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9E4" w:rsidRPr="00DA34FF" w:rsidRDefault="00E569E4" w:rsidP="005B2AF7">
      <w:pPr>
        <w:pStyle w:val="CM21"/>
        <w:spacing w:before="120" w:after="120"/>
        <w:jc w:val="center"/>
        <w:rPr>
          <w:b/>
          <w:bCs/>
          <w:color w:val="000000"/>
          <w:lang w:val="el-GR"/>
        </w:rPr>
      </w:pPr>
      <w:bookmarkStart w:id="0" w:name="_GoBack"/>
      <w:bookmarkEnd w:id="0"/>
    </w:p>
    <w:p w:rsidR="004B5D47" w:rsidRPr="00D463FF" w:rsidRDefault="004B5D47" w:rsidP="005B2AF7">
      <w:pPr>
        <w:pStyle w:val="CM21"/>
        <w:spacing w:before="120" w:after="120"/>
        <w:jc w:val="center"/>
        <w:rPr>
          <w:b/>
          <w:bCs/>
          <w:color w:val="000000"/>
          <w:lang w:val="el-GR"/>
        </w:rPr>
      </w:pPr>
      <w:r w:rsidRPr="00D463FF">
        <w:rPr>
          <w:b/>
          <w:bCs/>
          <w:color w:val="000000"/>
          <w:lang w:val="el-GR"/>
        </w:rPr>
        <w:t>ΦΥΛΛΟ Ο∆ΗΓΙΩΝ ΧΡΗΣΗΣ: ΠΛΗΡΟΦΟΡΙΕΣ ΓΙΑ ΤΟΝ ΧΡΗΣΤΗ</w:t>
      </w:r>
    </w:p>
    <w:p w:rsidR="00C42B97" w:rsidRPr="00D463FF" w:rsidRDefault="00C15E4E" w:rsidP="005B2AF7">
      <w:pPr>
        <w:pStyle w:val="Compound"/>
        <w:spacing w:before="120" w:after="120"/>
        <w:rPr>
          <w:rFonts w:ascii="Times New Roman" w:hAnsi="Times New Roman" w:cs="Times New Roman"/>
          <w:b/>
          <w:bCs/>
          <w:sz w:val="24"/>
          <w:szCs w:val="24"/>
          <w:lang w:val="el-GR"/>
        </w:rPr>
      </w:pPr>
      <w:proofErr w:type="spellStart"/>
      <w:r w:rsidRPr="00D463FF">
        <w:rPr>
          <w:rFonts w:ascii="Times New Roman" w:hAnsi="Times New Roman" w:cs="Times New Roman"/>
          <w:b/>
          <w:bCs/>
          <w:sz w:val="24"/>
          <w:szCs w:val="24"/>
        </w:rPr>
        <w:t>Venoruton</w:t>
      </w:r>
      <w:proofErr w:type="spellEnd"/>
      <w:r w:rsidRPr="00D463FF" w:rsidDel="00EA4D78">
        <w:rPr>
          <w:rFonts w:ascii="Times New Roman" w:hAnsi="Times New Roman" w:cs="Times New Roman"/>
          <w:b/>
          <w:bCs/>
          <w:sz w:val="24"/>
          <w:szCs w:val="24"/>
          <w:vertAlign w:val="superscript"/>
          <w:lang w:val="el-GR"/>
        </w:rPr>
        <w:t>®</w:t>
      </w:r>
      <w:r w:rsidRPr="00D463FF">
        <w:rPr>
          <w:rFonts w:ascii="Times New Roman" w:hAnsi="Times New Roman" w:cs="Times New Roman"/>
          <w:b/>
          <w:bCs/>
          <w:sz w:val="24"/>
          <w:szCs w:val="24"/>
          <w:lang w:val="el-GR"/>
        </w:rPr>
        <w:t xml:space="preserve"> 500 </w:t>
      </w:r>
      <w:r w:rsidRPr="00D463FF">
        <w:rPr>
          <w:rFonts w:ascii="Times New Roman" w:hAnsi="Times New Roman" w:cs="Times New Roman"/>
          <w:b/>
          <w:bCs/>
          <w:sz w:val="24"/>
          <w:szCs w:val="24"/>
        </w:rPr>
        <w:t>mg</w:t>
      </w:r>
      <w:r w:rsidRPr="00D463FF">
        <w:rPr>
          <w:rFonts w:ascii="Times New Roman" w:hAnsi="Times New Roman" w:cs="Times New Roman"/>
          <w:b/>
          <w:bCs/>
          <w:sz w:val="24"/>
          <w:szCs w:val="24"/>
          <w:lang w:val="el-GR"/>
        </w:rPr>
        <w:t xml:space="preserve"> δισκία </w:t>
      </w:r>
      <w:proofErr w:type="spellStart"/>
      <w:r w:rsidRPr="00D463FF">
        <w:rPr>
          <w:rFonts w:ascii="Times New Roman" w:hAnsi="Times New Roman" w:cs="Times New Roman"/>
          <w:b/>
          <w:bCs/>
          <w:sz w:val="24"/>
          <w:szCs w:val="24"/>
          <w:lang w:val="el-GR"/>
        </w:rPr>
        <w:t>αναβράζοντα</w:t>
      </w:r>
      <w:proofErr w:type="spellEnd"/>
      <w:r w:rsidRPr="00D463FF">
        <w:rPr>
          <w:rFonts w:ascii="Times New Roman" w:hAnsi="Times New Roman" w:cs="Times New Roman"/>
          <w:b/>
          <w:bCs/>
          <w:sz w:val="24"/>
          <w:szCs w:val="24"/>
          <w:lang w:val="el-GR"/>
        </w:rPr>
        <w:br/>
      </w:r>
      <w:proofErr w:type="spellStart"/>
      <w:r w:rsidRPr="00D463FF">
        <w:rPr>
          <w:rFonts w:ascii="Times New Roman" w:hAnsi="Times New Roman" w:cs="Times New Roman"/>
          <w:b/>
          <w:bCs/>
          <w:sz w:val="24"/>
          <w:szCs w:val="24"/>
        </w:rPr>
        <w:t>Venoruton</w:t>
      </w:r>
      <w:proofErr w:type="spellEnd"/>
      <w:r w:rsidRPr="00D463FF" w:rsidDel="00EA4D78">
        <w:rPr>
          <w:rFonts w:ascii="Times New Roman" w:hAnsi="Times New Roman" w:cs="Times New Roman"/>
          <w:b/>
          <w:bCs/>
          <w:sz w:val="24"/>
          <w:szCs w:val="24"/>
          <w:vertAlign w:val="superscript"/>
          <w:lang w:val="el-GR"/>
        </w:rPr>
        <w:t>®</w:t>
      </w:r>
      <w:r w:rsidRPr="00D463FF">
        <w:rPr>
          <w:rFonts w:ascii="Times New Roman" w:hAnsi="Times New Roman" w:cs="Times New Roman"/>
          <w:b/>
          <w:bCs/>
          <w:sz w:val="24"/>
          <w:szCs w:val="24"/>
          <w:lang w:val="el-GR"/>
        </w:rPr>
        <w:t xml:space="preserve"> 1000 </w:t>
      </w:r>
      <w:r w:rsidRPr="00D463FF">
        <w:rPr>
          <w:rFonts w:ascii="Times New Roman" w:hAnsi="Times New Roman" w:cs="Times New Roman"/>
          <w:b/>
          <w:bCs/>
          <w:sz w:val="24"/>
          <w:szCs w:val="24"/>
        </w:rPr>
        <w:t>mg</w:t>
      </w:r>
      <w:r w:rsidRPr="00D463FF">
        <w:rPr>
          <w:rFonts w:ascii="Times New Roman" w:hAnsi="Times New Roman" w:cs="Times New Roman"/>
          <w:b/>
          <w:bCs/>
          <w:sz w:val="24"/>
          <w:szCs w:val="24"/>
          <w:lang w:val="el-GR"/>
        </w:rPr>
        <w:t xml:space="preserve"> δισκία </w:t>
      </w:r>
      <w:proofErr w:type="spellStart"/>
      <w:r w:rsidRPr="00D463FF">
        <w:rPr>
          <w:rFonts w:ascii="Times New Roman" w:hAnsi="Times New Roman" w:cs="Times New Roman"/>
          <w:b/>
          <w:bCs/>
          <w:sz w:val="24"/>
          <w:szCs w:val="24"/>
          <w:lang w:val="el-GR"/>
        </w:rPr>
        <w:t>αναβράζοντα</w:t>
      </w:r>
      <w:proofErr w:type="spellEnd"/>
      <w:r w:rsidRPr="00D463FF">
        <w:rPr>
          <w:rFonts w:ascii="Times New Roman" w:hAnsi="Times New Roman" w:cs="Times New Roman"/>
          <w:b/>
          <w:bCs/>
          <w:sz w:val="24"/>
          <w:szCs w:val="24"/>
          <w:lang w:val="el-GR"/>
        </w:rPr>
        <w:t xml:space="preserve"> </w:t>
      </w:r>
    </w:p>
    <w:p w:rsidR="00C42B97" w:rsidRPr="00D463FF" w:rsidRDefault="00C42B97" w:rsidP="005B2AF7">
      <w:pPr>
        <w:pStyle w:val="Compound"/>
        <w:spacing w:before="120" w:after="120"/>
        <w:rPr>
          <w:rFonts w:ascii="Times New Roman" w:hAnsi="Times New Roman" w:cs="Times New Roman"/>
          <w:b/>
          <w:bCs/>
          <w:sz w:val="24"/>
          <w:szCs w:val="24"/>
          <w:lang w:val="el-GR"/>
        </w:rPr>
      </w:pPr>
      <w:proofErr w:type="spellStart"/>
      <w:r w:rsidRPr="00D463FF">
        <w:rPr>
          <w:rFonts w:ascii="Times New Roman" w:hAnsi="Times New Roman" w:cs="Times New Roman"/>
          <w:b/>
          <w:bCs/>
          <w:sz w:val="24"/>
          <w:szCs w:val="24"/>
        </w:rPr>
        <w:t>Venoruton</w:t>
      </w:r>
      <w:proofErr w:type="spellEnd"/>
      <w:r w:rsidRPr="00D463FF" w:rsidDel="00EA4D78">
        <w:rPr>
          <w:rFonts w:ascii="Times New Roman" w:hAnsi="Times New Roman" w:cs="Times New Roman"/>
          <w:b/>
          <w:bCs/>
          <w:sz w:val="24"/>
          <w:szCs w:val="24"/>
          <w:vertAlign w:val="superscript"/>
          <w:lang w:val="el-GR"/>
        </w:rPr>
        <w:t>®</w:t>
      </w:r>
      <w:r w:rsidRPr="00D463FF">
        <w:rPr>
          <w:rFonts w:ascii="Times New Roman" w:hAnsi="Times New Roman" w:cs="Times New Roman"/>
          <w:b/>
          <w:bCs/>
          <w:sz w:val="24"/>
          <w:szCs w:val="24"/>
          <w:lang w:val="el-GR"/>
        </w:rPr>
        <w:t xml:space="preserve"> </w:t>
      </w:r>
      <w:r w:rsidRPr="00D463FF">
        <w:rPr>
          <w:rFonts w:ascii="Times New Roman" w:hAnsi="Times New Roman" w:cs="Times New Roman"/>
          <w:b/>
          <w:bCs/>
          <w:sz w:val="24"/>
          <w:szCs w:val="24"/>
        </w:rPr>
        <w:t>forte</w:t>
      </w:r>
      <w:r w:rsidRPr="00D463FF">
        <w:rPr>
          <w:rFonts w:ascii="Times New Roman" w:hAnsi="Times New Roman" w:cs="Times New Roman"/>
          <w:b/>
          <w:bCs/>
          <w:sz w:val="24"/>
          <w:szCs w:val="24"/>
          <w:lang w:val="el-GR"/>
        </w:rPr>
        <w:t xml:space="preserve">, 500 </w:t>
      </w:r>
      <w:r w:rsidRPr="00D463FF">
        <w:rPr>
          <w:rFonts w:ascii="Times New Roman" w:hAnsi="Times New Roman" w:cs="Times New Roman"/>
          <w:b/>
          <w:bCs/>
          <w:sz w:val="24"/>
          <w:szCs w:val="24"/>
        </w:rPr>
        <w:t>mg</w:t>
      </w:r>
      <w:r w:rsidRPr="00D463FF">
        <w:rPr>
          <w:rFonts w:ascii="Times New Roman" w:hAnsi="Times New Roman" w:cs="Times New Roman"/>
          <w:b/>
          <w:bCs/>
          <w:sz w:val="24"/>
          <w:szCs w:val="24"/>
          <w:lang w:val="el-GR"/>
        </w:rPr>
        <w:t xml:space="preserve"> δισκία</w:t>
      </w:r>
      <w:r w:rsidRPr="00D463FF">
        <w:rPr>
          <w:rFonts w:ascii="Times New Roman" w:hAnsi="Times New Roman" w:cs="Times New Roman"/>
          <w:b/>
          <w:bCs/>
          <w:sz w:val="24"/>
          <w:szCs w:val="24"/>
          <w:lang w:val="el-GR"/>
        </w:rPr>
        <w:br/>
      </w:r>
      <w:proofErr w:type="spellStart"/>
      <w:r w:rsidR="00C15E4E" w:rsidRPr="00D463FF">
        <w:rPr>
          <w:rFonts w:ascii="Times New Roman" w:hAnsi="Times New Roman" w:cs="Times New Roman"/>
          <w:b/>
          <w:bCs/>
          <w:sz w:val="24"/>
          <w:szCs w:val="24"/>
        </w:rPr>
        <w:t>Venoruton</w:t>
      </w:r>
      <w:proofErr w:type="spellEnd"/>
      <w:r w:rsidR="00C15E4E" w:rsidRPr="00D463FF" w:rsidDel="00EA4D78">
        <w:rPr>
          <w:rFonts w:ascii="Times New Roman" w:hAnsi="Times New Roman" w:cs="Times New Roman"/>
          <w:b/>
          <w:bCs/>
          <w:sz w:val="24"/>
          <w:szCs w:val="24"/>
          <w:vertAlign w:val="superscript"/>
          <w:lang w:val="el-GR"/>
        </w:rPr>
        <w:t>®</w:t>
      </w:r>
      <w:r w:rsidR="00C15E4E" w:rsidRPr="00D463FF">
        <w:rPr>
          <w:rFonts w:ascii="Times New Roman" w:hAnsi="Times New Roman" w:cs="Times New Roman"/>
          <w:b/>
          <w:bCs/>
          <w:sz w:val="24"/>
          <w:szCs w:val="24"/>
          <w:lang w:val="el-GR"/>
        </w:rPr>
        <w:t xml:space="preserve"> 300 </w:t>
      </w:r>
      <w:r w:rsidR="00C15E4E" w:rsidRPr="00D463FF">
        <w:rPr>
          <w:rFonts w:ascii="Times New Roman" w:hAnsi="Times New Roman" w:cs="Times New Roman"/>
          <w:b/>
          <w:bCs/>
          <w:sz w:val="24"/>
          <w:szCs w:val="24"/>
        </w:rPr>
        <w:t>mg</w:t>
      </w:r>
      <w:r w:rsidR="00C15E4E" w:rsidRPr="00D463FF">
        <w:rPr>
          <w:rFonts w:ascii="Times New Roman" w:hAnsi="Times New Roman" w:cs="Times New Roman"/>
          <w:b/>
          <w:bCs/>
          <w:sz w:val="24"/>
          <w:szCs w:val="24"/>
          <w:lang w:val="el-GR"/>
        </w:rPr>
        <w:t xml:space="preserve"> καψάκια, σκληρά</w:t>
      </w:r>
      <w:r w:rsidRPr="00D463FF">
        <w:rPr>
          <w:rFonts w:ascii="Times New Roman" w:hAnsi="Times New Roman" w:cs="Times New Roman"/>
          <w:b/>
          <w:bCs/>
          <w:sz w:val="24"/>
          <w:szCs w:val="24"/>
          <w:lang w:val="el-GR"/>
        </w:rPr>
        <w:br/>
      </w:r>
    </w:p>
    <w:p w:rsidR="00334DA4" w:rsidRPr="00D463FF" w:rsidRDefault="00C42B97" w:rsidP="005B2AF7">
      <w:pPr>
        <w:autoSpaceDE w:val="0"/>
        <w:autoSpaceDN w:val="0"/>
        <w:adjustRightInd w:val="0"/>
        <w:spacing w:before="120" w:after="120"/>
        <w:jc w:val="center"/>
        <w:rPr>
          <w:color w:val="000000"/>
          <w:lang w:val="el-GR"/>
        </w:rPr>
      </w:pPr>
      <w:r w:rsidRPr="00D463FF">
        <w:rPr>
          <w:color w:val="000000"/>
          <w:lang w:val="el-GR"/>
        </w:rPr>
        <w:t>O-</w:t>
      </w:r>
      <w:proofErr w:type="spellStart"/>
      <w:r w:rsidRPr="00D463FF">
        <w:rPr>
          <w:color w:val="000000"/>
          <w:lang w:val="el-GR"/>
        </w:rPr>
        <w:t>(bet</w:t>
      </w:r>
      <w:proofErr w:type="spellEnd"/>
      <w:r w:rsidRPr="00D463FF">
        <w:rPr>
          <w:color w:val="000000"/>
          <w:lang w:val="el-GR"/>
        </w:rPr>
        <w:t>a-hydroxyethyl)-rutosides</w:t>
      </w:r>
    </w:p>
    <w:p w:rsidR="00C42B97" w:rsidRPr="00D463FF" w:rsidRDefault="00C42B97" w:rsidP="005B2AF7">
      <w:pPr>
        <w:autoSpaceDE w:val="0"/>
        <w:autoSpaceDN w:val="0"/>
        <w:adjustRightInd w:val="0"/>
        <w:spacing w:before="120" w:after="120"/>
        <w:jc w:val="center"/>
        <w:rPr>
          <w:b/>
          <w:bCs/>
          <w:color w:val="000000"/>
          <w:lang w:val="el-GR"/>
        </w:rPr>
      </w:pPr>
    </w:p>
    <w:p w:rsidR="00C42B97" w:rsidRPr="00D463FF" w:rsidRDefault="00C42B97" w:rsidP="005B2AF7">
      <w:pPr>
        <w:autoSpaceDE w:val="0"/>
        <w:autoSpaceDN w:val="0"/>
        <w:adjustRightInd w:val="0"/>
        <w:spacing w:before="120" w:after="120"/>
        <w:jc w:val="both"/>
        <w:rPr>
          <w:b/>
          <w:bCs/>
          <w:color w:val="000000"/>
          <w:lang w:val="el-GR"/>
        </w:rPr>
      </w:pPr>
      <w:r w:rsidRPr="00D463FF">
        <w:rPr>
          <w:b/>
          <w:bCs/>
          <w:color w:val="000000"/>
          <w:lang w:val="el-GR"/>
        </w:rPr>
        <w:t>Διαβάστε προσεκτικά ολόκληρο το φύλλο οδηγιών χρήσης προτού αρχίσετε να παίρνετε αυτό το φάρμακο, διότι περιέχει πληροφορίες που είναι σημαντικές για σας.</w:t>
      </w:r>
    </w:p>
    <w:p w:rsidR="00C42B97" w:rsidRPr="00D463FF" w:rsidRDefault="00C42B97" w:rsidP="005B2AF7">
      <w:pPr>
        <w:spacing w:before="120" w:after="120"/>
        <w:rPr>
          <w:noProof/>
          <w:lang w:val="el-GR"/>
        </w:rPr>
      </w:pPr>
    </w:p>
    <w:p w:rsidR="00A615FD" w:rsidRPr="00D463FF" w:rsidRDefault="00A615FD" w:rsidP="005B2AF7">
      <w:pPr>
        <w:spacing w:before="120" w:after="120"/>
        <w:rPr>
          <w:noProof/>
          <w:lang w:val="el-GR"/>
        </w:rPr>
      </w:pPr>
      <w:r w:rsidRPr="00D463FF">
        <w:rPr>
          <w:noProof/>
          <w:lang w:val="el-GR"/>
        </w:rPr>
        <w:t>-</w:t>
      </w:r>
      <w:r w:rsidRPr="00D463FF">
        <w:rPr>
          <w:noProof/>
          <w:lang w:val="el-GR"/>
        </w:rPr>
        <w:tab/>
        <w:t>Φυλάξτε αυτό το φύλλο οδηγιών χρήσης. Ίσως χρειαστεί να το διαβάσετε ξανά.</w:t>
      </w:r>
    </w:p>
    <w:p w:rsidR="00A615FD" w:rsidRPr="00D463FF" w:rsidRDefault="00A615FD" w:rsidP="005B2AF7">
      <w:pPr>
        <w:spacing w:before="120" w:after="120"/>
        <w:ind w:left="567" w:hanging="567"/>
        <w:rPr>
          <w:noProof/>
          <w:lang w:val="el-GR"/>
        </w:rPr>
      </w:pPr>
      <w:r w:rsidRPr="00D463FF">
        <w:rPr>
          <w:noProof/>
          <w:lang w:val="el-GR"/>
        </w:rPr>
        <w:t>-</w:t>
      </w:r>
      <w:r w:rsidRPr="00D463FF">
        <w:rPr>
          <w:noProof/>
          <w:lang w:val="el-GR"/>
        </w:rPr>
        <w:tab/>
        <w:t xml:space="preserve">  Εάν έχετε περαιτέρω απορίες, ρωτήστε τον γιατρό, ή τον φαρμακοποιό σας.</w:t>
      </w:r>
    </w:p>
    <w:p w:rsidR="00C85C25" w:rsidRPr="00D463FF" w:rsidRDefault="00A615FD" w:rsidP="005B2AF7">
      <w:pPr>
        <w:spacing w:before="120" w:after="120"/>
        <w:ind w:left="720" w:hanging="720"/>
        <w:rPr>
          <w:noProof/>
          <w:lang w:val="el-GR"/>
        </w:rPr>
      </w:pPr>
      <w:r w:rsidRPr="00D463FF">
        <w:rPr>
          <w:noProof/>
          <w:lang w:val="el-GR"/>
        </w:rPr>
        <w:t>-</w:t>
      </w:r>
      <w:r w:rsidRPr="00D463FF">
        <w:rPr>
          <w:noProof/>
          <w:lang w:val="el-GR"/>
        </w:rPr>
        <w:tab/>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συμπτώματά τους είναι ίδια με τα δικά σας.</w:t>
      </w:r>
      <w:r w:rsidRPr="00D463FF">
        <w:rPr>
          <w:noProof/>
          <w:lang w:val="el-GR"/>
        </w:rPr>
        <w:tab/>
      </w:r>
    </w:p>
    <w:p w:rsidR="00C85C25" w:rsidRPr="00D463FF" w:rsidRDefault="00C85C25" w:rsidP="005B2AF7">
      <w:pPr>
        <w:numPr>
          <w:ilvl w:val="0"/>
          <w:numId w:val="27"/>
        </w:numPr>
        <w:spacing w:before="120" w:after="120"/>
        <w:ind w:left="720" w:hanging="720"/>
        <w:jc w:val="both"/>
        <w:rPr>
          <w:noProof/>
          <w:lang w:val="el-GR"/>
        </w:rPr>
      </w:pPr>
      <w:r w:rsidRPr="00D463FF">
        <w:rPr>
          <w:noProof/>
          <w:lang w:val="el-GR"/>
        </w:rPr>
        <w:t>Εάν παρατηρήσετε κάποια ανεπιθύμητη ενέργεια, ενημερώστε τον γιατρό, ή τον φαρμακοποιό ή τον νοσοκόμο σας. Αυτό ισχύει και για κάθε πιθανή ανεπιθύμητη ενέργεια που δεν αναφέρεται στο παρόν φύλλο οδηγιών χρήσης. Βλέπε παράγραφο 4.</w:t>
      </w:r>
    </w:p>
    <w:p w:rsidR="00C85C25" w:rsidRPr="00D463FF" w:rsidRDefault="00C85C25" w:rsidP="005B2AF7">
      <w:pPr>
        <w:spacing w:before="120" w:after="120"/>
        <w:rPr>
          <w:rFonts w:ascii="Calibri" w:hAnsi="Calibri" w:cs="Calibri"/>
          <w:sz w:val="22"/>
          <w:szCs w:val="22"/>
        </w:rPr>
      </w:pPr>
    </w:p>
    <w:p w:rsidR="0079384E" w:rsidRPr="00D463FF" w:rsidRDefault="004B5D47" w:rsidP="005B2AF7">
      <w:pPr>
        <w:spacing w:before="120" w:after="120"/>
        <w:rPr>
          <w:b/>
          <w:bCs/>
          <w:color w:val="000000"/>
          <w:lang w:val="el-GR"/>
        </w:rPr>
      </w:pPr>
      <w:r w:rsidRPr="00D463FF">
        <w:rPr>
          <w:lang w:val="el-GR"/>
        </w:rPr>
        <w:br/>
      </w:r>
      <w:r w:rsidR="0079384E" w:rsidRPr="00D463FF">
        <w:rPr>
          <w:b/>
          <w:bCs/>
          <w:color w:val="000000"/>
          <w:lang w:val="el-GR"/>
        </w:rPr>
        <w:t>Τι περιέχει το παρόν φύλλο οδηγιών:</w:t>
      </w:r>
    </w:p>
    <w:p w:rsidR="004B5D47" w:rsidRPr="00D463FF" w:rsidRDefault="004B5D47" w:rsidP="005B2AF7">
      <w:pPr>
        <w:pStyle w:val="CM21"/>
        <w:spacing w:before="120" w:after="120"/>
        <w:rPr>
          <w:color w:val="000000"/>
          <w:lang w:val="el-GR"/>
        </w:rPr>
      </w:pPr>
      <w:r w:rsidRPr="00D463FF">
        <w:rPr>
          <w:color w:val="000000"/>
          <w:lang w:val="el-GR"/>
        </w:rPr>
        <w:t xml:space="preserve">1. </w:t>
      </w:r>
      <w:r w:rsidR="00334DA4" w:rsidRPr="00D463FF">
        <w:rPr>
          <w:color w:val="000000"/>
          <w:lang w:val="el-GR"/>
        </w:rPr>
        <w:t xml:space="preserve">   </w:t>
      </w:r>
      <w:r w:rsidRPr="00D463FF">
        <w:rPr>
          <w:color w:val="000000"/>
          <w:lang w:val="el-GR"/>
        </w:rPr>
        <w:t xml:space="preserve">Τι είναι το </w:t>
      </w:r>
      <w:proofErr w:type="spellStart"/>
      <w:r w:rsidR="00DF20CA" w:rsidRPr="00D463FF">
        <w:rPr>
          <w:color w:val="000000"/>
          <w:lang w:val="el-GR"/>
        </w:rPr>
        <w:t>Venoruton</w:t>
      </w:r>
      <w:proofErr w:type="spellEnd"/>
      <w:r w:rsidR="00DF20CA" w:rsidRPr="00D463FF">
        <w:rPr>
          <w:color w:val="000000"/>
          <w:vertAlign w:val="superscript"/>
          <w:lang w:val="el-GR"/>
        </w:rPr>
        <w:t>®</w:t>
      </w:r>
      <w:r w:rsidR="00DF20CA" w:rsidRPr="00D463FF">
        <w:rPr>
          <w:color w:val="000000"/>
          <w:lang w:val="el-GR"/>
        </w:rPr>
        <w:t xml:space="preserve"> </w:t>
      </w:r>
      <w:r w:rsidRPr="00D463FF">
        <w:rPr>
          <w:color w:val="000000"/>
          <w:lang w:val="el-GR"/>
        </w:rPr>
        <w:t xml:space="preserve">και ποια είναι η χρήση του </w:t>
      </w:r>
    </w:p>
    <w:p w:rsidR="004B5D47" w:rsidRPr="00D463FF" w:rsidRDefault="004B5D47" w:rsidP="005B2AF7">
      <w:pPr>
        <w:pStyle w:val="Default"/>
        <w:spacing w:before="120" w:after="120"/>
        <w:rPr>
          <w:lang w:val="el-GR"/>
        </w:rPr>
      </w:pPr>
      <w:r w:rsidRPr="00D463FF">
        <w:rPr>
          <w:lang w:val="el-GR"/>
        </w:rPr>
        <w:t xml:space="preserve">2. </w:t>
      </w:r>
      <w:r w:rsidR="00334DA4" w:rsidRPr="00D463FF">
        <w:rPr>
          <w:lang w:val="el-GR"/>
        </w:rPr>
        <w:t xml:space="preserve">   </w:t>
      </w:r>
      <w:r w:rsidR="008B7E3C" w:rsidRPr="00D463FF">
        <w:rPr>
          <w:noProof/>
          <w:lang w:val="el-GR"/>
        </w:rPr>
        <w:t>Τι πρέπει να γνωρίζετε προτού</w:t>
      </w:r>
      <w:r w:rsidRPr="00D463FF">
        <w:rPr>
          <w:lang w:val="el-GR"/>
        </w:rPr>
        <w:t xml:space="preserve"> πάρετε το </w:t>
      </w:r>
      <w:proofErr w:type="spellStart"/>
      <w:r w:rsidR="00DF20CA" w:rsidRPr="00D463FF">
        <w:rPr>
          <w:lang w:val="el-GR"/>
        </w:rPr>
        <w:t>Venoruton</w:t>
      </w:r>
      <w:proofErr w:type="spellEnd"/>
      <w:r w:rsidR="00DF20CA" w:rsidRPr="00D463FF">
        <w:rPr>
          <w:vertAlign w:val="superscript"/>
          <w:lang w:val="el-GR"/>
        </w:rPr>
        <w:t>®</w:t>
      </w:r>
    </w:p>
    <w:p w:rsidR="004B5D47" w:rsidRPr="00D463FF" w:rsidRDefault="004B5D47" w:rsidP="005B2AF7">
      <w:pPr>
        <w:pStyle w:val="Default"/>
        <w:spacing w:before="120" w:after="120"/>
        <w:rPr>
          <w:lang w:val="el-GR"/>
        </w:rPr>
      </w:pPr>
      <w:r w:rsidRPr="00D463FF">
        <w:rPr>
          <w:lang w:val="el-GR"/>
        </w:rPr>
        <w:t xml:space="preserve">3. </w:t>
      </w:r>
      <w:r w:rsidR="00334DA4" w:rsidRPr="00D463FF">
        <w:rPr>
          <w:lang w:val="el-GR"/>
        </w:rPr>
        <w:t xml:space="preserve">   </w:t>
      </w:r>
      <w:r w:rsidRPr="00D463FF">
        <w:rPr>
          <w:lang w:val="el-GR"/>
        </w:rPr>
        <w:t xml:space="preserve">Πώς να πάρετε το </w:t>
      </w:r>
      <w:proofErr w:type="spellStart"/>
      <w:r w:rsidR="00DF20CA" w:rsidRPr="00D463FF">
        <w:rPr>
          <w:lang w:val="el-GR"/>
        </w:rPr>
        <w:t>Venoruton</w:t>
      </w:r>
      <w:proofErr w:type="spellEnd"/>
      <w:r w:rsidR="00DF20CA" w:rsidRPr="00D463FF">
        <w:rPr>
          <w:vertAlign w:val="superscript"/>
          <w:lang w:val="el-GR"/>
        </w:rPr>
        <w:t>®</w:t>
      </w:r>
    </w:p>
    <w:p w:rsidR="004B5D47" w:rsidRPr="00D463FF" w:rsidRDefault="004B5D47" w:rsidP="005B2AF7">
      <w:pPr>
        <w:pStyle w:val="Default"/>
        <w:spacing w:before="120" w:after="120"/>
        <w:rPr>
          <w:lang w:val="el-GR"/>
        </w:rPr>
      </w:pPr>
      <w:r w:rsidRPr="00D463FF">
        <w:rPr>
          <w:lang w:val="el-GR"/>
        </w:rPr>
        <w:t>4.</w:t>
      </w:r>
      <w:r w:rsidR="00334DA4" w:rsidRPr="00D463FF">
        <w:rPr>
          <w:lang w:val="el-GR"/>
        </w:rPr>
        <w:t xml:space="preserve">    </w:t>
      </w:r>
      <w:r w:rsidRPr="00D463FF">
        <w:rPr>
          <w:lang w:val="el-GR"/>
        </w:rPr>
        <w:t xml:space="preserve">Πιθανές </w:t>
      </w:r>
      <w:proofErr w:type="spellStart"/>
      <w:r w:rsidRPr="00D463FF">
        <w:rPr>
          <w:lang w:val="el-GR"/>
        </w:rPr>
        <w:t>ανεπιθύµητες</w:t>
      </w:r>
      <w:proofErr w:type="spellEnd"/>
      <w:r w:rsidRPr="00D463FF">
        <w:rPr>
          <w:lang w:val="el-GR"/>
        </w:rPr>
        <w:t xml:space="preserve"> ενέργειες </w:t>
      </w:r>
    </w:p>
    <w:p w:rsidR="004B5D47" w:rsidRPr="00D463FF" w:rsidRDefault="004B5D47" w:rsidP="005B2AF7">
      <w:pPr>
        <w:pStyle w:val="Default"/>
        <w:spacing w:before="120" w:after="120"/>
        <w:rPr>
          <w:lang w:val="el-GR"/>
        </w:rPr>
      </w:pPr>
      <w:r w:rsidRPr="00D463FF">
        <w:rPr>
          <w:lang w:val="el-GR"/>
        </w:rPr>
        <w:t xml:space="preserve">5. </w:t>
      </w:r>
      <w:r w:rsidR="00334DA4" w:rsidRPr="00D463FF">
        <w:rPr>
          <w:lang w:val="el-GR"/>
        </w:rPr>
        <w:t xml:space="preserve">   </w:t>
      </w:r>
      <w:r w:rsidRPr="00D463FF">
        <w:rPr>
          <w:lang w:val="el-GR"/>
        </w:rPr>
        <w:t>Πώς φυλάσσετ</w:t>
      </w:r>
      <w:r w:rsidR="00772AFB" w:rsidRPr="00D463FF">
        <w:rPr>
          <w:lang w:val="el-GR"/>
        </w:rPr>
        <w:t>αι</w:t>
      </w:r>
      <w:r w:rsidRPr="00D463FF">
        <w:rPr>
          <w:lang w:val="el-GR"/>
        </w:rPr>
        <w:t xml:space="preserve"> το </w:t>
      </w:r>
      <w:proofErr w:type="spellStart"/>
      <w:r w:rsidR="00DF20CA" w:rsidRPr="00D463FF">
        <w:rPr>
          <w:lang w:val="el-GR"/>
        </w:rPr>
        <w:t>Venoruton</w:t>
      </w:r>
      <w:proofErr w:type="spellEnd"/>
      <w:r w:rsidR="00DF20CA" w:rsidRPr="00D463FF">
        <w:rPr>
          <w:vertAlign w:val="superscript"/>
          <w:lang w:val="el-GR"/>
        </w:rPr>
        <w:t>®</w:t>
      </w:r>
    </w:p>
    <w:p w:rsidR="004B5D47" w:rsidRPr="00D463FF" w:rsidRDefault="004B5D47" w:rsidP="005B2AF7">
      <w:pPr>
        <w:pStyle w:val="Default"/>
        <w:spacing w:before="120" w:after="120"/>
        <w:rPr>
          <w:lang w:val="el-GR"/>
        </w:rPr>
      </w:pPr>
      <w:r w:rsidRPr="00D463FF">
        <w:rPr>
          <w:lang w:val="el-GR"/>
        </w:rPr>
        <w:t xml:space="preserve">6. </w:t>
      </w:r>
      <w:r w:rsidR="00334DA4" w:rsidRPr="00D463FF">
        <w:rPr>
          <w:lang w:val="el-GR"/>
        </w:rPr>
        <w:t xml:space="preserve">   </w:t>
      </w:r>
      <w:r w:rsidR="00E1775B" w:rsidRPr="00D463FF">
        <w:rPr>
          <w:noProof/>
          <w:lang w:val="el-GR"/>
        </w:rPr>
        <w:t>Περιεχόμενο της συσκευασίας και λοιπές πληροφορίες</w:t>
      </w:r>
    </w:p>
    <w:p w:rsidR="004B5D47" w:rsidRPr="00D463FF" w:rsidRDefault="004B5D47" w:rsidP="005B2AF7">
      <w:pPr>
        <w:pStyle w:val="Default"/>
        <w:spacing w:before="120" w:after="120"/>
        <w:rPr>
          <w:lang w:val="el-GR"/>
        </w:rPr>
      </w:pPr>
    </w:p>
    <w:p w:rsidR="00FF37AA" w:rsidRPr="00D463FF" w:rsidRDefault="00FF37AA" w:rsidP="005B2AF7">
      <w:pPr>
        <w:pStyle w:val="Default"/>
        <w:spacing w:before="120" w:after="120"/>
        <w:rPr>
          <w:lang w:val="el-GR"/>
        </w:rPr>
      </w:pPr>
    </w:p>
    <w:p w:rsidR="004B5D47" w:rsidRPr="00D463FF" w:rsidRDefault="004B5D47" w:rsidP="005B2AF7">
      <w:pPr>
        <w:pStyle w:val="CM21"/>
        <w:spacing w:before="120" w:after="120"/>
        <w:ind w:left="358" w:hanging="357"/>
        <w:rPr>
          <w:color w:val="000000"/>
          <w:lang w:val="el-GR"/>
        </w:rPr>
      </w:pPr>
      <w:r w:rsidRPr="00D463FF">
        <w:rPr>
          <w:b/>
          <w:bCs/>
          <w:color w:val="000000"/>
          <w:lang w:val="el-GR"/>
        </w:rPr>
        <w:t xml:space="preserve">1. </w:t>
      </w:r>
      <w:r w:rsidRPr="00D463FF">
        <w:rPr>
          <w:b/>
          <w:bCs/>
          <w:color w:val="000000"/>
          <w:lang w:val="el-GR"/>
        </w:rPr>
        <w:tab/>
        <w:t>Τ</w:t>
      </w:r>
      <w:r w:rsidR="00DF20CA" w:rsidRPr="00D463FF">
        <w:rPr>
          <w:b/>
          <w:bCs/>
          <w:color w:val="000000"/>
          <w:lang w:val="el-GR"/>
        </w:rPr>
        <w:t xml:space="preserve">ι είναι το </w:t>
      </w:r>
      <w:proofErr w:type="spellStart"/>
      <w:r w:rsidR="00DF20CA" w:rsidRPr="00D463FF">
        <w:rPr>
          <w:b/>
          <w:bCs/>
          <w:color w:val="000000"/>
          <w:lang w:val="el-GR"/>
        </w:rPr>
        <w:t>Venoruton</w:t>
      </w:r>
      <w:proofErr w:type="spellEnd"/>
      <w:r w:rsidR="00DF20CA" w:rsidRPr="00D463FF">
        <w:rPr>
          <w:b/>
          <w:bCs/>
          <w:color w:val="000000"/>
          <w:vertAlign w:val="superscript"/>
          <w:lang w:val="el-GR"/>
        </w:rPr>
        <w:t>®</w:t>
      </w:r>
      <w:r w:rsidR="00DF20CA" w:rsidRPr="00D463FF">
        <w:rPr>
          <w:color w:val="000000"/>
          <w:lang w:val="el-GR"/>
        </w:rPr>
        <w:t xml:space="preserve"> </w:t>
      </w:r>
      <w:r w:rsidR="00DF20CA" w:rsidRPr="00D463FF">
        <w:rPr>
          <w:b/>
          <w:bCs/>
          <w:color w:val="000000"/>
          <w:lang w:val="el-GR"/>
        </w:rPr>
        <w:t xml:space="preserve">και ποια είναι η χρήση του </w:t>
      </w:r>
    </w:p>
    <w:p w:rsidR="004B5D47" w:rsidRPr="00D463FF" w:rsidRDefault="004B5D47" w:rsidP="005B2AF7">
      <w:pPr>
        <w:pStyle w:val="Default"/>
        <w:spacing w:before="120" w:after="120"/>
        <w:jc w:val="both"/>
        <w:rPr>
          <w:lang w:val="el-GR"/>
        </w:rPr>
      </w:pPr>
      <w:r w:rsidRPr="00D463FF">
        <w:rPr>
          <w:lang w:val="el-GR"/>
        </w:rPr>
        <w:t xml:space="preserve">Το </w:t>
      </w:r>
      <w:proofErr w:type="spellStart"/>
      <w:r w:rsidR="00800069" w:rsidRPr="00D463FF">
        <w:rPr>
          <w:lang w:val="el-GR"/>
        </w:rPr>
        <w:t>Venoruton</w:t>
      </w:r>
      <w:proofErr w:type="spellEnd"/>
      <w:r w:rsidR="00772AFB" w:rsidRPr="00D463FF">
        <w:rPr>
          <w:vertAlign w:val="superscript"/>
          <w:lang w:val="el-GR"/>
        </w:rPr>
        <w:t>®</w:t>
      </w:r>
      <w:r w:rsidR="00800069" w:rsidRPr="00D463FF">
        <w:rPr>
          <w:lang w:val="el-GR"/>
        </w:rPr>
        <w:t xml:space="preserve"> </w:t>
      </w:r>
      <w:r w:rsidR="00772AFB" w:rsidRPr="00D463FF">
        <w:rPr>
          <w:lang w:val="el-GR"/>
        </w:rPr>
        <w:t>περιέχει O-</w:t>
      </w:r>
      <w:proofErr w:type="spellStart"/>
      <w:r w:rsidR="00466D1E" w:rsidRPr="00D463FF">
        <w:rPr>
          <w:lang w:val="el-GR"/>
        </w:rPr>
        <w:t>(bet</w:t>
      </w:r>
      <w:proofErr w:type="spellEnd"/>
      <w:r w:rsidR="00466D1E" w:rsidRPr="00D463FF">
        <w:rPr>
          <w:lang w:val="el-GR"/>
        </w:rPr>
        <w:t>a-hydroxyethyl)-rutosides οι</w:t>
      </w:r>
      <w:r w:rsidR="00772AFB" w:rsidRPr="00D463FF">
        <w:rPr>
          <w:lang w:val="el-GR"/>
        </w:rPr>
        <w:t xml:space="preserve"> οποί</w:t>
      </w:r>
      <w:r w:rsidR="00466D1E" w:rsidRPr="00D463FF">
        <w:rPr>
          <w:lang w:val="el-GR"/>
        </w:rPr>
        <w:t>οι</w:t>
      </w:r>
      <w:r w:rsidR="00772AFB" w:rsidRPr="00D463FF">
        <w:rPr>
          <w:lang w:val="el-GR"/>
        </w:rPr>
        <w:t xml:space="preserve"> ανήκουν</w:t>
      </w:r>
      <w:r w:rsidRPr="00D463FF">
        <w:rPr>
          <w:lang w:val="el-GR"/>
        </w:rPr>
        <w:t xml:space="preserve"> σε µία </w:t>
      </w:r>
      <w:proofErr w:type="spellStart"/>
      <w:r w:rsidRPr="00D463FF">
        <w:rPr>
          <w:lang w:val="el-GR"/>
        </w:rPr>
        <w:t>οµάδα</w:t>
      </w:r>
      <w:proofErr w:type="spellEnd"/>
      <w:r w:rsidRPr="00D463FF">
        <w:rPr>
          <w:lang w:val="el-GR"/>
        </w:rPr>
        <w:t xml:space="preserve"> </w:t>
      </w:r>
      <w:r w:rsidR="00772AFB" w:rsidRPr="00D463FF">
        <w:rPr>
          <w:lang w:val="el-GR"/>
        </w:rPr>
        <w:t>φαρμάκων</w:t>
      </w:r>
      <w:r w:rsidRPr="00D463FF">
        <w:rPr>
          <w:lang w:val="el-GR"/>
        </w:rPr>
        <w:t xml:space="preserve"> που </w:t>
      </w:r>
      <w:r w:rsidR="00772AFB" w:rsidRPr="00D463FF">
        <w:rPr>
          <w:lang w:val="el-GR"/>
        </w:rPr>
        <w:t xml:space="preserve">προστατεύουν τα αγγεία (καλούμενα συστηματικά </w:t>
      </w:r>
      <w:proofErr w:type="spellStart"/>
      <w:r w:rsidR="00772AFB" w:rsidRPr="00D463FF">
        <w:rPr>
          <w:lang w:val="el-GR"/>
        </w:rPr>
        <w:t>αγγειοπροστατευτικά</w:t>
      </w:r>
      <w:proofErr w:type="spellEnd"/>
      <w:r w:rsidR="00772AFB" w:rsidRPr="00D463FF">
        <w:rPr>
          <w:lang w:val="el-GR"/>
        </w:rPr>
        <w:t>).</w:t>
      </w:r>
    </w:p>
    <w:p w:rsidR="00334DA4" w:rsidRPr="00D463FF" w:rsidRDefault="00772AFB" w:rsidP="005B2AF7">
      <w:pPr>
        <w:pStyle w:val="CM21"/>
        <w:spacing w:before="120" w:after="120"/>
        <w:ind w:firstLine="1"/>
        <w:jc w:val="both"/>
        <w:rPr>
          <w:lang w:val="el-GR"/>
        </w:rPr>
      </w:pPr>
      <w:r w:rsidRPr="00D463FF">
        <w:rPr>
          <w:color w:val="000000"/>
          <w:lang w:val="el-GR"/>
        </w:rPr>
        <w:t xml:space="preserve">Το </w:t>
      </w:r>
      <w:proofErr w:type="spellStart"/>
      <w:r w:rsidRPr="00D463FF">
        <w:rPr>
          <w:lang w:val="el-GR"/>
        </w:rPr>
        <w:t>Venoruton</w:t>
      </w:r>
      <w:proofErr w:type="spellEnd"/>
      <w:r w:rsidRPr="00D463FF">
        <w:rPr>
          <w:vertAlign w:val="superscript"/>
          <w:lang w:val="el-GR"/>
        </w:rPr>
        <w:t>®</w:t>
      </w:r>
      <w:r w:rsidR="00A727AC" w:rsidRPr="00D463FF">
        <w:rPr>
          <w:lang w:val="el-GR"/>
        </w:rPr>
        <w:t xml:space="preserve"> σταθεροποιεί τα τοιχώματα των αγγείων, μειώνοντας τη διαπερατότητα των αγγείων  και συνεπώς μειώνοντας το οίδημα.</w:t>
      </w:r>
    </w:p>
    <w:p w:rsidR="00DC617F" w:rsidRPr="00D463FF" w:rsidRDefault="00DC617F" w:rsidP="005B2AF7">
      <w:pPr>
        <w:pStyle w:val="Default"/>
        <w:spacing w:before="120" w:after="120"/>
        <w:rPr>
          <w:b/>
          <w:bCs/>
          <w:lang w:val="el-GR"/>
        </w:rPr>
      </w:pPr>
      <w:r w:rsidRPr="00D463FF">
        <w:rPr>
          <w:b/>
          <w:bCs/>
          <w:lang w:val="el-GR"/>
        </w:rPr>
        <w:t xml:space="preserve">Πώς δρα το </w:t>
      </w:r>
      <w:proofErr w:type="spellStart"/>
      <w:r w:rsidRPr="00D463FF">
        <w:rPr>
          <w:b/>
          <w:bCs/>
          <w:lang w:val="el-GR"/>
        </w:rPr>
        <w:t>Venoruton</w:t>
      </w:r>
      <w:proofErr w:type="spellEnd"/>
      <w:r w:rsidRPr="00D463FF">
        <w:rPr>
          <w:b/>
          <w:bCs/>
          <w:vertAlign w:val="superscript"/>
          <w:lang w:val="el-GR"/>
        </w:rPr>
        <w:t>®</w:t>
      </w:r>
    </w:p>
    <w:p w:rsidR="00646EAD" w:rsidRPr="00D463FF" w:rsidRDefault="00DC617F" w:rsidP="005B2AF7">
      <w:pPr>
        <w:pStyle w:val="Default"/>
        <w:spacing w:before="120" w:after="120"/>
        <w:jc w:val="both"/>
        <w:rPr>
          <w:lang w:val="el-GR"/>
        </w:rPr>
      </w:pPr>
      <w:r w:rsidRPr="00D463FF">
        <w:rPr>
          <w:lang w:val="el-GR"/>
        </w:rPr>
        <w:t>Ανακούφιση από το οίδημα στου αστραγάλους λόγω χρόνιας φλεβικής ανεπάρκειας. Σε ασθενείς με κιρσούς και ορισμένες άλλες παθήσεις των φλεβών των ποδιών</w:t>
      </w:r>
      <w:r w:rsidR="003F0EB1" w:rsidRPr="00D463FF">
        <w:rPr>
          <w:lang w:val="el-GR"/>
        </w:rPr>
        <w:t xml:space="preserve"> αυτά τα μικρά αγγεία παρουσιάζουν υπερβολική </w:t>
      </w:r>
      <w:r w:rsidR="00646EAD" w:rsidRPr="00D463FF">
        <w:rPr>
          <w:lang w:val="el-GR"/>
        </w:rPr>
        <w:t>διαπερατότητα</w:t>
      </w:r>
      <w:r w:rsidR="003F0EB1" w:rsidRPr="00D463FF">
        <w:rPr>
          <w:lang w:val="el-GR"/>
        </w:rPr>
        <w:t xml:space="preserve"> η οποία προκαλεί οίδημα στου</w:t>
      </w:r>
      <w:r w:rsidR="00E373E0" w:rsidRPr="00D463FF">
        <w:rPr>
          <w:lang w:val="el-GR"/>
        </w:rPr>
        <w:t>ς</w:t>
      </w:r>
      <w:r w:rsidR="003F0EB1" w:rsidRPr="00D463FF">
        <w:rPr>
          <w:lang w:val="el-GR"/>
        </w:rPr>
        <w:t xml:space="preserve"> αστραγάλους. Το </w:t>
      </w:r>
      <w:proofErr w:type="spellStart"/>
      <w:r w:rsidR="003F0EB1" w:rsidRPr="00D463FF">
        <w:rPr>
          <w:lang w:val="el-GR"/>
        </w:rPr>
        <w:t>Venoruton</w:t>
      </w:r>
      <w:proofErr w:type="spellEnd"/>
      <w:r w:rsidR="003F0EB1" w:rsidRPr="00D463FF">
        <w:rPr>
          <w:vertAlign w:val="superscript"/>
          <w:lang w:val="el-GR"/>
        </w:rPr>
        <w:t>®</w:t>
      </w:r>
      <w:r w:rsidR="003F0EB1" w:rsidRPr="00D463FF">
        <w:rPr>
          <w:lang w:val="el-GR"/>
        </w:rPr>
        <w:t xml:space="preserve"> μειώνει το οίδημα και ανακουφίζει από τα συνήθη </w:t>
      </w:r>
      <w:r w:rsidR="003F0EB1" w:rsidRPr="00D463FF">
        <w:rPr>
          <w:lang w:val="el-GR"/>
        </w:rPr>
        <w:lastRenderedPageBreak/>
        <w:t xml:space="preserve">συμπτώματα που σχετίζονται με τη χρόνια φλεβική ανεπάρκεια όπως πόνος, κόπωση, </w:t>
      </w:r>
      <w:r w:rsidR="007A00EF" w:rsidRPr="00D463FF">
        <w:rPr>
          <w:lang w:val="el-GR"/>
        </w:rPr>
        <w:t>βάρος</w:t>
      </w:r>
      <w:r w:rsidR="003F0EB1" w:rsidRPr="00D463FF">
        <w:rPr>
          <w:lang w:val="el-GR"/>
        </w:rPr>
        <w:t>, οίδημα, «ανήσυχα πόδια» παραισθησία</w:t>
      </w:r>
      <w:r w:rsidR="00C85C25" w:rsidRPr="00D463FF">
        <w:rPr>
          <w:lang w:val="el-GR"/>
        </w:rPr>
        <w:t xml:space="preserve"> (τσούξιμο ή αίσθημα μυρμηγκιάσματος)</w:t>
      </w:r>
      <w:r w:rsidR="003F0EB1" w:rsidRPr="00D463FF">
        <w:rPr>
          <w:lang w:val="el-GR"/>
        </w:rPr>
        <w:t>, κράμπες.</w:t>
      </w:r>
      <w:r w:rsidR="00646EAD" w:rsidRPr="00D463FF">
        <w:rPr>
          <w:lang w:val="el-GR"/>
        </w:rPr>
        <w:t xml:space="preserve"> </w:t>
      </w:r>
    </w:p>
    <w:p w:rsidR="00B35905" w:rsidRPr="00D463FF" w:rsidRDefault="00646EAD" w:rsidP="005B2AF7">
      <w:pPr>
        <w:pStyle w:val="Default"/>
        <w:spacing w:before="120" w:after="120"/>
        <w:jc w:val="both"/>
        <w:rPr>
          <w:lang w:val="el-GR"/>
        </w:rPr>
      </w:pPr>
      <w:r w:rsidRPr="00D463FF">
        <w:rPr>
          <w:lang w:val="el-GR"/>
        </w:rPr>
        <w:t xml:space="preserve">Σε αυτούς τους </w:t>
      </w:r>
      <w:r w:rsidR="00B35905" w:rsidRPr="00D463FF">
        <w:rPr>
          <w:lang w:val="el-GR"/>
        </w:rPr>
        <w:t xml:space="preserve">ασθενείς συνίσταται επίσης να χρησιμοποιούν </w:t>
      </w:r>
      <w:r w:rsidRPr="00D463FF">
        <w:rPr>
          <w:lang w:val="el-GR"/>
        </w:rPr>
        <w:t xml:space="preserve">ελαστικά υποστηρίγματα (συνήθως </w:t>
      </w:r>
      <w:r w:rsidR="00B35905" w:rsidRPr="00D463FF">
        <w:rPr>
          <w:lang w:val="el-GR"/>
        </w:rPr>
        <w:t>ελαστικές κάλτσες</w:t>
      </w:r>
      <w:r w:rsidRPr="00D463FF">
        <w:rPr>
          <w:lang w:val="el-GR"/>
        </w:rPr>
        <w:t>)</w:t>
      </w:r>
      <w:r w:rsidR="00B35905" w:rsidRPr="00D463FF">
        <w:rPr>
          <w:lang w:val="el-GR"/>
        </w:rPr>
        <w:t xml:space="preserve">. Σε αυτές τις περιπτώσεις το </w:t>
      </w:r>
      <w:proofErr w:type="spellStart"/>
      <w:r w:rsidR="00B35905" w:rsidRPr="00D463FF">
        <w:rPr>
          <w:lang w:val="el-GR"/>
        </w:rPr>
        <w:t>Venoruton</w:t>
      </w:r>
      <w:proofErr w:type="spellEnd"/>
      <w:r w:rsidR="00B35905" w:rsidRPr="00D463FF">
        <w:rPr>
          <w:vertAlign w:val="superscript"/>
          <w:lang w:val="el-GR"/>
        </w:rPr>
        <w:t>®</w:t>
      </w:r>
      <w:r w:rsidR="00B35905" w:rsidRPr="00D463FF">
        <w:rPr>
          <w:lang w:val="el-GR"/>
        </w:rPr>
        <w:t xml:space="preserve"> παρέχει πρόσθετο όφελος.</w:t>
      </w:r>
    </w:p>
    <w:p w:rsidR="00B35905" w:rsidRPr="00D463FF" w:rsidRDefault="00B35905" w:rsidP="005B2AF7">
      <w:pPr>
        <w:pStyle w:val="Default"/>
        <w:spacing w:before="120" w:after="120"/>
        <w:jc w:val="both"/>
        <w:rPr>
          <w:lang w:val="el-GR"/>
        </w:rPr>
      </w:pPr>
      <w:r w:rsidRPr="00D463FF">
        <w:rPr>
          <w:lang w:val="el-GR"/>
        </w:rPr>
        <w:t xml:space="preserve">Στην περίπτωση των αιμορροΐδων το </w:t>
      </w:r>
      <w:proofErr w:type="spellStart"/>
      <w:r w:rsidRPr="00D463FF">
        <w:rPr>
          <w:lang w:val="el-GR"/>
        </w:rPr>
        <w:t>Venoruton</w:t>
      </w:r>
      <w:proofErr w:type="spellEnd"/>
      <w:r w:rsidRPr="00D463FF">
        <w:rPr>
          <w:vertAlign w:val="superscript"/>
          <w:lang w:val="el-GR"/>
        </w:rPr>
        <w:t>®</w:t>
      </w:r>
      <w:r w:rsidRPr="00D463FF">
        <w:rPr>
          <w:lang w:val="el-GR"/>
        </w:rPr>
        <w:t xml:space="preserve"> μειώνει το οίδημα γύρω από τον πρωκτό και ανακουφίζει από τα συμπτώματα όπως </w:t>
      </w:r>
      <w:r w:rsidR="00D46F06" w:rsidRPr="00D463FF">
        <w:rPr>
          <w:lang w:val="el-GR"/>
        </w:rPr>
        <w:t>κνησμός</w:t>
      </w:r>
      <w:r w:rsidRPr="00D463FF">
        <w:rPr>
          <w:lang w:val="el-GR"/>
        </w:rPr>
        <w:t xml:space="preserve">, </w:t>
      </w:r>
      <w:r w:rsidR="00D46F06" w:rsidRPr="00D463FF">
        <w:rPr>
          <w:lang w:val="el-GR"/>
        </w:rPr>
        <w:t xml:space="preserve">σταγονοειδής </w:t>
      </w:r>
      <w:r w:rsidRPr="00D463FF">
        <w:rPr>
          <w:lang w:val="el-GR"/>
        </w:rPr>
        <w:t xml:space="preserve">αιμορραγία και </w:t>
      </w:r>
      <w:r w:rsidR="00D46F06" w:rsidRPr="00D463FF">
        <w:rPr>
          <w:lang w:val="el-GR"/>
        </w:rPr>
        <w:t>αιμορραγία</w:t>
      </w:r>
      <w:r w:rsidR="00FB01F7" w:rsidRPr="00D463FF">
        <w:rPr>
          <w:lang w:val="el-GR"/>
        </w:rPr>
        <w:t>.</w:t>
      </w:r>
      <w:r w:rsidR="00646EAD" w:rsidRPr="00D463FF">
        <w:rPr>
          <w:lang w:val="el-GR"/>
        </w:rPr>
        <w:t xml:space="preserve"> </w:t>
      </w:r>
    </w:p>
    <w:p w:rsidR="00646EAD" w:rsidRPr="00D463FF" w:rsidRDefault="00646EAD" w:rsidP="005B2AF7">
      <w:pPr>
        <w:pStyle w:val="Default"/>
        <w:spacing w:before="120" w:after="120"/>
        <w:jc w:val="both"/>
        <w:rPr>
          <w:lang w:val="el-GR"/>
        </w:rPr>
      </w:pPr>
      <w:proofErr w:type="gramStart"/>
      <w:r w:rsidRPr="00D463FF">
        <w:t>To</w:t>
      </w:r>
      <w:r w:rsidRPr="00D463FF">
        <w:rPr>
          <w:lang w:val="el-GR"/>
        </w:rPr>
        <w:t xml:space="preserve"> </w:t>
      </w:r>
      <w:proofErr w:type="spellStart"/>
      <w:r w:rsidRPr="00D463FF">
        <w:rPr>
          <w:lang w:val="el-GR"/>
        </w:rPr>
        <w:t>Venoruton</w:t>
      </w:r>
      <w:proofErr w:type="spellEnd"/>
      <w:r w:rsidRPr="00D463FF">
        <w:rPr>
          <w:vertAlign w:val="superscript"/>
          <w:lang w:val="el-GR"/>
        </w:rPr>
        <w:t xml:space="preserve">® </w:t>
      </w:r>
      <w:r w:rsidRPr="00D463FF">
        <w:rPr>
          <w:lang w:val="el-GR"/>
        </w:rPr>
        <w:t xml:space="preserve">δρα στα μικρότερα αιμοφόρα αγγεία (τριχοειδή) ελαττώνοντας τις </w:t>
      </w:r>
      <w:proofErr w:type="spellStart"/>
      <w:r w:rsidRPr="00D463FF">
        <w:rPr>
          <w:lang w:val="el-GR"/>
        </w:rPr>
        <w:t>μικροδιαρροές</w:t>
      </w:r>
      <w:proofErr w:type="spellEnd"/>
      <w:r w:rsidRPr="00D463FF">
        <w:rPr>
          <w:lang w:val="el-GR"/>
        </w:rPr>
        <w:t xml:space="preserve"> του ύδατος και άλλων ουσιών διαμέσου των τοιχωμάτων.</w:t>
      </w:r>
      <w:proofErr w:type="gramEnd"/>
    </w:p>
    <w:p w:rsidR="00DC617F" w:rsidRPr="00D463FF" w:rsidRDefault="00DC617F" w:rsidP="005B2AF7">
      <w:pPr>
        <w:pStyle w:val="Default"/>
        <w:spacing w:before="120" w:after="120"/>
        <w:rPr>
          <w:lang w:val="el-GR"/>
        </w:rPr>
      </w:pPr>
    </w:p>
    <w:p w:rsidR="00DC617F" w:rsidRPr="00D463FF" w:rsidRDefault="00DC617F" w:rsidP="005B2AF7">
      <w:pPr>
        <w:pStyle w:val="Default"/>
        <w:spacing w:before="120" w:after="120"/>
        <w:rPr>
          <w:lang w:val="el-GR"/>
        </w:rPr>
      </w:pPr>
    </w:p>
    <w:p w:rsidR="004B5D47" w:rsidRPr="00D463FF" w:rsidRDefault="004B5D47" w:rsidP="005B2AF7">
      <w:pPr>
        <w:pStyle w:val="CM21"/>
        <w:spacing w:before="120" w:after="120"/>
        <w:ind w:left="358" w:hanging="357"/>
        <w:rPr>
          <w:b/>
          <w:bCs/>
          <w:color w:val="000000"/>
          <w:vertAlign w:val="superscript"/>
          <w:lang w:val="el-GR"/>
        </w:rPr>
      </w:pPr>
      <w:r w:rsidRPr="00D463FF">
        <w:rPr>
          <w:b/>
          <w:bCs/>
          <w:color w:val="000000"/>
          <w:lang w:val="el-GR"/>
        </w:rPr>
        <w:t xml:space="preserve">2. </w:t>
      </w:r>
      <w:r w:rsidRPr="00D463FF">
        <w:rPr>
          <w:b/>
          <w:bCs/>
          <w:color w:val="000000"/>
          <w:lang w:val="el-GR"/>
        </w:rPr>
        <w:tab/>
      </w:r>
      <w:r w:rsidR="00646EAD" w:rsidRPr="00D463FF">
        <w:rPr>
          <w:b/>
          <w:bCs/>
          <w:color w:val="000000"/>
          <w:lang w:val="el-GR"/>
        </w:rPr>
        <w:t>Τι πρέπει να γνωρίζετε προτού</w:t>
      </w:r>
      <w:r w:rsidR="00772AFB" w:rsidRPr="00D463FF">
        <w:rPr>
          <w:b/>
          <w:bCs/>
          <w:color w:val="000000"/>
          <w:lang w:val="el-GR"/>
        </w:rPr>
        <w:t xml:space="preserve"> πάρετε το </w:t>
      </w:r>
      <w:proofErr w:type="spellStart"/>
      <w:r w:rsidR="00772AFB" w:rsidRPr="00D463FF">
        <w:rPr>
          <w:b/>
          <w:bCs/>
          <w:color w:val="000000"/>
          <w:lang w:val="el-GR"/>
        </w:rPr>
        <w:t>Venoruton</w:t>
      </w:r>
      <w:proofErr w:type="spellEnd"/>
      <w:r w:rsidR="00772AFB" w:rsidRPr="00D463FF">
        <w:rPr>
          <w:b/>
          <w:bCs/>
          <w:color w:val="000000"/>
          <w:vertAlign w:val="superscript"/>
          <w:lang w:val="el-GR"/>
        </w:rPr>
        <w:t>®</w:t>
      </w:r>
    </w:p>
    <w:p w:rsidR="008E10ED" w:rsidRPr="00D463FF" w:rsidRDefault="00C85C25" w:rsidP="005B2AF7">
      <w:pPr>
        <w:pStyle w:val="Default"/>
        <w:spacing w:before="120" w:after="120"/>
        <w:jc w:val="both"/>
        <w:rPr>
          <w:lang w:val="el-GR"/>
        </w:rPr>
      </w:pPr>
      <w:r w:rsidRPr="00D463FF">
        <w:rPr>
          <w:b/>
          <w:bCs/>
          <w:lang w:val="el-GR"/>
        </w:rPr>
        <w:t xml:space="preserve">ΜΗΝ </w:t>
      </w:r>
      <w:r w:rsidR="008E10ED" w:rsidRPr="00D463FF">
        <w:rPr>
          <w:b/>
          <w:bCs/>
          <w:lang w:val="el-GR"/>
        </w:rPr>
        <w:t xml:space="preserve">πάρετε το </w:t>
      </w:r>
      <w:proofErr w:type="spellStart"/>
      <w:r w:rsidR="008E10ED" w:rsidRPr="00D463FF">
        <w:rPr>
          <w:b/>
          <w:bCs/>
          <w:lang w:val="el-GR"/>
        </w:rPr>
        <w:t>Venoruton</w:t>
      </w:r>
      <w:proofErr w:type="spellEnd"/>
      <w:r w:rsidR="008E10ED" w:rsidRPr="00D463FF">
        <w:rPr>
          <w:b/>
          <w:bCs/>
          <w:vertAlign w:val="superscript"/>
          <w:lang w:val="el-GR"/>
        </w:rPr>
        <w:t>®</w:t>
      </w:r>
      <w:r w:rsidR="008E10ED" w:rsidRPr="00D463FF">
        <w:rPr>
          <w:lang w:val="el-GR"/>
        </w:rPr>
        <w:t xml:space="preserve"> αν είστε αλλεργικός (έχετε  υπερευαισθησία) στο δραστικό συστατικό O-</w:t>
      </w:r>
      <w:proofErr w:type="spellStart"/>
      <w:r w:rsidR="008E10ED" w:rsidRPr="00D463FF">
        <w:rPr>
          <w:lang w:val="el-GR"/>
        </w:rPr>
        <w:t>(bet</w:t>
      </w:r>
      <w:proofErr w:type="spellEnd"/>
      <w:r w:rsidR="008E10ED" w:rsidRPr="00D463FF">
        <w:rPr>
          <w:lang w:val="el-GR"/>
        </w:rPr>
        <w:t>a-hydroxyethyl)-rutosides ή σε οποιοδήποτε άλλο συστατικό του φαρμάκου (βλ.</w:t>
      </w:r>
      <w:r w:rsidR="00391E70" w:rsidRPr="00D463FF">
        <w:rPr>
          <w:lang w:val="el-GR"/>
        </w:rPr>
        <w:t xml:space="preserve"> πληροφορίες στο τέλος της παραγράφου 2 και στην </w:t>
      </w:r>
      <w:r w:rsidR="008E10ED" w:rsidRPr="00D463FF">
        <w:rPr>
          <w:lang w:val="el-GR"/>
        </w:rPr>
        <w:t>παράγραφο 6)</w:t>
      </w:r>
      <w:r w:rsidR="00053069" w:rsidRPr="00D463FF">
        <w:rPr>
          <w:lang w:val="el-GR"/>
        </w:rPr>
        <w:t>.</w:t>
      </w:r>
    </w:p>
    <w:p w:rsidR="00053069" w:rsidRPr="00D463FF" w:rsidRDefault="00053069" w:rsidP="005B2AF7">
      <w:pPr>
        <w:pStyle w:val="Default"/>
        <w:spacing w:before="120" w:after="120"/>
        <w:jc w:val="both"/>
        <w:rPr>
          <w:lang w:val="el-GR"/>
        </w:rPr>
      </w:pPr>
    </w:p>
    <w:p w:rsidR="00053069" w:rsidRPr="00D463FF" w:rsidRDefault="00053069" w:rsidP="005B2AF7">
      <w:pPr>
        <w:pStyle w:val="Default"/>
        <w:spacing w:before="120" w:after="120"/>
        <w:jc w:val="both"/>
        <w:rPr>
          <w:b/>
          <w:bCs/>
          <w:lang w:val="el-GR"/>
        </w:rPr>
      </w:pPr>
      <w:r w:rsidRPr="00D463FF">
        <w:rPr>
          <w:b/>
          <w:bCs/>
          <w:lang w:val="el-GR"/>
        </w:rPr>
        <w:t>Προειδοποιήσεις και προφυλάξεις</w:t>
      </w:r>
    </w:p>
    <w:p w:rsidR="00053069" w:rsidRPr="00D463FF" w:rsidRDefault="003F33C2" w:rsidP="005B2AF7">
      <w:pPr>
        <w:pStyle w:val="Default"/>
        <w:spacing w:before="120" w:after="120"/>
        <w:jc w:val="both"/>
        <w:rPr>
          <w:lang w:val="el-GR"/>
        </w:rPr>
      </w:pPr>
      <w:r w:rsidRPr="00D463FF">
        <w:rPr>
          <w:lang w:val="el-GR"/>
        </w:rPr>
        <w:t>Απευθυνθείτε στο γιατρό ή το φαρμακοποιό</w:t>
      </w:r>
      <w:r w:rsidR="00053069" w:rsidRPr="00D463FF">
        <w:rPr>
          <w:lang w:val="el-GR"/>
        </w:rPr>
        <w:t xml:space="preserve"> σας πριν πάρετε το </w:t>
      </w:r>
      <w:proofErr w:type="spellStart"/>
      <w:r w:rsidR="00053069" w:rsidRPr="00D463FF">
        <w:rPr>
          <w:lang w:val="el-GR"/>
        </w:rPr>
        <w:t>Venoruton</w:t>
      </w:r>
      <w:proofErr w:type="spellEnd"/>
      <w:r w:rsidR="00053069" w:rsidRPr="00D463FF">
        <w:rPr>
          <w:vertAlign w:val="superscript"/>
          <w:lang w:val="el-GR"/>
        </w:rPr>
        <w:t>®</w:t>
      </w:r>
      <w:r w:rsidR="00053069" w:rsidRPr="00D463FF">
        <w:rPr>
          <w:lang w:val="el-GR"/>
        </w:rPr>
        <w:t xml:space="preserve"> αν έχετε οίδημα των </w:t>
      </w:r>
      <w:r w:rsidR="00460910" w:rsidRPr="00D463FF">
        <w:rPr>
          <w:lang w:val="el-GR"/>
        </w:rPr>
        <w:t>κάτω</w:t>
      </w:r>
      <w:r w:rsidR="00053069" w:rsidRPr="00D463FF">
        <w:rPr>
          <w:lang w:val="el-GR"/>
        </w:rPr>
        <w:t xml:space="preserve"> </w:t>
      </w:r>
      <w:r w:rsidR="00460910" w:rsidRPr="00D463FF">
        <w:rPr>
          <w:lang w:val="el-GR"/>
        </w:rPr>
        <w:t>άκρων</w:t>
      </w:r>
      <w:r w:rsidR="00053069" w:rsidRPr="00D463FF">
        <w:rPr>
          <w:lang w:val="el-GR"/>
        </w:rPr>
        <w:t xml:space="preserve"> λόγω καρδιακής, νεφρικής ή ηπατικής πάθησης.</w:t>
      </w:r>
    </w:p>
    <w:p w:rsidR="00053069" w:rsidRPr="00D463FF" w:rsidRDefault="00E330ED" w:rsidP="005B2AF7">
      <w:pPr>
        <w:pStyle w:val="Default"/>
        <w:spacing w:before="120" w:after="120"/>
        <w:jc w:val="both"/>
        <w:rPr>
          <w:lang w:val="el-GR"/>
        </w:rPr>
      </w:pPr>
      <w:r w:rsidRPr="00D463FF">
        <w:rPr>
          <w:lang w:val="el-GR"/>
        </w:rPr>
        <w:t xml:space="preserve">Σε αυτές τις περιπτώσεις δεν θα πρέπει να χρησιμοποιήσετε </w:t>
      </w:r>
      <w:proofErr w:type="spellStart"/>
      <w:r w:rsidRPr="00D463FF">
        <w:rPr>
          <w:lang w:val="el-GR"/>
        </w:rPr>
        <w:t>Venoruton</w:t>
      </w:r>
      <w:proofErr w:type="spellEnd"/>
      <w:r w:rsidRPr="00D463FF">
        <w:rPr>
          <w:vertAlign w:val="superscript"/>
          <w:lang w:val="el-GR"/>
        </w:rPr>
        <w:t>®</w:t>
      </w:r>
      <w:r w:rsidRPr="00D463FF">
        <w:rPr>
          <w:lang w:val="el-GR"/>
        </w:rPr>
        <w:t xml:space="preserve"> διότι δεν είναι αποτελεσματικό για αυτές τις ενδείξεις.</w:t>
      </w:r>
    </w:p>
    <w:p w:rsidR="00E330ED" w:rsidRPr="00D463FF" w:rsidRDefault="00E330ED" w:rsidP="005B2AF7">
      <w:pPr>
        <w:pStyle w:val="Default"/>
        <w:spacing w:before="120" w:after="120"/>
        <w:jc w:val="both"/>
        <w:rPr>
          <w:lang w:val="el-GR"/>
        </w:rPr>
      </w:pPr>
    </w:p>
    <w:p w:rsidR="00E330ED" w:rsidRPr="00D463FF" w:rsidRDefault="00FB0AA4" w:rsidP="005B2AF7">
      <w:pPr>
        <w:pStyle w:val="Default"/>
        <w:spacing w:before="120" w:after="120"/>
        <w:jc w:val="both"/>
        <w:rPr>
          <w:b/>
          <w:bCs/>
          <w:lang w:val="el-GR"/>
        </w:rPr>
      </w:pPr>
      <w:r w:rsidRPr="00D463FF">
        <w:rPr>
          <w:b/>
          <w:bCs/>
          <w:lang w:val="el-GR"/>
        </w:rPr>
        <w:t>Π</w:t>
      </w:r>
      <w:r w:rsidR="00E330ED" w:rsidRPr="00D463FF">
        <w:rPr>
          <w:b/>
          <w:bCs/>
          <w:lang w:val="el-GR"/>
        </w:rPr>
        <w:t>αιδιά</w:t>
      </w:r>
      <w:r w:rsidRPr="00D463FF">
        <w:rPr>
          <w:b/>
          <w:bCs/>
          <w:lang w:val="el-GR"/>
        </w:rPr>
        <w:t xml:space="preserve"> </w:t>
      </w:r>
      <w:r w:rsidR="00E330ED" w:rsidRPr="00D463FF">
        <w:rPr>
          <w:b/>
          <w:bCs/>
          <w:lang w:val="el-GR"/>
        </w:rPr>
        <w:t xml:space="preserve"> και </w:t>
      </w:r>
      <w:r w:rsidRPr="00D463FF">
        <w:rPr>
          <w:b/>
          <w:bCs/>
          <w:lang w:val="el-GR"/>
        </w:rPr>
        <w:t>έφηβοι</w:t>
      </w:r>
    </w:p>
    <w:p w:rsidR="00E330ED" w:rsidRPr="00D463FF" w:rsidRDefault="00E330ED" w:rsidP="005B2AF7">
      <w:pPr>
        <w:pStyle w:val="Default"/>
        <w:spacing w:before="120" w:after="120"/>
        <w:jc w:val="both"/>
        <w:rPr>
          <w:lang w:val="el-GR"/>
        </w:rPr>
      </w:pPr>
      <w:r w:rsidRPr="00D463FF">
        <w:rPr>
          <w:lang w:val="el-GR"/>
        </w:rPr>
        <w:t xml:space="preserve">Η χρήση του </w:t>
      </w:r>
      <w:proofErr w:type="spellStart"/>
      <w:r w:rsidRPr="00D463FF">
        <w:rPr>
          <w:lang w:val="el-GR"/>
        </w:rPr>
        <w:t>Venoruton</w:t>
      </w:r>
      <w:proofErr w:type="spellEnd"/>
      <w:r w:rsidRPr="00D463FF">
        <w:rPr>
          <w:vertAlign w:val="superscript"/>
          <w:lang w:val="el-GR"/>
        </w:rPr>
        <w:t>®</w:t>
      </w:r>
      <w:r w:rsidRPr="00D463FF">
        <w:rPr>
          <w:lang w:val="el-GR"/>
        </w:rPr>
        <w:t xml:space="preserve"> στα παιδιά δε συν</w:t>
      </w:r>
      <w:r w:rsidR="00466D1E" w:rsidRPr="00D463FF">
        <w:rPr>
          <w:lang w:val="el-GR"/>
        </w:rPr>
        <w:t>ι</w:t>
      </w:r>
      <w:r w:rsidRPr="00D463FF">
        <w:rPr>
          <w:lang w:val="el-GR"/>
        </w:rPr>
        <w:t>στ</w:t>
      </w:r>
      <w:r w:rsidR="00466D1E" w:rsidRPr="00D463FF">
        <w:rPr>
          <w:lang w:val="el-GR"/>
        </w:rPr>
        <w:t>ά</w:t>
      </w:r>
      <w:r w:rsidRPr="00D463FF">
        <w:rPr>
          <w:lang w:val="el-GR"/>
        </w:rPr>
        <w:t>ται.</w:t>
      </w:r>
    </w:p>
    <w:p w:rsidR="00E330ED" w:rsidRPr="00D463FF" w:rsidRDefault="00E330ED" w:rsidP="005B2AF7">
      <w:pPr>
        <w:pStyle w:val="Default"/>
        <w:spacing w:before="120" w:after="120"/>
        <w:jc w:val="both"/>
        <w:rPr>
          <w:lang w:val="el-GR"/>
        </w:rPr>
      </w:pPr>
    </w:p>
    <w:p w:rsidR="00E330ED" w:rsidRPr="00D463FF" w:rsidRDefault="00E330ED" w:rsidP="005B2AF7">
      <w:pPr>
        <w:pStyle w:val="Default"/>
        <w:spacing w:before="120" w:after="120"/>
        <w:jc w:val="both"/>
        <w:rPr>
          <w:b/>
          <w:bCs/>
          <w:lang w:val="el-GR"/>
        </w:rPr>
      </w:pPr>
      <w:r w:rsidRPr="00D463FF">
        <w:rPr>
          <w:b/>
          <w:bCs/>
          <w:lang w:val="el-GR"/>
        </w:rPr>
        <w:t xml:space="preserve">Άλλα φάρμακα και </w:t>
      </w:r>
      <w:proofErr w:type="spellStart"/>
      <w:r w:rsidRPr="00D463FF">
        <w:rPr>
          <w:b/>
          <w:bCs/>
          <w:lang w:val="el-GR"/>
        </w:rPr>
        <w:t>Venoruton</w:t>
      </w:r>
      <w:proofErr w:type="spellEnd"/>
      <w:r w:rsidRPr="00D463FF">
        <w:rPr>
          <w:b/>
          <w:bCs/>
          <w:vertAlign w:val="superscript"/>
          <w:lang w:val="el-GR"/>
        </w:rPr>
        <w:t>®</w:t>
      </w:r>
    </w:p>
    <w:p w:rsidR="00E330ED" w:rsidRPr="00D463FF" w:rsidRDefault="003F33C2" w:rsidP="005B2AF7">
      <w:pPr>
        <w:pStyle w:val="Default"/>
        <w:spacing w:before="120" w:after="120"/>
        <w:jc w:val="both"/>
        <w:rPr>
          <w:lang w:val="el-GR"/>
        </w:rPr>
      </w:pPr>
      <w:r w:rsidRPr="00D463FF">
        <w:rPr>
          <w:lang w:val="el-GR"/>
        </w:rPr>
        <w:t>Ενημερώστε</w:t>
      </w:r>
      <w:r w:rsidR="00E330ED" w:rsidRPr="00D463FF">
        <w:rPr>
          <w:lang w:val="el-GR"/>
        </w:rPr>
        <w:t xml:space="preserve"> το γιατρό ή το φαρμακοποιό σας αν παίρνετε ή έχετε πάρει πρόσφατα ή αν μπορεί να πάρετε οποιαδήποτε άλλα φάρμακα, συμπεριλαμβανομένων φαρμάκων ή συμπληρωμάτων διατροφής που λαμβάνονται χωρίς ιατρική συνταγή.</w:t>
      </w:r>
    </w:p>
    <w:p w:rsidR="00E330ED" w:rsidRPr="00D463FF" w:rsidRDefault="00E330ED" w:rsidP="005B2AF7">
      <w:pPr>
        <w:pStyle w:val="Default"/>
        <w:spacing w:before="120" w:after="120"/>
        <w:jc w:val="both"/>
        <w:rPr>
          <w:lang w:val="el-GR"/>
        </w:rPr>
      </w:pPr>
    </w:p>
    <w:p w:rsidR="00E330ED" w:rsidRPr="00D463FF" w:rsidRDefault="00E330ED" w:rsidP="005B2AF7">
      <w:pPr>
        <w:pStyle w:val="Default"/>
        <w:spacing w:before="120" w:after="120"/>
        <w:jc w:val="both"/>
        <w:rPr>
          <w:lang w:val="el-GR"/>
        </w:rPr>
      </w:pPr>
      <w:r w:rsidRPr="00D463FF">
        <w:rPr>
          <w:b/>
          <w:bCs/>
          <w:lang w:val="el-GR"/>
        </w:rPr>
        <w:t>Το</w:t>
      </w:r>
      <w:r w:rsidRPr="00D463FF">
        <w:rPr>
          <w:lang w:val="el-GR"/>
        </w:rPr>
        <w:t xml:space="preserve"> </w:t>
      </w:r>
      <w:proofErr w:type="spellStart"/>
      <w:r w:rsidRPr="00D463FF">
        <w:rPr>
          <w:b/>
          <w:bCs/>
          <w:lang w:val="el-GR"/>
        </w:rPr>
        <w:t>Venoruton</w:t>
      </w:r>
      <w:proofErr w:type="spellEnd"/>
      <w:r w:rsidRPr="00D463FF">
        <w:rPr>
          <w:b/>
          <w:bCs/>
          <w:vertAlign w:val="superscript"/>
          <w:lang w:val="el-GR"/>
        </w:rPr>
        <w:t>®</w:t>
      </w:r>
      <w:r w:rsidRPr="00D463FF">
        <w:rPr>
          <w:b/>
          <w:bCs/>
          <w:lang w:val="el-GR"/>
        </w:rPr>
        <w:t xml:space="preserve"> με τροφές</w:t>
      </w:r>
      <w:r w:rsidR="003F33C2" w:rsidRPr="00D463FF">
        <w:rPr>
          <w:b/>
          <w:bCs/>
          <w:lang w:val="el-GR"/>
        </w:rPr>
        <w:t>,</w:t>
      </w:r>
      <w:r w:rsidRPr="00D463FF">
        <w:rPr>
          <w:b/>
          <w:bCs/>
          <w:lang w:val="el-GR"/>
        </w:rPr>
        <w:t xml:space="preserve"> ποτά </w:t>
      </w:r>
      <w:r w:rsidR="003F33C2" w:rsidRPr="00D463FF">
        <w:rPr>
          <w:b/>
          <w:bCs/>
          <w:lang w:val="el-GR"/>
        </w:rPr>
        <w:t>και</w:t>
      </w:r>
      <w:r w:rsidRPr="00D463FF">
        <w:rPr>
          <w:b/>
          <w:bCs/>
          <w:lang w:val="el-GR"/>
        </w:rPr>
        <w:t xml:space="preserve"> </w:t>
      </w:r>
      <w:r w:rsidR="0086385E" w:rsidRPr="00D463FF">
        <w:rPr>
          <w:b/>
          <w:bCs/>
          <w:lang w:val="el-GR"/>
        </w:rPr>
        <w:t>οινόπνευμα</w:t>
      </w:r>
    </w:p>
    <w:p w:rsidR="00646EAD" w:rsidRPr="00D463FF" w:rsidRDefault="003F33C2" w:rsidP="005B2AF7">
      <w:pPr>
        <w:pStyle w:val="Default"/>
        <w:spacing w:before="120" w:after="120"/>
        <w:jc w:val="both"/>
        <w:rPr>
          <w:lang w:val="el-GR"/>
        </w:rPr>
      </w:pPr>
      <w:r w:rsidRPr="00D463FF">
        <w:rPr>
          <w:lang w:val="el-GR"/>
        </w:rPr>
        <w:t>Να μη λαμβάνεται με αλκοόλ.</w:t>
      </w:r>
    </w:p>
    <w:p w:rsidR="003F33C2" w:rsidRPr="00D463FF" w:rsidRDefault="003F33C2" w:rsidP="005B2AF7">
      <w:pPr>
        <w:pStyle w:val="Default"/>
        <w:spacing w:before="120" w:after="120"/>
        <w:jc w:val="both"/>
        <w:rPr>
          <w:lang w:val="el-GR"/>
        </w:rPr>
      </w:pPr>
    </w:p>
    <w:p w:rsidR="003F33C2" w:rsidRPr="00D463FF" w:rsidRDefault="003F33C2" w:rsidP="005B2AF7">
      <w:pPr>
        <w:pStyle w:val="Default"/>
        <w:spacing w:before="120" w:after="120"/>
        <w:jc w:val="both"/>
        <w:rPr>
          <w:b/>
          <w:bCs/>
          <w:lang w:val="el-GR"/>
        </w:rPr>
      </w:pPr>
      <w:r w:rsidRPr="00D463FF">
        <w:rPr>
          <w:b/>
          <w:bCs/>
          <w:lang w:val="el-GR"/>
        </w:rPr>
        <w:t>Κύηση, θηλασμός και γονιμότητα</w:t>
      </w:r>
    </w:p>
    <w:p w:rsidR="003F33C2" w:rsidRPr="00D463FF" w:rsidRDefault="0086385E" w:rsidP="005B2AF7">
      <w:pPr>
        <w:pStyle w:val="Default"/>
        <w:spacing w:before="120" w:after="120"/>
        <w:jc w:val="both"/>
        <w:rPr>
          <w:lang w:val="el-GR"/>
        </w:rPr>
      </w:pPr>
      <w:r w:rsidRPr="00D463FF">
        <w:rPr>
          <w:lang w:val="el-GR"/>
        </w:rPr>
        <w:t>Αν είσθ</w:t>
      </w:r>
      <w:r w:rsidR="003F33C2" w:rsidRPr="00D463FF">
        <w:rPr>
          <w:lang w:val="el-GR"/>
        </w:rPr>
        <w:t>ε έγκυος ή θηλάζετε η αν μπορεί να είσ</w:t>
      </w:r>
      <w:r w:rsidRPr="00D463FF">
        <w:rPr>
          <w:lang w:val="el-GR"/>
        </w:rPr>
        <w:t>θ</w:t>
      </w:r>
      <w:r w:rsidR="003F33C2" w:rsidRPr="00D463FF">
        <w:rPr>
          <w:lang w:val="el-GR"/>
        </w:rPr>
        <w:t>ε έγκυος ή προγραμματίζετε να μείνετε έγκυος συμβουλευτείτε το γιατρό ή το φαρμακοποιό σας πριν πάρετε αυτό το φάρμακο.</w:t>
      </w:r>
    </w:p>
    <w:p w:rsidR="003F33C2" w:rsidRPr="00D463FF" w:rsidRDefault="003F33C2" w:rsidP="005B2AF7">
      <w:pPr>
        <w:pStyle w:val="Default"/>
        <w:spacing w:before="120" w:after="120"/>
        <w:jc w:val="both"/>
        <w:rPr>
          <w:lang w:val="el-GR"/>
        </w:rPr>
      </w:pPr>
      <w:r w:rsidRPr="00D463FF">
        <w:rPr>
          <w:lang w:val="el-GR"/>
        </w:rPr>
        <w:t>Σύμφωνα με τις γενικά αποδεκτές συστάσεις ασφαλείας</w:t>
      </w:r>
      <w:r w:rsidR="00DF5807" w:rsidRPr="00D463FF">
        <w:rPr>
          <w:lang w:val="el-GR"/>
        </w:rPr>
        <w:t xml:space="preserve"> </w:t>
      </w:r>
      <w:r w:rsidRPr="00D463FF">
        <w:rPr>
          <w:lang w:val="el-GR"/>
        </w:rPr>
        <w:t xml:space="preserve">το </w:t>
      </w:r>
      <w:proofErr w:type="spellStart"/>
      <w:r w:rsidRPr="00D463FF">
        <w:rPr>
          <w:lang w:val="el-GR"/>
        </w:rPr>
        <w:t>Venoruton</w:t>
      </w:r>
      <w:proofErr w:type="spellEnd"/>
      <w:r w:rsidRPr="00D463FF">
        <w:rPr>
          <w:vertAlign w:val="superscript"/>
          <w:lang w:val="el-GR"/>
        </w:rPr>
        <w:t>®</w:t>
      </w:r>
      <w:r w:rsidRPr="00D463FF">
        <w:rPr>
          <w:lang w:val="el-GR"/>
        </w:rPr>
        <w:t xml:space="preserve"> δε θα πρέπει να λαμβάνεται κατά το πρώτο τρίμηνο της εγκυμοσύνης.</w:t>
      </w:r>
    </w:p>
    <w:p w:rsidR="00DF5807" w:rsidRPr="00D463FF" w:rsidRDefault="00DF5807" w:rsidP="005B2AF7">
      <w:pPr>
        <w:pStyle w:val="Default"/>
        <w:spacing w:before="120" w:after="120"/>
        <w:jc w:val="both"/>
        <w:rPr>
          <w:lang w:val="el-GR"/>
        </w:rPr>
      </w:pPr>
    </w:p>
    <w:p w:rsidR="00DF5807" w:rsidRPr="00D463FF" w:rsidRDefault="00DF5807" w:rsidP="005B2AF7">
      <w:pPr>
        <w:pStyle w:val="Default"/>
        <w:keepNext/>
        <w:keepLines/>
        <w:spacing w:before="120" w:after="120"/>
        <w:jc w:val="both"/>
        <w:rPr>
          <w:b/>
          <w:bCs/>
          <w:lang w:val="el-GR"/>
        </w:rPr>
      </w:pPr>
      <w:r w:rsidRPr="00D463FF">
        <w:rPr>
          <w:b/>
          <w:bCs/>
          <w:lang w:val="el-GR"/>
        </w:rPr>
        <w:lastRenderedPageBreak/>
        <w:t>Οδήγηση και χειρισμός μηχανών</w:t>
      </w:r>
    </w:p>
    <w:p w:rsidR="00DF5807" w:rsidRPr="00D463FF" w:rsidRDefault="00DF5807" w:rsidP="005B2AF7">
      <w:pPr>
        <w:pStyle w:val="Default"/>
        <w:keepNext/>
        <w:keepLines/>
        <w:spacing w:before="120" w:after="120"/>
        <w:jc w:val="both"/>
        <w:rPr>
          <w:lang w:val="el-GR"/>
        </w:rPr>
      </w:pPr>
      <w:r w:rsidRPr="00D463FF">
        <w:rPr>
          <w:lang w:val="el-GR"/>
        </w:rPr>
        <w:t xml:space="preserve">Το </w:t>
      </w:r>
      <w:proofErr w:type="spellStart"/>
      <w:r w:rsidRPr="00D463FF">
        <w:rPr>
          <w:lang w:val="el-GR"/>
        </w:rPr>
        <w:t>Venoruton</w:t>
      </w:r>
      <w:proofErr w:type="spellEnd"/>
      <w:r w:rsidRPr="00D463FF">
        <w:rPr>
          <w:vertAlign w:val="superscript"/>
          <w:lang w:val="el-GR"/>
        </w:rPr>
        <w:t>®</w:t>
      </w:r>
      <w:r w:rsidRPr="00D463FF">
        <w:rPr>
          <w:lang w:val="el-GR"/>
        </w:rPr>
        <w:t xml:space="preserve"> </w:t>
      </w:r>
      <w:r w:rsidR="00391E70" w:rsidRPr="00D463FF">
        <w:rPr>
          <w:lang w:val="el-GR"/>
        </w:rPr>
        <w:t xml:space="preserve">δεν έχει καμία </w:t>
      </w:r>
      <w:r w:rsidR="005E0982" w:rsidRPr="00D463FF">
        <w:rPr>
          <w:lang w:val="el-GR"/>
        </w:rPr>
        <w:t xml:space="preserve">ή περιορισμένη </w:t>
      </w:r>
      <w:r w:rsidR="00391E70" w:rsidRPr="00D463FF">
        <w:rPr>
          <w:lang w:val="el-GR"/>
        </w:rPr>
        <w:t>επίδραση στην οδήγηση και το χειρισμό μηχανών.</w:t>
      </w:r>
    </w:p>
    <w:p w:rsidR="00391E70" w:rsidRPr="00D463FF" w:rsidRDefault="005E0982" w:rsidP="005B2AF7">
      <w:pPr>
        <w:pStyle w:val="Default"/>
        <w:spacing w:before="120" w:after="120"/>
        <w:jc w:val="both"/>
        <w:rPr>
          <w:lang w:val="el-GR"/>
        </w:rPr>
      </w:pPr>
      <w:r w:rsidRPr="00D463FF">
        <w:rPr>
          <w:lang w:val="el-GR"/>
        </w:rPr>
        <w:t>Σε σπάνιες περιπτώσεις, κόπωση και ζάλη έχουν αναφερθεί σε ασθενείς που χρησιμοποιούν αυτό το προϊόν. Εάν είστε κουρασμένοι ή αισθάνεστε ζάλη, μην οδηγείτε ή χειρίζεστε μηχανές.</w:t>
      </w:r>
    </w:p>
    <w:p w:rsidR="005E0982" w:rsidRPr="00D463FF" w:rsidRDefault="005E0982" w:rsidP="005B2AF7">
      <w:pPr>
        <w:pStyle w:val="Default"/>
        <w:spacing w:before="120" w:after="120"/>
        <w:jc w:val="both"/>
        <w:rPr>
          <w:lang w:val="el-GR"/>
        </w:rPr>
      </w:pPr>
    </w:p>
    <w:p w:rsidR="00391E70" w:rsidRPr="00D463FF" w:rsidRDefault="00072ECB" w:rsidP="005B2AF7">
      <w:pPr>
        <w:pStyle w:val="Default"/>
        <w:spacing w:before="120" w:after="120"/>
        <w:jc w:val="both"/>
        <w:rPr>
          <w:b/>
          <w:bCs/>
          <w:lang w:val="el-GR"/>
        </w:rPr>
      </w:pPr>
      <w:r w:rsidRPr="00D463FF">
        <w:rPr>
          <w:b/>
          <w:bCs/>
          <w:lang w:val="el-GR"/>
        </w:rPr>
        <w:t xml:space="preserve">Το </w:t>
      </w:r>
      <w:proofErr w:type="spellStart"/>
      <w:r w:rsidRPr="00D463FF">
        <w:rPr>
          <w:b/>
          <w:bCs/>
          <w:lang w:val="el-GR"/>
        </w:rPr>
        <w:t>Venoruton</w:t>
      </w:r>
      <w:proofErr w:type="spellEnd"/>
      <w:r w:rsidRPr="00D463FF">
        <w:rPr>
          <w:b/>
          <w:bCs/>
          <w:vertAlign w:val="superscript"/>
          <w:lang w:val="el-GR"/>
        </w:rPr>
        <w:t>®</w:t>
      </w:r>
      <w:r w:rsidRPr="00D463FF">
        <w:rPr>
          <w:b/>
          <w:bCs/>
          <w:lang w:val="el-GR"/>
        </w:rPr>
        <w:t xml:space="preserve"> περιέχει</w:t>
      </w:r>
      <w:r w:rsidRPr="00D463FF">
        <w:rPr>
          <w:lang w:val="el-GR"/>
        </w:rPr>
        <w:t>:</w:t>
      </w:r>
    </w:p>
    <w:p w:rsidR="00DF5807" w:rsidRPr="00D463FF" w:rsidRDefault="00072ECB" w:rsidP="005B2AF7">
      <w:pPr>
        <w:pStyle w:val="Default"/>
        <w:spacing w:before="120" w:after="120"/>
        <w:jc w:val="both"/>
        <w:rPr>
          <w:lang w:val="el-GR"/>
        </w:rPr>
      </w:pPr>
      <w:r w:rsidRPr="00D463FF">
        <w:rPr>
          <w:b/>
          <w:lang w:val="el-GR"/>
        </w:rPr>
        <w:t>Νάτριο:</w:t>
      </w:r>
      <w:r w:rsidRPr="00D463FF">
        <w:rPr>
          <w:lang w:val="el-GR"/>
        </w:rPr>
        <w:t xml:space="preserve"> Τα </w:t>
      </w:r>
      <w:proofErr w:type="spellStart"/>
      <w:r w:rsidRPr="00D463FF">
        <w:rPr>
          <w:lang w:val="el-GR"/>
        </w:rPr>
        <w:t>αναβράζοντα</w:t>
      </w:r>
      <w:proofErr w:type="spellEnd"/>
      <w:r w:rsidRPr="00D463FF">
        <w:rPr>
          <w:lang w:val="el-GR"/>
        </w:rPr>
        <w:t xml:space="preserve"> δισκία </w:t>
      </w:r>
      <w:proofErr w:type="spellStart"/>
      <w:r w:rsidRPr="00D463FF">
        <w:rPr>
          <w:lang w:val="el-GR"/>
        </w:rPr>
        <w:t>Venoruton</w:t>
      </w:r>
      <w:proofErr w:type="spellEnd"/>
      <w:r w:rsidRPr="00D463FF">
        <w:rPr>
          <w:vertAlign w:val="superscript"/>
          <w:lang w:val="el-GR"/>
        </w:rPr>
        <w:t>®</w:t>
      </w:r>
      <w:r w:rsidRPr="00D463FF">
        <w:rPr>
          <w:lang w:val="el-GR"/>
        </w:rPr>
        <w:t xml:space="preserve"> 500</w:t>
      </w:r>
      <w:r w:rsidRPr="00D463FF">
        <w:t>mg</w:t>
      </w:r>
      <w:r w:rsidRPr="00D463FF">
        <w:rPr>
          <w:lang w:val="el-GR"/>
        </w:rPr>
        <w:t xml:space="preserve"> και 1000mg περιέχουν 82 </w:t>
      </w:r>
      <w:r w:rsidRPr="00D463FF">
        <w:t>mg</w:t>
      </w:r>
      <w:r w:rsidRPr="00D463FF">
        <w:rPr>
          <w:lang w:val="el-GR"/>
        </w:rPr>
        <w:t xml:space="preserve"> νάτριο ανά δισκίο, το οποίο θα πρέπει να ληφθεί υπόψη από ασθενείς που </w:t>
      </w:r>
      <w:r w:rsidR="000828C4" w:rsidRPr="00D463FF">
        <w:rPr>
          <w:lang w:val="el-GR"/>
        </w:rPr>
        <w:t>πρέπει να ελέγχουν την πρόσληψη νατρίου.</w:t>
      </w:r>
    </w:p>
    <w:p w:rsidR="000828C4" w:rsidRPr="00D463FF" w:rsidRDefault="000828C4" w:rsidP="005B2AF7">
      <w:pPr>
        <w:pStyle w:val="Default"/>
        <w:spacing w:before="120" w:after="120"/>
        <w:jc w:val="both"/>
        <w:rPr>
          <w:lang w:val="el-GR"/>
        </w:rPr>
      </w:pPr>
      <w:r w:rsidRPr="00D463FF">
        <w:rPr>
          <w:b/>
          <w:lang w:val="el-GR"/>
        </w:rPr>
        <w:t>Κάλιο:</w:t>
      </w:r>
      <w:r w:rsidRPr="00D463FF">
        <w:rPr>
          <w:lang w:val="el-GR"/>
        </w:rPr>
        <w:t xml:space="preserve"> Τα </w:t>
      </w:r>
      <w:proofErr w:type="spellStart"/>
      <w:r w:rsidRPr="00D463FF">
        <w:rPr>
          <w:lang w:val="el-GR"/>
        </w:rPr>
        <w:t>αναβράζοντα</w:t>
      </w:r>
      <w:proofErr w:type="spellEnd"/>
      <w:r w:rsidRPr="00D463FF">
        <w:rPr>
          <w:lang w:val="el-GR"/>
        </w:rPr>
        <w:t xml:space="preserve"> δισκία </w:t>
      </w:r>
      <w:proofErr w:type="spellStart"/>
      <w:r w:rsidRPr="00D463FF">
        <w:rPr>
          <w:lang w:val="el-GR"/>
        </w:rPr>
        <w:t>Venoruton</w:t>
      </w:r>
      <w:proofErr w:type="spellEnd"/>
      <w:r w:rsidRPr="00D463FF">
        <w:rPr>
          <w:vertAlign w:val="superscript"/>
          <w:lang w:val="el-GR"/>
        </w:rPr>
        <w:t>®</w:t>
      </w:r>
      <w:r w:rsidRPr="00D463FF">
        <w:rPr>
          <w:lang w:val="el-GR"/>
        </w:rPr>
        <w:t xml:space="preserve"> 500</w:t>
      </w:r>
      <w:r w:rsidRPr="00D463FF">
        <w:t>mg</w:t>
      </w:r>
      <w:r w:rsidRPr="00D463FF">
        <w:rPr>
          <w:lang w:val="el-GR"/>
        </w:rPr>
        <w:t xml:space="preserve"> και 1000mg περιέχουν 396 </w:t>
      </w:r>
      <w:r w:rsidRPr="00D463FF">
        <w:t>mg</w:t>
      </w:r>
      <w:r w:rsidRPr="00D463FF">
        <w:rPr>
          <w:lang w:val="el-GR"/>
        </w:rPr>
        <w:t xml:space="preserve"> κάλιο ανά δισκίο, το οποίο θα πρέπει να ληφθεί υπόψη από ασθενείς με μειωμένη νεφρική λειτουργία ή ασθενείς που πρέπει να ελέγχουν την πρόσληψη καλίου.</w:t>
      </w:r>
    </w:p>
    <w:p w:rsidR="000828C4" w:rsidRPr="00D463FF" w:rsidRDefault="000828C4" w:rsidP="005B2AF7">
      <w:pPr>
        <w:pStyle w:val="Default"/>
        <w:spacing w:before="120" w:after="120"/>
        <w:jc w:val="both"/>
        <w:rPr>
          <w:lang w:val="el-GR"/>
        </w:rPr>
      </w:pPr>
    </w:p>
    <w:p w:rsidR="003F33C2" w:rsidRPr="00D463FF" w:rsidRDefault="003F33C2" w:rsidP="005B2AF7">
      <w:pPr>
        <w:pStyle w:val="Default"/>
        <w:spacing w:before="120" w:after="120"/>
        <w:jc w:val="both"/>
        <w:rPr>
          <w:lang w:val="el-GR"/>
        </w:rPr>
      </w:pPr>
    </w:p>
    <w:p w:rsidR="004B5D47" w:rsidRPr="00D463FF" w:rsidRDefault="005D424A" w:rsidP="005B2AF7">
      <w:pPr>
        <w:pStyle w:val="CM21"/>
        <w:spacing w:before="120" w:after="120"/>
        <w:rPr>
          <w:b/>
          <w:bCs/>
          <w:color w:val="000000"/>
          <w:lang w:val="el-GR"/>
        </w:rPr>
      </w:pPr>
      <w:r w:rsidRPr="00D463FF">
        <w:rPr>
          <w:b/>
          <w:bCs/>
          <w:color w:val="000000"/>
          <w:lang w:val="el-GR"/>
        </w:rPr>
        <w:t>3</w:t>
      </w:r>
      <w:r w:rsidR="004B5D47" w:rsidRPr="00D463FF">
        <w:rPr>
          <w:b/>
          <w:bCs/>
          <w:color w:val="000000"/>
          <w:lang w:val="el-GR"/>
        </w:rPr>
        <w:t xml:space="preserve">. </w:t>
      </w:r>
      <w:r w:rsidR="00772AFB" w:rsidRPr="00D463FF">
        <w:rPr>
          <w:b/>
          <w:bCs/>
          <w:color w:val="000000"/>
          <w:lang w:val="el-GR"/>
        </w:rPr>
        <w:t xml:space="preserve">  Πώς να πάρετε το </w:t>
      </w:r>
      <w:proofErr w:type="spellStart"/>
      <w:r w:rsidR="00772AFB" w:rsidRPr="00D463FF">
        <w:rPr>
          <w:b/>
          <w:bCs/>
          <w:color w:val="000000"/>
          <w:lang w:val="el-GR"/>
        </w:rPr>
        <w:t>Venoruton</w:t>
      </w:r>
      <w:proofErr w:type="spellEnd"/>
      <w:r w:rsidR="00772AFB" w:rsidRPr="00D463FF">
        <w:rPr>
          <w:b/>
          <w:bCs/>
          <w:color w:val="000000"/>
          <w:vertAlign w:val="superscript"/>
          <w:lang w:val="el-GR"/>
        </w:rPr>
        <w:t>®</w:t>
      </w:r>
    </w:p>
    <w:p w:rsidR="008E10ED" w:rsidRPr="00D463FF" w:rsidRDefault="005E5D28" w:rsidP="005B2AF7">
      <w:pPr>
        <w:pStyle w:val="Default"/>
        <w:spacing w:before="120" w:after="120"/>
        <w:jc w:val="both"/>
        <w:rPr>
          <w:lang w:val="el-GR"/>
        </w:rPr>
      </w:pPr>
      <w:r w:rsidRPr="00D463FF">
        <w:rPr>
          <w:lang w:val="el-GR"/>
        </w:rPr>
        <w:t>Πρέπει πάντοτε να παίρνετε αυτό το φάρμακο ακριβώς όπως περιγράφεται στο παρόν φύλλο οδηγιών χρήσης ή σύμφωνα με τις οδηγίες του γιατρού, ή του φαρμακοποιού σας. Εάν έχετε αμφιβολίες, ρωτήστε τον γιατρό, ή τον φαρμακοποιό σας.</w:t>
      </w:r>
    </w:p>
    <w:p w:rsidR="005E5D28" w:rsidRPr="00D463FF" w:rsidRDefault="005E5D28" w:rsidP="005B2AF7">
      <w:pPr>
        <w:pStyle w:val="Default"/>
        <w:spacing w:before="120" w:after="120"/>
        <w:jc w:val="both"/>
        <w:rPr>
          <w:lang w:val="el-GR"/>
        </w:rPr>
      </w:pPr>
      <w:r w:rsidRPr="00D463FF">
        <w:rPr>
          <w:lang w:val="el-GR"/>
        </w:rPr>
        <w:t>Ακολουθήστε προσεκτικά τις οδηγίες.</w:t>
      </w:r>
    </w:p>
    <w:p w:rsidR="002206C5" w:rsidRPr="00D463FF" w:rsidRDefault="002206C5" w:rsidP="005B2AF7">
      <w:pPr>
        <w:pStyle w:val="Default"/>
        <w:spacing w:before="120" w:after="120"/>
        <w:jc w:val="both"/>
        <w:rPr>
          <w:lang w:val="el-GR"/>
        </w:rPr>
      </w:pPr>
    </w:p>
    <w:p w:rsidR="00E156C8" w:rsidRPr="00D463FF" w:rsidRDefault="00E156C8" w:rsidP="005B2AF7">
      <w:pPr>
        <w:pStyle w:val="Default"/>
        <w:spacing w:before="120" w:after="120"/>
        <w:jc w:val="both"/>
        <w:rPr>
          <w:b/>
          <w:lang w:val="el-GR"/>
        </w:rPr>
      </w:pPr>
      <w:r w:rsidRPr="00D463FF">
        <w:rPr>
          <w:b/>
          <w:lang w:val="el-GR"/>
        </w:rPr>
        <w:t xml:space="preserve">Χρήση σε παιδιά και </w:t>
      </w:r>
      <w:r w:rsidR="00445E6C" w:rsidRPr="00D463FF">
        <w:rPr>
          <w:b/>
          <w:lang w:val="el-GR"/>
        </w:rPr>
        <w:t>εφήβους</w:t>
      </w:r>
    </w:p>
    <w:p w:rsidR="005E5D28" w:rsidRPr="00D463FF" w:rsidRDefault="005E5D28" w:rsidP="005B2AF7">
      <w:pPr>
        <w:pStyle w:val="Default"/>
        <w:spacing w:before="120" w:after="120"/>
        <w:jc w:val="both"/>
        <w:rPr>
          <w:lang w:val="el-GR"/>
        </w:rPr>
      </w:pPr>
      <w:r w:rsidRPr="00D463FF">
        <w:rPr>
          <w:lang w:val="el-GR"/>
        </w:rPr>
        <w:t xml:space="preserve">Το </w:t>
      </w:r>
      <w:proofErr w:type="spellStart"/>
      <w:r w:rsidRPr="00D463FF">
        <w:rPr>
          <w:lang w:val="el-GR"/>
        </w:rPr>
        <w:t>Venoruton</w:t>
      </w:r>
      <w:proofErr w:type="spellEnd"/>
      <w:r w:rsidRPr="00D463FF">
        <w:rPr>
          <w:vertAlign w:val="superscript"/>
          <w:lang w:val="el-GR"/>
        </w:rPr>
        <w:t>®</w:t>
      </w:r>
      <w:r w:rsidRPr="00D463FF">
        <w:rPr>
          <w:lang w:val="el-GR"/>
        </w:rPr>
        <w:t xml:space="preserve"> δε συν</w:t>
      </w:r>
      <w:r w:rsidR="00466D1E" w:rsidRPr="00D463FF">
        <w:rPr>
          <w:lang w:val="el-GR"/>
        </w:rPr>
        <w:t>ι</w:t>
      </w:r>
      <w:r w:rsidRPr="00D463FF">
        <w:rPr>
          <w:lang w:val="el-GR"/>
        </w:rPr>
        <w:t>στ</w:t>
      </w:r>
      <w:r w:rsidR="00466D1E" w:rsidRPr="00D463FF">
        <w:rPr>
          <w:lang w:val="el-GR"/>
        </w:rPr>
        <w:t>ά</w:t>
      </w:r>
      <w:r w:rsidRPr="00D463FF">
        <w:rPr>
          <w:lang w:val="el-GR"/>
        </w:rPr>
        <w:t>ται στα παιδιά.</w:t>
      </w:r>
    </w:p>
    <w:p w:rsidR="008E10ED" w:rsidRPr="00D463FF" w:rsidRDefault="008E10ED" w:rsidP="005B2AF7">
      <w:pPr>
        <w:pStyle w:val="Default"/>
        <w:spacing w:before="120" w:after="120"/>
        <w:rPr>
          <w:lang w:val="el-GR"/>
        </w:rPr>
      </w:pPr>
    </w:p>
    <w:p w:rsidR="008E10ED" w:rsidRPr="00D463FF" w:rsidRDefault="002206C5" w:rsidP="005B2AF7">
      <w:pPr>
        <w:pStyle w:val="Default"/>
        <w:spacing w:before="120" w:after="120"/>
        <w:jc w:val="both"/>
        <w:rPr>
          <w:b/>
          <w:bCs/>
          <w:lang w:val="el-GR"/>
        </w:rPr>
      </w:pPr>
      <w:r w:rsidRPr="00D463FF">
        <w:rPr>
          <w:b/>
          <w:bCs/>
          <w:lang w:val="el-GR"/>
        </w:rPr>
        <w:t>Χρόνια φλεβική ανεπάρκεια και σχετικές επιπλοκές</w:t>
      </w:r>
    </w:p>
    <w:p w:rsidR="00E156C8" w:rsidRPr="00D463FF" w:rsidRDefault="00E156C8" w:rsidP="005B2AF7">
      <w:pPr>
        <w:pStyle w:val="2"/>
        <w:numPr>
          <w:ilvl w:val="12"/>
          <w:numId w:val="0"/>
        </w:numPr>
        <w:spacing w:before="120"/>
        <w:ind w:right="571"/>
        <w:rPr>
          <w:sz w:val="24"/>
          <w:lang w:val="el-GR"/>
        </w:rPr>
      </w:pPr>
      <w:r w:rsidRPr="00D463FF">
        <w:rPr>
          <w:sz w:val="24"/>
          <w:lang w:val="el-GR"/>
        </w:rPr>
        <w:t xml:space="preserve">Το σύνηθες  </w:t>
      </w:r>
      <w:proofErr w:type="spellStart"/>
      <w:r w:rsidRPr="00D463FF">
        <w:rPr>
          <w:sz w:val="24"/>
          <w:lang w:val="el-GR"/>
        </w:rPr>
        <w:t>δοσολογικό</w:t>
      </w:r>
      <w:proofErr w:type="spellEnd"/>
      <w:r w:rsidRPr="00D463FF">
        <w:rPr>
          <w:sz w:val="24"/>
          <w:lang w:val="el-GR"/>
        </w:rPr>
        <w:t xml:space="preserve"> σχήμα είναι: 500-600</w:t>
      </w:r>
      <w:r w:rsidRPr="00D463FF">
        <w:rPr>
          <w:sz w:val="24"/>
        </w:rPr>
        <w:t>mg</w:t>
      </w:r>
      <w:r w:rsidRPr="00D463FF">
        <w:rPr>
          <w:sz w:val="24"/>
          <w:lang w:val="el-GR"/>
        </w:rPr>
        <w:t xml:space="preserve"> ημερησίως</w:t>
      </w:r>
    </w:p>
    <w:p w:rsidR="00E156C8" w:rsidRPr="00D463FF" w:rsidRDefault="00E156C8" w:rsidP="005B2AF7">
      <w:pPr>
        <w:pStyle w:val="2"/>
        <w:spacing w:before="120"/>
        <w:ind w:left="0" w:right="571"/>
        <w:rPr>
          <w:sz w:val="24"/>
          <w:lang w:val="el-GR"/>
        </w:rPr>
      </w:pPr>
      <w:r w:rsidRPr="00D463FF">
        <w:rPr>
          <w:sz w:val="24"/>
          <w:lang w:val="el-GR"/>
        </w:rPr>
        <w:t>Η  μέγιστη ημερήσια δόση είναι 1000</w:t>
      </w:r>
      <w:r w:rsidRPr="00D463FF">
        <w:rPr>
          <w:sz w:val="24"/>
        </w:rPr>
        <w:t>mg</w:t>
      </w:r>
      <w:r w:rsidRPr="00D463FF">
        <w:rPr>
          <w:sz w:val="24"/>
          <w:lang w:val="el-GR"/>
        </w:rPr>
        <w:t xml:space="preserve"> ημερησίως</w:t>
      </w:r>
    </w:p>
    <w:p w:rsidR="00E156C8" w:rsidRPr="00D463FF" w:rsidRDefault="00E156C8" w:rsidP="005B2AF7">
      <w:pPr>
        <w:pStyle w:val="2"/>
        <w:numPr>
          <w:ilvl w:val="12"/>
          <w:numId w:val="0"/>
        </w:numPr>
        <w:spacing w:before="120"/>
        <w:ind w:right="571"/>
        <w:rPr>
          <w:sz w:val="24"/>
          <w:lang w:val="el-GR"/>
        </w:rPr>
      </w:pPr>
      <w:r w:rsidRPr="00D463FF">
        <w:rPr>
          <w:sz w:val="24"/>
          <w:lang w:val="el-GR"/>
        </w:rPr>
        <w:t>Συγκεκριμένα :</w:t>
      </w:r>
    </w:p>
    <w:p w:rsidR="00E156C8" w:rsidRPr="00D463FF" w:rsidRDefault="00E156C8" w:rsidP="005B2AF7">
      <w:pPr>
        <w:pStyle w:val="2"/>
        <w:numPr>
          <w:ilvl w:val="12"/>
          <w:numId w:val="0"/>
        </w:numPr>
        <w:spacing w:before="120"/>
        <w:ind w:right="571"/>
        <w:rPr>
          <w:sz w:val="24"/>
          <w:lang w:val="el-GR"/>
        </w:rPr>
      </w:pPr>
      <w:proofErr w:type="spellStart"/>
      <w:r w:rsidRPr="00D463FF">
        <w:rPr>
          <w:sz w:val="24"/>
          <w:u w:val="single"/>
        </w:rPr>
        <w:t>Venoruton</w:t>
      </w:r>
      <w:proofErr w:type="spellEnd"/>
      <w:r w:rsidRPr="00D463FF">
        <w:rPr>
          <w:sz w:val="24"/>
          <w:u w:val="single"/>
          <w:lang w:val="el-GR"/>
        </w:rPr>
        <w:t xml:space="preserve">  300</w:t>
      </w:r>
      <w:r w:rsidRPr="00D463FF">
        <w:rPr>
          <w:sz w:val="24"/>
          <w:u w:val="single"/>
        </w:rPr>
        <w:t>mg</w:t>
      </w:r>
      <w:r w:rsidRPr="00D463FF">
        <w:rPr>
          <w:sz w:val="24"/>
          <w:u w:val="single"/>
          <w:lang w:val="el-GR"/>
        </w:rPr>
        <w:t xml:space="preserve">  καψάκιο, σκληρό</w:t>
      </w:r>
      <w:r w:rsidRPr="00D463FF">
        <w:rPr>
          <w:sz w:val="24"/>
          <w:lang w:val="el-GR"/>
        </w:rPr>
        <w:t>: 1 κάψουλα 2-3 φορές ημερησίως</w:t>
      </w:r>
    </w:p>
    <w:p w:rsidR="00E156C8" w:rsidRPr="00D463FF" w:rsidRDefault="00E156C8" w:rsidP="005B2AF7">
      <w:pPr>
        <w:pStyle w:val="2"/>
        <w:numPr>
          <w:ilvl w:val="12"/>
          <w:numId w:val="0"/>
        </w:numPr>
        <w:spacing w:before="120"/>
        <w:ind w:right="571"/>
        <w:rPr>
          <w:sz w:val="24"/>
          <w:lang w:val="el-GR"/>
        </w:rPr>
      </w:pPr>
      <w:proofErr w:type="spellStart"/>
      <w:r w:rsidRPr="00D463FF">
        <w:rPr>
          <w:sz w:val="24"/>
          <w:u w:val="single"/>
        </w:rPr>
        <w:t>Venoruton</w:t>
      </w:r>
      <w:proofErr w:type="spellEnd"/>
      <w:r w:rsidRPr="00D463FF">
        <w:rPr>
          <w:sz w:val="24"/>
          <w:u w:val="single"/>
          <w:lang w:val="el-GR"/>
        </w:rPr>
        <w:t xml:space="preserve"> 500</w:t>
      </w:r>
      <w:r w:rsidRPr="00D463FF">
        <w:rPr>
          <w:sz w:val="24"/>
          <w:u w:val="single"/>
        </w:rPr>
        <w:t>mg</w:t>
      </w:r>
      <w:r w:rsidRPr="00D463FF">
        <w:rPr>
          <w:sz w:val="24"/>
          <w:u w:val="single"/>
          <w:lang w:val="el-GR"/>
        </w:rPr>
        <w:t xml:space="preserve">  δισκίο</w:t>
      </w:r>
      <w:r w:rsidRPr="00D463FF">
        <w:rPr>
          <w:sz w:val="24"/>
          <w:lang w:val="el-GR"/>
        </w:rPr>
        <w:t>: 1 δισκίο  2</w:t>
      </w:r>
      <w:r w:rsidR="00466D1E" w:rsidRPr="00D463FF">
        <w:rPr>
          <w:sz w:val="24"/>
          <w:lang w:val="el-GR"/>
        </w:rPr>
        <w:t xml:space="preserve"> </w:t>
      </w:r>
      <w:r w:rsidRPr="00D463FF">
        <w:rPr>
          <w:sz w:val="24"/>
          <w:lang w:val="el-GR"/>
        </w:rPr>
        <w:t>φορές ημερησίως</w:t>
      </w:r>
    </w:p>
    <w:p w:rsidR="00E156C8" w:rsidRPr="00D463FF" w:rsidRDefault="00E156C8" w:rsidP="005B2AF7">
      <w:pPr>
        <w:pStyle w:val="2"/>
        <w:numPr>
          <w:ilvl w:val="12"/>
          <w:numId w:val="0"/>
        </w:numPr>
        <w:spacing w:before="120"/>
        <w:ind w:right="571"/>
        <w:rPr>
          <w:sz w:val="24"/>
          <w:lang w:val="el-GR"/>
        </w:rPr>
      </w:pPr>
      <w:r w:rsidRPr="00D463FF">
        <w:rPr>
          <w:sz w:val="24"/>
          <w:lang w:val="el-GR"/>
        </w:rPr>
        <w:t xml:space="preserve"> </w:t>
      </w:r>
      <w:proofErr w:type="spellStart"/>
      <w:r w:rsidRPr="00D463FF">
        <w:rPr>
          <w:sz w:val="24"/>
          <w:u w:val="single"/>
        </w:rPr>
        <w:t>Venoruton</w:t>
      </w:r>
      <w:proofErr w:type="spellEnd"/>
      <w:r w:rsidRPr="00D463FF">
        <w:rPr>
          <w:sz w:val="24"/>
          <w:u w:val="single"/>
          <w:lang w:val="el-GR"/>
        </w:rPr>
        <w:t xml:space="preserve"> 500</w:t>
      </w:r>
      <w:r w:rsidRPr="00D463FF">
        <w:rPr>
          <w:sz w:val="24"/>
          <w:u w:val="single"/>
        </w:rPr>
        <w:t>mg</w:t>
      </w:r>
      <w:r w:rsidRPr="00D463FF">
        <w:rPr>
          <w:sz w:val="24"/>
          <w:u w:val="single"/>
          <w:lang w:val="el-GR"/>
        </w:rPr>
        <w:t xml:space="preserve">  </w:t>
      </w:r>
      <w:proofErr w:type="spellStart"/>
      <w:r w:rsidRPr="00D463FF">
        <w:rPr>
          <w:sz w:val="24"/>
          <w:u w:val="single"/>
          <w:lang w:val="el-GR"/>
        </w:rPr>
        <w:t>αναβράζον</w:t>
      </w:r>
      <w:proofErr w:type="spellEnd"/>
      <w:r w:rsidRPr="00D463FF">
        <w:rPr>
          <w:sz w:val="24"/>
          <w:u w:val="single"/>
          <w:lang w:val="el-GR"/>
        </w:rPr>
        <w:t xml:space="preserve"> δισκίο:</w:t>
      </w:r>
      <w:r w:rsidR="00466D1E" w:rsidRPr="00D463FF">
        <w:rPr>
          <w:sz w:val="24"/>
          <w:u w:val="single"/>
          <w:lang w:val="el-GR"/>
        </w:rPr>
        <w:t xml:space="preserve"> </w:t>
      </w:r>
      <w:r w:rsidRPr="00D463FF">
        <w:rPr>
          <w:sz w:val="24"/>
          <w:lang w:val="el-GR"/>
        </w:rPr>
        <w:t xml:space="preserve">1  </w:t>
      </w:r>
      <w:proofErr w:type="spellStart"/>
      <w:r w:rsidRPr="00D463FF">
        <w:rPr>
          <w:sz w:val="24"/>
          <w:lang w:val="el-GR"/>
        </w:rPr>
        <w:t>αναβράζον</w:t>
      </w:r>
      <w:proofErr w:type="spellEnd"/>
      <w:r w:rsidRPr="00D463FF">
        <w:rPr>
          <w:sz w:val="24"/>
          <w:lang w:val="el-GR"/>
        </w:rPr>
        <w:t xml:space="preserve"> δισκίο 2</w:t>
      </w:r>
      <w:r w:rsidR="00466D1E" w:rsidRPr="00D463FF">
        <w:rPr>
          <w:sz w:val="24"/>
          <w:lang w:val="el-GR"/>
        </w:rPr>
        <w:t xml:space="preserve"> </w:t>
      </w:r>
      <w:r w:rsidRPr="00D463FF">
        <w:rPr>
          <w:sz w:val="24"/>
          <w:lang w:val="el-GR"/>
        </w:rPr>
        <w:t>φορές ημερησίως</w:t>
      </w:r>
    </w:p>
    <w:p w:rsidR="00E156C8" w:rsidRPr="00D463FF" w:rsidRDefault="00E156C8" w:rsidP="005B2AF7">
      <w:pPr>
        <w:pStyle w:val="2"/>
        <w:numPr>
          <w:ilvl w:val="12"/>
          <w:numId w:val="0"/>
        </w:numPr>
        <w:spacing w:before="120"/>
        <w:ind w:right="571"/>
        <w:rPr>
          <w:sz w:val="24"/>
          <w:lang w:val="el-GR"/>
        </w:rPr>
      </w:pPr>
      <w:proofErr w:type="spellStart"/>
      <w:r w:rsidRPr="00D463FF">
        <w:rPr>
          <w:sz w:val="24"/>
          <w:u w:val="single"/>
        </w:rPr>
        <w:t>Venoruton</w:t>
      </w:r>
      <w:proofErr w:type="spellEnd"/>
      <w:r w:rsidRPr="00D463FF">
        <w:rPr>
          <w:sz w:val="24"/>
          <w:u w:val="single"/>
          <w:lang w:val="el-GR"/>
        </w:rPr>
        <w:t xml:space="preserve">  1000</w:t>
      </w:r>
      <w:r w:rsidRPr="00D463FF">
        <w:rPr>
          <w:sz w:val="24"/>
          <w:u w:val="single"/>
        </w:rPr>
        <w:t>mg</w:t>
      </w:r>
      <w:r w:rsidRPr="00D463FF">
        <w:rPr>
          <w:sz w:val="24"/>
          <w:u w:val="single"/>
          <w:lang w:val="el-GR"/>
        </w:rPr>
        <w:t xml:space="preserve">  </w:t>
      </w:r>
      <w:proofErr w:type="spellStart"/>
      <w:r w:rsidRPr="00D463FF">
        <w:rPr>
          <w:sz w:val="24"/>
          <w:u w:val="single"/>
          <w:lang w:val="el-GR"/>
        </w:rPr>
        <w:t>αναβράζον</w:t>
      </w:r>
      <w:proofErr w:type="spellEnd"/>
      <w:r w:rsidRPr="00D463FF">
        <w:rPr>
          <w:sz w:val="24"/>
          <w:u w:val="single"/>
          <w:lang w:val="el-GR"/>
        </w:rPr>
        <w:t xml:space="preserve"> δισκίο: </w:t>
      </w:r>
      <w:r w:rsidRPr="00D463FF">
        <w:rPr>
          <w:sz w:val="24"/>
          <w:lang w:val="el-GR"/>
        </w:rPr>
        <w:t xml:space="preserve">1 </w:t>
      </w:r>
      <w:proofErr w:type="spellStart"/>
      <w:r w:rsidRPr="00D463FF">
        <w:rPr>
          <w:sz w:val="24"/>
          <w:lang w:val="el-GR"/>
        </w:rPr>
        <w:t>αναβράζον</w:t>
      </w:r>
      <w:proofErr w:type="spellEnd"/>
      <w:r w:rsidRPr="00D463FF">
        <w:rPr>
          <w:sz w:val="24"/>
          <w:lang w:val="el-GR"/>
        </w:rPr>
        <w:t xml:space="preserve"> δισκίο 1 φορά ημερησίως</w:t>
      </w:r>
    </w:p>
    <w:p w:rsidR="00E156C8" w:rsidRPr="00D463FF" w:rsidRDefault="00E156C8" w:rsidP="005B2AF7">
      <w:pPr>
        <w:pStyle w:val="2"/>
        <w:numPr>
          <w:ilvl w:val="12"/>
          <w:numId w:val="0"/>
        </w:numPr>
        <w:spacing w:before="120"/>
        <w:ind w:right="571"/>
        <w:rPr>
          <w:sz w:val="24"/>
          <w:lang w:val="el-GR"/>
        </w:rPr>
      </w:pPr>
      <w:r w:rsidRPr="00D463FF">
        <w:rPr>
          <w:sz w:val="24"/>
          <w:lang w:val="el-GR"/>
        </w:rPr>
        <w:t>Συνήθως τα συμπτώματα υποχωρούν εντός 2 εβδομάδων</w:t>
      </w:r>
    </w:p>
    <w:p w:rsidR="00E156C8" w:rsidRPr="00D463FF" w:rsidRDefault="00E156C8" w:rsidP="005B2AF7">
      <w:pPr>
        <w:pStyle w:val="2"/>
        <w:numPr>
          <w:ilvl w:val="12"/>
          <w:numId w:val="0"/>
        </w:numPr>
        <w:spacing w:before="120"/>
        <w:ind w:right="573"/>
        <w:rPr>
          <w:sz w:val="24"/>
          <w:lang w:val="el-GR"/>
        </w:rPr>
      </w:pPr>
      <w:r w:rsidRPr="00D463FF">
        <w:rPr>
          <w:sz w:val="24"/>
          <w:lang w:val="el-GR"/>
        </w:rPr>
        <w:t xml:space="preserve">Συνιστάται να διατηρηθεί το  προτεινόμενο </w:t>
      </w:r>
      <w:proofErr w:type="spellStart"/>
      <w:r w:rsidRPr="00D463FF">
        <w:rPr>
          <w:sz w:val="24"/>
          <w:lang w:val="el-GR"/>
        </w:rPr>
        <w:t>δοσολογικό</w:t>
      </w:r>
      <w:proofErr w:type="spellEnd"/>
      <w:r w:rsidRPr="00D463FF">
        <w:rPr>
          <w:sz w:val="24"/>
          <w:lang w:val="el-GR"/>
        </w:rPr>
        <w:t xml:space="preserve"> σχήμα μέχρι το οίδημα και τα συμπτώματα να εξαφανιστούν εντελώς. </w:t>
      </w:r>
    </w:p>
    <w:p w:rsidR="00E156C8" w:rsidRPr="00D463FF" w:rsidRDefault="00E156C8" w:rsidP="005B2AF7">
      <w:pPr>
        <w:pStyle w:val="2"/>
        <w:numPr>
          <w:ilvl w:val="12"/>
          <w:numId w:val="0"/>
        </w:numPr>
        <w:spacing w:before="120"/>
        <w:ind w:right="573"/>
        <w:rPr>
          <w:sz w:val="24"/>
          <w:lang w:val="el-GR"/>
        </w:rPr>
      </w:pPr>
      <w:r w:rsidRPr="00D463FF">
        <w:rPr>
          <w:sz w:val="24"/>
          <w:lang w:val="el-GR"/>
        </w:rPr>
        <w:t>Μετά την πλήρη ανακούφιση των συμπτωμάτων και του οιδήματος, η θεραπεία μπορεί να διακοπεί (η βελτίωση συνήθως διαρκεί για τέσσερεις εβδομάδες μετά την διακοπή της θεραπείας). Σε περίπτωση επανεμφάνισης των συμπτωμάτων, η θεραπεία μπορεί να επαναληφθεί  με την ίδια δοσολογία</w:t>
      </w:r>
      <w:r w:rsidR="00466D1E" w:rsidRPr="00D463FF">
        <w:rPr>
          <w:sz w:val="24"/>
          <w:lang w:val="el-GR"/>
        </w:rPr>
        <w:t>.</w:t>
      </w:r>
    </w:p>
    <w:p w:rsidR="00E156C8" w:rsidRPr="00D463FF" w:rsidRDefault="00E156C8" w:rsidP="005B2AF7">
      <w:pPr>
        <w:pStyle w:val="2"/>
        <w:numPr>
          <w:ilvl w:val="12"/>
          <w:numId w:val="0"/>
        </w:numPr>
        <w:spacing w:before="120"/>
        <w:ind w:right="573"/>
        <w:rPr>
          <w:sz w:val="24"/>
          <w:lang w:val="el-GR"/>
        </w:rPr>
      </w:pPr>
      <w:r w:rsidRPr="00D463FF">
        <w:rPr>
          <w:sz w:val="24"/>
          <w:lang w:val="el-GR"/>
        </w:rPr>
        <w:lastRenderedPageBreak/>
        <w:t>Εάν δεν επέλθει ανακούφιση ή τα συμπτώματα επιδεινωθούν απαιτείται συμβουλή ιατρού.</w:t>
      </w:r>
    </w:p>
    <w:p w:rsidR="00E156C8" w:rsidRPr="00D463FF" w:rsidRDefault="00E156C8" w:rsidP="005B2AF7">
      <w:pPr>
        <w:pStyle w:val="2"/>
        <w:numPr>
          <w:ilvl w:val="12"/>
          <w:numId w:val="0"/>
        </w:numPr>
        <w:spacing w:before="120"/>
        <w:ind w:right="573"/>
        <w:rPr>
          <w:sz w:val="24"/>
          <w:lang w:val="el-GR"/>
        </w:rPr>
      </w:pPr>
    </w:p>
    <w:p w:rsidR="00E156C8" w:rsidRPr="00D463FF" w:rsidRDefault="00E156C8" w:rsidP="005B2AF7">
      <w:pPr>
        <w:pStyle w:val="2"/>
        <w:numPr>
          <w:ilvl w:val="12"/>
          <w:numId w:val="0"/>
        </w:numPr>
        <w:spacing w:before="120"/>
        <w:ind w:right="573"/>
        <w:rPr>
          <w:b/>
          <w:sz w:val="24"/>
          <w:lang w:val="el-GR"/>
        </w:rPr>
      </w:pPr>
      <w:r w:rsidRPr="00D463FF">
        <w:rPr>
          <w:b/>
          <w:sz w:val="24"/>
          <w:lang w:val="el-GR"/>
        </w:rPr>
        <w:t>Αιμορροΐδες Ι και ΙΙ βαθμού</w:t>
      </w:r>
    </w:p>
    <w:p w:rsidR="00E156C8" w:rsidRPr="00D463FF" w:rsidRDefault="00E156C8" w:rsidP="005B2AF7">
      <w:pPr>
        <w:pStyle w:val="2"/>
        <w:numPr>
          <w:ilvl w:val="12"/>
          <w:numId w:val="0"/>
        </w:numPr>
        <w:spacing w:before="120"/>
        <w:ind w:right="573"/>
        <w:rPr>
          <w:sz w:val="24"/>
          <w:lang w:val="el-GR"/>
        </w:rPr>
      </w:pPr>
      <w:r w:rsidRPr="00D463FF">
        <w:rPr>
          <w:sz w:val="24"/>
          <w:lang w:val="el-GR"/>
        </w:rPr>
        <w:t xml:space="preserve">Ακολουθείται το ίδιο </w:t>
      </w:r>
      <w:proofErr w:type="spellStart"/>
      <w:r w:rsidRPr="00D463FF">
        <w:rPr>
          <w:sz w:val="24"/>
          <w:lang w:val="el-GR"/>
        </w:rPr>
        <w:t>δοσολογικό</w:t>
      </w:r>
      <w:proofErr w:type="spellEnd"/>
      <w:r w:rsidRPr="00D463FF">
        <w:rPr>
          <w:sz w:val="24"/>
          <w:lang w:val="el-GR"/>
        </w:rPr>
        <w:t xml:space="preserve"> σχήμα  όπως στην χρόνια φλεβική ανεπάρκεια. </w:t>
      </w:r>
    </w:p>
    <w:p w:rsidR="00E156C8" w:rsidRPr="00D463FF" w:rsidRDefault="00E156C8" w:rsidP="005B2AF7">
      <w:pPr>
        <w:pStyle w:val="2"/>
        <w:numPr>
          <w:ilvl w:val="12"/>
          <w:numId w:val="0"/>
        </w:numPr>
        <w:spacing w:before="120"/>
        <w:ind w:right="571"/>
        <w:rPr>
          <w:sz w:val="24"/>
          <w:lang w:val="el-GR"/>
        </w:rPr>
      </w:pPr>
      <w:r w:rsidRPr="00D463FF">
        <w:rPr>
          <w:sz w:val="24"/>
          <w:lang w:val="el-GR"/>
        </w:rPr>
        <w:t>Η δόση μπορεί να αυξηθεί έως το ανώτερο 2 δισκία των 1000</w:t>
      </w:r>
      <w:r w:rsidRPr="00D463FF">
        <w:rPr>
          <w:sz w:val="24"/>
          <w:lang w:val="en-US"/>
        </w:rPr>
        <w:t>mg</w:t>
      </w:r>
      <w:r w:rsidRPr="00D463FF">
        <w:rPr>
          <w:sz w:val="24"/>
          <w:lang w:val="el-GR"/>
        </w:rPr>
        <w:t xml:space="preserve"> την ημέρα.</w:t>
      </w:r>
    </w:p>
    <w:p w:rsidR="002206C5" w:rsidRPr="00D463FF" w:rsidRDefault="002206C5" w:rsidP="005B2AF7">
      <w:pPr>
        <w:pStyle w:val="Default"/>
        <w:spacing w:before="120" w:after="120"/>
        <w:rPr>
          <w:lang w:val="el-GR"/>
        </w:rPr>
      </w:pPr>
    </w:p>
    <w:p w:rsidR="002206C5" w:rsidRPr="00D463FF" w:rsidRDefault="002206C5" w:rsidP="005B2AF7">
      <w:pPr>
        <w:pStyle w:val="Default"/>
        <w:spacing w:before="120" w:after="120"/>
        <w:jc w:val="both"/>
        <w:rPr>
          <w:b/>
          <w:bCs/>
          <w:lang w:val="el-GR"/>
        </w:rPr>
      </w:pPr>
      <w:r w:rsidRPr="00D463FF">
        <w:rPr>
          <w:b/>
          <w:bCs/>
          <w:lang w:val="el-GR"/>
        </w:rPr>
        <w:t xml:space="preserve">Εάν πάρετε μεγαλύτερη δόση </w:t>
      </w:r>
      <w:proofErr w:type="spellStart"/>
      <w:r w:rsidRPr="00D463FF">
        <w:rPr>
          <w:b/>
          <w:bCs/>
          <w:lang w:val="el-GR"/>
        </w:rPr>
        <w:t>Venoruton</w:t>
      </w:r>
      <w:proofErr w:type="spellEnd"/>
      <w:r w:rsidRPr="00D463FF">
        <w:rPr>
          <w:b/>
          <w:bCs/>
          <w:vertAlign w:val="superscript"/>
          <w:lang w:val="el-GR"/>
        </w:rPr>
        <w:t>®</w:t>
      </w:r>
      <w:r w:rsidRPr="00D463FF">
        <w:rPr>
          <w:b/>
          <w:bCs/>
          <w:lang w:val="el-GR"/>
        </w:rPr>
        <w:t xml:space="preserve"> από την κανονική</w:t>
      </w:r>
    </w:p>
    <w:p w:rsidR="002206C5" w:rsidRPr="00D463FF" w:rsidRDefault="00EF1324" w:rsidP="005B2AF7">
      <w:pPr>
        <w:pStyle w:val="Default"/>
        <w:spacing w:before="120" w:after="120"/>
        <w:jc w:val="both"/>
        <w:rPr>
          <w:lang w:val="el-GR"/>
        </w:rPr>
      </w:pPr>
      <w:r w:rsidRPr="00D463FF">
        <w:rPr>
          <w:lang w:val="el-GR"/>
        </w:rPr>
        <w:t>Σε περίπτωση κατά λάθος κατάποσης συμβουλευτείτε άμεσα το γιατρό σας.</w:t>
      </w:r>
    </w:p>
    <w:p w:rsidR="002206C5" w:rsidRPr="00D463FF" w:rsidRDefault="002206C5" w:rsidP="005B2AF7">
      <w:pPr>
        <w:pStyle w:val="Default"/>
        <w:spacing w:before="120" w:after="120"/>
        <w:rPr>
          <w:lang w:val="el-GR"/>
        </w:rPr>
      </w:pPr>
    </w:p>
    <w:p w:rsidR="00EF1324" w:rsidRPr="00D463FF" w:rsidRDefault="00EF1324" w:rsidP="005B2AF7">
      <w:pPr>
        <w:pStyle w:val="Default"/>
        <w:spacing w:before="120" w:after="120"/>
        <w:jc w:val="both"/>
        <w:rPr>
          <w:b/>
          <w:bCs/>
          <w:lang w:val="el-GR"/>
        </w:rPr>
      </w:pPr>
      <w:r w:rsidRPr="00D463FF">
        <w:rPr>
          <w:b/>
          <w:bCs/>
          <w:lang w:val="el-GR"/>
        </w:rPr>
        <w:t xml:space="preserve">Εάν </w:t>
      </w:r>
      <w:r w:rsidR="00D463FF" w:rsidRPr="00D463FF">
        <w:rPr>
          <w:b/>
          <w:bCs/>
          <w:lang w:val="el-GR"/>
        </w:rPr>
        <w:t>ξεχάσετε</w:t>
      </w:r>
      <w:r w:rsidRPr="00D463FF">
        <w:rPr>
          <w:b/>
          <w:bCs/>
          <w:lang w:val="el-GR"/>
        </w:rPr>
        <w:t xml:space="preserve"> να πάρετε το </w:t>
      </w:r>
      <w:proofErr w:type="spellStart"/>
      <w:r w:rsidRPr="00D463FF">
        <w:rPr>
          <w:b/>
          <w:bCs/>
          <w:lang w:val="el-GR"/>
        </w:rPr>
        <w:t>Venoruton</w:t>
      </w:r>
      <w:proofErr w:type="spellEnd"/>
      <w:r w:rsidRPr="00D463FF">
        <w:rPr>
          <w:b/>
          <w:bCs/>
          <w:vertAlign w:val="superscript"/>
          <w:lang w:val="el-GR"/>
        </w:rPr>
        <w:t>®</w:t>
      </w:r>
      <w:r w:rsidRPr="00D463FF">
        <w:rPr>
          <w:b/>
          <w:bCs/>
          <w:lang w:val="el-GR"/>
        </w:rPr>
        <w:t xml:space="preserve"> </w:t>
      </w:r>
    </w:p>
    <w:p w:rsidR="00EF1324" w:rsidRPr="00D463FF" w:rsidRDefault="00075459" w:rsidP="005B2AF7">
      <w:pPr>
        <w:pStyle w:val="Default"/>
        <w:spacing w:before="120" w:after="120"/>
        <w:jc w:val="both"/>
        <w:rPr>
          <w:lang w:val="el-GR"/>
        </w:rPr>
      </w:pPr>
      <w:r w:rsidRPr="00D463FF">
        <w:rPr>
          <w:lang w:val="el-GR"/>
        </w:rPr>
        <w:t>Μην πάρετε διπλή δόση για να αναπληρώσετε τη δόση που ξεχάσατε</w:t>
      </w:r>
      <w:r w:rsidR="00EF1324" w:rsidRPr="00D463FF">
        <w:rPr>
          <w:lang w:val="el-GR"/>
        </w:rPr>
        <w:t>.</w:t>
      </w:r>
    </w:p>
    <w:p w:rsidR="002206C5" w:rsidRPr="00D463FF" w:rsidRDefault="005E0982" w:rsidP="005B2AF7">
      <w:pPr>
        <w:pStyle w:val="Default"/>
        <w:spacing w:before="120" w:after="120"/>
        <w:rPr>
          <w:lang w:val="el-GR"/>
        </w:rPr>
      </w:pPr>
      <w:r w:rsidRPr="00D463FF">
        <w:rPr>
          <w:lang w:val="el-GR"/>
        </w:rPr>
        <w:t>Εάν έχετε περισσότερες ερωτήσεις σχετικά με τη χρήση αυτού του φαρμάκου, ρωτήστε το γιατρό ή το φαρμακοποιό σας.</w:t>
      </w:r>
    </w:p>
    <w:p w:rsidR="00EE6221" w:rsidRDefault="00EE6221" w:rsidP="005B2AF7">
      <w:pPr>
        <w:pStyle w:val="Default"/>
        <w:spacing w:before="120" w:after="120"/>
        <w:rPr>
          <w:lang w:val="el-GR"/>
        </w:rPr>
      </w:pPr>
    </w:p>
    <w:p w:rsidR="00D463FF" w:rsidRPr="00D463FF" w:rsidRDefault="00D463FF" w:rsidP="005B2AF7">
      <w:pPr>
        <w:pStyle w:val="Default"/>
        <w:spacing w:before="120" w:after="120"/>
        <w:rPr>
          <w:lang w:val="el-GR"/>
        </w:rPr>
      </w:pPr>
    </w:p>
    <w:p w:rsidR="004B5D47" w:rsidRPr="00D463FF" w:rsidRDefault="004B5D47" w:rsidP="005B2AF7">
      <w:pPr>
        <w:pStyle w:val="CM21"/>
        <w:spacing w:before="120" w:after="120"/>
        <w:ind w:left="358" w:hanging="357"/>
        <w:rPr>
          <w:b/>
          <w:bCs/>
          <w:color w:val="000000"/>
          <w:lang w:val="el-GR"/>
        </w:rPr>
      </w:pPr>
      <w:r w:rsidRPr="00D463FF">
        <w:rPr>
          <w:b/>
          <w:bCs/>
          <w:color w:val="000000"/>
          <w:lang w:val="el-GR"/>
        </w:rPr>
        <w:t xml:space="preserve">4. </w:t>
      </w:r>
      <w:r w:rsidRPr="00D463FF">
        <w:rPr>
          <w:b/>
          <w:bCs/>
          <w:color w:val="000000"/>
          <w:lang w:val="el-GR"/>
        </w:rPr>
        <w:tab/>
      </w:r>
      <w:r w:rsidR="00772AFB" w:rsidRPr="00D463FF">
        <w:rPr>
          <w:b/>
          <w:bCs/>
          <w:color w:val="000000"/>
          <w:lang w:val="el-GR"/>
        </w:rPr>
        <w:t xml:space="preserve">Πιθανές ανεπιθύμητες ενέργειες </w:t>
      </w:r>
    </w:p>
    <w:p w:rsidR="00EE6221" w:rsidRPr="00D463FF" w:rsidRDefault="00EE6221" w:rsidP="005B2AF7">
      <w:pPr>
        <w:pStyle w:val="Default"/>
        <w:spacing w:before="120" w:after="120"/>
        <w:jc w:val="both"/>
        <w:rPr>
          <w:lang w:val="el-GR"/>
        </w:rPr>
      </w:pPr>
      <w:r w:rsidRPr="00D463FF">
        <w:rPr>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r w:rsidR="00331BC7" w:rsidRPr="00D463FF">
        <w:rPr>
          <w:lang w:val="el-GR"/>
        </w:rPr>
        <w:t>.</w:t>
      </w:r>
    </w:p>
    <w:p w:rsidR="005E0982" w:rsidRPr="00D463FF" w:rsidRDefault="005E0982" w:rsidP="005B2AF7">
      <w:pPr>
        <w:pStyle w:val="Default"/>
        <w:spacing w:before="120" w:after="120"/>
        <w:jc w:val="both"/>
        <w:rPr>
          <w:lang w:val="el-GR"/>
        </w:rPr>
      </w:pPr>
      <w:r w:rsidRPr="00D463FF">
        <w:rPr>
          <w:lang w:val="el-GR"/>
        </w:rPr>
        <w:t xml:space="preserve">Μερικές ανεπιθύμητες ενέργειες μπορεί να είναι σοβαρές και είναι πολύ σπάνιες (μπορεί να επηρεάσουν έως 1 στα 10.000 άτομα). </w:t>
      </w:r>
    </w:p>
    <w:p w:rsidR="00331BC7" w:rsidRPr="00D463FF" w:rsidRDefault="005E0982" w:rsidP="005B2AF7">
      <w:pPr>
        <w:pStyle w:val="Default"/>
        <w:spacing w:before="120" w:after="120"/>
        <w:jc w:val="both"/>
        <w:rPr>
          <w:lang w:val="el-GR"/>
        </w:rPr>
      </w:pPr>
      <w:r w:rsidRPr="00D463FF">
        <w:rPr>
          <w:lang w:val="el-GR"/>
        </w:rPr>
        <w:t xml:space="preserve">ΣΤΑΜΑΤΗΣΤΕ να παίρνετε το </w:t>
      </w:r>
      <w:proofErr w:type="spellStart"/>
      <w:r w:rsidRPr="00D463FF">
        <w:rPr>
          <w:lang w:val="el-GR"/>
        </w:rPr>
        <w:t>Venoruton</w:t>
      </w:r>
      <w:proofErr w:type="spellEnd"/>
      <w:r w:rsidRPr="00D463FF">
        <w:rPr>
          <w:lang w:val="el-GR"/>
        </w:rPr>
        <w:t xml:space="preserve"> και ζητήστε αμέσως ιατρική βοήθεια εάν έχετε κάποιο από τα ακόλουθα τα οποία μπορεί να είναι </w:t>
      </w:r>
      <w:r w:rsidR="00445E6C" w:rsidRPr="00D463FF">
        <w:rPr>
          <w:lang w:val="el-GR"/>
        </w:rPr>
        <w:t>συμπτώματα</w:t>
      </w:r>
      <w:r w:rsidRPr="00D463FF">
        <w:rPr>
          <w:lang w:val="el-GR"/>
        </w:rPr>
        <w:t xml:space="preserve"> αλλεργικής αντίδρασης:</w:t>
      </w:r>
    </w:p>
    <w:p w:rsidR="00331BC7" w:rsidRPr="00D463FF" w:rsidRDefault="00331BC7" w:rsidP="005B2AF7">
      <w:pPr>
        <w:pStyle w:val="Default"/>
        <w:numPr>
          <w:ilvl w:val="0"/>
          <w:numId w:val="24"/>
        </w:numPr>
        <w:spacing w:before="120" w:after="120"/>
        <w:jc w:val="both"/>
        <w:rPr>
          <w:lang w:val="el-GR"/>
        </w:rPr>
      </w:pPr>
      <w:r w:rsidRPr="00D463FF">
        <w:rPr>
          <w:lang w:val="el-GR"/>
        </w:rPr>
        <w:t>Δυσκολία στην αναπνοή και την κατάποση</w:t>
      </w:r>
    </w:p>
    <w:p w:rsidR="00331BC7" w:rsidRPr="00D463FF" w:rsidRDefault="00BD170D" w:rsidP="005B2AF7">
      <w:pPr>
        <w:pStyle w:val="Default"/>
        <w:numPr>
          <w:ilvl w:val="0"/>
          <w:numId w:val="24"/>
        </w:numPr>
        <w:spacing w:before="120" w:after="120"/>
        <w:jc w:val="both"/>
        <w:rPr>
          <w:lang w:val="el-GR"/>
        </w:rPr>
      </w:pPr>
      <w:r w:rsidRPr="00D463FF">
        <w:rPr>
          <w:lang w:val="el-GR"/>
        </w:rPr>
        <w:t xml:space="preserve">Πρήξιμο στο πρόσωπο, τα χείλη, τη γλώσσα </w:t>
      </w:r>
      <w:r w:rsidR="00DE73BA" w:rsidRPr="00D463FF">
        <w:rPr>
          <w:lang w:val="el-GR"/>
        </w:rPr>
        <w:t>ή</w:t>
      </w:r>
      <w:r w:rsidRPr="00D463FF">
        <w:rPr>
          <w:lang w:val="el-GR"/>
        </w:rPr>
        <w:t xml:space="preserve"> το λαιμ</w:t>
      </w:r>
      <w:r w:rsidR="00DE73BA" w:rsidRPr="00D463FF">
        <w:rPr>
          <w:lang w:val="el-GR"/>
        </w:rPr>
        <w:t>ό</w:t>
      </w:r>
    </w:p>
    <w:p w:rsidR="00DE73BA" w:rsidRPr="00D463FF" w:rsidRDefault="00DE73BA" w:rsidP="005B2AF7">
      <w:pPr>
        <w:pStyle w:val="Default"/>
        <w:numPr>
          <w:ilvl w:val="0"/>
          <w:numId w:val="24"/>
        </w:numPr>
        <w:spacing w:before="120" w:after="120"/>
        <w:jc w:val="both"/>
        <w:rPr>
          <w:lang w:val="el-GR"/>
        </w:rPr>
      </w:pPr>
      <w:r w:rsidRPr="00D463FF">
        <w:rPr>
          <w:lang w:val="el-GR"/>
        </w:rPr>
        <w:t>Έντονη φαγούρα</w:t>
      </w:r>
      <w:r w:rsidR="00702AFA" w:rsidRPr="00D463FF">
        <w:rPr>
          <w:lang w:val="el-GR"/>
        </w:rPr>
        <w:t xml:space="preserve"> </w:t>
      </w:r>
      <w:r w:rsidRPr="00D463FF">
        <w:rPr>
          <w:lang w:val="el-GR"/>
        </w:rPr>
        <w:t>στο δέρμα με ερυθρό εξάνθημα, κνίδωση ή εξογκώματα.</w:t>
      </w:r>
    </w:p>
    <w:p w:rsidR="000D7B5E" w:rsidRPr="00D463FF" w:rsidRDefault="00EA0CB4" w:rsidP="005B2AF7">
      <w:pPr>
        <w:pStyle w:val="Default"/>
        <w:spacing w:before="120" w:after="120"/>
        <w:jc w:val="both"/>
        <w:rPr>
          <w:lang w:val="el-GR"/>
        </w:rPr>
      </w:pPr>
      <w:r w:rsidRPr="00D463FF">
        <w:rPr>
          <w:lang w:val="el-GR"/>
        </w:rPr>
        <w:t xml:space="preserve">Εάν παρατηρήσετε τα συμπτώματα αυτά σταματήστε τη λήψη του φαρμάκου και </w:t>
      </w:r>
      <w:r w:rsidR="002E1753" w:rsidRPr="00D463FF">
        <w:rPr>
          <w:lang w:val="el-GR"/>
        </w:rPr>
        <w:t>συμβουλευτείτε άμεσα το γιατρό σας.</w:t>
      </w:r>
    </w:p>
    <w:p w:rsidR="002E1753" w:rsidRPr="00D463FF" w:rsidRDefault="005C2334" w:rsidP="005B2AF7">
      <w:pPr>
        <w:pStyle w:val="Default"/>
        <w:spacing w:before="120" w:after="120"/>
        <w:jc w:val="both"/>
        <w:rPr>
          <w:lang w:val="el-GR"/>
        </w:rPr>
      </w:pPr>
      <w:r w:rsidRPr="00D463FF">
        <w:rPr>
          <w:lang w:val="el-GR"/>
        </w:rPr>
        <w:t>Άλλες αντιδράσεις είναι συνήθως ήπιες.</w:t>
      </w:r>
    </w:p>
    <w:p w:rsidR="000D7B5E" w:rsidRPr="00D463FF" w:rsidRDefault="000D7B5E" w:rsidP="005B2AF7">
      <w:pPr>
        <w:pStyle w:val="Default"/>
        <w:spacing w:before="120" w:after="120"/>
        <w:jc w:val="both"/>
        <w:rPr>
          <w:lang w:val="el-GR"/>
        </w:rPr>
      </w:pPr>
      <w:r w:rsidRPr="00D463FF">
        <w:rPr>
          <w:b/>
          <w:bCs/>
          <w:lang w:val="el-GR"/>
        </w:rPr>
        <w:t>Ορισμένες ανεπιθύμητες ενέργειες είναι σπάνιες</w:t>
      </w:r>
      <w:r w:rsidRPr="00D463FF">
        <w:rPr>
          <w:lang w:val="el-GR"/>
        </w:rPr>
        <w:t xml:space="preserve"> (</w:t>
      </w:r>
      <w:r w:rsidR="005C2334" w:rsidRPr="00D463FF">
        <w:rPr>
          <w:lang w:val="el-GR"/>
        </w:rPr>
        <w:t>μπορεί να επηρεάσουν έως 1 στα 1.000 άτομα</w:t>
      </w:r>
      <w:r w:rsidRPr="00D463FF">
        <w:rPr>
          <w:lang w:val="el-GR"/>
        </w:rPr>
        <w:t>)</w:t>
      </w:r>
    </w:p>
    <w:p w:rsidR="000D7B5E" w:rsidRPr="00D463FF" w:rsidRDefault="000D7B5E" w:rsidP="005B2AF7">
      <w:pPr>
        <w:pStyle w:val="Default"/>
        <w:spacing w:before="120" w:after="120"/>
        <w:jc w:val="both"/>
        <w:rPr>
          <w:lang w:val="el-GR"/>
        </w:rPr>
      </w:pPr>
      <w:r w:rsidRPr="00D463FF">
        <w:rPr>
          <w:lang w:val="el-GR"/>
        </w:rPr>
        <w:t>Γαστρεντερικές διαταραχές (συμπεριλαμβανομένου μετεωρισμού, διάρροιας, κοιλιακού πόνου, στομαχικής δυσφορίας ή δυσπεψίας), φαγούρα.</w:t>
      </w:r>
    </w:p>
    <w:p w:rsidR="000D7B5E" w:rsidRPr="00D463FF" w:rsidRDefault="000D7B5E" w:rsidP="005B2AF7">
      <w:pPr>
        <w:pStyle w:val="Default"/>
        <w:spacing w:before="120" w:after="120"/>
        <w:jc w:val="both"/>
        <w:rPr>
          <w:lang w:val="el-GR"/>
        </w:rPr>
      </w:pPr>
    </w:p>
    <w:p w:rsidR="000D7B5E" w:rsidRPr="00D463FF" w:rsidRDefault="000D7B5E" w:rsidP="005B2AF7">
      <w:pPr>
        <w:pStyle w:val="Default"/>
        <w:spacing w:before="120" w:after="120"/>
        <w:jc w:val="both"/>
        <w:rPr>
          <w:lang w:val="el-GR"/>
        </w:rPr>
      </w:pPr>
      <w:r w:rsidRPr="00D463FF">
        <w:rPr>
          <w:b/>
          <w:bCs/>
          <w:lang w:val="el-GR"/>
        </w:rPr>
        <w:t>Ορισμένες ανεπιθύμητες ενέργειες είναι πολύ σπάνιες</w:t>
      </w:r>
      <w:r w:rsidRPr="00D463FF">
        <w:rPr>
          <w:lang w:val="el-GR"/>
        </w:rPr>
        <w:t xml:space="preserve"> (</w:t>
      </w:r>
      <w:r w:rsidR="005C2334" w:rsidRPr="00D463FF">
        <w:rPr>
          <w:lang w:val="el-GR"/>
        </w:rPr>
        <w:t>μπορεί να επηρεάσουν έως 1 στα 10.000 άτομα</w:t>
      </w:r>
      <w:r w:rsidRPr="00D463FF">
        <w:rPr>
          <w:lang w:val="el-GR"/>
        </w:rPr>
        <w:t>)</w:t>
      </w:r>
    </w:p>
    <w:p w:rsidR="000D7B5E" w:rsidRPr="00D463FF" w:rsidRDefault="001B2F1B" w:rsidP="005B2AF7">
      <w:pPr>
        <w:pStyle w:val="Default"/>
        <w:spacing w:before="120" w:after="120"/>
        <w:jc w:val="both"/>
        <w:rPr>
          <w:lang w:val="el-GR"/>
        </w:rPr>
      </w:pPr>
      <w:r w:rsidRPr="00D463FF">
        <w:rPr>
          <w:lang w:val="el-GR"/>
        </w:rPr>
        <w:t>Ζάλη, πονοκέφαλος, κόπωση, εξάψεις</w:t>
      </w:r>
      <w:r w:rsidR="00D17C34" w:rsidRPr="00D463FF">
        <w:rPr>
          <w:lang w:val="el-GR"/>
        </w:rPr>
        <w:t xml:space="preserve">, </w:t>
      </w:r>
      <w:proofErr w:type="spellStart"/>
      <w:r w:rsidR="00D17C34" w:rsidRPr="00D463FF">
        <w:rPr>
          <w:lang w:val="el-GR"/>
        </w:rPr>
        <w:t>αναφ</w:t>
      </w:r>
      <w:r w:rsidR="005D6424" w:rsidRPr="00D463FF">
        <w:rPr>
          <w:lang w:val="el-GR"/>
        </w:rPr>
        <w:t>υ</w:t>
      </w:r>
      <w:r w:rsidR="00D17C34" w:rsidRPr="00D463FF">
        <w:rPr>
          <w:lang w:val="el-GR"/>
        </w:rPr>
        <w:t>λακτικές</w:t>
      </w:r>
      <w:proofErr w:type="spellEnd"/>
      <w:r w:rsidR="00D17C34" w:rsidRPr="00D463FF">
        <w:rPr>
          <w:lang w:val="el-GR"/>
        </w:rPr>
        <w:t xml:space="preserve"> αντιδράσεις και αντιδράσεις  </w:t>
      </w:r>
      <w:r w:rsidR="00D463FF" w:rsidRPr="00D463FF">
        <w:rPr>
          <w:lang w:val="el-GR"/>
        </w:rPr>
        <w:t>υπερευαισθησίας</w:t>
      </w:r>
      <w:r w:rsidR="00D17C34" w:rsidRPr="00D463FF">
        <w:rPr>
          <w:lang w:val="el-GR"/>
        </w:rPr>
        <w:t xml:space="preserve">. </w:t>
      </w:r>
    </w:p>
    <w:p w:rsidR="001B2F1B" w:rsidRPr="00D463FF" w:rsidRDefault="001B2F1B" w:rsidP="005B2AF7">
      <w:pPr>
        <w:pStyle w:val="Default"/>
        <w:spacing w:before="120" w:after="120"/>
        <w:jc w:val="both"/>
        <w:rPr>
          <w:color w:val="FF0000"/>
          <w:lang w:val="el-GR"/>
        </w:rPr>
      </w:pPr>
    </w:p>
    <w:p w:rsidR="00D052EC" w:rsidRPr="00D463FF" w:rsidRDefault="00D052EC" w:rsidP="005B2AF7">
      <w:pPr>
        <w:keepNext/>
        <w:keepLines/>
        <w:spacing w:before="120" w:after="120"/>
        <w:rPr>
          <w:b/>
          <w:bCs/>
          <w:lang w:val="el-GR"/>
        </w:rPr>
      </w:pPr>
      <w:r w:rsidRPr="00D463FF">
        <w:rPr>
          <w:b/>
          <w:bCs/>
          <w:lang w:val="el-GR"/>
        </w:rPr>
        <w:lastRenderedPageBreak/>
        <w:t>Αναφορά ανεπιθύμητων ενεργειών</w:t>
      </w:r>
    </w:p>
    <w:p w:rsidR="00D052EC" w:rsidRPr="00D463FF" w:rsidRDefault="00D052EC" w:rsidP="005B2AF7">
      <w:pPr>
        <w:keepNext/>
        <w:keepLines/>
        <w:spacing w:before="120" w:after="120"/>
        <w:rPr>
          <w:lang w:val="el-GR"/>
        </w:rPr>
      </w:pPr>
      <w:r w:rsidRPr="00D463FF">
        <w:rPr>
          <w:lang w:val="el-GR"/>
        </w:rPr>
        <w:t>Εάν παρατηρήσετε κάποια ανεπιθύμητη ενέργεια, ενημερώστε τον γιατρό, τον φαρμακοποιό ή τον νοσηλευτή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(βλέπε οδηγίες πιο κάτω)</w:t>
      </w:r>
    </w:p>
    <w:p w:rsidR="00D052EC" w:rsidRPr="00D463FF" w:rsidRDefault="00D052EC" w:rsidP="005B2AF7">
      <w:pPr>
        <w:spacing w:before="120" w:after="120"/>
        <w:rPr>
          <w:lang w:val="el-GR" w:eastAsia="zh-CN"/>
        </w:rPr>
      </w:pPr>
      <w:r w:rsidRPr="00D463FF">
        <w:rPr>
          <w:lang w:val="el-GR" w:eastAsia="zh-CN"/>
        </w:rPr>
        <w:t>Εθνικός Οργανισμός Φαρμάκων</w:t>
      </w:r>
    </w:p>
    <w:p w:rsidR="00D052EC" w:rsidRPr="00D463FF" w:rsidRDefault="00D052EC" w:rsidP="005B2AF7">
      <w:pPr>
        <w:spacing w:before="120" w:after="120"/>
        <w:rPr>
          <w:lang w:val="el-GR" w:eastAsia="zh-CN"/>
        </w:rPr>
      </w:pPr>
      <w:r w:rsidRPr="00D463FF">
        <w:rPr>
          <w:lang w:val="el-GR" w:eastAsia="zh-CN"/>
        </w:rPr>
        <w:t>Μεσογείων 284</w:t>
      </w:r>
    </w:p>
    <w:p w:rsidR="00D052EC" w:rsidRPr="00D463FF" w:rsidRDefault="00D052EC" w:rsidP="005B2AF7">
      <w:pPr>
        <w:spacing w:before="120" w:after="120"/>
        <w:rPr>
          <w:lang w:val="el-GR" w:eastAsia="zh-CN"/>
        </w:rPr>
      </w:pPr>
      <w:r w:rsidRPr="00D463FF">
        <w:rPr>
          <w:lang w:eastAsia="zh-CN"/>
        </w:rPr>
        <w:t>GR</w:t>
      </w:r>
      <w:r w:rsidRPr="00D463FF">
        <w:rPr>
          <w:lang w:val="el-GR" w:eastAsia="zh-CN"/>
        </w:rPr>
        <w:t>-15562 Χολαργός, Αθήνα</w:t>
      </w:r>
    </w:p>
    <w:p w:rsidR="00D052EC" w:rsidRPr="00D463FF" w:rsidRDefault="00D052EC" w:rsidP="005B2AF7">
      <w:pPr>
        <w:spacing w:before="120" w:after="120"/>
        <w:rPr>
          <w:lang w:val="el-GR" w:eastAsia="zh-CN"/>
        </w:rPr>
      </w:pPr>
      <w:proofErr w:type="spellStart"/>
      <w:r w:rsidRPr="00D463FF">
        <w:rPr>
          <w:lang w:val="el-GR" w:eastAsia="zh-CN"/>
        </w:rPr>
        <w:t>Τηλ</w:t>
      </w:r>
      <w:proofErr w:type="spellEnd"/>
      <w:r w:rsidRPr="00D463FF">
        <w:rPr>
          <w:lang w:val="el-GR" w:eastAsia="zh-CN"/>
        </w:rPr>
        <w:t>: + 30 21 32040380/337</w:t>
      </w:r>
    </w:p>
    <w:p w:rsidR="00D052EC" w:rsidRPr="00D463FF" w:rsidRDefault="00D052EC" w:rsidP="005B2AF7">
      <w:pPr>
        <w:spacing w:before="120" w:after="120"/>
        <w:rPr>
          <w:lang w:val="el-GR" w:eastAsia="zh-CN"/>
        </w:rPr>
      </w:pPr>
      <w:r w:rsidRPr="00D463FF">
        <w:rPr>
          <w:lang w:val="el-GR" w:eastAsia="zh-CN"/>
        </w:rPr>
        <w:t xml:space="preserve">Φαξ: + 30 21 06549585 </w:t>
      </w:r>
    </w:p>
    <w:p w:rsidR="00D052EC" w:rsidRPr="00D463FF" w:rsidRDefault="00D052EC" w:rsidP="005B2AF7">
      <w:pPr>
        <w:spacing w:before="120" w:after="120"/>
        <w:rPr>
          <w:lang w:val="el-GR" w:eastAsia="zh-CN"/>
        </w:rPr>
      </w:pPr>
      <w:proofErr w:type="spellStart"/>
      <w:r w:rsidRPr="00D463FF">
        <w:rPr>
          <w:lang w:val="el-GR" w:eastAsia="zh-CN"/>
        </w:rPr>
        <w:t>Ιστότοπος</w:t>
      </w:r>
      <w:proofErr w:type="spellEnd"/>
      <w:r w:rsidRPr="00D463FF">
        <w:rPr>
          <w:lang w:val="el-GR" w:eastAsia="zh-CN"/>
        </w:rPr>
        <w:t xml:space="preserve">: </w:t>
      </w:r>
      <w:hyperlink r:id="rId9" w:history="1">
        <w:r w:rsidRPr="00D463FF">
          <w:rPr>
            <w:rStyle w:val="-"/>
            <w:lang w:eastAsia="zh-CN"/>
          </w:rPr>
          <w:t>http</w:t>
        </w:r>
        <w:r w:rsidRPr="00D463FF">
          <w:rPr>
            <w:rStyle w:val="-"/>
            <w:lang w:val="el-GR" w:eastAsia="zh-CN"/>
          </w:rPr>
          <w:t>://</w:t>
        </w:r>
        <w:r w:rsidRPr="00D463FF">
          <w:rPr>
            <w:rStyle w:val="-"/>
            <w:lang w:eastAsia="zh-CN"/>
          </w:rPr>
          <w:t>www</w:t>
        </w:r>
        <w:r w:rsidRPr="00D463FF">
          <w:rPr>
            <w:rStyle w:val="-"/>
            <w:lang w:val="el-GR" w:eastAsia="zh-CN"/>
          </w:rPr>
          <w:t>.</w:t>
        </w:r>
        <w:proofErr w:type="spellStart"/>
        <w:r w:rsidRPr="00D463FF">
          <w:rPr>
            <w:rStyle w:val="-"/>
            <w:lang w:eastAsia="zh-CN"/>
          </w:rPr>
          <w:t>eof</w:t>
        </w:r>
        <w:proofErr w:type="spellEnd"/>
        <w:r w:rsidRPr="00D463FF">
          <w:rPr>
            <w:rStyle w:val="-"/>
            <w:lang w:val="el-GR" w:eastAsia="zh-CN"/>
          </w:rPr>
          <w:t>.</w:t>
        </w:r>
        <w:r w:rsidRPr="00D463FF">
          <w:rPr>
            <w:rStyle w:val="-"/>
            <w:lang w:eastAsia="zh-CN"/>
          </w:rPr>
          <w:t>gr</w:t>
        </w:r>
      </w:hyperlink>
    </w:p>
    <w:p w:rsidR="001B2F1B" w:rsidRPr="00D463FF" w:rsidRDefault="00D052EC" w:rsidP="005B2AF7">
      <w:pPr>
        <w:pStyle w:val="Default"/>
        <w:spacing w:before="120" w:after="120"/>
        <w:jc w:val="both"/>
        <w:rPr>
          <w:lang w:val="el-GR"/>
        </w:rPr>
      </w:pPr>
      <w:r w:rsidRPr="00D463FF">
        <w:rPr>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D463FF" w:rsidDel="00D052EC">
        <w:rPr>
          <w:b/>
          <w:bCs/>
          <w:lang w:val="el-GR"/>
        </w:rPr>
        <w:t xml:space="preserve"> </w:t>
      </w:r>
    </w:p>
    <w:p w:rsidR="00EE6221" w:rsidRDefault="00EE6221" w:rsidP="005B2AF7">
      <w:pPr>
        <w:pStyle w:val="Default"/>
        <w:spacing w:before="120" w:after="120"/>
        <w:rPr>
          <w:lang w:val="el-GR"/>
        </w:rPr>
      </w:pPr>
    </w:p>
    <w:p w:rsidR="00D463FF" w:rsidRPr="00D463FF" w:rsidRDefault="00D463FF" w:rsidP="005B2AF7">
      <w:pPr>
        <w:pStyle w:val="Default"/>
        <w:spacing w:before="120" w:after="120"/>
        <w:rPr>
          <w:lang w:val="el-GR"/>
        </w:rPr>
      </w:pPr>
    </w:p>
    <w:p w:rsidR="009159E1" w:rsidRPr="00D463FF" w:rsidRDefault="009159E1" w:rsidP="005B2AF7">
      <w:pPr>
        <w:pStyle w:val="CM21"/>
        <w:spacing w:before="120" w:after="120"/>
        <w:ind w:left="358" w:hanging="357"/>
        <w:rPr>
          <w:b/>
          <w:bCs/>
          <w:color w:val="000000"/>
          <w:lang w:val="el-GR"/>
        </w:rPr>
      </w:pPr>
      <w:r w:rsidRPr="00D463FF">
        <w:rPr>
          <w:b/>
          <w:bCs/>
          <w:color w:val="000000"/>
          <w:lang w:val="el-GR"/>
        </w:rPr>
        <w:t xml:space="preserve">5. </w:t>
      </w:r>
      <w:r w:rsidR="005D424A" w:rsidRPr="00D463FF">
        <w:rPr>
          <w:b/>
          <w:bCs/>
          <w:color w:val="000000"/>
          <w:lang w:val="el-GR"/>
        </w:rPr>
        <w:tab/>
      </w:r>
      <w:r w:rsidR="00772AFB" w:rsidRPr="00D463FF">
        <w:rPr>
          <w:b/>
          <w:bCs/>
          <w:color w:val="000000"/>
          <w:lang w:val="el-GR"/>
        </w:rPr>
        <w:t>Πώς φυλάσσεται</w:t>
      </w:r>
      <w:r w:rsidRPr="00D463FF">
        <w:rPr>
          <w:b/>
          <w:bCs/>
          <w:color w:val="000000"/>
          <w:lang w:val="el-GR"/>
        </w:rPr>
        <w:t xml:space="preserve"> </w:t>
      </w:r>
      <w:r w:rsidR="00772AFB" w:rsidRPr="00D463FF">
        <w:rPr>
          <w:b/>
          <w:bCs/>
          <w:color w:val="000000"/>
          <w:lang w:val="el-GR"/>
        </w:rPr>
        <w:t xml:space="preserve">το </w:t>
      </w:r>
      <w:proofErr w:type="spellStart"/>
      <w:r w:rsidR="00772AFB" w:rsidRPr="00D463FF">
        <w:rPr>
          <w:b/>
          <w:bCs/>
          <w:color w:val="000000"/>
          <w:lang w:val="el-GR"/>
        </w:rPr>
        <w:t>Venoruton</w:t>
      </w:r>
      <w:proofErr w:type="spellEnd"/>
      <w:r w:rsidR="00772AFB" w:rsidRPr="00D463FF">
        <w:rPr>
          <w:b/>
          <w:bCs/>
          <w:color w:val="000000"/>
          <w:vertAlign w:val="superscript"/>
          <w:lang w:val="el-GR"/>
        </w:rPr>
        <w:t>®</w:t>
      </w:r>
    </w:p>
    <w:p w:rsidR="005B2AF7" w:rsidRDefault="005B2AF7" w:rsidP="005B2AF7">
      <w:pPr>
        <w:pStyle w:val="CM21"/>
        <w:spacing w:before="120" w:after="120"/>
        <w:rPr>
          <w:color w:val="000000"/>
          <w:lang w:val="el-GR"/>
        </w:rPr>
      </w:pPr>
    </w:p>
    <w:p w:rsidR="009159E1" w:rsidRPr="00D463FF" w:rsidRDefault="009159E1" w:rsidP="005B2AF7">
      <w:pPr>
        <w:pStyle w:val="CM21"/>
        <w:spacing w:before="120" w:after="120"/>
        <w:rPr>
          <w:color w:val="000000"/>
          <w:lang w:val="el-GR"/>
        </w:rPr>
      </w:pPr>
      <w:r w:rsidRPr="00D463FF">
        <w:rPr>
          <w:color w:val="000000"/>
          <w:lang w:val="el-GR"/>
        </w:rPr>
        <w:t>Να φυλάσσεται σε µ</w:t>
      </w:r>
      <w:proofErr w:type="spellStart"/>
      <w:r w:rsidRPr="00D463FF">
        <w:rPr>
          <w:color w:val="000000"/>
          <w:lang w:val="el-GR"/>
        </w:rPr>
        <w:t>έρη</w:t>
      </w:r>
      <w:proofErr w:type="spellEnd"/>
      <w:r w:rsidRPr="00D463FF">
        <w:rPr>
          <w:color w:val="000000"/>
          <w:lang w:val="el-GR"/>
        </w:rPr>
        <w:t xml:space="preserve"> που δεν το </w:t>
      </w:r>
      <w:r w:rsidR="002E1753" w:rsidRPr="00D463FF">
        <w:rPr>
          <w:color w:val="000000"/>
          <w:lang w:val="el-GR"/>
        </w:rPr>
        <w:t xml:space="preserve">βλέπουν </w:t>
      </w:r>
      <w:r w:rsidRPr="00D463FF">
        <w:rPr>
          <w:color w:val="000000"/>
          <w:lang w:val="el-GR"/>
        </w:rPr>
        <w:t xml:space="preserve">και δεν το </w:t>
      </w:r>
      <w:r w:rsidR="002E1753" w:rsidRPr="00D463FF">
        <w:rPr>
          <w:color w:val="000000"/>
          <w:lang w:val="el-GR"/>
        </w:rPr>
        <w:t xml:space="preserve">φθάνουν </w:t>
      </w:r>
      <w:r w:rsidRPr="00D463FF">
        <w:rPr>
          <w:color w:val="000000"/>
          <w:lang w:val="el-GR"/>
        </w:rPr>
        <w:t xml:space="preserve">τα παιδιά. </w:t>
      </w:r>
    </w:p>
    <w:p w:rsidR="009159E1" w:rsidRPr="00D463FF" w:rsidRDefault="009159E1" w:rsidP="005B2AF7">
      <w:pPr>
        <w:pStyle w:val="CM21"/>
        <w:spacing w:before="120" w:after="120"/>
        <w:ind w:right="345"/>
        <w:jc w:val="both"/>
        <w:rPr>
          <w:color w:val="000000"/>
          <w:lang w:val="el-GR"/>
        </w:rPr>
      </w:pPr>
      <w:r w:rsidRPr="00D463FF">
        <w:rPr>
          <w:color w:val="000000"/>
          <w:lang w:val="el-GR"/>
        </w:rPr>
        <w:t xml:space="preserve">Να µη </w:t>
      </w:r>
      <w:proofErr w:type="spellStart"/>
      <w:r w:rsidRPr="00D463FF">
        <w:rPr>
          <w:color w:val="000000"/>
          <w:lang w:val="el-GR"/>
        </w:rPr>
        <w:t>χρησιµοποιείτε</w:t>
      </w:r>
      <w:proofErr w:type="spellEnd"/>
      <w:r w:rsidRPr="00D463FF">
        <w:rPr>
          <w:color w:val="000000"/>
          <w:lang w:val="el-GR"/>
        </w:rPr>
        <w:t xml:space="preserve"> το </w:t>
      </w:r>
      <w:r w:rsidR="00DF1498" w:rsidRPr="00D463FF">
        <w:rPr>
          <w:color w:val="000000"/>
          <w:lang w:val="el-GR"/>
        </w:rPr>
        <w:t>φάρμακο</w:t>
      </w:r>
      <w:r w:rsidR="0085395F" w:rsidRPr="00D463FF">
        <w:rPr>
          <w:color w:val="000000"/>
          <w:lang w:val="el-GR"/>
        </w:rPr>
        <w:t xml:space="preserve"> </w:t>
      </w:r>
      <w:r w:rsidRPr="00D463FF">
        <w:rPr>
          <w:color w:val="000000"/>
          <w:lang w:val="el-GR"/>
        </w:rPr>
        <w:t>µ</w:t>
      </w:r>
      <w:proofErr w:type="spellStart"/>
      <w:r w:rsidRPr="00D463FF">
        <w:rPr>
          <w:color w:val="000000"/>
          <w:lang w:val="el-GR"/>
        </w:rPr>
        <w:t>ετά</w:t>
      </w:r>
      <w:proofErr w:type="spellEnd"/>
      <w:r w:rsidRPr="00D463FF">
        <w:rPr>
          <w:color w:val="000000"/>
          <w:lang w:val="el-GR"/>
        </w:rPr>
        <w:t xml:space="preserve"> την </w:t>
      </w:r>
      <w:proofErr w:type="spellStart"/>
      <w:r w:rsidRPr="00D463FF">
        <w:rPr>
          <w:color w:val="000000"/>
          <w:lang w:val="el-GR"/>
        </w:rPr>
        <w:t>ηµεροµηνία</w:t>
      </w:r>
      <w:proofErr w:type="spellEnd"/>
      <w:r w:rsidRPr="00D463FF">
        <w:rPr>
          <w:color w:val="000000"/>
          <w:lang w:val="el-GR"/>
        </w:rPr>
        <w:t xml:space="preserve"> λήξης που αναφέρεται </w:t>
      </w:r>
      <w:r w:rsidR="00C81D71" w:rsidRPr="00D463FF">
        <w:rPr>
          <w:color w:val="000000"/>
          <w:lang w:val="el-GR"/>
        </w:rPr>
        <w:t>στο κουτί</w:t>
      </w:r>
      <w:r w:rsidRPr="00D463FF">
        <w:rPr>
          <w:color w:val="000000"/>
          <w:lang w:val="el-GR"/>
        </w:rPr>
        <w:t xml:space="preserve">. Η </w:t>
      </w:r>
      <w:proofErr w:type="spellStart"/>
      <w:r w:rsidRPr="00D463FF">
        <w:rPr>
          <w:color w:val="000000"/>
          <w:lang w:val="el-GR"/>
        </w:rPr>
        <w:t>ηµεροµηνία</w:t>
      </w:r>
      <w:proofErr w:type="spellEnd"/>
      <w:r w:rsidRPr="00D463FF">
        <w:rPr>
          <w:color w:val="000000"/>
          <w:lang w:val="el-GR"/>
        </w:rPr>
        <w:t xml:space="preserve"> λήξης είναι η τελευταία </w:t>
      </w:r>
      <w:proofErr w:type="spellStart"/>
      <w:r w:rsidRPr="00D463FF">
        <w:rPr>
          <w:color w:val="000000"/>
          <w:lang w:val="el-GR"/>
        </w:rPr>
        <w:t>ηµέρα</w:t>
      </w:r>
      <w:proofErr w:type="spellEnd"/>
      <w:r w:rsidRPr="00D463FF">
        <w:rPr>
          <w:color w:val="000000"/>
          <w:lang w:val="el-GR"/>
        </w:rPr>
        <w:t xml:space="preserve"> του µ</w:t>
      </w:r>
      <w:proofErr w:type="spellStart"/>
      <w:r w:rsidRPr="00D463FF">
        <w:rPr>
          <w:color w:val="000000"/>
          <w:lang w:val="el-GR"/>
        </w:rPr>
        <w:t>ήνα</w:t>
      </w:r>
      <w:proofErr w:type="spellEnd"/>
      <w:r w:rsidRPr="00D463FF">
        <w:rPr>
          <w:color w:val="000000"/>
          <w:lang w:val="el-GR"/>
        </w:rPr>
        <w:t xml:space="preserve"> που αναφέρεται. </w:t>
      </w:r>
    </w:p>
    <w:p w:rsidR="002E1753" w:rsidRPr="00D463FF" w:rsidRDefault="002E1753" w:rsidP="005B2AF7">
      <w:pPr>
        <w:numPr>
          <w:ilvl w:val="12"/>
          <w:numId w:val="0"/>
        </w:numPr>
        <w:spacing w:before="120" w:after="120"/>
        <w:ind w:right="571"/>
        <w:rPr>
          <w:lang w:val="el-GR"/>
        </w:rPr>
      </w:pPr>
      <w:proofErr w:type="spellStart"/>
      <w:r w:rsidRPr="00D463FF">
        <w:rPr>
          <w:u w:val="single"/>
          <w:lang w:val="el-GR"/>
        </w:rPr>
        <w:t>Αναβράζοντα</w:t>
      </w:r>
      <w:proofErr w:type="spellEnd"/>
      <w:r w:rsidRPr="00D463FF">
        <w:rPr>
          <w:u w:val="single"/>
          <w:lang w:val="el-GR"/>
        </w:rPr>
        <w:t xml:space="preserve"> δισκία</w:t>
      </w:r>
      <w:r w:rsidRPr="00D463FF">
        <w:rPr>
          <w:lang w:val="el-GR"/>
        </w:rPr>
        <w:t>:</w:t>
      </w:r>
      <w:r w:rsidR="00466D1E" w:rsidRPr="00D463FF">
        <w:rPr>
          <w:lang w:val="el-GR"/>
        </w:rPr>
        <w:t xml:space="preserve"> </w:t>
      </w:r>
      <w:r w:rsidRPr="00D463FF">
        <w:rPr>
          <w:lang w:val="el-GR"/>
        </w:rPr>
        <w:t>Να μην φυλάσσονται σε θερμοκρασία μεγαλύτερη των 25°</w:t>
      </w:r>
      <w:r w:rsidRPr="00D463FF">
        <w:t>C</w:t>
      </w:r>
      <w:r w:rsidRPr="00D463FF">
        <w:rPr>
          <w:lang w:val="el-GR"/>
        </w:rPr>
        <w:t xml:space="preserve">. </w:t>
      </w:r>
      <w:r w:rsidR="00466D1E" w:rsidRPr="00D463FF">
        <w:rPr>
          <w:lang w:val="el-GR"/>
        </w:rPr>
        <w:t>Να δ</w:t>
      </w:r>
      <w:r w:rsidRPr="00D463FF">
        <w:rPr>
          <w:lang w:val="el-GR"/>
        </w:rPr>
        <w:t xml:space="preserve">ιατηρείται σε καλά κλεισμένους </w:t>
      </w:r>
      <w:proofErr w:type="spellStart"/>
      <w:r w:rsidRPr="00D463FF">
        <w:rPr>
          <w:lang w:val="el-GR"/>
        </w:rPr>
        <w:t>περιέκτες</w:t>
      </w:r>
      <w:proofErr w:type="spellEnd"/>
      <w:r w:rsidRPr="00D463FF">
        <w:rPr>
          <w:lang w:val="el-GR"/>
        </w:rPr>
        <w:t>.</w:t>
      </w:r>
    </w:p>
    <w:p w:rsidR="002E1753" w:rsidRPr="00D463FF" w:rsidRDefault="002E1753" w:rsidP="005B2AF7">
      <w:pPr>
        <w:numPr>
          <w:ilvl w:val="12"/>
          <w:numId w:val="0"/>
        </w:numPr>
        <w:spacing w:before="120" w:after="120"/>
        <w:ind w:right="571"/>
        <w:rPr>
          <w:lang w:val="el-GR"/>
        </w:rPr>
      </w:pPr>
      <w:r w:rsidRPr="00D463FF">
        <w:rPr>
          <w:u w:val="single"/>
          <w:lang w:val="el-GR"/>
        </w:rPr>
        <w:t>Δισκία</w:t>
      </w:r>
      <w:r w:rsidR="00466D1E" w:rsidRPr="00D463FF">
        <w:rPr>
          <w:u w:val="single"/>
          <w:lang w:val="el-GR"/>
        </w:rPr>
        <w:t>:</w:t>
      </w:r>
      <w:r w:rsidRPr="00D463FF">
        <w:rPr>
          <w:lang w:val="el-GR"/>
        </w:rPr>
        <w:t xml:space="preserve"> Πρέπει να προφυλάσσονται από την υγρασία. Να μην φυλάσσονται σε θερμοκρασία μεγαλύτερη των 25°</w:t>
      </w:r>
      <w:r w:rsidRPr="00D463FF">
        <w:t>C</w:t>
      </w:r>
      <w:r w:rsidRPr="00D463FF">
        <w:rPr>
          <w:lang w:val="el-GR"/>
        </w:rPr>
        <w:t>.</w:t>
      </w:r>
    </w:p>
    <w:p w:rsidR="002E1753" w:rsidRPr="00D463FF" w:rsidRDefault="002E1753" w:rsidP="005B2AF7">
      <w:pPr>
        <w:numPr>
          <w:ilvl w:val="12"/>
          <w:numId w:val="0"/>
        </w:numPr>
        <w:spacing w:before="120" w:after="120"/>
        <w:ind w:right="571"/>
        <w:rPr>
          <w:lang w:val="el-GR"/>
        </w:rPr>
      </w:pPr>
      <w:r w:rsidRPr="00D463FF">
        <w:rPr>
          <w:u w:val="single"/>
          <w:lang w:val="el-GR"/>
        </w:rPr>
        <w:t>Καψάκια</w:t>
      </w:r>
      <w:r w:rsidR="004A1F41" w:rsidRPr="00D463FF">
        <w:rPr>
          <w:u w:val="single"/>
          <w:lang w:val="el-GR"/>
        </w:rPr>
        <w:t>:</w:t>
      </w:r>
      <w:r w:rsidRPr="00D463FF">
        <w:rPr>
          <w:lang w:val="el-GR"/>
        </w:rPr>
        <w:t xml:space="preserve"> Πρέπει να </w:t>
      </w:r>
      <w:r w:rsidR="004A1F41" w:rsidRPr="00D463FF">
        <w:rPr>
          <w:lang w:val="el-GR"/>
        </w:rPr>
        <w:t xml:space="preserve">προφυλάσσονται </w:t>
      </w:r>
      <w:r w:rsidRPr="00D463FF">
        <w:rPr>
          <w:lang w:val="el-GR"/>
        </w:rPr>
        <w:t>από την υγρασία</w:t>
      </w:r>
      <w:r w:rsidR="00065710" w:rsidRPr="00D463FF">
        <w:rPr>
          <w:lang w:val="el-GR"/>
        </w:rPr>
        <w:t>.</w:t>
      </w:r>
    </w:p>
    <w:p w:rsidR="002E1753" w:rsidRPr="00D463FF" w:rsidRDefault="002E1753" w:rsidP="005B2AF7">
      <w:pPr>
        <w:pStyle w:val="Default"/>
        <w:spacing w:before="120" w:after="120"/>
        <w:rPr>
          <w:lang w:val="el-GR"/>
        </w:rPr>
      </w:pPr>
    </w:p>
    <w:p w:rsidR="004514B6" w:rsidRDefault="00DF1498" w:rsidP="005B2AF7">
      <w:pPr>
        <w:pStyle w:val="CM21"/>
        <w:spacing w:before="120" w:after="120"/>
        <w:jc w:val="both"/>
        <w:rPr>
          <w:noProof/>
          <w:lang w:val="el-GR"/>
        </w:rPr>
      </w:pPr>
      <w:r w:rsidRPr="00D463FF">
        <w:rPr>
          <w:noProof/>
          <w:lang w:val="el-GR"/>
        </w:rPr>
        <w:t>Μην πετάτε φάρμακα</w:t>
      </w:r>
      <w:r w:rsidR="004514B6" w:rsidRPr="00D463FF">
        <w:rPr>
          <w:noProof/>
          <w:lang w:val="el-GR"/>
        </w:rPr>
        <w:t xml:space="preserve"> στο νερό της αποχέτευσης ή στα σκουπίδια. Ρωτ</w:t>
      </w:r>
      <w:r w:rsidR="005B2AF7">
        <w:rPr>
          <w:noProof/>
          <w:lang w:val="el-GR"/>
        </w:rPr>
        <w:t>ή</w:t>
      </w:r>
      <w:r w:rsidR="004514B6" w:rsidRPr="00D463FF">
        <w:rPr>
          <w:noProof/>
          <w:lang w:val="el-GR"/>
        </w:rPr>
        <w:t xml:space="preserve">στε το φαρμακοποιό σας πώς να πετάξετε τα φάρμακα που δεν </w:t>
      </w:r>
      <w:r w:rsidRPr="00D463FF">
        <w:rPr>
          <w:noProof/>
          <w:lang w:val="el-GR"/>
        </w:rPr>
        <w:t>χρησιμοποιείτε</w:t>
      </w:r>
      <w:r w:rsidR="004514B6" w:rsidRPr="00D463FF">
        <w:rPr>
          <w:noProof/>
          <w:lang w:val="el-GR"/>
        </w:rPr>
        <w:t xml:space="preserve"> πια. Αυτά τα μέτρα θα βοηθήσουν στην  προστασία του περιβάλλοντος</w:t>
      </w:r>
      <w:r w:rsidR="00D463FF">
        <w:rPr>
          <w:noProof/>
          <w:lang w:val="el-GR"/>
        </w:rPr>
        <w:t>.</w:t>
      </w:r>
    </w:p>
    <w:p w:rsidR="00D463FF" w:rsidRPr="00D463FF" w:rsidRDefault="00D463FF" w:rsidP="005B2AF7">
      <w:pPr>
        <w:pStyle w:val="Default"/>
        <w:spacing w:before="120" w:after="120"/>
        <w:rPr>
          <w:lang w:val="el-GR"/>
        </w:rPr>
      </w:pPr>
    </w:p>
    <w:p w:rsidR="009159E1" w:rsidRPr="00D463FF" w:rsidRDefault="009159E1" w:rsidP="005B2AF7">
      <w:pPr>
        <w:pStyle w:val="CM21"/>
        <w:keepNext/>
        <w:keepLines/>
        <w:spacing w:before="120" w:after="120"/>
        <w:rPr>
          <w:color w:val="000000"/>
          <w:lang w:val="el-GR"/>
        </w:rPr>
      </w:pPr>
      <w:r w:rsidRPr="00D463FF">
        <w:rPr>
          <w:b/>
          <w:bCs/>
          <w:color w:val="000000"/>
          <w:lang w:val="el-GR"/>
        </w:rPr>
        <w:t>6.</w:t>
      </w:r>
      <w:r w:rsidR="005D424A" w:rsidRPr="00D463FF">
        <w:rPr>
          <w:b/>
          <w:bCs/>
          <w:color w:val="000000"/>
          <w:lang w:val="el-GR"/>
        </w:rPr>
        <w:tab/>
      </w:r>
      <w:r w:rsidR="00275A8B" w:rsidRPr="00D463FF">
        <w:rPr>
          <w:b/>
          <w:bCs/>
          <w:color w:val="000000"/>
          <w:lang w:val="el-GR"/>
        </w:rPr>
        <w:t>Περιεχόμενο της συσκευασίας και λοιπές πληροφορίες</w:t>
      </w:r>
      <w:r w:rsidRPr="00D463FF">
        <w:rPr>
          <w:b/>
          <w:bCs/>
          <w:color w:val="000000"/>
          <w:lang w:val="el-GR"/>
        </w:rPr>
        <w:t xml:space="preserve"> </w:t>
      </w:r>
    </w:p>
    <w:p w:rsidR="005B2AF7" w:rsidRDefault="005B2AF7" w:rsidP="005B2AF7">
      <w:pPr>
        <w:pStyle w:val="CM3"/>
        <w:keepNext/>
        <w:keepLines/>
        <w:spacing w:before="120" w:after="120" w:line="240" w:lineRule="auto"/>
        <w:ind w:firstLine="1"/>
        <w:rPr>
          <w:b/>
          <w:bCs/>
          <w:color w:val="000000"/>
          <w:lang w:val="el-GR"/>
        </w:rPr>
      </w:pPr>
    </w:p>
    <w:p w:rsidR="009159E1" w:rsidRPr="00D463FF" w:rsidRDefault="009159E1" w:rsidP="005B2AF7">
      <w:pPr>
        <w:pStyle w:val="CM3"/>
        <w:keepNext/>
        <w:keepLines/>
        <w:spacing w:before="120" w:after="120" w:line="240" w:lineRule="auto"/>
        <w:ind w:firstLine="1"/>
        <w:rPr>
          <w:b/>
          <w:bCs/>
          <w:color w:val="000000"/>
          <w:lang w:val="el-GR"/>
        </w:rPr>
      </w:pPr>
      <w:r w:rsidRPr="00D463FF">
        <w:rPr>
          <w:b/>
          <w:bCs/>
          <w:color w:val="000000"/>
          <w:lang w:val="el-GR"/>
        </w:rPr>
        <w:t>Τι περιέχ</w:t>
      </w:r>
      <w:r w:rsidR="00275A8B" w:rsidRPr="00D463FF">
        <w:rPr>
          <w:b/>
          <w:bCs/>
          <w:color w:val="000000"/>
          <w:lang w:val="el-GR"/>
        </w:rPr>
        <w:t xml:space="preserve">ει το </w:t>
      </w:r>
      <w:r w:rsidRPr="00D463FF">
        <w:rPr>
          <w:b/>
          <w:bCs/>
          <w:color w:val="000000"/>
          <w:lang w:val="el-GR"/>
        </w:rPr>
        <w:t xml:space="preserve"> </w:t>
      </w:r>
      <w:proofErr w:type="spellStart"/>
      <w:r w:rsidR="00275A8B" w:rsidRPr="00D463FF">
        <w:rPr>
          <w:b/>
          <w:bCs/>
          <w:color w:val="000000"/>
          <w:lang w:val="el-GR"/>
        </w:rPr>
        <w:t>Venoruton</w:t>
      </w:r>
      <w:proofErr w:type="spellEnd"/>
      <w:r w:rsidR="00275A8B" w:rsidRPr="00D463FF">
        <w:rPr>
          <w:b/>
          <w:bCs/>
          <w:color w:val="000000"/>
          <w:vertAlign w:val="superscript"/>
          <w:lang w:val="el-GR"/>
        </w:rPr>
        <w:t>®</w:t>
      </w:r>
    </w:p>
    <w:p w:rsidR="004514B6" w:rsidRPr="00D463FF" w:rsidRDefault="004646E8" w:rsidP="005B2AF7">
      <w:pPr>
        <w:keepNext/>
        <w:keepLines/>
        <w:numPr>
          <w:ilvl w:val="0"/>
          <w:numId w:val="22"/>
        </w:numPr>
        <w:tabs>
          <w:tab w:val="clear" w:pos="1080"/>
        </w:tabs>
        <w:spacing w:before="120" w:after="120"/>
        <w:ind w:left="567" w:hanging="371"/>
        <w:rPr>
          <w:lang w:val="el-GR"/>
        </w:rPr>
      </w:pPr>
      <w:r w:rsidRPr="00D463FF">
        <w:rPr>
          <w:lang w:val="el-GR"/>
        </w:rPr>
        <w:t>Η δραστική ουσία είναι</w:t>
      </w:r>
      <w:r w:rsidR="00F63327" w:rsidRPr="00D463FF">
        <w:rPr>
          <w:lang w:val="el-GR"/>
        </w:rPr>
        <w:t>:</w:t>
      </w:r>
      <w:r w:rsidRPr="00D463FF">
        <w:rPr>
          <w:lang w:val="el-GR"/>
        </w:rPr>
        <w:t xml:space="preserve"> </w:t>
      </w:r>
      <w:proofErr w:type="spellStart"/>
      <w:r w:rsidR="00E01C93" w:rsidRPr="00D463FF">
        <w:t>Oxerutins</w:t>
      </w:r>
      <w:proofErr w:type="spellEnd"/>
      <w:r w:rsidR="00E01C93" w:rsidRPr="00D463FF">
        <w:rPr>
          <w:lang w:val="el-GR"/>
        </w:rPr>
        <w:t xml:space="preserve"> </w:t>
      </w:r>
      <w:r w:rsidR="00466D1E" w:rsidRPr="00D463FF">
        <w:rPr>
          <w:lang w:val="el-GR"/>
        </w:rPr>
        <w:t>[</w:t>
      </w:r>
      <w:r w:rsidR="00F63327" w:rsidRPr="00D463FF">
        <w:rPr>
          <w:lang w:val="el-GR"/>
        </w:rPr>
        <w:t>O-</w:t>
      </w:r>
      <w:proofErr w:type="spellStart"/>
      <w:r w:rsidR="00F63327" w:rsidRPr="00D463FF">
        <w:rPr>
          <w:lang w:val="el-GR"/>
        </w:rPr>
        <w:t>(bet</w:t>
      </w:r>
      <w:proofErr w:type="spellEnd"/>
      <w:r w:rsidR="00F63327" w:rsidRPr="00D463FF">
        <w:rPr>
          <w:lang w:val="el-GR"/>
        </w:rPr>
        <w:t>a-hydroxyethyl)-rutosides</w:t>
      </w:r>
      <w:r w:rsidR="00466D1E" w:rsidRPr="00D463FF">
        <w:rPr>
          <w:lang w:val="el-GR"/>
        </w:rPr>
        <w:t>]</w:t>
      </w:r>
    </w:p>
    <w:p w:rsidR="00CE10CF" w:rsidRPr="00D463FF" w:rsidRDefault="00CE10CF" w:rsidP="005B2AF7">
      <w:pPr>
        <w:spacing w:before="120" w:after="120"/>
        <w:ind w:left="196"/>
        <w:rPr>
          <w:b/>
          <w:bCs/>
          <w:lang w:val="el-GR"/>
        </w:rPr>
      </w:pPr>
      <w:proofErr w:type="spellStart"/>
      <w:r w:rsidRPr="00D463FF">
        <w:rPr>
          <w:b/>
          <w:bCs/>
          <w:lang w:val="el-GR"/>
        </w:rPr>
        <w:t>Αναβράζον</w:t>
      </w:r>
      <w:proofErr w:type="spellEnd"/>
      <w:r w:rsidRPr="00D463FF">
        <w:rPr>
          <w:b/>
          <w:bCs/>
          <w:lang w:val="el-GR"/>
        </w:rPr>
        <w:t xml:space="preserve"> δισκίο  500mg/tab</w:t>
      </w:r>
    </w:p>
    <w:p w:rsidR="00CE10CF" w:rsidRPr="00D463FF" w:rsidRDefault="00CE10CF" w:rsidP="005B2AF7">
      <w:pPr>
        <w:spacing w:before="120" w:after="120"/>
        <w:ind w:left="196"/>
        <w:rPr>
          <w:lang w:val="el-GR"/>
        </w:rPr>
      </w:pPr>
      <w:r w:rsidRPr="00D463FF">
        <w:rPr>
          <w:lang w:val="el-GR"/>
        </w:rPr>
        <w:t xml:space="preserve">Δραστική ουσία: </w:t>
      </w:r>
      <w:proofErr w:type="spellStart"/>
      <w:r w:rsidRPr="00D463FF">
        <w:rPr>
          <w:lang w:val="el-GR"/>
        </w:rPr>
        <w:t>Οxerutins</w:t>
      </w:r>
      <w:proofErr w:type="spellEnd"/>
      <w:r w:rsidRPr="00D463FF">
        <w:rPr>
          <w:lang w:val="el-GR"/>
        </w:rPr>
        <w:t xml:space="preserve"> 500mg      </w:t>
      </w:r>
    </w:p>
    <w:p w:rsidR="00CE10CF" w:rsidRPr="00D463FF" w:rsidRDefault="00CE10CF" w:rsidP="005B2AF7">
      <w:pPr>
        <w:spacing w:before="120" w:after="120"/>
        <w:ind w:left="196"/>
        <w:rPr>
          <w:lang w:val="el-GR"/>
        </w:rPr>
      </w:pPr>
      <w:proofErr w:type="spellStart"/>
      <w:r w:rsidRPr="00D463FF">
        <w:rPr>
          <w:b/>
          <w:bCs/>
          <w:lang w:val="el-GR"/>
        </w:rPr>
        <w:t>Aναβράζον</w:t>
      </w:r>
      <w:proofErr w:type="spellEnd"/>
      <w:r w:rsidRPr="00D463FF">
        <w:rPr>
          <w:b/>
          <w:bCs/>
          <w:lang w:val="el-GR"/>
        </w:rPr>
        <w:t xml:space="preserve"> δισκίο 1000mg/tab (</w:t>
      </w:r>
      <w:proofErr w:type="spellStart"/>
      <w:r w:rsidRPr="00D463FF">
        <w:rPr>
          <w:b/>
          <w:bCs/>
          <w:lang w:val="el-GR"/>
        </w:rPr>
        <w:t>forte</w:t>
      </w:r>
      <w:proofErr w:type="spellEnd"/>
      <w:r w:rsidRPr="00D463FF">
        <w:rPr>
          <w:b/>
          <w:bCs/>
          <w:lang w:val="el-GR"/>
        </w:rPr>
        <w:t>)</w:t>
      </w:r>
      <w:r w:rsidRPr="00D463FF">
        <w:rPr>
          <w:b/>
          <w:bCs/>
          <w:lang w:val="el-GR"/>
        </w:rPr>
        <w:br/>
      </w:r>
      <w:r w:rsidRPr="00D463FF">
        <w:rPr>
          <w:lang w:val="el-GR"/>
        </w:rPr>
        <w:t xml:space="preserve">Δραστική ουσία: </w:t>
      </w:r>
      <w:proofErr w:type="spellStart"/>
      <w:r w:rsidRPr="00D463FF">
        <w:rPr>
          <w:lang w:val="el-GR"/>
        </w:rPr>
        <w:t>Oxerutins</w:t>
      </w:r>
      <w:proofErr w:type="spellEnd"/>
      <w:r w:rsidRPr="00D463FF">
        <w:rPr>
          <w:lang w:val="el-GR"/>
        </w:rPr>
        <w:t xml:space="preserve"> 1000mg</w:t>
      </w:r>
    </w:p>
    <w:p w:rsidR="00CE10CF" w:rsidRPr="00D463FF" w:rsidRDefault="00CE10CF" w:rsidP="005B2AF7">
      <w:pPr>
        <w:spacing w:before="120" w:after="120"/>
        <w:ind w:left="196"/>
        <w:rPr>
          <w:b/>
          <w:bCs/>
          <w:lang w:val="el-GR"/>
        </w:rPr>
      </w:pPr>
      <w:r w:rsidRPr="00D463FF">
        <w:rPr>
          <w:b/>
          <w:bCs/>
          <w:lang w:val="el-GR"/>
        </w:rPr>
        <w:t>Δισκίο 500mg/tab:</w:t>
      </w:r>
    </w:p>
    <w:p w:rsidR="00E7799C" w:rsidRPr="00D463FF" w:rsidRDefault="00CE10CF" w:rsidP="005B2AF7">
      <w:pPr>
        <w:spacing w:before="120" w:after="120"/>
        <w:ind w:left="196"/>
        <w:rPr>
          <w:lang w:val="el-GR"/>
        </w:rPr>
      </w:pPr>
      <w:r w:rsidRPr="00D463FF">
        <w:rPr>
          <w:lang w:val="el-GR"/>
        </w:rPr>
        <w:t xml:space="preserve">Δραστική ουσία: </w:t>
      </w:r>
      <w:proofErr w:type="spellStart"/>
      <w:r w:rsidRPr="00D463FF">
        <w:rPr>
          <w:lang w:val="el-GR"/>
        </w:rPr>
        <w:t>Οxerutins</w:t>
      </w:r>
      <w:proofErr w:type="spellEnd"/>
      <w:r w:rsidRPr="00D463FF">
        <w:rPr>
          <w:lang w:val="el-GR"/>
        </w:rPr>
        <w:t xml:space="preserve"> 500mg</w:t>
      </w:r>
    </w:p>
    <w:p w:rsidR="00CE10CF" w:rsidRPr="00D463FF" w:rsidRDefault="00CE10CF" w:rsidP="005B2AF7">
      <w:pPr>
        <w:spacing w:before="120" w:after="120"/>
        <w:ind w:left="196"/>
        <w:rPr>
          <w:b/>
          <w:bCs/>
          <w:lang w:val="el-GR"/>
        </w:rPr>
      </w:pPr>
      <w:r w:rsidRPr="00D463FF">
        <w:rPr>
          <w:b/>
          <w:bCs/>
          <w:lang w:val="el-GR"/>
        </w:rPr>
        <w:lastRenderedPageBreak/>
        <w:t>Καψάκιο, σκληρό  300mg/tab:</w:t>
      </w:r>
    </w:p>
    <w:p w:rsidR="00CE10CF" w:rsidRPr="00D463FF" w:rsidRDefault="00CE10CF" w:rsidP="005B2AF7">
      <w:pPr>
        <w:spacing w:before="120" w:after="120"/>
        <w:ind w:left="196"/>
        <w:rPr>
          <w:lang w:val="el-GR"/>
        </w:rPr>
      </w:pPr>
      <w:r w:rsidRPr="00D463FF">
        <w:rPr>
          <w:lang w:val="el-GR"/>
        </w:rPr>
        <w:t xml:space="preserve">Δραστική ουσία: </w:t>
      </w:r>
      <w:proofErr w:type="spellStart"/>
      <w:r w:rsidRPr="00D463FF">
        <w:rPr>
          <w:lang w:val="el-GR"/>
        </w:rPr>
        <w:t>Oxerutins</w:t>
      </w:r>
      <w:proofErr w:type="spellEnd"/>
      <w:r w:rsidRPr="00D463FF">
        <w:rPr>
          <w:lang w:val="el-GR"/>
        </w:rPr>
        <w:t xml:space="preserve"> 300mg</w:t>
      </w:r>
    </w:p>
    <w:p w:rsidR="004514B6" w:rsidRPr="00D463FF" w:rsidRDefault="004514B6" w:rsidP="005B2AF7">
      <w:pPr>
        <w:tabs>
          <w:tab w:val="left" w:pos="540"/>
        </w:tabs>
        <w:spacing w:before="120" w:after="120"/>
        <w:ind w:left="720"/>
        <w:rPr>
          <w:lang w:val="el-GR"/>
        </w:rPr>
      </w:pPr>
    </w:p>
    <w:p w:rsidR="004514B6" w:rsidRPr="00D463FF" w:rsidRDefault="004646E8" w:rsidP="005B2AF7">
      <w:pPr>
        <w:pStyle w:val="ab"/>
        <w:numPr>
          <w:ilvl w:val="0"/>
          <w:numId w:val="22"/>
        </w:numPr>
        <w:tabs>
          <w:tab w:val="clear" w:pos="1080"/>
          <w:tab w:val="num" w:pos="709"/>
        </w:tabs>
        <w:autoSpaceDE w:val="0"/>
        <w:autoSpaceDN w:val="0"/>
        <w:adjustRightInd w:val="0"/>
        <w:spacing w:before="120" w:after="120"/>
        <w:ind w:hanging="938"/>
        <w:rPr>
          <w:lang w:val="el-GR" w:eastAsia="el-GR"/>
        </w:rPr>
      </w:pPr>
      <w:r w:rsidRPr="00D463FF">
        <w:rPr>
          <w:lang w:val="el-GR"/>
        </w:rPr>
        <w:t xml:space="preserve">Τα άλλα συστατικά </w:t>
      </w:r>
      <w:r w:rsidR="00F63327" w:rsidRPr="00D463FF">
        <w:rPr>
          <w:lang w:val="el-GR" w:eastAsia="el-GR"/>
        </w:rPr>
        <w:t>είναι:</w:t>
      </w:r>
    </w:p>
    <w:p w:rsidR="00F63327" w:rsidRPr="00D463FF" w:rsidRDefault="00F63327" w:rsidP="005B2AF7">
      <w:pPr>
        <w:spacing w:before="120" w:after="120"/>
        <w:ind w:left="142" w:right="573"/>
      </w:pPr>
      <w:proofErr w:type="spellStart"/>
      <w:r w:rsidRPr="00D463FF">
        <w:rPr>
          <w:b/>
          <w:bCs/>
          <w:color w:val="000000"/>
          <w:lang w:val="el-GR"/>
        </w:rPr>
        <w:t>Αναβράζον</w:t>
      </w:r>
      <w:proofErr w:type="spellEnd"/>
      <w:r w:rsidRPr="00D463FF">
        <w:rPr>
          <w:b/>
          <w:bCs/>
          <w:color w:val="000000"/>
        </w:rPr>
        <w:t xml:space="preserve"> </w:t>
      </w:r>
      <w:r w:rsidRPr="00D463FF">
        <w:rPr>
          <w:b/>
          <w:bCs/>
          <w:color w:val="000000"/>
          <w:lang w:val="el-GR"/>
        </w:rPr>
        <w:t>δισκίο</w:t>
      </w:r>
      <w:r w:rsidRPr="00D463FF">
        <w:rPr>
          <w:b/>
          <w:bCs/>
          <w:color w:val="000000"/>
        </w:rPr>
        <w:t xml:space="preserve"> 500 mg/ tab:</w:t>
      </w:r>
      <w:r w:rsidRPr="00D463FF">
        <w:rPr>
          <w:b/>
          <w:bCs/>
          <w:color w:val="000000"/>
        </w:rPr>
        <w:br/>
      </w:r>
      <w:r w:rsidRPr="00D463FF">
        <w:t xml:space="preserve">Citric acid anhydrous, potassium carbonate, potassium hydrogen carbonate, sodium hydrogen carbonate, </w:t>
      </w:r>
      <w:proofErr w:type="spellStart"/>
      <w:r w:rsidRPr="00D463FF">
        <w:t>macrogol</w:t>
      </w:r>
      <w:proofErr w:type="spellEnd"/>
      <w:r w:rsidRPr="00D463FF">
        <w:t xml:space="preserve"> 6000, </w:t>
      </w:r>
      <w:proofErr w:type="spellStart"/>
      <w:r w:rsidRPr="00D463FF">
        <w:t>acesulfame</w:t>
      </w:r>
      <w:proofErr w:type="spellEnd"/>
      <w:r w:rsidRPr="00D463FF">
        <w:t xml:space="preserve"> potassium, povidone k29-32, Flavor orange 77909-71, magnesium stearate</w:t>
      </w:r>
    </w:p>
    <w:p w:rsidR="00F63327" w:rsidRPr="00D463FF" w:rsidRDefault="00F63327" w:rsidP="005B2AF7">
      <w:pPr>
        <w:spacing w:before="120" w:after="120"/>
        <w:ind w:left="142" w:right="573"/>
      </w:pPr>
      <w:proofErr w:type="spellStart"/>
      <w:r w:rsidRPr="00D463FF">
        <w:rPr>
          <w:b/>
          <w:bCs/>
          <w:color w:val="000000"/>
          <w:lang w:val="el-GR"/>
        </w:rPr>
        <w:t>Αναβράζον</w:t>
      </w:r>
      <w:proofErr w:type="spellEnd"/>
      <w:r w:rsidRPr="00D463FF">
        <w:rPr>
          <w:b/>
          <w:bCs/>
          <w:color w:val="000000"/>
        </w:rPr>
        <w:t xml:space="preserve"> </w:t>
      </w:r>
      <w:r w:rsidRPr="00D463FF">
        <w:rPr>
          <w:b/>
          <w:bCs/>
          <w:color w:val="000000"/>
          <w:lang w:val="el-GR"/>
        </w:rPr>
        <w:t>δισκίο</w:t>
      </w:r>
      <w:r w:rsidRPr="00D463FF">
        <w:rPr>
          <w:b/>
          <w:bCs/>
          <w:color w:val="000000"/>
        </w:rPr>
        <w:t xml:space="preserve"> 1000 mg/ tab:</w:t>
      </w:r>
      <w:r w:rsidRPr="00D463FF">
        <w:rPr>
          <w:b/>
          <w:bCs/>
          <w:color w:val="000000"/>
        </w:rPr>
        <w:br/>
      </w:r>
      <w:r w:rsidRPr="00D463FF">
        <w:t xml:space="preserve">Citric acid anhydrous, potassium carbonate, potassium hydrogen carbonate, sodium hydrogen carbonate, </w:t>
      </w:r>
      <w:proofErr w:type="spellStart"/>
      <w:r w:rsidRPr="00D463FF">
        <w:t>macrogol</w:t>
      </w:r>
      <w:proofErr w:type="spellEnd"/>
      <w:r w:rsidRPr="00D463FF">
        <w:t xml:space="preserve"> 6000, </w:t>
      </w:r>
      <w:proofErr w:type="spellStart"/>
      <w:r w:rsidRPr="00D463FF">
        <w:t>acesulfame</w:t>
      </w:r>
      <w:proofErr w:type="spellEnd"/>
      <w:r w:rsidRPr="00D463FF">
        <w:t xml:space="preserve"> potassium, povidone k29-32, Flavor orange 77909-71, magnesium stearate</w:t>
      </w:r>
    </w:p>
    <w:p w:rsidR="00F63327" w:rsidRPr="00D463FF" w:rsidRDefault="00F63327" w:rsidP="005B2AF7">
      <w:pPr>
        <w:spacing w:before="120" w:after="120"/>
        <w:ind w:left="142" w:right="573"/>
        <w:rPr>
          <w:b/>
          <w:bCs/>
          <w:color w:val="000000"/>
        </w:rPr>
      </w:pPr>
      <w:r w:rsidRPr="00D463FF">
        <w:rPr>
          <w:b/>
          <w:bCs/>
          <w:color w:val="000000"/>
          <w:lang w:val="el-GR"/>
        </w:rPr>
        <w:t>Δισκίο</w:t>
      </w:r>
      <w:r w:rsidRPr="00D463FF">
        <w:rPr>
          <w:b/>
          <w:bCs/>
          <w:color w:val="000000"/>
        </w:rPr>
        <w:t xml:space="preserve"> 500</w:t>
      </w:r>
      <w:r w:rsidRPr="00D463FF">
        <w:rPr>
          <w:b/>
          <w:bCs/>
          <w:color w:val="000000"/>
          <w:lang w:val="en-GB"/>
        </w:rPr>
        <w:t>mg</w:t>
      </w:r>
      <w:r w:rsidRPr="00D463FF">
        <w:rPr>
          <w:b/>
          <w:bCs/>
          <w:color w:val="000000"/>
        </w:rPr>
        <w:t>/</w:t>
      </w:r>
      <w:r w:rsidRPr="00D463FF">
        <w:rPr>
          <w:b/>
          <w:bCs/>
          <w:color w:val="000000"/>
          <w:lang w:val="en-GB"/>
        </w:rPr>
        <w:t>tab</w:t>
      </w:r>
      <w:r w:rsidRPr="00D463FF">
        <w:rPr>
          <w:b/>
          <w:bCs/>
          <w:color w:val="000000"/>
        </w:rPr>
        <w:t>:</w:t>
      </w:r>
    </w:p>
    <w:p w:rsidR="00F63327" w:rsidRPr="00D463FF" w:rsidRDefault="00F63327" w:rsidP="005B2AF7">
      <w:pPr>
        <w:spacing w:before="120" w:after="120"/>
        <w:ind w:left="142" w:right="573"/>
      </w:pPr>
      <w:r w:rsidRPr="00D463FF">
        <w:rPr>
          <w:lang w:val="en-GB"/>
        </w:rPr>
        <w:t>Polyethylene</w:t>
      </w:r>
      <w:r w:rsidRPr="00D463FF">
        <w:t xml:space="preserve"> </w:t>
      </w:r>
      <w:r w:rsidRPr="00D463FF">
        <w:rPr>
          <w:lang w:val="en-GB"/>
        </w:rPr>
        <w:t>glycol</w:t>
      </w:r>
      <w:r w:rsidRPr="00D463FF">
        <w:t xml:space="preserve"> 6000, </w:t>
      </w:r>
      <w:r w:rsidRPr="00D463FF">
        <w:rPr>
          <w:lang w:val="en-GB"/>
        </w:rPr>
        <w:t>magnesium</w:t>
      </w:r>
      <w:r w:rsidRPr="00D463FF">
        <w:t xml:space="preserve"> </w:t>
      </w:r>
      <w:r w:rsidRPr="00D463FF">
        <w:rPr>
          <w:lang w:val="en-GB"/>
        </w:rPr>
        <w:t>stearate</w:t>
      </w:r>
    </w:p>
    <w:p w:rsidR="00F63327" w:rsidRPr="00D463FF" w:rsidRDefault="00F63327" w:rsidP="005B2AF7">
      <w:pPr>
        <w:spacing w:before="120" w:after="120"/>
        <w:ind w:left="142" w:right="573"/>
        <w:rPr>
          <w:b/>
          <w:bCs/>
          <w:color w:val="000000"/>
        </w:rPr>
      </w:pPr>
      <w:r w:rsidRPr="00D463FF">
        <w:rPr>
          <w:b/>
          <w:bCs/>
          <w:color w:val="000000"/>
          <w:lang w:val="el-GR"/>
        </w:rPr>
        <w:t>Καψάκιο</w:t>
      </w:r>
      <w:r w:rsidRPr="00D463FF">
        <w:rPr>
          <w:b/>
          <w:bCs/>
          <w:color w:val="000000"/>
        </w:rPr>
        <w:t xml:space="preserve"> </w:t>
      </w:r>
      <w:r w:rsidRPr="00D463FF">
        <w:rPr>
          <w:b/>
          <w:bCs/>
          <w:color w:val="000000"/>
          <w:lang w:val="el-GR"/>
        </w:rPr>
        <w:t>σκληρό</w:t>
      </w:r>
      <w:r w:rsidRPr="00D463FF">
        <w:rPr>
          <w:b/>
          <w:bCs/>
          <w:color w:val="000000"/>
        </w:rPr>
        <w:t xml:space="preserve"> 300</w:t>
      </w:r>
      <w:r w:rsidRPr="00D463FF">
        <w:rPr>
          <w:b/>
          <w:bCs/>
          <w:color w:val="000000"/>
          <w:lang w:val="en-GB"/>
        </w:rPr>
        <w:t>mg</w:t>
      </w:r>
      <w:r w:rsidRPr="00D463FF">
        <w:rPr>
          <w:b/>
          <w:bCs/>
          <w:color w:val="000000"/>
        </w:rPr>
        <w:t>/</w:t>
      </w:r>
      <w:r w:rsidRPr="00D463FF">
        <w:rPr>
          <w:b/>
          <w:bCs/>
          <w:color w:val="000000"/>
          <w:lang w:val="en-GB"/>
        </w:rPr>
        <w:t>cap</w:t>
      </w:r>
      <w:r w:rsidRPr="00D463FF">
        <w:rPr>
          <w:b/>
          <w:bCs/>
          <w:color w:val="000000"/>
        </w:rPr>
        <w:t>:</w:t>
      </w:r>
    </w:p>
    <w:p w:rsidR="00F63327" w:rsidRPr="00D463FF" w:rsidRDefault="00F63327" w:rsidP="005B2AF7">
      <w:pPr>
        <w:spacing w:before="120" w:after="120"/>
        <w:ind w:left="142" w:right="573"/>
      </w:pPr>
      <w:proofErr w:type="gramStart"/>
      <w:r w:rsidRPr="00D463FF">
        <w:rPr>
          <w:lang w:val="en-GB"/>
        </w:rPr>
        <w:t>Polyethylene</w:t>
      </w:r>
      <w:r w:rsidRPr="00D463FF">
        <w:t xml:space="preserve"> </w:t>
      </w:r>
      <w:r w:rsidRPr="00D463FF">
        <w:rPr>
          <w:lang w:val="en-GB"/>
        </w:rPr>
        <w:t>glycol</w:t>
      </w:r>
      <w:r w:rsidRPr="00D463FF">
        <w:t xml:space="preserve"> 6000.</w:t>
      </w:r>
      <w:proofErr w:type="gramEnd"/>
      <w:r w:rsidRPr="00D463FF">
        <w:t xml:space="preserve"> </w:t>
      </w:r>
      <w:r w:rsidRPr="00D463FF">
        <w:rPr>
          <w:lang w:val="el-GR"/>
        </w:rPr>
        <w:t>Κέλυφος</w:t>
      </w:r>
      <w:r w:rsidRPr="00D463FF">
        <w:t xml:space="preserve"> </w:t>
      </w:r>
      <w:r w:rsidRPr="00D463FF">
        <w:rPr>
          <w:lang w:val="el-GR"/>
        </w:rPr>
        <w:t>κάψουλας</w:t>
      </w:r>
      <w:r w:rsidRPr="00D463FF">
        <w:t xml:space="preserve">: </w:t>
      </w:r>
      <w:r w:rsidRPr="00D463FF">
        <w:rPr>
          <w:lang w:val="en-GB"/>
        </w:rPr>
        <w:t>yellow</w:t>
      </w:r>
      <w:r w:rsidRPr="00D463FF">
        <w:t xml:space="preserve"> </w:t>
      </w:r>
      <w:r w:rsidRPr="00D463FF">
        <w:rPr>
          <w:lang w:val="en-GB"/>
        </w:rPr>
        <w:t>iron</w:t>
      </w:r>
      <w:r w:rsidRPr="00D463FF">
        <w:t xml:space="preserve"> </w:t>
      </w:r>
      <w:r w:rsidRPr="00D463FF">
        <w:rPr>
          <w:lang w:val="en-GB"/>
        </w:rPr>
        <w:t>oxide</w:t>
      </w:r>
      <w:r w:rsidRPr="00D463FF">
        <w:t xml:space="preserve"> (</w:t>
      </w:r>
      <w:r w:rsidRPr="00D463FF">
        <w:rPr>
          <w:lang w:val="en-GB"/>
        </w:rPr>
        <w:t>E</w:t>
      </w:r>
      <w:r w:rsidRPr="00D463FF">
        <w:t xml:space="preserve">172), </w:t>
      </w:r>
      <w:r w:rsidRPr="00D463FF">
        <w:rPr>
          <w:lang w:val="en-GB"/>
        </w:rPr>
        <w:t>titanium</w:t>
      </w:r>
      <w:r w:rsidRPr="00D463FF">
        <w:t xml:space="preserve"> </w:t>
      </w:r>
      <w:r w:rsidRPr="00D463FF">
        <w:rPr>
          <w:lang w:val="en-GB"/>
        </w:rPr>
        <w:t>dioxide</w:t>
      </w:r>
      <w:r w:rsidRPr="00D463FF">
        <w:t xml:space="preserve"> (</w:t>
      </w:r>
      <w:r w:rsidRPr="00D463FF">
        <w:rPr>
          <w:lang w:val="en-GB"/>
        </w:rPr>
        <w:t>E</w:t>
      </w:r>
      <w:r w:rsidRPr="00D463FF">
        <w:t xml:space="preserve">171), </w:t>
      </w:r>
      <w:r w:rsidRPr="00D463FF">
        <w:rPr>
          <w:lang w:val="en-GB"/>
        </w:rPr>
        <w:t>gelatine</w:t>
      </w:r>
      <w:r w:rsidRPr="00D463FF">
        <w:br/>
      </w:r>
    </w:p>
    <w:p w:rsidR="009159E1" w:rsidRPr="00D463FF" w:rsidRDefault="009159E1" w:rsidP="005B2AF7">
      <w:pPr>
        <w:pStyle w:val="CM3"/>
        <w:spacing w:before="120" w:after="120" w:line="240" w:lineRule="auto"/>
        <w:ind w:left="142"/>
        <w:rPr>
          <w:b/>
          <w:bCs/>
          <w:color w:val="000000"/>
          <w:lang w:val="el-GR"/>
        </w:rPr>
      </w:pPr>
      <w:proofErr w:type="spellStart"/>
      <w:r w:rsidRPr="00D463FF">
        <w:rPr>
          <w:b/>
          <w:bCs/>
          <w:color w:val="000000"/>
          <w:lang w:val="el-GR"/>
        </w:rPr>
        <w:t>Εµφάνιση</w:t>
      </w:r>
      <w:proofErr w:type="spellEnd"/>
      <w:r w:rsidRPr="00D463FF">
        <w:rPr>
          <w:b/>
          <w:bCs/>
          <w:color w:val="000000"/>
          <w:lang w:val="el-GR"/>
        </w:rPr>
        <w:t xml:space="preserve"> </w:t>
      </w:r>
      <w:r w:rsidR="00CE10CF" w:rsidRPr="00D463FF">
        <w:rPr>
          <w:b/>
          <w:bCs/>
          <w:color w:val="000000"/>
          <w:lang w:val="el-GR"/>
        </w:rPr>
        <w:t xml:space="preserve">του </w:t>
      </w:r>
      <w:proofErr w:type="spellStart"/>
      <w:r w:rsidR="00CE10CF" w:rsidRPr="00D463FF">
        <w:rPr>
          <w:b/>
          <w:bCs/>
          <w:color w:val="000000"/>
          <w:lang w:val="el-GR"/>
        </w:rPr>
        <w:t>Venoruton</w:t>
      </w:r>
      <w:proofErr w:type="spellEnd"/>
      <w:r w:rsidR="00CE10CF" w:rsidRPr="00D463FF">
        <w:rPr>
          <w:b/>
          <w:bCs/>
          <w:color w:val="000000"/>
          <w:vertAlign w:val="superscript"/>
          <w:lang w:val="el-GR"/>
        </w:rPr>
        <w:t>®</w:t>
      </w:r>
      <w:r w:rsidR="0085395F" w:rsidRPr="00D463FF">
        <w:rPr>
          <w:b/>
          <w:bCs/>
          <w:color w:val="000000"/>
          <w:lang w:val="el-GR"/>
        </w:rPr>
        <w:t xml:space="preserve"> </w:t>
      </w:r>
      <w:r w:rsidRPr="00D463FF">
        <w:rPr>
          <w:b/>
          <w:bCs/>
          <w:color w:val="000000"/>
          <w:lang w:val="el-GR"/>
        </w:rPr>
        <w:t xml:space="preserve">και </w:t>
      </w:r>
      <w:r w:rsidR="00CE10CF" w:rsidRPr="00D463FF">
        <w:rPr>
          <w:b/>
          <w:bCs/>
          <w:color w:val="000000"/>
          <w:lang w:val="el-GR"/>
        </w:rPr>
        <w:t>περιεχόμενο</w:t>
      </w:r>
      <w:r w:rsidRPr="00D463FF">
        <w:rPr>
          <w:b/>
          <w:bCs/>
          <w:color w:val="000000"/>
          <w:lang w:val="el-GR"/>
        </w:rPr>
        <w:t xml:space="preserve"> της συσκευασίας </w:t>
      </w:r>
    </w:p>
    <w:p w:rsidR="00CE10CF" w:rsidRPr="00D463FF" w:rsidRDefault="00CE10CF" w:rsidP="005B2AF7">
      <w:pPr>
        <w:spacing w:before="120" w:after="120"/>
        <w:ind w:left="142"/>
        <w:rPr>
          <w:lang w:val="el-GR"/>
        </w:rPr>
      </w:pPr>
    </w:p>
    <w:p w:rsidR="004514B6" w:rsidRPr="00D463FF" w:rsidRDefault="00CE10CF" w:rsidP="005B2AF7">
      <w:pPr>
        <w:spacing w:before="120" w:after="120"/>
        <w:ind w:left="142"/>
        <w:rPr>
          <w:lang w:val="el-GR"/>
        </w:rPr>
      </w:pPr>
      <w:r w:rsidRPr="00D463FF">
        <w:rPr>
          <w:lang w:val="el-GR"/>
        </w:rPr>
        <w:t xml:space="preserve">Το </w:t>
      </w:r>
      <w:proofErr w:type="spellStart"/>
      <w:r w:rsidRPr="00D463FF">
        <w:rPr>
          <w:lang w:val="el-GR"/>
        </w:rPr>
        <w:t>Venoruton</w:t>
      </w:r>
      <w:proofErr w:type="spellEnd"/>
      <w:r w:rsidRPr="00D463FF">
        <w:rPr>
          <w:vertAlign w:val="superscript"/>
          <w:lang w:val="el-GR"/>
        </w:rPr>
        <w:t>®</w:t>
      </w:r>
      <w:r w:rsidRPr="00D463FF">
        <w:rPr>
          <w:lang w:val="el-GR"/>
        </w:rPr>
        <w:t xml:space="preserve"> είναι διαθέσιμο σε:</w:t>
      </w:r>
    </w:p>
    <w:p w:rsidR="00CE10CF" w:rsidRPr="00D463FF" w:rsidRDefault="00CE10CF" w:rsidP="005B2AF7">
      <w:pPr>
        <w:numPr>
          <w:ilvl w:val="0"/>
          <w:numId w:val="22"/>
        </w:numPr>
        <w:tabs>
          <w:tab w:val="clear" w:pos="1080"/>
          <w:tab w:val="num" w:pos="426"/>
        </w:tabs>
        <w:spacing w:before="120" w:after="120"/>
        <w:ind w:left="142" w:hanging="142"/>
        <w:rPr>
          <w:lang w:val="el-GR"/>
        </w:rPr>
      </w:pPr>
      <w:proofErr w:type="spellStart"/>
      <w:r w:rsidRPr="00D463FF">
        <w:rPr>
          <w:lang w:val="el-GR"/>
        </w:rPr>
        <w:t>Αναβράζοντα</w:t>
      </w:r>
      <w:proofErr w:type="spellEnd"/>
      <w:r w:rsidRPr="00D463FF">
        <w:rPr>
          <w:lang w:val="el-GR"/>
        </w:rPr>
        <w:t xml:space="preserve"> δισκία</w:t>
      </w:r>
    </w:p>
    <w:p w:rsidR="00CE10CF" w:rsidRPr="00D463FF" w:rsidRDefault="00CE10CF" w:rsidP="005B2AF7">
      <w:pPr>
        <w:numPr>
          <w:ilvl w:val="0"/>
          <w:numId w:val="22"/>
        </w:numPr>
        <w:tabs>
          <w:tab w:val="clear" w:pos="1080"/>
          <w:tab w:val="num" w:pos="426"/>
        </w:tabs>
        <w:spacing w:before="120" w:after="120"/>
        <w:ind w:left="142" w:hanging="142"/>
        <w:rPr>
          <w:lang w:val="el-GR"/>
        </w:rPr>
      </w:pPr>
      <w:r w:rsidRPr="00D463FF">
        <w:rPr>
          <w:lang w:val="el-GR"/>
        </w:rPr>
        <w:t>Δισκία</w:t>
      </w:r>
    </w:p>
    <w:p w:rsidR="00CE10CF" w:rsidRPr="00D463FF" w:rsidRDefault="00CE10CF" w:rsidP="005B2AF7">
      <w:pPr>
        <w:numPr>
          <w:ilvl w:val="0"/>
          <w:numId w:val="22"/>
        </w:numPr>
        <w:tabs>
          <w:tab w:val="clear" w:pos="1080"/>
          <w:tab w:val="num" w:pos="426"/>
        </w:tabs>
        <w:spacing w:before="120" w:after="120"/>
        <w:ind w:left="142" w:hanging="142"/>
        <w:rPr>
          <w:lang w:val="el-GR"/>
        </w:rPr>
      </w:pPr>
      <w:r w:rsidRPr="00D463FF">
        <w:rPr>
          <w:lang w:val="el-GR"/>
        </w:rPr>
        <w:t>Καψάκια, σκληρά</w:t>
      </w:r>
    </w:p>
    <w:p w:rsidR="004514B6" w:rsidRPr="00D463FF" w:rsidRDefault="004514B6" w:rsidP="005B2AF7">
      <w:pPr>
        <w:tabs>
          <w:tab w:val="left" w:pos="180"/>
          <w:tab w:val="left" w:pos="2400"/>
        </w:tabs>
        <w:spacing w:before="120" w:after="120"/>
        <w:ind w:left="180"/>
      </w:pPr>
    </w:p>
    <w:p w:rsidR="008139F2" w:rsidRPr="00D463FF" w:rsidRDefault="008139F2" w:rsidP="005B2AF7">
      <w:pPr>
        <w:spacing w:before="120" w:after="120"/>
        <w:ind w:left="142"/>
        <w:rPr>
          <w:b/>
          <w:bCs/>
          <w:lang w:val="el-GR"/>
        </w:rPr>
      </w:pPr>
      <w:r w:rsidRPr="00D463FF">
        <w:rPr>
          <w:b/>
          <w:bCs/>
          <w:lang w:val="el-GR"/>
        </w:rPr>
        <w:t xml:space="preserve">500mg/tab </w:t>
      </w:r>
      <w:proofErr w:type="spellStart"/>
      <w:r w:rsidRPr="00D463FF">
        <w:rPr>
          <w:b/>
          <w:bCs/>
          <w:lang w:val="el-GR"/>
        </w:rPr>
        <w:t>αναβράζοντα</w:t>
      </w:r>
      <w:proofErr w:type="spellEnd"/>
      <w:r w:rsidRPr="00D463FF">
        <w:rPr>
          <w:b/>
          <w:bCs/>
          <w:lang w:val="el-GR"/>
        </w:rPr>
        <w:t xml:space="preserve"> δισκία: </w:t>
      </w:r>
    </w:p>
    <w:p w:rsidR="008139F2" w:rsidRPr="00D463FF" w:rsidRDefault="008139F2" w:rsidP="005B2AF7">
      <w:pPr>
        <w:spacing w:before="120" w:after="120"/>
        <w:ind w:left="142"/>
        <w:jc w:val="both"/>
        <w:rPr>
          <w:lang w:val="el-GR"/>
        </w:rPr>
      </w:pPr>
      <w:r w:rsidRPr="00D463FF">
        <w:rPr>
          <w:lang w:val="el-GR"/>
        </w:rPr>
        <w:t xml:space="preserve">Πλαστικό φιαλίδιο με πώμα το οποίο περιέχει </w:t>
      </w:r>
      <w:proofErr w:type="spellStart"/>
      <w:r w:rsidRPr="00D463FF">
        <w:rPr>
          <w:lang w:val="el-GR"/>
        </w:rPr>
        <w:t>αφυγραντικό</w:t>
      </w:r>
      <w:proofErr w:type="spellEnd"/>
      <w:r w:rsidRPr="00D463FF">
        <w:rPr>
          <w:lang w:val="el-GR"/>
        </w:rPr>
        <w:t>, σε χάρτινο κουτί με οδηγία χρήσης. Κάθε κουτί περιέχει 10 ή 20 δισκία.</w:t>
      </w:r>
    </w:p>
    <w:p w:rsidR="008139F2" w:rsidRPr="00D463FF" w:rsidRDefault="008139F2" w:rsidP="005B2AF7">
      <w:pPr>
        <w:spacing w:before="120" w:after="120"/>
        <w:ind w:left="142"/>
        <w:rPr>
          <w:lang w:val="el-GR"/>
        </w:rPr>
      </w:pPr>
    </w:p>
    <w:p w:rsidR="008139F2" w:rsidRPr="00D463FF" w:rsidRDefault="008139F2" w:rsidP="005B2AF7">
      <w:pPr>
        <w:spacing w:before="120" w:after="120"/>
        <w:ind w:left="142"/>
        <w:rPr>
          <w:b/>
          <w:bCs/>
          <w:lang w:val="el-GR"/>
        </w:rPr>
      </w:pPr>
      <w:proofErr w:type="spellStart"/>
      <w:r w:rsidRPr="00D463FF">
        <w:rPr>
          <w:b/>
          <w:bCs/>
          <w:lang w:val="el-GR"/>
        </w:rPr>
        <w:t>Αναβράζοντα</w:t>
      </w:r>
      <w:proofErr w:type="spellEnd"/>
      <w:r w:rsidRPr="00D463FF">
        <w:rPr>
          <w:b/>
          <w:bCs/>
          <w:lang w:val="el-GR"/>
        </w:rPr>
        <w:t xml:space="preserve"> δισκία 1000 </w:t>
      </w:r>
      <w:proofErr w:type="spellStart"/>
      <w:r w:rsidRPr="00D463FF">
        <w:rPr>
          <w:b/>
          <w:bCs/>
          <w:lang w:val="el-GR"/>
        </w:rPr>
        <w:t>mg</w:t>
      </w:r>
      <w:proofErr w:type="spellEnd"/>
      <w:r w:rsidRPr="00D463FF">
        <w:rPr>
          <w:b/>
          <w:bCs/>
          <w:lang w:val="el-GR"/>
        </w:rPr>
        <w:t>.</w:t>
      </w:r>
    </w:p>
    <w:p w:rsidR="008139F2" w:rsidRPr="00D463FF" w:rsidRDefault="008139F2" w:rsidP="005B2AF7">
      <w:pPr>
        <w:spacing w:before="120" w:after="120"/>
        <w:ind w:left="142"/>
        <w:jc w:val="both"/>
        <w:rPr>
          <w:lang w:val="el-GR"/>
        </w:rPr>
      </w:pPr>
      <w:r w:rsidRPr="00D463FF">
        <w:rPr>
          <w:lang w:val="el-GR"/>
        </w:rPr>
        <w:t xml:space="preserve">Πλαστικό φιαλίδιο με πώμα το οποίο περιέχει </w:t>
      </w:r>
      <w:proofErr w:type="spellStart"/>
      <w:r w:rsidRPr="00D463FF">
        <w:rPr>
          <w:lang w:val="el-GR"/>
        </w:rPr>
        <w:t>αφυγραντικό</w:t>
      </w:r>
      <w:proofErr w:type="spellEnd"/>
      <w:r w:rsidRPr="00D463FF">
        <w:rPr>
          <w:lang w:val="el-GR"/>
        </w:rPr>
        <w:t>, σε χάρτινο κουτί με οδηγία χρήσης. Κάθε κουτί περιέχει 10 ή 20 ή 15 ή 30 δισκία.</w:t>
      </w:r>
    </w:p>
    <w:p w:rsidR="008139F2" w:rsidRPr="00D463FF" w:rsidRDefault="008139F2" w:rsidP="005B2AF7">
      <w:pPr>
        <w:keepNext/>
        <w:keepLines/>
        <w:spacing w:before="120" w:after="120"/>
        <w:ind w:left="142"/>
        <w:rPr>
          <w:lang w:val="el-GR"/>
        </w:rPr>
      </w:pPr>
    </w:p>
    <w:p w:rsidR="008139F2" w:rsidRPr="00D463FF" w:rsidRDefault="008139F2" w:rsidP="005B2AF7">
      <w:pPr>
        <w:keepNext/>
        <w:keepLines/>
        <w:spacing w:before="120" w:after="120"/>
        <w:ind w:left="142"/>
        <w:rPr>
          <w:b/>
          <w:bCs/>
          <w:lang w:val="el-GR"/>
        </w:rPr>
      </w:pPr>
      <w:r w:rsidRPr="00D463FF">
        <w:rPr>
          <w:b/>
          <w:bCs/>
          <w:lang w:val="el-GR"/>
        </w:rPr>
        <w:t>Δισκίο 500</w:t>
      </w:r>
      <w:r w:rsidRPr="00D463FF">
        <w:rPr>
          <w:b/>
          <w:bCs/>
        </w:rPr>
        <w:t>mg</w:t>
      </w:r>
      <w:r w:rsidRPr="00D463FF">
        <w:rPr>
          <w:b/>
          <w:bCs/>
          <w:lang w:val="el-GR"/>
        </w:rPr>
        <w:t>/</w:t>
      </w:r>
      <w:r w:rsidRPr="00D463FF">
        <w:rPr>
          <w:b/>
          <w:bCs/>
        </w:rPr>
        <w:t>tab</w:t>
      </w:r>
      <w:r w:rsidRPr="00D463FF">
        <w:rPr>
          <w:b/>
          <w:bCs/>
          <w:lang w:val="el-GR"/>
        </w:rPr>
        <w:t>:</w:t>
      </w:r>
    </w:p>
    <w:p w:rsidR="008139F2" w:rsidRPr="00D463FF" w:rsidRDefault="008139F2" w:rsidP="005B2AF7">
      <w:pPr>
        <w:keepNext/>
        <w:keepLines/>
        <w:spacing w:before="120" w:after="120"/>
        <w:ind w:left="142"/>
        <w:rPr>
          <w:lang w:val="el-GR"/>
        </w:rPr>
      </w:pPr>
      <w:proofErr w:type="spellStart"/>
      <w:r w:rsidRPr="00D463FF">
        <w:rPr>
          <w:lang w:val="el-GR"/>
        </w:rPr>
        <w:t>Πράσινο–κίτρινα</w:t>
      </w:r>
      <w:proofErr w:type="spellEnd"/>
      <w:r w:rsidRPr="00D463FF">
        <w:rPr>
          <w:lang w:val="el-GR"/>
        </w:rPr>
        <w:t xml:space="preserve">, στιλπνά αμφίκυρτα κυκλικά δισκία σε συσκευασία </w:t>
      </w:r>
      <w:r w:rsidRPr="00D463FF">
        <w:t>blister</w:t>
      </w:r>
      <w:r w:rsidRPr="00D463FF">
        <w:rPr>
          <w:lang w:val="el-GR"/>
        </w:rPr>
        <w:t xml:space="preserve">. </w:t>
      </w:r>
    </w:p>
    <w:p w:rsidR="008139F2" w:rsidRPr="00D463FF" w:rsidRDefault="008139F2" w:rsidP="005B2AF7">
      <w:pPr>
        <w:spacing w:before="120" w:after="120"/>
        <w:ind w:left="142"/>
        <w:rPr>
          <w:lang w:val="el-GR"/>
        </w:rPr>
      </w:pPr>
      <w:r w:rsidRPr="00D463FF">
        <w:t>K</w:t>
      </w:r>
      <w:proofErr w:type="spellStart"/>
      <w:r w:rsidRPr="00D463FF">
        <w:rPr>
          <w:lang w:val="el-GR"/>
        </w:rPr>
        <w:t>άθε</w:t>
      </w:r>
      <w:proofErr w:type="spellEnd"/>
      <w:r w:rsidRPr="00D463FF">
        <w:rPr>
          <w:lang w:val="el-GR"/>
        </w:rPr>
        <w:t xml:space="preserve"> κουτί περιέχει 30 δισκία</w:t>
      </w:r>
    </w:p>
    <w:p w:rsidR="00D463FF" w:rsidRDefault="00D463FF" w:rsidP="005B2AF7">
      <w:pPr>
        <w:spacing w:before="120" w:after="120"/>
        <w:ind w:left="142"/>
        <w:rPr>
          <w:b/>
          <w:bCs/>
          <w:lang w:val="el-GR"/>
        </w:rPr>
      </w:pPr>
    </w:p>
    <w:p w:rsidR="008139F2" w:rsidRPr="00D463FF" w:rsidRDefault="008139F2" w:rsidP="005B2AF7">
      <w:pPr>
        <w:spacing w:before="120" w:after="120"/>
        <w:ind w:left="142"/>
        <w:rPr>
          <w:b/>
          <w:bCs/>
          <w:lang w:val="el-GR"/>
        </w:rPr>
      </w:pPr>
      <w:r w:rsidRPr="00D463FF">
        <w:rPr>
          <w:b/>
          <w:bCs/>
          <w:lang w:val="el-GR"/>
        </w:rPr>
        <w:t>Καψάκιο, σκληρό  300</w:t>
      </w:r>
      <w:r w:rsidRPr="00D463FF">
        <w:rPr>
          <w:b/>
          <w:bCs/>
        </w:rPr>
        <w:t>mg</w:t>
      </w:r>
      <w:r w:rsidRPr="00D463FF">
        <w:rPr>
          <w:b/>
          <w:bCs/>
          <w:lang w:val="el-GR"/>
        </w:rPr>
        <w:t>/</w:t>
      </w:r>
      <w:r w:rsidRPr="00D463FF">
        <w:rPr>
          <w:b/>
          <w:bCs/>
        </w:rPr>
        <w:t>tab</w:t>
      </w:r>
      <w:r w:rsidRPr="00D463FF">
        <w:rPr>
          <w:b/>
          <w:bCs/>
          <w:lang w:val="el-GR"/>
        </w:rPr>
        <w:t>:</w:t>
      </w:r>
    </w:p>
    <w:p w:rsidR="008139F2" w:rsidRPr="00D463FF" w:rsidRDefault="008139F2" w:rsidP="005B2AF7">
      <w:pPr>
        <w:spacing w:before="120" w:after="120"/>
        <w:ind w:left="142"/>
        <w:rPr>
          <w:lang w:val="el-GR"/>
        </w:rPr>
      </w:pPr>
      <w:r w:rsidRPr="00D463FF">
        <w:rPr>
          <w:lang w:val="el-GR"/>
        </w:rPr>
        <w:t>Αδιαφανείς κ</w:t>
      </w:r>
      <w:r w:rsidR="002B0C68" w:rsidRPr="00D463FF">
        <w:rPr>
          <w:lang w:val="el-GR"/>
        </w:rPr>
        <w:t>ί</w:t>
      </w:r>
      <w:r w:rsidRPr="00D463FF">
        <w:rPr>
          <w:lang w:val="el-GR"/>
        </w:rPr>
        <w:t>τρινο</w:t>
      </w:r>
      <w:r w:rsidR="002B0C68" w:rsidRPr="00D463FF">
        <w:rPr>
          <w:lang w:val="el-GR"/>
        </w:rPr>
        <w:t>-</w:t>
      </w:r>
      <w:r w:rsidRPr="00D463FF">
        <w:rPr>
          <w:lang w:val="el-GR"/>
        </w:rPr>
        <w:t>μπεζ κ</w:t>
      </w:r>
      <w:r w:rsidR="002B0C68" w:rsidRPr="00D463FF">
        <w:rPr>
          <w:lang w:val="el-GR"/>
        </w:rPr>
        <w:t>ά</w:t>
      </w:r>
      <w:r w:rsidRPr="00D463FF">
        <w:rPr>
          <w:lang w:val="el-GR"/>
        </w:rPr>
        <w:t xml:space="preserve">ψουλες από σκληρή ζελατίνη σε συσκευασία </w:t>
      </w:r>
      <w:proofErr w:type="spellStart"/>
      <w:r w:rsidRPr="00D463FF">
        <w:rPr>
          <w:lang w:val="el-GR"/>
        </w:rPr>
        <w:t>blister</w:t>
      </w:r>
      <w:proofErr w:type="spellEnd"/>
      <w:r w:rsidRPr="00D463FF">
        <w:rPr>
          <w:lang w:val="el-GR"/>
        </w:rPr>
        <w:t xml:space="preserve">. </w:t>
      </w:r>
    </w:p>
    <w:p w:rsidR="008139F2" w:rsidRPr="00D463FF" w:rsidRDefault="008139F2" w:rsidP="005B2AF7">
      <w:pPr>
        <w:spacing w:before="120" w:after="120"/>
        <w:ind w:left="142"/>
        <w:rPr>
          <w:lang w:val="el-GR"/>
        </w:rPr>
      </w:pPr>
      <w:proofErr w:type="spellStart"/>
      <w:r w:rsidRPr="00D463FF">
        <w:rPr>
          <w:lang w:val="el-GR"/>
        </w:rPr>
        <w:t>Kάθε</w:t>
      </w:r>
      <w:proofErr w:type="spellEnd"/>
      <w:r w:rsidRPr="00D463FF">
        <w:rPr>
          <w:lang w:val="el-GR"/>
        </w:rPr>
        <w:t xml:space="preserve"> κουτί περιέχει 20 κάψουλες.</w:t>
      </w:r>
    </w:p>
    <w:p w:rsidR="008139F2" w:rsidRPr="00D463FF" w:rsidRDefault="008139F2" w:rsidP="005B2AF7">
      <w:pPr>
        <w:tabs>
          <w:tab w:val="left" w:pos="180"/>
          <w:tab w:val="left" w:pos="2400"/>
        </w:tabs>
        <w:spacing w:before="120" w:after="120"/>
        <w:ind w:left="180"/>
        <w:rPr>
          <w:lang w:val="el-GR"/>
        </w:rPr>
      </w:pPr>
    </w:p>
    <w:p w:rsidR="006D16EE" w:rsidRPr="00D463FF" w:rsidRDefault="006D16EE" w:rsidP="005B2AF7">
      <w:pPr>
        <w:spacing w:before="120" w:after="120"/>
        <w:rPr>
          <w:lang w:val="el-GR"/>
        </w:rPr>
      </w:pPr>
    </w:p>
    <w:p w:rsidR="006D16EE" w:rsidRPr="00D463FF" w:rsidRDefault="006D16EE" w:rsidP="005B2AF7">
      <w:pPr>
        <w:pStyle w:val="CM21"/>
        <w:spacing w:before="120" w:after="120"/>
        <w:ind w:left="142"/>
        <w:rPr>
          <w:b/>
          <w:bCs/>
          <w:color w:val="000000"/>
          <w:lang w:val="el-GR"/>
        </w:rPr>
      </w:pPr>
      <w:r w:rsidRPr="00D463FF">
        <w:rPr>
          <w:b/>
          <w:bCs/>
          <w:color w:val="000000"/>
          <w:lang w:val="el-GR"/>
        </w:rPr>
        <w:t>Δικαιούχος:</w:t>
      </w:r>
    </w:p>
    <w:p w:rsidR="006D16EE" w:rsidRPr="00D463FF" w:rsidRDefault="006D16EE" w:rsidP="005B2AF7">
      <w:pPr>
        <w:spacing w:before="120" w:after="120"/>
        <w:ind w:left="142"/>
        <w:rPr>
          <w:lang w:val="el-GR"/>
        </w:rPr>
      </w:pPr>
      <w:proofErr w:type="spellStart"/>
      <w:r w:rsidRPr="00D463FF">
        <w:rPr>
          <w:lang w:val="el-GR"/>
        </w:rPr>
        <w:t>Νovartis</w:t>
      </w:r>
      <w:proofErr w:type="spellEnd"/>
      <w:r w:rsidRPr="00D463FF">
        <w:rPr>
          <w:lang w:val="el-GR"/>
        </w:rPr>
        <w:t xml:space="preserve"> </w:t>
      </w:r>
      <w:proofErr w:type="spellStart"/>
      <w:r w:rsidRPr="00D463FF">
        <w:rPr>
          <w:lang w:val="el-GR"/>
        </w:rPr>
        <w:t>Consumer</w:t>
      </w:r>
      <w:proofErr w:type="spellEnd"/>
      <w:r w:rsidRPr="00D463FF">
        <w:rPr>
          <w:lang w:val="el-GR"/>
        </w:rPr>
        <w:t xml:space="preserve"> </w:t>
      </w:r>
      <w:proofErr w:type="spellStart"/>
      <w:r w:rsidRPr="00D463FF">
        <w:rPr>
          <w:lang w:val="el-GR"/>
        </w:rPr>
        <w:t>Health</w:t>
      </w:r>
      <w:proofErr w:type="spellEnd"/>
      <w:r w:rsidRPr="00D463FF">
        <w:rPr>
          <w:lang w:val="el-GR"/>
        </w:rPr>
        <w:t xml:space="preserve">  SA, Ελβετία</w:t>
      </w:r>
    </w:p>
    <w:p w:rsidR="00973E97" w:rsidRPr="00D463FF" w:rsidRDefault="00973E97" w:rsidP="005B2AF7">
      <w:pPr>
        <w:pStyle w:val="Default"/>
        <w:spacing w:before="120" w:after="120"/>
        <w:rPr>
          <w:lang w:val="el-GR"/>
        </w:rPr>
      </w:pPr>
    </w:p>
    <w:p w:rsidR="004514B6" w:rsidRPr="00D463FF" w:rsidRDefault="009159E1" w:rsidP="005B2AF7">
      <w:pPr>
        <w:pStyle w:val="CM21"/>
        <w:spacing w:before="120" w:after="120"/>
        <w:ind w:left="142"/>
        <w:rPr>
          <w:b/>
          <w:bCs/>
          <w:color w:val="000000"/>
          <w:lang w:val="el-GR"/>
        </w:rPr>
      </w:pPr>
      <w:r w:rsidRPr="00D463FF">
        <w:rPr>
          <w:b/>
          <w:bCs/>
          <w:color w:val="000000"/>
          <w:lang w:val="el-GR"/>
        </w:rPr>
        <w:t>Κάτοχος της άδειας κυκλοφορία</w:t>
      </w:r>
      <w:r w:rsidR="006D16EE" w:rsidRPr="00D463FF">
        <w:rPr>
          <w:b/>
          <w:bCs/>
          <w:color w:val="000000"/>
          <w:lang w:val="el-GR"/>
        </w:rPr>
        <w:t>ς</w:t>
      </w:r>
      <w:r w:rsidR="00D052EC" w:rsidRPr="00D463FF">
        <w:rPr>
          <w:rFonts w:ascii="Arial" w:hAnsi="Arial"/>
          <w:i/>
          <w:u w:val="single"/>
          <w:lang w:val="el-GR"/>
        </w:rPr>
        <w:t xml:space="preserve"> </w:t>
      </w:r>
      <w:r w:rsidR="00D052EC" w:rsidRPr="00D463FF">
        <w:rPr>
          <w:b/>
          <w:bCs/>
          <w:color w:val="000000"/>
          <w:lang w:val="el-GR"/>
        </w:rPr>
        <w:t>και υπεύθυνος απελευθέρωσης παρτίδας</w:t>
      </w:r>
      <w:r w:rsidR="004514B6" w:rsidRPr="00D463FF">
        <w:rPr>
          <w:b/>
          <w:bCs/>
          <w:color w:val="000000"/>
          <w:lang w:val="el-GR"/>
        </w:rPr>
        <w:t>:</w:t>
      </w:r>
    </w:p>
    <w:p w:rsidR="006D16EE" w:rsidRPr="00D463FF" w:rsidRDefault="006D16EE" w:rsidP="005B2AF7">
      <w:pPr>
        <w:spacing w:before="120" w:after="120"/>
        <w:ind w:left="142"/>
        <w:rPr>
          <w:lang w:val="el-GR"/>
        </w:rPr>
      </w:pPr>
      <w:proofErr w:type="spellStart"/>
      <w:r w:rsidRPr="00D463FF">
        <w:rPr>
          <w:lang w:val="el-GR"/>
        </w:rPr>
        <w:t>Novartis</w:t>
      </w:r>
      <w:proofErr w:type="spellEnd"/>
      <w:r w:rsidRPr="00D463FF">
        <w:rPr>
          <w:lang w:val="el-GR"/>
        </w:rPr>
        <w:t xml:space="preserve"> </w:t>
      </w:r>
      <w:proofErr w:type="spellStart"/>
      <w:r w:rsidRPr="00D463FF">
        <w:rPr>
          <w:lang w:val="el-GR"/>
        </w:rPr>
        <w:t>Hellas</w:t>
      </w:r>
      <w:proofErr w:type="spellEnd"/>
      <w:r w:rsidRPr="00D463FF">
        <w:rPr>
          <w:lang w:val="el-GR"/>
        </w:rPr>
        <w:t xml:space="preserve"> AEBE</w:t>
      </w:r>
    </w:p>
    <w:p w:rsidR="006D16EE" w:rsidRPr="00D463FF" w:rsidRDefault="006D16EE" w:rsidP="005B2AF7">
      <w:pPr>
        <w:spacing w:before="120" w:after="120"/>
        <w:ind w:left="142"/>
        <w:rPr>
          <w:lang w:val="el-GR"/>
        </w:rPr>
      </w:pPr>
      <w:r w:rsidRPr="00D463FF">
        <w:rPr>
          <w:lang w:val="el-GR"/>
        </w:rPr>
        <w:t xml:space="preserve">12ο </w:t>
      </w:r>
      <w:proofErr w:type="spellStart"/>
      <w:r w:rsidRPr="00D463FF">
        <w:rPr>
          <w:lang w:val="el-GR"/>
        </w:rPr>
        <w:t>χλμ</w:t>
      </w:r>
      <w:proofErr w:type="spellEnd"/>
      <w:r w:rsidRPr="00D463FF">
        <w:rPr>
          <w:lang w:val="el-GR"/>
        </w:rPr>
        <w:t xml:space="preserve"> Εθνικής Οδού Νο1</w:t>
      </w:r>
    </w:p>
    <w:p w:rsidR="006D16EE" w:rsidRPr="00D463FF" w:rsidRDefault="006D16EE" w:rsidP="005B2AF7">
      <w:pPr>
        <w:spacing w:before="120" w:after="120"/>
        <w:ind w:left="142"/>
        <w:rPr>
          <w:lang w:val="el-GR"/>
        </w:rPr>
      </w:pPr>
      <w:r w:rsidRPr="00D463FF">
        <w:rPr>
          <w:lang w:val="el-GR"/>
        </w:rPr>
        <w:t>Μεταμόρφωση Αττικής</w:t>
      </w:r>
    </w:p>
    <w:p w:rsidR="00770F48" w:rsidRPr="00D463FF" w:rsidRDefault="00770F48" w:rsidP="005B2AF7">
      <w:pPr>
        <w:spacing w:before="120" w:after="120"/>
        <w:rPr>
          <w:lang w:val="el-GR"/>
        </w:rPr>
      </w:pPr>
    </w:p>
    <w:p w:rsidR="006D16EE" w:rsidRPr="00D463FF" w:rsidRDefault="006D16EE" w:rsidP="005B2AF7">
      <w:pPr>
        <w:pStyle w:val="CM21"/>
        <w:spacing w:before="120" w:after="120"/>
        <w:ind w:left="142"/>
        <w:rPr>
          <w:b/>
          <w:bCs/>
          <w:color w:val="000000"/>
          <w:lang w:val="el-GR"/>
        </w:rPr>
      </w:pPr>
      <w:r w:rsidRPr="00D463FF">
        <w:rPr>
          <w:b/>
          <w:bCs/>
          <w:color w:val="000000"/>
          <w:lang w:val="el-GR"/>
        </w:rPr>
        <w:t>Παρασκευαστής:</w:t>
      </w:r>
    </w:p>
    <w:p w:rsidR="006D16EE" w:rsidRPr="00D463FF" w:rsidRDefault="006D16EE" w:rsidP="005B2AF7">
      <w:pPr>
        <w:spacing w:before="120" w:after="120"/>
        <w:ind w:left="142" w:right="431"/>
      </w:pPr>
      <w:proofErr w:type="spellStart"/>
      <w:r w:rsidRPr="00D463FF">
        <w:rPr>
          <w:lang w:val="el-GR"/>
        </w:rPr>
        <w:t>Αναβράζοντα</w:t>
      </w:r>
      <w:proofErr w:type="spellEnd"/>
      <w:r w:rsidRPr="00D463FF">
        <w:t xml:space="preserve"> </w:t>
      </w:r>
      <w:r w:rsidRPr="00D463FF">
        <w:rPr>
          <w:lang w:val="el-GR"/>
        </w:rPr>
        <w:t>δισκία</w:t>
      </w:r>
      <w:r w:rsidRPr="00D463FF">
        <w:t xml:space="preserve">: </w:t>
      </w:r>
      <w:proofErr w:type="spellStart"/>
      <w:r w:rsidRPr="00D463FF">
        <w:t>Swissco</w:t>
      </w:r>
      <w:proofErr w:type="spellEnd"/>
      <w:r w:rsidRPr="00D463FF">
        <w:t xml:space="preserve"> Services AG, Pharma and Food supplements</w:t>
      </w:r>
      <w:r w:rsidR="00B54685" w:rsidRPr="00D463FF">
        <w:t xml:space="preserve">, </w:t>
      </w:r>
      <w:r w:rsidR="00B54685" w:rsidRPr="00D463FF">
        <w:rPr>
          <w:lang w:val="el-GR"/>
        </w:rPr>
        <w:t>Ελβετία</w:t>
      </w:r>
    </w:p>
    <w:p w:rsidR="006D16EE" w:rsidRPr="00D463FF" w:rsidRDefault="006D16EE" w:rsidP="005B2AF7">
      <w:pPr>
        <w:spacing w:before="120" w:after="120"/>
        <w:ind w:left="142"/>
      </w:pPr>
      <w:r w:rsidRPr="00D463FF">
        <w:rPr>
          <w:lang w:val="el-GR"/>
        </w:rPr>
        <w:t>Δισκίο</w:t>
      </w:r>
      <w:r w:rsidRPr="00D463FF">
        <w:t xml:space="preserve">: Novartis </w:t>
      </w:r>
      <w:proofErr w:type="spellStart"/>
      <w:r w:rsidRPr="00D463FF">
        <w:t>Farmaceutica</w:t>
      </w:r>
      <w:proofErr w:type="spellEnd"/>
      <w:r w:rsidRPr="00D463FF">
        <w:t xml:space="preserve"> SA </w:t>
      </w:r>
      <w:proofErr w:type="spellStart"/>
      <w:r w:rsidRPr="00D463FF">
        <w:t>Barbera</w:t>
      </w:r>
      <w:proofErr w:type="spellEnd"/>
      <w:r w:rsidRPr="00D463FF">
        <w:t xml:space="preserve"> Des Valles, Spain</w:t>
      </w:r>
    </w:p>
    <w:p w:rsidR="006D16EE" w:rsidRPr="00445E6C" w:rsidRDefault="006D16EE" w:rsidP="005B2AF7">
      <w:pPr>
        <w:spacing w:before="120" w:after="120"/>
        <w:ind w:left="142"/>
        <w:rPr>
          <w:sz w:val="16"/>
          <w:szCs w:val="16"/>
        </w:rPr>
      </w:pPr>
    </w:p>
    <w:p w:rsidR="0078786B" w:rsidRPr="00D463FF" w:rsidRDefault="006D16EE" w:rsidP="005B2AF7">
      <w:pPr>
        <w:spacing w:before="120" w:after="120"/>
        <w:ind w:left="142"/>
      </w:pPr>
      <w:r w:rsidRPr="00D463FF">
        <w:rPr>
          <w:lang w:val="el-GR"/>
        </w:rPr>
        <w:t>Καψάκιο</w:t>
      </w:r>
      <w:r w:rsidRPr="00D463FF">
        <w:t xml:space="preserve"> </w:t>
      </w:r>
      <w:r w:rsidRPr="00D463FF">
        <w:rPr>
          <w:lang w:val="el-GR"/>
        </w:rPr>
        <w:t>σκληρό</w:t>
      </w:r>
      <w:r w:rsidRPr="00D463FF">
        <w:t xml:space="preserve">: </w:t>
      </w:r>
      <w:proofErr w:type="spellStart"/>
      <w:r w:rsidRPr="00D463FF">
        <w:t>Kemwell</w:t>
      </w:r>
      <w:proofErr w:type="spellEnd"/>
      <w:r w:rsidRPr="00D463FF">
        <w:t xml:space="preserve"> </w:t>
      </w:r>
      <w:proofErr w:type="spellStart"/>
      <w:r w:rsidR="004A1F41" w:rsidRPr="00D463FF">
        <w:t>Biopharma</w:t>
      </w:r>
      <w:r w:rsidRPr="00D463FF">
        <w:t>Pvt.Ltd</w:t>
      </w:r>
      <w:proofErr w:type="spellEnd"/>
      <w:r w:rsidRPr="00D463FF">
        <w:t>.</w:t>
      </w:r>
      <w:r w:rsidR="004A1F41" w:rsidRPr="00D463FF">
        <w:t xml:space="preserve"> Karnataka</w:t>
      </w:r>
      <w:r w:rsidRPr="00D463FF">
        <w:t>-India</w:t>
      </w:r>
    </w:p>
    <w:p w:rsidR="0078786B" w:rsidRPr="00D463FF" w:rsidRDefault="0078786B" w:rsidP="005B2AF7">
      <w:pPr>
        <w:pStyle w:val="Default"/>
        <w:spacing w:before="120" w:after="120"/>
      </w:pPr>
    </w:p>
    <w:p w:rsidR="009159E1" w:rsidRPr="00D463FF" w:rsidRDefault="009159E1" w:rsidP="005B2AF7">
      <w:pPr>
        <w:pStyle w:val="CM20"/>
        <w:spacing w:before="120" w:after="120" w:line="240" w:lineRule="auto"/>
        <w:rPr>
          <w:lang w:val="el-GR"/>
        </w:rPr>
      </w:pPr>
      <w:r w:rsidRPr="00D463FF">
        <w:rPr>
          <w:b/>
          <w:bCs/>
          <w:color w:val="000000"/>
          <w:lang w:val="el-GR"/>
        </w:rPr>
        <w:t xml:space="preserve">Το παρόν φύλλο οδηγιών χρήσης εγκρίθηκε για τελευταία φορά στις </w:t>
      </w:r>
      <w:r w:rsidRPr="00D463FF">
        <w:rPr>
          <w:b/>
          <w:bCs/>
          <w:color w:val="000000"/>
          <w:lang w:val="el-GR"/>
        </w:rPr>
        <w:br/>
      </w:r>
      <w:r w:rsidR="00065710" w:rsidRPr="00D463FF">
        <w:rPr>
          <w:lang w:val="el-GR"/>
        </w:rPr>
        <w:t>23-9-2010</w:t>
      </w:r>
    </w:p>
    <w:p w:rsidR="00CF595C" w:rsidRPr="00D463FF" w:rsidRDefault="00CF595C" w:rsidP="005B2AF7">
      <w:pPr>
        <w:pStyle w:val="Default"/>
        <w:spacing w:before="120" w:after="120"/>
        <w:rPr>
          <w:lang w:val="el-GR"/>
        </w:rPr>
      </w:pPr>
    </w:p>
    <w:p w:rsidR="00CF595C" w:rsidRPr="00A615FD" w:rsidRDefault="00CF595C" w:rsidP="005B2AF7">
      <w:pPr>
        <w:pStyle w:val="Default"/>
        <w:spacing w:before="120" w:after="120"/>
        <w:rPr>
          <w:b/>
          <w:bCs/>
          <w:lang w:val="el-GR"/>
        </w:rPr>
      </w:pPr>
      <w:r w:rsidRPr="00D463FF">
        <w:rPr>
          <w:b/>
          <w:bCs/>
          <w:lang w:val="el-GR"/>
        </w:rPr>
        <w:t>Το φάρμακο αυτό χορηγείται με ιατρική συνταγή</w:t>
      </w:r>
    </w:p>
    <w:sectPr w:rsidR="00CF595C" w:rsidRPr="00A615FD" w:rsidSect="009159E1">
      <w:headerReference w:type="default" r:id="rId10"/>
      <w:footerReference w:type="default" r:id="rId11"/>
      <w:pgSz w:w="11907" w:h="16840" w:code="9"/>
      <w:pgMar w:top="1134" w:right="1134" w:bottom="1134" w:left="1701" w:header="397" w:footer="39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9DA" w:rsidRDefault="009829DA">
      <w:r>
        <w:separator/>
      </w:r>
    </w:p>
  </w:endnote>
  <w:endnote w:type="continuationSeparator" w:id="0">
    <w:p w:rsidR="009829DA" w:rsidRDefault="0098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CF" w:rsidRPr="00550BAF" w:rsidRDefault="00CE10CF">
    <w:pPr>
      <w:pStyle w:val="a6"/>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9DA" w:rsidRDefault="009829DA">
      <w:r>
        <w:separator/>
      </w:r>
    </w:p>
  </w:footnote>
  <w:footnote w:type="continuationSeparator" w:id="0">
    <w:p w:rsidR="009829DA" w:rsidRDefault="00982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CF" w:rsidRDefault="00CE10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31B1A7"/>
    <w:multiLevelType w:val="hybridMultilevel"/>
    <w:tmpl w:val="B2B45936"/>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A192B10"/>
    <w:multiLevelType w:val="hybridMultilevel"/>
    <w:tmpl w:val="43B7C11A"/>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8016105"/>
    <w:multiLevelType w:val="hybridMultilevel"/>
    <w:tmpl w:val="EF280C0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9C12C99"/>
    <w:multiLevelType w:val="hybridMultilevel"/>
    <w:tmpl w:val="121B9008"/>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0DAFFE3"/>
    <w:multiLevelType w:val="hybridMultilevel"/>
    <w:tmpl w:val="5C7FD328"/>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C40A8CAA"/>
    <w:multiLevelType w:val="hybridMultilevel"/>
    <w:tmpl w:val="AA60FACB"/>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C4AD7141"/>
    <w:multiLevelType w:val="hybridMultilevel"/>
    <w:tmpl w:val="4C1073BC"/>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C7798056"/>
    <w:multiLevelType w:val="hybridMultilevel"/>
    <w:tmpl w:val="1902B2AB"/>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CE4B2B5C"/>
    <w:multiLevelType w:val="hybridMultilevel"/>
    <w:tmpl w:val="D1F8D5D6"/>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D4B60E76"/>
    <w:multiLevelType w:val="hybridMultilevel"/>
    <w:tmpl w:val="DA92C3D3"/>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DF55B76D"/>
    <w:multiLevelType w:val="hybridMultilevel"/>
    <w:tmpl w:val="50030963"/>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E249BB1C"/>
    <w:multiLevelType w:val="hybridMultilevel"/>
    <w:tmpl w:val="D303D4B4"/>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F0495C70"/>
    <w:multiLevelType w:val="hybridMultilevel"/>
    <w:tmpl w:val="62BB90B3"/>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2760923"/>
    <w:multiLevelType w:val="hybridMultilevel"/>
    <w:tmpl w:val="C6FA367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8F4C2EB"/>
    <w:multiLevelType w:val="hybridMultilevel"/>
    <w:tmpl w:val="4D296E43"/>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10542667"/>
    <w:multiLevelType w:val="hybridMultilevel"/>
    <w:tmpl w:val="FC920E9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6">
    <w:nsid w:val="12C77F56"/>
    <w:multiLevelType w:val="multilevel"/>
    <w:tmpl w:val="A348AE40"/>
    <w:lvl w:ilvl="0">
      <w:start w:val="1"/>
      <w:numFmt w:val="decimal"/>
      <w:lvlText w:val="%1"/>
      <w:lvlJc w:val="left"/>
      <w:pPr>
        <w:tabs>
          <w:tab w:val="num" w:pos="360"/>
        </w:tabs>
        <w:ind w:left="360" w:hanging="360"/>
      </w:pPr>
      <w:rPr>
        <w:rFonts w:cs="Times New Roman" w:hint="default"/>
        <w:b/>
        <w:bCs/>
        <w:i/>
        <w:iCs/>
        <w:sz w:val="28"/>
        <w:szCs w:val="28"/>
      </w:rPr>
    </w:lvl>
    <w:lvl w:ilvl="1">
      <w:start w:val="7"/>
      <w:numFmt w:val="decimal"/>
      <w:lvlText w:val="%1.%2"/>
      <w:lvlJc w:val="left"/>
      <w:pPr>
        <w:tabs>
          <w:tab w:val="num" w:pos="360"/>
        </w:tabs>
        <w:ind w:left="360" w:hanging="360"/>
      </w:pPr>
      <w:rPr>
        <w:rFonts w:cs="Times New Roman" w:hint="default"/>
        <w:b/>
        <w:bCs/>
        <w:i/>
        <w:iCs/>
        <w:sz w:val="28"/>
        <w:szCs w:val="28"/>
      </w:rPr>
    </w:lvl>
    <w:lvl w:ilvl="2">
      <w:start w:val="1"/>
      <w:numFmt w:val="decimal"/>
      <w:lvlText w:val="%1.%2.%3"/>
      <w:lvlJc w:val="left"/>
      <w:pPr>
        <w:tabs>
          <w:tab w:val="num" w:pos="720"/>
        </w:tabs>
        <w:ind w:left="720" w:hanging="720"/>
      </w:pPr>
      <w:rPr>
        <w:rFonts w:cs="Times New Roman" w:hint="default"/>
        <w:b/>
        <w:bCs/>
        <w:i/>
        <w:iCs/>
        <w:sz w:val="28"/>
        <w:szCs w:val="28"/>
      </w:rPr>
    </w:lvl>
    <w:lvl w:ilvl="3">
      <w:start w:val="1"/>
      <w:numFmt w:val="decimal"/>
      <w:lvlText w:val="%1.%2.%3.%4"/>
      <w:lvlJc w:val="left"/>
      <w:pPr>
        <w:tabs>
          <w:tab w:val="num" w:pos="720"/>
        </w:tabs>
        <w:ind w:left="720" w:hanging="720"/>
      </w:pPr>
      <w:rPr>
        <w:rFonts w:cs="Times New Roman" w:hint="default"/>
        <w:b/>
        <w:bCs/>
        <w:i/>
        <w:iCs/>
        <w:sz w:val="28"/>
        <w:szCs w:val="28"/>
      </w:rPr>
    </w:lvl>
    <w:lvl w:ilvl="4">
      <w:start w:val="1"/>
      <w:numFmt w:val="decimal"/>
      <w:lvlText w:val="%1.%2.%3.%4.%5"/>
      <w:lvlJc w:val="left"/>
      <w:pPr>
        <w:tabs>
          <w:tab w:val="num" w:pos="1080"/>
        </w:tabs>
        <w:ind w:left="1080" w:hanging="1080"/>
      </w:pPr>
      <w:rPr>
        <w:rFonts w:cs="Times New Roman" w:hint="default"/>
        <w:b/>
        <w:bCs/>
        <w:i/>
        <w:iCs/>
        <w:sz w:val="28"/>
        <w:szCs w:val="28"/>
      </w:rPr>
    </w:lvl>
    <w:lvl w:ilvl="5">
      <w:start w:val="1"/>
      <w:numFmt w:val="decimal"/>
      <w:lvlText w:val="%1.%2.%3.%4.%5.%6"/>
      <w:lvlJc w:val="left"/>
      <w:pPr>
        <w:tabs>
          <w:tab w:val="num" w:pos="1080"/>
        </w:tabs>
        <w:ind w:left="1080" w:hanging="1080"/>
      </w:pPr>
      <w:rPr>
        <w:rFonts w:cs="Times New Roman" w:hint="default"/>
        <w:b/>
        <w:bCs/>
        <w:i/>
        <w:iCs/>
        <w:sz w:val="28"/>
        <w:szCs w:val="28"/>
      </w:rPr>
    </w:lvl>
    <w:lvl w:ilvl="6">
      <w:start w:val="1"/>
      <w:numFmt w:val="decimal"/>
      <w:lvlText w:val="%1.%2.%3.%4.%5.%6.%7"/>
      <w:lvlJc w:val="left"/>
      <w:pPr>
        <w:tabs>
          <w:tab w:val="num" w:pos="1440"/>
        </w:tabs>
        <w:ind w:left="1440" w:hanging="1440"/>
      </w:pPr>
      <w:rPr>
        <w:rFonts w:cs="Times New Roman" w:hint="default"/>
        <w:b/>
        <w:bCs/>
        <w:i/>
        <w:iCs/>
        <w:sz w:val="28"/>
        <w:szCs w:val="28"/>
      </w:rPr>
    </w:lvl>
    <w:lvl w:ilvl="7">
      <w:start w:val="1"/>
      <w:numFmt w:val="decimal"/>
      <w:lvlText w:val="%1.%2.%3.%4.%5.%6.%7.%8"/>
      <w:lvlJc w:val="left"/>
      <w:pPr>
        <w:tabs>
          <w:tab w:val="num" w:pos="1440"/>
        </w:tabs>
        <w:ind w:left="1440" w:hanging="1440"/>
      </w:pPr>
      <w:rPr>
        <w:rFonts w:cs="Times New Roman" w:hint="default"/>
        <w:b/>
        <w:bCs/>
        <w:i/>
        <w:iCs/>
        <w:sz w:val="28"/>
        <w:szCs w:val="28"/>
      </w:rPr>
    </w:lvl>
    <w:lvl w:ilvl="8">
      <w:start w:val="1"/>
      <w:numFmt w:val="decimal"/>
      <w:lvlText w:val="%1.%2.%3.%4.%5.%6.%7.%8.%9"/>
      <w:lvlJc w:val="left"/>
      <w:pPr>
        <w:tabs>
          <w:tab w:val="num" w:pos="1800"/>
        </w:tabs>
        <w:ind w:left="1800" w:hanging="1800"/>
      </w:pPr>
      <w:rPr>
        <w:rFonts w:cs="Times New Roman" w:hint="default"/>
        <w:b/>
        <w:bCs/>
        <w:i/>
        <w:iCs/>
        <w:sz w:val="28"/>
        <w:szCs w:val="28"/>
      </w:rPr>
    </w:lvl>
  </w:abstractNum>
  <w:abstractNum w:abstractNumId="17">
    <w:nsid w:val="1AF42D31"/>
    <w:multiLevelType w:val="hybridMultilevel"/>
    <w:tmpl w:val="D16A90DA"/>
    <w:lvl w:ilvl="0" w:tplc="91AC1582">
      <w:start w:val="6"/>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281903E5"/>
    <w:multiLevelType w:val="hybridMultilevel"/>
    <w:tmpl w:val="2F9E476E"/>
    <w:lvl w:ilvl="0" w:tplc="2F0AF3D8">
      <w:start w:val="2"/>
      <w:numFmt w:val="decimal"/>
      <w:lvlText w:val="%1."/>
      <w:lvlJc w:val="left"/>
      <w:pPr>
        <w:tabs>
          <w:tab w:val="num" w:pos="1440"/>
        </w:tabs>
        <w:ind w:left="1440" w:hanging="72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322BE49B"/>
    <w:multiLevelType w:val="hybridMultilevel"/>
    <w:tmpl w:val="0EFC60F0"/>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324937EC"/>
    <w:multiLevelType w:val="hybridMultilevel"/>
    <w:tmpl w:val="1D971932"/>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476067E6"/>
    <w:multiLevelType w:val="hybridMultilevel"/>
    <w:tmpl w:val="6A04ADD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nsid w:val="4A636E0A"/>
    <w:multiLevelType w:val="multilevel"/>
    <w:tmpl w:val="80107474"/>
    <w:lvl w:ilvl="0">
      <w:start w:val="1"/>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3">
    <w:nsid w:val="4DF27743"/>
    <w:multiLevelType w:val="hybridMultilevel"/>
    <w:tmpl w:val="4B4054EF"/>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6439496D"/>
    <w:multiLevelType w:val="hybridMultilevel"/>
    <w:tmpl w:val="20966300"/>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761E3BC9"/>
    <w:multiLevelType w:val="hybridMultilevel"/>
    <w:tmpl w:val="79FE6876"/>
    <w:lvl w:ilvl="0" w:tplc="49F0DD9C">
      <w:start w:val="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79910F12"/>
    <w:multiLevelType w:val="hybridMultilevel"/>
    <w:tmpl w:val="CDC69E3C"/>
    <w:lvl w:ilvl="0" w:tplc="5EFEC008">
      <w:start w:val="4"/>
      <w:numFmt w:val="bullet"/>
      <w:lvlText w:val="-"/>
      <w:lvlJc w:val="left"/>
      <w:pPr>
        <w:tabs>
          <w:tab w:val="num" w:pos="1080"/>
        </w:tabs>
        <w:ind w:left="1080" w:hanging="360"/>
      </w:pPr>
      <w:rPr>
        <w:rFonts w:ascii="Times New Roman" w:eastAsia="Times New Roman" w:hAnsi="Times New Roman" w:hint="default"/>
        <w:i/>
      </w:rPr>
    </w:lvl>
    <w:lvl w:ilvl="1" w:tplc="1B9C8E50">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79DC414E"/>
    <w:multiLevelType w:val="multilevel"/>
    <w:tmpl w:val="50030963"/>
    <w:lvl w:ilvl="0">
      <w:start w:val="1"/>
      <w:numFmt w:val="bullet"/>
      <w:lvlText w:val="%1."/>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6"/>
  </w:num>
  <w:num w:numId="3">
    <w:abstractNumId w:val="9"/>
  </w:num>
  <w:num w:numId="4">
    <w:abstractNumId w:val="0"/>
  </w:num>
  <w:num w:numId="5">
    <w:abstractNumId w:val="24"/>
  </w:num>
  <w:num w:numId="6">
    <w:abstractNumId w:val="23"/>
  </w:num>
  <w:num w:numId="7">
    <w:abstractNumId w:val="20"/>
  </w:num>
  <w:num w:numId="8">
    <w:abstractNumId w:val="3"/>
  </w:num>
  <w:num w:numId="9">
    <w:abstractNumId w:val="10"/>
  </w:num>
  <w:num w:numId="10">
    <w:abstractNumId w:val="4"/>
  </w:num>
  <w:num w:numId="11">
    <w:abstractNumId w:val="11"/>
  </w:num>
  <w:num w:numId="12">
    <w:abstractNumId w:val="7"/>
  </w:num>
  <w:num w:numId="13">
    <w:abstractNumId w:val="12"/>
  </w:num>
  <w:num w:numId="14">
    <w:abstractNumId w:val="19"/>
  </w:num>
  <w:num w:numId="15">
    <w:abstractNumId w:val="5"/>
  </w:num>
  <w:num w:numId="16">
    <w:abstractNumId w:val="8"/>
  </w:num>
  <w:num w:numId="17">
    <w:abstractNumId w:val="14"/>
  </w:num>
  <w:num w:numId="18">
    <w:abstractNumId w:val="1"/>
  </w:num>
  <w:num w:numId="19">
    <w:abstractNumId w:val="27"/>
  </w:num>
  <w:num w:numId="20">
    <w:abstractNumId w:val="25"/>
  </w:num>
  <w:num w:numId="21">
    <w:abstractNumId w:val="18"/>
  </w:num>
  <w:num w:numId="22">
    <w:abstractNumId w:val="26"/>
  </w:num>
  <w:num w:numId="23">
    <w:abstractNumId w:val="21"/>
  </w:num>
  <w:num w:numId="24">
    <w:abstractNumId w:val="15"/>
  </w:num>
  <w:num w:numId="25">
    <w:abstractNumId w:val="22"/>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47"/>
    <w:rsid w:val="000268BD"/>
    <w:rsid w:val="0003054C"/>
    <w:rsid w:val="000332F1"/>
    <w:rsid w:val="00042769"/>
    <w:rsid w:val="000468FA"/>
    <w:rsid w:val="00053069"/>
    <w:rsid w:val="00065710"/>
    <w:rsid w:val="00072ECB"/>
    <w:rsid w:val="00075459"/>
    <w:rsid w:val="000828C4"/>
    <w:rsid w:val="000C558B"/>
    <w:rsid w:val="000D7B5E"/>
    <w:rsid w:val="000F4E60"/>
    <w:rsid w:val="001025A0"/>
    <w:rsid w:val="00113B8E"/>
    <w:rsid w:val="00156DE8"/>
    <w:rsid w:val="00157ECB"/>
    <w:rsid w:val="001625D7"/>
    <w:rsid w:val="00180E56"/>
    <w:rsid w:val="001B2F1B"/>
    <w:rsid w:val="001C038C"/>
    <w:rsid w:val="001D4D0F"/>
    <w:rsid w:val="001D6318"/>
    <w:rsid w:val="00203188"/>
    <w:rsid w:val="00210D49"/>
    <w:rsid w:val="00214F05"/>
    <w:rsid w:val="002206C5"/>
    <w:rsid w:val="0023427A"/>
    <w:rsid w:val="00241F63"/>
    <w:rsid w:val="0025106D"/>
    <w:rsid w:val="00255175"/>
    <w:rsid w:val="0025612F"/>
    <w:rsid w:val="00275A8B"/>
    <w:rsid w:val="0029196C"/>
    <w:rsid w:val="002969B8"/>
    <w:rsid w:val="002B0C68"/>
    <w:rsid w:val="002D4002"/>
    <w:rsid w:val="002E1753"/>
    <w:rsid w:val="002F2002"/>
    <w:rsid w:val="002F2530"/>
    <w:rsid w:val="00316703"/>
    <w:rsid w:val="00316FEF"/>
    <w:rsid w:val="00331BC7"/>
    <w:rsid w:val="00334DA4"/>
    <w:rsid w:val="003429D8"/>
    <w:rsid w:val="00343D08"/>
    <w:rsid w:val="003458A1"/>
    <w:rsid w:val="00391E70"/>
    <w:rsid w:val="003A10B4"/>
    <w:rsid w:val="003A3F68"/>
    <w:rsid w:val="003A5F3C"/>
    <w:rsid w:val="003A626B"/>
    <w:rsid w:val="003B246D"/>
    <w:rsid w:val="003B3B32"/>
    <w:rsid w:val="003B57E5"/>
    <w:rsid w:val="003C751C"/>
    <w:rsid w:val="003F0EB1"/>
    <w:rsid w:val="003F33C2"/>
    <w:rsid w:val="004329DB"/>
    <w:rsid w:val="004405AC"/>
    <w:rsid w:val="00445E6C"/>
    <w:rsid w:val="004514B6"/>
    <w:rsid w:val="004548C8"/>
    <w:rsid w:val="00460910"/>
    <w:rsid w:val="004646E8"/>
    <w:rsid w:val="00466D1E"/>
    <w:rsid w:val="00485503"/>
    <w:rsid w:val="004A1F41"/>
    <w:rsid w:val="004B52FF"/>
    <w:rsid w:val="004B5D47"/>
    <w:rsid w:val="004C55BB"/>
    <w:rsid w:val="004F0C07"/>
    <w:rsid w:val="0051380A"/>
    <w:rsid w:val="00525E63"/>
    <w:rsid w:val="00544B4E"/>
    <w:rsid w:val="00546E06"/>
    <w:rsid w:val="00550A0B"/>
    <w:rsid w:val="00550BAF"/>
    <w:rsid w:val="00562BF8"/>
    <w:rsid w:val="00565FB1"/>
    <w:rsid w:val="0057561E"/>
    <w:rsid w:val="005A6BB7"/>
    <w:rsid w:val="005B2AF7"/>
    <w:rsid w:val="005C2334"/>
    <w:rsid w:val="005D36C3"/>
    <w:rsid w:val="005D424A"/>
    <w:rsid w:val="005D6424"/>
    <w:rsid w:val="005E0982"/>
    <w:rsid w:val="005E4AF1"/>
    <w:rsid w:val="005E5D28"/>
    <w:rsid w:val="006117E8"/>
    <w:rsid w:val="00641F34"/>
    <w:rsid w:val="00646EAD"/>
    <w:rsid w:val="006609DC"/>
    <w:rsid w:val="00666B8B"/>
    <w:rsid w:val="00671C4B"/>
    <w:rsid w:val="00677B09"/>
    <w:rsid w:val="0069021D"/>
    <w:rsid w:val="00697518"/>
    <w:rsid w:val="006A5959"/>
    <w:rsid w:val="006A77E1"/>
    <w:rsid w:val="006D16EE"/>
    <w:rsid w:val="006E29EB"/>
    <w:rsid w:val="00700A7A"/>
    <w:rsid w:val="00701225"/>
    <w:rsid w:val="00702AFA"/>
    <w:rsid w:val="007042A9"/>
    <w:rsid w:val="00706000"/>
    <w:rsid w:val="00746C50"/>
    <w:rsid w:val="00756EF9"/>
    <w:rsid w:val="00770F48"/>
    <w:rsid w:val="00772AFB"/>
    <w:rsid w:val="00783FDA"/>
    <w:rsid w:val="0078786B"/>
    <w:rsid w:val="0079384E"/>
    <w:rsid w:val="00795A2A"/>
    <w:rsid w:val="007A00EF"/>
    <w:rsid w:val="007A5557"/>
    <w:rsid w:val="007B6854"/>
    <w:rsid w:val="007D70C6"/>
    <w:rsid w:val="00800069"/>
    <w:rsid w:val="00805ECD"/>
    <w:rsid w:val="008139F2"/>
    <w:rsid w:val="0082476B"/>
    <w:rsid w:val="00824A64"/>
    <w:rsid w:val="00824E64"/>
    <w:rsid w:val="0085395F"/>
    <w:rsid w:val="0086385E"/>
    <w:rsid w:val="008A739E"/>
    <w:rsid w:val="008B4143"/>
    <w:rsid w:val="008B49D3"/>
    <w:rsid w:val="008B7E3C"/>
    <w:rsid w:val="008D79D3"/>
    <w:rsid w:val="008E10ED"/>
    <w:rsid w:val="00903A4E"/>
    <w:rsid w:val="009152B0"/>
    <w:rsid w:val="009159E1"/>
    <w:rsid w:val="009358E8"/>
    <w:rsid w:val="0095708A"/>
    <w:rsid w:val="00973E97"/>
    <w:rsid w:val="009829DA"/>
    <w:rsid w:val="009859A7"/>
    <w:rsid w:val="009A2FC9"/>
    <w:rsid w:val="009E71D1"/>
    <w:rsid w:val="00A56CDE"/>
    <w:rsid w:val="00A615FD"/>
    <w:rsid w:val="00A637EC"/>
    <w:rsid w:val="00A727AC"/>
    <w:rsid w:val="00A975AB"/>
    <w:rsid w:val="00AA60BB"/>
    <w:rsid w:val="00AB646E"/>
    <w:rsid w:val="00AC0418"/>
    <w:rsid w:val="00AF4826"/>
    <w:rsid w:val="00B0712B"/>
    <w:rsid w:val="00B15C45"/>
    <w:rsid w:val="00B17DA4"/>
    <w:rsid w:val="00B248CE"/>
    <w:rsid w:val="00B35905"/>
    <w:rsid w:val="00B4009F"/>
    <w:rsid w:val="00B46BF1"/>
    <w:rsid w:val="00B54685"/>
    <w:rsid w:val="00B810B5"/>
    <w:rsid w:val="00B922D8"/>
    <w:rsid w:val="00BA0C97"/>
    <w:rsid w:val="00BB4BD2"/>
    <w:rsid w:val="00BD170D"/>
    <w:rsid w:val="00BD407B"/>
    <w:rsid w:val="00BE067E"/>
    <w:rsid w:val="00BF7DC6"/>
    <w:rsid w:val="00C15E4E"/>
    <w:rsid w:val="00C217B7"/>
    <w:rsid w:val="00C358E7"/>
    <w:rsid w:val="00C4048D"/>
    <w:rsid w:val="00C42B97"/>
    <w:rsid w:val="00C7266D"/>
    <w:rsid w:val="00C81D71"/>
    <w:rsid w:val="00C85C25"/>
    <w:rsid w:val="00CA1B58"/>
    <w:rsid w:val="00CB0BB9"/>
    <w:rsid w:val="00CB3FCE"/>
    <w:rsid w:val="00CE10CF"/>
    <w:rsid w:val="00CE3EE3"/>
    <w:rsid w:val="00CF2D18"/>
    <w:rsid w:val="00CF595C"/>
    <w:rsid w:val="00D052EC"/>
    <w:rsid w:val="00D17C34"/>
    <w:rsid w:val="00D2439C"/>
    <w:rsid w:val="00D42F49"/>
    <w:rsid w:val="00D463FF"/>
    <w:rsid w:val="00D46F06"/>
    <w:rsid w:val="00D87044"/>
    <w:rsid w:val="00DA34FF"/>
    <w:rsid w:val="00DC617F"/>
    <w:rsid w:val="00DE73BA"/>
    <w:rsid w:val="00DE7CD0"/>
    <w:rsid w:val="00DF1498"/>
    <w:rsid w:val="00DF20CA"/>
    <w:rsid w:val="00DF5807"/>
    <w:rsid w:val="00E01C93"/>
    <w:rsid w:val="00E10445"/>
    <w:rsid w:val="00E156C8"/>
    <w:rsid w:val="00E1775B"/>
    <w:rsid w:val="00E330ED"/>
    <w:rsid w:val="00E373E0"/>
    <w:rsid w:val="00E5326F"/>
    <w:rsid w:val="00E569E4"/>
    <w:rsid w:val="00E7799C"/>
    <w:rsid w:val="00EA0CB4"/>
    <w:rsid w:val="00EA4D78"/>
    <w:rsid w:val="00EB4A3A"/>
    <w:rsid w:val="00ED7B77"/>
    <w:rsid w:val="00EE6221"/>
    <w:rsid w:val="00EF1324"/>
    <w:rsid w:val="00F421BE"/>
    <w:rsid w:val="00F6095C"/>
    <w:rsid w:val="00F6196D"/>
    <w:rsid w:val="00F63327"/>
    <w:rsid w:val="00F64F09"/>
    <w:rsid w:val="00F90CE5"/>
    <w:rsid w:val="00F97539"/>
    <w:rsid w:val="00FA33B8"/>
    <w:rsid w:val="00FB01F7"/>
    <w:rsid w:val="00FB0AA4"/>
    <w:rsid w:val="00FC7DA6"/>
    <w:rsid w:val="00FF09FF"/>
    <w:rsid w:val="00FF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List Continue 2"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3">
    <w:name w:val="heading 3"/>
    <w:basedOn w:val="a"/>
    <w:next w:val="a"/>
    <w:link w:val="3Char"/>
    <w:uiPriority w:val="99"/>
    <w:qFormat/>
    <w:rsid w:val="00973E97"/>
    <w:pPr>
      <w:keepNext/>
      <w:tabs>
        <w:tab w:val="left" w:pos="1780"/>
      </w:tabs>
      <w:ind w:left="720"/>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semiHidden/>
    <w:locked/>
    <w:rPr>
      <w:rFonts w:ascii="Cambria" w:hAnsi="Cambria" w:cs="Cambria"/>
      <w:b/>
      <w:bCs/>
      <w:sz w:val="26"/>
      <w:szCs w:val="26"/>
    </w:rPr>
  </w:style>
  <w:style w:type="paragraph" w:styleId="a3">
    <w:name w:val="Balloon Text"/>
    <w:basedOn w:val="a"/>
    <w:link w:val="Char"/>
    <w:uiPriority w:val="99"/>
    <w:semiHidden/>
    <w:rsid w:val="0085395F"/>
    <w:rPr>
      <w:rFonts w:ascii="Tahoma" w:hAnsi="Tahoma" w:cs="Tahoma"/>
      <w:sz w:val="16"/>
      <w:szCs w:val="16"/>
    </w:rPr>
  </w:style>
  <w:style w:type="character" w:customStyle="1" w:styleId="Char">
    <w:name w:val="Κείμενο πλαισίου Char"/>
    <w:basedOn w:val="a0"/>
    <w:link w:val="a3"/>
    <w:uiPriority w:val="99"/>
    <w:semiHidden/>
    <w:locked/>
    <w:rPr>
      <w:rFonts w:ascii="Tahoma" w:hAnsi="Tahoma" w:cs="Tahoma"/>
      <w:sz w:val="16"/>
      <w:szCs w:val="16"/>
    </w:rPr>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customStyle="1" w:styleId="CM1">
    <w:name w:val="CM1"/>
    <w:basedOn w:val="Default"/>
    <w:next w:val="Default"/>
    <w:uiPriority w:val="99"/>
    <w:rPr>
      <w:color w:val="auto"/>
    </w:rPr>
  </w:style>
  <w:style w:type="paragraph" w:customStyle="1" w:styleId="CM21">
    <w:name w:val="CM21"/>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22">
    <w:name w:val="CM22"/>
    <w:basedOn w:val="Default"/>
    <w:next w:val="Default"/>
    <w:uiPriority w:val="99"/>
    <w:pPr>
      <w:spacing w:after="523"/>
    </w:pPr>
    <w:rPr>
      <w:color w:val="auto"/>
    </w:rPr>
  </w:style>
  <w:style w:type="paragraph" w:customStyle="1" w:styleId="CM8">
    <w:name w:val="CM8"/>
    <w:basedOn w:val="Default"/>
    <w:next w:val="Default"/>
    <w:uiPriority w:val="99"/>
    <w:pPr>
      <w:spacing w:line="260" w:lineRule="atLeast"/>
    </w:pPr>
    <w:rPr>
      <w:color w:val="auto"/>
    </w:rPr>
  </w:style>
  <w:style w:type="paragraph" w:customStyle="1" w:styleId="CM9">
    <w:name w:val="CM9"/>
    <w:basedOn w:val="Default"/>
    <w:next w:val="Default"/>
    <w:uiPriority w:val="99"/>
    <w:pPr>
      <w:spacing w:line="260" w:lineRule="atLeast"/>
    </w:pPr>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3">
    <w:name w:val="CM13"/>
    <w:basedOn w:val="Default"/>
    <w:next w:val="Default"/>
    <w:uiPriority w:val="99"/>
    <w:pPr>
      <w:spacing w:line="260" w:lineRule="atLeast"/>
    </w:pPr>
    <w:rPr>
      <w:color w:val="auto"/>
    </w:rPr>
  </w:style>
  <w:style w:type="paragraph" w:customStyle="1" w:styleId="CM14">
    <w:name w:val="CM14"/>
    <w:basedOn w:val="Default"/>
    <w:next w:val="Default"/>
    <w:uiPriority w:val="99"/>
    <w:pPr>
      <w:spacing w:line="260" w:lineRule="atLeast"/>
    </w:pPr>
    <w:rPr>
      <w:color w:val="auto"/>
    </w:rPr>
  </w:style>
  <w:style w:type="paragraph" w:customStyle="1" w:styleId="CM15">
    <w:name w:val="CM15"/>
    <w:basedOn w:val="Default"/>
    <w:next w:val="Default"/>
    <w:uiPriority w:val="99"/>
    <w:pPr>
      <w:spacing w:line="260" w:lineRule="atLeast"/>
    </w:pPr>
    <w:rPr>
      <w:color w:val="auto"/>
    </w:rPr>
  </w:style>
  <w:style w:type="paragraph" w:customStyle="1" w:styleId="CM25">
    <w:name w:val="CM25"/>
    <w:basedOn w:val="Default"/>
    <w:next w:val="Default"/>
    <w:uiPriority w:val="99"/>
    <w:pPr>
      <w:spacing w:after="355"/>
    </w:pPr>
    <w:rPr>
      <w:color w:val="auto"/>
    </w:rPr>
  </w:style>
  <w:style w:type="paragraph" w:customStyle="1" w:styleId="CM19">
    <w:name w:val="CM19"/>
    <w:basedOn w:val="Default"/>
    <w:next w:val="Default"/>
    <w:uiPriority w:val="99"/>
    <w:pPr>
      <w:spacing w:line="260" w:lineRule="atLeast"/>
    </w:pPr>
    <w:rPr>
      <w:color w:val="auto"/>
    </w:rPr>
  </w:style>
  <w:style w:type="paragraph" w:customStyle="1" w:styleId="CM20">
    <w:name w:val="CM20"/>
    <w:basedOn w:val="Default"/>
    <w:next w:val="Default"/>
    <w:uiPriority w:val="99"/>
    <w:pPr>
      <w:spacing w:line="518" w:lineRule="atLeast"/>
    </w:pPr>
    <w:rPr>
      <w:color w:val="auto"/>
    </w:rPr>
  </w:style>
  <w:style w:type="paragraph" w:styleId="a4">
    <w:name w:val="Body Text Indent"/>
    <w:basedOn w:val="a"/>
    <w:link w:val="Char0"/>
    <w:uiPriority w:val="99"/>
    <w:rsid w:val="00334DA4"/>
    <w:pPr>
      <w:ind w:left="720"/>
    </w:pPr>
  </w:style>
  <w:style w:type="character" w:customStyle="1" w:styleId="Char0">
    <w:name w:val="Σώμα κείμενου με εσοχή Char"/>
    <w:basedOn w:val="a0"/>
    <w:link w:val="a4"/>
    <w:uiPriority w:val="99"/>
    <w:semiHidden/>
    <w:locked/>
    <w:rPr>
      <w:rFonts w:cs="Times New Roman"/>
      <w:sz w:val="24"/>
      <w:szCs w:val="24"/>
    </w:rPr>
  </w:style>
  <w:style w:type="character" w:customStyle="1" w:styleId="izpis1">
    <w:name w:val="izpis1"/>
    <w:basedOn w:val="a0"/>
    <w:uiPriority w:val="99"/>
    <w:rsid w:val="00973E97"/>
    <w:rPr>
      <w:rFonts w:ascii="Arial" w:hAnsi="Arial" w:cs="Arial"/>
      <w:b/>
      <w:bCs/>
      <w:color w:val="auto"/>
      <w:sz w:val="20"/>
      <w:szCs w:val="20"/>
    </w:rPr>
  </w:style>
  <w:style w:type="character" w:customStyle="1" w:styleId="longtext1">
    <w:name w:val="long_text1"/>
    <w:basedOn w:val="a0"/>
    <w:uiPriority w:val="99"/>
    <w:rsid w:val="003458A1"/>
    <w:rPr>
      <w:rFonts w:cs="Times New Roman"/>
      <w:sz w:val="20"/>
      <w:szCs w:val="20"/>
    </w:rPr>
  </w:style>
  <w:style w:type="character" w:customStyle="1" w:styleId="shorttext1">
    <w:name w:val="short_text1"/>
    <w:basedOn w:val="a0"/>
    <w:uiPriority w:val="99"/>
    <w:rsid w:val="000332F1"/>
    <w:rPr>
      <w:rFonts w:cs="Times New Roman"/>
      <w:sz w:val="29"/>
      <w:szCs w:val="29"/>
    </w:rPr>
  </w:style>
  <w:style w:type="paragraph" w:styleId="a5">
    <w:name w:val="header"/>
    <w:basedOn w:val="a"/>
    <w:link w:val="Char1"/>
    <w:uiPriority w:val="99"/>
    <w:rsid w:val="00550BAF"/>
    <w:pPr>
      <w:tabs>
        <w:tab w:val="center" w:pos="4153"/>
        <w:tab w:val="right" w:pos="8306"/>
      </w:tabs>
    </w:pPr>
  </w:style>
  <w:style w:type="character" w:customStyle="1" w:styleId="Char1">
    <w:name w:val="Κεφαλίδα Char"/>
    <w:basedOn w:val="a0"/>
    <w:link w:val="a5"/>
    <w:uiPriority w:val="99"/>
    <w:semiHidden/>
    <w:locked/>
    <w:rPr>
      <w:rFonts w:cs="Times New Roman"/>
      <w:sz w:val="24"/>
      <w:szCs w:val="24"/>
    </w:rPr>
  </w:style>
  <w:style w:type="paragraph" w:styleId="a6">
    <w:name w:val="footer"/>
    <w:basedOn w:val="a"/>
    <w:link w:val="Char2"/>
    <w:uiPriority w:val="99"/>
    <w:rsid w:val="00550BAF"/>
    <w:pPr>
      <w:tabs>
        <w:tab w:val="center" w:pos="4153"/>
        <w:tab w:val="right" w:pos="8306"/>
      </w:tabs>
    </w:pPr>
  </w:style>
  <w:style w:type="character" w:customStyle="1" w:styleId="Char2">
    <w:name w:val="Υποσέλιδο Char"/>
    <w:basedOn w:val="a0"/>
    <w:link w:val="a6"/>
    <w:uiPriority w:val="99"/>
    <w:semiHidden/>
    <w:locked/>
    <w:rPr>
      <w:rFonts w:cs="Times New Roman"/>
      <w:sz w:val="24"/>
      <w:szCs w:val="24"/>
    </w:rPr>
  </w:style>
  <w:style w:type="paragraph" w:customStyle="1" w:styleId="Compound">
    <w:name w:val="Compound"/>
    <w:basedOn w:val="a"/>
    <w:uiPriority w:val="99"/>
    <w:rsid w:val="00C42B97"/>
    <w:pPr>
      <w:keepNext/>
      <w:spacing w:before="720"/>
      <w:jc w:val="center"/>
    </w:pPr>
    <w:rPr>
      <w:rFonts w:ascii="Arial" w:eastAsia="MS Gothic" w:hAnsi="Arial" w:cs="Arial"/>
      <w:sz w:val="32"/>
      <w:szCs w:val="32"/>
      <w:lang w:eastAsia="ja-JP"/>
    </w:rPr>
  </w:style>
  <w:style w:type="character" w:styleId="a7">
    <w:name w:val="annotation reference"/>
    <w:basedOn w:val="a0"/>
    <w:uiPriority w:val="99"/>
    <w:semiHidden/>
    <w:rsid w:val="002206C5"/>
    <w:rPr>
      <w:rFonts w:cs="Times New Roman"/>
      <w:sz w:val="16"/>
      <w:szCs w:val="16"/>
    </w:rPr>
  </w:style>
  <w:style w:type="paragraph" w:styleId="a8">
    <w:name w:val="annotation text"/>
    <w:basedOn w:val="a"/>
    <w:link w:val="Char3"/>
    <w:uiPriority w:val="99"/>
    <w:semiHidden/>
    <w:rsid w:val="002206C5"/>
    <w:rPr>
      <w:sz w:val="20"/>
      <w:szCs w:val="20"/>
    </w:rPr>
  </w:style>
  <w:style w:type="character" w:customStyle="1" w:styleId="Char3">
    <w:name w:val="Κείμενο σχολίου Char"/>
    <w:basedOn w:val="a0"/>
    <w:link w:val="a8"/>
    <w:uiPriority w:val="99"/>
    <w:semiHidden/>
    <w:locked/>
    <w:rPr>
      <w:rFonts w:cs="Times New Roman"/>
      <w:sz w:val="20"/>
      <w:szCs w:val="20"/>
    </w:rPr>
  </w:style>
  <w:style w:type="paragraph" w:styleId="a9">
    <w:name w:val="annotation subject"/>
    <w:basedOn w:val="a8"/>
    <w:next w:val="a8"/>
    <w:link w:val="Char4"/>
    <w:uiPriority w:val="99"/>
    <w:semiHidden/>
    <w:rsid w:val="002206C5"/>
    <w:rPr>
      <w:b/>
      <w:bCs/>
    </w:rPr>
  </w:style>
  <w:style w:type="character" w:customStyle="1" w:styleId="Char4">
    <w:name w:val="Θέμα σχολίου Char"/>
    <w:basedOn w:val="Char3"/>
    <w:link w:val="a9"/>
    <w:uiPriority w:val="99"/>
    <w:semiHidden/>
    <w:locked/>
    <w:rPr>
      <w:rFonts w:cs="Times New Roman"/>
      <w:b/>
      <w:bCs/>
      <w:sz w:val="20"/>
      <w:szCs w:val="20"/>
    </w:rPr>
  </w:style>
  <w:style w:type="paragraph" w:customStyle="1" w:styleId="Text">
    <w:name w:val="Text"/>
    <w:aliases w:val="Graphic"/>
    <w:basedOn w:val="a"/>
    <w:link w:val="TextChar"/>
    <w:uiPriority w:val="99"/>
    <w:rsid w:val="00F63327"/>
    <w:pPr>
      <w:spacing w:before="120"/>
      <w:jc w:val="both"/>
    </w:pPr>
    <w:rPr>
      <w:rFonts w:eastAsia="MS Mincho"/>
      <w:lang w:eastAsia="ja-JP"/>
    </w:rPr>
  </w:style>
  <w:style w:type="character" w:customStyle="1" w:styleId="TextChar">
    <w:name w:val="Text Char"/>
    <w:link w:val="Text"/>
    <w:uiPriority w:val="99"/>
    <w:locked/>
    <w:rsid w:val="00F63327"/>
    <w:rPr>
      <w:rFonts w:eastAsia="MS Mincho"/>
      <w:sz w:val="24"/>
      <w:lang w:val="en-US" w:eastAsia="ja-JP"/>
    </w:rPr>
  </w:style>
  <w:style w:type="paragraph" w:styleId="aa">
    <w:name w:val="Revision"/>
    <w:hidden/>
    <w:uiPriority w:val="99"/>
    <w:semiHidden/>
    <w:rsid w:val="00E156C8"/>
    <w:pPr>
      <w:spacing w:after="0" w:line="240" w:lineRule="auto"/>
    </w:pPr>
    <w:rPr>
      <w:sz w:val="24"/>
      <w:szCs w:val="24"/>
    </w:rPr>
  </w:style>
  <w:style w:type="paragraph" w:styleId="2">
    <w:name w:val="List Continue 2"/>
    <w:basedOn w:val="a"/>
    <w:uiPriority w:val="99"/>
    <w:rsid w:val="00E156C8"/>
    <w:pPr>
      <w:spacing w:after="120"/>
      <w:ind w:left="566"/>
    </w:pPr>
    <w:rPr>
      <w:sz w:val="20"/>
      <w:szCs w:val="20"/>
      <w:lang w:val="en-GB"/>
    </w:rPr>
  </w:style>
  <w:style w:type="character" w:customStyle="1" w:styleId="shorttext">
    <w:name w:val="short_text"/>
    <w:rsid w:val="00C85C25"/>
  </w:style>
  <w:style w:type="character" w:customStyle="1" w:styleId="hps">
    <w:name w:val="hps"/>
    <w:rsid w:val="00C85C25"/>
  </w:style>
  <w:style w:type="paragraph" w:styleId="20">
    <w:name w:val="List 2"/>
    <w:basedOn w:val="a"/>
    <w:uiPriority w:val="99"/>
    <w:semiHidden/>
    <w:unhideWhenUsed/>
    <w:rsid w:val="005E0982"/>
    <w:pPr>
      <w:ind w:left="566" w:hanging="283"/>
      <w:contextualSpacing/>
    </w:pPr>
  </w:style>
  <w:style w:type="character" w:styleId="-">
    <w:name w:val="Hyperlink"/>
    <w:basedOn w:val="a0"/>
    <w:uiPriority w:val="99"/>
    <w:semiHidden/>
    <w:unhideWhenUsed/>
    <w:rsid w:val="00D052EC"/>
    <w:rPr>
      <w:color w:val="0000FF"/>
      <w:u w:val="single"/>
    </w:rPr>
  </w:style>
  <w:style w:type="paragraph" w:styleId="ab">
    <w:name w:val="List Paragraph"/>
    <w:basedOn w:val="a"/>
    <w:uiPriority w:val="34"/>
    <w:qFormat/>
    <w:rsid w:val="00D463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List Continue 2"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3">
    <w:name w:val="heading 3"/>
    <w:basedOn w:val="a"/>
    <w:next w:val="a"/>
    <w:link w:val="3Char"/>
    <w:uiPriority w:val="99"/>
    <w:qFormat/>
    <w:rsid w:val="00973E97"/>
    <w:pPr>
      <w:keepNext/>
      <w:tabs>
        <w:tab w:val="left" w:pos="1780"/>
      </w:tabs>
      <w:ind w:left="720"/>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semiHidden/>
    <w:locked/>
    <w:rPr>
      <w:rFonts w:ascii="Cambria" w:hAnsi="Cambria" w:cs="Cambria"/>
      <w:b/>
      <w:bCs/>
      <w:sz w:val="26"/>
      <w:szCs w:val="26"/>
    </w:rPr>
  </w:style>
  <w:style w:type="paragraph" w:styleId="a3">
    <w:name w:val="Balloon Text"/>
    <w:basedOn w:val="a"/>
    <w:link w:val="Char"/>
    <w:uiPriority w:val="99"/>
    <w:semiHidden/>
    <w:rsid w:val="0085395F"/>
    <w:rPr>
      <w:rFonts w:ascii="Tahoma" w:hAnsi="Tahoma" w:cs="Tahoma"/>
      <w:sz w:val="16"/>
      <w:szCs w:val="16"/>
    </w:rPr>
  </w:style>
  <w:style w:type="character" w:customStyle="1" w:styleId="Char">
    <w:name w:val="Κείμενο πλαισίου Char"/>
    <w:basedOn w:val="a0"/>
    <w:link w:val="a3"/>
    <w:uiPriority w:val="99"/>
    <w:semiHidden/>
    <w:locked/>
    <w:rPr>
      <w:rFonts w:ascii="Tahoma" w:hAnsi="Tahoma" w:cs="Tahoma"/>
      <w:sz w:val="16"/>
      <w:szCs w:val="16"/>
    </w:rPr>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customStyle="1" w:styleId="CM1">
    <w:name w:val="CM1"/>
    <w:basedOn w:val="Default"/>
    <w:next w:val="Default"/>
    <w:uiPriority w:val="99"/>
    <w:rPr>
      <w:color w:val="auto"/>
    </w:rPr>
  </w:style>
  <w:style w:type="paragraph" w:customStyle="1" w:styleId="CM21">
    <w:name w:val="CM21"/>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22">
    <w:name w:val="CM22"/>
    <w:basedOn w:val="Default"/>
    <w:next w:val="Default"/>
    <w:uiPriority w:val="99"/>
    <w:pPr>
      <w:spacing w:after="523"/>
    </w:pPr>
    <w:rPr>
      <w:color w:val="auto"/>
    </w:rPr>
  </w:style>
  <w:style w:type="paragraph" w:customStyle="1" w:styleId="CM8">
    <w:name w:val="CM8"/>
    <w:basedOn w:val="Default"/>
    <w:next w:val="Default"/>
    <w:uiPriority w:val="99"/>
    <w:pPr>
      <w:spacing w:line="260" w:lineRule="atLeast"/>
    </w:pPr>
    <w:rPr>
      <w:color w:val="auto"/>
    </w:rPr>
  </w:style>
  <w:style w:type="paragraph" w:customStyle="1" w:styleId="CM9">
    <w:name w:val="CM9"/>
    <w:basedOn w:val="Default"/>
    <w:next w:val="Default"/>
    <w:uiPriority w:val="99"/>
    <w:pPr>
      <w:spacing w:line="260" w:lineRule="atLeast"/>
    </w:pPr>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3">
    <w:name w:val="CM13"/>
    <w:basedOn w:val="Default"/>
    <w:next w:val="Default"/>
    <w:uiPriority w:val="99"/>
    <w:pPr>
      <w:spacing w:line="260" w:lineRule="atLeast"/>
    </w:pPr>
    <w:rPr>
      <w:color w:val="auto"/>
    </w:rPr>
  </w:style>
  <w:style w:type="paragraph" w:customStyle="1" w:styleId="CM14">
    <w:name w:val="CM14"/>
    <w:basedOn w:val="Default"/>
    <w:next w:val="Default"/>
    <w:uiPriority w:val="99"/>
    <w:pPr>
      <w:spacing w:line="260" w:lineRule="atLeast"/>
    </w:pPr>
    <w:rPr>
      <w:color w:val="auto"/>
    </w:rPr>
  </w:style>
  <w:style w:type="paragraph" w:customStyle="1" w:styleId="CM15">
    <w:name w:val="CM15"/>
    <w:basedOn w:val="Default"/>
    <w:next w:val="Default"/>
    <w:uiPriority w:val="99"/>
    <w:pPr>
      <w:spacing w:line="260" w:lineRule="atLeast"/>
    </w:pPr>
    <w:rPr>
      <w:color w:val="auto"/>
    </w:rPr>
  </w:style>
  <w:style w:type="paragraph" w:customStyle="1" w:styleId="CM25">
    <w:name w:val="CM25"/>
    <w:basedOn w:val="Default"/>
    <w:next w:val="Default"/>
    <w:uiPriority w:val="99"/>
    <w:pPr>
      <w:spacing w:after="355"/>
    </w:pPr>
    <w:rPr>
      <w:color w:val="auto"/>
    </w:rPr>
  </w:style>
  <w:style w:type="paragraph" w:customStyle="1" w:styleId="CM19">
    <w:name w:val="CM19"/>
    <w:basedOn w:val="Default"/>
    <w:next w:val="Default"/>
    <w:uiPriority w:val="99"/>
    <w:pPr>
      <w:spacing w:line="260" w:lineRule="atLeast"/>
    </w:pPr>
    <w:rPr>
      <w:color w:val="auto"/>
    </w:rPr>
  </w:style>
  <w:style w:type="paragraph" w:customStyle="1" w:styleId="CM20">
    <w:name w:val="CM20"/>
    <w:basedOn w:val="Default"/>
    <w:next w:val="Default"/>
    <w:uiPriority w:val="99"/>
    <w:pPr>
      <w:spacing w:line="518" w:lineRule="atLeast"/>
    </w:pPr>
    <w:rPr>
      <w:color w:val="auto"/>
    </w:rPr>
  </w:style>
  <w:style w:type="paragraph" w:styleId="a4">
    <w:name w:val="Body Text Indent"/>
    <w:basedOn w:val="a"/>
    <w:link w:val="Char0"/>
    <w:uiPriority w:val="99"/>
    <w:rsid w:val="00334DA4"/>
    <w:pPr>
      <w:ind w:left="720"/>
    </w:pPr>
  </w:style>
  <w:style w:type="character" w:customStyle="1" w:styleId="Char0">
    <w:name w:val="Σώμα κείμενου με εσοχή Char"/>
    <w:basedOn w:val="a0"/>
    <w:link w:val="a4"/>
    <w:uiPriority w:val="99"/>
    <w:semiHidden/>
    <w:locked/>
    <w:rPr>
      <w:rFonts w:cs="Times New Roman"/>
      <w:sz w:val="24"/>
      <w:szCs w:val="24"/>
    </w:rPr>
  </w:style>
  <w:style w:type="character" w:customStyle="1" w:styleId="izpis1">
    <w:name w:val="izpis1"/>
    <w:basedOn w:val="a0"/>
    <w:uiPriority w:val="99"/>
    <w:rsid w:val="00973E97"/>
    <w:rPr>
      <w:rFonts w:ascii="Arial" w:hAnsi="Arial" w:cs="Arial"/>
      <w:b/>
      <w:bCs/>
      <w:color w:val="auto"/>
      <w:sz w:val="20"/>
      <w:szCs w:val="20"/>
    </w:rPr>
  </w:style>
  <w:style w:type="character" w:customStyle="1" w:styleId="longtext1">
    <w:name w:val="long_text1"/>
    <w:basedOn w:val="a0"/>
    <w:uiPriority w:val="99"/>
    <w:rsid w:val="003458A1"/>
    <w:rPr>
      <w:rFonts w:cs="Times New Roman"/>
      <w:sz w:val="20"/>
      <w:szCs w:val="20"/>
    </w:rPr>
  </w:style>
  <w:style w:type="character" w:customStyle="1" w:styleId="shorttext1">
    <w:name w:val="short_text1"/>
    <w:basedOn w:val="a0"/>
    <w:uiPriority w:val="99"/>
    <w:rsid w:val="000332F1"/>
    <w:rPr>
      <w:rFonts w:cs="Times New Roman"/>
      <w:sz w:val="29"/>
      <w:szCs w:val="29"/>
    </w:rPr>
  </w:style>
  <w:style w:type="paragraph" w:styleId="a5">
    <w:name w:val="header"/>
    <w:basedOn w:val="a"/>
    <w:link w:val="Char1"/>
    <w:uiPriority w:val="99"/>
    <w:rsid w:val="00550BAF"/>
    <w:pPr>
      <w:tabs>
        <w:tab w:val="center" w:pos="4153"/>
        <w:tab w:val="right" w:pos="8306"/>
      </w:tabs>
    </w:pPr>
  </w:style>
  <w:style w:type="character" w:customStyle="1" w:styleId="Char1">
    <w:name w:val="Κεφαλίδα Char"/>
    <w:basedOn w:val="a0"/>
    <w:link w:val="a5"/>
    <w:uiPriority w:val="99"/>
    <w:semiHidden/>
    <w:locked/>
    <w:rPr>
      <w:rFonts w:cs="Times New Roman"/>
      <w:sz w:val="24"/>
      <w:szCs w:val="24"/>
    </w:rPr>
  </w:style>
  <w:style w:type="paragraph" w:styleId="a6">
    <w:name w:val="footer"/>
    <w:basedOn w:val="a"/>
    <w:link w:val="Char2"/>
    <w:uiPriority w:val="99"/>
    <w:rsid w:val="00550BAF"/>
    <w:pPr>
      <w:tabs>
        <w:tab w:val="center" w:pos="4153"/>
        <w:tab w:val="right" w:pos="8306"/>
      </w:tabs>
    </w:pPr>
  </w:style>
  <w:style w:type="character" w:customStyle="1" w:styleId="Char2">
    <w:name w:val="Υποσέλιδο Char"/>
    <w:basedOn w:val="a0"/>
    <w:link w:val="a6"/>
    <w:uiPriority w:val="99"/>
    <w:semiHidden/>
    <w:locked/>
    <w:rPr>
      <w:rFonts w:cs="Times New Roman"/>
      <w:sz w:val="24"/>
      <w:szCs w:val="24"/>
    </w:rPr>
  </w:style>
  <w:style w:type="paragraph" w:customStyle="1" w:styleId="Compound">
    <w:name w:val="Compound"/>
    <w:basedOn w:val="a"/>
    <w:uiPriority w:val="99"/>
    <w:rsid w:val="00C42B97"/>
    <w:pPr>
      <w:keepNext/>
      <w:spacing w:before="720"/>
      <w:jc w:val="center"/>
    </w:pPr>
    <w:rPr>
      <w:rFonts w:ascii="Arial" w:eastAsia="MS Gothic" w:hAnsi="Arial" w:cs="Arial"/>
      <w:sz w:val="32"/>
      <w:szCs w:val="32"/>
      <w:lang w:eastAsia="ja-JP"/>
    </w:rPr>
  </w:style>
  <w:style w:type="character" w:styleId="a7">
    <w:name w:val="annotation reference"/>
    <w:basedOn w:val="a0"/>
    <w:uiPriority w:val="99"/>
    <w:semiHidden/>
    <w:rsid w:val="002206C5"/>
    <w:rPr>
      <w:rFonts w:cs="Times New Roman"/>
      <w:sz w:val="16"/>
      <w:szCs w:val="16"/>
    </w:rPr>
  </w:style>
  <w:style w:type="paragraph" w:styleId="a8">
    <w:name w:val="annotation text"/>
    <w:basedOn w:val="a"/>
    <w:link w:val="Char3"/>
    <w:uiPriority w:val="99"/>
    <w:semiHidden/>
    <w:rsid w:val="002206C5"/>
    <w:rPr>
      <w:sz w:val="20"/>
      <w:szCs w:val="20"/>
    </w:rPr>
  </w:style>
  <w:style w:type="character" w:customStyle="1" w:styleId="Char3">
    <w:name w:val="Κείμενο σχολίου Char"/>
    <w:basedOn w:val="a0"/>
    <w:link w:val="a8"/>
    <w:uiPriority w:val="99"/>
    <w:semiHidden/>
    <w:locked/>
    <w:rPr>
      <w:rFonts w:cs="Times New Roman"/>
      <w:sz w:val="20"/>
      <w:szCs w:val="20"/>
    </w:rPr>
  </w:style>
  <w:style w:type="paragraph" w:styleId="a9">
    <w:name w:val="annotation subject"/>
    <w:basedOn w:val="a8"/>
    <w:next w:val="a8"/>
    <w:link w:val="Char4"/>
    <w:uiPriority w:val="99"/>
    <w:semiHidden/>
    <w:rsid w:val="002206C5"/>
    <w:rPr>
      <w:b/>
      <w:bCs/>
    </w:rPr>
  </w:style>
  <w:style w:type="character" w:customStyle="1" w:styleId="Char4">
    <w:name w:val="Θέμα σχολίου Char"/>
    <w:basedOn w:val="Char3"/>
    <w:link w:val="a9"/>
    <w:uiPriority w:val="99"/>
    <w:semiHidden/>
    <w:locked/>
    <w:rPr>
      <w:rFonts w:cs="Times New Roman"/>
      <w:b/>
      <w:bCs/>
      <w:sz w:val="20"/>
      <w:szCs w:val="20"/>
    </w:rPr>
  </w:style>
  <w:style w:type="paragraph" w:customStyle="1" w:styleId="Text">
    <w:name w:val="Text"/>
    <w:aliases w:val="Graphic"/>
    <w:basedOn w:val="a"/>
    <w:link w:val="TextChar"/>
    <w:uiPriority w:val="99"/>
    <w:rsid w:val="00F63327"/>
    <w:pPr>
      <w:spacing w:before="120"/>
      <w:jc w:val="both"/>
    </w:pPr>
    <w:rPr>
      <w:rFonts w:eastAsia="MS Mincho"/>
      <w:lang w:eastAsia="ja-JP"/>
    </w:rPr>
  </w:style>
  <w:style w:type="character" w:customStyle="1" w:styleId="TextChar">
    <w:name w:val="Text Char"/>
    <w:link w:val="Text"/>
    <w:uiPriority w:val="99"/>
    <w:locked/>
    <w:rsid w:val="00F63327"/>
    <w:rPr>
      <w:rFonts w:eastAsia="MS Mincho"/>
      <w:sz w:val="24"/>
      <w:lang w:val="en-US" w:eastAsia="ja-JP"/>
    </w:rPr>
  </w:style>
  <w:style w:type="paragraph" w:styleId="aa">
    <w:name w:val="Revision"/>
    <w:hidden/>
    <w:uiPriority w:val="99"/>
    <w:semiHidden/>
    <w:rsid w:val="00E156C8"/>
    <w:pPr>
      <w:spacing w:after="0" w:line="240" w:lineRule="auto"/>
    </w:pPr>
    <w:rPr>
      <w:sz w:val="24"/>
      <w:szCs w:val="24"/>
    </w:rPr>
  </w:style>
  <w:style w:type="paragraph" w:styleId="2">
    <w:name w:val="List Continue 2"/>
    <w:basedOn w:val="a"/>
    <w:uiPriority w:val="99"/>
    <w:rsid w:val="00E156C8"/>
    <w:pPr>
      <w:spacing w:after="120"/>
      <w:ind w:left="566"/>
    </w:pPr>
    <w:rPr>
      <w:sz w:val="20"/>
      <w:szCs w:val="20"/>
      <w:lang w:val="en-GB"/>
    </w:rPr>
  </w:style>
  <w:style w:type="character" w:customStyle="1" w:styleId="shorttext">
    <w:name w:val="short_text"/>
    <w:rsid w:val="00C85C25"/>
  </w:style>
  <w:style w:type="character" w:customStyle="1" w:styleId="hps">
    <w:name w:val="hps"/>
    <w:rsid w:val="00C85C25"/>
  </w:style>
  <w:style w:type="paragraph" w:styleId="20">
    <w:name w:val="List 2"/>
    <w:basedOn w:val="a"/>
    <w:uiPriority w:val="99"/>
    <w:semiHidden/>
    <w:unhideWhenUsed/>
    <w:rsid w:val="005E0982"/>
    <w:pPr>
      <w:ind w:left="566" w:hanging="283"/>
      <w:contextualSpacing/>
    </w:pPr>
  </w:style>
  <w:style w:type="character" w:styleId="-">
    <w:name w:val="Hyperlink"/>
    <w:basedOn w:val="a0"/>
    <w:uiPriority w:val="99"/>
    <w:semiHidden/>
    <w:unhideWhenUsed/>
    <w:rsid w:val="00D052EC"/>
    <w:rPr>
      <w:color w:val="0000FF"/>
      <w:u w:val="single"/>
    </w:rPr>
  </w:style>
  <w:style w:type="paragraph" w:styleId="ab">
    <w:name w:val="List Paragraph"/>
    <w:basedOn w:val="a"/>
    <w:uiPriority w:val="34"/>
    <w:qFormat/>
    <w:rsid w:val="00D46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75875">
      <w:bodyDiv w:val="1"/>
      <w:marLeft w:val="0"/>
      <w:marRight w:val="0"/>
      <w:marTop w:val="0"/>
      <w:marBottom w:val="0"/>
      <w:divBdr>
        <w:top w:val="none" w:sz="0" w:space="0" w:color="auto"/>
        <w:left w:val="none" w:sz="0" w:space="0" w:color="auto"/>
        <w:bottom w:val="none" w:sz="0" w:space="0" w:color="auto"/>
        <w:right w:val="none" w:sz="0" w:space="0" w:color="auto"/>
      </w:divBdr>
    </w:div>
    <w:div w:id="1809935928">
      <w:marLeft w:val="0"/>
      <w:marRight w:val="0"/>
      <w:marTop w:val="0"/>
      <w:marBottom w:val="0"/>
      <w:divBdr>
        <w:top w:val="none" w:sz="0" w:space="0" w:color="auto"/>
        <w:left w:val="none" w:sz="0" w:space="0" w:color="auto"/>
        <w:bottom w:val="none" w:sz="0" w:space="0" w:color="auto"/>
        <w:right w:val="none" w:sz="0" w:space="0" w:color="auto"/>
      </w:divBdr>
    </w:div>
    <w:div w:id="1809935929">
      <w:marLeft w:val="0"/>
      <w:marRight w:val="0"/>
      <w:marTop w:val="0"/>
      <w:marBottom w:val="0"/>
      <w:divBdr>
        <w:top w:val="none" w:sz="0" w:space="0" w:color="auto"/>
        <w:left w:val="none" w:sz="0" w:space="0" w:color="auto"/>
        <w:bottom w:val="none" w:sz="0" w:space="0" w:color="auto"/>
        <w:right w:val="none" w:sz="0" w:space="0" w:color="auto"/>
      </w:divBdr>
    </w:div>
    <w:div w:id="1809935930">
      <w:marLeft w:val="0"/>
      <w:marRight w:val="0"/>
      <w:marTop w:val="0"/>
      <w:marBottom w:val="0"/>
      <w:divBdr>
        <w:top w:val="none" w:sz="0" w:space="0" w:color="auto"/>
        <w:left w:val="none" w:sz="0" w:space="0" w:color="auto"/>
        <w:bottom w:val="none" w:sz="0" w:space="0" w:color="auto"/>
        <w:right w:val="none" w:sz="0" w:space="0" w:color="auto"/>
      </w:divBdr>
    </w:div>
    <w:div w:id="18099359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5DF54-9A92-4FE6-974C-ED9A2159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1614</Words>
  <Characters>9838</Characters>
  <Application>Microsoft Office Word</Application>
  <DocSecurity>0</DocSecurity>
  <Lines>81</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Lamictal and associated names, INN-lamotrigine</vt:lpstr>
      <vt:lpstr>Lamictal and associated names, INN-lamotrigine</vt:lpstr>
    </vt:vector>
  </TitlesOfParts>
  <Company>aplrc</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Lamictal and associated names, INN-lamotrigine</dc:title>
  <dc:subject>Referral Article 30</dc:subject>
  <dc:creator>CHMP</dc:creator>
  <cp:lastModifiedBy>ΜΑΥΡΗΣ ΚΩΝΣΤΑΝΤΙΝΟΣ</cp:lastModifiedBy>
  <cp:revision>2</cp:revision>
  <cp:lastPrinted>2017-07-20T07:45:00Z</cp:lastPrinted>
  <dcterms:created xsi:type="dcterms:W3CDTF">2017-07-20T07:46:00Z</dcterms:created>
  <dcterms:modified xsi:type="dcterms:W3CDTF">2017-07-20T07:46:00Z</dcterms:modified>
</cp:coreProperties>
</file>