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18BD" w14:textId="77777777" w:rsidR="005F7ED5" w:rsidRPr="00683118" w:rsidRDefault="005F7ED5" w:rsidP="00303408">
      <w:pPr>
        <w:pStyle w:val="a6"/>
        <w:spacing w:line="240" w:lineRule="auto"/>
        <w:ind w:right="-765"/>
        <w:rPr>
          <w:rFonts w:ascii="Arial" w:hAnsi="Arial" w:cs="Arial"/>
          <w:color w:val="auto"/>
          <w:lang w:val="el-GR"/>
        </w:rPr>
      </w:pPr>
      <w:bookmarkStart w:id="0" w:name="_GoBack"/>
      <w:bookmarkEnd w:id="0"/>
      <w:r w:rsidRPr="00683118">
        <w:rPr>
          <w:rFonts w:ascii="Arial" w:hAnsi="Arial" w:cs="Arial" w:hint="eastAsia"/>
          <w:color w:val="auto"/>
          <w:lang w:val="el-GR"/>
        </w:rPr>
        <w:t>ΠΕΡΙΛΗΨΗ</w:t>
      </w:r>
      <w:r w:rsidRPr="00683118">
        <w:rPr>
          <w:rFonts w:ascii="Arial" w:hAnsi="Arial" w:cs="Arial"/>
          <w:color w:val="auto"/>
          <w:lang w:val="el-GR"/>
        </w:rPr>
        <w:t xml:space="preserve"> </w:t>
      </w:r>
      <w:r w:rsidRPr="00683118">
        <w:rPr>
          <w:rFonts w:ascii="Arial" w:hAnsi="Arial" w:cs="Arial" w:hint="eastAsia"/>
          <w:color w:val="auto"/>
          <w:lang w:val="el-GR"/>
        </w:rPr>
        <w:t>ΤΩ</w:t>
      </w:r>
      <w:r w:rsidR="008D32C2" w:rsidRPr="00683118">
        <w:rPr>
          <w:rFonts w:ascii="Arial" w:hAnsi="Arial" w:cs="Arial" w:hint="eastAsia"/>
          <w:color w:val="auto"/>
          <w:lang w:val="el-GR"/>
        </w:rPr>
        <w:t>Ν</w:t>
      </w:r>
      <w:r w:rsidR="008D32C2" w:rsidRPr="00683118">
        <w:rPr>
          <w:rFonts w:ascii="Arial" w:hAnsi="Arial" w:cs="Arial"/>
          <w:color w:val="auto"/>
          <w:lang w:val="el-GR"/>
        </w:rPr>
        <w:t xml:space="preserve"> </w:t>
      </w:r>
      <w:r w:rsidR="008D32C2" w:rsidRPr="00683118">
        <w:rPr>
          <w:rFonts w:ascii="Arial" w:hAnsi="Arial" w:cs="Arial" w:hint="eastAsia"/>
          <w:color w:val="auto"/>
          <w:lang w:val="el-GR"/>
        </w:rPr>
        <w:t>ΧΑΡΑΚΤΗΡΙΣΤΙΚΩΝ</w:t>
      </w:r>
      <w:r w:rsidR="008D32C2" w:rsidRPr="00683118">
        <w:rPr>
          <w:rFonts w:ascii="Arial" w:hAnsi="Arial" w:cs="Arial"/>
          <w:color w:val="auto"/>
          <w:lang w:val="el-GR"/>
        </w:rPr>
        <w:t xml:space="preserve"> </w:t>
      </w:r>
      <w:r w:rsidR="008D32C2" w:rsidRPr="00683118">
        <w:rPr>
          <w:rFonts w:ascii="Arial" w:hAnsi="Arial" w:cs="Arial" w:hint="eastAsia"/>
          <w:color w:val="auto"/>
          <w:lang w:val="el-GR"/>
        </w:rPr>
        <w:t>ΤΟΥ</w:t>
      </w:r>
      <w:r w:rsidR="008D32C2" w:rsidRPr="00683118">
        <w:rPr>
          <w:rFonts w:ascii="Arial" w:hAnsi="Arial" w:cs="Arial"/>
          <w:color w:val="auto"/>
          <w:lang w:val="el-GR"/>
        </w:rPr>
        <w:t xml:space="preserve"> </w:t>
      </w:r>
      <w:r w:rsidR="008D32C2" w:rsidRPr="00683118">
        <w:rPr>
          <w:rFonts w:ascii="Arial" w:hAnsi="Arial" w:cs="Arial" w:hint="eastAsia"/>
          <w:color w:val="auto"/>
          <w:lang w:val="el-GR"/>
        </w:rPr>
        <w:t>ΠΡΟΪΟΝΤΟΣ</w:t>
      </w:r>
    </w:p>
    <w:p w14:paraId="61DAE758" w14:textId="77777777" w:rsidR="005F7ED5" w:rsidRPr="00683118" w:rsidRDefault="005F7ED5" w:rsidP="00303408">
      <w:pPr>
        <w:ind w:left="567" w:right="-765" w:hanging="567"/>
        <w:jc w:val="center"/>
        <w:rPr>
          <w:rFonts w:ascii="Arial" w:hAnsi="Arial" w:cs="Arial"/>
          <w:b/>
        </w:rPr>
      </w:pPr>
      <w:bookmarkStart w:id="1" w:name="OLE_LINK2"/>
      <w:bookmarkStart w:id="2" w:name="OLE_LINK3"/>
    </w:p>
    <w:p w14:paraId="25EA0F42" w14:textId="77777777" w:rsidR="00B64859" w:rsidRPr="00683118" w:rsidRDefault="00B64859" w:rsidP="00303408">
      <w:pPr>
        <w:ind w:left="567" w:right="-765" w:hanging="567"/>
        <w:jc w:val="center"/>
        <w:rPr>
          <w:rFonts w:ascii="Arial" w:hAnsi="Arial" w:cs="Arial"/>
          <w:b/>
        </w:rPr>
      </w:pPr>
    </w:p>
    <w:bookmarkEnd w:id="1"/>
    <w:bookmarkEnd w:id="2"/>
    <w:p w14:paraId="1F582D39" w14:textId="77777777" w:rsidR="005F7ED5" w:rsidRPr="00683118" w:rsidRDefault="005F7ED5" w:rsidP="00303408">
      <w:pPr>
        <w:pStyle w:val="1"/>
        <w:numPr>
          <w:ilvl w:val="0"/>
          <w:numId w:val="29"/>
        </w:numPr>
        <w:tabs>
          <w:tab w:val="left" w:pos="567"/>
        </w:tabs>
        <w:ind w:left="567" w:right="-765"/>
        <w:rPr>
          <w:rFonts w:cs="Arial"/>
          <w:b w:val="0"/>
          <w:u w:val="none"/>
        </w:rPr>
      </w:pPr>
      <w:r w:rsidRPr="00683118">
        <w:rPr>
          <w:rFonts w:cs="Arial" w:hint="eastAsia"/>
          <w:kern w:val="0"/>
          <w:u w:val="none"/>
          <w:lang w:val="el-GR"/>
        </w:rPr>
        <w:t>Ο</w:t>
      </w:r>
      <w:r w:rsidRPr="00683118">
        <w:rPr>
          <w:rFonts w:cs="Arial"/>
          <w:kern w:val="0"/>
          <w:u w:val="none"/>
          <w:lang w:val="el-GR"/>
        </w:rPr>
        <w:t>NOMA</w:t>
      </w:r>
      <w:r w:rsidRPr="00683118">
        <w:rPr>
          <w:rFonts w:cs="Arial" w:hint="eastAsia"/>
          <w:kern w:val="0"/>
          <w:u w:val="none"/>
          <w:lang w:val="el-GR"/>
        </w:rPr>
        <w:t>ΣΙΑ</w:t>
      </w:r>
      <w:r w:rsidRPr="00683118">
        <w:rPr>
          <w:rFonts w:cs="Arial"/>
          <w:kern w:val="0"/>
          <w:u w:val="none"/>
          <w:lang w:val="el-GR"/>
        </w:rPr>
        <w:t xml:space="preserve"> </w:t>
      </w:r>
      <w:r w:rsidR="00B22E3B" w:rsidRPr="00683118">
        <w:rPr>
          <w:rFonts w:cs="Arial" w:hint="eastAsia"/>
          <w:kern w:val="0"/>
          <w:u w:val="none"/>
          <w:lang w:val="el-GR"/>
        </w:rPr>
        <w:t>ΤΟΥ</w:t>
      </w:r>
      <w:r w:rsidR="00B22E3B" w:rsidRPr="00683118">
        <w:rPr>
          <w:rFonts w:cs="Arial"/>
          <w:kern w:val="0"/>
          <w:u w:val="none"/>
          <w:lang w:val="el-GR"/>
        </w:rPr>
        <w:t xml:space="preserve"> </w:t>
      </w:r>
      <w:r w:rsidRPr="00683118">
        <w:rPr>
          <w:rFonts w:cs="Arial" w:hint="eastAsia"/>
          <w:kern w:val="0"/>
          <w:u w:val="none"/>
          <w:lang w:val="el-GR"/>
        </w:rPr>
        <w:t>ΦΑΡΜΑΚΕΥΤΙΚΟΥ</w:t>
      </w:r>
      <w:r w:rsidRPr="00683118">
        <w:rPr>
          <w:rFonts w:cs="Arial"/>
          <w:kern w:val="0"/>
          <w:u w:val="none"/>
          <w:lang w:val="el-GR"/>
        </w:rPr>
        <w:t xml:space="preserve"> </w:t>
      </w:r>
      <w:r w:rsidR="00AC5567" w:rsidRPr="00683118">
        <w:rPr>
          <w:rFonts w:cs="Arial" w:hint="eastAsia"/>
          <w:kern w:val="0"/>
          <w:u w:val="none"/>
          <w:lang w:val="el-GR"/>
        </w:rPr>
        <w:t>ΠΡΟΪΟΝΤΟΣ</w:t>
      </w:r>
    </w:p>
    <w:p w14:paraId="14CB99CF" w14:textId="77777777" w:rsidR="00CF2131" w:rsidRPr="00683118" w:rsidRDefault="00CF2131" w:rsidP="00303408">
      <w:pPr>
        <w:ind w:left="567" w:right="-765"/>
        <w:rPr>
          <w:rFonts w:ascii="Arial" w:hAnsi="Arial" w:cs="Arial"/>
          <w:b/>
          <w:sz w:val="24"/>
        </w:rPr>
      </w:pPr>
    </w:p>
    <w:p w14:paraId="61D85338" w14:textId="77777777" w:rsidR="004804C1" w:rsidRPr="00683118" w:rsidRDefault="00095E70" w:rsidP="00303408">
      <w:pPr>
        <w:ind w:left="567" w:right="-765"/>
        <w:rPr>
          <w:rFonts w:ascii="Arial" w:hAnsi="Arial" w:cs="Arial"/>
          <w:sz w:val="24"/>
        </w:rPr>
      </w:pPr>
      <w:r w:rsidRPr="00683118">
        <w:rPr>
          <w:rFonts w:ascii="Arial" w:hAnsi="Arial" w:cs="Arial"/>
          <w:sz w:val="24"/>
        </w:rPr>
        <w:t>FLUIMUCIL</w:t>
      </w:r>
      <w:r w:rsidR="004804C1" w:rsidRPr="00683118">
        <w:rPr>
          <w:rFonts w:ascii="Arial" w:hAnsi="Arial" w:cs="Arial"/>
          <w:sz w:val="24"/>
        </w:rPr>
        <w:t xml:space="preserve"> 600 </w:t>
      </w:r>
      <w:r w:rsidR="004804C1" w:rsidRPr="00683118">
        <w:rPr>
          <w:rFonts w:ascii="Arial" w:hAnsi="Arial" w:cs="Arial"/>
          <w:sz w:val="24"/>
          <w:lang w:val="en-US"/>
        </w:rPr>
        <w:t>mg</w:t>
      </w:r>
      <w:r w:rsidR="004804C1" w:rsidRPr="00683118">
        <w:rPr>
          <w:rFonts w:ascii="Arial" w:hAnsi="Arial" w:cs="Arial"/>
          <w:sz w:val="24"/>
        </w:rPr>
        <w:t>/</w:t>
      </w:r>
      <w:r w:rsidR="004804C1" w:rsidRPr="00683118">
        <w:rPr>
          <w:rFonts w:ascii="Arial" w:hAnsi="Arial" w:cs="Arial"/>
          <w:sz w:val="24"/>
          <w:lang w:val="en-US"/>
        </w:rPr>
        <w:t>sachet</w:t>
      </w:r>
      <w:r w:rsidR="00A03F49" w:rsidRPr="00683118">
        <w:rPr>
          <w:rFonts w:ascii="Arial" w:hAnsi="Arial" w:cs="Arial"/>
          <w:sz w:val="24"/>
        </w:rPr>
        <w:t xml:space="preserve"> </w:t>
      </w:r>
      <w:r w:rsidR="00323356" w:rsidRPr="00683118">
        <w:rPr>
          <w:rFonts w:ascii="Arial" w:hAnsi="Arial" w:cs="Arial"/>
          <w:sz w:val="24"/>
        </w:rPr>
        <w:t>Κ</w:t>
      </w:r>
      <w:r w:rsidR="005040A8" w:rsidRPr="00683118">
        <w:rPr>
          <w:rFonts w:ascii="Arial" w:hAnsi="Arial" w:cs="Arial"/>
          <w:sz w:val="24"/>
        </w:rPr>
        <w:t>οκκία για πόσιμο εναιώρημα</w:t>
      </w:r>
    </w:p>
    <w:p w14:paraId="42FD6DF3" w14:textId="77777777" w:rsidR="005F7ED5" w:rsidRPr="00683118" w:rsidRDefault="005F7ED5" w:rsidP="00303408">
      <w:pPr>
        <w:ind w:left="567" w:right="-765" w:hanging="567"/>
        <w:jc w:val="both"/>
        <w:rPr>
          <w:rFonts w:ascii="Arial" w:hAnsi="Arial" w:cs="Arial"/>
          <w:b/>
          <w:sz w:val="24"/>
        </w:rPr>
      </w:pPr>
    </w:p>
    <w:p w14:paraId="0F6FDE9E" w14:textId="77777777" w:rsidR="005F7ED5" w:rsidRPr="00683118" w:rsidRDefault="005F7ED5" w:rsidP="00303408">
      <w:pPr>
        <w:ind w:left="567" w:right="-765" w:hanging="567"/>
        <w:jc w:val="both"/>
        <w:rPr>
          <w:rFonts w:ascii="Arial" w:hAnsi="Arial" w:cs="Arial"/>
          <w:b/>
          <w:sz w:val="24"/>
        </w:rPr>
      </w:pPr>
    </w:p>
    <w:p w14:paraId="51BC16FC" w14:textId="77777777" w:rsidR="005F7ED5" w:rsidRPr="00683118" w:rsidRDefault="005F7ED5" w:rsidP="00303408">
      <w:pPr>
        <w:pStyle w:val="1"/>
        <w:numPr>
          <w:ilvl w:val="0"/>
          <w:numId w:val="29"/>
        </w:numPr>
        <w:tabs>
          <w:tab w:val="left" w:pos="567"/>
        </w:tabs>
        <w:ind w:left="567" w:right="-765"/>
        <w:rPr>
          <w:rFonts w:cs="Arial"/>
          <w:kern w:val="0"/>
          <w:u w:val="none"/>
          <w:lang w:val="el-GR"/>
        </w:rPr>
      </w:pPr>
      <w:r w:rsidRPr="00683118">
        <w:rPr>
          <w:rFonts w:cs="Arial" w:hint="eastAsia"/>
          <w:kern w:val="0"/>
          <w:u w:val="none"/>
          <w:lang w:val="el-GR"/>
        </w:rPr>
        <w:t>ΠΟΙΟΤΙΚΗ</w:t>
      </w:r>
      <w:r w:rsidRPr="00683118">
        <w:rPr>
          <w:rFonts w:cs="Arial"/>
          <w:kern w:val="0"/>
          <w:u w:val="none"/>
          <w:lang w:val="el-GR"/>
        </w:rPr>
        <w:t xml:space="preserve"> </w:t>
      </w:r>
      <w:r w:rsidRPr="00683118">
        <w:rPr>
          <w:rFonts w:cs="Arial" w:hint="eastAsia"/>
          <w:kern w:val="0"/>
          <w:u w:val="none"/>
          <w:lang w:val="el-GR"/>
        </w:rPr>
        <w:t>ΚΑΙ</w:t>
      </w:r>
      <w:r w:rsidRPr="00683118">
        <w:rPr>
          <w:rFonts w:cs="Arial"/>
          <w:kern w:val="0"/>
          <w:u w:val="none"/>
          <w:lang w:val="el-GR"/>
        </w:rPr>
        <w:t xml:space="preserve"> </w:t>
      </w:r>
      <w:r w:rsidRPr="00683118">
        <w:rPr>
          <w:rFonts w:cs="Arial" w:hint="eastAsia"/>
          <w:kern w:val="0"/>
          <w:u w:val="none"/>
          <w:lang w:val="el-GR"/>
        </w:rPr>
        <w:t>ΠΟΣΟΤΙΚΗ</w:t>
      </w:r>
      <w:r w:rsidRPr="00683118">
        <w:rPr>
          <w:rFonts w:cs="Arial"/>
          <w:kern w:val="0"/>
          <w:u w:val="none"/>
          <w:lang w:val="el-GR"/>
        </w:rPr>
        <w:t xml:space="preserve"> </w:t>
      </w:r>
      <w:r w:rsidRPr="00683118">
        <w:rPr>
          <w:rFonts w:cs="Arial" w:hint="eastAsia"/>
          <w:kern w:val="0"/>
          <w:u w:val="none"/>
          <w:lang w:val="el-GR"/>
        </w:rPr>
        <w:t>ΣΥ</w:t>
      </w:r>
      <w:r w:rsidR="00BB77FD" w:rsidRPr="0044420E">
        <w:rPr>
          <w:rFonts w:cs="Arial"/>
          <w:kern w:val="0"/>
          <w:u w:val="none"/>
          <w:lang w:val="el-GR"/>
        </w:rPr>
        <w:t>ΝΘΕΣΗ</w:t>
      </w:r>
    </w:p>
    <w:p w14:paraId="37CA953E" w14:textId="77777777" w:rsidR="00EB56D1" w:rsidRPr="00683118" w:rsidRDefault="00EB56D1" w:rsidP="00303408">
      <w:pPr>
        <w:tabs>
          <w:tab w:val="left" w:pos="993"/>
        </w:tabs>
        <w:ind w:left="567" w:right="-765"/>
        <w:rPr>
          <w:rFonts w:ascii="Arial" w:hAnsi="Arial" w:cs="Arial"/>
          <w:b/>
          <w:i/>
          <w:color w:val="000080"/>
          <w:sz w:val="24"/>
          <w:szCs w:val="24"/>
        </w:rPr>
      </w:pPr>
    </w:p>
    <w:p w14:paraId="71CC413D" w14:textId="77777777" w:rsidR="004804C1" w:rsidRPr="00683118" w:rsidRDefault="004804C1" w:rsidP="00303408">
      <w:pPr>
        <w:ind w:left="567" w:right="-765"/>
        <w:jc w:val="both"/>
        <w:rPr>
          <w:rFonts w:ascii="Arial" w:hAnsi="Arial" w:cs="Arial"/>
          <w:sz w:val="24"/>
        </w:rPr>
      </w:pPr>
      <w:r w:rsidRPr="00683118">
        <w:rPr>
          <w:rFonts w:ascii="Arial" w:hAnsi="Arial" w:cs="Arial"/>
          <w:sz w:val="24"/>
        </w:rPr>
        <w:t xml:space="preserve">Κάθε φακελίσκος με κοκκία για πόσιμο εναιώρημα περιέχει 600 mg </w:t>
      </w:r>
      <w:r w:rsidR="00A900A7" w:rsidRPr="0044420E">
        <w:rPr>
          <w:rFonts w:ascii="Arial" w:hAnsi="Arial" w:cs="Arial"/>
          <w:sz w:val="24"/>
        </w:rPr>
        <w:t>ακετυλοκυστεΐνης</w:t>
      </w:r>
      <w:r w:rsidRPr="00683118">
        <w:rPr>
          <w:rFonts w:ascii="Arial" w:hAnsi="Arial" w:cs="Arial"/>
          <w:sz w:val="24"/>
        </w:rPr>
        <w:t>.</w:t>
      </w:r>
    </w:p>
    <w:p w14:paraId="43EFB992" w14:textId="77777777" w:rsidR="004804C1" w:rsidRPr="00683118" w:rsidRDefault="004804C1" w:rsidP="00303408">
      <w:pPr>
        <w:ind w:left="567" w:right="-765"/>
        <w:jc w:val="both"/>
        <w:rPr>
          <w:rFonts w:ascii="Arial" w:hAnsi="Arial" w:cs="Arial"/>
          <w:sz w:val="24"/>
        </w:rPr>
      </w:pPr>
      <w:r w:rsidRPr="00683118">
        <w:rPr>
          <w:rFonts w:ascii="Arial" w:hAnsi="Arial" w:cs="Arial"/>
          <w:sz w:val="24"/>
        </w:rPr>
        <w:t xml:space="preserve">Έκδοχα με γνωστή δράση: </w:t>
      </w:r>
      <w:r w:rsidR="00F04B6E" w:rsidRPr="00683118">
        <w:rPr>
          <w:rFonts w:ascii="Arial" w:hAnsi="Arial" w:cs="Arial"/>
          <w:sz w:val="24"/>
        </w:rPr>
        <w:t>Σορβιτόλη, ασπαρτάμη.</w:t>
      </w:r>
    </w:p>
    <w:p w14:paraId="5EAEEBFB" w14:textId="77777777" w:rsidR="002F3CBE" w:rsidRPr="00683118" w:rsidRDefault="002F3CBE" w:rsidP="00303408">
      <w:pPr>
        <w:ind w:left="567" w:right="-765"/>
        <w:jc w:val="both"/>
        <w:rPr>
          <w:rFonts w:ascii="Arial" w:hAnsi="Arial" w:cs="Arial"/>
          <w:sz w:val="24"/>
        </w:rPr>
      </w:pPr>
    </w:p>
    <w:p w14:paraId="779FE322" w14:textId="77777777" w:rsidR="00E45771" w:rsidRPr="00683118" w:rsidRDefault="002379F9" w:rsidP="00303408">
      <w:pPr>
        <w:ind w:left="567" w:right="-765"/>
        <w:jc w:val="both"/>
        <w:rPr>
          <w:rFonts w:ascii="Arial" w:hAnsi="Arial" w:cs="Arial"/>
          <w:sz w:val="24"/>
        </w:rPr>
      </w:pPr>
      <w:r w:rsidRPr="00683118">
        <w:rPr>
          <w:rFonts w:ascii="Arial" w:hAnsi="Arial" w:cs="Arial"/>
          <w:sz w:val="24"/>
        </w:rPr>
        <w:t>Για τον πλήρη κατάλογο των εκδόχων, βλ. παράγραφο 6.1</w:t>
      </w:r>
      <w:r w:rsidR="005D6990" w:rsidRPr="00683118">
        <w:rPr>
          <w:rFonts w:ascii="Arial" w:hAnsi="Arial" w:cs="Arial"/>
          <w:sz w:val="24"/>
        </w:rPr>
        <w:t>.</w:t>
      </w:r>
    </w:p>
    <w:p w14:paraId="4BD97F38" w14:textId="77777777" w:rsidR="00E45771" w:rsidRPr="00683118" w:rsidRDefault="00E45771" w:rsidP="00303408">
      <w:pPr>
        <w:ind w:left="567" w:right="-765"/>
        <w:jc w:val="both"/>
        <w:rPr>
          <w:rFonts w:ascii="Arial" w:hAnsi="Arial" w:cs="Arial"/>
          <w:b/>
          <w:sz w:val="24"/>
          <w:szCs w:val="24"/>
        </w:rPr>
      </w:pPr>
    </w:p>
    <w:p w14:paraId="71F26886" w14:textId="77777777" w:rsidR="00D71C0D" w:rsidRPr="00683118" w:rsidRDefault="00D71C0D" w:rsidP="00303408">
      <w:pPr>
        <w:ind w:left="567" w:right="-765"/>
        <w:jc w:val="both"/>
        <w:rPr>
          <w:rFonts w:ascii="Arial" w:hAnsi="Arial" w:cs="Arial"/>
          <w:b/>
          <w:sz w:val="24"/>
          <w:szCs w:val="24"/>
        </w:rPr>
      </w:pPr>
    </w:p>
    <w:p w14:paraId="7BA0CD12" w14:textId="77777777" w:rsidR="005F7ED5" w:rsidRPr="00683118" w:rsidRDefault="00B22E3B" w:rsidP="00303408">
      <w:pPr>
        <w:pStyle w:val="1"/>
        <w:numPr>
          <w:ilvl w:val="0"/>
          <w:numId w:val="29"/>
        </w:numPr>
        <w:tabs>
          <w:tab w:val="left" w:pos="567"/>
        </w:tabs>
        <w:ind w:left="567" w:right="-765"/>
        <w:rPr>
          <w:rFonts w:cs="Arial"/>
          <w:u w:val="none"/>
        </w:rPr>
      </w:pPr>
      <w:r w:rsidRPr="00683118">
        <w:rPr>
          <w:rFonts w:cs="Arial" w:hint="eastAsia"/>
          <w:kern w:val="0"/>
          <w:u w:val="none"/>
          <w:lang w:val="el-GR"/>
        </w:rPr>
        <w:t>ΦΑΡΜΑΚΟΤΕΧΝΙΚ</w:t>
      </w:r>
      <w:r w:rsidR="00CB6D34" w:rsidRPr="0044420E">
        <w:rPr>
          <w:rFonts w:cs="Arial"/>
          <w:kern w:val="0"/>
          <w:u w:val="none"/>
          <w:lang w:val="el-GR"/>
        </w:rPr>
        <w:t>Η</w:t>
      </w:r>
      <w:r w:rsidR="005F7ED5" w:rsidRPr="00683118">
        <w:rPr>
          <w:rFonts w:cs="Arial"/>
          <w:kern w:val="0"/>
          <w:u w:val="none"/>
          <w:lang w:val="el-GR"/>
        </w:rPr>
        <w:t xml:space="preserve"> </w:t>
      </w:r>
      <w:r w:rsidR="005F7ED5" w:rsidRPr="00683118">
        <w:rPr>
          <w:rFonts w:cs="Arial" w:hint="eastAsia"/>
          <w:kern w:val="0"/>
          <w:u w:val="none"/>
          <w:lang w:val="el-GR"/>
        </w:rPr>
        <w:t>ΜΟΡΦ</w:t>
      </w:r>
      <w:r w:rsidR="00CB6D34" w:rsidRPr="0044420E">
        <w:rPr>
          <w:rFonts w:cs="Arial"/>
          <w:kern w:val="0"/>
          <w:u w:val="none"/>
          <w:lang w:val="el-GR"/>
        </w:rPr>
        <w:t>Η</w:t>
      </w:r>
    </w:p>
    <w:p w14:paraId="62E8170F" w14:textId="77777777" w:rsidR="00CB6D34" w:rsidRPr="00683118" w:rsidRDefault="00CB6D34" w:rsidP="00303408">
      <w:pPr>
        <w:tabs>
          <w:tab w:val="left" w:pos="993"/>
        </w:tabs>
        <w:ind w:left="567" w:right="-765"/>
        <w:jc w:val="both"/>
        <w:rPr>
          <w:rFonts w:ascii="Arial" w:hAnsi="Arial" w:cs="Arial"/>
          <w:sz w:val="24"/>
        </w:rPr>
      </w:pPr>
    </w:p>
    <w:p w14:paraId="7CC98D76" w14:textId="77777777" w:rsidR="006746C4" w:rsidRPr="00683118" w:rsidRDefault="006746C4" w:rsidP="00303408">
      <w:pPr>
        <w:tabs>
          <w:tab w:val="left" w:pos="993"/>
        </w:tabs>
        <w:ind w:left="567" w:right="-765"/>
        <w:jc w:val="both"/>
        <w:rPr>
          <w:rFonts w:ascii="Arial" w:hAnsi="Arial" w:cs="Arial"/>
          <w:b/>
        </w:rPr>
      </w:pPr>
      <w:r w:rsidRPr="00683118">
        <w:rPr>
          <w:rFonts w:ascii="Arial" w:hAnsi="Arial" w:cs="Arial"/>
          <w:sz w:val="24"/>
        </w:rPr>
        <w:t>Κοκκία για πόσιμο εναιώρημα.</w:t>
      </w:r>
    </w:p>
    <w:p w14:paraId="5B44E11A" w14:textId="77777777" w:rsidR="00826ACF" w:rsidRPr="00683118" w:rsidRDefault="00826ACF" w:rsidP="00303408">
      <w:pPr>
        <w:ind w:left="567" w:right="-765" w:hanging="567"/>
        <w:jc w:val="both"/>
        <w:rPr>
          <w:rFonts w:ascii="Arial" w:hAnsi="Arial" w:cs="Arial"/>
          <w:b/>
          <w:sz w:val="24"/>
        </w:rPr>
      </w:pPr>
    </w:p>
    <w:p w14:paraId="7C7C7862" w14:textId="77777777" w:rsidR="00D71C0D" w:rsidRPr="00683118" w:rsidRDefault="00D71C0D" w:rsidP="00303408">
      <w:pPr>
        <w:ind w:left="567" w:right="-765" w:hanging="567"/>
        <w:jc w:val="both"/>
        <w:rPr>
          <w:rFonts w:ascii="Arial" w:hAnsi="Arial" w:cs="Arial"/>
          <w:b/>
          <w:sz w:val="24"/>
        </w:rPr>
      </w:pPr>
    </w:p>
    <w:p w14:paraId="4E2354EA" w14:textId="77777777" w:rsidR="005F7ED5" w:rsidRPr="0044420E" w:rsidRDefault="005F7ED5" w:rsidP="00303408">
      <w:pPr>
        <w:pStyle w:val="1"/>
        <w:keepNext w:val="0"/>
        <w:widowControl w:val="0"/>
        <w:numPr>
          <w:ilvl w:val="0"/>
          <w:numId w:val="29"/>
        </w:numPr>
        <w:tabs>
          <w:tab w:val="left" w:pos="567"/>
        </w:tabs>
        <w:ind w:left="567" w:right="-765"/>
        <w:rPr>
          <w:rFonts w:cs="Arial"/>
          <w:b w:val="0"/>
          <w:u w:val="none"/>
          <w:lang w:val="el-GR"/>
        </w:rPr>
      </w:pPr>
      <w:r w:rsidRPr="00683118">
        <w:rPr>
          <w:rFonts w:cs="Arial" w:hint="eastAsia"/>
          <w:kern w:val="0"/>
          <w:u w:val="none"/>
          <w:lang w:val="el-GR"/>
        </w:rPr>
        <w:t>ΚΛΙΝΙΚ</w:t>
      </w:r>
      <w:r w:rsidR="007B19E0" w:rsidRPr="0044420E">
        <w:rPr>
          <w:rFonts w:cs="Arial"/>
          <w:kern w:val="0"/>
          <w:u w:val="none"/>
          <w:lang w:val="el-GR"/>
        </w:rPr>
        <w:t>ΕΣ</w:t>
      </w:r>
      <w:r w:rsidRPr="0044420E">
        <w:rPr>
          <w:rFonts w:cs="Arial"/>
          <w:kern w:val="0"/>
          <w:u w:val="none"/>
          <w:lang w:val="el-GR"/>
        </w:rPr>
        <w:t xml:space="preserve"> </w:t>
      </w:r>
      <w:r w:rsidR="007B19E0" w:rsidRPr="0044420E">
        <w:rPr>
          <w:rFonts w:cs="Arial"/>
          <w:kern w:val="0"/>
          <w:u w:val="none"/>
          <w:lang w:val="el-GR"/>
        </w:rPr>
        <w:t>ΠΛΗΡΟΦΟΡΙΕΣ</w:t>
      </w:r>
    </w:p>
    <w:p w14:paraId="3C7D8507" w14:textId="77777777" w:rsidR="005F7ED5" w:rsidRPr="00683118" w:rsidRDefault="005F7ED5" w:rsidP="00303408">
      <w:pPr>
        <w:widowControl w:val="0"/>
        <w:ind w:right="-765"/>
        <w:jc w:val="both"/>
        <w:rPr>
          <w:rFonts w:ascii="Arial" w:hAnsi="Arial" w:cs="Arial"/>
          <w:b/>
        </w:rPr>
      </w:pPr>
    </w:p>
    <w:p w14:paraId="36652639" w14:textId="77777777" w:rsidR="005F7ED5" w:rsidRPr="0044420E" w:rsidRDefault="005F7ED5" w:rsidP="00303408">
      <w:pPr>
        <w:pStyle w:val="2"/>
        <w:keepNext w:val="0"/>
        <w:widowControl w:val="0"/>
        <w:numPr>
          <w:ilvl w:val="1"/>
          <w:numId w:val="29"/>
        </w:numPr>
        <w:ind w:right="-765"/>
        <w:rPr>
          <w:rFonts w:cs="Arial"/>
          <w:b w:val="0"/>
          <w:lang w:val="el-GR"/>
        </w:rPr>
      </w:pPr>
      <w:r w:rsidRPr="00683118">
        <w:rPr>
          <w:rFonts w:cs="Arial" w:hint="eastAsia"/>
          <w:u w:val="none"/>
          <w:lang w:val="el-GR"/>
        </w:rPr>
        <w:t>Θεραπευτικές</w:t>
      </w:r>
      <w:r w:rsidRPr="00683118">
        <w:rPr>
          <w:rFonts w:cs="Arial"/>
          <w:u w:val="none"/>
          <w:lang w:val="el-GR"/>
        </w:rPr>
        <w:t xml:space="preserve"> </w:t>
      </w:r>
      <w:r w:rsidRPr="00683118">
        <w:rPr>
          <w:rFonts w:cs="Arial" w:hint="eastAsia"/>
          <w:u w:val="none"/>
          <w:lang w:val="el-GR"/>
        </w:rPr>
        <w:t>ενδείξεις</w:t>
      </w:r>
    </w:p>
    <w:p w14:paraId="617839E3" w14:textId="77777777" w:rsidR="00543A96" w:rsidRPr="00683118" w:rsidRDefault="00543A96" w:rsidP="00303408">
      <w:pPr>
        <w:widowControl w:val="0"/>
        <w:tabs>
          <w:tab w:val="left" w:pos="567"/>
        </w:tabs>
        <w:ind w:left="567" w:right="-765"/>
        <w:jc w:val="both"/>
        <w:rPr>
          <w:rFonts w:ascii="Arial" w:hAnsi="Arial" w:cs="Arial"/>
          <w:i/>
          <w:sz w:val="24"/>
          <w:u w:val="single"/>
        </w:rPr>
      </w:pPr>
    </w:p>
    <w:p w14:paraId="5C51A9DB" w14:textId="77777777" w:rsidR="005F7ED5" w:rsidRPr="00683118" w:rsidRDefault="005F7ED5" w:rsidP="00303408">
      <w:pPr>
        <w:widowControl w:val="0"/>
        <w:tabs>
          <w:tab w:val="left" w:pos="567"/>
        </w:tabs>
        <w:ind w:left="567" w:right="-765"/>
        <w:jc w:val="both"/>
        <w:rPr>
          <w:rFonts w:ascii="Arial" w:hAnsi="Arial" w:cs="Arial"/>
          <w:sz w:val="24"/>
        </w:rPr>
      </w:pPr>
      <w:r w:rsidRPr="00683118">
        <w:rPr>
          <w:rFonts w:ascii="Arial" w:hAnsi="Arial" w:cs="Arial"/>
          <w:sz w:val="24"/>
        </w:rPr>
        <w:t>Για τη ρευστοποίηση των βλεννωδών εκκρίσεων της αναπνευστικής οδού σε περιπτώσεις οξειών και χρόνιων βρογχοπνευμονικών παθήσεων (βρογχίτιδα, εμφύσημα, τραχειοβρογχίτιδα, χρόνια ασθματική βρογχίτιδα).</w:t>
      </w:r>
    </w:p>
    <w:p w14:paraId="43EE2215" w14:textId="77777777" w:rsidR="005F7ED5" w:rsidRPr="00683118" w:rsidRDefault="005F7ED5" w:rsidP="00303408">
      <w:pPr>
        <w:ind w:left="570" w:right="-765"/>
        <w:jc w:val="both"/>
        <w:rPr>
          <w:rFonts w:ascii="Arial" w:hAnsi="Arial" w:cs="Arial"/>
          <w:sz w:val="24"/>
        </w:rPr>
      </w:pPr>
      <w:r w:rsidRPr="00683118">
        <w:rPr>
          <w:rFonts w:ascii="Arial" w:hAnsi="Arial" w:cs="Arial"/>
          <w:sz w:val="24"/>
        </w:rPr>
        <w:t>Εάν απαιτείται, κατά τη διάρκεια οξειών εξάρσεων των βρογχίτιδων να χορηγείται ταυτόχρονα κατάλληλο αντιβιοτικό.</w:t>
      </w:r>
    </w:p>
    <w:p w14:paraId="219E4C35" w14:textId="77777777" w:rsidR="00230E09" w:rsidRPr="00683118" w:rsidRDefault="00230E09" w:rsidP="00303408">
      <w:pPr>
        <w:ind w:left="570" w:right="-765"/>
        <w:jc w:val="both"/>
        <w:rPr>
          <w:rFonts w:ascii="Arial" w:hAnsi="Arial" w:cs="Arial"/>
          <w:sz w:val="16"/>
          <w:szCs w:val="16"/>
        </w:rPr>
      </w:pPr>
    </w:p>
    <w:p w14:paraId="50DE5928" w14:textId="77777777" w:rsidR="00230E09" w:rsidRPr="00683118" w:rsidRDefault="009136DE" w:rsidP="00303408">
      <w:pPr>
        <w:ind w:left="570" w:right="-765"/>
        <w:jc w:val="both"/>
        <w:rPr>
          <w:rFonts w:ascii="Arial" w:hAnsi="Arial" w:cs="Arial"/>
          <w:sz w:val="24"/>
        </w:rPr>
      </w:pPr>
      <w:r w:rsidRPr="00683118">
        <w:rPr>
          <w:rFonts w:ascii="Arial" w:hAnsi="Arial" w:cs="Arial"/>
          <w:sz w:val="24"/>
        </w:rPr>
        <w:t>Για την τ</w:t>
      </w:r>
      <w:r w:rsidR="00230E09" w:rsidRPr="00683118">
        <w:rPr>
          <w:rFonts w:ascii="Arial" w:hAnsi="Arial" w:cs="Arial"/>
          <w:sz w:val="24"/>
        </w:rPr>
        <w:t>οξικότητα από παρακεταμόλη.</w:t>
      </w:r>
    </w:p>
    <w:p w14:paraId="7D0F2D71" w14:textId="77777777" w:rsidR="005F7ED5" w:rsidRPr="00683118" w:rsidRDefault="00230E09" w:rsidP="00303408">
      <w:pPr>
        <w:ind w:left="570" w:right="-765"/>
        <w:jc w:val="both"/>
        <w:rPr>
          <w:rFonts w:ascii="Arial" w:hAnsi="Arial" w:cs="Arial"/>
          <w:sz w:val="24"/>
        </w:rPr>
      </w:pPr>
      <w:r w:rsidRPr="00683118">
        <w:rPr>
          <w:rFonts w:ascii="Arial" w:hAnsi="Arial" w:cs="Arial"/>
          <w:sz w:val="24"/>
        </w:rPr>
        <w:t xml:space="preserve">Στις περιπτώσεις δηλητηρίασης από παρακεταμόλη προτιμάται η ενδοφλέβια χορήγηση </w:t>
      </w:r>
      <w:r w:rsidR="00572F40" w:rsidRPr="0044420E">
        <w:rPr>
          <w:rFonts w:ascii="Arial" w:hAnsi="Arial" w:cs="Arial"/>
          <w:sz w:val="24"/>
        </w:rPr>
        <w:t>ακετυλοκυστεΐνης</w:t>
      </w:r>
      <w:r w:rsidRPr="0044420E">
        <w:rPr>
          <w:rFonts w:ascii="Arial" w:hAnsi="Arial" w:cs="Arial"/>
          <w:sz w:val="24"/>
        </w:rPr>
        <w:t>, σύμφωνα με το ευρωπαϊκό πρωτόκολλο PRESCOTT και σε περίπτωση που αυτή δεν είναι διαθέσιμη γίνεται χορήγηση από το στόμα.</w:t>
      </w:r>
    </w:p>
    <w:p w14:paraId="4A4F470E" w14:textId="77777777" w:rsidR="00230E09" w:rsidRPr="00683118" w:rsidRDefault="00230E09" w:rsidP="00303408">
      <w:pPr>
        <w:ind w:left="570" w:right="-765"/>
        <w:jc w:val="both"/>
        <w:rPr>
          <w:rFonts w:ascii="Arial" w:hAnsi="Arial" w:cs="Arial"/>
          <w:b/>
        </w:rPr>
      </w:pPr>
    </w:p>
    <w:p w14:paraId="5E65B96D" w14:textId="77777777" w:rsidR="005F7ED5" w:rsidRPr="00683118" w:rsidRDefault="005F7ED5" w:rsidP="00B64859">
      <w:pPr>
        <w:pStyle w:val="2"/>
        <w:keepLines/>
        <w:numPr>
          <w:ilvl w:val="1"/>
          <w:numId w:val="29"/>
        </w:numPr>
        <w:tabs>
          <w:tab w:val="left" w:pos="1560"/>
        </w:tabs>
        <w:ind w:right="-765"/>
        <w:rPr>
          <w:rFonts w:cs="Arial"/>
        </w:rPr>
      </w:pPr>
      <w:r w:rsidRPr="00683118">
        <w:rPr>
          <w:rFonts w:cs="Arial" w:hint="eastAsia"/>
          <w:u w:val="none"/>
          <w:lang w:val="el-GR"/>
        </w:rPr>
        <w:lastRenderedPageBreak/>
        <w:t>Δοσολογία</w:t>
      </w:r>
      <w:r w:rsidRPr="00683118">
        <w:rPr>
          <w:rFonts w:cs="Arial"/>
          <w:u w:val="none"/>
          <w:lang w:val="el-GR"/>
        </w:rPr>
        <w:t xml:space="preserve"> </w:t>
      </w:r>
      <w:r w:rsidRPr="00683118">
        <w:rPr>
          <w:rFonts w:cs="Arial" w:hint="eastAsia"/>
          <w:u w:val="none"/>
          <w:lang w:val="el-GR"/>
        </w:rPr>
        <w:t>και</w:t>
      </w:r>
      <w:r w:rsidRPr="00683118">
        <w:rPr>
          <w:rFonts w:cs="Arial"/>
          <w:u w:val="none"/>
          <w:lang w:val="el-GR"/>
        </w:rPr>
        <w:t xml:space="preserve"> </w:t>
      </w:r>
      <w:r w:rsidRPr="00683118">
        <w:rPr>
          <w:rFonts w:cs="Arial" w:hint="eastAsia"/>
          <w:u w:val="none"/>
          <w:lang w:val="el-GR"/>
        </w:rPr>
        <w:t>τρόπος</w:t>
      </w:r>
      <w:r w:rsidRPr="00683118">
        <w:rPr>
          <w:rFonts w:cs="Arial"/>
          <w:u w:val="none"/>
          <w:lang w:val="el-GR"/>
        </w:rPr>
        <w:t xml:space="preserve"> </w:t>
      </w:r>
      <w:r w:rsidRPr="00683118">
        <w:rPr>
          <w:rFonts w:cs="Arial" w:hint="eastAsia"/>
          <w:u w:val="none"/>
          <w:lang w:val="el-GR"/>
        </w:rPr>
        <w:t>χορήγησης</w:t>
      </w:r>
    </w:p>
    <w:p w14:paraId="7F878687" w14:textId="77777777" w:rsidR="00543A96" w:rsidRPr="00683118" w:rsidRDefault="00543A96" w:rsidP="00B64859">
      <w:pPr>
        <w:keepNext/>
        <w:keepLines/>
        <w:ind w:left="570" w:right="-765"/>
        <w:jc w:val="both"/>
        <w:rPr>
          <w:rFonts w:ascii="Arial" w:hAnsi="Arial" w:cs="Arial"/>
          <w:b/>
          <w:sz w:val="24"/>
          <w:u w:val="single"/>
        </w:rPr>
      </w:pPr>
    </w:p>
    <w:p w14:paraId="0D40D385" w14:textId="77777777" w:rsidR="00D87091" w:rsidRPr="00683118" w:rsidRDefault="00D87091" w:rsidP="00B64859">
      <w:pPr>
        <w:keepNext/>
        <w:keepLines/>
        <w:ind w:left="570" w:right="-765"/>
        <w:jc w:val="both"/>
        <w:rPr>
          <w:rFonts w:ascii="Arial" w:hAnsi="Arial" w:cs="Arial"/>
          <w:sz w:val="24"/>
          <w:u w:val="single"/>
        </w:rPr>
      </w:pPr>
      <w:r w:rsidRPr="0044420E">
        <w:rPr>
          <w:rFonts w:ascii="Arial" w:hAnsi="Arial" w:cs="Arial"/>
          <w:sz w:val="24"/>
          <w:u w:val="single"/>
        </w:rPr>
        <w:t>Δοσολογία</w:t>
      </w:r>
    </w:p>
    <w:p w14:paraId="0AFF4D24" w14:textId="77777777" w:rsidR="003A7276" w:rsidRPr="00683118" w:rsidRDefault="003A7276" w:rsidP="00B64859">
      <w:pPr>
        <w:keepNext/>
        <w:keepLines/>
        <w:ind w:left="570" w:right="-765"/>
        <w:jc w:val="both"/>
        <w:rPr>
          <w:rFonts w:ascii="Arial" w:hAnsi="Arial" w:cs="Arial"/>
          <w:sz w:val="24"/>
          <w:u w:val="single"/>
        </w:rPr>
      </w:pPr>
    </w:p>
    <w:p w14:paraId="7F3F1DEA" w14:textId="77777777" w:rsidR="005F303D" w:rsidRPr="00683118" w:rsidRDefault="005F303D" w:rsidP="00B64859">
      <w:pPr>
        <w:keepNext/>
        <w:keepLines/>
        <w:ind w:left="570" w:right="-765"/>
        <w:jc w:val="both"/>
        <w:rPr>
          <w:rFonts w:ascii="Arial" w:hAnsi="Arial" w:cs="Arial"/>
          <w:b/>
          <w:i/>
          <w:sz w:val="24"/>
          <w:u w:val="single"/>
        </w:rPr>
      </w:pPr>
      <w:r w:rsidRPr="00683118">
        <w:rPr>
          <w:rFonts w:ascii="Arial" w:hAnsi="Arial" w:cs="Arial"/>
          <w:b/>
          <w:i/>
          <w:sz w:val="24"/>
          <w:u w:val="single"/>
        </w:rPr>
        <w:t>Για τη ρευστοποίηση των βλεννωδών εκκρίσεων</w:t>
      </w:r>
    </w:p>
    <w:p w14:paraId="336B90EC" w14:textId="77777777" w:rsidR="006C56BE" w:rsidRPr="00683118" w:rsidRDefault="006C56BE" w:rsidP="00B64859">
      <w:pPr>
        <w:keepNext/>
        <w:keepLines/>
        <w:ind w:right="-765"/>
        <w:jc w:val="both"/>
        <w:rPr>
          <w:rFonts w:ascii="Arial" w:hAnsi="Arial" w:cs="Arial"/>
          <w:sz w:val="24"/>
        </w:rPr>
      </w:pPr>
    </w:p>
    <w:p w14:paraId="40A36B67" w14:textId="77777777" w:rsidR="00A063B7" w:rsidRPr="00683118" w:rsidRDefault="00EA6370" w:rsidP="00303408">
      <w:pPr>
        <w:tabs>
          <w:tab w:val="left" w:pos="851"/>
          <w:tab w:val="left" w:pos="993"/>
        </w:tabs>
        <w:ind w:left="284" w:right="-765" w:firstLine="283"/>
        <w:jc w:val="both"/>
        <w:rPr>
          <w:rFonts w:ascii="Arial" w:hAnsi="Arial" w:cs="Arial"/>
          <w:b/>
          <w:sz w:val="24"/>
        </w:rPr>
      </w:pPr>
      <w:r w:rsidRPr="00683118">
        <w:rPr>
          <w:rFonts w:ascii="Arial" w:hAnsi="Arial" w:cs="Arial"/>
          <w:b/>
          <w:sz w:val="24"/>
        </w:rPr>
        <w:t>Ενήλικες και Π</w:t>
      </w:r>
      <w:r w:rsidR="00A063B7" w:rsidRPr="00683118">
        <w:rPr>
          <w:rFonts w:ascii="Arial" w:hAnsi="Arial" w:cs="Arial"/>
          <w:b/>
          <w:sz w:val="24"/>
        </w:rPr>
        <w:t xml:space="preserve">αιδιά </w:t>
      </w:r>
      <w:r w:rsidR="00F66536" w:rsidRPr="0044420E">
        <w:rPr>
          <w:rFonts w:ascii="Arial" w:hAnsi="Arial" w:cs="Arial"/>
          <w:b/>
          <w:sz w:val="24"/>
        </w:rPr>
        <w:t>ηλικία</w:t>
      </w:r>
      <w:r w:rsidR="00DC0C21" w:rsidRPr="0044420E">
        <w:rPr>
          <w:rFonts w:ascii="Arial" w:hAnsi="Arial" w:cs="Arial"/>
          <w:b/>
          <w:sz w:val="24"/>
        </w:rPr>
        <w:t>ς</w:t>
      </w:r>
      <w:r w:rsidR="00F66536" w:rsidRPr="0044420E">
        <w:rPr>
          <w:rFonts w:ascii="Arial" w:hAnsi="Arial" w:cs="Arial"/>
          <w:b/>
          <w:sz w:val="24"/>
        </w:rPr>
        <w:t xml:space="preserve"> από</w:t>
      </w:r>
      <w:r w:rsidR="00A063B7" w:rsidRPr="00683118">
        <w:rPr>
          <w:rFonts w:ascii="Arial" w:hAnsi="Arial" w:cs="Arial"/>
          <w:b/>
          <w:sz w:val="24"/>
        </w:rPr>
        <w:t xml:space="preserve"> </w:t>
      </w:r>
      <w:r w:rsidR="00795CC6" w:rsidRPr="0044420E">
        <w:rPr>
          <w:rFonts w:ascii="Arial" w:hAnsi="Arial" w:cs="Arial"/>
          <w:b/>
          <w:sz w:val="24"/>
        </w:rPr>
        <w:t>1</w:t>
      </w:r>
      <w:r w:rsidR="00996D81" w:rsidRPr="0044420E">
        <w:rPr>
          <w:rFonts w:ascii="Arial" w:hAnsi="Arial" w:cs="Arial"/>
          <w:b/>
          <w:sz w:val="24"/>
        </w:rPr>
        <w:t>2</w:t>
      </w:r>
      <w:r w:rsidR="00A063B7" w:rsidRPr="00683118">
        <w:rPr>
          <w:rFonts w:ascii="Arial" w:hAnsi="Arial" w:cs="Arial"/>
          <w:b/>
          <w:sz w:val="24"/>
        </w:rPr>
        <w:t xml:space="preserve"> ετών</w:t>
      </w:r>
      <w:r w:rsidR="00F66536" w:rsidRPr="00683118">
        <w:rPr>
          <w:rFonts w:ascii="Arial" w:hAnsi="Arial" w:cs="Arial"/>
          <w:b/>
          <w:sz w:val="24"/>
        </w:rPr>
        <w:t xml:space="preserve"> και άνω</w:t>
      </w:r>
      <w:r w:rsidR="00A063B7" w:rsidRPr="00683118">
        <w:rPr>
          <w:rFonts w:ascii="Arial" w:hAnsi="Arial" w:cs="Arial"/>
          <w:b/>
          <w:sz w:val="24"/>
        </w:rPr>
        <w:t>:</w:t>
      </w:r>
    </w:p>
    <w:p w14:paraId="585C14B3" w14:textId="77777777" w:rsidR="00A063B7" w:rsidRPr="00683118" w:rsidRDefault="00393A55" w:rsidP="00303408">
      <w:pPr>
        <w:ind w:left="567" w:right="-765"/>
        <w:jc w:val="both"/>
        <w:rPr>
          <w:rFonts w:ascii="Arial" w:hAnsi="Arial" w:cs="Arial"/>
          <w:sz w:val="24"/>
        </w:rPr>
      </w:pPr>
      <w:r w:rsidRPr="00683118">
        <w:rPr>
          <w:rFonts w:ascii="Arial" w:hAnsi="Arial" w:cs="Arial"/>
          <w:sz w:val="24"/>
        </w:rPr>
        <w:t xml:space="preserve">600 </w:t>
      </w:r>
      <w:r w:rsidRPr="00683118">
        <w:rPr>
          <w:rFonts w:ascii="Arial" w:hAnsi="Arial" w:cs="Arial"/>
          <w:sz w:val="24"/>
          <w:lang w:val="en-US"/>
        </w:rPr>
        <w:t>mg</w:t>
      </w:r>
      <w:r w:rsidRPr="00683118">
        <w:rPr>
          <w:rFonts w:ascii="Arial" w:hAnsi="Arial" w:cs="Arial"/>
          <w:sz w:val="24"/>
        </w:rPr>
        <w:t xml:space="preserve"> μία φορά την ημέρα.</w:t>
      </w:r>
    </w:p>
    <w:p w14:paraId="5F92FF67" w14:textId="77777777" w:rsidR="002F1166" w:rsidRPr="0044420E" w:rsidRDefault="002F1166" w:rsidP="00303408">
      <w:pPr>
        <w:ind w:left="567" w:right="-765"/>
        <w:jc w:val="both"/>
        <w:rPr>
          <w:rFonts w:ascii="Arial" w:hAnsi="Arial" w:cs="Arial"/>
          <w:sz w:val="24"/>
          <w:u w:val="single"/>
        </w:rPr>
      </w:pPr>
    </w:p>
    <w:p w14:paraId="255CED3C" w14:textId="77777777" w:rsidR="00D87091" w:rsidRPr="0044420E" w:rsidRDefault="00D87091" w:rsidP="00303408">
      <w:pPr>
        <w:ind w:left="567" w:right="-765"/>
        <w:jc w:val="both"/>
        <w:rPr>
          <w:rFonts w:ascii="Arial" w:hAnsi="Arial" w:cs="Arial"/>
          <w:sz w:val="24"/>
          <w:u w:val="single"/>
        </w:rPr>
      </w:pPr>
      <w:r w:rsidRPr="0044420E">
        <w:rPr>
          <w:rFonts w:ascii="Arial" w:hAnsi="Arial" w:cs="Arial"/>
          <w:sz w:val="24"/>
          <w:u w:val="single"/>
        </w:rPr>
        <w:t>Παιδιατρικός πληθυσμός</w:t>
      </w:r>
    </w:p>
    <w:p w14:paraId="7905CFF7" w14:textId="144768FC" w:rsidR="00CA6740" w:rsidRPr="00683118" w:rsidRDefault="00CA6740" w:rsidP="00303408">
      <w:pPr>
        <w:ind w:left="567" w:right="-765"/>
        <w:jc w:val="both"/>
        <w:rPr>
          <w:rFonts w:ascii="Arial" w:hAnsi="Arial" w:cs="Arial"/>
          <w:sz w:val="24"/>
        </w:rPr>
      </w:pPr>
      <w:r w:rsidRPr="00683118">
        <w:rPr>
          <w:rFonts w:ascii="Arial" w:hAnsi="Arial" w:cs="Arial"/>
          <w:sz w:val="24"/>
        </w:rPr>
        <w:t xml:space="preserve">Η ακετυλοκυστεΐνη 600 mg, λόγω της υψηλής περιεκτικότητάς σε δραστική ουσία, δεν πρέπει να χρησιμοποιείται σε παιδιά ηλικίας κάτω των 12 ετών. Υπάρχουν διαθέσιμες άλλες κατάλληλες περιεκτικότητες </w:t>
      </w:r>
      <w:r w:rsidR="0044420E">
        <w:rPr>
          <w:rFonts w:ascii="Arial" w:hAnsi="Arial" w:cs="Arial"/>
          <w:sz w:val="24"/>
        </w:rPr>
        <w:t xml:space="preserve">άλλων προϊόντων ακετυλοκυστεϊνης </w:t>
      </w:r>
      <w:r w:rsidRPr="00683118">
        <w:rPr>
          <w:rFonts w:ascii="Arial" w:hAnsi="Arial" w:cs="Arial"/>
          <w:sz w:val="24"/>
        </w:rPr>
        <w:t>των 200 mg ή 100 mg.</w:t>
      </w:r>
    </w:p>
    <w:p w14:paraId="6F082745" w14:textId="77777777" w:rsidR="00D87091" w:rsidRPr="00683118" w:rsidRDefault="00D87091" w:rsidP="00303408">
      <w:pPr>
        <w:ind w:left="567" w:right="-765"/>
        <w:jc w:val="both"/>
        <w:rPr>
          <w:rFonts w:ascii="Arial" w:hAnsi="Arial" w:cs="Arial"/>
          <w:sz w:val="24"/>
        </w:rPr>
      </w:pPr>
      <w:r w:rsidRPr="0044420E">
        <w:rPr>
          <w:rFonts w:ascii="Arial" w:hAnsi="Arial" w:cs="Arial"/>
          <w:sz w:val="24"/>
        </w:rPr>
        <w:t>Αντενδείκνυται η χορήγηση σε παιδιά κάτω των 2 ετών.</w:t>
      </w:r>
    </w:p>
    <w:p w14:paraId="26D77BAD" w14:textId="77777777" w:rsidR="00D87091" w:rsidRPr="00683118" w:rsidRDefault="00D87091" w:rsidP="00303408">
      <w:pPr>
        <w:ind w:left="567" w:right="-765"/>
        <w:jc w:val="both"/>
        <w:rPr>
          <w:rFonts w:ascii="Arial" w:hAnsi="Arial" w:cs="Arial"/>
          <w:sz w:val="24"/>
        </w:rPr>
      </w:pPr>
    </w:p>
    <w:p w14:paraId="33B06E32" w14:textId="77777777" w:rsidR="00EA6634" w:rsidRPr="00683118" w:rsidRDefault="007A6E5C" w:rsidP="00303408">
      <w:pPr>
        <w:ind w:left="567" w:right="-765"/>
        <w:jc w:val="both"/>
        <w:rPr>
          <w:rFonts w:ascii="Arial" w:hAnsi="Arial" w:cs="Arial"/>
          <w:i/>
          <w:sz w:val="24"/>
        </w:rPr>
      </w:pPr>
      <w:r w:rsidRPr="00683118">
        <w:rPr>
          <w:rFonts w:ascii="Arial" w:hAnsi="Arial" w:cs="Arial"/>
          <w:sz w:val="24"/>
          <w:u w:val="single"/>
        </w:rPr>
        <w:t>Τρόπος Χορήγησης</w:t>
      </w:r>
    </w:p>
    <w:p w14:paraId="12803F8C" w14:textId="77777777" w:rsidR="00CB04F3" w:rsidRPr="0044420E" w:rsidRDefault="00CB04F3" w:rsidP="00303408">
      <w:pPr>
        <w:ind w:left="567" w:right="-765"/>
        <w:jc w:val="both"/>
        <w:rPr>
          <w:rFonts w:ascii="Arial" w:hAnsi="Arial" w:cs="Arial"/>
          <w:sz w:val="24"/>
        </w:rPr>
      </w:pPr>
      <w:r w:rsidRPr="0044420E">
        <w:rPr>
          <w:rFonts w:ascii="Arial" w:hAnsi="Arial" w:cs="Arial"/>
          <w:sz w:val="24"/>
        </w:rPr>
        <w:t>Από του στόματος χρήση.</w:t>
      </w:r>
    </w:p>
    <w:p w14:paraId="5D1286FE" w14:textId="77777777" w:rsidR="00CB04F3" w:rsidRPr="00683118" w:rsidRDefault="00CB04F3" w:rsidP="00303408">
      <w:pPr>
        <w:ind w:left="567" w:right="-765"/>
        <w:jc w:val="both"/>
        <w:rPr>
          <w:rFonts w:ascii="Arial" w:hAnsi="Arial" w:cs="Arial"/>
          <w:sz w:val="24"/>
        </w:rPr>
      </w:pPr>
      <w:r w:rsidRPr="0044420E">
        <w:rPr>
          <w:rFonts w:ascii="Arial" w:hAnsi="Arial" w:cs="Arial"/>
          <w:sz w:val="24"/>
        </w:rPr>
        <w:t>Να λαμβάνεται με επαρκή ποσότητα υγρού (κατά προτίμηση με ένα ποτήρι νερό).</w:t>
      </w:r>
    </w:p>
    <w:p w14:paraId="2AD1B3C3" w14:textId="77777777" w:rsidR="00FB7BD8" w:rsidRPr="00683118" w:rsidRDefault="00FB7BD8" w:rsidP="00303408">
      <w:pPr>
        <w:ind w:left="567" w:right="-765"/>
        <w:jc w:val="both"/>
        <w:rPr>
          <w:rFonts w:ascii="Arial" w:hAnsi="Arial" w:cs="Arial"/>
          <w:sz w:val="24"/>
        </w:rPr>
      </w:pPr>
    </w:p>
    <w:p w14:paraId="49EA127C" w14:textId="77777777" w:rsidR="00DB671F" w:rsidRPr="00683118" w:rsidRDefault="00DB671F" w:rsidP="00303408">
      <w:pPr>
        <w:ind w:left="567" w:right="-765"/>
        <w:jc w:val="both"/>
        <w:rPr>
          <w:rFonts w:ascii="Arial" w:hAnsi="Arial" w:cs="Arial"/>
          <w:sz w:val="24"/>
        </w:rPr>
      </w:pPr>
      <w:r w:rsidRPr="00683118">
        <w:rPr>
          <w:rFonts w:ascii="Arial" w:hAnsi="Arial" w:cs="Arial"/>
          <w:sz w:val="24"/>
        </w:rPr>
        <w:t xml:space="preserve">Το φάρμακο είναι προτιμότερο να λαμβάνεται </w:t>
      </w:r>
      <w:r w:rsidR="00334D52" w:rsidRPr="00683118">
        <w:rPr>
          <w:rFonts w:ascii="Arial" w:hAnsi="Arial" w:cs="Arial"/>
          <w:sz w:val="24"/>
        </w:rPr>
        <w:t xml:space="preserve">μετά </w:t>
      </w:r>
      <w:r w:rsidRPr="00683118">
        <w:rPr>
          <w:rFonts w:ascii="Arial" w:hAnsi="Arial" w:cs="Arial"/>
          <w:sz w:val="24"/>
        </w:rPr>
        <w:t>από τα γεύματα.</w:t>
      </w:r>
    </w:p>
    <w:p w14:paraId="33D4064D" w14:textId="77777777" w:rsidR="00EA6634" w:rsidRPr="00683118" w:rsidRDefault="00EA6634" w:rsidP="00303408">
      <w:pPr>
        <w:ind w:left="567" w:right="-765"/>
        <w:jc w:val="both"/>
        <w:rPr>
          <w:rFonts w:ascii="Arial" w:hAnsi="Arial" w:cs="Arial"/>
          <w:sz w:val="24"/>
        </w:rPr>
      </w:pPr>
    </w:p>
    <w:p w14:paraId="680276FC" w14:textId="77777777" w:rsidR="005C5D40" w:rsidRPr="0044420E" w:rsidRDefault="005C5D40" w:rsidP="00303408">
      <w:pPr>
        <w:ind w:left="567" w:right="-765"/>
        <w:jc w:val="both"/>
        <w:rPr>
          <w:rFonts w:ascii="Arial" w:hAnsi="Arial" w:cs="Arial"/>
          <w:sz w:val="24"/>
        </w:rPr>
      </w:pPr>
      <w:r w:rsidRPr="0044420E">
        <w:rPr>
          <w:rFonts w:ascii="Arial" w:hAnsi="Arial" w:cs="Arial"/>
          <w:sz w:val="24"/>
        </w:rPr>
        <w:t>Οι ασθενείς θα πρέπει να ενημερώνονται για μια αναμενόμενη αύξηση στη ροή των εκκρίσεων.</w:t>
      </w:r>
    </w:p>
    <w:p w14:paraId="419B9889" w14:textId="77777777" w:rsidR="005C5D40" w:rsidRPr="00683118" w:rsidRDefault="005C5D40" w:rsidP="00303408">
      <w:pPr>
        <w:ind w:left="567" w:right="-765"/>
        <w:jc w:val="both"/>
        <w:rPr>
          <w:rFonts w:ascii="Arial" w:hAnsi="Arial" w:cs="Arial"/>
          <w:sz w:val="24"/>
        </w:rPr>
      </w:pPr>
      <w:r w:rsidRPr="0044420E">
        <w:rPr>
          <w:rFonts w:ascii="Arial" w:hAnsi="Arial" w:cs="Arial"/>
          <w:sz w:val="24"/>
        </w:rPr>
        <w:t>Συνιστάται η κατανάλωση άφθονων υγρών κατά τη διάρκεια της ημέρας.</w:t>
      </w:r>
    </w:p>
    <w:p w14:paraId="09378455" w14:textId="77777777" w:rsidR="005C5D40" w:rsidRPr="00683118" w:rsidRDefault="005C5D40" w:rsidP="00303408">
      <w:pPr>
        <w:ind w:left="567" w:right="-765"/>
        <w:jc w:val="both"/>
        <w:rPr>
          <w:rFonts w:ascii="Arial" w:hAnsi="Arial" w:cs="Arial"/>
          <w:sz w:val="24"/>
        </w:rPr>
      </w:pPr>
    </w:p>
    <w:p w14:paraId="31DC6C13" w14:textId="77777777" w:rsidR="003D4D53" w:rsidRPr="00683118" w:rsidRDefault="003D4D53" w:rsidP="00303408">
      <w:pPr>
        <w:keepNext/>
        <w:keepLines/>
        <w:ind w:left="567" w:right="-765"/>
        <w:jc w:val="both"/>
        <w:rPr>
          <w:rFonts w:ascii="Arial" w:hAnsi="Arial" w:cs="Arial"/>
          <w:i/>
          <w:sz w:val="24"/>
        </w:rPr>
      </w:pPr>
      <w:r w:rsidRPr="00683118">
        <w:rPr>
          <w:rFonts w:ascii="Arial" w:hAnsi="Arial" w:cs="Arial"/>
          <w:i/>
          <w:sz w:val="24"/>
        </w:rPr>
        <w:t>Οδηγίες χρήσης</w:t>
      </w:r>
    </w:p>
    <w:p w14:paraId="702ADB68" w14:textId="77777777" w:rsidR="00EA6634" w:rsidRPr="00683118" w:rsidRDefault="00EA6634" w:rsidP="00303408">
      <w:pPr>
        <w:keepNext/>
        <w:keepLines/>
        <w:ind w:left="567" w:right="-765"/>
        <w:jc w:val="both"/>
        <w:rPr>
          <w:rFonts w:ascii="Arial" w:hAnsi="Arial" w:cs="Arial"/>
          <w:b/>
        </w:rPr>
      </w:pPr>
      <w:r w:rsidRPr="00683118">
        <w:rPr>
          <w:rFonts w:ascii="Arial" w:hAnsi="Arial" w:cs="Arial"/>
          <w:sz w:val="24"/>
        </w:rPr>
        <w:t>Το περιεχόμενο κάθε φακελίσκου διαλύεται σε μισό ποτήρι νερό.</w:t>
      </w:r>
    </w:p>
    <w:p w14:paraId="37302210" w14:textId="77777777" w:rsidR="00EA6634" w:rsidRPr="00683118" w:rsidRDefault="00EA6634" w:rsidP="00303408">
      <w:pPr>
        <w:ind w:left="567" w:right="-765"/>
        <w:jc w:val="both"/>
        <w:rPr>
          <w:rFonts w:ascii="Arial" w:hAnsi="Arial" w:cs="Arial"/>
          <w:sz w:val="24"/>
        </w:rPr>
      </w:pPr>
    </w:p>
    <w:p w14:paraId="4C978E43" w14:textId="77777777" w:rsidR="00EA6634" w:rsidRPr="00683118" w:rsidRDefault="00DB671F" w:rsidP="00303408">
      <w:pPr>
        <w:ind w:left="567" w:right="-765"/>
        <w:jc w:val="both"/>
        <w:rPr>
          <w:rFonts w:ascii="Arial" w:hAnsi="Arial" w:cs="Arial"/>
          <w:sz w:val="24"/>
        </w:rPr>
      </w:pPr>
      <w:r w:rsidRPr="00683118">
        <w:rPr>
          <w:rFonts w:ascii="Arial" w:hAnsi="Arial" w:cs="Arial"/>
          <w:sz w:val="24"/>
          <w:u w:val="single"/>
        </w:rPr>
        <w:t>Διάρκεια θεραπείας</w:t>
      </w:r>
    </w:p>
    <w:p w14:paraId="6D3980FF" w14:textId="77777777" w:rsidR="00DB671F" w:rsidRPr="00683118" w:rsidRDefault="00271306" w:rsidP="00303408">
      <w:pPr>
        <w:ind w:left="567" w:right="-765"/>
        <w:jc w:val="both"/>
        <w:rPr>
          <w:rFonts w:ascii="Arial" w:hAnsi="Arial" w:cs="Arial"/>
          <w:sz w:val="24"/>
        </w:rPr>
      </w:pPr>
      <w:r w:rsidRPr="0044420E">
        <w:rPr>
          <w:rFonts w:ascii="Arial" w:hAnsi="Arial" w:cs="Arial"/>
          <w:sz w:val="24"/>
        </w:rPr>
        <w:t xml:space="preserve">Θα πρέπει να ζητηθεί η συμβουλή του θεράποντος ιατρού εάν τα συμπτώματα δεν υποχωρούν μετά από 4-5 ημέρες ή χειροτερεύουν κατά τη διάρκεια της αγωγής. </w:t>
      </w:r>
    </w:p>
    <w:p w14:paraId="52169C9D" w14:textId="77777777" w:rsidR="00D967EA" w:rsidRPr="00683118" w:rsidRDefault="00D967EA" w:rsidP="00303408">
      <w:pPr>
        <w:ind w:left="567" w:right="-765"/>
        <w:jc w:val="both"/>
        <w:rPr>
          <w:rFonts w:ascii="Arial" w:hAnsi="Arial" w:cs="Arial"/>
          <w:sz w:val="24"/>
        </w:rPr>
      </w:pPr>
      <w:r w:rsidRPr="0044420E">
        <w:rPr>
          <w:rFonts w:ascii="Arial" w:hAnsi="Arial" w:cs="Arial"/>
          <w:sz w:val="24"/>
        </w:rPr>
        <w:t>Η διάρκεια της θεραπείας μπορεί να αυξηθεί από τον θεράποντα ιατρό με βάση την εκτίμηση των αποτελεσμάτων της θεραπείας.</w:t>
      </w:r>
    </w:p>
    <w:p w14:paraId="4883151E" w14:textId="77777777" w:rsidR="005F303D" w:rsidRPr="00683118" w:rsidRDefault="005F303D" w:rsidP="00303408">
      <w:pPr>
        <w:ind w:left="567" w:right="-765"/>
        <w:jc w:val="both"/>
        <w:rPr>
          <w:rFonts w:ascii="Arial" w:hAnsi="Arial" w:cs="Arial"/>
        </w:rPr>
      </w:pPr>
    </w:p>
    <w:p w14:paraId="67CDF0D2" w14:textId="77777777" w:rsidR="00C72359" w:rsidRPr="00683118" w:rsidRDefault="005F303D" w:rsidP="00303408">
      <w:pPr>
        <w:ind w:left="567" w:right="-765"/>
        <w:jc w:val="both"/>
      </w:pPr>
      <w:r w:rsidRPr="00683118">
        <w:rPr>
          <w:rFonts w:ascii="Arial" w:hAnsi="Arial" w:cs="Arial"/>
          <w:b/>
          <w:i/>
          <w:sz w:val="24"/>
          <w:u w:val="single"/>
        </w:rPr>
        <w:t>Τοξικότητα από παρακεταμόλη</w:t>
      </w:r>
      <w:r w:rsidR="00490037" w:rsidRPr="00683118">
        <w:t xml:space="preserve"> </w:t>
      </w:r>
    </w:p>
    <w:p w14:paraId="629C88B8" w14:textId="77777777" w:rsidR="007A41DA" w:rsidRPr="00683118" w:rsidRDefault="007A41DA" w:rsidP="00303408">
      <w:pPr>
        <w:ind w:left="567" w:right="-765"/>
        <w:jc w:val="both"/>
        <w:rPr>
          <w:rFonts w:ascii="Arial" w:hAnsi="Arial" w:cs="Arial"/>
          <w:sz w:val="24"/>
          <w:u w:val="single"/>
        </w:rPr>
      </w:pPr>
    </w:p>
    <w:p w14:paraId="2A35F248" w14:textId="77777777" w:rsidR="005F303D" w:rsidRPr="00683118" w:rsidRDefault="005F303D" w:rsidP="00303408">
      <w:pPr>
        <w:ind w:left="567" w:right="-765"/>
        <w:jc w:val="both"/>
        <w:rPr>
          <w:rFonts w:ascii="Arial" w:hAnsi="Arial" w:cs="Arial"/>
          <w:sz w:val="24"/>
        </w:rPr>
      </w:pPr>
      <w:r w:rsidRPr="00683118">
        <w:rPr>
          <w:rFonts w:ascii="Arial" w:hAnsi="Arial" w:cs="Arial"/>
          <w:sz w:val="24"/>
          <w:u w:val="single"/>
        </w:rPr>
        <w:t>Δόση εφόδου</w:t>
      </w:r>
      <w:r w:rsidRPr="00683118">
        <w:rPr>
          <w:rFonts w:ascii="Arial" w:hAnsi="Arial" w:cs="Arial"/>
          <w:sz w:val="24"/>
        </w:rPr>
        <w:t xml:space="preserve">: 140 </w:t>
      </w:r>
      <w:r w:rsidRPr="00683118">
        <w:rPr>
          <w:rFonts w:ascii="Arial" w:hAnsi="Arial" w:cs="Arial"/>
          <w:sz w:val="24"/>
          <w:lang w:val="en-US"/>
        </w:rPr>
        <w:t>mg</w:t>
      </w:r>
      <w:r w:rsidRPr="00683118">
        <w:rPr>
          <w:rFonts w:ascii="Arial" w:hAnsi="Arial" w:cs="Arial"/>
          <w:sz w:val="24"/>
        </w:rPr>
        <w:t>/</w:t>
      </w:r>
      <w:r w:rsidRPr="00683118">
        <w:rPr>
          <w:rFonts w:ascii="Arial" w:hAnsi="Arial" w:cs="Arial"/>
          <w:sz w:val="24"/>
          <w:lang w:val="en-US"/>
        </w:rPr>
        <w:t>Kg</w:t>
      </w:r>
      <w:r w:rsidRPr="00683118">
        <w:rPr>
          <w:rFonts w:ascii="Arial" w:hAnsi="Arial" w:cs="Arial"/>
          <w:sz w:val="24"/>
        </w:rPr>
        <w:t xml:space="preserve"> βάρους σώματος κατά προτίμηση στο 1</w:t>
      </w:r>
      <w:r w:rsidRPr="00683118">
        <w:rPr>
          <w:rFonts w:ascii="Arial" w:hAnsi="Arial" w:cs="Arial"/>
          <w:sz w:val="24"/>
          <w:vertAlign w:val="superscript"/>
        </w:rPr>
        <w:t>ο</w:t>
      </w:r>
      <w:r w:rsidRPr="00683118">
        <w:rPr>
          <w:rFonts w:ascii="Arial" w:hAnsi="Arial" w:cs="Arial"/>
          <w:sz w:val="24"/>
        </w:rPr>
        <w:t xml:space="preserve"> δεκάωρο της δηλητηρίασης.</w:t>
      </w:r>
    </w:p>
    <w:p w14:paraId="729C7C29" w14:textId="77777777" w:rsidR="005F7ED5" w:rsidRPr="00683118" w:rsidRDefault="005F303D" w:rsidP="00303408">
      <w:pPr>
        <w:spacing w:after="240"/>
        <w:ind w:right="-765" w:firstLine="567"/>
        <w:jc w:val="both"/>
        <w:rPr>
          <w:rFonts w:ascii="Arial" w:hAnsi="Arial" w:cs="Arial"/>
          <w:b/>
        </w:rPr>
      </w:pPr>
      <w:r w:rsidRPr="00683118">
        <w:rPr>
          <w:rFonts w:ascii="Arial" w:hAnsi="Arial" w:cs="Arial"/>
          <w:sz w:val="24"/>
          <w:u w:val="single"/>
        </w:rPr>
        <w:t>Δόση συντήρησης</w:t>
      </w:r>
      <w:r w:rsidRPr="00683118">
        <w:rPr>
          <w:rFonts w:ascii="Arial" w:hAnsi="Arial" w:cs="Arial"/>
          <w:sz w:val="24"/>
        </w:rPr>
        <w:t xml:space="preserve">: 70 </w:t>
      </w:r>
      <w:r w:rsidRPr="00683118">
        <w:rPr>
          <w:rFonts w:ascii="Arial" w:hAnsi="Arial" w:cs="Arial"/>
          <w:sz w:val="24"/>
          <w:lang w:val="en-US"/>
        </w:rPr>
        <w:t>mg</w:t>
      </w:r>
      <w:r w:rsidRPr="00683118">
        <w:rPr>
          <w:rFonts w:ascii="Arial" w:hAnsi="Arial" w:cs="Arial"/>
          <w:sz w:val="24"/>
        </w:rPr>
        <w:t>/</w:t>
      </w:r>
      <w:r w:rsidRPr="00683118">
        <w:rPr>
          <w:rFonts w:ascii="Arial" w:hAnsi="Arial" w:cs="Arial"/>
          <w:sz w:val="24"/>
          <w:lang w:val="en-US"/>
        </w:rPr>
        <w:t>Kg</w:t>
      </w:r>
      <w:r w:rsidRPr="00683118">
        <w:rPr>
          <w:rFonts w:ascii="Arial" w:hAnsi="Arial" w:cs="Arial"/>
          <w:sz w:val="24"/>
        </w:rPr>
        <w:t xml:space="preserve"> βάρους σώματος, ανά 4 ώρες μέχρι 17 δόσεις.</w:t>
      </w:r>
    </w:p>
    <w:p w14:paraId="78542016" w14:textId="77777777" w:rsidR="005F7ED5" w:rsidRPr="00683118" w:rsidRDefault="005F7ED5" w:rsidP="00303408">
      <w:pPr>
        <w:pStyle w:val="2"/>
        <w:numPr>
          <w:ilvl w:val="1"/>
          <w:numId w:val="29"/>
        </w:numPr>
        <w:spacing w:before="360"/>
        <w:ind w:left="788" w:right="-765" w:hanging="431"/>
        <w:rPr>
          <w:rFonts w:cs="Arial"/>
          <w:b w:val="0"/>
        </w:rPr>
      </w:pPr>
      <w:r w:rsidRPr="00683118">
        <w:rPr>
          <w:rFonts w:cs="Arial" w:hint="eastAsia"/>
          <w:u w:val="none"/>
          <w:lang w:val="el-GR"/>
        </w:rPr>
        <w:t>Αντενδείξεις</w:t>
      </w:r>
    </w:p>
    <w:p w14:paraId="4E5FDB1C" w14:textId="77777777" w:rsidR="003D58D0" w:rsidRPr="00683118" w:rsidRDefault="003D58D0" w:rsidP="00303408">
      <w:pPr>
        <w:pStyle w:val="a8"/>
        <w:tabs>
          <w:tab w:val="left" w:pos="851"/>
        </w:tabs>
        <w:ind w:left="567" w:right="-765"/>
        <w:rPr>
          <w:rFonts w:ascii="Arial" w:hAnsi="Arial" w:cs="Arial"/>
        </w:rPr>
      </w:pPr>
    </w:p>
    <w:p w14:paraId="4E65A966" w14:textId="77777777" w:rsidR="005F7ED5" w:rsidRPr="00683118" w:rsidRDefault="007A6E5C" w:rsidP="00303408">
      <w:pPr>
        <w:pStyle w:val="a8"/>
        <w:numPr>
          <w:ilvl w:val="0"/>
          <w:numId w:val="31"/>
        </w:numPr>
        <w:tabs>
          <w:tab w:val="left" w:pos="851"/>
        </w:tabs>
        <w:ind w:left="851" w:right="-765" w:hanging="284"/>
        <w:rPr>
          <w:rFonts w:ascii="Arial" w:hAnsi="Arial" w:cs="Arial"/>
        </w:rPr>
      </w:pPr>
      <w:r w:rsidRPr="00683118">
        <w:rPr>
          <w:rFonts w:ascii="Arial" w:hAnsi="Arial" w:cs="Arial"/>
        </w:rPr>
        <w:t xml:space="preserve">υπερευαισθησία στη </w:t>
      </w:r>
      <w:r w:rsidR="006A7A52" w:rsidRPr="0044420E">
        <w:rPr>
          <w:rFonts w:ascii="Arial" w:hAnsi="Arial" w:cs="Arial"/>
        </w:rPr>
        <w:t>δραστική ουσία (</w:t>
      </w:r>
      <w:r w:rsidRPr="00683118">
        <w:rPr>
          <w:rFonts w:ascii="Arial" w:hAnsi="Arial" w:cs="Arial"/>
        </w:rPr>
        <w:t>ακετυλοκυστεΐνη</w:t>
      </w:r>
      <w:r w:rsidR="006A7A52" w:rsidRPr="0044420E">
        <w:rPr>
          <w:rFonts w:ascii="Arial" w:hAnsi="Arial" w:cs="Arial"/>
        </w:rPr>
        <w:t>)</w:t>
      </w:r>
      <w:r w:rsidR="00420453" w:rsidRPr="00683118">
        <w:rPr>
          <w:rFonts w:ascii="Arial" w:hAnsi="Arial" w:cs="Arial"/>
        </w:rPr>
        <w:t xml:space="preserve">, ή </w:t>
      </w:r>
      <w:r w:rsidR="00A330E1" w:rsidRPr="0044420E">
        <w:rPr>
          <w:rFonts w:ascii="Arial" w:hAnsi="Arial" w:cs="Arial"/>
        </w:rPr>
        <w:t xml:space="preserve">σε </w:t>
      </w:r>
      <w:r w:rsidR="00420453" w:rsidRPr="0044420E">
        <w:rPr>
          <w:rFonts w:ascii="Arial" w:hAnsi="Arial" w:cs="Arial"/>
        </w:rPr>
        <w:t>άλλη χημικ</w:t>
      </w:r>
      <w:r w:rsidR="00A330E1" w:rsidRPr="0044420E">
        <w:rPr>
          <w:rFonts w:ascii="Arial" w:hAnsi="Arial" w:cs="Arial"/>
        </w:rPr>
        <w:t>ώς</w:t>
      </w:r>
      <w:r w:rsidR="00420453" w:rsidRPr="0044420E">
        <w:rPr>
          <w:rFonts w:ascii="Arial" w:hAnsi="Arial" w:cs="Arial"/>
        </w:rPr>
        <w:t xml:space="preserve"> όμοια ουσία (για παράδειγμα καρβοκυστεΐνη ή κυστεΐνη)</w:t>
      </w:r>
      <w:r w:rsidRPr="00683118">
        <w:rPr>
          <w:rFonts w:ascii="Arial" w:hAnsi="Arial" w:cs="Arial"/>
        </w:rPr>
        <w:t xml:space="preserve"> ή σε κάποιο από τα έκδοχα που αναφέρονται στην παράγραφο 6.1</w:t>
      </w:r>
      <w:r w:rsidR="008D32C2" w:rsidRPr="00683118">
        <w:rPr>
          <w:rFonts w:ascii="Arial" w:hAnsi="Arial" w:cs="Arial"/>
        </w:rPr>
        <w:t>.</w:t>
      </w:r>
    </w:p>
    <w:p w14:paraId="2D207AEF" w14:textId="77777777" w:rsidR="00733A2E" w:rsidRPr="0044420E" w:rsidRDefault="00733A2E" w:rsidP="00303408">
      <w:pPr>
        <w:pStyle w:val="ae"/>
        <w:numPr>
          <w:ilvl w:val="0"/>
          <w:numId w:val="31"/>
        </w:numPr>
        <w:ind w:left="851" w:right="-765" w:hanging="284"/>
        <w:rPr>
          <w:rFonts w:ascii="Arial" w:hAnsi="Arial" w:cs="Arial"/>
        </w:rPr>
      </w:pPr>
      <w:r w:rsidRPr="0044420E">
        <w:rPr>
          <w:rFonts w:ascii="Arial" w:hAnsi="Arial" w:cs="Arial"/>
          <w:sz w:val="24"/>
        </w:rPr>
        <w:lastRenderedPageBreak/>
        <w:t>Αντενδείκνυται σε σπάνιες περιπτώσεις κληρονομικών καταστάσεων, στις οποίες ο ασθενής μπορεί να εμφανίζει ασυμβατότητα με κάποιο από τα έκδοχα του προϊόντος (βλέπε παράγραφο 4.4).</w:t>
      </w:r>
    </w:p>
    <w:p w14:paraId="5218E43C" w14:textId="77777777" w:rsidR="007A6E5C" w:rsidRPr="00683118" w:rsidRDefault="007A6E5C" w:rsidP="00303408">
      <w:pPr>
        <w:pStyle w:val="a8"/>
        <w:numPr>
          <w:ilvl w:val="0"/>
          <w:numId w:val="31"/>
        </w:numPr>
        <w:tabs>
          <w:tab w:val="left" w:pos="851"/>
        </w:tabs>
        <w:ind w:left="851" w:right="-765" w:hanging="284"/>
        <w:rPr>
          <w:rFonts w:ascii="Arial" w:hAnsi="Arial" w:cs="Arial"/>
        </w:rPr>
      </w:pPr>
      <w:r w:rsidRPr="00683118">
        <w:rPr>
          <w:rFonts w:ascii="Arial" w:hAnsi="Arial" w:cs="Arial"/>
        </w:rPr>
        <w:t>παροξυσμός σοβαρού άσθματος</w:t>
      </w:r>
    </w:p>
    <w:p w14:paraId="1FF8C198" w14:textId="77777777" w:rsidR="00B535D5" w:rsidRPr="0044420E" w:rsidRDefault="000C7BF0" w:rsidP="00303408">
      <w:pPr>
        <w:pStyle w:val="ae"/>
        <w:numPr>
          <w:ilvl w:val="0"/>
          <w:numId w:val="31"/>
        </w:numPr>
        <w:ind w:left="851" w:right="-765" w:hanging="284"/>
        <w:rPr>
          <w:rFonts w:ascii="Arial" w:hAnsi="Arial" w:cs="Arial"/>
          <w:sz w:val="24"/>
        </w:rPr>
      </w:pPr>
      <w:r w:rsidRPr="00683118">
        <w:rPr>
          <w:rFonts w:ascii="Arial" w:hAnsi="Arial" w:cs="Arial"/>
          <w:sz w:val="24"/>
          <w:szCs w:val="24"/>
        </w:rPr>
        <w:t>χρόνιο γαστρoδωδεκαδακτυλικό έλκος</w:t>
      </w:r>
      <w:r w:rsidR="00B535D5" w:rsidRPr="0044420E">
        <w:rPr>
          <w:rFonts w:ascii="Arial" w:hAnsi="Arial" w:cs="Arial"/>
          <w:sz w:val="24"/>
        </w:rPr>
        <w:t>Να μη χορηγείται κατά τη διάρκεια της κύησης και της γαλουχίας.</w:t>
      </w:r>
    </w:p>
    <w:p w14:paraId="252797FF" w14:textId="77777777" w:rsidR="00EA7680" w:rsidRPr="0044420E" w:rsidRDefault="00B535D5" w:rsidP="00303408">
      <w:pPr>
        <w:pStyle w:val="ae"/>
        <w:numPr>
          <w:ilvl w:val="0"/>
          <w:numId w:val="31"/>
        </w:numPr>
        <w:ind w:left="851" w:right="-765" w:hanging="284"/>
        <w:rPr>
          <w:rFonts w:ascii="Arial" w:hAnsi="Arial" w:cs="Arial"/>
          <w:sz w:val="24"/>
        </w:rPr>
      </w:pPr>
      <w:r w:rsidRPr="0044420E">
        <w:rPr>
          <w:rFonts w:ascii="Arial" w:hAnsi="Arial" w:cs="Arial"/>
          <w:sz w:val="24"/>
        </w:rPr>
        <w:t xml:space="preserve">Αντενδείκνυται για χρήση σε παιδιά ηλικίας μικρότερης των 2 ετών. </w:t>
      </w:r>
    </w:p>
    <w:p w14:paraId="7AFED8D1" w14:textId="77777777" w:rsidR="00572F40" w:rsidRPr="0044420E" w:rsidRDefault="00B535D5" w:rsidP="00303408">
      <w:pPr>
        <w:ind w:left="567" w:right="-765"/>
        <w:rPr>
          <w:rFonts w:ascii="Arial" w:hAnsi="Arial" w:cs="Arial"/>
          <w:sz w:val="24"/>
        </w:rPr>
      </w:pPr>
      <w:r w:rsidRPr="0044420E">
        <w:rPr>
          <w:rFonts w:ascii="Arial" w:hAnsi="Arial" w:cs="Arial"/>
          <w:sz w:val="24"/>
        </w:rPr>
        <w:t xml:space="preserve">Τα βλεννολυτικά μπορεί να προκαλέσουν βρογχική απόφραξη σε παιδιά ηλικίας μικρότερης των 2 ετών. Στην πραγματικότητα, η ικανότητα της απομάκρυνσης των βρογχικών βλεννών περιορίζεται σε αυτή την ηλικιακή ομάδα, λόγω των φυσικών χαρακτηριστικών της αναπνευστικής οδού. </w:t>
      </w:r>
    </w:p>
    <w:p w14:paraId="1DD0B932" w14:textId="77777777" w:rsidR="00572F40" w:rsidRPr="0044420E" w:rsidRDefault="00572F40" w:rsidP="00303408">
      <w:pPr>
        <w:ind w:left="567" w:right="-765"/>
        <w:jc w:val="both"/>
        <w:rPr>
          <w:rFonts w:ascii="Arial" w:hAnsi="Arial" w:cs="Arial"/>
          <w:sz w:val="24"/>
        </w:rPr>
      </w:pPr>
    </w:p>
    <w:p w14:paraId="6B5D82F6" w14:textId="59025423" w:rsidR="00572F40" w:rsidRPr="00683118" w:rsidRDefault="00572F40" w:rsidP="00303408">
      <w:pPr>
        <w:ind w:left="567" w:right="-765"/>
        <w:jc w:val="both"/>
        <w:rPr>
          <w:rFonts w:ascii="Arial" w:hAnsi="Arial" w:cs="Arial"/>
          <w:b/>
        </w:rPr>
      </w:pPr>
      <w:bookmarkStart w:id="3" w:name="_Hlk516488732"/>
      <w:r w:rsidRPr="0044420E">
        <w:rPr>
          <w:rFonts w:ascii="Arial" w:hAnsi="Arial" w:cs="Arial"/>
          <w:sz w:val="24"/>
        </w:rPr>
        <w:t>Η ακετυλοκυστεΐνη 600 mg,</w:t>
      </w:r>
      <w:r w:rsidRPr="0044420E">
        <w:t xml:space="preserve"> </w:t>
      </w:r>
      <w:r w:rsidRPr="0044420E">
        <w:rPr>
          <w:rFonts w:ascii="Arial" w:hAnsi="Arial" w:cs="Arial"/>
          <w:sz w:val="24"/>
        </w:rPr>
        <w:t>λόγω της υψηλής περιεκτικότητάς σε δραστική ουσία,</w:t>
      </w:r>
      <w:r w:rsidRPr="0044420E">
        <w:t xml:space="preserve"> </w:t>
      </w:r>
      <w:r w:rsidRPr="0044420E">
        <w:rPr>
          <w:rFonts w:ascii="Arial" w:hAnsi="Arial" w:cs="Arial"/>
          <w:sz w:val="24"/>
        </w:rPr>
        <w:t>δεν πρέπει να χρησιμοποιείται σε παιδιά ηλικίας κάτω των 1</w:t>
      </w:r>
      <w:r w:rsidR="00C0662D" w:rsidRPr="0044420E">
        <w:rPr>
          <w:rFonts w:ascii="Arial" w:hAnsi="Arial" w:cs="Arial"/>
          <w:sz w:val="24"/>
        </w:rPr>
        <w:t>2</w:t>
      </w:r>
      <w:r w:rsidRPr="0044420E">
        <w:rPr>
          <w:rFonts w:ascii="Arial" w:hAnsi="Arial" w:cs="Arial"/>
          <w:sz w:val="24"/>
        </w:rPr>
        <w:t xml:space="preserve"> ετών. Υπάρχουν διαθέσιμες άλλες κατάλληλες περιεκτικότητες </w:t>
      </w:r>
      <w:r w:rsidR="0044420E">
        <w:rPr>
          <w:rFonts w:ascii="Arial" w:hAnsi="Arial" w:cs="Arial"/>
          <w:sz w:val="24"/>
        </w:rPr>
        <w:t xml:space="preserve">άλλων προϊόντων ακετυλοκυστεϊνης </w:t>
      </w:r>
      <w:r w:rsidRPr="0044420E">
        <w:rPr>
          <w:rFonts w:ascii="Arial" w:hAnsi="Arial" w:cs="Arial"/>
          <w:sz w:val="24"/>
        </w:rPr>
        <w:t>των 200 mg ή 100 mg.</w:t>
      </w:r>
    </w:p>
    <w:bookmarkEnd w:id="3"/>
    <w:p w14:paraId="7D76025D" w14:textId="77777777" w:rsidR="00572F40" w:rsidRPr="00683118" w:rsidRDefault="00572F40" w:rsidP="00303408">
      <w:pPr>
        <w:ind w:left="567" w:right="-765"/>
        <w:jc w:val="both"/>
        <w:rPr>
          <w:rFonts w:ascii="Arial" w:hAnsi="Arial" w:cs="Arial"/>
          <w:b/>
        </w:rPr>
      </w:pPr>
    </w:p>
    <w:p w14:paraId="33459250" w14:textId="77777777" w:rsidR="005F7ED5" w:rsidRPr="00683118" w:rsidRDefault="00B22E3B" w:rsidP="00303408">
      <w:pPr>
        <w:pStyle w:val="2"/>
        <w:numPr>
          <w:ilvl w:val="1"/>
          <w:numId w:val="29"/>
        </w:numPr>
        <w:ind w:right="-765"/>
        <w:rPr>
          <w:rFonts w:cs="Arial"/>
          <w:lang w:val="el-GR"/>
        </w:rPr>
      </w:pPr>
      <w:r w:rsidRPr="00683118">
        <w:rPr>
          <w:rFonts w:cs="Arial" w:hint="eastAsia"/>
          <w:u w:val="none"/>
          <w:lang w:val="el-GR"/>
        </w:rPr>
        <w:t>Ειδικές</w:t>
      </w:r>
      <w:r w:rsidR="005F7ED5" w:rsidRPr="00683118">
        <w:rPr>
          <w:rFonts w:cs="Arial"/>
          <w:u w:val="none"/>
          <w:lang w:val="el-GR"/>
        </w:rPr>
        <w:t xml:space="preserve"> </w:t>
      </w:r>
      <w:r w:rsidR="005F7ED5" w:rsidRPr="00683118">
        <w:rPr>
          <w:rFonts w:cs="Arial" w:hint="eastAsia"/>
          <w:u w:val="none"/>
          <w:lang w:val="el-GR"/>
        </w:rPr>
        <w:t>προειδοποιήσεις</w:t>
      </w:r>
      <w:r w:rsidR="005F7ED5" w:rsidRPr="00683118">
        <w:rPr>
          <w:rFonts w:cs="Arial"/>
          <w:u w:val="none"/>
          <w:lang w:val="el-GR"/>
        </w:rPr>
        <w:t xml:space="preserve"> </w:t>
      </w:r>
      <w:r w:rsidR="005F7ED5" w:rsidRPr="00683118">
        <w:rPr>
          <w:rFonts w:cs="Arial" w:hint="eastAsia"/>
          <w:u w:val="none"/>
          <w:lang w:val="el-GR"/>
        </w:rPr>
        <w:t>και</w:t>
      </w:r>
      <w:r w:rsidR="005F7ED5" w:rsidRPr="00683118">
        <w:rPr>
          <w:rFonts w:cs="Arial"/>
          <w:u w:val="none"/>
          <w:lang w:val="el-GR"/>
        </w:rPr>
        <w:t xml:space="preserve"> </w:t>
      </w:r>
      <w:r w:rsidR="005F7ED5" w:rsidRPr="00683118">
        <w:rPr>
          <w:rFonts w:cs="Arial" w:hint="eastAsia"/>
          <w:u w:val="none"/>
          <w:lang w:val="el-GR"/>
        </w:rPr>
        <w:t>προφυλάξεις</w:t>
      </w:r>
      <w:r w:rsidR="005F7ED5" w:rsidRPr="00683118">
        <w:rPr>
          <w:rFonts w:cs="Arial"/>
          <w:u w:val="none"/>
          <w:lang w:val="el-GR"/>
        </w:rPr>
        <w:t xml:space="preserve"> </w:t>
      </w:r>
      <w:r w:rsidR="005F7ED5" w:rsidRPr="00683118">
        <w:rPr>
          <w:rFonts w:cs="Arial" w:hint="eastAsia"/>
          <w:u w:val="none"/>
          <w:lang w:val="el-GR"/>
        </w:rPr>
        <w:t>κατά</w:t>
      </w:r>
      <w:r w:rsidR="005F7ED5" w:rsidRPr="00683118">
        <w:rPr>
          <w:rFonts w:cs="Arial"/>
          <w:u w:val="none"/>
          <w:lang w:val="el-GR"/>
        </w:rPr>
        <w:t xml:space="preserve"> </w:t>
      </w:r>
      <w:r w:rsidR="005F7ED5" w:rsidRPr="00683118">
        <w:rPr>
          <w:rFonts w:cs="Arial" w:hint="eastAsia"/>
          <w:u w:val="none"/>
          <w:lang w:val="el-GR"/>
        </w:rPr>
        <w:t>τη</w:t>
      </w:r>
      <w:r w:rsidR="005F7ED5" w:rsidRPr="00683118">
        <w:rPr>
          <w:rFonts w:cs="Arial"/>
          <w:u w:val="none"/>
          <w:lang w:val="el-GR"/>
        </w:rPr>
        <w:t xml:space="preserve"> </w:t>
      </w:r>
      <w:r w:rsidR="005F7ED5" w:rsidRPr="00683118">
        <w:rPr>
          <w:rFonts w:cs="Arial" w:hint="eastAsia"/>
          <w:u w:val="none"/>
          <w:lang w:val="el-GR"/>
        </w:rPr>
        <w:t>χρήση</w:t>
      </w:r>
    </w:p>
    <w:p w14:paraId="0F0AC987" w14:textId="77777777" w:rsidR="003D58D0" w:rsidRPr="00683118" w:rsidRDefault="003D58D0" w:rsidP="00303408">
      <w:pPr>
        <w:pStyle w:val="31"/>
        <w:tabs>
          <w:tab w:val="left" w:pos="851"/>
        </w:tabs>
        <w:spacing w:line="240" w:lineRule="auto"/>
        <w:ind w:right="-765"/>
        <w:rPr>
          <w:rFonts w:ascii="Arial" w:hAnsi="Arial" w:cs="Arial"/>
        </w:rPr>
      </w:pPr>
    </w:p>
    <w:p w14:paraId="2BE1F7F1" w14:textId="77777777" w:rsidR="000422C1" w:rsidRPr="00683118" w:rsidRDefault="000422C1" w:rsidP="00303408">
      <w:pPr>
        <w:pStyle w:val="31"/>
        <w:tabs>
          <w:tab w:val="left" w:pos="851"/>
        </w:tabs>
        <w:spacing w:line="240" w:lineRule="auto"/>
        <w:ind w:right="-765"/>
        <w:rPr>
          <w:rFonts w:ascii="Arial" w:hAnsi="Arial" w:cs="Arial"/>
        </w:rPr>
      </w:pPr>
      <w:r w:rsidRPr="0044420E">
        <w:rPr>
          <w:rFonts w:ascii="Arial" w:hAnsi="Arial" w:cs="Arial"/>
        </w:rPr>
        <w:t xml:space="preserve">Θα πρέπει να ζητηθεί η συμβουλή του θεράποντος ιατρού εάν τα συμπτώματα δεν υποχωρούν μετά από 4-5 ημέρες ή χειροτερεύουν κατά τη διάρκεια της αγωγής.   </w:t>
      </w:r>
    </w:p>
    <w:p w14:paraId="16F19F5C" w14:textId="77777777" w:rsidR="00203418" w:rsidRPr="00683118" w:rsidRDefault="00203418" w:rsidP="00303408">
      <w:pPr>
        <w:pStyle w:val="31"/>
        <w:tabs>
          <w:tab w:val="left" w:pos="851"/>
        </w:tabs>
        <w:spacing w:line="240" w:lineRule="auto"/>
        <w:ind w:right="-765"/>
        <w:rPr>
          <w:rFonts w:ascii="Arial" w:hAnsi="Arial" w:cs="Arial"/>
        </w:rPr>
      </w:pPr>
    </w:p>
    <w:p w14:paraId="56F02439" w14:textId="77777777" w:rsidR="00D475D9" w:rsidRPr="00EA760A" w:rsidRDefault="00D475D9" w:rsidP="00E64552">
      <w:pPr>
        <w:pStyle w:val="31"/>
        <w:tabs>
          <w:tab w:val="left" w:pos="851"/>
        </w:tabs>
        <w:spacing w:line="240" w:lineRule="auto"/>
        <w:ind w:right="-482"/>
        <w:rPr>
          <w:rFonts w:ascii="Arial" w:hAnsi="Arial" w:cs="Arial"/>
        </w:rPr>
      </w:pPr>
      <w:r>
        <w:rPr>
          <w:rFonts w:ascii="Arial" w:hAnsi="Arial" w:cs="Arial"/>
          <w:lang w:val="en-US"/>
        </w:rPr>
        <w:t>H</w:t>
      </w:r>
      <w:r w:rsidRPr="00EA760A">
        <w:rPr>
          <w:rFonts w:ascii="Arial" w:hAnsi="Arial" w:cs="Arial"/>
        </w:rPr>
        <w:t xml:space="preserve"> ακετυλοκυστεΐνη 100 mg </w:t>
      </w:r>
      <w:r>
        <w:rPr>
          <w:rFonts w:ascii="Arial" w:hAnsi="Arial" w:cs="Arial"/>
        </w:rPr>
        <w:t>σ</w:t>
      </w:r>
      <w:r w:rsidRPr="00EA760A">
        <w:rPr>
          <w:rFonts w:ascii="Arial" w:hAnsi="Arial" w:cs="Arial"/>
        </w:rPr>
        <w:t>τα παιδιά ηλικίας από 2 έως 6 ετών θα πρέπει να χορηγείται υπό ιατρική επίβλεψη.</w:t>
      </w:r>
    </w:p>
    <w:p w14:paraId="6D0C6129" w14:textId="77777777" w:rsidR="00203418" w:rsidRPr="00683118" w:rsidRDefault="00E25CC5" w:rsidP="00303408">
      <w:pPr>
        <w:pStyle w:val="31"/>
        <w:tabs>
          <w:tab w:val="left" w:pos="851"/>
        </w:tabs>
        <w:spacing w:line="240" w:lineRule="auto"/>
        <w:ind w:right="-765"/>
        <w:rPr>
          <w:rFonts w:ascii="Arial" w:hAnsi="Arial" w:cs="Arial"/>
        </w:rPr>
      </w:pPr>
      <w:r w:rsidRPr="0044420E">
        <w:rPr>
          <w:rFonts w:ascii="Arial" w:hAnsi="Arial" w:cs="Arial"/>
        </w:rPr>
        <w:t xml:space="preserve">Τα βλεννολυτικά μπορεί να προκαλέσουν βρογχική απόφραξη σε παιδιά ηλικίας μικρότερης των 2 ετών. Στην πραγματικότητα, η ικανότητα της απομάκρυνσης των βρογχικών βλεννών περιορίζεται σε αυτή την ηλικιακή ομάδα, λόγω των φυσικών χαρακτηριστικών της αναπνευστικής οδού. Η ικανότητα της απομάκρυνσης της βλέννης μέσω του βήχα μπορεί να είναι περιορισμένη. Επομένως δεν θα πρέπει να χρησιμοποιείται σε παιδιά μικρότερα των 2 ετών.  </w:t>
      </w:r>
    </w:p>
    <w:p w14:paraId="0EF8440E" w14:textId="77777777" w:rsidR="00E25CC5" w:rsidRPr="00683118" w:rsidRDefault="00E25CC5" w:rsidP="00303408">
      <w:pPr>
        <w:pStyle w:val="31"/>
        <w:tabs>
          <w:tab w:val="left" w:pos="851"/>
        </w:tabs>
        <w:spacing w:line="240" w:lineRule="auto"/>
        <w:ind w:right="-765"/>
        <w:rPr>
          <w:rFonts w:ascii="Arial" w:hAnsi="Arial" w:cs="Arial"/>
        </w:rPr>
      </w:pPr>
    </w:p>
    <w:p w14:paraId="65577EC3" w14:textId="77777777" w:rsidR="005F7ED5" w:rsidRPr="00683118" w:rsidRDefault="003C2775" w:rsidP="00303408">
      <w:pPr>
        <w:pStyle w:val="31"/>
        <w:tabs>
          <w:tab w:val="left" w:pos="851"/>
        </w:tabs>
        <w:spacing w:line="240" w:lineRule="auto"/>
        <w:ind w:right="-765"/>
        <w:rPr>
          <w:rFonts w:ascii="Arial" w:hAnsi="Arial" w:cs="Arial"/>
        </w:rPr>
      </w:pPr>
      <w:r w:rsidRPr="00683118">
        <w:rPr>
          <w:rFonts w:ascii="Arial" w:hAnsi="Arial" w:cs="Arial"/>
        </w:rPr>
        <w:t>Η χρήση της ακετυλοκυστεΐνης, ιδιαίτερα κατά τα πρώιμα στάδια θεραπείας μπορεί να οδηγήσει σε ρευστοποίηση και έτσι σε αύξηση του όγκου των βρογχικών εκκρίσεων. Σε ασθενείς χωρίς επαρκή ικανότητα απόχρεμψης των βρογχικών εκκρίσεων, θα πρέπει να πραγματοποιηθούν οι κατάλληλες διαδικασίες (όπως παροχέτευση σε ειδική στάση και αναρρόφηση)</w:t>
      </w:r>
      <w:r w:rsidR="005F7ED5" w:rsidRPr="00683118">
        <w:rPr>
          <w:rFonts w:ascii="Arial" w:hAnsi="Arial" w:cs="Arial"/>
        </w:rPr>
        <w:t>.</w:t>
      </w:r>
    </w:p>
    <w:p w14:paraId="68A6E916" w14:textId="77777777" w:rsidR="003C2775" w:rsidRPr="00683118" w:rsidRDefault="003C2775" w:rsidP="00303408">
      <w:pPr>
        <w:pStyle w:val="31"/>
        <w:spacing w:line="240" w:lineRule="auto"/>
        <w:ind w:right="-765"/>
        <w:rPr>
          <w:rFonts w:ascii="Arial" w:hAnsi="Arial" w:cs="Arial"/>
          <w:sz w:val="10"/>
          <w:szCs w:val="10"/>
        </w:rPr>
      </w:pPr>
    </w:p>
    <w:p w14:paraId="6648E08F" w14:textId="77777777" w:rsidR="005F7ED5" w:rsidRPr="00683118" w:rsidRDefault="005F7ED5" w:rsidP="00303408">
      <w:pPr>
        <w:pStyle w:val="31"/>
        <w:spacing w:line="240" w:lineRule="auto"/>
        <w:ind w:right="-765"/>
        <w:rPr>
          <w:rFonts w:ascii="Arial" w:hAnsi="Arial" w:cs="Arial"/>
          <w:sz w:val="10"/>
          <w:szCs w:val="10"/>
        </w:rPr>
      </w:pPr>
    </w:p>
    <w:p w14:paraId="14DBB98D" w14:textId="77777777" w:rsidR="00AC6468" w:rsidRPr="00683118" w:rsidRDefault="00AC6468" w:rsidP="00303408">
      <w:pPr>
        <w:pStyle w:val="31"/>
        <w:tabs>
          <w:tab w:val="left" w:pos="851"/>
        </w:tabs>
        <w:spacing w:line="240" w:lineRule="auto"/>
        <w:ind w:right="-765"/>
        <w:rPr>
          <w:rFonts w:ascii="Arial" w:hAnsi="Arial" w:cs="Arial"/>
        </w:rPr>
      </w:pPr>
      <w:r w:rsidRPr="0044420E">
        <w:rPr>
          <w:rFonts w:ascii="Arial" w:hAnsi="Arial" w:cs="Arial"/>
        </w:rPr>
        <w:t>Η εκ νέου αξιολόγηση της κλινικής κατάστασης είναι απαραίτητη σε περιπτώσεις παχύρρευστης, πυώδους απόχρεμψης, παρουσία πυρετού ή στην περίπτωση χρόνιας βρογχοπνευμονικής ασθένειας. Πρέπει να χορηγείται με προσοχή σε ασθματικούς ασθενείς με ιστορικό βρογχόσπασμου ή βαριά αναπνευστική ανεπάρκεια ή ενεργό φυματίωση.</w:t>
      </w:r>
    </w:p>
    <w:p w14:paraId="4C6A0367" w14:textId="77777777" w:rsidR="00AC6468" w:rsidRPr="00683118" w:rsidRDefault="00AC6468" w:rsidP="00303408">
      <w:pPr>
        <w:pStyle w:val="31"/>
        <w:tabs>
          <w:tab w:val="left" w:pos="851"/>
        </w:tabs>
        <w:spacing w:line="240" w:lineRule="auto"/>
        <w:ind w:right="-765"/>
        <w:rPr>
          <w:rFonts w:ascii="Arial" w:hAnsi="Arial" w:cs="Arial"/>
        </w:rPr>
      </w:pPr>
      <w:r w:rsidRPr="0044420E">
        <w:rPr>
          <w:rFonts w:ascii="Arial" w:hAnsi="Arial" w:cs="Arial"/>
        </w:rPr>
        <w:t>Έχει παρατηρηθεί σχηματισμός σπηλαίου κατά τη χρήση σε ασθενείς με βρογχικό άσθμα και σε ασθενείς με ιστορικό έλκους.</w:t>
      </w:r>
    </w:p>
    <w:p w14:paraId="1A117491" w14:textId="77777777" w:rsidR="00AC6468" w:rsidRPr="00683118" w:rsidRDefault="00AC6468" w:rsidP="00303408">
      <w:pPr>
        <w:pStyle w:val="31"/>
        <w:tabs>
          <w:tab w:val="left" w:pos="851"/>
        </w:tabs>
        <w:spacing w:line="240" w:lineRule="auto"/>
        <w:ind w:right="-765"/>
        <w:rPr>
          <w:rFonts w:ascii="Arial" w:hAnsi="Arial" w:cs="Arial"/>
        </w:rPr>
      </w:pPr>
    </w:p>
    <w:p w14:paraId="2AB1929A" w14:textId="77777777" w:rsidR="00CF37DE" w:rsidRPr="00683118" w:rsidRDefault="005F7ED5" w:rsidP="00303408">
      <w:pPr>
        <w:pStyle w:val="31"/>
        <w:tabs>
          <w:tab w:val="left" w:pos="851"/>
        </w:tabs>
        <w:spacing w:line="240" w:lineRule="auto"/>
        <w:ind w:right="-765"/>
        <w:rPr>
          <w:rFonts w:ascii="Arial" w:hAnsi="Arial" w:cs="Arial"/>
        </w:rPr>
      </w:pPr>
      <w:r w:rsidRPr="00683118">
        <w:rPr>
          <w:rFonts w:ascii="Arial" w:hAnsi="Arial" w:cs="Arial"/>
        </w:rPr>
        <w:t>Πρέπει να χορηγείται με προσοχή σε ασθενείς με άσθμα για τον κίνδυνο εμφάνισης βρογχόσπασμου.</w:t>
      </w:r>
      <w:r w:rsidR="00CF37DE" w:rsidRPr="00683118">
        <w:rPr>
          <w:rFonts w:ascii="Arial" w:hAnsi="Arial" w:cs="Arial"/>
        </w:rPr>
        <w:t xml:space="preserve"> </w:t>
      </w:r>
    </w:p>
    <w:p w14:paraId="7951F310" w14:textId="77777777" w:rsidR="005F7ED5" w:rsidRPr="00683118" w:rsidRDefault="005F7ED5" w:rsidP="00303408">
      <w:pPr>
        <w:pStyle w:val="31"/>
        <w:tabs>
          <w:tab w:val="left" w:pos="851"/>
        </w:tabs>
        <w:spacing w:line="240" w:lineRule="auto"/>
        <w:ind w:right="-765"/>
        <w:rPr>
          <w:rFonts w:ascii="Arial" w:hAnsi="Arial" w:cs="Arial"/>
        </w:rPr>
      </w:pPr>
      <w:r w:rsidRPr="00683118">
        <w:rPr>
          <w:rFonts w:ascii="Arial" w:hAnsi="Arial" w:cs="Arial"/>
        </w:rPr>
        <w:lastRenderedPageBreak/>
        <w:t>Εάν εμφανισθεί βρογχόσπασμος</w:t>
      </w:r>
      <w:r w:rsidR="00CF37DE" w:rsidRPr="00683118">
        <w:rPr>
          <w:rFonts w:ascii="Arial" w:hAnsi="Arial" w:cs="Arial"/>
        </w:rPr>
        <w:t xml:space="preserve"> με τη χρήση </w:t>
      </w:r>
      <w:r w:rsidR="00CF37DE" w:rsidRPr="0044420E">
        <w:rPr>
          <w:rFonts w:ascii="Arial" w:hAnsi="Arial" w:cs="Arial"/>
        </w:rPr>
        <w:t>ακετυλοκυστεΐνης</w:t>
      </w:r>
      <w:r w:rsidRPr="00683118">
        <w:rPr>
          <w:rFonts w:ascii="Arial" w:hAnsi="Arial" w:cs="Arial"/>
        </w:rPr>
        <w:t>, να διακόπτεται αμέσως η χρήση τ</w:t>
      </w:r>
      <w:r w:rsidR="00CF37DE" w:rsidRPr="0044420E">
        <w:rPr>
          <w:rFonts w:ascii="Arial" w:hAnsi="Arial" w:cs="Arial"/>
        </w:rPr>
        <w:t>ης</w:t>
      </w:r>
      <w:r w:rsidRPr="00683118">
        <w:rPr>
          <w:rFonts w:ascii="Arial" w:hAnsi="Arial" w:cs="Arial"/>
        </w:rPr>
        <w:t>.</w:t>
      </w:r>
    </w:p>
    <w:p w14:paraId="57E693D6" w14:textId="77777777" w:rsidR="00135ED1" w:rsidRPr="00683118" w:rsidRDefault="00135ED1" w:rsidP="00303408">
      <w:pPr>
        <w:pStyle w:val="31"/>
        <w:tabs>
          <w:tab w:val="left" w:pos="851"/>
        </w:tabs>
        <w:spacing w:line="240" w:lineRule="auto"/>
        <w:ind w:right="-765"/>
        <w:rPr>
          <w:rFonts w:ascii="Arial" w:hAnsi="Arial" w:cs="Arial"/>
        </w:rPr>
      </w:pPr>
    </w:p>
    <w:p w14:paraId="43C26FA7" w14:textId="77777777" w:rsidR="00C20977" w:rsidRPr="00683118" w:rsidRDefault="00135ED1" w:rsidP="00303408">
      <w:pPr>
        <w:pStyle w:val="31"/>
        <w:tabs>
          <w:tab w:val="left" w:pos="851"/>
        </w:tabs>
        <w:spacing w:line="240" w:lineRule="auto"/>
        <w:ind w:right="-765"/>
        <w:rPr>
          <w:rFonts w:ascii="Arial" w:hAnsi="Arial" w:cs="Arial"/>
        </w:rPr>
      </w:pPr>
      <w:r w:rsidRPr="0044420E">
        <w:rPr>
          <w:rFonts w:ascii="Arial" w:hAnsi="Arial" w:cs="Arial"/>
        </w:rPr>
        <w:t>Δεν συνιστάται η συνδυασμένη χρήση των βρογχικών αποχρεμπτικών και των αντιβηχικών ή/και ουσιών που ξηραίνουν τις βρογχικές εκκρίσεις ή με φάρμακα που έχουν ατροπινική δράση.</w:t>
      </w:r>
    </w:p>
    <w:p w14:paraId="15423DA0" w14:textId="77777777" w:rsidR="00135ED1" w:rsidRPr="00683118" w:rsidRDefault="00135ED1" w:rsidP="00303408">
      <w:pPr>
        <w:pStyle w:val="31"/>
        <w:tabs>
          <w:tab w:val="left" w:pos="851"/>
        </w:tabs>
        <w:spacing w:line="240" w:lineRule="auto"/>
        <w:ind w:right="-765"/>
        <w:rPr>
          <w:rFonts w:ascii="Arial" w:hAnsi="Arial" w:cs="Arial"/>
        </w:rPr>
      </w:pPr>
    </w:p>
    <w:p w14:paraId="2942E271" w14:textId="77777777" w:rsidR="00C20977" w:rsidRPr="00683118" w:rsidRDefault="00C20977" w:rsidP="00303408">
      <w:pPr>
        <w:pStyle w:val="31"/>
        <w:tabs>
          <w:tab w:val="left" w:pos="851"/>
        </w:tabs>
        <w:spacing w:line="240" w:lineRule="auto"/>
        <w:ind w:right="-765"/>
        <w:rPr>
          <w:rFonts w:ascii="Arial" w:hAnsi="Arial" w:cs="Arial"/>
        </w:rPr>
      </w:pPr>
      <w:r w:rsidRPr="0044420E">
        <w:rPr>
          <w:rFonts w:ascii="Arial" w:hAnsi="Arial" w:cs="Arial"/>
        </w:rPr>
        <w:t>Συνιστάται προσοχή σε ασθενείς με δυσανεξία στην ισταμίνη. Η μεγαλύτερης διάρκειας θεραπεία θα πρέπει να αποφεύγεται σε αυτούς τους ασθενείς, καθώς η ακετυλοκυστεΐνη επηρεάζει τον μεταβολισμό της ισταμίνης και μπορεί να οδηγήσει σε συμπτώματα δυσανεξίας (π.χ. κεφαλαλγία, αγγειοκινητική ρινίτιδα, κνησμός).</w:t>
      </w:r>
    </w:p>
    <w:p w14:paraId="05F5CF30" w14:textId="77777777" w:rsidR="005F7ED5" w:rsidRPr="00683118" w:rsidRDefault="005F7ED5" w:rsidP="00303408">
      <w:pPr>
        <w:pStyle w:val="31"/>
        <w:spacing w:line="240" w:lineRule="auto"/>
        <w:ind w:right="-765"/>
        <w:rPr>
          <w:rFonts w:ascii="Arial" w:hAnsi="Arial" w:cs="Arial"/>
          <w:sz w:val="10"/>
          <w:szCs w:val="10"/>
        </w:rPr>
      </w:pPr>
    </w:p>
    <w:p w14:paraId="421A1883" w14:textId="77777777" w:rsidR="00C20977" w:rsidRPr="00683118" w:rsidRDefault="00C20977" w:rsidP="00303408">
      <w:pPr>
        <w:pStyle w:val="31"/>
        <w:spacing w:line="240" w:lineRule="auto"/>
        <w:ind w:right="-765"/>
        <w:rPr>
          <w:rFonts w:ascii="Arial" w:hAnsi="Arial" w:cs="Arial"/>
          <w:sz w:val="10"/>
          <w:szCs w:val="10"/>
        </w:rPr>
      </w:pPr>
    </w:p>
    <w:p w14:paraId="7E2B3CA4" w14:textId="77777777" w:rsidR="008E5446" w:rsidRPr="00683118" w:rsidRDefault="008E5446" w:rsidP="00303408">
      <w:pPr>
        <w:pStyle w:val="31"/>
        <w:spacing w:line="240" w:lineRule="auto"/>
        <w:ind w:right="-765"/>
        <w:rPr>
          <w:rFonts w:ascii="Arial" w:hAnsi="Arial" w:cs="Arial"/>
        </w:rPr>
      </w:pPr>
      <w:r w:rsidRPr="0044420E">
        <w:rPr>
          <w:rFonts w:ascii="Arial" w:hAnsi="Arial" w:cs="Arial"/>
        </w:rPr>
        <w:t>Αυτό το σκεύασμα πρέπει να χορηγείται με ιδιαίτερη προσοχή σε ασθενείς με ιστορικό πεπτικού έλκους. Συνιστάται προσοχή στους ηλικιωμένους, στους ασθενείς με ιστορικό γαστροδωδεκαδακτυλικών ελκών, ή σε εκείνους που λαμβάνουν ταυτόχρονα φάρμακα που είναι γνωστό ότι προκαλούν γαστρεντερική αιμορραγία. Εάν εμφανιστεί γαστρεντερική αιμορραγία, οι ασθενείς πρέπει να διακόπτουν την αγωγή.</w:t>
      </w:r>
    </w:p>
    <w:p w14:paraId="5BC264B9" w14:textId="77777777" w:rsidR="008E5446" w:rsidRPr="00683118" w:rsidRDefault="008E5446" w:rsidP="00303408">
      <w:pPr>
        <w:pStyle w:val="31"/>
        <w:spacing w:line="240" w:lineRule="auto"/>
        <w:ind w:right="-765"/>
        <w:rPr>
          <w:rFonts w:ascii="Arial" w:hAnsi="Arial" w:cs="Arial"/>
        </w:rPr>
      </w:pPr>
    </w:p>
    <w:p w14:paraId="4B9F04DE" w14:textId="77777777" w:rsidR="00B709DB" w:rsidRPr="0044420E" w:rsidRDefault="00B709DB" w:rsidP="00303408">
      <w:pPr>
        <w:pStyle w:val="31"/>
        <w:spacing w:line="240" w:lineRule="auto"/>
        <w:ind w:right="-765"/>
        <w:rPr>
          <w:rFonts w:ascii="Arial" w:hAnsi="Arial" w:cs="Arial"/>
        </w:rPr>
      </w:pPr>
      <w:r w:rsidRPr="0044420E">
        <w:rPr>
          <w:rFonts w:ascii="Arial" w:hAnsi="Arial" w:cs="Arial"/>
        </w:rPr>
        <w:t>Υπήρξαν αναφορές σοβαρών δερματικών αντιδράσεων όπως πολύμορφο ερύθημα, σύνδρομο Stevens-Johnson (SJS)/τοξική επιδερμική νεκρόλυση (ΤΕΝ) και οξεία γενικευμένη εξανθηματική φλυκταίνωση (AGEP) που σχετίζονται με τη χορήγηση δραστικών ουσιών με βλεννολυτική δράση. Εάν υπάρχουν συμπτώματα ή σημεία ενός εξελισσόμενου δερματικού εξανθήματος (που ενίοτε σχετίζεται με φυσαλίδες ή βλάβες βλεννογόνων), η θεραπεία με ακετυλοκυστεΐνη θα πρέπει να διακοπεί αμέσως και να αναζητηθεί ιατρική συμβουλή.</w:t>
      </w:r>
    </w:p>
    <w:p w14:paraId="2E8A9590" w14:textId="77777777" w:rsidR="00B709DB" w:rsidRPr="0044420E" w:rsidRDefault="00B709DB" w:rsidP="00303408">
      <w:pPr>
        <w:pStyle w:val="31"/>
        <w:spacing w:line="240" w:lineRule="auto"/>
        <w:ind w:right="-765"/>
        <w:rPr>
          <w:rFonts w:ascii="Arial" w:hAnsi="Arial" w:cs="Arial"/>
        </w:rPr>
      </w:pPr>
    </w:p>
    <w:p w14:paraId="159871C8" w14:textId="77777777" w:rsidR="00B709DB" w:rsidRPr="0044420E" w:rsidRDefault="00B709DB" w:rsidP="00303408">
      <w:pPr>
        <w:pStyle w:val="31"/>
        <w:spacing w:line="240" w:lineRule="auto"/>
        <w:ind w:right="-765"/>
        <w:rPr>
          <w:rFonts w:ascii="Arial" w:hAnsi="Arial" w:cs="Arial"/>
        </w:rPr>
      </w:pPr>
      <w:r w:rsidRPr="0044420E">
        <w:rPr>
          <w:rFonts w:ascii="Arial" w:hAnsi="Arial" w:cs="Arial"/>
        </w:rPr>
        <w:t xml:space="preserve">Οι περισσότερες περιπτώσεις μπορούν να εξηγηθούν από τη σοβαρότητα άλλων υποκείμενων ασθενειών και/ή συγχορηγούμενης φαρμακευτικής αγωγής. Επιπρόσθετα, κατά την πρώιμη φάση του συνδρόμου Steven Johnson ή της τοξικής επιδερμικής νεκρόλυσης, ο ασθενής μπορεί να εμφανίσει αρχικά μη εξειδικευμένα πρόδρομα συμπτώματα που να προσομοιάζουν με γρίπη, όπως πυρετός, πόνοι στο σώμα, ρινίτιδα, βήχας και πονόλαιμος. Αυτά τα μη εξειδικευμένα πρόδρομα συμπτώματα που προσομοιάζουν με γρίπη είναι πιθανόν να οδηγήσουν παραπλανητικά στην έναρξη συμπτωματικής αγωγής για το βήχα και το κρυολόγημα.  </w:t>
      </w:r>
    </w:p>
    <w:p w14:paraId="1451CF8A" w14:textId="77777777" w:rsidR="004F0451" w:rsidRPr="00683118" w:rsidRDefault="00B709DB" w:rsidP="00303408">
      <w:pPr>
        <w:pStyle w:val="31"/>
        <w:spacing w:line="240" w:lineRule="auto"/>
        <w:ind w:right="-765"/>
        <w:rPr>
          <w:rFonts w:ascii="Arial" w:hAnsi="Arial" w:cs="Arial"/>
        </w:rPr>
      </w:pPr>
      <w:r w:rsidRPr="0044420E">
        <w:rPr>
          <w:rFonts w:ascii="Arial" w:hAnsi="Arial" w:cs="Arial"/>
        </w:rPr>
        <w:t xml:space="preserve">Ως εκ τούτου, εάν εμφανιστούν νέες αλλοιώσεις του δέρματος ή των βλεννογόνων, θα πρέπει να ζητηθεί αμέσως ιατρική συμβουλή και ως προφύλαξη να διακοπεί η αγωγή με </w:t>
      </w:r>
      <w:r w:rsidR="004F0451" w:rsidRPr="0044420E">
        <w:rPr>
          <w:rFonts w:ascii="Arial" w:hAnsi="Arial" w:cs="Arial"/>
        </w:rPr>
        <w:t>ακετυλοκυστεΐνη.</w:t>
      </w:r>
    </w:p>
    <w:p w14:paraId="2193985B" w14:textId="77777777" w:rsidR="00EA4CFC" w:rsidRPr="00683118" w:rsidRDefault="00EA4CFC" w:rsidP="00303408">
      <w:pPr>
        <w:pStyle w:val="31"/>
        <w:tabs>
          <w:tab w:val="left" w:pos="851"/>
        </w:tabs>
        <w:spacing w:line="240" w:lineRule="auto"/>
        <w:ind w:right="-765"/>
        <w:rPr>
          <w:rFonts w:ascii="Arial" w:hAnsi="Arial" w:cs="Arial"/>
        </w:rPr>
      </w:pPr>
    </w:p>
    <w:p w14:paraId="3648AFE1" w14:textId="77777777" w:rsidR="000F0CE4" w:rsidRPr="00683118" w:rsidRDefault="00EA4CFC" w:rsidP="00303408">
      <w:pPr>
        <w:pStyle w:val="31"/>
        <w:tabs>
          <w:tab w:val="left" w:pos="993"/>
        </w:tabs>
        <w:spacing w:line="240" w:lineRule="auto"/>
        <w:ind w:right="-765"/>
        <w:rPr>
          <w:rFonts w:ascii="Arial" w:hAnsi="Arial" w:cs="Arial"/>
        </w:rPr>
      </w:pPr>
      <w:r w:rsidRPr="0044420E">
        <w:rPr>
          <w:rFonts w:ascii="Arial" w:hAnsi="Arial" w:cs="Arial"/>
        </w:rPr>
        <w:t>Σε περίπτωση επηρεασμένης νεφρικής λειτουργίας ή σοβαρής ηπατοπάθειας η ακετυλοκυστεΐνη μπορεί να χρησιμοποιηθεί μόνο μετά από ιατρική συμβουλή. Όπως με όλα τα φάρμακα που μεταβολίζονται από το ήπαρ και ακολουθεί νεφρική απέκκριση τους, ενδέχεται να εμφανιστεί συσσώρευση των μεταβολιτών της ακετυλοκυστεΐνης που σχηματίσθηκαν στο ήπαρ, όταν υπάρχει σοβαρή νεφρική ανεπάρκεια.</w:t>
      </w:r>
    </w:p>
    <w:p w14:paraId="1D9015E5" w14:textId="77777777" w:rsidR="00807122" w:rsidRPr="00683118" w:rsidRDefault="00807122" w:rsidP="00303408">
      <w:pPr>
        <w:pStyle w:val="31"/>
        <w:tabs>
          <w:tab w:val="left" w:pos="993"/>
        </w:tabs>
        <w:spacing w:line="240" w:lineRule="auto"/>
        <w:ind w:right="-765"/>
        <w:rPr>
          <w:rFonts w:ascii="Arial" w:hAnsi="Arial" w:cs="Arial"/>
        </w:rPr>
      </w:pPr>
    </w:p>
    <w:p w14:paraId="3BA4ACC9" w14:textId="77777777" w:rsidR="00807122" w:rsidRPr="00683118" w:rsidRDefault="00807122" w:rsidP="00303408">
      <w:pPr>
        <w:pStyle w:val="31"/>
        <w:tabs>
          <w:tab w:val="left" w:pos="993"/>
        </w:tabs>
        <w:spacing w:line="240" w:lineRule="auto"/>
        <w:ind w:right="-765"/>
        <w:rPr>
          <w:rFonts w:ascii="Arial" w:hAnsi="Arial" w:cs="Arial"/>
          <w:sz w:val="10"/>
          <w:szCs w:val="10"/>
        </w:rPr>
      </w:pPr>
    </w:p>
    <w:p w14:paraId="37857682" w14:textId="77777777" w:rsidR="0034169E" w:rsidRPr="00683118" w:rsidRDefault="001072A1" w:rsidP="00303408">
      <w:pPr>
        <w:pStyle w:val="31"/>
        <w:tabs>
          <w:tab w:val="left" w:pos="993"/>
        </w:tabs>
        <w:spacing w:line="240" w:lineRule="auto"/>
        <w:ind w:right="-765"/>
        <w:rPr>
          <w:rFonts w:ascii="Arial" w:hAnsi="Arial" w:cs="Arial"/>
        </w:rPr>
      </w:pPr>
      <w:r w:rsidRPr="0044420E">
        <w:rPr>
          <w:rFonts w:ascii="Arial" w:hAnsi="Arial" w:cs="Arial"/>
        </w:rPr>
        <w:lastRenderedPageBreak/>
        <w:t xml:space="preserve">Το </w:t>
      </w:r>
      <w:r w:rsidR="00095E70" w:rsidRPr="00683118">
        <w:rPr>
          <w:rFonts w:ascii="Arial" w:hAnsi="Arial" w:cs="Arial"/>
        </w:rPr>
        <w:t>FLUIMUCIL</w:t>
      </w:r>
      <w:r w:rsidRPr="00683118">
        <w:rPr>
          <w:rFonts w:ascii="Arial" w:hAnsi="Arial" w:cs="Arial"/>
        </w:rPr>
        <w:t xml:space="preserve"> Κοκκία για πόσιμο εναιώρημα </w:t>
      </w:r>
      <w:r w:rsidR="00992421" w:rsidRPr="00683118">
        <w:rPr>
          <w:rFonts w:ascii="Arial" w:hAnsi="Arial" w:cs="Arial"/>
        </w:rPr>
        <w:t>600 mg/sachet</w:t>
      </w:r>
      <w:r w:rsidR="00992421" w:rsidRPr="0044420E">
        <w:rPr>
          <w:rFonts w:ascii="Arial" w:hAnsi="Arial" w:cs="Arial"/>
        </w:rPr>
        <w:t xml:space="preserve"> περιέχει </w:t>
      </w:r>
      <w:r w:rsidR="00572B5E" w:rsidRPr="00683118">
        <w:rPr>
          <w:rFonts w:ascii="Arial" w:hAnsi="Arial" w:cs="Arial"/>
        </w:rPr>
        <w:t>1,99 g σορβιτόλης ανά φακελίσκο.</w:t>
      </w:r>
      <w:r w:rsidR="00572B5E" w:rsidRPr="00683118">
        <w:t xml:space="preserve"> </w:t>
      </w:r>
      <w:r w:rsidR="00572B5E" w:rsidRPr="00683118">
        <w:rPr>
          <w:rFonts w:ascii="Arial" w:hAnsi="Arial" w:cs="Arial"/>
        </w:rPr>
        <w:t>Η σορβιτόλη είναι πηγή φρουκτόζης. Ασθενείς με κληρονομική δυσανεξία στη φρουκτόζη (HFI) δεν πρέπει να πάρουν αυτό το φαρμακευτικό προϊόν. Η αθροιστική επίδραση της ταυτόχρονης χορήγησης προϊόντων που περιέχουν σορβιτόλη (ή φρουκτόζη) και η με την διατροφή λήψη σορβιτόλης (ή φρουκτόζης) πρέπει να λαμβάνονται υπόψη. Η σορβιτόλη μπορεί να έχει ήπια υπακτική δράση και η θερμιδική της αξία ανέρχεται στις 2,6 kcal/gr. Η ποσότητα της σορβιτόλης στα από στόματος φαρμακευτικά προϊόντα μπορεί να επηρεάσει τη βιοδιαθεσιμότητα άλλων από στόματος φαρμακευτικών προϊόντων, που χορηγούνται ταυτόχρονα.</w:t>
      </w:r>
      <w:r w:rsidR="0034169E" w:rsidRPr="00683118">
        <w:rPr>
          <w:rFonts w:ascii="Arial" w:hAnsi="Arial" w:cs="Arial"/>
        </w:rPr>
        <w:t xml:space="preserve"> </w:t>
      </w:r>
    </w:p>
    <w:p w14:paraId="16202AC0" w14:textId="77777777" w:rsidR="00575D31" w:rsidRPr="00683118" w:rsidRDefault="00ED3747" w:rsidP="00575D31">
      <w:pPr>
        <w:ind w:left="567"/>
        <w:rPr>
          <w:sz w:val="24"/>
          <w:szCs w:val="24"/>
        </w:rPr>
      </w:pPr>
      <w:r w:rsidRPr="0044420E">
        <w:rPr>
          <w:rFonts w:ascii="Arial" w:hAnsi="Arial" w:cs="Arial"/>
          <w:sz w:val="24"/>
          <w:szCs w:val="24"/>
        </w:rPr>
        <w:t xml:space="preserve">Το </w:t>
      </w:r>
      <w:r w:rsidRPr="00683118">
        <w:rPr>
          <w:rFonts w:ascii="Arial" w:hAnsi="Arial" w:cs="Arial"/>
          <w:sz w:val="24"/>
          <w:szCs w:val="24"/>
        </w:rPr>
        <w:t>FLUIMUCIL Κοκκία για πόσιμο εναιώρημα 600 mg/sachet</w:t>
      </w:r>
      <w:r w:rsidRPr="0044420E">
        <w:rPr>
          <w:rFonts w:ascii="Arial" w:hAnsi="Arial" w:cs="Arial"/>
          <w:sz w:val="24"/>
          <w:szCs w:val="24"/>
        </w:rPr>
        <w:t xml:space="preserve"> περιέχει</w:t>
      </w:r>
      <w:r w:rsidRPr="00683118">
        <w:rPr>
          <w:rFonts w:ascii="Arial" w:hAnsi="Arial" w:cs="Arial"/>
          <w:sz w:val="24"/>
          <w:szCs w:val="24"/>
        </w:rPr>
        <w:t xml:space="preserve"> ασπαρτάμη. </w:t>
      </w:r>
      <w:r w:rsidR="00913697" w:rsidRPr="00683118">
        <w:rPr>
          <w:rFonts w:ascii="Arial" w:hAnsi="Arial" w:cs="Arial"/>
          <w:sz w:val="24"/>
          <w:szCs w:val="24"/>
        </w:rPr>
        <w:t>Η ασπαρτάμη είναι πηγή φαινυλαλανίνης. Μπορεί να είναι επιβλαβής εάν κάποιος έχει φαινυλκετονουρία (PKU), μία σπάνια γενετική διαταραχή στην οποία η φαινυλαλανίνη συσσωρεύεται επειδή το σώμα δεν μπορεί να την αποβάλλει φυσιολογικά.</w:t>
      </w:r>
      <w:r w:rsidR="00575D31" w:rsidRPr="00683118">
        <w:rPr>
          <w:sz w:val="24"/>
          <w:szCs w:val="24"/>
        </w:rPr>
        <w:t xml:space="preserve"> </w:t>
      </w:r>
    </w:p>
    <w:p w14:paraId="6B14D333" w14:textId="77777777" w:rsidR="00575D31" w:rsidRPr="00683118" w:rsidRDefault="00575D31" w:rsidP="00575D31">
      <w:pPr>
        <w:ind w:left="567"/>
        <w:rPr>
          <w:sz w:val="24"/>
          <w:szCs w:val="24"/>
        </w:rPr>
      </w:pPr>
    </w:p>
    <w:p w14:paraId="18F7485C" w14:textId="77777777" w:rsidR="00575D31" w:rsidRPr="00683118" w:rsidRDefault="00575D31" w:rsidP="00575D31">
      <w:pPr>
        <w:ind w:left="567"/>
        <w:rPr>
          <w:rFonts w:ascii="Arial" w:hAnsi="Arial" w:cs="Arial"/>
          <w:sz w:val="24"/>
          <w:szCs w:val="24"/>
        </w:rPr>
      </w:pPr>
      <w:r w:rsidRPr="00683118">
        <w:rPr>
          <w:rFonts w:ascii="Arial" w:hAnsi="Arial" w:cs="Arial"/>
          <w:sz w:val="24"/>
          <w:szCs w:val="24"/>
        </w:rPr>
        <w:t>Μια ήπια οσμή θείου δεν υποδηλώνει αλλοίωση του προϊόντος, αλλά σχετίζεται με την ειδική φύση του δραστικού συστατικού.</w:t>
      </w:r>
    </w:p>
    <w:p w14:paraId="619FBC93" w14:textId="77777777" w:rsidR="00ED3747" w:rsidRPr="00683118" w:rsidRDefault="00ED3747" w:rsidP="00913697">
      <w:pPr>
        <w:pStyle w:val="31"/>
        <w:tabs>
          <w:tab w:val="left" w:pos="993"/>
        </w:tabs>
        <w:spacing w:line="240" w:lineRule="auto"/>
        <w:ind w:right="-765"/>
        <w:rPr>
          <w:rFonts w:ascii="Arial" w:hAnsi="Arial" w:cs="Arial"/>
        </w:rPr>
      </w:pPr>
    </w:p>
    <w:p w14:paraId="4812345C" w14:textId="77777777" w:rsidR="005F7ED5" w:rsidRPr="00683118" w:rsidRDefault="005F7ED5" w:rsidP="00303408">
      <w:pPr>
        <w:pStyle w:val="2"/>
        <w:numPr>
          <w:ilvl w:val="1"/>
          <w:numId w:val="29"/>
        </w:numPr>
        <w:ind w:right="-765"/>
        <w:rPr>
          <w:rFonts w:cs="Arial"/>
          <w:lang w:val="el-GR"/>
        </w:rPr>
      </w:pPr>
      <w:r w:rsidRPr="00683118">
        <w:rPr>
          <w:rFonts w:cs="Arial" w:hint="eastAsia"/>
          <w:u w:val="none"/>
          <w:lang w:val="el-GR"/>
        </w:rPr>
        <w:t>Αλληλεπιδράσεις</w:t>
      </w:r>
      <w:r w:rsidRPr="00683118">
        <w:rPr>
          <w:rFonts w:cs="Arial"/>
          <w:u w:val="none"/>
          <w:lang w:val="el-GR"/>
        </w:rPr>
        <w:t xml:space="preserve"> </w:t>
      </w:r>
      <w:r w:rsidRPr="00683118">
        <w:rPr>
          <w:rFonts w:cs="Arial" w:hint="eastAsia"/>
          <w:u w:val="none"/>
          <w:lang w:val="el-GR"/>
        </w:rPr>
        <w:t>με</w:t>
      </w:r>
      <w:r w:rsidRPr="00683118">
        <w:rPr>
          <w:rFonts w:cs="Arial"/>
          <w:u w:val="none"/>
          <w:lang w:val="el-GR"/>
        </w:rPr>
        <w:t xml:space="preserve"> </w:t>
      </w:r>
      <w:r w:rsidRPr="00683118">
        <w:rPr>
          <w:rFonts w:cs="Arial" w:hint="eastAsia"/>
          <w:u w:val="none"/>
          <w:lang w:val="el-GR"/>
        </w:rPr>
        <w:t>άλλα</w:t>
      </w:r>
      <w:r w:rsidRPr="00683118">
        <w:rPr>
          <w:rFonts w:cs="Arial"/>
          <w:u w:val="none"/>
          <w:lang w:val="el-GR"/>
        </w:rPr>
        <w:t xml:space="preserve"> </w:t>
      </w:r>
      <w:r w:rsidR="002379F9" w:rsidRPr="00683118">
        <w:rPr>
          <w:rFonts w:cs="Arial" w:hint="eastAsia"/>
          <w:u w:val="none"/>
          <w:lang w:val="el-GR"/>
        </w:rPr>
        <w:t>φαρμακευτικά</w:t>
      </w:r>
      <w:r w:rsidR="002379F9" w:rsidRPr="00683118">
        <w:rPr>
          <w:rFonts w:cs="Arial"/>
          <w:u w:val="none"/>
          <w:lang w:val="el-GR"/>
        </w:rPr>
        <w:t xml:space="preserve"> </w:t>
      </w:r>
      <w:r w:rsidR="002379F9" w:rsidRPr="00683118">
        <w:rPr>
          <w:rFonts w:cs="Arial" w:hint="eastAsia"/>
          <w:u w:val="none"/>
          <w:lang w:val="el-GR"/>
        </w:rPr>
        <w:t>προϊόντα</w:t>
      </w:r>
      <w:r w:rsidR="002379F9" w:rsidRPr="00683118">
        <w:rPr>
          <w:rFonts w:cs="Arial"/>
          <w:u w:val="none"/>
          <w:lang w:val="el-GR"/>
        </w:rPr>
        <w:t xml:space="preserve"> </w:t>
      </w:r>
      <w:r w:rsidR="002379F9" w:rsidRPr="00683118">
        <w:rPr>
          <w:rFonts w:cs="Arial" w:hint="eastAsia"/>
          <w:u w:val="none"/>
          <w:lang w:val="el-GR"/>
        </w:rPr>
        <w:t>και</w:t>
      </w:r>
      <w:r w:rsidR="002379F9" w:rsidRPr="00683118">
        <w:rPr>
          <w:rFonts w:cs="Arial"/>
          <w:u w:val="none"/>
          <w:lang w:val="el-GR"/>
        </w:rPr>
        <w:t xml:space="preserve"> </w:t>
      </w:r>
      <w:r w:rsidR="002379F9" w:rsidRPr="00683118">
        <w:rPr>
          <w:rFonts w:cs="Arial" w:hint="eastAsia"/>
          <w:u w:val="none"/>
          <w:lang w:val="el-GR"/>
        </w:rPr>
        <w:t>άλλες</w:t>
      </w:r>
      <w:r w:rsidR="002379F9" w:rsidRPr="00683118">
        <w:rPr>
          <w:rFonts w:cs="Arial"/>
          <w:u w:val="none"/>
          <w:lang w:val="el-GR"/>
        </w:rPr>
        <w:t xml:space="preserve"> </w:t>
      </w:r>
      <w:r w:rsidR="002379F9" w:rsidRPr="00683118">
        <w:rPr>
          <w:rFonts w:cs="Arial" w:hint="eastAsia"/>
          <w:u w:val="none"/>
          <w:lang w:val="el-GR"/>
        </w:rPr>
        <w:t>μορφές</w:t>
      </w:r>
      <w:r w:rsidR="002379F9" w:rsidRPr="00683118">
        <w:rPr>
          <w:rFonts w:cs="Arial"/>
          <w:u w:val="none"/>
          <w:lang w:val="el-GR"/>
        </w:rPr>
        <w:t xml:space="preserve"> </w:t>
      </w:r>
      <w:r w:rsidR="002379F9" w:rsidRPr="00683118">
        <w:rPr>
          <w:rFonts w:cs="Arial" w:hint="eastAsia"/>
          <w:u w:val="none"/>
          <w:lang w:val="el-GR"/>
        </w:rPr>
        <w:t>αλληλεπίδρασης</w:t>
      </w:r>
    </w:p>
    <w:p w14:paraId="7D6F88E8" w14:textId="77777777" w:rsidR="006C5910" w:rsidRPr="00683118" w:rsidRDefault="006C5910" w:rsidP="00303408">
      <w:pPr>
        <w:tabs>
          <w:tab w:val="left" w:pos="567"/>
          <w:tab w:val="left" w:pos="993"/>
        </w:tabs>
        <w:ind w:left="567" w:right="-765"/>
        <w:jc w:val="both"/>
        <w:rPr>
          <w:rFonts w:ascii="Arial" w:hAnsi="Arial" w:cs="Arial"/>
          <w:b/>
          <w:sz w:val="24"/>
        </w:rPr>
      </w:pPr>
    </w:p>
    <w:p w14:paraId="3AE4242B" w14:textId="77777777" w:rsidR="0087572A" w:rsidRPr="00683118" w:rsidRDefault="0087572A" w:rsidP="00303408">
      <w:pPr>
        <w:pStyle w:val="31"/>
        <w:tabs>
          <w:tab w:val="left" w:pos="851"/>
        </w:tabs>
        <w:spacing w:line="240" w:lineRule="auto"/>
        <w:ind w:right="-765"/>
        <w:rPr>
          <w:rFonts w:ascii="Arial" w:hAnsi="Arial" w:cs="Arial"/>
        </w:rPr>
      </w:pPr>
      <w:r w:rsidRPr="0044420E">
        <w:rPr>
          <w:rFonts w:ascii="Arial" w:hAnsi="Arial" w:cs="Arial"/>
        </w:rPr>
        <w:t>Μελέτες αλληλεπιδράσεων έχουν πραγματοποιηθεί μόνο σε ενήλικες.</w:t>
      </w:r>
    </w:p>
    <w:p w14:paraId="5D4C5113" w14:textId="77777777" w:rsidR="0087572A" w:rsidRPr="0044420E" w:rsidRDefault="0087572A" w:rsidP="00303408">
      <w:pPr>
        <w:pStyle w:val="31"/>
        <w:tabs>
          <w:tab w:val="left" w:pos="851"/>
        </w:tabs>
        <w:spacing w:line="240" w:lineRule="auto"/>
        <w:ind w:right="-765"/>
        <w:rPr>
          <w:rFonts w:ascii="Arial" w:hAnsi="Arial" w:cs="Arial"/>
          <w:b/>
        </w:rPr>
      </w:pPr>
    </w:p>
    <w:p w14:paraId="53CF1C5E" w14:textId="77777777" w:rsidR="005F7ED5" w:rsidRPr="00683118" w:rsidRDefault="00874557" w:rsidP="00303408">
      <w:pPr>
        <w:pStyle w:val="31"/>
        <w:tabs>
          <w:tab w:val="left" w:pos="851"/>
        </w:tabs>
        <w:spacing w:line="240" w:lineRule="auto"/>
        <w:ind w:right="-765"/>
        <w:rPr>
          <w:rFonts w:ascii="Arial" w:hAnsi="Arial" w:cs="Arial"/>
        </w:rPr>
      </w:pPr>
      <w:r w:rsidRPr="0044420E">
        <w:rPr>
          <w:rFonts w:ascii="Arial" w:hAnsi="Arial" w:cs="Arial"/>
        </w:rPr>
        <w:t>Δεν συνιστάται η συνδυασμένη χρήση των βρογχικών αποχρεμπτικών και των αντιβηχικών ή/και ουσιών που ξηραίνουν τις βρογχικές εκκρίσεις ή με φάρμακα που έχουν ατροπινική δράση.</w:t>
      </w:r>
      <w:r w:rsidR="00997F71" w:rsidRPr="00683118">
        <w:rPr>
          <w:rFonts w:ascii="Arial" w:hAnsi="Arial" w:cs="Arial"/>
        </w:rPr>
        <w:t xml:space="preserve"> Η συνδυασμένη χρήση της </w:t>
      </w:r>
      <w:r w:rsidR="00997F71" w:rsidRPr="0044420E">
        <w:rPr>
          <w:rFonts w:ascii="Arial" w:hAnsi="Arial" w:cs="Arial"/>
        </w:rPr>
        <w:t>ακετυλοκυστεΐνης με αντιβηχικά μπορεί να προκαλέσει σοβαρή εκκριτική συμφόρηση λόγω μειωμένου αντανακλαστικού του βήχα. Γι’ αυτόν τον λόγο απαιτείται ιδιαίτερα προσεκτική διάγνωση γι’ αυτήν τη συνδυασμένη θεραπεία.</w:t>
      </w:r>
    </w:p>
    <w:p w14:paraId="4B803384" w14:textId="77777777" w:rsidR="000C2A39" w:rsidRPr="00683118" w:rsidRDefault="000C2A39" w:rsidP="00303408">
      <w:pPr>
        <w:tabs>
          <w:tab w:val="left" w:pos="567"/>
          <w:tab w:val="left" w:pos="993"/>
        </w:tabs>
        <w:ind w:left="567" w:right="-765"/>
        <w:jc w:val="both"/>
        <w:rPr>
          <w:rFonts w:ascii="Arial" w:hAnsi="Arial" w:cs="Arial"/>
          <w:b/>
          <w:sz w:val="24"/>
        </w:rPr>
      </w:pPr>
    </w:p>
    <w:p w14:paraId="104521FA" w14:textId="03D3FD5C" w:rsidR="00BD21EE" w:rsidRPr="00683118" w:rsidRDefault="00BD21EE" w:rsidP="00303408">
      <w:pPr>
        <w:tabs>
          <w:tab w:val="left" w:pos="567"/>
          <w:tab w:val="left" w:pos="993"/>
        </w:tabs>
        <w:ind w:left="567" w:right="-765"/>
        <w:jc w:val="both"/>
        <w:rPr>
          <w:rFonts w:ascii="Arial" w:hAnsi="Arial" w:cs="Arial"/>
          <w:sz w:val="24"/>
        </w:rPr>
      </w:pPr>
      <w:r w:rsidRPr="00683118">
        <w:rPr>
          <w:rFonts w:ascii="Arial" w:hAnsi="Arial" w:cs="Arial"/>
          <w:sz w:val="24"/>
        </w:rPr>
        <w:t xml:space="preserve">Λόγω πιθανής διαδικασίας </w:t>
      </w:r>
      <w:r w:rsidR="000D02E8" w:rsidRPr="00683118">
        <w:rPr>
          <w:rFonts w:ascii="Arial" w:hAnsi="Arial" w:cs="Arial"/>
          <w:sz w:val="24"/>
        </w:rPr>
        <w:t>σχηματισμού χηλικών συμπλόκων</w:t>
      </w:r>
      <w:r w:rsidRPr="00683118">
        <w:rPr>
          <w:rFonts w:ascii="Arial" w:hAnsi="Arial" w:cs="Arial"/>
          <w:sz w:val="24"/>
        </w:rPr>
        <w:t xml:space="preserve">, πρέπει </w:t>
      </w:r>
      <w:r w:rsidRPr="0044420E">
        <w:rPr>
          <w:rFonts w:ascii="Arial" w:hAnsi="Arial" w:cs="Arial"/>
          <w:sz w:val="24"/>
        </w:rPr>
        <w:t>να ληφθεί υπόψη ότι τα άλατα ορισμένων μεταλλικών στοιχείων όπως το ασβέστιο, ο σίδηρος ή ο χρυσός ενδέχεται να μειώνουν τη βιοδιαθεσιμότητα της ακετυλοκυστεΐνης. Σε αυτή την περίπτωση συνιστάται η χορήγησή τους αφού μεσολαβήσει διάστημα τουλάχιστον 2 ωρών.</w:t>
      </w:r>
    </w:p>
    <w:p w14:paraId="47353130" w14:textId="77777777" w:rsidR="00BD21EE" w:rsidRPr="00683118" w:rsidRDefault="00BD21EE" w:rsidP="00303408">
      <w:pPr>
        <w:tabs>
          <w:tab w:val="left" w:pos="567"/>
          <w:tab w:val="left" w:pos="993"/>
        </w:tabs>
        <w:ind w:left="567" w:right="-765"/>
        <w:jc w:val="both"/>
        <w:rPr>
          <w:rFonts w:ascii="Arial" w:hAnsi="Arial" w:cs="Arial"/>
          <w:b/>
          <w:sz w:val="24"/>
        </w:rPr>
      </w:pPr>
    </w:p>
    <w:p w14:paraId="5EACCF35" w14:textId="77777777" w:rsidR="00B05AFD" w:rsidRPr="0044420E" w:rsidRDefault="009E40BE" w:rsidP="00303408">
      <w:pPr>
        <w:tabs>
          <w:tab w:val="left" w:pos="567"/>
          <w:tab w:val="left" w:pos="993"/>
        </w:tabs>
        <w:ind w:left="567" w:right="-765"/>
        <w:jc w:val="both"/>
        <w:rPr>
          <w:rFonts w:ascii="Arial" w:hAnsi="Arial" w:cs="Arial"/>
          <w:b/>
          <w:sz w:val="24"/>
        </w:rPr>
      </w:pPr>
      <w:r w:rsidRPr="00683118">
        <w:rPr>
          <w:rFonts w:ascii="Arial" w:hAnsi="Arial" w:cs="Arial"/>
          <w:sz w:val="24"/>
        </w:rPr>
        <w:t>Μέχρι σήμερα οι αναφορές απενεργοποίησης αντιβιοτικών (τετρακυκλινών, αμινογλυκοσιδών, πενικιλλινών) λόγω της ακετυλοκυστεΐνης προέκυψαν αποκλειστικά από πειράματα in vitro όπου οι σχετικές ουσίες είχαν αναμιχθεί άμεσα. Παρόλα αυτά για λόγους ασφάλειας, τα αντιβιοτικά από το στόμα θα πρέπει να λαμβάνονται χωριστά και αφού μεσολαβήσει διάστημα τουλάχιστον 2 ωρών. Αυτό δεν ισχύει για την κεφιξίμη και τη λορακαρμπέφη.</w:t>
      </w:r>
    </w:p>
    <w:p w14:paraId="26961D1D" w14:textId="77777777" w:rsidR="00B05AFD" w:rsidRPr="0044420E" w:rsidRDefault="00B05AFD" w:rsidP="00303408">
      <w:pPr>
        <w:tabs>
          <w:tab w:val="left" w:pos="567"/>
          <w:tab w:val="left" w:pos="993"/>
        </w:tabs>
        <w:ind w:left="567" w:right="-765"/>
        <w:jc w:val="both"/>
        <w:rPr>
          <w:rFonts w:ascii="Arial" w:hAnsi="Arial" w:cs="Arial"/>
          <w:b/>
          <w:sz w:val="24"/>
        </w:rPr>
      </w:pPr>
    </w:p>
    <w:p w14:paraId="67E7BAD9" w14:textId="77777777" w:rsidR="00BD21EE" w:rsidRPr="00683118" w:rsidRDefault="003B7236" w:rsidP="00303408">
      <w:pPr>
        <w:tabs>
          <w:tab w:val="left" w:pos="567"/>
          <w:tab w:val="left" w:pos="993"/>
        </w:tabs>
        <w:ind w:left="567" w:right="-765"/>
        <w:jc w:val="both"/>
        <w:rPr>
          <w:rFonts w:ascii="Arial" w:hAnsi="Arial" w:cs="Arial"/>
          <w:sz w:val="24"/>
        </w:rPr>
      </w:pPr>
      <w:r w:rsidRPr="00683118">
        <w:rPr>
          <w:rFonts w:ascii="Arial" w:hAnsi="Arial" w:cs="Arial"/>
          <w:sz w:val="24"/>
        </w:rPr>
        <w:t>Η χρήση ενεργού άνθρακα μπορεί να περιορίσει τη δράση της ακετυλοκυστεΐνης.</w:t>
      </w:r>
    </w:p>
    <w:p w14:paraId="3FF80474" w14:textId="77777777" w:rsidR="00B05AFD" w:rsidRPr="0044420E" w:rsidRDefault="00B05AFD" w:rsidP="00303408">
      <w:pPr>
        <w:tabs>
          <w:tab w:val="left" w:pos="567"/>
          <w:tab w:val="left" w:pos="993"/>
        </w:tabs>
        <w:ind w:left="567" w:right="-765"/>
        <w:jc w:val="both"/>
        <w:rPr>
          <w:rFonts w:ascii="Arial" w:hAnsi="Arial" w:cs="Arial"/>
          <w:b/>
          <w:sz w:val="24"/>
        </w:rPr>
      </w:pPr>
    </w:p>
    <w:p w14:paraId="28CFA604" w14:textId="77777777" w:rsidR="003B7236" w:rsidRPr="00683118" w:rsidRDefault="003B7236" w:rsidP="00303408">
      <w:pPr>
        <w:tabs>
          <w:tab w:val="left" w:pos="567"/>
          <w:tab w:val="left" w:pos="993"/>
        </w:tabs>
        <w:ind w:left="567" w:right="-765"/>
        <w:jc w:val="both"/>
        <w:rPr>
          <w:rFonts w:ascii="Arial" w:hAnsi="Arial" w:cs="Arial"/>
          <w:sz w:val="24"/>
        </w:rPr>
      </w:pPr>
      <w:r w:rsidRPr="00683118">
        <w:rPr>
          <w:rFonts w:ascii="Arial" w:hAnsi="Arial" w:cs="Arial"/>
          <w:sz w:val="24"/>
        </w:rPr>
        <w:t xml:space="preserve">Η συγχορήγηση ακετυλοκυστεΐνης μπορεί να οδηγήσει σε ενίσχυση της αγγειοδιασταλτικής και αντιαιμοπεταλιακής δράσης της τρινιτρικής γλυκερίνης </w:t>
      </w:r>
      <w:r w:rsidRPr="00683118">
        <w:rPr>
          <w:rFonts w:ascii="Arial" w:hAnsi="Arial" w:cs="Arial"/>
          <w:sz w:val="24"/>
        </w:rPr>
        <w:lastRenderedPageBreak/>
        <w:t>(νιτρογλυκερίνης). Αν θεωρηθεί αναγκαία η ταυτόχρονη θεραπεία με νιτρογλυκερίνη και ακετυλοκυστεΐνη, ο ασθενής θα πρέπει να παρακολουθείται για τυχόν διαπίστωση υπότασης, που θα μπορούσε να είναι σοβαρή και να εμφανιστεί με συμπτώματα κεφαλαλγίας.</w:t>
      </w:r>
    </w:p>
    <w:p w14:paraId="4120B30E" w14:textId="76AB6CCA" w:rsidR="00436044" w:rsidRPr="00683118" w:rsidRDefault="00436044" w:rsidP="00303408">
      <w:pPr>
        <w:tabs>
          <w:tab w:val="left" w:pos="567"/>
          <w:tab w:val="left" w:pos="993"/>
        </w:tabs>
        <w:ind w:left="567" w:right="-765"/>
        <w:jc w:val="both"/>
        <w:rPr>
          <w:rFonts w:ascii="Arial" w:hAnsi="Arial" w:cs="Arial"/>
          <w:sz w:val="24"/>
        </w:rPr>
      </w:pPr>
      <w:r w:rsidRPr="00683118">
        <w:rPr>
          <w:rFonts w:ascii="Arial" w:hAnsi="Arial" w:cs="Arial"/>
          <w:sz w:val="24"/>
        </w:rPr>
        <w:t xml:space="preserve">Η ταυτόχρονη χρήση </w:t>
      </w:r>
      <w:r w:rsidR="000D02E8" w:rsidRPr="00683118">
        <w:rPr>
          <w:rFonts w:ascii="Arial" w:hAnsi="Arial" w:cs="Arial"/>
          <w:sz w:val="24"/>
        </w:rPr>
        <w:t>ακετυλοκυστεΐνης</w:t>
      </w:r>
      <w:r w:rsidRPr="00683118">
        <w:rPr>
          <w:rFonts w:ascii="Arial" w:hAnsi="Arial" w:cs="Arial"/>
          <w:sz w:val="24"/>
        </w:rPr>
        <w:t xml:space="preserve"> και καρβαμαζεπίνης μπορεί να οδηγήσει σε υποθεραπευτικά επίπεδα καρβαμαζεπίνης.</w:t>
      </w:r>
    </w:p>
    <w:p w14:paraId="1E82047E" w14:textId="77777777" w:rsidR="00A0035E" w:rsidRPr="00683118" w:rsidRDefault="00A0035E" w:rsidP="00303408">
      <w:pPr>
        <w:tabs>
          <w:tab w:val="left" w:pos="567"/>
          <w:tab w:val="left" w:pos="993"/>
        </w:tabs>
        <w:ind w:left="567" w:right="-765"/>
        <w:jc w:val="both"/>
        <w:rPr>
          <w:rFonts w:ascii="Arial" w:hAnsi="Arial" w:cs="Arial"/>
          <w:b/>
          <w:sz w:val="24"/>
        </w:rPr>
      </w:pPr>
    </w:p>
    <w:p w14:paraId="7CF31888" w14:textId="77777777" w:rsidR="00A0035E" w:rsidRPr="00683118" w:rsidRDefault="00A0035E" w:rsidP="00303408">
      <w:pPr>
        <w:keepNext/>
        <w:keepLines/>
        <w:tabs>
          <w:tab w:val="left" w:pos="567"/>
          <w:tab w:val="left" w:pos="993"/>
        </w:tabs>
        <w:ind w:left="567" w:right="-765"/>
        <w:jc w:val="both"/>
        <w:rPr>
          <w:rFonts w:ascii="Arial" w:hAnsi="Arial" w:cs="Arial"/>
          <w:i/>
          <w:sz w:val="24"/>
        </w:rPr>
      </w:pPr>
      <w:r w:rsidRPr="00683118">
        <w:rPr>
          <w:rFonts w:ascii="Arial" w:hAnsi="Arial" w:cs="Arial"/>
          <w:i/>
          <w:sz w:val="24"/>
        </w:rPr>
        <w:t>Μεταβολές στον προσδιορισμό εργαστηριακών παραμέτρων</w:t>
      </w:r>
    </w:p>
    <w:p w14:paraId="1501138B" w14:textId="77777777" w:rsidR="00A0035E" w:rsidRPr="00683118" w:rsidRDefault="00A0035E" w:rsidP="00303408">
      <w:pPr>
        <w:keepNext/>
        <w:keepLines/>
        <w:tabs>
          <w:tab w:val="left" w:pos="567"/>
          <w:tab w:val="left" w:pos="993"/>
        </w:tabs>
        <w:ind w:left="567" w:right="-765"/>
        <w:jc w:val="both"/>
        <w:rPr>
          <w:rFonts w:ascii="Arial" w:hAnsi="Arial" w:cs="Arial"/>
          <w:sz w:val="24"/>
        </w:rPr>
      </w:pPr>
      <w:r w:rsidRPr="00683118">
        <w:rPr>
          <w:rFonts w:ascii="Arial" w:hAnsi="Arial" w:cs="Arial"/>
          <w:sz w:val="24"/>
        </w:rPr>
        <w:t>• Η ακετυλοκυστεΐνη μπορεί να επηρεάσει τη χρωματομετρική ανάλυση των σαλικυλικών.</w:t>
      </w:r>
    </w:p>
    <w:p w14:paraId="655771F8" w14:textId="77777777" w:rsidR="00E45771" w:rsidRPr="00683118" w:rsidRDefault="00A0035E" w:rsidP="00303408">
      <w:pPr>
        <w:tabs>
          <w:tab w:val="left" w:pos="709"/>
        </w:tabs>
        <w:ind w:left="567" w:right="-765"/>
        <w:jc w:val="both"/>
        <w:rPr>
          <w:rFonts w:ascii="Arial" w:hAnsi="Arial" w:cs="Arial"/>
          <w:b/>
        </w:rPr>
      </w:pPr>
      <w:r w:rsidRPr="00683118">
        <w:rPr>
          <w:rFonts w:ascii="Arial" w:hAnsi="Arial" w:cs="Arial"/>
          <w:sz w:val="24"/>
        </w:rPr>
        <w:t>•</w:t>
      </w:r>
      <w:r w:rsidR="007539EB" w:rsidRPr="00683118">
        <w:rPr>
          <w:rFonts w:ascii="Arial" w:hAnsi="Arial" w:cs="Arial"/>
          <w:sz w:val="24"/>
        </w:rPr>
        <w:t xml:space="preserve"> </w:t>
      </w:r>
      <w:r w:rsidRPr="00683118">
        <w:rPr>
          <w:rFonts w:ascii="Arial" w:hAnsi="Arial" w:cs="Arial"/>
          <w:sz w:val="24"/>
        </w:rPr>
        <w:t>Σε εξετάσεις ούρων, η ακετυλοκυστεΐνη μπορεί να επηρεάσει τον προσδιορισμό των κετονικών σωμάτων.</w:t>
      </w:r>
    </w:p>
    <w:p w14:paraId="66BC12F4" w14:textId="77777777" w:rsidR="005F7ED5" w:rsidRPr="00683118" w:rsidRDefault="002379F9" w:rsidP="00303408">
      <w:pPr>
        <w:pStyle w:val="2"/>
        <w:keepLines/>
        <w:numPr>
          <w:ilvl w:val="1"/>
          <w:numId w:val="29"/>
        </w:numPr>
        <w:spacing w:before="360"/>
        <w:ind w:left="788" w:right="-765" w:hanging="431"/>
        <w:rPr>
          <w:rFonts w:cs="Arial"/>
          <w:b w:val="0"/>
        </w:rPr>
      </w:pPr>
      <w:r w:rsidRPr="00683118">
        <w:rPr>
          <w:rFonts w:cs="Arial" w:hint="eastAsia"/>
          <w:u w:val="none"/>
          <w:lang w:val="el-GR"/>
        </w:rPr>
        <w:t>Γονιμότητα</w:t>
      </w:r>
      <w:r w:rsidRPr="00683118">
        <w:rPr>
          <w:rFonts w:cs="Arial"/>
          <w:u w:val="none"/>
          <w:lang w:val="el-GR"/>
        </w:rPr>
        <w:t xml:space="preserve">, </w:t>
      </w:r>
      <w:r w:rsidRPr="00683118">
        <w:rPr>
          <w:rFonts w:cs="Arial" w:hint="eastAsia"/>
          <w:u w:val="none"/>
          <w:lang w:val="el-GR"/>
        </w:rPr>
        <w:t>κύηση</w:t>
      </w:r>
      <w:r w:rsidRPr="00683118">
        <w:rPr>
          <w:rFonts w:cs="Arial"/>
          <w:u w:val="none"/>
          <w:lang w:val="el-GR"/>
        </w:rPr>
        <w:t xml:space="preserve"> </w:t>
      </w:r>
      <w:r w:rsidRPr="00683118">
        <w:rPr>
          <w:rFonts w:cs="Arial" w:hint="eastAsia"/>
          <w:u w:val="none"/>
          <w:lang w:val="el-GR"/>
        </w:rPr>
        <w:t>και</w:t>
      </w:r>
      <w:r w:rsidRPr="00683118">
        <w:rPr>
          <w:rFonts w:cs="Arial"/>
          <w:u w:val="none"/>
          <w:lang w:val="el-GR"/>
        </w:rPr>
        <w:t xml:space="preserve"> </w:t>
      </w:r>
      <w:r w:rsidRPr="00683118">
        <w:rPr>
          <w:rFonts w:cs="Arial" w:hint="eastAsia"/>
          <w:u w:val="none"/>
          <w:lang w:val="el-GR"/>
        </w:rPr>
        <w:t>γαλουχία</w:t>
      </w:r>
    </w:p>
    <w:p w14:paraId="58300F01" w14:textId="77777777" w:rsidR="005D309F" w:rsidRPr="00683118" w:rsidRDefault="005D309F" w:rsidP="00303408">
      <w:pPr>
        <w:pStyle w:val="31"/>
        <w:keepNext/>
        <w:keepLines/>
        <w:tabs>
          <w:tab w:val="left" w:pos="3544"/>
        </w:tabs>
        <w:spacing w:line="240" w:lineRule="auto"/>
        <w:ind w:right="-765"/>
        <w:rPr>
          <w:rFonts w:ascii="Arial" w:hAnsi="Arial" w:cs="Arial"/>
          <w:b/>
        </w:rPr>
      </w:pPr>
    </w:p>
    <w:p w14:paraId="46BC7693" w14:textId="77777777" w:rsidR="006C2932" w:rsidRPr="0044420E" w:rsidRDefault="006C2932" w:rsidP="00303408">
      <w:pPr>
        <w:pStyle w:val="31"/>
        <w:keepNext/>
        <w:keepLines/>
        <w:tabs>
          <w:tab w:val="left" w:pos="3544"/>
        </w:tabs>
        <w:spacing w:line="240" w:lineRule="auto"/>
        <w:ind w:right="-765"/>
        <w:rPr>
          <w:rFonts w:ascii="Arial" w:hAnsi="Arial" w:cs="Arial"/>
          <w:i/>
        </w:rPr>
      </w:pPr>
      <w:r w:rsidRPr="0044420E">
        <w:rPr>
          <w:rFonts w:ascii="Arial" w:hAnsi="Arial" w:cs="Arial"/>
          <w:i/>
        </w:rPr>
        <w:t>Γονιμότητα</w:t>
      </w:r>
    </w:p>
    <w:p w14:paraId="471DBDBE" w14:textId="77777777" w:rsidR="006C2932" w:rsidRPr="0044420E" w:rsidRDefault="006C2932" w:rsidP="00303408">
      <w:pPr>
        <w:pStyle w:val="31"/>
        <w:keepNext/>
        <w:keepLines/>
        <w:tabs>
          <w:tab w:val="left" w:pos="3544"/>
        </w:tabs>
        <w:spacing w:line="240" w:lineRule="auto"/>
        <w:ind w:right="-765"/>
        <w:rPr>
          <w:rFonts w:ascii="Arial" w:hAnsi="Arial" w:cs="Arial"/>
        </w:rPr>
      </w:pPr>
      <w:r w:rsidRPr="0044420E">
        <w:rPr>
          <w:rFonts w:ascii="Arial" w:hAnsi="Arial" w:cs="Arial"/>
        </w:rPr>
        <w:t>Δεν παρατηρήθηκαν επιδράσεις στη γονιμότητα σε μελέτες σε πειραματόζωα.</w:t>
      </w:r>
    </w:p>
    <w:p w14:paraId="5B0501C8" w14:textId="77777777" w:rsidR="006C2932" w:rsidRPr="0044420E" w:rsidRDefault="006C2932" w:rsidP="00303408">
      <w:pPr>
        <w:pStyle w:val="31"/>
        <w:tabs>
          <w:tab w:val="left" w:pos="3544"/>
        </w:tabs>
        <w:spacing w:line="240" w:lineRule="auto"/>
        <w:ind w:right="-765"/>
        <w:rPr>
          <w:rFonts w:ascii="Arial" w:hAnsi="Arial" w:cs="Arial"/>
        </w:rPr>
      </w:pPr>
    </w:p>
    <w:p w14:paraId="6A2234BD" w14:textId="77777777" w:rsidR="006C2932" w:rsidRPr="0044420E" w:rsidRDefault="006C2932" w:rsidP="00303408">
      <w:pPr>
        <w:pStyle w:val="31"/>
        <w:keepNext/>
        <w:keepLines/>
        <w:tabs>
          <w:tab w:val="left" w:pos="3544"/>
        </w:tabs>
        <w:spacing w:line="240" w:lineRule="auto"/>
        <w:ind w:right="-765"/>
        <w:rPr>
          <w:rFonts w:ascii="Arial" w:hAnsi="Arial" w:cs="Arial"/>
          <w:i/>
        </w:rPr>
      </w:pPr>
      <w:r w:rsidRPr="0044420E">
        <w:rPr>
          <w:rFonts w:ascii="Arial" w:hAnsi="Arial" w:cs="Arial"/>
          <w:i/>
        </w:rPr>
        <w:t>Κύηση</w:t>
      </w:r>
    </w:p>
    <w:p w14:paraId="3D4E23C2" w14:textId="77777777" w:rsidR="006C2932" w:rsidRPr="0044420E" w:rsidRDefault="006C2932" w:rsidP="00303408">
      <w:pPr>
        <w:pStyle w:val="31"/>
        <w:keepNext/>
        <w:keepLines/>
        <w:tabs>
          <w:tab w:val="left" w:pos="3544"/>
        </w:tabs>
        <w:spacing w:line="240" w:lineRule="auto"/>
        <w:ind w:right="-765"/>
        <w:rPr>
          <w:rFonts w:ascii="Arial" w:hAnsi="Arial" w:cs="Arial"/>
        </w:rPr>
      </w:pPr>
      <w:r w:rsidRPr="0044420E">
        <w:rPr>
          <w:rFonts w:ascii="Arial" w:hAnsi="Arial" w:cs="Arial"/>
        </w:rPr>
        <w:t xml:space="preserve">Δεν υπάρχουν διαθέσιμα επαρκή κλινικά δεδομένα από εγκύους που έχουν εκτεθεί στην ακετυλοκυστεΐνη. Οι μελέτες που έχουν πραγματοποιηθεί σε πειραματόζωα δε δείχνουν άμεσες ή έμμεσες βλαβερές επιδράσεις στην εγκυμοσύνη, την εμβρυονική/εμβρυϊκή ανάπτυξη, τον τοκετό ή τη μεταγεννητική ανάπτυξη (βλέπε επίσης παράγραφο 5.3). </w:t>
      </w:r>
    </w:p>
    <w:p w14:paraId="79BE8EEF" w14:textId="77777777" w:rsidR="006C2932" w:rsidRPr="0044420E" w:rsidRDefault="006C2932" w:rsidP="00303408">
      <w:pPr>
        <w:pStyle w:val="31"/>
        <w:tabs>
          <w:tab w:val="left" w:pos="3544"/>
        </w:tabs>
        <w:spacing w:line="240" w:lineRule="auto"/>
        <w:ind w:right="-765"/>
        <w:rPr>
          <w:rFonts w:ascii="Arial" w:hAnsi="Arial" w:cs="Arial"/>
        </w:rPr>
      </w:pPr>
      <w:r w:rsidRPr="0044420E">
        <w:rPr>
          <w:rFonts w:ascii="Arial" w:hAnsi="Arial" w:cs="Arial"/>
        </w:rPr>
        <w:t>Κατά τη διάρκεια της εγκυμοσύνης, η ακετυλοκυστεΐνη θα πρέπει να χρησιμοποιείται μετά από αυστηρή εκτίμηση του λόγου οφέλους-κινδύνου.</w:t>
      </w:r>
    </w:p>
    <w:p w14:paraId="1E7E4F47" w14:textId="77777777" w:rsidR="006C2932" w:rsidRPr="0044420E" w:rsidRDefault="006C2932" w:rsidP="00303408">
      <w:pPr>
        <w:pStyle w:val="31"/>
        <w:tabs>
          <w:tab w:val="left" w:pos="3544"/>
        </w:tabs>
        <w:spacing w:line="240" w:lineRule="auto"/>
        <w:ind w:right="-765"/>
        <w:rPr>
          <w:rFonts w:ascii="Arial" w:hAnsi="Arial" w:cs="Arial"/>
        </w:rPr>
      </w:pPr>
    </w:p>
    <w:p w14:paraId="6EB4125C" w14:textId="77777777" w:rsidR="006C2932" w:rsidRPr="0044420E" w:rsidRDefault="006C2932" w:rsidP="00303408">
      <w:pPr>
        <w:pStyle w:val="31"/>
        <w:tabs>
          <w:tab w:val="left" w:pos="3544"/>
        </w:tabs>
        <w:spacing w:line="240" w:lineRule="auto"/>
        <w:ind w:right="-765"/>
        <w:rPr>
          <w:rFonts w:ascii="Arial" w:hAnsi="Arial" w:cs="Arial"/>
          <w:i/>
        </w:rPr>
      </w:pPr>
      <w:r w:rsidRPr="0044420E">
        <w:rPr>
          <w:rFonts w:ascii="Arial" w:hAnsi="Arial" w:cs="Arial"/>
          <w:i/>
        </w:rPr>
        <w:t>Θηλασμός</w:t>
      </w:r>
    </w:p>
    <w:p w14:paraId="0D313CC6" w14:textId="77777777" w:rsidR="00F422AF" w:rsidRPr="0044420E" w:rsidRDefault="006C2932" w:rsidP="00303408">
      <w:pPr>
        <w:pStyle w:val="31"/>
        <w:tabs>
          <w:tab w:val="left" w:pos="3544"/>
        </w:tabs>
        <w:spacing w:line="240" w:lineRule="auto"/>
        <w:ind w:right="-765"/>
        <w:rPr>
          <w:rFonts w:ascii="Arial" w:hAnsi="Arial" w:cs="Arial"/>
        </w:rPr>
      </w:pPr>
      <w:r w:rsidRPr="0044420E">
        <w:rPr>
          <w:rFonts w:ascii="Arial" w:hAnsi="Arial" w:cs="Arial"/>
        </w:rPr>
        <w:t xml:space="preserve">Δεν υπάρχουν διαθέσιμες πληροφορίες σχετικά με την απέκκριση στο μητρικό γάλα. </w:t>
      </w:r>
    </w:p>
    <w:p w14:paraId="34F53A64" w14:textId="77777777" w:rsidR="006C2932" w:rsidRPr="0044420E" w:rsidRDefault="006C2932" w:rsidP="00303408">
      <w:pPr>
        <w:pStyle w:val="31"/>
        <w:tabs>
          <w:tab w:val="left" w:pos="3544"/>
        </w:tabs>
        <w:spacing w:line="240" w:lineRule="auto"/>
        <w:ind w:right="-765"/>
        <w:rPr>
          <w:rFonts w:ascii="Arial" w:hAnsi="Arial" w:cs="Arial"/>
        </w:rPr>
      </w:pPr>
      <w:r w:rsidRPr="0044420E">
        <w:rPr>
          <w:rFonts w:ascii="Arial" w:hAnsi="Arial" w:cs="Arial"/>
        </w:rPr>
        <w:t>Κατά τη διάρκεια του θηλασμού η ακετυλοκυστεΐνη θα πρέπει να χρησιμοποιείται μόνο μετά από αυστηρή εκτίμηση του λόγου οφέλους-κινδύνου.</w:t>
      </w:r>
    </w:p>
    <w:p w14:paraId="3ECDEC97" w14:textId="77777777" w:rsidR="005F7ED5" w:rsidRPr="00683118" w:rsidRDefault="005F7ED5" w:rsidP="00303408">
      <w:pPr>
        <w:ind w:right="-765"/>
        <w:jc w:val="both"/>
        <w:rPr>
          <w:rFonts w:ascii="Arial" w:hAnsi="Arial" w:cs="Arial"/>
          <w:b/>
        </w:rPr>
      </w:pPr>
    </w:p>
    <w:p w14:paraId="7CFA23A9" w14:textId="77777777" w:rsidR="005F7ED5" w:rsidRPr="00683118" w:rsidRDefault="002379F9" w:rsidP="00303408">
      <w:pPr>
        <w:pStyle w:val="2"/>
        <w:numPr>
          <w:ilvl w:val="1"/>
          <w:numId w:val="29"/>
        </w:numPr>
        <w:ind w:right="-765"/>
        <w:rPr>
          <w:rFonts w:cs="Arial"/>
          <w:b w:val="0"/>
          <w:lang w:val="el-GR"/>
        </w:rPr>
      </w:pPr>
      <w:r w:rsidRPr="00683118">
        <w:rPr>
          <w:rFonts w:cs="Arial" w:hint="eastAsia"/>
          <w:u w:val="none"/>
          <w:lang w:val="el-GR"/>
        </w:rPr>
        <w:t>Επιδράσεις</w:t>
      </w:r>
      <w:r w:rsidRPr="00683118">
        <w:rPr>
          <w:rFonts w:cs="Arial"/>
          <w:u w:val="none"/>
          <w:lang w:val="el-GR"/>
        </w:rPr>
        <w:t xml:space="preserve"> </w:t>
      </w:r>
      <w:r w:rsidRPr="00683118">
        <w:rPr>
          <w:rFonts w:cs="Arial" w:hint="eastAsia"/>
          <w:u w:val="none"/>
          <w:lang w:val="el-GR"/>
        </w:rPr>
        <w:t>στην</w:t>
      </w:r>
      <w:r w:rsidRPr="00683118">
        <w:rPr>
          <w:rFonts w:cs="Arial"/>
          <w:u w:val="none"/>
          <w:lang w:val="el-GR"/>
        </w:rPr>
        <w:t xml:space="preserve"> </w:t>
      </w:r>
      <w:r w:rsidRPr="00683118">
        <w:rPr>
          <w:rFonts w:cs="Arial" w:hint="eastAsia"/>
          <w:u w:val="none"/>
          <w:lang w:val="el-GR"/>
        </w:rPr>
        <w:t>ικανότητα</w:t>
      </w:r>
      <w:r w:rsidRPr="00683118">
        <w:rPr>
          <w:rFonts w:cs="Arial"/>
          <w:u w:val="none"/>
          <w:lang w:val="el-GR"/>
        </w:rPr>
        <w:t xml:space="preserve"> </w:t>
      </w:r>
      <w:r w:rsidRPr="00683118">
        <w:rPr>
          <w:rFonts w:cs="Arial" w:hint="eastAsia"/>
          <w:u w:val="none"/>
          <w:lang w:val="el-GR"/>
        </w:rPr>
        <w:t>οδήγησης</w:t>
      </w:r>
      <w:r w:rsidRPr="00683118">
        <w:rPr>
          <w:rFonts w:cs="Arial"/>
          <w:u w:val="none"/>
          <w:lang w:val="el-GR"/>
        </w:rPr>
        <w:t xml:space="preserve"> </w:t>
      </w:r>
      <w:r w:rsidRPr="00683118">
        <w:rPr>
          <w:rFonts w:cs="Arial" w:hint="eastAsia"/>
          <w:u w:val="none"/>
          <w:lang w:val="el-GR"/>
        </w:rPr>
        <w:t>και</w:t>
      </w:r>
      <w:r w:rsidRPr="00683118">
        <w:rPr>
          <w:rFonts w:cs="Arial"/>
          <w:u w:val="none"/>
          <w:lang w:val="el-GR"/>
        </w:rPr>
        <w:t xml:space="preserve"> </w:t>
      </w:r>
      <w:r w:rsidRPr="00683118">
        <w:rPr>
          <w:rFonts w:cs="Arial" w:hint="eastAsia"/>
          <w:u w:val="none"/>
          <w:lang w:val="el-GR"/>
        </w:rPr>
        <w:t>χειρισμού</w:t>
      </w:r>
      <w:r w:rsidRPr="00683118">
        <w:rPr>
          <w:rFonts w:cs="Arial"/>
          <w:u w:val="none"/>
          <w:lang w:val="el-GR"/>
        </w:rPr>
        <w:t xml:space="preserve"> </w:t>
      </w:r>
      <w:r w:rsidRPr="00683118">
        <w:rPr>
          <w:rFonts w:cs="Arial" w:hint="eastAsia"/>
          <w:u w:val="none"/>
          <w:lang w:val="el-GR"/>
        </w:rPr>
        <w:t>μηχανημάτων</w:t>
      </w:r>
    </w:p>
    <w:p w14:paraId="2336FD30" w14:textId="77777777" w:rsidR="00C60C7B" w:rsidRPr="00683118" w:rsidRDefault="00C60C7B" w:rsidP="00303408">
      <w:pPr>
        <w:pStyle w:val="31"/>
        <w:spacing w:line="240" w:lineRule="auto"/>
        <w:ind w:right="-765"/>
        <w:rPr>
          <w:rFonts w:ascii="Arial" w:hAnsi="Arial" w:cs="Arial"/>
        </w:rPr>
      </w:pPr>
    </w:p>
    <w:p w14:paraId="0F9BD868" w14:textId="77777777" w:rsidR="005F7ED5" w:rsidRPr="00683118" w:rsidRDefault="00F52DC8" w:rsidP="00303408">
      <w:pPr>
        <w:pStyle w:val="31"/>
        <w:spacing w:line="240" w:lineRule="auto"/>
        <w:ind w:right="-765"/>
      </w:pPr>
      <w:r w:rsidRPr="0044420E">
        <w:rPr>
          <w:rFonts w:ascii="Arial" w:hAnsi="Arial" w:cs="Arial"/>
        </w:rPr>
        <w:t>Η ακετυλοκυστεΐνη δεν έχει καμία επίδραση στην ικανότητα οδήγησης και χειρισμού μηχανημάτων.</w:t>
      </w:r>
    </w:p>
    <w:p w14:paraId="68C9C992" w14:textId="77777777" w:rsidR="005F7ED5" w:rsidRPr="00683118" w:rsidRDefault="005F7ED5" w:rsidP="00303408">
      <w:pPr>
        <w:ind w:left="567" w:right="-765"/>
        <w:jc w:val="both"/>
        <w:rPr>
          <w:rFonts w:ascii="Arial" w:hAnsi="Arial" w:cs="Arial"/>
          <w:b/>
        </w:rPr>
      </w:pPr>
    </w:p>
    <w:p w14:paraId="2046E44C" w14:textId="77777777" w:rsidR="005F7ED5" w:rsidRPr="00683118" w:rsidRDefault="005F7ED5" w:rsidP="00303408">
      <w:pPr>
        <w:pStyle w:val="2"/>
        <w:numPr>
          <w:ilvl w:val="1"/>
          <w:numId w:val="29"/>
        </w:numPr>
        <w:ind w:right="-765"/>
        <w:rPr>
          <w:rFonts w:cs="Arial"/>
          <w:b w:val="0"/>
        </w:rPr>
      </w:pPr>
      <w:r w:rsidRPr="00683118">
        <w:rPr>
          <w:rFonts w:cs="Arial" w:hint="eastAsia"/>
          <w:u w:val="none"/>
          <w:lang w:val="el-GR"/>
        </w:rPr>
        <w:t>Ανεπιθύμητες</w:t>
      </w:r>
      <w:r w:rsidRPr="00683118">
        <w:rPr>
          <w:rFonts w:cs="Arial"/>
          <w:u w:val="none"/>
          <w:lang w:val="el-GR"/>
        </w:rPr>
        <w:t xml:space="preserve"> </w:t>
      </w:r>
      <w:r w:rsidRPr="00683118">
        <w:rPr>
          <w:rFonts w:cs="Arial" w:hint="eastAsia"/>
          <w:u w:val="none"/>
          <w:lang w:val="el-GR"/>
        </w:rPr>
        <w:t>ενέργειες</w:t>
      </w:r>
    </w:p>
    <w:p w14:paraId="5AB0ED8E" w14:textId="77777777" w:rsidR="00EF5A49" w:rsidRPr="00683118" w:rsidRDefault="00EF5A49" w:rsidP="00303408">
      <w:pPr>
        <w:ind w:left="567" w:right="-765"/>
        <w:jc w:val="both"/>
        <w:rPr>
          <w:rFonts w:ascii="Arial" w:hAnsi="Arial" w:cs="Arial"/>
          <w:sz w:val="24"/>
        </w:rPr>
      </w:pPr>
    </w:p>
    <w:p w14:paraId="50965865" w14:textId="77777777" w:rsidR="00E67FE3" w:rsidRPr="00683118" w:rsidRDefault="00E67FE3" w:rsidP="00303408">
      <w:pPr>
        <w:pStyle w:val="31"/>
        <w:spacing w:line="240" w:lineRule="auto"/>
        <w:ind w:right="-765"/>
        <w:rPr>
          <w:rFonts w:ascii="Arial" w:hAnsi="Arial" w:cs="Arial"/>
        </w:rPr>
      </w:pPr>
      <w:r w:rsidRPr="0044420E">
        <w:rPr>
          <w:rFonts w:ascii="Arial" w:hAnsi="Arial" w:cs="Arial"/>
        </w:rPr>
        <w:t>Η αξιολόγηση των ανεπιθύμητων ενεργειών βασίζεται στις εξής πληροφορίες σχετικά με τη συχνότητα εμφάνισής τους:</w:t>
      </w:r>
    </w:p>
    <w:p w14:paraId="32CA058A" w14:textId="77777777" w:rsidR="00A0035E" w:rsidRPr="00683118" w:rsidRDefault="00A0035E" w:rsidP="00303408">
      <w:pPr>
        <w:pStyle w:val="31"/>
        <w:spacing w:line="240" w:lineRule="auto"/>
        <w:ind w:right="-765"/>
        <w:rPr>
          <w:rFonts w:ascii="Arial" w:hAnsi="Arial" w:cs="Arial"/>
        </w:rPr>
      </w:pPr>
      <w:r w:rsidRPr="00683118">
        <w:rPr>
          <w:rFonts w:ascii="Arial" w:hAnsi="Arial" w:cs="Arial"/>
        </w:rPr>
        <w:t>Πολύ συχνές (</w:t>
      </w:r>
      <w:r w:rsidRPr="00683118">
        <w:rPr>
          <w:rFonts w:ascii="Arial" w:hAnsi="Arial" w:cs="Arial"/>
        </w:rPr>
        <w:sym w:font="Symbol" w:char="F0B3"/>
      </w:r>
      <w:r w:rsidRPr="00683118">
        <w:rPr>
          <w:rFonts w:ascii="Arial" w:hAnsi="Arial" w:cs="Arial"/>
        </w:rPr>
        <w:t xml:space="preserve"> 1/10)</w:t>
      </w:r>
    </w:p>
    <w:p w14:paraId="0B4359BA" w14:textId="77777777" w:rsidR="00A0035E" w:rsidRPr="00683118" w:rsidRDefault="00A0035E" w:rsidP="00303408">
      <w:pPr>
        <w:pStyle w:val="31"/>
        <w:spacing w:line="240" w:lineRule="auto"/>
        <w:ind w:right="-765"/>
        <w:rPr>
          <w:rFonts w:ascii="Arial" w:hAnsi="Arial" w:cs="Arial"/>
        </w:rPr>
      </w:pPr>
      <w:r w:rsidRPr="00683118">
        <w:rPr>
          <w:rFonts w:ascii="Arial" w:hAnsi="Arial" w:cs="Arial"/>
        </w:rPr>
        <w:t>Συχνές (</w:t>
      </w:r>
      <w:r w:rsidRPr="00683118">
        <w:rPr>
          <w:rFonts w:ascii="Arial" w:hAnsi="Arial" w:cs="Arial"/>
        </w:rPr>
        <w:sym w:font="Symbol" w:char="F0B3"/>
      </w:r>
      <w:r w:rsidRPr="00683118">
        <w:rPr>
          <w:rFonts w:ascii="Arial" w:hAnsi="Arial" w:cs="Arial"/>
        </w:rPr>
        <w:t xml:space="preserve"> 1/100 έως &lt; 1/10)</w:t>
      </w:r>
    </w:p>
    <w:p w14:paraId="31D5D8D6" w14:textId="77777777" w:rsidR="00A0035E" w:rsidRPr="00683118" w:rsidRDefault="00A0035E" w:rsidP="00303408">
      <w:pPr>
        <w:pStyle w:val="31"/>
        <w:spacing w:line="240" w:lineRule="auto"/>
        <w:ind w:right="-765"/>
        <w:rPr>
          <w:rFonts w:ascii="Arial" w:hAnsi="Arial" w:cs="Arial"/>
        </w:rPr>
      </w:pPr>
      <w:r w:rsidRPr="00683118">
        <w:rPr>
          <w:rFonts w:ascii="Arial" w:hAnsi="Arial" w:cs="Arial"/>
        </w:rPr>
        <w:t>Όχι συχνές (</w:t>
      </w:r>
      <w:r w:rsidRPr="00683118">
        <w:rPr>
          <w:rFonts w:ascii="Arial" w:hAnsi="Arial" w:cs="Arial"/>
        </w:rPr>
        <w:sym w:font="Symbol" w:char="F0B3"/>
      </w:r>
      <w:r w:rsidRPr="00683118">
        <w:rPr>
          <w:rFonts w:ascii="Arial" w:hAnsi="Arial" w:cs="Arial"/>
        </w:rPr>
        <w:t xml:space="preserve"> 1/1.000 έως &lt; 1/100)</w:t>
      </w:r>
    </w:p>
    <w:p w14:paraId="73EC6048" w14:textId="77777777" w:rsidR="003E1E2B" w:rsidRPr="00683118" w:rsidRDefault="003E1E2B" w:rsidP="00303408">
      <w:pPr>
        <w:pStyle w:val="31"/>
        <w:spacing w:line="240" w:lineRule="auto"/>
        <w:ind w:right="-765"/>
        <w:rPr>
          <w:rFonts w:ascii="Arial" w:hAnsi="Arial" w:cs="Arial"/>
        </w:rPr>
      </w:pPr>
      <w:r w:rsidRPr="00683118">
        <w:rPr>
          <w:rFonts w:ascii="Arial" w:hAnsi="Arial" w:cs="Arial"/>
        </w:rPr>
        <w:t>Σπάνιες (</w:t>
      </w:r>
      <w:r w:rsidRPr="00683118">
        <w:rPr>
          <w:rFonts w:ascii="Arial" w:hAnsi="Arial" w:cs="Arial"/>
        </w:rPr>
        <w:sym w:font="Symbol" w:char="F0B3"/>
      </w:r>
      <w:r w:rsidRPr="00683118">
        <w:rPr>
          <w:rFonts w:ascii="Arial" w:hAnsi="Arial" w:cs="Arial"/>
        </w:rPr>
        <w:t xml:space="preserve"> 1/10.000 έως &lt; 1/1.000)</w:t>
      </w:r>
    </w:p>
    <w:p w14:paraId="4E36A27E" w14:textId="77777777" w:rsidR="003E1E2B" w:rsidRPr="00683118" w:rsidRDefault="003E1E2B" w:rsidP="00303408">
      <w:pPr>
        <w:pStyle w:val="31"/>
        <w:spacing w:line="240" w:lineRule="auto"/>
        <w:ind w:right="-765"/>
        <w:rPr>
          <w:rFonts w:ascii="Arial" w:hAnsi="Arial" w:cs="Arial"/>
        </w:rPr>
      </w:pPr>
      <w:r w:rsidRPr="00683118">
        <w:rPr>
          <w:rFonts w:ascii="Arial" w:hAnsi="Arial" w:cs="Arial"/>
        </w:rPr>
        <w:t>Πολύ σπάνιες (&lt; 1/10.000)</w:t>
      </w:r>
    </w:p>
    <w:p w14:paraId="21048AD3" w14:textId="77777777" w:rsidR="003E1E2B" w:rsidRPr="00683118" w:rsidRDefault="003E1E2B" w:rsidP="00303408">
      <w:pPr>
        <w:pStyle w:val="31"/>
        <w:spacing w:line="240" w:lineRule="auto"/>
        <w:ind w:right="-765"/>
        <w:rPr>
          <w:rFonts w:ascii="Arial" w:hAnsi="Arial" w:cs="Arial"/>
        </w:rPr>
      </w:pPr>
      <w:r w:rsidRPr="00683118">
        <w:rPr>
          <w:rFonts w:ascii="Arial" w:hAnsi="Arial" w:cs="Arial"/>
        </w:rPr>
        <w:t>Μη γνωστές (δεν μπορούν να εκτιμηθούν με βάση τα διαθέσιμα δεδομένα)</w:t>
      </w:r>
    </w:p>
    <w:p w14:paraId="464E8C54" w14:textId="77777777" w:rsidR="00303408" w:rsidRPr="00683118" w:rsidRDefault="00303408" w:rsidP="00303408">
      <w:pPr>
        <w:pStyle w:val="31"/>
        <w:spacing w:line="240" w:lineRule="auto"/>
        <w:ind w:right="-765"/>
        <w:rPr>
          <w:rFonts w:ascii="Arial" w:hAnsi="Arial" w:cs="Arial"/>
        </w:rPr>
      </w:pPr>
    </w:p>
    <w:p w14:paraId="4E6A5DE3" w14:textId="77777777" w:rsidR="00F3012D" w:rsidRPr="00683118" w:rsidRDefault="00F3012D" w:rsidP="00303408">
      <w:pPr>
        <w:pStyle w:val="31"/>
        <w:spacing w:line="240" w:lineRule="auto"/>
        <w:ind w:right="-765"/>
        <w:rPr>
          <w:rFonts w:ascii="Arial" w:hAnsi="Arial" w:cs="Arial"/>
        </w:rPr>
      </w:pPr>
    </w:p>
    <w:p w14:paraId="61A0B277" w14:textId="77777777" w:rsidR="007B3411" w:rsidRPr="00683118" w:rsidRDefault="007B3411" w:rsidP="00303408">
      <w:pPr>
        <w:pStyle w:val="31"/>
        <w:spacing w:line="240" w:lineRule="auto"/>
        <w:ind w:right="-765"/>
        <w:rPr>
          <w:rFonts w:ascii="Arial" w:hAnsi="Arial" w:cs="Arial"/>
        </w:rPr>
      </w:pPr>
    </w:p>
    <w:p w14:paraId="6CEB79BC" w14:textId="77777777" w:rsidR="007B3411" w:rsidRPr="00683118" w:rsidRDefault="007B3411" w:rsidP="00303408">
      <w:pPr>
        <w:pStyle w:val="31"/>
        <w:spacing w:line="240" w:lineRule="auto"/>
        <w:ind w:right="-765"/>
        <w:rPr>
          <w:rFonts w:ascii="Arial" w:hAnsi="Arial" w:cs="Arial"/>
        </w:rPr>
      </w:pPr>
    </w:p>
    <w:p w14:paraId="20AA20D4" w14:textId="77777777" w:rsidR="007B3411" w:rsidRPr="00683118" w:rsidRDefault="007B3411" w:rsidP="00303408">
      <w:pPr>
        <w:pStyle w:val="31"/>
        <w:spacing w:line="240" w:lineRule="auto"/>
        <w:ind w:right="-765"/>
        <w:rPr>
          <w:rFonts w:ascii="Arial" w:hAnsi="Arial" w:cs="Arial"/>
        </w:rPr>
      </w:pPr>
    </w:p>
    <w:tbl>
      <w:tblPr>
        <w:tblpPr w:leftFromText="180" w:rightFromText="180" w:vertAnchor="text" w:horzAnchor="page" w:tblpX="2293" w:tblpY="31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68"/>
        <w:gridCol w:w="5036"/>
      </w:tblGrid>
      <w:tr w:rsidR="00D4725B" w:rsidRPr="00683118" w14:paraId="52204D15" w14:textId="77777777" w:rsidTr="00F3012D">
        <w:tc>
          <w:tcPr>
            <w:tcW w:w="2660" w:type="dxa"/>
            <w:shd w:val="clear" w:color="auto" w:fill="auto"/>
          </w:tcPr>
          <w:p w14:paraId="39BA1E7D" w14:textId="77777777" w:rsidR="001466EC" w:rsidRPr="00683118" w:rsidRDefault="00D4725B" w:rsidP="00303408">
            <w:pPr>
              <w:widowControl w:val="0"/>
              <w:ind w:right="-765"/>
              <w:rPr>
                <w:rFonts w:ascii="Arial" w:hAnsi="Arial" w:cs="Arial"/>
                <w:b/>
                <w:sz w:val="24"/>
                <w:szCs w:val="24"/>
              </w:rPr>
            </w:pPr>
            <w:r w:rsidRPr="0044420E">
              <w:rPr>
                <w:rFonts w:ascii="Arial" w:hAnsi="Arial" w:cs="Arial"/>
                <w:b/>
                <w:sz w:val="24"/>
                <w:szCs w:val="24"/>
              </w:rPr>
              <w:t>Κατηγορία/</w:t>
            </w:r>
          </w:p>
          <w:p w14:paraId="3430611A" w14:textId="77777777" w:rsidR="00D4725B" w:rsidRPr="0044420E" w:rsidRDefault="00D4725B" w:rsidP="00303408">
            <w:pPr>
              <w:widowControl w:val="0"/>
              <w:tabs>
                <w:tab w:val="left" w:pos="540"/>
              </w:tabs>
              <w:ind w:right="-765"/>
              <w:rPr>
                <w:rFonts w:ascii="Arial" w:hAnsi="Arial" w:cs="Arial"/>
                <w:b/>
                <w:sz w:val="24"/>
                <w:szCs w:val="24"/>
                <w:lang w:eastAsia="en-US"/>
              </w:rPr>
            </w:pPr>
            <w:r w:rsidRPr="0044420E">
              <w:rPr>
                <w:rFonts w:ascii="Arial" w:hAnsi="Arial" w:cs="Arial"/>
                <w:b/>
                <w:sz w:val="24"/>
                <w:szCs w:val="24"/>
              </w:rPr>
              <w:t>Οργανικό σύστημα</w:t>
            </w:r>
          </w:p>
        </w:tc>
        <w:tc>
          <w:tcPr>
            <w:tcW w:w="1768" w:type="dxa"/>
            <w:shd w:val="clear" w:color="auto" w:fill="auto"/>
          </w:tcPr>
          <w:p w14:paraId="3F09E50F" w14:textId="77777777" w:rsidR="00D4725B" w:rsidRPr="0044420E" w:rsidRDefault="00D4725B" w:rsidP="00303408">
            <w:pPr>
              <w:widowControl w:val="0"/>
              <w:ind w:right="-765"/>
              <w:rPr>
                <w:rFonts w:ascii="Arial" w:hAnsi="Arial" w:cs="Arial"/>
                <w:b/>
                <w:sz w:val="24"/>
                <w:szCs w:val="24"/>
                <w:lang w:eastAsia="en-US"/>
              </w:rPr>
            </w:pPr>
            <w:r w:rsidRPr="0044420E">
              <w:rPr>
                <w:rFonts w:ascii="Arial" w:hAnsi="Arial" w:cs="Arial"/>
                <w:b/>
                <w:sz w:val="24"/>
                <w:szCs w:val="24"/>
              </w:rPr>
              <w:t>Ανεπιθύμητη ενέργεια</w:t>
            </w:r>
          </w:p>
        </w:tc>
        <w:tc>
          <w:tcPr>
            <w:tcW w:w="5036" w:type="dxa"/>
            <w:shd w:val="clear" w:color="auto" w:fill="auto"/>
          </w:tcPr>
          <w:p w14:paraId="79A53647" w14:textId="77777777" w:rsidR="00D4725B" w:rsidRPr="0044420E" w:rsidRDefault="00D4725B" w:rsidP="00303408">
            <w:pPr>
              <w:widowControl w:val="0"/>
              <w:ind w:right="-765"/>
              <w:rPr>
                <w:rFonts w:ascii="Arial" w:hAnsi="Arial" w:cs="Arial"/>
                <w:b/>
                <w:sz w:val="24"/>
                <w:szCs w:val="24"/>
                <w:lang w:eastAsia="en-US"/>
              </w:rPr>
            </w:pPr>
            <w:r w:rsidRPr="0044420E">
              <w:rPr>
                <w:rFonts w:ascii="Arial" w:hAnsi="Arial" w:cs="Arial"/>
                <w:b/>
                <w:sz w:val="24"/>
                <w:szCs w:val="24"/>
              </w:rPr>
              <w:t>Συχνότητα</w:t>
            </w:r>
          </w:p>
        </w:tc>
      </w:tr>
      <w:tr w:rsidR="00D4725B" w:rsidRPr="00683118" w14:paraId="547903EA" w14:textId="77777777" w:rsidTr="00F3012D">
        <w:tc>
          <w:tcPr>
            <w:tcW w:w="2660" w:type="dxa"/>
            <w:vMerge w:val="restart"/>
            <w:shd w:val="clear" w:color="auto" w:fill="auto"/>
          </w:tcPr>
          <w:p w14:paraId="3C3A123E" w14:textId="77777777" w:rsidR="00F3012D" w:rsidRPr="00683118"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Διαταραχές</w:t>
            </w:r>
            <w:r w:rsidRPr="0044420E">
              <w:rPr>
                <w:rFonts w:ascii="Arial" w:hAnsi="Arial" w:cs="Arial"/>
                <w:sz w:val="24"/>
                <w:szCs w:val="24"/>
                <w:lang w:val="en-US" w:eastAsia="en-US"/>
              </w:rPr>
              <w:t xml:space="preserve"> </w:t>
            </w:r>
            <w:r w:rsidRPr="0044420E">
              <w:rPr>
                <w:rFonts w:ascii="Arial" w:hAnsi="Arial" w:cs="Arial"/>
                <w:sz w:val="24"/>
                <w:szCs w:val="24"/>
                <w:lang w:eastAsia="en-US"/>
              </w:rPr>
              <w:t xml:space="preserve">του ανοσοποιητικού </w:t>
            </w:r>
          </w:p>
          <w:p w14:paraId="1ADAB8C8"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συστήματος</w:t>
            </w:r>
          </w:p>
        </w:tc>
        <w:tc>
          <w:tcPr>
            <w:tcW w:w="1768" w:type="dxa"/>
            <w:shd w:val="clear" w:color="auto" w:fill="auto"/>
          </w:tcPr>
          <w:p w14:paraId="53EF857B"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Όχι συχνές</w:t>
            </w:r>
          </w:p>
          <w:p w14:paraId="26E09BB3" w14:textId="77777777" w:rsidR="00D4725B" w:rsidRPr="0044420E" w:rsidRDefault="00D4725B" w:rsidP="00303408">
            <w:pPr>
              <w:keepNext/>
              <w:keepLines/>
              <w:widowControl w:val="0"/>
              <w:ind w:right="-765"/>
              <w:rPr>
                <w:rFonts w:ascii="Arial" w:hAnsi="Arial" w:cs="Arial"/>
                <w:sz w:val="24"/>
                <w:szCs w:val="24"/>
                <w:lang w:eastAsia="en-US"/>
              </w:rPr>
            </w:pPr>
          </w:p>
        </w:tc>
        <w:tc>
          <w:tcPr>
            <w:tcW w:w="5036" w:type="dxa"/>
            <w:shd w:val="clear" w:color="auto" w:fill="auto"/>
          </w:tcPr>
          <w:p w14:paraId="11C1D79B"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αντιδράσεις υπερευαισθησίας</w:t>
            </w:r>
            <w:r w:rsidR="00A46A9E" w:rsidRPr="0044420E">
              <w:rPr>
                <w:rFonts w:ascii="Arial" w:hAnsi="Arial" w:cs="Arial"/>
                <w:sz w:val="24"/>
                <w:szCs w:val="24"/>
                <w:lang w:eastAsia="en-US"/>
              </w:rPr>
              <w:t>*</w:t>
            </w:r>
          </w:p>
        </w:tc>
      </w:tr>
      <w:tr w:rsidR="00D4725B" w:rsidRPr="00683118" w14:paraId="7076AAE2" w14:textId="77777777" w:rsidTr="00F3012D">
        <w:tc>
          <w:tcPr>
            <w:tcW w:w="2660" w:type="dxa"/>
            <w:vMerge/>
            <w:shd w:val="clear" w:color="auto" w:fill="auto"/>
          </w:tcPr>
          <w:p w14:paraId="41980119" w14:textId="77777777" w:rsidR="00D4725B" w:rsidRPr="0044420E" w:rsidRDefault="00D4725B" w:rsidP="00303408">
            <w:pPr>
              <w:keepNext/>
              <w:keepLines/>
              <w:widowControl w:val="0"/>
              <w:ind w:right="-765"/>
              <w:rPr>
                <w:rFonts w:ascii="Arial" w:hAnsi="Arial" w:cs="Arial"/>
                <w:i/>
                <w:sz w:val="24"/>
                <w:szCs w:val="24"/>
                <w:lang w:val="en-US" w:eastAsia="en-US"/>
              </w:rPr>
            </w:pPr>
          </w:p>
        </w:tc>
        <w:tc>
          <w:tcPr>
            <w:tcW w:w="1768" w:type="dxa"/>
            <w:shd w:val="clear" w:color="auto" w:fill="auto"/>
          </w:tcPr>
          <w:p w14:paraId="7F6EF4CB"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Πολύ σπάνιες</w:t>
            </w:r>
          </w:p>
        </w:tc>
        <w:tc>
          <w:tcPr>
            <w:tcW w:w="5036" w:type="dxa"/>
            <w:shd w:val="clear" w:color="auto" w:fill="auto"/>
          </w:tcPr>
          <w:p w14:paraId="5EB21258"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 xml:space="preserve">αναφυλακτική καταπληξία, αναφυλακτικές/αναφυλακτοειδείς αντιδράσεις </w:t>
            </w:r>
          </w:p>
        </w:tc>
      </w:tr>
      <w:tr w:rsidR="00D4725B" w:rsidRPr="00683118" w14:paraId="3701EF3B" w14:textId="77777777" w:rsidTr="00F3012D">
        <w:tc>
          <w:tcPr>
            <w:tcW w:w="2660" w:type="dxa"/>
            <w:shd w:val="clear" w:color="auto" w:fill="auto"/>
          </w:tcPr>
          <w:p w14:paraId="1386960B" w14:textId="77777777" w:rsidR="00F3012D" w:rsidRPr="00683118"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 xml:space="preserve">Διαταραχές του </w:t>
            </w:r>
          </w:p>
          <w:p w14:paraId="2D36D3E0"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νευρικού συστήματος</w:t>
            </w:r>
          </w:p>
        </w:tc>
        <w:tc>
          <w:tcPr>
            <w:tcW w:w="1768" w:type="dxa"/>
            <w:shd w:val="clear" w:color="auto" w:fill="auto"/>
          </w:tcPr>
          <w:p w14:paraId="2B6B14D7"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Όχι συχνές</w:t>
            </w:r>
          </w:p>
        </w:tc>
        <w:tc>
          <w:tcPr>
            <w:tcW w:w="5036" w:type="dxa"/>
            <w:shd w:val="clear" w:color="auto" w:fill="auto"/>
          </w:tcPr>
          <w:p w14:paraId="460B3520"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κεφαλαλγία</w:t>
            </w:r>
          </w:p>
        </w:tc>
      </w:tr>
      <w:tr w:rsidR="00D4725B" w:rsidRPr="00683118" w14:paraId="21FC493A" w14:textId="77777777" w:rsidTr="00F3012D">
        <w:tc>
          <w:tcPr>
            <w:tcW w:w="2660" w:type="dxa"/>
            <w:shd w:val="clear" w:color="auto" w:fill="auto"/>
          </w:tcPr>
          <w:p w14:paraId="604385C5" w14:textId="77777777" w:rsidR="00F3012D" w:rsidRPr="00683118"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Διαταραχές του ωτός</w:t>
            </w:r>
          </w:p>
          <w:p w14:paraId="196FC085"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και του λαβυρίνθου</w:t>
            </w:r>
          </w:p>
        </w:tc>
        <w:tc>
          <w:tcPr>
            <w:tcW w:w="1768" w:type="dxa"/>
            <w:shd w:val="clear" w:color="auto" w:fill="auto"/>
          </w:tcPr>
          <w:p w14:paraId="6F395BA5" w14:textId="77777777" w:rsidR="00D4725B" w:rsidRPr="0044420E" w:rsidRDefault="00D4725B" w:rsidP="00303408">
            <w:pPr>
              <w:keepNext/>
              <w:keepLines/>
              <w:widowControl w:val="0"/>
              <w:ind w:right="-765"/>
              <w:rPr>
                <w:rFonts w:ascii="Arial" w:hAnsi="Arial" w:cs="Arial"/>
                <w:sz w:val="24"/>
                <w:szCs w:val="24"/>
                <w:lang w:val="en-US" w:eastAsia="en-US"/>
              </w:rPr>
            </w:pPr>
            <w:r w:rsidRPr="0044420E">
              <w:rPr>
                <w:rFonts w:ascii="Arial" w:hAnsi="Arial" w:cs="Arial"/>
                <w:sz w:val="24"/>
                <w:szCs w:val="24"/>
                <w:lang w:eastAsia="en-US"/>
              </w:rPr>
              <w:t>Όχι συχνές</w:t>
            </w:r>
          </w:p>
        </w:tc>
        <w:tc>
          <w:tcPr>
            <w:tcW w:w="5036" w:type="dxa"/>
            <w:shd w:val="clear" w:color="auto" w:fill="auto"/>
          </w:tcPr>
          <w:p w14:paraId="067DC507"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εμβοές</w:t>
            </w:r>
          </w:p>
        </w:tc>
      </w:tr>
      <w:tr w:rsidR="00D4725B" w:rsidRPr="00683118" w14:paraId="4DB3F867" w14:textId="77777777" w:rsidTr="00F3012D">
        <w:tc>
          <w:tcPr>
            <w:tcW w:w="2660" w:type="dxa"/>
            <w:shd w:val="clear" w:color="auto" w:fill="auto"/>
          </w:tcPr>
          <w:p w14:paraId="66920BF0" w14:textId="77777777" w:rsidR="00D4725B" w:rsidRPr="0044420E" w:rsidRDefault="00D4725B" w:rsidP="00303408">
            <w:pPr>
              <w:keepNext/>
              <w:keepLines/>
              <w:widowControl w:val="0"/>
              <w:ind w:right="-765"/>
              <w:rPr>
                <w:rFonts w:ascii="Arial" w:hAnsi="Arial" w:cs="Arial"/>
                <w:sz w:val="24"/>
                <w:szCs w:val="24"/>
                <w:lang w:val="en-US" w:eastAsia="en-US"/>
              </w:rPr>
            </w:pPr>
            <w:r w:rsidRPr="0044420E">
              <w:rPr>
                <w:rFonts w:ascii="Arial" w:hAnsi="Arial" w:cs="Arial"/>
                <w:sz w:val="24"/>
                <w:szCs w:val="24"/>
                <w:lang w:eastAsia="en-US"/>
              </w:rPr>
              <w:t>Καρδιακές διαταραχές</w:t>
            </w:r>
            <w:r w:rsidRPr="0044420E">
              <w:rPr>
                <w:rFonts w:ascii="Arial" w:hAnsi="Arial" w:cs="Arial"/>
                <w:sz w:val="24"/>
                <w:szCs w:val="24"/>
                <w:lang w:val="en-US" w:eastAsia="en-US"/>
              </w:rPr>
              <w:t xml:space="preserve"> </w:t>
            </w:r>
          </w:p>
        </w:tc>
        <w:tc>
          <w:tcPr>
            <w:tcW w:w="1768" w:type="dxa"/>
            <w:shd w:val="clear" w:color="auto" w:fill="auto"/>
          </w:tcPr>
          <w:p w14:paraId="0BE0D62D" w14:textId="77777777" w:rsidR="00D4725B" w:rsidRPr="0044420E" w:rsidRDefault="00D4725B" w:rsidP="00303408">
            <w:pPr>
              <w:keepNext/>
              <w:keepLines/>
              <w:widowControl w:val="0"/>
              <w:ind w:right="-765"/>
              <w:rPr>
                <w:rFonts w:ascii="Arial" w:hAnsi="Arial" w:cs="Arial"/>
                <w:sz w:val="24"/>
                <w:szCs w:val="24"/>
                <w:lang w:val="en-US" w:eastAsia="en-US"/>
              </w:rPr>
            </w:pPr>
            <w:r w:rsidRPr="0044420E">
              <w:rPr>
                <w:rFonts w:ascii="Arial" w:hAnsi="Arial" w:cs="Arial"/>
                <w:sz w:val="24"/>
                <w:szCs w:val="24"/>
                <w:lang w:eastAsia="en-US"/>
              </w:rPr>
              <w:t>Όχι συχνές</w:t>
            </w:r>
          </w:p>
        </w:tc>
        <w:tc>
          <w:tcPr>
            <w:tcW w:w="5036" w:type="dxa"/>
            <w:shd w:val="clear" w:color="auto" w:fill="auto"/>
          </w:tcPr>
          <w:p w14:paraId="4B85239C" w14:textId="77777777" w:rsidR="00D4725B" w:rsidRPr="0044420E" w:rsidRDefault="00D4725B" w:rsidP="00303408">
            <w:pPr>
              <w:keepNext/>
              <w:keepLines/>
              <w:widowControl w:val="0"/>
              <w:ind w:right="-765"/>
              <w:rPr>
                <w:rFonts w:ascii="Arial" w:hAnsi="Arial" w:cs="Arial"/>
                <w:sz w:val="24"/>
                <w:szCs w:val="24"/>
                <w:lang w:val="en-US" w:eastAsia="en-US"/>
              </w:rPr>
            </w:pPr>
            <w:r w:rsidRPr="0044420E">
              <w:rPr>
                <w:rFonts w:ascii="Arial" w:hAnsi="Arial" w:cs="Arial"/>
                <w:sz w:val="24"/>
                <w:szCs w:val="24"/>
                <w:lang w:eastAsia="en-US"/>
              </w:rPr>
              <w:t>ταχυκαρδία</w:t>
            </w:r>
            <w:r w:rsidRPr="0044420E">
              <w:rPr>
                <w:rFonts w:ascii="Arial" w:hAnsi="Arial" w:cs="Arial"/>
                <w:sz w:val="24"/>
                <w:szCs w:val="24"/>
                <w:lang w:val="en" w:eastAsia="en-US"/>
              </w:rPr>
              <w:br/>
            </w:r>
          </w:p>
        </w:tc>
      </w:tr>
      <w:tr w:rsidR="00D4725B" w:rsidRPr="00683118" w14:paraId="6118CAAC" w14:textId="77777777" w:rsidTr="00F3012D">
        <w:tc>
          <w:tcPr>
            <w:tcW w:w="2660" w:type="dxa"/>
            <w:vMerge w:val="restart"/>
            <w:shd w:val="clear" w:color="auto" w:fill="auto"/>
          </w:tcPr>
          <w:p w14:paraId="0C4D745E"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Αγγειακές διαταραχές</w:t>
            </w:r>
          </w:p>
          <w:p w14:paraId="1275F1AC"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val="en-US" w:eastAsia="en-US"/>
              </w:rPr>
              <w:t> </w:t>
            </w:r>
          </w:p>
        </w:tc>
        <w:tc>
          <w:tcPr>
            <w:tcW w:w="1768" w:type="dxa"/>
            <w:shd w:val="clear" w:color="auto" w:fill="auto"/>
          </w:tcPr>
          <w:p w14:paraId="51C51DD0"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Όχι συχνές</w:t>
            </w:r>
            <w:r w:rsidRPr="0044420E">
              <w:rPr>
                <w:rFonts w:ascii="Arial" w:hAnsi="Arial" w:cs="Arial"/>
                <w:sz w:val="24"/>
                <w:szCs w:val="24"/>
                <w:lang w:val="en" w:eastAsia="en-US"/>
              </w:rPr>
              <w:t xml:space="preserve"> </w:t>
            </w:r>
          </w:p>
        </w:tc>
        <w:tc>
          <w:tcPr>
            <w:tcW w:w="5036" w:type="dxa"/>
            <w:shd w:val="clear" w:color="auto" w:fill="auto"/>
          </w:tcPr>
          <w:p w14:paraId="12159599"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υπόταση</w:t>
            </w:r>
          </w:p>
        </w:tc>
      </w:tr>
      <w:tr w:rsidR="00D4725B" w:rsidRPr="00683118" w14:paraId="2AEF8F01" w14:textId="77777777" w:rsidTr="00F3012D">
        <w:tc>
          <w:tcPr>
            <w:tcW w:w="2660" w:type="dxa"/>
            <w:vMerge/>
            <w:shd w:val="clear" w:color="auto" w:fill="auto"/>
          </w:tcPr>
          <w:p w14:paraId="0F241C40" w14:textId="77777777" w:rsidR="00D4725B" w:rsidRPr="0044420E" w:rsidRDefault="00D4725B" w:rsidP="00303408">
            <w:pPr>
              <w:keepNext/>
              <w:keepLines/>
              <w:widowControl w:val="0"/>
              <w:ind w:right="-765"/>
              <w:rPr>
                <w:rFonts w:ascii="Arial" w:hAnsi="Arial" w:cs="Arial"/>
                <w:sz w:val="24"/>
                <w:szCs w:val="24"/>
                <w:lang w:val="en-US" w:eastAsia="en-US"/>
              </w:rPr>
            </w:pPr>
          </w:p>
        </w:tc>
        <w:tc>
          <w:tcPr>
            <w:tcW w:w="1768" w:type="dxa"/>
            <w:shd w:val="clear" w:color="auto" w:fill="auto"/>
          </w:tcPr>
          <w:p w14:paraId="775C8F13"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Πολύ σπάνιες</w:t>
            </w:r>
          </w:p>
        </w:tc>
        <w:tc>
          <w:tcPr>
            <w:tcW w:w="5036" w:type="dxa"/>
            <w:shd w:val="clear" w:color="auto" w:fill="auto"/>
          </w:tcPr>
          <w:p w14:paraId="34E9C536" w14:textId="77777777" w:rsidR="00D4725B" w:rsidRPr="00683118" w:rsidRDefault="00D574E3" w:rsidP="00303408">
            <w:pPr>
              <w:keepNext/>
              <w:keepLines/>
              <w:widowControl w:val="0"/>
              <w:ind w:right="-765"/>
              <w:rPr>
                <w:rFonts w:ascii="Arial" w:hAnsi="Arial" w:cs="Arial"/>
                <w:sz w:val="24"/>
                <w:szCs w:val="24"/>
                <w:lang w:eastAsia="en-US"/>
              </w:rPr>
            </w:pPr>
            <w:r w:rsidRPr="00683118">
              <w:rPr>
                <w:rFonts w:ascii="Arial" w:hAnsi="Arial" w:cs="Arial"/>
                <w:sz w:val="24"/>
                <w:szCs w:val="24"/>
                <w:lang w:eastAsia="en-US"/>
              </w:rPr>
              <w:t>α</w:t>
            </w:r>
            <w:r w:rsidR="00D4725B" w:rsidRPr="0044420E">
              <w:rPr>
                <w:rFonts w:ascii="Arial" w:hAnsi="Arial" w:cs="Arial"/>
                <w:sz w:val="24"/>
                <w:szCs w:val="24"/>
                <w:lang w:eastAsia="en-US"/>
              </w:rPr>
              <w:t>ιμορραγία</w:t>
            </w:r>
          </w:p>
          <w:p w14:paraId="073F8575" w14:textId="77777777" w:rsidR="00D574E3" w:rsidRPr="0044420E" w:rsidRDefault="00D574E3" w:rsidP="00303408">
            <w:pPr>
              <w:keepNext/>
              <w:keepLines/>
              <w:widowControl w:val="0"/>
              <w:ind w:right="-765"/>
              <w:rPr>
                <w:rFonts w:ascii="Arial" w:hAnsi="Arial" w:cs="Arial"/>
                <w:sz w:val="24"/>
                <w:szCs w:val="24"/>
                <w:lang w:eastAsia="en-US"/>
              </w:rPr>
            </w:pPr>
          </w:p>
        </w:tc>
      </w:tr>
      <w:tr w:rsidR="00D4725B" w:rsidRPr="00683118" w14:paraId="5702C412" w14:textId="77777777" w:rsidTr="00F3012D">
        <w:tc>
          <w:tcPr>
            <w:tcW w:w="2660" w:type="dxa"/>
            <w:shd w:val="clear" w:color="auto" w:fill="auto"/>
          </w:tcPr>
          <w:p w14:paraId="434DE75D" w14:textId="77777777" w:rsidR="00F3012D" w:rsidRPr="00683118" w:rsidRDefault="00D4725B" w:rsidP="00D574E3">
            <w:pPr>
              <w:keepNext/>
              <w:keepLines/>
              <w:widowControl w:val="0"/>
              <w:ind w:right="-765"/>
              <w:rPr>
                <w:rFonts w:ascii="Arial" w:hAnsi="Arial" w:cs="Arial"/>
                <w:sz w:val="24"/>
                <w:szCs w:val="24"/>
                <w:lang w:eastAsia="en-US"/>
              </w:rPr>
            </w:pPr>
            <w:r w:rsidRPr="0044420E">
              <w:rPr>
                <w:rFonts w:ascii="Arial" w:hAnsi="Arial" w:cs="Arial"/>
                <w:sz w:val="24"/>
                <w:szCs w:val="24"/>
                <w:lang w:eastAsia="en-US"/>
              </w:rPr>
              <w:t xml:space="preserve">Διαταραχές του αναπνευστικού </w:t>
            </w:r>
          </w:p>
          <w:p w14:paraId="1EB1B800" w14:textId="77777777" w:rsidR="00F3012D" w:rsidRPr="00683118" w:rsidRDefault="00D4725B" w:rsidP="00D574E3">
            <w:pPr>
              <w:keepNext/>
              <w:keepLines/>
              <w:widowControl w:val="0"/>
              <w:ind w:right="-765"/>
              <w:rPr>
                <w:rFonts w:ascii="Arial" w:hAnsi="Arial" w:cs="Arial"/>
                <w:sz w:val="24"/>
                <w:szCs w:val="24"/>
                <w:lang w:eastAsia="en-US"/>
              </w:rPr>
            </w:pPr>
            <w:r w:rsidRPr="0044420E">
              <w:rPr>
                <w:rFonts w:ascii="Arial" w:hAnsi="Arial" w:cs="Arial"/>
                <w:sz w:val="24"/>
                <w:szCs w:val="24"/>
                <w:lang w:eastAsia="en-US"/>
              </w:rPr>
              <w:t xml:space="preserve">συστήματος, του </w:t>
            </w:r>
          </w:p>
          <w:p w14:paraId="22EC89FB" w14:textId="77777777" w:rsidR="00D4725B" w:rsidRPr="0044420E" w:rsidRDefault="00D4725B" w:rsidP="00D574E3">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θώρακα και του μεσοθωρακίου</w:t>
            </w:r>
          </w:p>
        </w:tc>
        <w:tc>
          <w:tcPr>
            <w:tcW w:w="1768" w:type="dxa"/>
            <w:shd w:val="clear" w:color="auto" w:fill="auto"/>
          </w:tcPr>
          <w:p w14:paraId="67761B94" w14:textId="77777777" w:rsidR="00D4725B" w:rsidRPr="0044420E" w:rsidRDefault="00D4725B" w:rsidP="00D574E3">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Σπάνιες</w:t>
            </w:r>
          </w:p>
        </w:tc>
        <w:tc>
          <w:tcPr>
            <w:tcW w:w="5036" w:type="dxa"/>
            <w:shd w:val="clear" w:color="auto" w:fill="auto"/>
          </w:tcPr>
          <w:p w14:paraId="390CDBDA" w14:textId="77777777" w:rsidR="00303408" w:rsidRPr="00683118" w:rsidRDefault="00D4725B" w:rsidP="00D574E3">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δύσπνοια, βρογχόσπασμος – κατά κύριο λόγο</w:t>
            </w:r>
          </w:p>
          <w:p w14:paraId="3D5B00EE" w14:textId="77777777" w:rsidR="00303408" w:rsidRPr="00683118" w:rsidRDefault="00D4725B" w:rsidP="00D574E3">
            <w:pPr>
              <w:keepNext/>
              <w:keepLines/>
              <w:widowControl w:val="0"/>
              <w:ind w:right="-765"/>
              <w:rPr>
                <w:rFonts w:ascii="Arial" w:hAnsi="Arial" w:cs="Arial"/>
                <w:sz w:val="24"/>
                <w:szCs w:val="24"/>
                <w:lang w:eastAsia="en-US"/>
              </w:rPr>
            </w:pPr>
            <w:r w:rsidRPr="0044420E">
              <w:rPr>
                <w:rFonts w:ascii="Arial" w:hAnsi="Arial" w:cs="Arial"/>
                <w:sz w:val="24"/>
                <w:szCs w:val="24"/>
                <w:lang w:eastAsia="en-US"/>
              </w:rPr>
              <w:t xml:space="preserve">σε ασθενείς με υπεραντιδραστικότητα του </w:t>
            </w:r>
          </w:p>
          <w:p w14:paraId="673F6FEB" w14:textId="77777777" w:rsidR="00303408" w:rsidRPr="00683118" w:rsidRDefault="00D4725B" w:rsidP="00D574E3">
            <w:pPr>
              <w:keepNext/>
              <w:keepLines/>
              <w:widowControl w:val="0"/>
              <w:ind w:right="-765"/>
              <w:rPr>
                <w:rFonts w:ascii="Arial" w:hAnsi="Arial" w:cs="Arial"/>
                <w:sz w:val="24"/>
                <w:szCs w:val="24"/>
                <w:lang w:eastAsia="en-US"/>
              </w:rPr>
            </w:pPr>
            <w:r w:rsidRPr="0044420E">
              <w:rPr>
                <w:rFonts w:ascii="Arial" w:hAnsi="Arial" w:cs="Arial"/>
                <w:sz w:val="24"/>
                <w:szCs w:val="24"/>
                <w:lang w:eastAsia="en-US"/>
              </w:rPr>
              <w:t xml:space="preserve">βρογχικού συστήματος σε περίπτωση </w:t>
            </w:r>
          </w:p>
          <w:p w14:paraId="07B572D3" w14:textId="77777777" w:rsidR="00D4725B" w:rsidRPr="0044420E" w:rsidRDefault="00D4725B" w:rsidP="00D574E3">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βρογχικού άσθματος</w:t>
            </w:r>
          </w:p>
        </w:tc>
      </w:tr>
      <w:tr w:rsidR="00D4725B" w:rsidRPr="00683118" w14:paraId="63AEC7D7" w14:textId="77777777" w:rsidTr="00F3012D">
        <w:tc>
          <w:tcPr>
            <w:tcW w:w="2660" w:type="dxa"/>
            <w:vMerge w:val="restart"/>
            <w:shd w:val="clear" w:color="auto" w:fill="auto"/>
          </w:tcPr>
          <w:p w14:paraId="2028C1F4" w14:textId="77777777" w:rsidR="00F3012D" w:rsidRPr="00683118"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 xml:space="preserve">Διαταραχές του γαστρεντερικού </w:t>
            </w:r>
          </w:p>
          <w:p w14:paraId="56A57831"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συστήματος</w:t>
            </w:r>
          </w:p>
          <w:p w14:paraId="2500E5BD"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val="en-US" w:eastAsia="en-US"/>
              </w:rPr>
              <w:t> </w:t>
            </w:r>
          </w:p>
        </w:tc>
        <w:tc>
          <w:tcPr>
            <w:tcW w:w="1768" w:type="dxa"/>
            <w:shd w:val="clear" w:color="auto" w:fill="auto"/>
          </w:tcPr>
          <w:p w14:paraId="2E7A59C1"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Όχι συχνές</w:t>
            </w:r>
          </w:p>
        </w:tc>
        <w:tc>
          <w:tcPr>
            <w:tcW w:w="5036" w:type="dxa"/>
            <w:shd w:val="clear" w:color="auto" w:fill="auto"/>
          </w:tcPr>
          <w:p w14:paraId="26D20FA4"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 xml:space="preserve">στοματίτιδα, κοιλιακό άλγος, ναυτία, έμετος, διάρροια </w:t>
            </w:r>
          </w:p>
        </w:tc>
      </w:tr>
      <w:tr w:rsidR="00D4725B" w:rsidRPr="00683118" w14:paraId="2B30A206" w14:textId="77777777" w:rsidTr="00F3012D">
        <w:tc>
          <w:tcPr>
            <w:tcW w:w="2660" w:type="dxa"/>
            <w:vMerge/>
            <w:shd w:val="clear" w:color="auto" w:fill="auto"/>
          </w:tcPr>
          <w:p w14:paraId="433564F6" w14:textId="77777777" w:rsidR="00D4725B" w:rsidRPr="0044420E" w:rsidRDefault="00D4725B" w:rsidP="00303408">
            <w:pPr>
              <w:keepNext/>
              <w:keepLines/>
              <w:widowControl w:val="0"/>
              <w:ind w:right="-765"/>
              <w:rPr>
                <w:rFonts w:ascii="Arial" w:hAnsi="Arial" w:cs="Arial"/>
                <w:sz w:val="24"/>
                <w:szCs w:val="24"/>
                <w:lang w:eastAsia="en-US"/>
              </w:rPr>
            </w:pPr>
          </w:p>
        </w:tc>
        <w:tc>
          <w:tcPr>
            <w:tcW w:w="1768" w:type="dxa"/>
            <w:shd w:val="clear" w:color="auto" w:fill="auto"/>
          </w:tcPr>
          <w:p w14:paraId="726F13BF"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Σπάνιες</w:t>
            </w:r>
          </w:p>
        </w:tc>
        <w:tc>
          <w:tcPr>
            <w:tcW w:w="5036" w:type="dxa"/>
            <w:shd w:val="clear" w:color="auto" w:fill="auto"/>
          </w:tcPr>
          <w:p w14:paraId="2A55732F"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δυσπεψία</w:t>
            </w:r>
          </w:p>
        </w:tc>
      </w:tr>
      <w:tr w:rsidR="00D4725B" w:rsidRPr="00683118" w14:paraId="4120DDDC" w14:textId="77777777" w:rsidTr="00F3012D">
        <w:tc>
          <w:tcPr>
            <w:tcW w:w="2660" w:type="dxa"/>
            <w:vMerge w:val="restart"/>
            <w:tcBorders>
              <w:top w:val="single" w:sz="4" w:space="0" w:color="auto"/>
              <w:left w:val="single" w:sz="4" w:space="0" w:color="auto"/>
              <w:right w:val="single" w:sz="4" w:space="0" w:color="auto"/>
            </w:tcBorders>
            <w:shd w:val="clear" w:color="auto" w:fill="auto"/>
          </w:tcPr>
          <w:p w14:paraId="03C492C1" w14:textId="77777777" w:rsidR="00F3012D" w:rsidRPr="00683118"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 xml:space="preserve">Διαταραχές του </w:t>
            </w:r>
          </w:p>
          <w:p w14:paraId="273EB009" w14:textId="77777777" w:rsidR="00F3012D" w:rsidRPr="00683118"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 xml:space="preserve">δέρματος και του </w:t>
            </w:r>
          </w:p>
          <w:p w14:paraId="2AF40C68"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υποδόριου ιστού</w:t>
            </w:r>
          </w:p>
        </w:tc>
        <w:tc>
          <w:tcPr>
            <w:tcW w:w="1768" w:type="dxa"/>
            <w:tcBorders>
              <w:top w:val="single" w:sz="4" w:space="0" w:color="auto"/>
              <w:left w:val="single" w:sz="4" w:space="0" w:color="auto"/>
              <w:right w:val="single" w:sz="4" w:space="0" w:color="auto"/>
            </w:tcBorders>
            <w:shd w:val="clear" w:color="auto" w:fill="auto"/>
          </w:tcPr>
          <w:p w14:paraId="6F8CC207"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Όχι συχνές</w:t>
            </w:r>
          </w:p>
        </w:tc>
        <w:tc>
          <w:tcPr>
            <w:tcW w:w="5036" w:type="dxa"/>
            <w:tcBorders>
              <w:top w:val="single" w:sz="4" w:space="0" w:color="auto"/>
              <w:left w:val="single" w:sz="4" w:space="0" w:color="auto"/>
              <w:right w:val="single" w:sz="4" w:space="0" w:color="auto"/>
            </w:tcBorders>
            <w:shd w:val="clear" w:color="auto" w:fill="auto"/>
          </w:tcPr>
          <w:p w14:paraId="05FC74FE"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 xml:space="preserve">κνίδωση, αγγειοοίδημα, κνησμός, εξάνθημα </w:t>
            </w:r>
          </w:p>
        </w:tc>
      </w:tr>
      <w:tr w:rsidR="00D4725B" w:rsidRPr="00683118" w14:paraId="42C9021B" w14:textId="77777777" w:rsidTr="00F3012D">
        <w:tc>
          <w:tcPr>
            <w:tcW w:w="2660" w:type="dxa"/>
            <w:vMerge/>
            <w:tcBorders>
              <w:left w:val="single" w:sz="4" w:space="0" w:color="auto"/>
              <w:right w:val="single" w:sz="4" w:space="0" w:color="auto"/>
            </w:tcBorders>
            <w:shd w:val="clear" w:color="auto" w:fill="auto"/>
          </w:tcPr>
          <w:p w14:paraId="24EC137F" w14:textId="77777777" w:rsidR="00D4725B" w:rsidRPr="0044420E" w:rsidRDefault="00D4725B" w:rsidP="00303408">
            <w:pPr>
              <w:keepNext/>
              <w:keepLines/>
              <w:widowControl w:val="0"/>
              <w:ind w:right="-765"/>
              <w:rPr>
                <w:rFonts w:ascii="Arial" w:hAnsi="Arial" w:cs="Arial"/>
                <w:sz w:val="24"/>
                <w:szCs w:val="24"/>
                <w:lang w:eastAsia="en-US"/>
              </w:rPr>
            </w:pPr>
          </w:p>
        </w:tc>
        <w:tc>
          <w:tcPr>
            <w:tcW w:w="1768" w:type="dxa"/>
            <w:tcBorders>
              <w:top w:val="single" w:sz="4" w:space="0" w:color="auto"/>
              <w:left w:val="single" w:sz="4" w:space="0" w:color="auto"/>
              <w:right w:val="single" w:sz="4" w:space="0" w:color="auto"/>
            </w:tcBorders>
            <w:shd w:val="clear" w:color="auto" w:fill="auto"/>
          </w:tcPr>
          <w:p w14:paraId="0FB4A90F"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Πολύ σπάνιες</w:t>
            </w:r>
          </w:p>
        </w:tc>
        <w:tc>
          <w:tcPr>
            <w:tcW w:w="5036" w:type="dxa"/>
            <w:tcBorders>
              <w:top w:val="single" w:sz="4" w:space="0" w:color="auto"/>
              <w:left w:val="single" w:sz="4" w:space="0" w:color="auto"/>
              <w:right w:val="single" w:sz="4" w:space="0" w:color="auto"/>
            </w:tcBorders>
            <w:shd w:val="clear" w:color="auto" w:fill="auto"/>
          </w:tcPr>
          <w:p w14:paraId="20C66796" w14:textId="77777777" w:rsidR="00303408" w:rsidRPr="00683118"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 xml:space="preserve">σύνδρομο </w:t>
            </w:r>
            <w:r w:rsidRPr="0044420E">
              <w:rPr>
                <w:rFonts w:ascii="Arial" w:hAnsi="Arial" w:cs="Arial"/>
                <w:sz w:val="24"/>
                <w:szCs w:val="24"/>
                <w:lang w:val="en" w:eastAsia="en-US"/>
              </w:rPr>
              <w:t>Stevens</w:t>
            </w:r>
            <w:r w:rsidRPr="0044420E">
              <w:rPr>
                <w:rFonts w:ascii="Arial" w:hAnsi="Arial" w:cs="Arial"/>
                <w:sz w:val="24"/>
                <w:szCs w:val="24"/>
                <w:lang w:eastAsia="en-US"/>
              </w:rPr>
              <w:t>-</w:t>
            </w:r>
            <w:r w:rsidRPr="0044420E">
              <w:rPr>
                <w:rFonts w:ascii="Arial" w:hAnsi="Arial" w:cs="Arial"/>
                <w:sz w:val="24"/>
                <w:szCs w:val="24"/>
                <w:lang w:val="en" w:eastAsia="en-US"/>
              </w:rPr>
              <w:t>Johnson</w:t>
            </w:r>
            <w:r w:rsidRPr="0044420E">
              <w:rPr>
                <w:rFonts w:ascii="Arial" w:hAnsi="Arial" w:cs="Arial"/>
                <w:sz w:val="24"/>
                <w:szCs w:val="24"/>
                <w:lang w:eastAsia="en-US"/>
              </w:rPr>
              <w:t xml:space="preserve"> και τοξική </w:t>
            </w:r>
          </w:p>
          <w:p w14:paraId="7680B5BD"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επιδερμική νεκρόλυση</w:t>
            </w:r>
          </w:p>
        </w:tc>
      </w:tr>
      <w:tr w:rsidR="00D4725B" w:rsidRPr="00683118" w14:paraId="134CAF15" w14:textId="77777777" w:rsidTr="00F3012D">
        <w:tc>
          <w:tcPr>
            <w:tcW w:w="2660" w:type="dxa"/>
            <w:vMerge w:val="restart"/>
            <w:tcBorders>
              <w:right w:val="single" w:sz="6" w:space="0" w:color="auto"/>
            </w:tcBorders>
            <w:shd w:val="clear" w:color="auto" w:fill="auto"/>
          </w:tcPr>
          <w:p w14:paraId="346295C2"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Γενικές διαταραχές και καταστάσεις της οδού χορήγησης</w:t>
            </w:r>
          </w:p>
        </w:tc>
        <w:tc>
          <w:tcPr>
            <w:tcW w:w="1768" w:type="dxa"/>
            <w:tcBorders>
              <w:left w:val="single" w:sz="6" w:space="0" w:color="auto"/>
              <w:right w:val="single" w:sz="6" w:space="0" w:color="auto"/>
            </w:tcBorders>
            <w:shd w:val="clear" w:color="auto" w:fill="auto"/>
          </w:tcPr>
          <w:p w14:paraId="4518060C"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Όχι συχνές</w:t>
            </w:r>
          </w:p>
        </w:tc>
        <w:tc>
          <w:tcPr>
            <w:tcW w:w="5036" w:type="dxa"/>
            <w:tcBorders>
              <w:left w:val="single" w:sz="6" w:space="0" w:color="auto"/>
            </w:tcBorders>
            <w:shd w:val="clear" w:color="auto" w:fill="auto"/>
          </w:tcPr>
          <w:p w14:paraId="45ACDAA4"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πυρετός</w:t>
            </w:r>
          </w:p>
        </w:tc>
      </w:tr>
      <w:tr w:rsidR="00D4725B" w:rsidRPr="00683118" w14:paraId="4A3C15EA" w14:textId="77777777" w:rsidTr="00F3012D">
        <w:tc>
          <w:tcPr>
            <w:tcW w:w="2660" w:type="dxa"/>
            <w:vMerge/>
            <w:tcBorders>
              <w:right w:val="single" w:sz="6" w:space="0" w:color="auto"/>
            </w:tcBorders>
            <w:shd w:val="clear" w:color="auto" w:fill="auto"/>
          </w:tcPr>
          <w:p w14:paraId="7FE56283" w14:textId="77777777" w:rsidR="00D4725B" w:rsidRPr="0044420E" w:rsidRDefault="00D4725B" w:rsidP="00303408">
            <w:pPr>
              <w:keepNext/>
              <w:keepLines/>
              <w:widowControl w:val="0"/>
              <w:ind w:right="-765"/>
              <w:rPr>
                <w:rFonts w:ascii="Arial" w:hAnsi="Arial" w:cs="Arial"/>
                <w:sz w:val="24"/>
                <w:szCs w:val="24"/>
                <w:lang w:eastAsia="en-US"/>
              </w:rPr>
            </w:pPr>
          </w:p>
        </w:tc>
        <w:tc>
          <w:tcPr>
            <w:tcW w:w="1768" w:type="dxa"/>
            <w:tcBorders>
              <w:left w:val="single" w:sz="6" w:space="0" w:color="auto"/>
              <w:right w:val="single" w:sz="6" w:space="0" w:color="auto"/>
            </w:tcBorders>
            <w:shd w:val="clear" w:color="auto" w:fill="auto"/>
          </w:tcPr>
          <w:p w14:paraId="1E012A09"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Μη γνωστές</w:t>
            </w:r>
          </w:p>
        </w:tc>
        <w:tc>
          <w:tcPr>
            <w:tcW w:w="5036" w:type="dxa"/>
            <w:tcBorders>
              <w:left w:val="single" w:sz="6" w:space="0" w:color="auto"/>
            </w:tcBorders>
            <w:shd w:val="clear" w:color="auto" w:fill="auto"/>
          </w:tcPr>
          <w:p w14:paraId="2DB66B38" w14:textId="77777777" w:rsidR="00D4725B" w:rsidRPr="0044420E" w:rsidRDefault="00D4725B"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οίδημα προσώπου</w:t>
            </w:r>
          </w:p>
        </w:tc>
      </w:tr>
      <w:tr w:rsidR="0015056C" w:rsidRPr="00683118" w14:paraId="0D947048" w14:textId="77777777" w:rsidTr="00F3012D">
        <w:tc>
          <w:tcPr>
            <w:tcW w:w="2660" w:type="dxa"/>
            <w:tcBorders>
              <w:right w:val="single" w:sz="6" w:space="0" w:color="auto"/>
            </w:tcBorders>
            <w:shd w:val="clear" w:color="auto" w:fill="auto"/>
          </w:tcPr>
          <w:p w14:paraId="7E21924A" w14:textId="77777777" w:rsidR="0015056C" w:rsidRPr="0044420E" w:rsidRDefault="0015056C"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Παρακλινικές εξετάσεις</w:t>
            </w:r>
          </w:p>
        </w:tc>
        <w:tc>
          <w:tcPr>
            <w:tcW w:w="1768" w:type="dxa"/>
            <w:tcBorders>
              <w:left w:val="single" w:sz="6" w:space="0" w:color="auto"/>
              <w:right w:val="single" w:sz="6" w:space="0" w:color="auto"/>
            </w:tcBorders>
            <w:shd w:val="clear" w:color="auto" w:fill="auto"/>
          </w:tcPr>
          <w:p w14:paraId="68F60A61" w14:textId="77777777" w:rsidR="0015056C" w:rsidRPr="0044420E" w:rsidRDefault="0015056C"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Όχι συχνές</w:t>
            </w:r>
          </w:p>
        </w:tc>
        <w:tc>
          <w:tcPr>
            <w:tcW w:w="5036" w:type="dxa"/>
            <w:tcBorders>
              <w:left w:val="single" w:sz="6" w:space="0" w:color="auto"/>
            </w:tcBorders>
            <w:shd w:val="clear" w:color="auto" w:fill="auto"/>
          </w:tcPr>
          <w:p w14:paraId="41F921DA" w14:textId="77777777" w:rsidR="0015056C" w:rsidRPr="0044420E" w:rsidRDefault="00C066A9" w:rsidP="00303408">
            <w:pPr>
              <w:keepNext/>
              <w:keepLines/>
              <w:widowControl w:val="0"/>
              <w:ind w:right="-765"/>
              <w:rPr>
                <w:rFonts w:ascii="Arial" w:hAnsi="Arial" w:cs="Arial"/>
                <w:sz w:val="24"/>
                <w:szCs w:val="24"/>
                <w:lang w:eastAsia="en-US"/>
              </w:rPr>
            </w:pPr>
            <w:r w:rsidRPr="0044420E">
              <w:rPr>
                <w:rFonts w:ascii="Arial" w:hAnsi="Arial" w:cs="Arial"/>
                <w:sz w:val="24"/>
                <w:szCs w:val="24"/>
                <w:lang w:eastAsia="en-US"/>
              </w:rPr>
              <w:t>υπότα</w:t>
            </w:r>
            <w:r w:rsidR="0015056C" w:rsidRPr="0044420E">
              <w:rPr>
                <w:rFonts w:ascii="Arial" w:hAnsi="Arial" w:cs="Arial"/>
                <w:sz w:val="24"/>
                <w:szCs w:val="24"/>
                <w:lang w:eastAsia="en-US"/>
              </w:rPr>
              <w:t>ση</w:t>
            </w:r>
          </w:p>
        </w:tc>
      </w:tr>
    </w:tbl>
    <w:p w14:paraId="12A42398" w14:textId="77777777" w:rsidR="00A0035E" w:rsidRPr="00683118" w:rsidRDefault="00A0035E" w:rsidP="00303408">
      <w:pPr>
        <w:keepNext/>
        <w:keepLines/>
        <w:widowControl w:val="0"/>
        <w:tabs>
          <w:tab w:val="left" w:pos="567"/>
        </w:tabs>
        <w:ind w:right="-765"/>
        <w:rPr>
          <w:rFonts w:ascii="Arial" w:hAnsi="Arial" w:cs="Arial"/>
          <w:sz w:val="22"/>
          <w:szCs w:val="22"/>
          <w:lang w:eastAsia="en-US"/>
        </w:rPr>
      </w:pPr>
    </w:p>
    <w:p w14:paraId="3DF642DB" w14:textId="77777777" w:rsidR="00A0035E" w:rsidRPr="00683118" w:rsidRDefault="00A0035E" w:rsidP="00303408">
      <w:pPr>
        <w:ind w:right="-765"/>
        <w:rPr>
          <w:rFonts w:ascii="Arial" w:hAnsi="Arial" w:cs="Arial"/>
          <w:sz w:val="22"/>
          <w:szCs w:val="22"/>
          <w:lang w:val="en-GB" w:eastAsia="en-US"/>
        </w:rPr>
      </w:pPr>
    </w:p>
    <w:p w14:paraId="2B6F8DB9" w14:textId="77777777" w:rsidR="00A0035E" w:rsidRPr="00683118" w:rsidRDefault="00A0035E" w:rsidP="00303408">
      <w:pPr>
        <w:pStyle w:val="31"/>
        <w:spacing w:line="240" w:lineRule="auto"/>
        <w:ind w:right="-765"/>
        <w:rPr>
          <w:rFonts w:ascii="Arial" w:hAnsi="Arial" w:cs="Arial"/>
        </w:rPr>
      </w:pPr>
      <w:r w:rsidRPr="00683118">
        <w:rPr>
          <w:rFonts w:ascii="Arial" w:hAnsi="Arial" w:cs="Arial"/>
        </w:rPr>
        <w:t xml:space="preserve">Η εμφάνιση σοβαρών δερματικών αντιδράσεων, όπως σύνδρομο Stevens-Johnson και τοξική επιδερμική νεκρόλυση, έχει αναφερθεί σε χρονική συσχέτιση με τη χρήση ακετυλοκυστεΐνης. Στα περισσότερα από τα αναφερθέντα περιστατικά, τουλάχιστον ένα άλλο φάρμακο χορηγήθηκε ταυτόχρονα, το οποίο μπορεί να ενίσχυσε τις περιγραφείσες βλεννοδερματικές ανεπιθύμητες ενέργειες. </w:t>
      </w:r>
    </w:p>
    <w:p w14:paraId="719CB497" w14:textId="77777777" w:rsidR="00A0035E" w:rsidRPr="00683118" w:rsidRDefault="00A0035E" w:rsidP="00303408">
      <w:pPr>
        <w:pStyle w:val="31"/>
        <w:spacing w:line="240" w:lineRule="auto"/>
        <w:ind w:right="-765"/>
        <w:rPr>
          <w:rFonts w:ascii="Arial" w:hAnsi="Arial" w:cs="Arial"/>
        </w:rPr>
      </w:pPr>
      <w:r w:rsidRPr="00683118">
        <w:rPr>
          <w:rFonts w:ascii="Arial" w:hAnsi="Arial" w:cs="Arial"/>
        </w:rPr>
        <w:t>Σε περίπτωση επανεμφάνισης βλαβών του δέρματος και των βλεννογόνων, θα πρέπει αμέσως να ζητηθεί ιατρική συμβουλή και να σταματήσει η χρήση της ακετυλοκυστεΐνης.</w:t>
      </w:r>
    </w:p>
    <w:p w14:paraId="23C90283" w14:textId="77777777" w:rsidR="00A0035E" w:rsidRPr="00683118" w:rsidRDefault="00A0035E" w:rsidP="00303408">
      <w:pPr>
        <w:pStyle w:val="31"/>
        <w:spacing w:line="240" w:lineRule="auto"/>
        <w:ind w:right="-765"/>
        <w:rPr>
          <w:rFonts w:ascii="Arial" w:hAnsi="Arial" w:cs="Arial"/>
        </w:rPr>
      </w:pPr>
    </w:p>
    <w:p w14:paraId="71722697" w14:textId="77777777" w:rsidR="00A46A9E" w:rsidRPr="00683118" w:rsidRDefault="00352195" w:rsidP="00303408">
      <w:pPr>
        <w:pStyle w:val="31"/>
        <w:spacing w:line="240" w:lineRule="auto"/>
        <w:ind w:right="-765"/>
        <w:rPr>
          <w:rFonts w:ascii="Arial" w:hAnsi="Arial" w:cs="Arial"/>
        </w:rPr>
      </w:pPr>
      <w:r w:rsidRPr="0044420E">
        <w:rPr>
          <w:rFonts w:ascii="Arial" w:hAnsi="Arial" w:cs="Arial"/>
        </w:rPr>
        <w:t xml:space="preserve">Επιπλέον, έχει αναφερθεί πολύ σπάνια εμφάνιση αιμορραγιών σε συσχέτιση με τη χορήγηση ακετυλοκυστεΐνης, εν μέρει με αντιδράσεις υπερευαισθησίας. </w:t>
      </w:r>
    </w:p>
    <w:p w14:paraId="433F683D" w14:textId="77777777" w:rsidR="00A8181A" w:rsidRPr="00683118" w:rsidRDefault="00A8181A" w:rsidP="00303408">
      <w:pPr>
        <w:pStyle w:val="31"/>
        <w:spacing w:line="240" w:lineRule="auto"/>
        <w:ind w:right="-765"/>
        <w:rPr>
          <w:rFonts w:ascii="Arial" w:hAnsi="Arial" w:cs="Arial"/>
        </w:rPr>
      </w:pPr>
    </w:p>
    <w:p w14:paraId="728ECFE3" w14:textId="77777777" w:rsidR="00A46A9E" w:rsidRPr="00683118" w:rsidRDefault="00A46A9E" w:rsidP="00303408">
      <w:pPr>
        <w:pStyle w:val="31"/>
        <w:spacing w:line="240" w:lineRule="auto"/>
        <w:ind w:right="-765"/>
        <w:rPr>
          <w:rFonts w:ascii="Arial" w:hAnsi="Arial" w:cs="Arial"/>
        </w:rPr>
      </w:pPr>
      <w:r w:rsidRPr="00683118">
        <w:rPr>
          <w:rFonts w:ascii="Arial" w:hAnsi="Arial" w:cs="Arial"/>
        </w:rPr>
        <w:t xml:space="preserve">*Οι αντιδράσεις υπερευαισθησίας περιλαμβάνουν </w:t>
      </w:r>
      <w:r w:rsidRPr="0044420E">
        <w:rPr>
          <w:rFonts w:ascii="Arial" w:hAnsi="Arial" w:cs="Arial"/>
        </w:rPr>
        <w:t>βρογχόσπασμο, δύσπνοια, κνησμό, κνίδωση, εξάνθημα, αγγειοοίδημα και ταχυκαρδία.</w:t>
      </w:r>
    </w:p>
    <w:p w14:paraId="6BCA2E99" w14:textId="77777777" w:rsidR="00A46A9E" w:rsidRPr="00683118" w:rsidRDefault="00A46A9E" w:rsidP="00303408">
      <w:pPr>
        <w:pStyle w:val="31"/>
        <w:spacing w:line="240" w:lineRule="auto"/>
        <w:ind w:right="-765"/>
        <w:rPr>
          <w:rFonts w:ascii="Arial" w:hAnsi="Arial" w:cs="Arial"/>
        </w:rPr>
      </w:pPr>
    </w:p>
    <w:p w14:paraId="466A9C97" w14:textId="77777777" w:rsidR="00A8181A" w:rsidRPr="00683118" w:rsidRDefault="00A8181A" w:rsidP="00303408">
      <w:pPr>
        <w:pStyle w:val="31"/>
        <w:spacing w:line="240" w:lineRule="auto"/>
        <w:ind w:right="-765"/>
        <w:rPr>
          <w:rFonts w:ascii="Arial" w:hAnsi="Arial" w:cs="Arial"/>
        </w:rPr>
      </w:pPr>
      <w:r w:rsidRPr="0044420E">
        <w:rPr>
          <w:rFonts w:ascii="Arial" w:hAnsi="Arial" w:cs="Arial"/>
        </w:rPr>
        <w:t>Η ακετυλοκυστεΐνη μπορεί να έχει ανεπιθύμητη επίδραση στον γαστρικό βλεννογόνο σε ασθενείς με ιστορικό πεπτικού έλκους ή πεπτικού έλκους.</w:t>
      </w:r>
    </w:p>
    <w:p w14:paraId="03063430" w14:textId="77777777" w:rsidR="00A8181A" w:rsidRPr="00683118" w:rsidRDefault="00A8181A" w:rsidP="00303408">
      <w:pPr>
        <w:pStyle w:val="31"/>
        <w:spacing w:line="240" w:lineRule="auto"/>
        <w:ind w:right="-765"/>
        <w:rPr>
          <w:rFonts w:ascii="Arial" w:hAnsi="Arial" w:cs="Arial"/>
        </w:rPr>
      </w:pPr>
    </w:p>
    <w:p w14:paraId="200CB50F" w14:textId="77777777" w:rsidR="005F7ED5" w:rsidRPr="00683118" w:rsidRDefault="00A0035E" w:rsidP="00303408">
      <w:pPr>
        <w:pStyle w:val="31"/>
        <w:spacing w:line="240" w:lineRule="auto"/>
        <w:ind w:right="-765"/>
      </w:pPr>
      <w:r w:rsidRPr="00683118">
        <w:rPr>
          <w:rFonts w:ascii="Arial" w:hAnsi="Arial" w:cs="Arial"/>
        </w:rPr>
        <w:t>Η μείωση της συσσώρευσης των αιμοπεταλίων παρουσία ακετυλοκυστεΐνης έχει επιβεβαιωθεί σε διάφορες μελέτες. Μέχρι σήμερα, η κλινική σημασία της δεν έχει ακόμα διευκρινιστεί.</w:t>
      </w:r>
    </w:p>
    <w:p w14:paraId="228ACCF5" w14:textId="77777777" w:rsidR="00227F2B" w:rsidRPr="00683118" w:rsidRDefault="00227F2B" w:rsidP="00303408">
      <w:pPr>
        <w:ind w:left="851" w:right="-765"/>
        <w:jc w:val="both"/>
        <w:rPr>
          <w:rFonts w:ascii="Arial" w:hAnsi="Arial" w:cs="Arial"/>
          <w:b/>
        </w:rPr>
      </w:pPr>
    </w:p>
    <w:p w14:paraId="41E58894" w14:textId="77777777" w:rsidR="00227F2B" w:rsidRPr="00683118" w:rsidRDefault="00227F2B" w:rsidP="00303408">
      <w:pPr>
        <w:autoSpaceDE w:val="0"/>
        <w:autoSpaceDN w:val="0"/>
        <w:adjustRightInd w:val="0"/>
        <w:ind w:left="567" w:right="-765"/>
        <w:jc w:val="both"/>
        <w:rPr>
          <w:rFonts w:ascii="Arial" w:hAnsi="Arial" w:cs="Arial"/>
          <w:sz w:val="24"/>
          <w:szCs w:val="24"/>
          <w:u w:val="single"/>
        </w:rPr>
      </w:pPr>
      <w:r w:rsidRPr="00683118">
        <w:rPr>
          <w:rFonts w:ascii="Arial" w:hAnsi="Arial" w:cs="Arial"/>
          <w:sz w:val="24"/>
          <w:szCs w:val="24"/>
          <w:u w:val="single"/>
        </w:rPr>
        <w:t>Αναφορά πιθανολογούμενων ανεπιθύμητων ενεργειών</w:t>
      </w:r>
    </w:p>
    <w:p w14:paraId="1DB56ABD" w14:textId="77777777" w:rsidR="005F7ED5" w:rsidRPr="00683118" w:rsidRDefault="00227F2B" w:rsidP="00303408">
      <w:pPr>
        <w:pStyle w:val="31"/>
        <w:spacing w:line="240" w:lineRule="auto"/>
        <w:ind w:right="-765"/>
        <w:rPr>
          <w:rFonts w:ascii="Arial" w:hAnsi="Arial" w:cs="Arial"/>
          <w:b/>
          <w:sz w:val="20"/>
        </w:rPr>
      </w:pPr>
      <w:r w:rsidRPr="00683118">
        <w:rPr>
          <w:rFonts w:ascii="Arial" w:hAnsi="Arial" w:cs="Arial"/>
          <w:szCs w:val="24"/>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w:t>
      </w:r>
      <w:r w:rsidR="002B12BC" w:rsidRPr="0044420E">
        <w:rPr>
          <w:rFonts w:ascii="Arial" w:hAnsi="Arial" w:cs="Arial"/>
          <w:szCs w:val="24"/>
        </w:rPr>
        <w:t>υγείας</w:t>
      </w:r>
      <w:r w:rsidRPr="00683118">
        <w:rPr>
          <w:rFonts w:ascii="Arial" w:hAnsi="Arial" w:cs="Arial"/>
          <w:szCs w:val="24"/>
        </w:rPr>
        <w:t xml:space="preserve"> να αναφέρουν οποιεσδήποτε πιθανολογούμενες ανεπιθύμητες απευθείας στον Εθνικό Οργανισμός Φαρμάκων, Μεσογείων 284, 15562 Χολαργός, Αθήνα, Τηλ: 213</w:t>
      </w:r>
      <w:r w:rsidR="002B12BC" w:rsidRPr="00683118">
        <w:rPr>
          <w:rFonts w:ascii="Arial" w:hAnsi="Arial" w:cs="Arial"/>
          <w:szCs w:val="24"/>
        </w:rPr>
        <w:t xml:space="preserve"> </w:t>
      </w:r>
      <w:r w:rsidRPr="00683118">
        <w:rPr>
          <w:rFonts w:ascii="Arial" w:hAnsi="Arial" w:cs="Arial"/>
          <w:szCs w:val="24"/>
        </w:rPr>
        <w:t>2040380/337, Φαξ: 210</w:t>
      </w:r>
      <w:r w:rsidR="002B12BC" w:rsidRPr="00683118">
        <w:rPr>
          <w:rFonts w:ascii="Arial" w:hAnsi="Arial" w:cs="Arial"/>
          <w:szCs w:val="24"/>
        </w:rPr>
        <w:t xml:space="preserve"> </w:t>
      </w:r>
      <w:r w:rsidRPr="00683118">
        <w:rPr>
          <w:rFonts w:ascii="Arial" w:hAnsi="Arial" w:cs="Arial"/>
          <w:szCs w:val="24"/>
        </w:rPr>
        <w:t xml:space="preserve">6549585, Ιστότοπος: </w:t>
      </w:r>
      <w:hyperlink r:id="rId9" w:history="1">
        <w:r w:rsidRPr="00683118">
          <w:rPr>
            <w:rFonts w:ascii="Arial" w:hAnsi="Arial" w:cs="Arial"/>
            <w:color w:val="0000FF"/>
            <w:szCs w:val="24"/>
            <w:u w:val="single"/>
            <w:lang w:val="en-GB"/>
          </w:rPr>
          <w:t>http</w:t>
        </w:r>
        <w:r w:rsidRPr="00683118">
          <w:rPr>
            <w:rFonts w:ascii="Arial" w:hAnsi="Arial" w:cs="Arial"/>
            <w:color w:val="0000FF"/>
            <w:szCs w:val="24"/>
            <w:u w:val="single"/>
          </w:rPr>
          <w:t>://</w:t>
        </w:r>
        <w:r w:rsidRPr="00683118">
          <w:rPr>
            <w:rFonts w:ascii="Arial" w:hAnsi="Arial" w:cs="Arial"/>
            <w:color w:val="0000FF"/>
            <w:szCs w:val="24"/>
            <w:u w:val="single"/>
            <w:lang w:val="en-GB"/>
          </w:rPr>
          <w:t>www</w:t>
        </w:r>
        <w:r w:rsidRPr="00683118">
          <w:rPr>
            <w:rFonts w:ascii="Arial" w:hAnsi="Arial" w:cs="Arial"/>
            <w:color w:val="0000FF"/>
            <w:szCs w:val="24"/>
            <w:u w:val="single"/>
          </w:rPr>
          <w:t>.</w:t>
        </w:r>
        <w:r w:rsidRPr="00683118">
          <w:rPr>
            <w:rFonts w:ascii="Arial" w:hAnsi="Arial" w:cs="Arial"/>
            <w:color w:val="0000FF"/>
            <w:szCs w:val="24"/>
            <w:u w:val="single"/>
            <w:lang w:val="en-GB"/>
          </w:rPr>
          <w:t>eof</w:t>
        </w:r>
        <w:r w:rsidRPr="00683118">
          <w:rPr>
            <w:rFonts w:ascii="Arial" w:hAnsi="Arial" w:cs="Arial"/>
            <w:color w:val="0000FF"/>
            <w:szCs w:val="24"/>
            <w:u w:val="single"/>
          </w:rPr>
          <w:t>.</w:t>
        </w:r>
        <w:r w:rsidRPr="00683118">
          <w:rPr>
            <w:rFonts w:ascii="Arial" w:hAnsi="Arial" w:cs="Arial"/>
            <w:color w:val="0000FF"/>
            <w:szCs w:val="24"/>
            <w:u w:val="single"/>
            <w:lang w:val="en-GB"/>
          </w:rPr>
          <w:t>gr</w:t>
        </w:r>
      </w:hyperlink>
      <w:r w:rsidR="005F2228" w:rsidRPr="00683118">
        <w:rPr>
          <w:rFonts w:ascii="Arial" w:hAnsi="Arial" w:cs="Arial"/>
          <w:color w:val="0000FF"/>
          <w:szCs w:val="24"/>
          <w:u w:val="single"/>
        </w:rPr>
        <w:t>.</w:t>
      </w:r>
    </w:p>
    <w:p w14:paraId="53CC8763" w14:textId="77777777" w:rsidR="005F7ED5" w:rsidRPr="00683118" w:rsidRDefault="005F7ED5" w:rsidP="00303408">
      <w:pPr>
        <w:pStyle w:val="2"/>
        <w:keepLines/>
        <w:numPr>
          <w:ilvl w:val="1"/>
          <w:numId w:val="29"/>
        </w:numPr>
        <w:spacing w:before="360"/>
        <w:ind w:left="788" w:right="-765" w:hanging="431"/>
        <w:rPr>
          <w:rFonts w:cs="Arial"/>
        </w:rPr>
      </w:pPr>
      <w:r w:rsidRPr="00683118">
        <w:rPr>
          <w:rFonts w:cs="Arial" w:hint="eastAsia"/>
          <w:u w:val="none"/>
          <w:lang w:val="el-GR"/>
        </w:rPr>
        <w:t>Υπερδοσολογία</w:t>
      </w:r>
    </w:p>
    <w:p w14:paraId="6872B9AE" w14:textId="77777777" w:rsidR="00A15E65" w:rsidRPr="00683118" w:rsidRDefault="00A15E65" w:rsidP="00303408">
      <w:pPr>
        <w:keepNext/>
        <w:keepLines/>
        <w:ind w:left="567" w:right="-765"/>
        <w:jc w:val="both"/>
        <w:rPr>
          <w:rFonts w:ascii="Arial" w:hAnsi="Arial" w:cs="Arial"/>
          <w:sz w:val="24"/>
        </w:rPr>
      </w:pPr>
    </w:p>
    <w:p w14:paraId="144A2473" w14:textId="77777777" w:rsidR="0030429A" w:rsidRPr="0044420E" w:rsidRDefault="0030429A" w:rsidP="00303408">
      <w:pPr>
        <w:keepNext/>
        <w:keepLines/>
        <w:ind w:left="567" w:right="-765"/>
        <w:jc w:val="both"/>
        <w:rPr>
          <w:rFonts w:ascii="Arial" w:hAnsi="Arial" w:cs="Arial"/>
          <w:sz w:val="24"/>
        </w:rPr>
      </w:pPr>
      <w:r w:rsidRPr="0044420E">
        <w:rPr>
          <w:rFonts w:ascii="Arial" w:hAnsi="Arial" w:cs="Arial"/>
          <w:sz w:val="24"/>
        </w:rPr>
        <w:t>Μέχρι σήμερα δεν έχουν παρατηρηθεί περιστατικά τοξικής υπερδοσολογίας σχετιζόμενα με τις φαρμακοτεχνικές μορφές της ακετυλοκυστεΐνης που λαμβάνονται από το στόμα. Εθελοντές έλαβαν δόση των 11,6 g ακετυλοκυστεΐνης/ημέρα επί 3 μήνες χωρίς να παρατηρηθούν σοβαρές ανεπιθύμητες ενέργειες. Δόσεις ακετυλοκυστεΐνης έως 500 mg/kg ΣΒ από το στόμα έγιναν καλά ανεκτές χωρίς συμπτώματα δηλητηρίασης.</w:t>
      </w:r>
    </w:p>
    <w:p w14:paraId="7B651A41" w14:textId="77777777" w:rsidR="0030429A" w:rsidRPr="0044420E" w:rsidRDefault="0030429A" w:rsidP="00303408">
      <w:pPr>
        <w:ind w:left="567" w:right="-765"/>
        <w:jc w:val="both"/>
        <w:rPr>
          <w:rFonts w:ascii="Arial" w:hAnsi="Arial" w:cs="Arial"/>
          <w:sz w:val="24"/>
        </w:rPr>
      </w:pPr>
    </w:p>
    <w:p w14:paraId="70AD1E94" w14:textId="77777777" w:rsidR="0030429A" w:rsidRPr="0044420E" w:rsidRDefault="0030429A" w:rsidP="00303408">
      <w:pPr>
        <w:keepNext/>
        <w:keepLines/>
        <w:ind w:left="567" w:right="-765"/>
        <w:jc w:val="both"/>
        <w:rPr>
          <w:rFonts w:ascii="Arial" w:hAnsi="Arial" w:cs="Arial"/>
          <w:sz w:val="24"/>
        </w:rPr>
      </w:pPr>
      <w:r w:rsidRPr="0044420E">
        <w:rPr>
          <w:rFonts w:ascii="Arial" w:hAnsi="Arial" w:cs="Arial"/>
          <w:sz w:val="24"/>
        </w:rPr>
        <w:t>Συμπτώματα δηλητηρίασης</w:t>
      </w:r>
    </w:p>
    <w:p w14:paraId="3C7B146B" w14:textId="77777777" w:rsidR="0030429A" w:rsidRPr="00683118" w:rsidRDefault="0030429A" w:rsidP="00303408">
      <w:pPr>
        <w:keepNext/>
        <w:keepLines/>
        <w:ind w:left="567" w:right="-765"/>
        <w:jc w:val="both"/>
        <w:rPr>
          <w:rFonts w:ascii="Arial" w:hAnsi="Arial" w:cs="Arial"/>
          <w:sz w:val="24"/>
        </w:rPr>
      </w:pPr>
      <w:r w:rsidRPr="0044420E">
        <w:rPr>
          <w:rFonts w:ascii="Arial" w:hAnsi="Arial" w:cs="Arial"/>
          <w:sz w:val="24"/>
        </w:rPr>
        <w:t>Οι υπερβολικές δόσεις μπορεί να έχουν ως αποτέλεσμα γαστρεντερικά συμπτώματα όπως ναυτία, έμετο και διάρροια. Τα βρέφη διατρέχουν κίνδυνο υπερεκκρίσεων.</w:t>
      </w:r>
      <w:r w:rsidR="005F7ED5" w:rsidRPr="00683118">
        <w:rPr>
          <w:rFonts w:ascii="Arial" w:hAnsi="Arial" w:cs="Arial"/>
          <w:sz w:val="24"/>
        </w:rPr>
        <w:t xml:space="preserve"> Σπανίως αναφέρεται η εμφάνιση εξανθήματος με ή χωρίς πυρετό. </w:t>
      </w:r>
    </w:p>
    <w:p w14:paraId="58CB2210" w14:textId="77777777" w:rsidR="0030429A" w:rsidRPr="00683118" w:rsidRDefault="0030429A" w:rsidP="00303408">
      <w:pPr>
        <w:ind w:left="567" w:right="-765"/>
        <w:jc w:val="both"/>
        <w:rPr>
          <w:rFonts w:ascii="Arial" w:hAnsi="Arial" w:cs="Arial"/>
          <w:sz w:val="24"/>
        </w:rPr>
      </w:pPr>
    </w:p>
    <w:p w14:paraId="03E6ADD0" w14:textId="77777777" w:rsidR="0030429A" w:rsidRPr="0044420E" w:rsidRDefault="0030429A" w:rsidP="00303408">
      <w:pPr>
        <w:ind w:left="567" w:right="-765"/>
        <w:jc w:val="both"/>
        <w:rPr>
          <w:rFonts w:ascii="Arial" w:hAnsi="Arial" w:cs="Arial"/>
          <w:sz w:val="24"/>
        </w:rPr>
      </w:pPr>
      <w:r w:rsidRPr="0044420E">
        <w:rPr>
          <w:rFonts w:ascii="Arial" w:hAnsi="Arial" w:cs="Arial"/>
          <w:sz w:val="24"/>
        </w:rPr>
        <w:t>Θεραπευτικά μέτρα σε περίπτωση υπερδοσολογίας</w:t>
      </w:r>
    </w:p>
    <w:p w14:paraId="43A6AA8D" w14:textId="77777777" w:rsidR="005F7ED5" w:rsidRPr="0044420E" w:rsidRDefault="0030429A" w:rsidP="00303408">
      <w:pPr>
        <w:ind w:left="567" w:right="-765"/>
        <w:jc w:val="both"/>
        <w:rPr>
          <w:rFonts w:ascii="Arial" w:hAnsi="Arial" w:cs="Arial"/>
          <w:sz w:val="24"/>
        </w:rPr>
      </w:pPr>
      <w:r w:rsidRPr="0044420E">
        <w:rPr>
          <w:rFonts w:ascii="Arial" w:hAnsi="Arial" w:cs="Arial"/>
          <w:sz w:val="24"/>
        </w:rPr>
        <w:t>Εφόσον είναι αναγκαία, σύμφωνα με τα συμπτώματα.</w:t>
      </w:r>
    </w:p>
    <w:p w14:paraId="6BE9C095" w14:textId="77777777" w:rsidR="0030429A" w:rsidRPr="0044420E" w:rsidRDefault="0030429A" w:rsidP="00303408">
      <w:pPr>
        <w:ind w:left="567" w:right="-765"/>
        <w:jc w:val="both"/>
        <w:rPr>
          <w:rFonts w:ascii="Arial" w:hAnsi="Arial" w:cs="Arial"/>
          <w:sz w:val="24"/>
        </w:rPr>
      </w:pPr>
    </w:p>
    <w:p w14:paraId="018DFA69" w14:textId="77777777" w:rsidR="005F7ED5" w:rsidRPr="00683118" w:rsidRDefault="0030429A" w:rsidP="00303408">
      <w:pPr>
        <w:ind w:left="567" w:right="-765"/>
        <w:jc w:val="both"/>
        <w:rPr>
          <w:rFonts w:ascii="Arial" w:hAnsi="Arial" w:cs="Arial"/>
          <w:b/>
          <w:sz w:val="24"/>
        </w:rPr>
      </w:pPr>
      <w:r w:rsidRPr="0044420E">
        <w:rPr>
          <w:rFonts w:ascii="Arial" w:hAnsi="Arial" w:cs="Arial"/>
          <w:sz w:val="24"/>
        </w:rPr>
        <w:t>Έχει αποκτηθεί εμπειρία από τη θεραπεία ατόμων με δηλητηρίαση από παρακεταμόλη, στα οποία χορηγήθηκαν ενδοφλεβίως μέγιστες ημερήσιες δόσεις έως και 30 g ακετυλοκυστεΐνης. Η ενδοφλέβια χορήγηση εξαιρετικά υψηλών συγκεντρώσεων ακετυλοκυστεΐνης οδήγησε σε «αναφυλακτοειδείς» αντιδράσεις εν μέρει μη αντιστρεπτές, ιδιαίτερα σε περιπτώσεις ταχείας χορήγησης.</w:t>
      </w:r>
    </w:p>
    <w:p w14:paraId="3ECC3F5F" w14:textId="77777777" w:rsidR="005F7ED5" w:rsidRPr="00683118" w:rsidRDefault="005F7ED5" w:rsidP="00303408">
      <w:pPr>
        <w:ind w:left="567" w:right="-765" w:hanging="567"/>
        <w:jc w:val="both"/>
        <w:rPr>
          <w:rFonts w:ascii="Arial" w:hAnsi="Arial" w:cs="Arial"/>
          <w:b/>
          <w:sz w:val="24"/>
        </w:rPr>
      </w:pPr>
    </w:p>
    <w:p w14:paraId="3CA80651" w14:textId="77777777" w:rsidR="005F7ED5" w:rsidRPr="00683118" w:rsidRDefault="005F7ED5" w:rsidP="00303408">
      <w:pPr>
        <w:ind w:left="567" w:right="-765" w:hanging="567"/>
        <w:jc w:val="both"/>
        <w:rPr>
          <w:rFonts w:ascii="Arial" w:hAnsi="Arial" w:cs="Arial"/>
          <w:b/>
          <w:sz w:val="24"/>
        </w:rPr>
      </w:pPr>
    </w:p>
    <w:p w14:paraId="15071876" w14:textId="77777777" w:rsidR="005F7ED5" w:rsidRPr="00683118" w:rsidRDefault="005F7ED5" w:rsidP="00303408">
      <w:pPr>
        <w:pStyle w:val="1"/>
        <w:keepNext w:val="0"/>
        <w:widowControl w:val="0"/>
        <w:numPr>
          <w:ilvl w:val="0"/>
          <w:numId w:val="29"/>
        </w:numPr>
        <w:tabs>
          <w:tab w:val="left" w:pos="567"/>
        </w:tabs>
        <w:ind w:left="567" w:right="-765"/>
        <w:rPr>
          <w:rFonts w:cs="Arial"/>
          <w:b w:val="0"/>
          <w:u w:val="none"/>
        </w:rPr>
      </w:pPr>
      <w:r w:rsidRPr="00683118">
        <w:rPr>
          <w:rFonts w:cs="Arial" w:hint="eastAsia"/>
          <w:kern w:val="0"/>
          <w:u w:val="none"/>
          <w:lang w:val="el-GR"/>
        </w:rPr>
        <w:t>ΦΑΡΜΑΚΟΛΟΓΙΚΕΣ</w:t>
      </w:r>
      <w:r w:rsidRPr="00683118">
        <w:rPr>
          <w:rFonts w:cs="Arial"/>
          <w:kern w:val="0"/>
          <w:u w:val="none"/>
          <w:lang w:val="el-GR"/>
        </w:rPr>
        <w:t xml:space="preserve"> </w:t>
      </w:r>
      <w:r w:rsidRPr="00683118">
        <w:rPr>
          <w:rFonts w:cs="Arial" w:hint="eastAsia"/>
          <w:kern w:val="0"/>
          <w:u w:val="none"/>
          <w:lang w:val="el-GR"/>
        </w:rPr>
        <w:t>ΙΔΙΟΤΗΤΕΣ</w:t>
      </w:r>
    </w:p>
    <w:p w14:paraId="4C4221D6" w14:textId="77777777" w:rsidR="005F7ED5" w:rsidRPr="00683118" w:rsidRDefault="005F7ED5" w:rsidP="00807122">
      <w:pPr>
        <w:pStyle w:val="31"/>
        <w:widowControl w:val="0"/>
        <w:spacing w:line="240" w:lineRule="auto"/>
        <w:ind w:right="-765"/>
        <w:rPr>
          <w:rFonts w:ascii="Arial" w:hAnsi="Arial" w:cs="Arial"/>
          <w:b/>
          <w:sz w:val="20"/>
        </w:rPr>
      </w:pPr>
    </w:p>
    <w:p w14:paraId="2018E6B6" w14:textId="77777777" w:rsidR="005F7ED5" w:rsidRPr="00683118" w:rsidRDefault="005F7ED5" w:rsidP="00303408">
      <w:pPr>
        <w:pStyle w:val="2"/>
        <w:keepNext w:val="0"/>
        <w:widowControl w:val="0"/>
        <w:numPr>
          <w:ilvl w:val="1"/>
          <w:numId w:val="29"/>
        </w:numPr>
        <w:ind w:right="-765"/>
        <w:rPr>
          <w:rFonts w:cs="Arial"/>
          <w:b w:val="0"/>
          <w:lang w:val="el-GR"/>
        </w:rPr>
      </w:pPr>
      <w:r w:rsidRPr="00683118">
        <w:rPr>
          <w:rFonts w:cs="Arial" w:hint="eastAsia"/>
          <w:u w:val="none"/>
          <w:lang w:val="el-GR"/>
        </w:rPr>
        <w:lastRenderedPageBreak/>
        <w:t>Φαρμακοδυναμικές</w:t>
      </w:r>
      <w:r w:rsidRPr="00683118">
        <w:rPr>
          <w:rFonts w:cs="Arial"/>
          <w:u w:val="none"/>
          <w:lang w:val="el-GR"/>
        </w:rPr>
        <w:t xml:space="preserve"> </w:t>
      </w:r>
      <w:r w:rsidRPr="00683118">
        <w:rPr>
          <w:rFonts w:cs="Arial" w:hint="eastAsia"/>
          <w:u w:val="none"/>
          <w:lang w:val="el-GR"/>
        </w:rPr>
        <w:t>ιδιότητες</w:t>
      </w:r>
    </w:p>
    <w:p w14:paraId="76579108" w14:textId="77777777" w:rsidR="003E1E2B" w:rsidRPr="00683118" w:rsidRDefault="003E1E2B" w:rsidP="00303408">
      <w:pPr>
        <w:widowControl w:val="0"/>
        <w:ind w:left="567" w:right="-765"/>
        <w:jc w:val="both"/>
        <w:rPr>
          <w:rFonts w:ascii="Arial" w:hAnsi="Arial" w:cs="Arial"/>
          <w:b/>
          <w:sz w:val="24"/>
        </w:rPr>
      </w:pPr>
    </w:p>
    <w:p w14:paraId="1863D399" w14:textId="77777777" w:rsidR="00E22DA3" w:rsidRPr="00683118" w:rsidRDefault="00BE2E34" w:rsidP="00303408">
      <w:pPr>
        <w:widowControl w:val="0"/>
        <w:ind w:left="567" w:right="-765"/>
        <w:jc w:val="both"/>
        <w:rPr>
          <w:rFonts w:ascii="Arial" w:hAnsi="Arial" w:cs="Arial"/>
          <w:sz w:val="24"/>
        </w:rPr>
      </w:pPr>
      <w:r w:rsidRPr="00683118">
        <w:rPr>
          <w:rFonts w:ascii="Arial" w:hAnsi="Arial" w:cs="Arial"/>
          <w:sz w:val="24"/>
        </w:rPr>
        <w:t>Φαρμακοθεραπευτική κατηγορία:</w:t>
      </w:r>
      <w:r w:rsidRPr="00683118">
        <w:rPr>
          <w:rFonts w:ascii="Arial" w:hAnsi="Arial" w:cs="Arial"/>
          <w:b/>
          <w:sz w:val="24"/>
        </w:rPr>
        <w:t xml:space="preserve"> </w:t>
      </w:r>
      <w:r w:rsidR="00E22DA3" w:rsidRPr="0044420E">
        <w:rPr>
          <w:rFonts w:ascii="Arial" w:hAnsi="Arial" w:cs="Arial"/>
          <w:sz w:val="24"/>
        </w:rPr>
        <w:t>Σκευάσματα για τον βήχα και το κρύωμα</w:t>
      </w:r>
      <w:r w:rsidR="00B2616C" w:rsidRPr="0044420E">
        <w:rPr>
          <w:rFonts w:ascii="Arial" w:hAnsi="Arial" w:cs="Arial"/>
          <w:sz w:val="24"/>
        </w:rPr>
        <w:t xml:space="preserve"> - </w:t>
      </w:r>
      <w:r w:rsidR="00E22DA3" w:rsidRPr="00683118">
        <w:rPr>
          <w:rFonts w:ascii="Arial" w:hAnsi="Arial" w:cs="Arial"/>
          <w:b/>
          <w:sz w:val="24"/>
        </w:rPr>
        <w:t xml:space="preserve"> </w:t>
      </w:r>
      <w:r w:rsidRPr="00683118">
        <w:rPr>
          <w:rFonts w:ascii="Arial" w:hAnsi="Arial" w:cs="Arial"/>
          <w:sz w:val="24"/>
        </w:rPr>
        <w:t xml:space="preserve">Βλεννολυτικά </w:t>
      </w:r>
    </w:p>
    <w:p w14:paraId="48B95971" w14:textId="77777777" w:rsidR="00BE2E34" w:rsidRPr="00683118" w:rsidRDefault="00BE2E34" w:rsidP="00303408">
      <w:pPr>
        <w:keepNext/>
        <w:keepLines/>
        <w:ind w:left="567" w:right="-765"/>
        <w:jc w:val="both"/>
        <w:rPr>
          <w:rFonts w:ascii="Arial" w:hAnsi="Arial" w:cs="Arial"/>
          <w:b/>
          <w:sz w:val="24"/>
        </w:rPr>
      </w:pPr>
      <w:r w:rsidRPr="00683118">
        <w:rPr>
          <w:rFonts w:ascii="Arial" w:hAnsi="Arial" w:cs="Arial"/>
          <w:sz w:val="24"/>
        </w:rPr>
        <w:t>Κωδικ</w:t>
      </w:r>
      <w:r w:rsidR="00E22DA3" w:rsidRPr="0044420E">
        <w:rPr>
          <w:rFonts w:ascii="Arial" w:hAnsi="Arial" w:cs="Arial"/>
          <w:sz w:val="24"/>
        </w:rPr>
        <w:t>ός</w:t>
      </w:r>
      <w:r w:rsidRPr="00683118">
        <w:rPr>
          <w:rFonts w:ascii="Arial" w:hAnsi="Arial" w:cs="Arial"/>
          <w:sz w:val="24"/>
        </w:rPr>
        <w:t xml:space="preserve"> ATC: R05CB01</w:t>
      </w:r>
    </w:p>
    <w:p w14:paraId="09A91B1F" w14:textId="77777777" w:rsidR="007347AD" w:rsidRPr="00683118" w:rsidRDefault="007347AD" w:rsidP="00303408">
      <w:pPr>
        <w:keepNext/>
        <w:keepLines/>
        <w:ind w:left="567" w:right="-765"/>
        <w:jc w:val="both"/>
        <w:rPr>
          <w:rFonts w:ascii="Arial" w:hAnsi="Arial" w:cs="Arial"/>
          <w:i/>
          <w:sz w:val="24"/>
        </w:rPr>
      </w:pPr>
    </w:p>
    <w:p w14:paraId="37822A49" w14:textId="77777777" w:rsidR="007347AD" w:rsidRPr="00683118" w:rsidRDefault="00BE2E34" w:rsidP="00303408">
      <w:pPr>
        <w:keepNext/>
        <w:keepLines/>
        <w:ind w:left="567" w:right="-765"/>
        <w:jc w:val="both"/>
        <w:rPr>
          <w:rFonts w:ascii="Arial" w:hAnsi="Arial" w:cs="Arial"/>
          <w:i/>
          <w:sz w:val="24"/>
        </w:rPr>
      </w:pPr>
      <w:r w:rsidRPr="00683118">
        <w:rPr>
          <w:rFonts w:ascii="Arial" w:hAnsi="Arial" w:cs="Arial"/>
          <w:i/>
          <w:sz w:val="24"/>
        </w:rPr>
        <w:t>Για την περιεκτικότητα των 600 mg επιπλέον:</w:t>
      </w:r>
    </w:p>
    <w:p w14:paraId="179D0AF0" w14:textId="77777777" w:rsidR="00BE2E34" w:rsidRPr="00683118" w:rsidRDefault="00BE2E34" w:rsidP="00303408">
      <w:pPr>
        <w:keepNext/>
        <w:keepLines/>
        <w:ind w:left="567" w:right="-765"/>
        <w:jc w:val="both"/>
        <w:rPr>
          <w:rFonts w:ascii="Arial" w:hAnsi="Arial" w:cs="Arial"/>
          <w:sz w:val="24"/>
        </w:rPr>
      </w:pPr>
      <w:r w:rsidRPr="00683118">
        <w:rPr>
          <w:rFonts w:ascii="Arial" w:hAnsi="Arial" w:cs="Arial"/>
          <w:sz w:val="24"/>
        </w:rPr>
        <w:t xml:space="preserve">Φαρμακοθεραπευτική κατηγορία: </w:t>
      </w:r>
      <w:r w:rsidR="00B2616C" w:rsidRPr="0044420E">
        <w:rPr>
          <w:rFonts w:ascii="Arial" w:hAnsi="Arial" w:cs="Arial"/>
          <w:sz w:val="24"/>
        </w:rPr>
        <w:t xml:space="preserve">Διάφορα άλλα φάρμακα - </w:t>
      </w:r>
      <w:r w:rsidRPr="00683118">
        <w:rPr>
          <w:rFonts w:ascii="Arial" w:hAnsi="Arial" w:cs="Arial"/>
          <w:sz w:val="24"/>
        </w:rPr>
        <w:t>Αντ</w:t>
      </w:r>
      <w:r w:rsidR="00DD1463" w:rsidRPr="00683118">
        <w:rPr>
          <w:rFonts w:ascii="Arial" w:hAnsi="Arial" w:cs="Arial"/>
          <w:sz w:val="24"/>
        </w:rPr>
        <w:t>ί</w:t>
      </w:r>
      <w:r w:rsidRPr="00683118">
        <w:rPr>
          <w:rFonts w:ascii="Arial" w:hAnsi="Arial" w:cs="Arial"/>
          <w:sz w:val="24"/>
        </w:rPr>
        <w:t>δοτα</w:t>
      </w:r>
      <w:r w:rsidR="00E22DA3" w:rsidRPr="0044420E">
        <w:rPr>
          <w:rFonts w:ascii="Arial" w:hAnsi="Arial" w:cs="Arial"/>
          <w:sz w:val="24"/>
        </w:rPr>
        <w:t>,</w:t>
      </w:r>
      <w:r w:rsidRPr="00683118">
        <w:rPr>
          <w:rFonts w:ascii="Arial" w:hAnsi="Arial" w:cs="Arial"/>
          <w:sz w:val="24"/>
        </w:rPr>
        <w:t xml:space="preserve"> Κωδικ</w:t>
      </w:r>
      <w:r w:rsidR="00E22DA3" w:rsidRPr="0044420E">
        <w:rPr>
          <w:rFonts w:ascii="Arial" w:hAnsi="Arial" w:cs="Arial"/>
          <w:sz w:val="24"/>
        </w:rPr>
        <w:t>ός</w:t>
      </w:r>
      <w:r w:rsidRPr="00683118">
        <w:rPr>
          <w:rFonts w:ascii="Arial" w:hAnsi="Arial" w:cs="Arial"/>
          <w:sz w:val="24"/>
        </w:rPr>
        <w:t xml:space="preserve"> ATC: </w:t>
      </w:r>
      <w:r w:rsidR="008E12B6" w:rsidRPr="00683118">
        <w:rPr>
          <w:rFonts w:ascii="Arial" w:hAnsi="Arial" w:cs="Arial"/>
          <w:sz w:val="24"/>
        </w:rPr>
        <w:t>V03AB23</w:t>
      </w:r>
    </w:p>
    <w:p w14:paraId="7EB9598C" w14:textId="77777777" w:rsidR="00BE2E34" w:rsidRPr="00683118" w:rsidRDefault="00BE2E34" w:rsidP="00303408">
      <w:pPr>
        <w:ind w:left="567" w:right="-765" w:hanging="567"/>
        <w:jc w:val="both"/>
        <w:rPr>
          <w:rFonts w:ascii="Arial" w:hAnsi="Arial" w:cs="Arial"/>
          <w:b/>
          <w:sz w:val="24"/>
        </w:rPr>
      </w:pPr>
    </w:p>
    <w:p w14:paraId="27AD5130" w14:textId="77777777" w:rsidR="00571A1C" w:rsidRPr="00683118" w:rsidRDefault="00571A1C" w:rsidP="00303408">
      <w:pPr>
        <w:pStyle w:val="31"/>
        <w:spacing w:line="240" w:lineRule="auto"/>
        <w:ind w:right="-765"/>
        <w:rPr>
          <w:rFonts w:ascii="Arial" w:hAnsi="Arial" w:cs="Arial"/>
          <w:u w:val="single"/>
        </w:rPr>
      </w:pPr>
      <w:r w:rsidRPr="0044420E">
        <w:rPr>
          <w:rFonts w:ascii="Arial" w:hAnsi="Arial" w:cs="Arial"/>
          <w:u w:val="single"/>
        </w:rPr>
        <w:t>Μηχανισμός δράσης</w:t>
      </w:r>
    </w:p>
    <w:p w14:paraId="3F1065B2" w14:textId="77777777" w:rsidR="005F7ED5" w:rsidRPr="00683118" w:rsidRDefault="005F7ED5" w:rsidP="00303408">
      <w:pPr>
        <w:pStyle w:val="31"/>
        <w:spacing w:line="240" w:lineRule="auto"/>
        <w:ind w:right="-765"/>
        <w:rPr>
          <w:rFonts w:ascii="Arial" w:hAnsi="Arial" w:cs="Arial"/>
        </w:rPr>
      </w:pPr>
      <w:r w:rsidRPr="00683118">
        <w:rPr>
          <w:rFonts w:ascii="Arial" w:hAnsi="Arial" w:cs="Arial"/>
        </w:rPr>
        <w:t xml:space="preserve">Το δραστικό συστατικό του φαρμάκου είναι η </w:t>
      </w:r>
      <w:r w:rsidR="00415F4D" w:rsidRPr="0044420E">
        <w:rPr>
          <w:rFonts w:ascii="Arial" w:hAnsi="Arial" w:cs="Arial"/>
        </w:rPr>
        <w:t xml:space="preserve">ακετυλοκυστεΐνη </w:t>
      </w:r>
      <w:r w:rsidRPr="00683118">
        <w:rPr>
          <w:rFonts w:ascii="Arial" w:hAnsi="Arial" w:cs="Arial"/>
        </w:rPr>
        <w:t>, που παράγεται με ακε</w:t>
      </w:r>
      <w:r w:rsidR="00BA60D0" w:rsidRPr="00683118">
        <w:rPr>
          <w:rFonts w:ascii="Arial" w:hAnsi="Arial" w:cs="Arial"/>
        </w:rPr>
        <w:t>τυλίωση της κυστεΐνης</w:t>
      </w:r>
      <w:r w:rsidRPr="00683118">
        <w:rPr>
          <w:rFonts w:ascii="Arial" w:hAnsi="Arial" w:cs="Arial"/>
        </w:rPr>
        <w:t>, ενός φυσικού αμινοξέος.</w:t>
      </w:r>
    </w:p>
    <w:p w14:paraId="731A2D89" w14:textId="77777777" w:rsidR="005F7ED5" w:rsidRPr="00683118" w:rsidRDefault="005F7ED5" w:rsidP="00303408">
      <w:pPr>
        <w:pStyle w:val="31"/>
        <w:spacing w:line="240" w:lineRule="auto"/>
        <w:ind w:right="-765"/>
        <w:rPr>
          <w:rFonts w:ascii="Arial" w:hAnsi="Arial" w:cs="Arial"/>
          <w:sz w:val="10"/>
        </w:rPr>
      </w:pPr>
    </w:p>
    <w:p w14:paraId="4E51D2BC" w14:textId="77777777" w:rsidR="005F7ED5" w:rsidRPr="00683118" w:rsidRDefault="005F7ED5" w:rsidP="00303408">
      <w:pPr>
        <w:pStyle w:val="31"/>
        <w:spacing w:line="240" w:lineRule="auto"/>
        <w:ind w:right="-765"/>
        <w:rPr>
          <w:rFonts w:ascii="Arial" w:hAnsi="Arial" w:cs="Arial"/>
        </w:rPr>
      </w:pPr>
      <w:r w:rsidRPr="00683118">
        <w:rPr>
          <w:rFonts w:ascii="Arial" w:hAnsi="Arial" w:cs="Arial"/>
        </w:rPr>
        <w:t xml:space="preserve">Η </w:t>
      </w:r>
      <w:r w:rsidR="00415F4D" w:rsidRPr="0044420E">
        <w:rPr>
          <w:rFonts w:ascii="Arial" w:hAnsi="Arial" w:cs="Arial"/>
        </w:rPr>
        <w:t>ακετυλοκυστεΐνη</w:t>
      </w:r>
      <w:r w:rsidRPr="00683118">
        <w:rPr>
          <w:rFonts w:ascii="Arial" w:hAnsi="Arial" w:cs="Arial"/>
        </w:rPr>
        <w:t xml:space="preserve"> χρησιμοποιείται σαν βλεννολυτικός παράγων τόσο στην πυώδη όσο και στην μη πυώδη βλέννα. Μειώνει το ιξώδες της βλέννας χωρίς να αλλοιώνει το βλεννογόνο.</w:t>
      </w:r>
    </w:p>
    <w:p w14:paraId="340E5AC7" w14:textId="77777777" w:rsidR="005F7ED5" w:rsidRPr="00683118" w:rsidRDefault="005F7ED5" w:rsidP="00303408">
      <w:pPr>
        <w:pStyle w:val="31"/>
        <w:spacing w:line="240" w:lineRule="auto"/>
        <w:ind w:right="-765"/>
        <w:rPr>
          <w:rFonts w:ascii="Arial" w:hAnsi="Arial" w:cs="Arial"/>
          <w:sz w:val="10"/>
        </w:rPr>
      </w:pPr>
    </w:p>
    <w:p w14:paraId="25BD4E06" w14:textId="77777777" w:rsidR="00571A1C" w:rsidRPr="00683118" w:rsidRDefault="005F7ED5" w:rsidP="00303408">
      <w:pPr>
        <w:pStyle w:val="31"/>
        <w:spacing w:line="240" w:lineRule="auto"/>
        <w:ind w:right="-765"/>
        <w:rPr>
          <w:rFonts w:ascii="Arial" w:hAnsi="Arial" w:cs="Arial"/>
        </w:rPr>
      </w:pPr>
      <w:r w:rsidRPr="00683118">
        <w:rPr>
          <w:rFonts w:ascii="Arial" w:hAnsi="Arial" w:cs="Arial"/>
        </w:rPr>
        <w:t xml:space="preserve">Το ιξώδες του πνευμονικού εκκρίματος εξαρτάται από τη συγκέντρωση των βλεννοπρωτεϊνών και σε μικρότερη έκταση από το </w:t>
      </w:r>
      <w:r w:rsidRPr="00683118">
        <w:rPr>
          <w:rFonts w:ascii="Arial" w:hAnsi="Arial" w:cs="Arial"/>
          <w:lang w:val="en-US"/>
        </w:rPr>
        <w:t>DNA</w:t>
      </w:r>
      <w:r w:rsidRPr="00683118">
        <w:rPr>
          <w:rFonts w:ascii="Arial" w:hAnsi="Arial" w:cs="Arial"/>
        </w:rPr>
        <w:t xml:space="preserve">. </w:t>
      </w:r>
      <w:r w:rsidR="00F360E1" w:rsidRPr="00683118">
        <w:rPr>
          <w:rFonts w:ascii="Arial" w:hAnsi="Arial" w:cs="Arial"/>
        </w:rPr>
        <w:t>Η</w:t>
      </w:r>
      <w:r w:rsidRPr="00683118">
        <w:rPr>
          <w:rFonts w:ascii="Arial" w:hAnsi="Arial" w:cs="Arial"/>
        </w:rPr>
        <w:t xml:space="preserve"> βλεννολυτική δράση της </w:t>
      </w:r>
      <w:r w:rsidR="00415F4D" w:rsidRPr="0044420E">
        <w:rPr>
          <w:rFonts w:ascii="Arial" w:hAnsi="Arial" w:cs="Arial"/>
        </w:rPr>
        <w:t>ακετυλοκυστεΐνης</w:t>
      </w:r>
      <w:r w:rsidRPr="00683118">
        <w:rPr>
          <w:rFonts w:ascii="Arial" w:hAnsi="Arial" w:cs="Arial"/>
        </w:rPr>
        <w:t xml:space="preserve"> οφείλεται στη σουλφυδρυλική ομάδα (-</w:t>
      </w:r>
      <w:r w:rsidRPr="00683118">
        <w:rPr>
          <w:rFonts w:ascii="Arial" w:hAnsi="Arial" w:cs="Arial"/>
          <w:lang w:val="en-US"/>
        </w:rPr>
        <w:t>SH</w:t>
      </w:r>
      <w:r w:rsidRPr="00683118">
        <w:rPr>
          <w:rFonts w:ascii="Arial" w:hAnsi="Arial" w:cs="Arial"/>
        </w:rPr>
        <w:t xml:space="preserve">), η οποία βοηθάει στη διάσπαση των δισουλφιδικών δεσμών </w:t>
      </w:r>
      <w:r w:rsidR="007E6DBE" w:rsidRPr="0044420E">
        <w:rPr>
          <w:rFonts w:ascii="Arial" w:hAnsi="Arial" w:cs="Arial"/>
        </w:rPr>
        <w:t xml:space="preserve">που συνδέουν μεταξύ τους τις αλύσους των βλεννοπολυσακχαριτών και προκαλεί αποπολυμερισμό των αλύσων του DNA </w:t>
      </w:r>
      <w:r w:rsidRPr="00683118">
        <w:rPr>
          <w:rFonts w:ascii="Arial" w:hAnsi="Arial" w:cs="Arial"/>
        </w:rPr>
        <w:t xml:space="preserve">της </w:t>
      </w:r>
      <w:r w:rsidR="007E6DBE" w:rsidRPr="0044420E">
        <w:rPr>
          <w:rFonts w:ascii="Arial" w:hAnsi="Arial" w:cs="Arial"/>
        </w:rPr>
        <w:t xml:space="preserve">πυώδους </w:t>
      </w:r>
      <w:r w:rsidRPr="00683118">
        <w:rPr>
          <w:rFonts w:ascii="Arial" w:hAnsi="Arial" w:cs="Arial"/>
        </w:rPr>
        <w:t xml:space="preserve">βλέννας, μειώνοντας το ιξώδες της. </w:t>
      </w:r>
    </w:p>
    <w:p w14:paraId="6A670BD4" w14:textId="77777777" w:rsidR="00571A1C" w:rsidRPr="00683118" w:rsidRDefault="005F7ED5" w:rsidP="00303408">
      <w:pPr>
        <w:pStyle w:val="31"/>
        <w:spacing w:line="240" w:lineRule="auto"/>
        <w:ind w:right="-765"/>
        <w:rPr>
          <w:rFonts w:ascii="Arial" w:hAnsi="Arial" w:cs="Arial"/>
        </w:rPr>
      </w:pPr>
      <w:r w:rsidRPr="00683118">
        <w:rPr>
          <w:rFonts w:ascii="Arial" w:hAnsi="Arial" w:cs="Arial"/>
        </w:rPr>
        <w:t xml:space="preserve">Η βλεννολυτική δράση της </w:t>
      </w:r>
      <w:r w:rsidR="00415F4D" w:rsidRPr="0044420E">
        <w:rPr>
          <w:rFonts w:ascii="Arial" w:hAnsi="Arial" w:cs="Arial"/>
        </w:rPr>
        <w:t>ακετυλοκυστεΐνης</w:t>
      </w:r>
      <w:r w:rsidRPr="00683118">
        <w:rPr>
          <w:rFonts w:ascii="Arial" w:hAnsi="Arial" w:cs="Arial"/>
        </w:rPr>
        <w:t xml:space="preserve"> δεν αλλάζει με την παρουσία </w:t>
      </w:r>
      <w:r w:rsidRPr="00683118">
        <w:rPr>
          <w:rFonts w:ascii="Arial" w:hAnsi="Arial" w:cs="Arial"/>
          <w:lang w:val="en-US"/>
        </w:rPr>
        <w:t>DNA</w:t>
      </w:r>
      <w:r w:rsidRPr="00683118">
        <w:rPr>
          <w:rFonts w:ascii="Arial" w:hAnsi="Arial" w:cs="Arial"/>
        </w:rPr>
        <w:t xml:space="preserve"> και αυξάνει με την αύξηση του </w:t>
      </w:r>
      <w:r w:rsidRPr="00683118">
        <w:rPr>
          <w:rFonts w:ascii="Arial" w:hAnsi="Arial" w:cs="Arial"/>
          <w:lang w:val="en-US"/>
        </w:rPr>
        <w:t>pH</w:t>
      </w:r>
      <w:r w:rsidRPr="00683118">
        <w:rPr>
          <w:rFonts w:ascii="Arial" w:hAnsi="Arial" w:cs="Arial"/>
        </w:rPr>
        <w:t xml:space="preserve">, σημαντική δε είναι σε </w:t>
      </w:r>
      <w:r w:rsidRPr="00683118">
        <w:rPr>
          <w:rFonts w:ascii="Arial" w:hAnsi="Arial" w:cs="Arial"/>
          <w:lang w:val="en-US"/>
        </w:rPr>
        <w:t>pH</w:t>
      </w:r>
      <w:r w:rsidRPr="00683118">
        <w:rPr>
          <w:rFonts w:ascii="Arial" w:hAnsi="Arial" w:cs="Arial"/>
        </w:rPr>
        <w:t xml:space="preserve"> 7 έως 9. </w:t>
      </w:r>
    </w:p>
    <w:p w14:paraId="0E3DA114" w14:textId="77777777" w:rsidR="005F7ED5" w:rsidRPr="00683118" w:rsidRDefault="005F7ED5" w:rsidP="00303408">
      <w:pPr>
        <w:pStyle w:val="31"/>
        <w:spacing w:line="240" w:lineRule="auto"/>
        <w:ind w:right="-765"/>
        <w:rPr>
          <w:rFonts w:ascii="Arial" w:hAnsi="Arial" w:cs="Arial"/>
        </w:rPr>
      </w:pPr>
      <w:r w:rsidRPr="00683118">
        <w:rPr>
          <w:rFonts w:ascii="Arial" w:hAnsi="Arial" w:cs="Arial"/>
        </w:rPr>
        <w:t xml:space="preserve">Η </w:t>
      </w:r>
      <w:r w:rsidR="00415F4D" w:rsidRPr="0044420E">
        <w:rPr>
          <w:rFonts w:ascii="Arial" w:hAnsi="Arial" w:cs="Arial"/>
        </w:rPr>
        <w:t>ακετυλοκυστεΐνη</w:t>
      </w:r>
      <w:r w:rsidRPr="00683118">
        <w:rPr>
          <w:rFonts w:ascii="Arial" w:hAnsi="Arial" w:cs="Arial"/>
        </w:rPr>
        <w:t xml:space="preserve"> </w:t>
      </w:r>
      <w:r w:rsidRPr="00683118">
        <w:rPr>
          <w:rFonts w:ascii="Arial" w:hAnsi="Arial" w:cs="Arial"/>
          <w:i/>
          <w:lang w:val="de-DE"/>
        </w:rPr>
        <w:t>in</w:t>
      </w:r>
      <w:r w:rsidRPr="00683118">
        <w:rPr>
          <w:rFonts w:ascii="Arial" w:hAnsi="Arial" w:cs="Arial"/>
          <w:i/>
        </w:rPr>
        <w:t xml:space="preserve"> </w:t>
      </w:r>
      <w:r w:rsidRPr="00683118">
        <w:rPr>
          <w:rFonts w:ascii="Arial" w:hAnsi="Arial" w:cs="Arial"/>
          <w:i/>
          <w:lang w:val="de-DE"/>
        </w:rPr>
        <w:t>vivo</w:t>
      </w:r>
      <w:r w:rsidRPr="00683118">
        <w:rPr>
          <w:rFonts w:ascii="Arial" w:hAnsi="Arial" w:cs="Arial"/>
        </w:rPr>
        <w:t xml:space="preserve"> υπόκειται σε αποακετυλίωση δίνοντας </w:t>
      </w:r>
      <w:r w:rsidR="002F1427" w:rsidRPr="00683118">
        <w:rPr>
          <w:rFonts w:ascii="Arial" w:hAnsi="Arial" w:cs="Arial"/>
        </w:rPr>
        <w:t>κυστεΐνη</w:t>
      </w:r>
      <w:r w:rsidR="00A04B0B" w:rsidRPr="00683118">
        <w:rPr>
          <w:rFonts w:ascii="Arial" w:hAnsi="Arial" w:cs="Arial"/>
        </w:rPr>
        <w:t>,</w:t>
      </w:r>
      <w:r w:rsidR="002F1427" w:rsidRPr="00683118">
        <w:rPr>
          <w:rFonts w:ascii="Arial" w:hAnsi="Arial" w:cs="Arial"/>
        </w:rPr>
        <w:t xml:space="preserve"> </w:t>
      </w:r>
      <w:r w:rsidRPr="00683118">
        <w:rPr>
          <w:rFonts w:ascii="Arial" w:hAnsi="Arial" w:cs="Arial"/>
        </w:rPr>
        <w:t xml:space="preserve">ή οξείδωση δίνοντας </w:t>
      </w:r>
      <w:r w:rsidR="00943DDD" w:rsidRPr="00683118">
        <w:rPr>
          <w:rFonts w:ascii="Arial" w:hAnsi="Arial" w:cs="Arial"/>
        </w:rPr>
        <w:t>διακετυλοκυστεΐνη</w:t>
      </w:r>
      <w:r w:rsidRPr="00683118">
        <w:rPr>
          <w:rFonts w:ascii="Arial" w:hAnsi="Arial" w:cs="Arial"/>
        </w:rPr>
        <w:t>.</w:t>
      </w:r>
    </w:p>
    <w:p w14:paraId="6D5946AB" w14:textId="77777777" w:rsidR="00571A1C" w:rsidRPr="00683118" w:rsidRDefault="005F7ED5" w:rsidP="00303408">
      <w:pPr>
        <w:pStyle w:val="31"/>
        <w:spacing w:line="240" w:lineRule="auto"/>
        <w:ind w:right="-765"/>
        <w:rPr>
          <w:rFonts w:ascii="Arial" w:hAnsi="Arial" w:cs="Arial"/>
        </w:rPr>
      </w:pPr>
      <w:r w:rsidRPr="00683118">
        <w:rPr>
          <w:rFonts w:ascii="Arial" w:hAnsi="Arial" w:cs="Arial"/>
        </w:rPr>
        <w:t xml:space="preserve">Η </w:t>
      </w:r>
      <w:r w:rsidR="00415F4D" w:rsidRPr="0044420E">
        <w:rPr>
          <w:rFonts w:ascii="Arial" w:hAnsi="Arial" w:cs="Arial"/>
        </w:rPr>
        <w:t>ακετυλοκυστεΐνη</w:t>
      </w:r>
      <w:r w:rsidRPr="00683118">
        <w:rPr>
          <w:rFonts w:ascii="Arial" w:hAnsi="Arial" w:cs="Arial"/>
        </w:rPr>
        <w:t xml:space="preserve"> χορηγούμενη μα</w:t>
      </w:r>
      <w:r w:rsidR="00943DDD" w:rsidRPr="00683118">
        <w:rPr>
          <w:rFonts w:ascii="Arial" w:hAnsi="Arial" w:cs="Arial"/>
        </w:rPr>
        <w:t>ζί με αντιβιοτικά συμβάλλει στη</w:t>
      </w:r>
      <w:r w:rsidRPr="00683118">
        <w:rPr>
          <w:rFonts w:ascii="Arial" w:hAnsi="Arial" w:cs="Arial"/>
        </w:rPr>
        <w:t xml:space="preserve"> μείωση των υποτροπών που οφείλονται στη στάση των βρογχικών εκκρίσεων και στην ανεπάρκεια των αεροφόρων οδών. Με την </w:t>
      </w:r>
      <w:r w:rsidR="00415F4D" w:rsidRPr="0044420E">
        <w:rPr>
          <w:rFonts w:ascii="Arial" w:hAnsi="Arial" w:cs="Arial"/>
        </w:rPr>
        <w:t>ακετυλοκυστεΐνη</w:t>
      </w:r>
      <w:r w:rsidRPr="00683118">
        <w:rPr>
          <w:rFonts w:ascii="Arial" w:hAnsi="Arial" w:cs="Arial"/>
        </w:rPr>
        <w:t xml:space="preserve"> ευνοείται επίσης η απόχρεμψη, διότι αυξάνεται η δραστηριότητα του κροσσωτού επιθηλίου και ελαττώνεται ο βήχας. Η </w:t>
      </w:r>
      <w:r w:rsidR="00415F4D" w:rsidRPr="0044420E">
        <w:rPr>
          <w:rFonts w:ascii="Arial" w:hAnsi="Arial" w:cs="Arial"/>
        </w:rPr>
        <w:t>ακετυλοκυστεΐνη</w:t>
      </w:r>
      <w:r w:rsidRPr="00683118">
        <w:rPr>
          <w:rFonts w:ascii="Arial" w:hAnsi="Arial" w:cs="Arial"/>
        </w:rPr>
        <w:t xml:space="preserve"> βοηθάει στην αποβολή των </w:t>
      </w:r>
      <w:r w:rsidR="00943DDD" w:rsidRPr="00683118">
        <w:rPr>
          <w:rFonts w:ascii="Arial" w:hAnsi="Arial" w:cs="Arial"/>
        </w:rPr>
        <w:t>παχύρρευστων</w:t>
      </w:r>
      <w:r w:rsidRPr="00683118">
        <w:rPr>
          <w:rFonts w:ascii="Arial" w:hAnsi="Arial" w:cs="Arial"/>
        </w:rPr>
        <w:t xml:space="preserve"> εκκριμάτων, ιδιαίτερα των βρογχοπνευμονικών και έτσι μειώνει τον κίνδυνο επιπλοκών από την κατακράτηση της βλέννας. Η βλεννολυτική δράση τ</w:t>
      </w:r>
      <w:r w:rsidR="00415F4D" w:rsidRPr="0044420E">
        <w:rPr>
          <w:rFonts w:ascii="Arial" w:hAnsi="Arial" w:cs="Arial"/>
        </w:rPr>
        <w:t>ης</w:t>
      </w:r>
      <w:r w:rsidRPr="00683118">
        <w:rPr>
          <w:rFonts w:ascii="Arial" w:hAnsi="Arial" w:cs="Arial"/>
        </w:rPr>
        <w:t xml:space="preserve"> είναι παρόμοια στην πυώδη και στη μη πυώδη βλέννα.</w:t>
      </w:r>
      <w:r w:rsidR="00571A1C" w:rsidRPr="00683118">
        <w:rPr>
          <w:rFonts w:ascii="Arial" w:hAnsi="Arial" w:cs="Arial"/>
        </w:rPr>
        <w:t xml:space="preserve"> </w:t>
      </w:r>
    </w:p>
    <w:p w14:paraId="14F8F620" w14:textId="77777777" w:rsidR="00571A1C" w:rsidRPr="00683118" w:rsidRDefault="00571A1C" w:rsidP="00303408">
      <w:pPr>
        <w:pStyle w:val="31"/>
        <w:spacing w:line="240" w:lineRule="auto"/>
        <w:ind w:right="-765"/>
        <w:rPr>
          <w:rFonts w:ascii="Arial" w:hAnsi="Arial" w:cs="Arial"/>
        </w:rPr>
      </w:pPr>
    </w:p>
    <w:p w14:paraId="2E06E199" w14:textId="77777777" w:rsidR="004A4415" w:rsidRPr="00683118" w:rsidRDefault="00571A1C" w:rsidP="00303408">
      <w:pPr>
        <w:pStyle w:val="31"/>
        <w:spacing w:line="240" w:lineRule="auto"/>
        <w:ind w:right="-765"/>
        <w:rPr>
          <w:rFonts w:ascii="Arial" w:hAnsi="Arial" w:cs="Arial"/>
        </w:rPr>
      </w:pPr>
      <w:r w:rsidRPr="0044420E">
        <w:rPr>
          <w:rFonts w:ascii="Arial" w:hAnsi="Arial" w:cs="Arial"/>
        </w:rPr>
        <w:t>Σε ασθενείς με χρόνια βρογχίτιδα/βλεννογλοιοείδωση, έχει αναφερθεί προστατευτική επίδραση στη συχνότητα και τη σοβαρότητα παροξύνσεων προκαλούμενων από βακτήρια, όταν η ακετυλοκυστεΐνη χορηγείται προφυλακτικά.</w:t>
      </w:r>
    </w:p>
    <w:p w14:paraId="5909785B" w14:textId="77777777" w:rsidR="00571A1C" w:rsidRPr="0044420E" w:rsidRDefault="00571A1C" w:rsidP="00303408">
      <w:pPr>
        <w:pStyle w:val="31"/>
        <w:spacing w:line="240" w:lineRule="auto"/>
        <w:ind w:right="-765"/>
        <w:rPr>
          <w:rFonts w:ascii="Arial" w:hAnsi="Arial" w:cs="Arial"/>
        </w:rPr>
      </w:pPr>
      <w:r w:rsidRPr="0044420E">
        <w:rPr>
          <w:rFonts w:ascii="Arial" w:hAnsi="Arial" w:cs="Arial"/>
        </w:rPr>
        <w:t>Ένας εναλλακτικός μηχανισμός της ακετυλοκυστεΐνης υποτίθεται ότι βασίζεται στην ικανότητα της αντιδρώσας SH ομάδας να δεσμεύει χημικές ρίζες και με αυτό τον τρόπο να αποτοξινώνει τον οργανισμό από αυτές.</w:t>
      </w:r>
    </w:p>
    <w:p w14:paraId="5B5B29BA" w14:textId="77777777" w:rsidR="00571A1C" w:rsidRPr="0044420E" w:rsidRDefault="00571A1C" w:rsidP="00303408">
      <w:pPr>
        <w:pStyle w:val="31"/>
        <w:spacing w:line="240" w:lineRule="auto"/>
        <w:ind w:right="-765"/>
        <w:rPr>
          <w:rFonts w:ascii="Arial" w:hAnsi="Arial" w:cs="Arial"/>
        </w:rPr>
      </w:pPr>
    </w:p>
    <w:p w14:paraId="535CA946" w14:textId="77777777" w:rsidR="00571A1C" w:rsidRPr="00683118" w:rsidRDefault="00571A1C" w:rsidP="00303408">
      <w:pPr>
        <w:pStyle w:val="31"/>
        <w:spacing w:line="240" w:lineRule="auto"/>
        <w:ind w:right="-765"/>
        <w:rPr>
          <w:rFonts w:ascii="Arial" w:hAnsi="Arial" w:cs="Arial"/>
        </w:rPr>
      </w:pPr>
      <w:r w:rsidRPr="0044420E">
        <w:rPr>
          <w:rFonts w:ascii="Arial" w:hAnsi="Arial" w:cs="Arial"/>
        </w:rPr>
        <w:t>Επιπλέον, η ακετυλοκυστεΐνη συμβάλλει στην αύξηση της σύνθεσης της γλουταθειόνης που είναι σημαντική για την αποτοξίνωση από δηλητηριώδεις ουσίες</w:t>
      </w:r>
      <w:r w:rsidR="001911EF" w:rsidRPr="0044420E">
        <w:rPr>
          <w:rFonts w:ascii="Arial" w:hAnsi="Arial" w:cs="Arial"/>
        </w:rPr>
        <w:t>, καθώς χρησιμεύει ως υπόστρωμα για τη σύνθεσή της στο σώμα</w:t>
      </w:r>
      <w:r w:rsidRPr="0044420E">
        <w:rPr>
          <w:rFonts w:ascii="Arial" w:hAnsi="Arial" w:cs="Arial"/>
        </w:rPr>
        <w:t>. Αυτό εξηγεί τη δράση της ως αντιδότου στη δηλητηρίαση από παρακεταμόλη.</w:t>
      </w:r>
    </w:p>
    <w:p w14:paraId="24D6C111" w14:textId="77777777" w:rsidR="005F7ED5" w:rsidRPr="00683118" w:rsidRDefault="005F7ED5" w:rsidP="00303408">
      <w:pPr>
        <w:pStyle w:val="31"/>
        <w:spacing w:line="240" w:lineRule="auto"/>
        <w:ind w:left="0" w:right="-765"/>
        <w:rPr>
          <w:rFonts w:ascii="Arial" w:hAnsi="Arial" w:cs="Arial"/>
          <w:b/>
          <w:sz w:val="20"/>
        </w:rPr>
      </w:pPr>
    </w:p>
    <w:p w14:paraId="5DB96C76" w14:textId="77777777" w:rsidR="005F7ED5" w:rsidRPr="00683118" w:rsidRDefault="005F7ED5" w:rsidP="00303408">
      <w:pPr>
        <w:pStyle w:val="2"/>
        <w:keepLines/>
        <w:numPr>
          <w:ilvl w:val="1"/>
          <w:numId w:val="29"/>
        </w:numPr>
        <w:ind w:right="-765"/>
        <w:rPr>
          <w:rFonts w:cs="Arial"/>
          <w:b w:val="0"/>
        </w:rPr>
      </w:pPr>
      <w:r w:rsidRPr="00683118">
        <w:rPr>
          <w:rFonts w:cs="Arial" w:hint="eastAsia"/>
          <w:u w:val="none"/>
          <w:lang w:val="el-GR"/>
        </w:rPr>
        <w:lastRenderedPageBreak/>
        <w:t>Φαρμακοκινητικές</w:t>
      </w:r>
      <w:r w:rsidRPr="00683118">
        <w:rPr>
          <w:rFonts w:cs="Arial"/>
          <w:u w:val="none"/>
          <w:lang w:val="el-GR"/>
        </w:rPr>
        <w:t xml:space="preserve"> </w:t>
      </w:r>
      <w:r w:rsidRPr="00683118">
        <w:rPr>
          <w:rFonts w:cs="Arial" w:hint="eastAsia"/>
          <w:u w:val="none"/>
          <w:lang w:val="el-GR"/>
        </w:rPr>
        <w:t>ιδιότητες</w:t>
      </w:r>
    </w:p>
    <w:p w14:paraId="2D82C90E" w14:textId="77777777" w:rsidR="0006695A" w:rsidRPr="00683118" w:rsidRDefault="0006695A" w:rsidP="00303408">
      <w:pPr>
        <w:pStyle w:val="31"/>
        <w:keepNext/>
        <w:keepLines/>
        <w:spacing w:line="240" w:lineRule="auto"/>
        <w:ind w:right="-765"/>
        <w:rPr>
          <w:rFonts w:ascii="Arial" w:hAnsi="Arial" w:cs="Arial"/>
        </w:rPr>
      </w:pPr>
    </w:p>
    <w:p w14:paraId="0D67DDEE" w14:textId="77777777" w:rsidR="002B0499" w:rsidRPr="00683118" w:rsidRDefault="002B0499" w:rsidP="00303408">
      <w:pPr>
        <w:pStyle w:val="31"/>
        <w:keepNext/>
        <w:keepLines/>
        <w:spacing w:line="240" w:lineRule="auto"/>
        <w:ind w:right="-765"/>
        <w:rPr>
          <w:rFonts w:ascii="Arial" w:hAnsi="Arial" w:cs="Arial"/>
          <w:i/>
        </w:rPr>
      </w:pPr>
      <w:r w:rsidRPr="0044420E">
        <w:rPr>
          <w:rFonts w:ascii="Arial" w:hAnsi="Arial" w:cs="Arial"/>
          <w:i/>
        </w:rPr>
        <w:t>Απορρόφηση</w:t>
      </w:r>
    </w:p>
    <w:p w14:paraId="64B99DA5" w14:textId="77777777" w:rsidR="002B0499" w:rsidRPr="00683118" w:rsidRDefault="0099681B" w:rsidP="00303408">
      <w:pPr>
        <w:pStyle w:val="31"/>
        <w:keepNext/>
        <w:keepLines/>
        <w:spacing w:line="240" w:lineRule="auto"/>
        <w:ind w:right="-765"/>
        <w:rPr>
          <w:rFonts w:ascii="Arial" w:hAnsi="Arial" w:cs="Arial"/>
        </w:rPr>
      </w:pPr>
      <w:r w:rsidRPr="0044420E">
        <w:rPr>
          <w:rFonts w:ascii="Arial" w:hAnsi="Arial" w:cs="Arial"/>
        </w:rPr>
        <w:t>Μετά τη χορήγησή της από το στόμα, η ακετυλοκυστεΐνη</w:t>
      </w:r>
      <w:r w:rsidR="005F7ED5" w:rsidRPr="00683118">
        <w:rPr>
          <w:rFonts w:ascii="Arial" w:hAnsi="Arial" w:cs="Arial"/>
        </w:rPr>
        <w:t xml:space="preserve"> απορροφάται ταχέως από το γαστρεντερικό σύστημα </w:t>
      </w:r>
      <w:r w:rsidR="00B6359D" w:rsidRPr="0044420E">
        <w:rPr>
          <w:rFonts w:ascii="Arial" w:hAnsi="Arial" w:cs="Arial"/>
        </w:rPr>
        <w:t xml:space="preserve">και σχεδόν ολοκληρωτικά </w:t>
      </w:r>
      <w:r w:rsidR="005F7ED5" w:rsidRPr="00683118">
        <w:rPr>
          <w:rFonts w:ascii="Arial" w:hAnsi="Arial" w:cs="Arial"/>
        </w:rPr>
        <w:t xml:space="preserve">και υφίσταται εκτεταμένο μεταβολισμό. </w:t>
      </w:r>
      <w:r w:rsidR="00B6359D" w:rsidRPr="0044420E">
        <w:rPr>
          <w:rFonts w:ascii="Arial" w:hAnsi="Arial" w:cs="Arial"/>
        </w:rPr>
        <w:t>Μεταβολίζεται στο ήπαρ σε κυστεΐνη, τον φαρμακολογικά ενεργό μεταβολίτη της, καθώς και σε διακετυλοκυστίνη, κυστίνη και άλλα μεικτά δισουλφίδια.</w:t>
      </w:r>
    </w:p>
    <w:p w14:paraId="3FE1A6E5" w14:textId="77777777" w:rsidR="002B0499" w:rsidRPr="00683118" w:rsidRDefault="002B0499" w:rsidP="00303408">
      <w:pPr>
        <w:pStyle w:val="31"/>
        <w:keepNext/>
        <w:keepLines/>
        <w:spacing w:line="240" w:lineRule="auto"/>
        <w:ind w:right="-765"/>
        <w:rPr>
          <w:rFonts w:ascii="Arial" w:hAnsi="Arial" w:cs="Arial"/>
        </w:rPr>
      </w:pPr>
    </w:p>
    <w:p w14:paraId="4ECC84DE" w14:textId="77777777" w:rsidR="002B0499" w:rsidRPr="00683118" w:rsidRDefault="002B0499" w:rsidP="00303408">
      <w:pPr>
        <w:pStyle w:val="31"/>
        <w:keepNext/>
        <w:keepLines/>
        <w:spacing w:line="240" w:lineRule="auto"/>
        <w:ind w:right="-765"/>
        <w:rPr>
          <w:rFonts w:ascii="Arial" w:hAnsi="Arial" w:cs="Arial"/>
          <w:i/>
        </w:rPr>
      </w:pPr>
      <w:r w:rsidRPr="0044420E">
        <w:rPr>
          <w:rFonts w:ascii="Arial" w:hAnsi="Arial" w:cs="Arial"/>
          <w:i/>
        </w:rPr>
        <w:t>Κατανομή</w:t>
      </w:r>
    </w:p>
    <w:p w14:paraId="17122526" w14:textId="63035ACA" w:rsidR="009A5053" w:rsidRPr="00683118" w:rsidRDefault="009A5053" w:rsidP="00303408">
      <w:pPr>
        <w:pStyle w:val="31"/>
        <w:keepNext/>
        <w:keepLines/>
        <w:spacing w:line="240" w:lineRule="auto"/>
        <w:ind w:right="-765"/>
        <w:rPr>
          <w:rFonts w:ascii="Arial" w:hAnsi="Arial" w:cs="Arial"/>
        </w:rPr>
      </w:pPr>
      <w:r w:rsidRPr="0044420E">
        <w:rPr>
          <w:rFonts w:ascii="Arial" w:hAnsi="Arial" w:cs="Arial"/>
        </w:rPr>
        <w:t xml:space="preserve">Μετά τη χορήγησή της από το στόμα, η ακετυλοκυστεΐνη απορροφάται ταχέως και </w:t>
      </w:r>
      <w:r w:rsidR="000D02E8" w:rsidRPr="00683118">
        <w:rPr>
          <w:rFonts w:ascii="Arial" w:hAnsi="Arial" w:cs="Arial"/>
        </w:rPr>
        <w:t>κατ</w:t>
      </w:r>
      <w:r w:rsidRPr="0044420E">
        <w:rPr>
          <w:rFonts w:ascii="Arial" w:hAnsi="Arial" w:cs="Arial"/>
        </w:rPr>
        <w:t>ανέμεται σε ολόκληρο τον οργανισμό, με τις υψηλότερες συγκεντρώσεις να επιτυγχάνονται στο ήπαρ, στους νεφρούς και στους πνεύμονες.</w:t>
      </w:r>
    </w:p>
    <w:p w14:paraId="2E27D6E2" w14:textId="77777777" w:rsidR="005F7ED5" w:rsidRPr="00683118" w:rsidRDefault="005B2D3C" w:rsidP="00303408">
      <w:pPr>
        <w:pStyle w:val="31"/>
        <w:keepNext/>
        <w:keepLines/>
        <w:spacing w:line="240" w:lineRule="auto"/>
        <w:ind w:right="-765"/>
        <w:rPr>
          <w:rFonts w:ascii="Arial" w:hAnsi="Arial" w:cs="Arial"/>
        </w:rPr>
      </w:pPr>
      <w:r w:rsidRPr="0044420E">
        <w:rPr>
          <w:rFonts w:ascii="Arial" w:hAnsi="Arial" w:cs="Arial"/>
        </w:rPr>
        <w:t>Λόγω του έντονου φαινομένου πρώτης διόδου, η</w:t>
      </w:r>
      <w:r w:rsidR="005F7ED5" w:rsidRPr="00683118">
        <w:rPr>
          <w:rFonts w:ascii="Arial" w:hAnsi="Arial" w:cs="Arial"/>
        </w:rPr>
        <w:t xml:space="preserve"> από του στόματος βιοδιαθεσιμότητα είναι </w:t>
      </w:r>
      <w:r w:rsidRPr="0044420E">
        <w:rPr>
          <w:rFonts w:ascii="Arial" w:hAnsi="Arial" w:cs="Arial"/>
        </w:rPr>
        <w:t>πολύ χαμηλή (περίπου 10%)</w:t>
      </w:r>
      <w:r w:rsidR="005F7ED5" w:rsidRPr="0044420E">
        <w:rPr>
          <w:rFonts w:ascii="Arial" w:hAnsi="Arial" w:cs="Arial"/>
        </w:rPr>
        <w:t>.</w:t>
      </w:r>
    </w:p>
    <w:p w14:paraId="496B58CB" w14:textId="12BEEADA" w:rsidR="005F7ED5" w:rsidRPr="00683118" w:rsidRDefault="00DB1DCD" w:rsidP="00303408">
      <w:pPr>
        <w:pStyle w:val="31"/>
        <w:spacing w:line="240" w:lineRule="auto"/>
        <w:ind w:right="-765"/>
        <w:rPr>
          <w:rFonts w:ascii="Arial" w:hAnsi="Arial" w:cs="Arial"/>
        </w:rPr>
      </w:pPr>
      <w:r w:rsidRPr="00683118">
        <w:t xml:space="preserve"> </w:t>
      </w:r>
      <w:r w:rsidRPr="0044420E">
        <w:rPr>
          <w:rFonts w:ascii="Arial" w:hAnsi="Arial" w:cs="Arial"/>
        </w:rPr>
        <w:t xml:space="preserve">Στον άνθρωπο, οι </w:t>
      </w:r>
      <w:r w:rsidR="005F7ED5" w:rsidRPr="00683118">
        <w:rPr>
          <w:rFonts w:ascii="Arial" w:hAnsi="Arial" w:cs="Arial"/>
        </w:rPr>
        <w:t>μέγιστες συγκεντρώσεις στο πλάσμα</w:t>
      </w:r>
      <w:r w:rsidRPr="00683118">
        <w:rPr>
          <w:rFonts w:ascii="Arial" w:hAnsi="Arial" w:cs="Arial"/>
        </w:rPr>
        <w:t xml:space="preserve"> επιτυγχάνονται μετά από 1</w:t>
      </w:r>
      <w:r w:rsidR="0083163D" w:rsidRPr="00683118">
        <w:rPr>
          <w:rFonts w:ascii="Arial" w:hAnsi="Arial" w:cs="Arial"/>
        </w:rPr>
        <w:t>-</w:t>
      </w:r>
      <w:r w:rsidRPr="00683118">
        <w:rPr>
          <w:rFonts w:ascii="Arial" w:hAnsi="Arial" w:cs="Arial"/>
        </w:rPr>
        <w:t xml:space="preserve">3 ώρες, ενώ η μέγιστη συγκέντρωση στο πλάσμα του κύριου μεταβολίτη, της </w:t>
      </w:r>
      <w:r w:rsidRPr="0044420E">
        <w:rPr>
          <w:rFonts w:ascii="Arial" w:hAnsi="Arial" w:cs="Arial"/>
        </w:rPr>
        <w:t>κυστεΐνης, ανέρχεται περίπου σε 2 µmol/</w:t>
      </w:r>
      <w:r w:rsidR="000D02E8" w:rsidRPr="00683118">
        <w:rPr>
          <w:rFonts w:ascii="Arial" w:hAnsi="Arial" w:cs="Arial"/>
          <w:lang w:val="en-US"/>
        </w:rPr>
        <w:t>L</w:t>
      </w:r>
      <w:r w:rsidRPr="0044420E">
        <w:rPr>
          <w:rFonts w:ascii="Arial" w:hAnsi="Arial" w:cs="Arial"/>
        </w:rPr>
        <w:t xml:space="preserve">. Προσδιορίστηκε ότι η </w:t>
      </w:r>
      <w:r w:rsidR="00DB747A" w:rsidRPr="00683118">
        <w:rPr>
          <w:rFonts w:ascii="Arial" w:hAnsi="Arial" w:cs="Arial"/>
        </w:rPr>
        <w:t>σύν</w:t>
      </w:r>
      <w:r w:rsidRPr="00683118">
        <w:rPr>
          <w:rFonts w:ascii="Arial" w:hAnsi="Arial" w:cs="Arial"/>
        </w:rPr>
        <w:t>δεση της ακετυλοκυστεΐνης στις πρωτεΐνες είναι περίπου 50%.</w:t>
      </w:r>
    </w:p>
    <w:p w14:paraId="363A4288" w14:textId="77777777" w:rsidR="00310834" w:rsidRPr="00683118" w:rsidRDefault="00310834" w:rsidP="00303408">
      <w:pPr>
        <w:pStyle w:val="31"/>
        <w:spacing w:line="240" w:lineRule="auto"/>
        <w:ind w:right="-765"/>
        <w:rPr>
          <w:rFonts w:ascii="Arial" w:hAnsi="Arial" w:cs="Arial"/>
          <w:i/>
        </w:rPr>
      </w:pPr>
    </w:p>
    <w:p w14:paraId="74172CA0" w14:textId="77777777" w:rsidR="002B0499" w:rsidRPr="00683118" w:rsidRDefault="002B0499" w:rsidP="00303408">
      <w:pPr>
        <w:pStyle w:val="31"/>
        <w:spacing w:line="240" w:lineRule="auto"/>
        <w:ind w:right="-765"/>
        <w:rPr>
          <w:rFonts w:ascii="Arial" w:hAnsi="Arial" w:cs="Arial"/>
          <w:i/>
        </w:rPr>
      </w:pPr>
      <w:r w:rsidRPr="00683118">
        <w:rPr>
          <w:rFonts w:ascii="Arial" w:hAnsi="Arial" w:cs="Arial"/>
          <w:i/>
        </w:rPr>
        <w:t>Βιομετασχηματισμός</w:t>
      </w:r>
    </w:p>
    <w:p w14:paraId="3817F26F" w14:textId="3CE3F8EF" w:rsidR="005F7ED5" w:rsidRPr="00683118" w:rsidRDefault="005F7ED5" w:rsidP="00303408">
      <w:pPr>
        <w:pStyle w:val="31"/>
        <w:spacing w:line="240" w:lineRule="auto"/>
        <w:ind w:right="-765"/>
        <w:rPr>
          <w:rFonts w:ascii="Arial" w:hAnsi="Arial" w:cs="Arial"/>
        </w:rPr>
      </w:pPr>
      <w:r w:rsidRPr="00683118">
        <w:rPr>
          <w:rFonts w:ascii="Arial" w:hAnsi="Arial" w:cs="Arial"/>
        </w:rPr>
        <w:t xml:space="preserve">Η </w:t>
      </w:r>
      <w:r w:rsidR="00881711" w:rsidRPr="00683118">
        <w:rPr>
          <w:rFonts w:ascii="Arial" w:hAnsi="Arial" w:cs="Arial"/>
        </w:rPr>
        <w:t>ακετυλοκυστεΐνη</w:t>
      </w:r>
      <w:r w:rsidRPr="00683118">
        <w:rPr>
          <w:rFonts w:ascii="Arial" w:hAnsi="Arial" w:cs="Arial"/>
        </w:rPr>
        <w:t xml:space="preserve"> μπορεί να εμφανίζεται στο πλάσμα ή με τη μορφή της μητρικής ουσίας ή τη μορφή διαφόρων μεταβολιτών, όπως </w:t>
      </w:r>
      <w:r w:rsidR="00DB747A" w:rsidRPr="00683118">
        <w:rPr>
          <w:rFonts w:ascii="Arial" w:hAnsi="Arial" w:cs="Arial"/>
        </w:rPr>
        <w:t xml:space="preserve">διακετυλοκυστεΐνη </w:t>
      </w:r>
      <w:r w:rsidRPr="00683118">
        <w:rPr>
          <w:rFonts w:ascii="Arial" w:hAnsi="Arial" w:cs="Arial"/>
        </w:rPr>
        <w:t xml:space="preserve">και </w:t>
      </w:r>
      <w:r w:rsidR="00DB747A" w:rsidRPr="00683118">
        <w:rPr>
          <w:rFonts w:ascii="Arial" w:hAnsi="Arial" w:cs="Arial"/>
        </w:rPr>
        <w:t>κυστεΐνη</w:t>
      </w:r>
      <w:r w:rsidRPr="00683118">
        <w:rPr>
          <w:rFonts w:ascii="Arial" w:hAnsi="Arial" w:cs="Arial"/>
        </w:rPr>
        <w:t>, είτε ελεύθερη, είτε συνδεδεμένη με τις πρωτεΐνες του πλάσματος με ασταθείς δισουλφιδικούς δεσμούς είτε σαν κλάσμα ενσωματωμένο με τις αλύσ</w:t>
      </w:r>
      <w:r w:rsidR="000142BF" w:rsidRPr="00683118">
        <w:rPr>
          <w:rFonts w:ascii="Arial" w:hAnsi="Arial" w:cs="Arial"/>
        </w:rPr>
        <w:t>ου</w:t>
      </w:r>
      <w:r w:rsidRPr="00683118">
        <w:rPr>
          <w:rFonts w:ascii="Arial" w:hAnsi="Arial" w:cs="Arial"/>
        </w:rPr>
        <w:t xml:space="preserve">ς των πρωτεϊνικών πεπτιδίων. Η από του στόματος βιοδιαθεσιμότητα είναι χαμηλή και οι μέσες τιμές κυμάνθηκαν από 4 μέχρι 10% εξαρτώμενες από το αν μετρήθηκε η ολική </w:t>
      </w:r>
      <w:r w:rsidR="00465864" w:rsidRPr="00683118">
        <w:rPr>
          <w:rFonts w:ascii="Arial" w:hAnsi="Arial" w:cs="Arial"/>
        </w:rPr>
        <w:t xml:space="preserve">ακετυλοκυστεΐνη </w:t>
      </w:r>
      <w:r w:rsidRPr="00683118">
        <w:rPr>
          <w:rFonts w:ascii="Arial" w:hAnsi="Arial" w:cs="Arial"/>
        </w:rPr>
        <w:t>ή μόνο οι αναχθείσες μορφές αυτής.</w:t>
      </w:r>
      <w:r w:rsidR="001F6DF9" w:rsidRPr="00683118">
        <w:rPr>
          <w:rFonts w:ascii="Arial" w:hAnsi="Arial" w:cs="Arial"/>
        </w:rPr>
        <w:t xml:space="preserve"> </w:t>
      </w:r>
      <w:r w:rsidR="00777CD1" w:rsidRPr="00683118">
        <w:rPr>
          <w:rFonts w:ascii="Arial" w:hAnsi="Arial" w:cs="Arial"/>
        </w:rPr>
        <w:t>Η</w:t>
      </w:r>
      <w:r w:rsidRPr="00683118">
        <w:rPr>
          <w:rFonts w:ascii="Arial" w:hAnsi="Arial" w:cs="Arial"/>
        </w:rPr>
        <w:t xml:space="preserve"> χαμηλή από του στόματος βιοδιαθεσιμότητα οφείλεται στο μεταβολισμό στα τοιχώματα του εντέρου και στο μεταβολισμό πρώτης διόδου στο ήπαρ.</w:t>
      </w:r>
    </w:p>
    <w:p w14:paraId="09BC4CFE" w14:textId="77777777" w:rsidR="00DD138B" w:rsidRPr="00683118" w:rsidRDefault="00DD138B" w:rsidP="00303408">
      <w:pPr>
        <w:pStyle w:val="31"/>
        <w:spacing w:line="240" w:lineRule="auto"/>
        <w:ind w:right="-765"/>
        <w:rPr>
          <w:rFonts w:ascii="Arial" w:hAnsi="Arial" w:cs="Arial"/>
        </w:rPr>
      </w:pPr>
    </w:p>
    <w:p w14:paraId="17E25663" w14:textId="41445D26" w:rsidR="00DD138B" w:rsidRPr="00683118" w:rsidRDefault="00DD138B" w:rsidP="00303408">
      <w:pPr>
        <w:pStyle w:val="31"/>
        <w:spacing w:line="240" w:lineRule="auto"/>
        <w:ind w:right="-765"/>
        <w:rPr>
          <w:rFonts w:ascii="Arial" w:hAnsi="Arial" w:cs="Arial"/>
        </w:rPr>
      </w:pPr>
      <w:r w:rsidRPr="0044420E">
        <w:rPr>
          <w:rFonts w:ascii="Arial" w:hAnsi="Arial" w:cs="Arial"/>
        </w:rPr>
        <w:t>Η ακετυλοκυστεΐνη απεκκρίνεται σχεδόν αποκλειστικά υπό μορφή ανενεργών μεταβολιτών (ανόργανων θειικών αλάτων, διακετυλοκυστ</w:t>
      </w:r>
      <w:r w:rsidR="00DB747A" w:rsidRPr="00683118">
        <w:rPr>
          <w:rFonts w:ascii="Arial" w:hAnsi="Arial" w:cs="Arial"/>
        </w:rPr>
        <w:t>εΐ</w:t>
      </w:r>
      <w:r w:rsidRPr="0044420E">
        <w:rPr>
          <w:rFonts w:ascii="Arial" w:hAnsi="Arial" w:cs="Arial"/>
        </w:rPr>
        <w:t>νης) μέσω των νεφρών. Ο χρόνος ημίσειας ζωής της ακετυλοκυστεΐνης στο πλάσμα είναι περίπου 1 ώρα και προσδιορίζεται κυρίως από τον γρήγορο ηπατικό βιομετασχηματισμό της. Γι’ αυτό και η μειωμένη ηπατική λειτουργία οδηγεί σε παράταση του χρόνου ημίσειας ζωής στο πλάσμα που φτάνει έως και τις 8 ώρες.</w:t>
      </w:r>
    </w:p>
    <w:p w14:paraId="6118CA96" w14:textId="77777777" w:rsidR="00DD138B" w:rsidRPr="00683118" w:rsidRDefault="00DD138B" w:rsidP="00303408">
      <w:pPr>
        <w:pStyle w:val="31"/>
        <w:spacing w:line="240" w:lineRule="auto"/>
        <w:ind w:right="-765"/>
        <w:rPr>
          <w:rFonts w:ascii="Arial" w:hAnsi="Arial" w:cs="Arial"/>
        </w:rPr>
      </w:pPr>
    </w:p>
    <w:p w14:paraId="0F20C64B" w14:textId="77777777" w:rsidR="005F7ED5" w:rsidRPr="00683118" w:rsidRDefault="005F7ED5" w:rsidP="00303408">
      <w:pPr>
        <w:pStyle w:val="31"/>
        <w:spacing w:line="240" w:lineRule="auto"/>
        <w:ind w:right="-765"/>
        <w:rPr>
          <w:rFonts w:ascii="Arial" w:hAnsi="Arial" w:cs="Arial"/>
          <w:sz w:val="10"/>
        </w:rPr>
      </w:pPr>
    </w:p>
    <w:p w14:paraId="7763F100" w14:textId="77777777" w:rsidR="002B0499" w:rsidRPr="00683118" w:rsidRDefault="002B0499" w:rsidP="00303408">
      <w:pPr>
        <w:pStyle w:val="31"/>
        <w:spacing w:line="240" w:lineRule="auto"/>
        <w:ind w:right="-765"/>
        <w:rPr>
          <w:rFonts w:ascii="Arial" w:hAnsi="Arial" w:cs="Arial"/>
          <w:i/>
        </w:rPr>
      </w:pPr>
      <w:r w:rsidRPr="0044420E">
        <w:rPr>
          <w:rFonts w:ascii="Arial" w:hAnsi="Arial" w:cs="Arial"/>
          <w:i/>
        </w:rPr>
        <w:t>Αποβολή</w:t>
      </w:r>
    </w:p>
    <w:p w14:paraId="50219153" w14:textId="2ACAC56E" w:rsidR="00910D08" w:rsidRPr="0044420E" w:rsidRDefault="00910D08" w:rsidP="00303408">
      <w:pPr>
        <w:pStyle w:val="31"/>
        <w:spacing w:line="240" w:lineRule="auto"/>
        <w:ind w:right="-765"/>
        <w:rPr>
          <w:rFonts w:ascii="Arial" w:hAnsi="Arial" w:cs="Arial"/>
        </w:rPr>
      </w:pPr>
      <w:r w:rsidRPr="0044420E">
        <w:rPr>
          <w:rFonts w:ascii="Arial" w:hAnsi="Arial" w:cs="Arial"/>
        </w:rPr>
        <w:t xml:space="preserve">Φαρμακοκινητικές μελέτες με ενδοφλέβια χορήγηση ακετυλοκυστεΐνης αποκάλυψαν ότι ο όγκος κατανομής είναι 0,47 </w:t>
      </w:r>
      <w:r w:rsidR="00DB747A" w:rsidRPr="00683118">
        <w:rPr>
          <w:rFonts w:ascii="Arial" w:hAnsi="Arial" w:cs="Arial"/>
          <w:lang w:val="en-US"/>
        </w:rPr>
        <w:t>L</w:t>
      </w:r>
      <w:r w:rsidRPr="0044420E">
        <w:rPr>
          <w:rFonts w:ascii="Arial" w:hAnsi="Arial" w:cs="Arial"/>
        </w:rPr>
        <w:t xml:space="preserve">/kg (συνολικός) ή 0,59 </w:t>
      </w:r>
      <w:r w:rsidR="00DB747A" w:rsidRPr="00683118">
        <w:rPr>
          <w:rFonts w:ascii="Arial" w:hAnsi="Arial" w:cs="Arial"/>
          <w:lang w:val="en-US"/>
        </w:rPr>
        <w:t>L</w:t>
      </w:r>
      <w:r w:rsidRPr="0044420E">
        <w:rPr>
          <w:rFonts w:ascii="Arial" w:hAnsi="Arial" w:cs="Arial"/>
        </w:rPr>
        <w:t xml:space="preserve">/kg (ανηγμένος). Η κάθαρση από το πλάσμα προσδιορίστηκε ότι είναι 0,11 </w:t>
      </w:r>
      <w:r w:rsidR="00DB747A" w:rsidRPr="00683118">
        <w:rPr>
          <w:rFonts w:ascii="Arial" w:hAnsi="Arial" w:cs="Arial"/>
          <w:lang w:val="en-US"/>
        </w:rPr>
        <w:t>L</w:t>
      </w:r>
      <w:r w:rsidRPr="0044420E">
        <w:rPr>
          <w:rFonts w:ascii="Arial" w:hAnsi="Arial" w:cs="Arial"/>
        </w:rPr>
        <w:t xml:space="preserve">/h/kg </w:t>
      </w:r>
      <w:r w:rsidRPr="00683118">
        <w:rPr>
          <w:rFonts w:ascii="Arial" w:hAnsi="Arial" w:cs="Arial"/>
        </w:rPr>
        <w:t xml:space="preserve">(συνολική) και 0,84 </w:t>
      </w:r>
      <w:r w:rsidR="00DB747A" w:rsidRPr="00683118">
        <w:rPr>
          <w:rFonts w:ascii="Arial" w:hAnsi="Arial" w:cs="Arial"/>
          <w:lang w:val="en-US"/>
        </w:rPr>
        <w:t>L</w:t>
      </w:r>
      <w:r w:rsidRPr="00683118">
        <w:rPr>
          <w:rFonts w:ascii="Arial" w:hAnsi="Arial" w:cs="Arial"/>
        </w:rPr>
        <w:t xml:space="preserve">/h/kg (ανηγμένη), αντίστοιχα. Ο χρόνος ημίσειας ζωής της </w:t>
      </w:r>
      <w:r w:rsidRPr="0044420E">
        <w:rPr>
          <w:rFonts w:ascii="Arial" w:hAnsi="Arial" w:cs="Arial"/>
        </w:rPr>
        <w:t>αποβολής μετά από ενδοφλέβια χορήγηση είναι 30</w:t>
      </w:r>
      <w:r w:rsidR="000C5329" w:rsidRPr="00683118">
        <w:rPr>
          <w:rFonts w:ascii="Arial" w:hAnsi="Arial" w:cs="Arial"/>
        </w:rPr>
        <w:t>-</w:t>
      </w:r>
      <w:r w:rsidRPr="0044420E">
        <w:rPr>
          <w:rFonts w:ascii="Arial" w:hAnsi="Arial" w:cs="Arial"/>
        </w:rPr>
        <w:t>40 λεπτά ενώ η απέκκριση ακολουθεί κινητική τριών φάσεων (άλφα, βήτα και τερματική φάση γάμμα).</w:t>
      </w:r>
    </w:p>
    <w:p w14:paraId="32D0EE9A" w14:textId="77777777" w:rsidR="00910D08" w:rsidRPr="0044420E" w:rsidRDefault="00910D08" w:rsidP="00303408">
      <w:pPr>
        <w:pStyle w:val="31"/>
        <w:spacing w:line="240" w:lineRule="auto"/>
        <w:ind w:right="-765"/>
        <w:rPr>
          <w:rFonts w:ascii="Arial" w:hAnsi="Arial" w:cs="Arial"/>
        </w:rPr>
      </w:pPr>
    </w:p>
    <w:p w14:paraId="145E4E6F" w14:textId="77777777" w:rsidR="00910D08" w:rsidRPr="0044420E" w:rsidRDefault="00910D08" w:rsidP="00303408">
      <w:pPr>
        <w:pStyle w:val="31"/>
        <w:spacing w:line="240" w:lineRule="auto"/>
        <w:ind w:right="-765"/>
        <w:rPr>
          <w:rFonts w:ascii="Arial" w:hAnsi="Arial" w:cs="Arial"/>
        </w:rPr>
      </w:pPr>
      <w:r w:rsidRPr="0044420E">
        <w:rPr>
          <w:rFonts w:ascii="Arial" w:hAnsi="Arial" w:cs="Arial"/>
        </w:rPr>
        <w:t>Η ακετυλοκυστεΐνη διαπερνά τον πλακούντα και ανιχνεύεται στο αίμα του ομφάλιου λώρου. Δεν υπάρχουν διαθέσιμες πληροφορίες σχετικά με την απέκκρισή της στο μητρικό γάλα.</w:t>
      </w:r>
    </w:p>
    <w:p w14:paraId="00F3AC8E" w14:textId="77777777" w:rsidR="00910D08" w:rsidRPr="0044420E" w:rsidRDefault="00910D08" w:rsidP="00303408">
      <w:pPr>
        <w:pStyle w:val="31"/>
        <w:spacing w:line="240" w:lineRule="auto"/>
        <w:ind w:right="-765"/>
        <w:rPr>
          <w:rFonts w:ascii="Arial" w:hAnsi="Arial" w:cs="Arial"/>
        </w:rPr>
      </w:pPr>
    </w:p>
    <w:p w14:paraId="1F2F67DB" w14:textId="77777777" w:rsidR="005F7ED5" w:rsidRPr="00683118" w:rsidRDefault="00910D08" w:rsidP="00303408">
      <w:pPr>
        <w:ind w:left="567" w:right="-765"/>
        <w:jc w:val="both"/>
        <w:rPr>
          <w:rFonts w:ascii="Arial" w:hAnsi="Arial" w:cs="Arial"/>
          <w:b/>
        </w:rPr>
      </w:pPr>
      <w:r w:rsidRPr="0044420E">
        <w:rPr>
          <w:rFonts w:ascii="Arial" w:hAnsi="Arial" w:cs="Arial"/>
          <w:sz w:val="24"/>
        </w:rPr>
        <w:t>Δεν υπάρχει διαθέσιμη γνώση σχετικά με τη συμπεριφορά της ακετυλοκυστεΐνης στον αιματοεγκεφαλικό φραγμό στους ανθρώπους.</w:t>
      </w:r>
    </w:p>
    <w:p w14:paraId="78AFECBC" w14:textId="77777777" w:rsidR="005F7ED5" w:rsidRPr="00683118" w:rsidRDefault="002379F9" w:rsidP="00303408">
      <w:pPr>
        <w:pStyle w:val="2"/>
        <w:keepNext w:val="0"/>
        <w:numPr>
          <w:ilvl w:val="1"/>
          <w:numId w:val="29"/>
        </w:numPr>
        <w:spacing w:before="360"/>
        <w:ind w:left="788" w:right="-765" w:hanging="431"/>
        <w:rPr>
          <w:rFonts w:cs="Arial"/>
          <w:b w:val="0"/>
          <w:lang w:val="el-GR"/>
        </w:rPr>
      </w:pPr>
      <w:r w:rsidRPr="00683118">
        <w:rPr>
          <w:rFonts w:cs="Arial" w:hint="eastAsia"/>
          <w:u w:val="none"/>
          <w:lang w:val="el-GR"/>
        </w:rPr>
        <w:t>Προκλινικά</w:t>
      </w:r>
      <w:r w:rsidRPr="00683118">
        <w:rPr>
          <w:rFonts w:cs="Arial"/>
          <w:u w:val="none"/>
          <w:lang w:val="el-GR"/>
        </w:rPr>
        <w:t xml:space="preserve"> </w:t>
      </w:r>
      <w:r w:rsidRPr="00683118">
        <w:rPr>
          <w:rFonts w:cs="Arial" w:hint="eastAsia"/>
          <w:u w:val="none"/>
          <w:lang w:val="el-GR"/>
        </w:rPr>
        <w:t>δεδομένα</w:t>
      </w:r>
      <w:r w:rsidRPr="00683118">
        <w:rPr>
          <w:rFonts w:cs="Arial"/>
          <w:u w:val="none"/>
          <w:lang w:val="el-GR"/>
        </w:rPr>
        <w:t xml:space="preserve"> </w:t>
      </w:r>
      <w:r w:rsidRPr="00683118">
        <w:rPr>
          <w:rFonts w:cs="Arial" w:hint="eastAsia"/>
          <w:u w:val="none"/>
          <w:lang w:val="el-GR"/>
        </w:rPr>
        <w:t>για</w:t>
      </w:r>
      <w:r w:rsidRPr="00683118">
        <w:rPr>
          <w:rFonts w:cs="Arial"/>
          <w:u w:val="none"/>
          <w:lang w:val="el-GR"/>
        </w:rPr>
        <w:t xml:space="preserve"> </w:t>
      </w:r>
      <w:r w:rsidRPr="00683118">
        <w:rPr>
          <w:rFonts w:cs="Arial" w:hint="eastAsia"/>
          <w:u w:val="none"/>
          <w:lang w:val="el-GR"/>
        </w:rPr>
        <w:t>την</w:t>
      </w:r>
      <w:r w:rsidRPr="00683118">
        <w:rPr>
          <w:rFonts w:cs="Arial"/>
          <w:u w:val="none"/>
          <w:lang w:val="el-GR"/>
        </w:rPr>
        <w:t xml:space="preserve"> </w:t>
      </w:r>
      <w:r w:rsidRPr="00683118">
        <w:rPr>
          <w:rFonts w:cs="Arial" w:hint="eastAsia"/>
          <w:u w:val="none"/>
          <w:lang w:val="el-GR"/>
        </w:rPr>
        <w:t>ασφάλεια</w:t>
      </w:r>
    </w:p>
    <w:p w14:paraId="1019EC23" w14:textId="77777777" w:rsidR="0006695A" w:rsidRPr="00683118" w:rsidRDefault="0006695A" w:rsidP="00303408">
      <w:pPr>
        <w:pStyle w:val="31"/>
        <w:spacing w:line="240" w:lineRule="auto"/>
        <w:ind w:right="-765"/>
        <w:rPr>
          <w:rFonts w:ascii="Arial" w:hAnsi="Arial" w:cs="Arial"/>
        </w:rPr>
      </w:pPr>
    </w:p>
    <w:p w14:paraId="4D84B1F0" w14:textId="77777777" w:rsidR="001D1B84" w:rsidRPr="00683118" w:rsidRDefault="001D1B84" w:rsidP="00303408">
      <w:pPr>
        <w:pStyle w:val="31"/>
        <w:spacing w:line="240" w:lineRule="auto"/>
        <w:ind w:right="-765"/>
        <w:rPr>
          <w:rFonts w:ascii="Arial" w:hAnsi="Arial" w:cs="Arial"/>
        </w:rPr>
      </w:pPr>
      <w:r w:rsidRPr="0044420E">
        <w:rPr>
          <w:rFonts w:ascii="Arial" w:hAnsi="Arial" w:cs="Arial"/>
        </w:rPr>
        <w:t xml:space="preserve">Τα προκλινικά δεδοµένα δεν αποκαλύπτουν ιδιαίτερο κίνδυνο για τον άνθρωπο µε βάση τις συµβατικές µελέτες φαρµακολογικής ασφάλειας, τοξικότητας επαναλαµβανόµενης δόσης, γονοτοξικότητας, ενδεχόµενης καρκινογόνου δράσης, τοξικότητας στην αναπαραγωγική ικανότητα. </w:t>
      </w:r>
    </w:p>
    <w:p w14:paraId="76AB1901" w14:textId="77777777" w:rsidR="001D1B84" w:rsidRPr="00683118" w:rsidRDefault="001D1B84" w:rsidP="00303408">
      <w:pPr>
        <w:pStyle w:val="31"/>
        <w:spacing w:line="240" w:lineRule="auto"/>
        <w:ind w:right="-765"/>
        <w:rPr>
          <w:rFonts w:ascii="Arial" w:hAnsi="Arial" w:cs="Arial"/>
        </w:rPr>
      </w:pPr>
    </w:p>
    <w:p w14:paraId="1CEB2CE2" w14:textId="77777777" w:rsidR="00854884" w:rsidRPr="0044420E" w:rsidRDefault="00854884" w:rsidP="00303408">
      <w:pPr>
        <w:pStyle w:val="31"/>
        <w:spacing w:line="240" w:lineRule="auto"/>
        <w:ind w:right="-765"/>
        <w:rPr>
          <w:rFonts w:ascii="Arial" w:hAnsi="Arial" w:cs="Arial"/>
          <w:i/>
        </w:rPr>
      </w:pPr>
      <w:r w:rsidRPr="0044420E">
        <w:rPr>
          <w:rFonts w:ascii="Arial" w:hAnsi="Arial" w:cs="Arial"/>
          <w:i/>
        </w:rPr>
        <w:t>Οξεία τοξικότητα</w:t>
      </w:r>
    </w:p>
    <w:p w14:paraId="052594C6" w14:textId="77777777" w:rsidR="00854884" w:rsidRPr="0044420E" w:rsidRDefault="00854884" w:rsidP="00303408">
      <w:pPr>
        <w:pStyle w:val="31"/>
        <w:spacing w:line="240" w:lineRule="auto"/>
        <w:ind w:right="-765"/>
        <w:rPr>
          <w:rFonts w:ascii="Arial" w:hAnsi="Arial" w:cs="Arial"/>
        </w:rPr>
      </w:pPr>
      <w:r w:rsidRPr="0044420E">
        <w:rPr>
          <w:rFonts w:ascii="Arial" w:hAnsi="Arial" w:cs="Arial"/>
        </w:rPr>
        <w:t>Η οξεία τοξικότητα σε μελέτες που πραγματοποιήθηκαν σε πειραματόζωα είναι μικρή. Για την αντιμετώπιση της υπερδοσολογίας βλέπε παράγραφο 4.9.</w:t>
      </w:r>
    </w:p>
    <w:p w14:paraId="0DC92C07" w14:textId="77777777" w:rsidR="00854884" w:rsidRPr="0044420E" w:rsidRDefault="00854884" w:rsidP="00303408">
      <w:pPr>
        <w:pStyle w:val="31"/>
        <w:spacing w:line="240" w:lineRule="auto"/>
        <w:ind w:right="-765"/>
        <w:rPr>
          <w:rFonts w:ascii="Arial" w:hAnsi="Arial" w:cs="Arial"/>
        </w:rPr>
      </w:pPr>
    </w:p>
    <w:p w14:paraId="79AAAF94" w14:textId="77777777" w:rsidR="00854884" w:rsidRPr="0044420E" w:rsidRDefault="00854884" w:rsidP="008D5F6A">
      <w:pPr>
        <w:pStyle w:val="31"/>
        <w:keepNext/>
        <w:keepLines/>
        <w:spacing w:line="240" w:lineRule="auto"/>
        <w:ind w:right="-765"/>
        <w:rPr>
          <w:rFonts w:ascii="Arial" w:hAnsi="Arial" w:cs="Arial"/>
          <w:i/>
        </w:rPr>
      </w:pPr>
      <w:r w:rsidRPr="0044420E">
        <w:rPr>
          <w:rFonts w:ascii="Arial" w:hAnsi="Arial" w:cs="Arial"/>
          <w:i/>
        </w:rPr>
        <w:t>Χρόνια τοξικότητα</w:t>
      </w:r>
    </w:p>
    <w:p w14:paraId="241EB2F5" w14:textId="77777777" w:rsidR="00854884" w:rsidRPr="0044420E" w:rsidRDefault="00854884" w:rsidP="008D5F6A">
      <w:pPr>
        <w:pStyle w:val="31"/>
        <w:keepNext/>
        <w:keepLines/>
        <w:spacing w:line="240" w:lineRule="auto"/>
        <w:ind w:right="-765"/>
        <w:rPr>
          <w:rFonts w:ascii="Arial" w:hAnsi="Arial" w:cs="Arial"/>
        </w:rPr>
      </w:pPr>
      <w:r w:rsidRPr="0044420E">
        <w:rPr>
          <w:rFonts w:ascii="Arial" w:hAnsi="Arial" w:cs="Arial"/>
        </w:rPr>
        <w:t>Μελέτες σε διάφορα είδη ζώων (αρουραίους, σκύλους), διάρκειας έως και ενός έτους, δεν έδειξαν παθολογικές μεταβολές.</w:t>
      </w:r>
    </w:p>
    <w:p w14:paraId="48C433F3" w14:textId="77777777" w:rsidR="00854884" w:rsidRPr="0044420E" w:rsidRDefault="00854884" w:rsidP="00303408">
      <w:pPr>
        <w:pStyle w:val="31"/>
        <w:spacing w:line="240" w:lineRule="auto"/>
        <w:ind w:right="-765"/>
        <w:rPr>
          <w:rFonts w:ascii="Arial" w:hAnsi="Arial" w:cs="Arial"/>
        </w:rPr>
      </w:pPr>
    </w:p>
    <w:p w14:paraId="2A09CE0A" w14:textId="77777777" w:rsidR="00854884" w:rsidRPr="0044420E" w:rsidRDefault="00854884" w:rsidP="00303408">
      <w:pPr>
        <w:pStyle w:val="31"/>
        <w:spacing w:line="240" w:lineRule="auto"/>
        <w:ind w:right="-765"/>
        <w:rPr>
          <w:rFonts w:ascii="Arial" w:hAnsi="Arial" w:cs="Arial"/>
          <w:i/>
        </w:rPr>
      </w:pPr>
      <w:r w:rsidRPr="0044420E">
        <w:rPr>
          <w:rFonts w:ascii="Arial" w:hAnsi="Arial" w:cs="Arial"/>
          <w:i/>
        </w:rPr>
        <w:t xml:space="preserve">Ενδεχόμενη ογκογόνος και μεταλλαξιογόνος δράση </w:t>
      </w:r>
    </w:p>
    <w:p w14:paraId="55322A87" w14:textId="77777777" w:rsidR="00854884" w:rsidRPr="0044420E" w:rsidRDefault="00854884" w:rsidP="00303408">
      <w:pPr>
        <w:pStyle w:val="31"/>
        <w:spacing w:line="240" w:lineRule="auto"/>
        <w:ind w:right="-765"/>
        <w:rPr>
          <w:rFonts w:ascii="Arial" w:hAnsi="Arial" w:cs="Arial"/>
        </w:rPr>
      </w:pPr>
      <w:r w:rsidRPr="0044420E">
        <w:rPr>
          <w:rFonts w:ascii="Arial" w:hAnsi="Arial" w:cs="Arial"/>
        </w:rPr>
        <w:t>Δεν πρέπει να αναμένεται μεταλλαξιογόνος δράση της ακετυλοκυστεΐνης. Μία δοκιμασία in vitro ήταν αρνητική.</w:t>
      </w:r>
    </w:p>
    <w:p w14:paraId="00964F2B" w14:textId="77777777" w:rsidR="00854884" w:rsidRPr="0044420E" w:rsidRDefault="00854884" w:rsidP="00303408">
      <w:pPr>
        <w:pStyle w:val="31"/>
        <w:spacing w:line="240" w:lineRule="auto"/>
        <w:ind w:right="-765"/>
        <w:rPr>
          <w:rFonts w:ascii="Arial" w:hAnsi="Arial" w:cs="Arial"/>
        </w:rPr>
      </w:pPr>
    </w:p>
    <w:p w14:paraId="2167DB19" w14:textId="77777777" w:rsidR="00854884" w:rsidRPr="0044420E" w:rsidRDefault="00854884" w:rsidP="00303408">
      <w:pPr>
        <w:pStyle w:val="31"/>
        <w:spacing w:line="240" w:lineRule="auto"/>
        <w:ind w:right="-765"/>
        <w:rPr>
          <w:rFonts w:ascii="Arial" w:hAnsi="Arial" w:cs="Arial"/>
        </w:rPr>
      </w:pPr>
      <w:r w:rsidRPr="0044420E">
        <w:rPr>
          <w:rFonts w:ascii="Arial" w:hAnsi="Arial" w:cs="Arial"/>
        </w:rPr>
        <w:t>Δεν έχουν πραγματοποιηθεί μελέτες για την ενδεχόμενη ογκογόνο δράση της ακετυλοκυστεΐνης.</w:t>
      </w:r>
    </w:p>
    <w:p w14:paraId="284D0395" w14:textId="77777777" w:rsidR="00854884" w:rsidRPr="0044420E" w:rsidRDefault="00854884" w:rsidP="00303408">
      <w:pPr>
        <w:pStyle w:val="31"/>
        <w:spacing w:line="240" w:lineRule="auto"/>
        <w:ind w:right="-765"/>
        <w:rPr>
          <w:rFonts w:ascii="Arial" w:hAnsi="Arial" w:cs="Arial"/>
        </w:rPr>
      </w:pPr>
    </w:p>
    <w:p w14:paraId="2D8F44A2" w14:textId="77777777" w:rsidR="00854884" w:rsidRPr="0044420E" w:rsidRDefault="00854884" w:rsidP="00303408">
      <w:pPr>
        <w:pStyle w:val="31"/>
        <w:keepNext/>
        <w:keepLines/>
        <w:spacing w:line="240" w:lineRule="auto"/>
        <w:ind w:right="-765"/>
        <w:rPr>
          <w:rFonts w:ascii="Arial" w:hAnsi="Arial" w:cs="Arial"/>
          <w:i/>
        </w:rPr>
      </w:pPr>
      <w:r w:rsidRPr="0044420E">
        <w:rPr>
          <w:rFonts w:ascii="Arial" w:hAnsi="Arial" w:cs="Arial"/>
          <w:i/>
        </w:rPr>
        <w:t>Αναπαραγωγική τοξικολογία</w:t>
      </w:r>
    </w:p>
    <w:p w14:paraId="6C48C058" w14:textId="77777777" w:rsidR="00854884" w:rsidRPr="0044420E" w:rsidRDefault="00854884" w:rsidP="00303408">
      <w:pPr>
        <w:pStyle w:val="31"/>
        <w:keepNext/>
        <w:keepLines/>
        <w:spacing w:line="240" w:lineRule="auto"/>
        <w:ind w:right="-765"/>
        <w:rPr>
          <w:rFonts w:ascii="Arial" w:hAnsi="Arial" w:cs="Arial"/>
        </w:rPr>
      </w:pPr>
      <w:r w:rsidRPr="0044420E">
        <w:rPr>
          <w:rFonts w:ascii="Arial" w:hAnsi="Arial" w:cs="Arial"/>
        </w:rPr>
        <w:t>Δεν ανιχνεύτηκαν δυσπλασίες σε μελέτες εμβρυοτοξικότητας που πραγματοποιήθηκαν σε κουνέλια και αρουραίους. Οι μελέτες γονιμότητας και περιγεννητικής ή μεταγεννητικής τοξικότητας ήταν αρνητικές.</w:t>
      </w:r>
    </w:p>
    <w:p w14:paraId="3E07EF16" w14:textId="77777777" w:rsidR="00854884" w:rsidRPr="0044420E" w:rsidRDefault="00854884" w:rsidP="00303408">
      <w:pPr>
        <w:pStyle w:val="31"/>
        <w:keepNext/>
        <w:keepLines/>
        <w:spacing w:line="240" w:lineRule="auto"/>
        <w:ind w:right="-765"/>
        <w:rPr>
          <w:rFonts w:ascii="Arial" w:hAnsi="Arial" w:cs="Arial"/>
        </w:rPr>
      </w:pPr>
    </w:p>
    <w:p w14:paraId="516BEBA5" w14:textId="77777777" w:rsidR="00D924E2" w:rsidRPr="00683118" w:rsidRDefault="00854884" w:rsidP="00303408">
      <w:pPr>
        <w:pStyle w:val="31"/>
        <w:spacing w:line="240" w:lineRule="auto"/>
        <w:ind w:right="-765"/>
        <w:rPr>
          <w:rFonts w:ascii="Arial" w:hAnsi="Arial" w:cs="Arial"/>
          <w:b/>
        </w:rPr>
      </w:pPr>
      <w:r w:rsidRPr="0044420E">
        <w:rPr>
          <w:rFonts w:ascii="Arial" w:hAnsi="Arial" w:cs="Arial"/>
        </w:rPr>
        <w:t>Η ακετυλοκυστεΐνη διαπερνά τον πλακούντα των αρουραίων και ανιχνεύεται στο αμνιακό υγρό. Στον πλακούντα και στο έμβρυο, η συγκέντρωση του μεταβολίτη L</w:t>
      </w:r>
      <w:r w:rsidR="00A32368" w:rsidRPr="00683118">
        <w:rPr>
          <w:rFonts w:ascii="Arial" w:hAnsi="Arial" w:cs="Arial"/>
        </w:rPr>
        <w:t>-</w:t>
      </w:r>
      <w:r w:rsidRPr="0044420E">
        <w:rPr>
          <w:rFonts w:ascii="Arial" w:hAnsi="Arial" w:cs="Arial"/>
        </w:rPr>
        <w:t>κυστεΐνη είναι μεγαλύτερη της συγκέντρωσης της ακετυλοκυστεΐνης στο μητρικό πλάσμα, επί έως και 8 ώρες μετά τη χορήγησή της από το στόμα.</w:t>
      </w:r>
    </w:p>
    <w:p w14:paraId="343BEBD0" w14:textId="77777777" w:rsidR="00D924E2" w:rsidRPr="00683118" w:rsidRDefault="00D924E2" w:rsidP="00303408">
      <w:pPr>
        <w:pStyle w:val="31"/>
        <w:spacing w:line="240" w:lineRule="auto"/>
        <w:ind w:right="-765"/>
        <w:rPr>
          <w:rFonts w:ascii="Arial" w:hAnsi="Arial" w:cs="Arial"/>
          <w:b/>
        </w:rPr>
      </w:pPr>
    </w:p>
    <w:p w14:paraId="79D2605A" w14:textId="77777777" w:rsidR="008D5F6A" w:rsidRPr="00683118" w:rsidRDefault="008D5F6A" w:rsidP="00303408">
      <w:pPr>
        <w:pStyle w:val="31"/>
        <w:spacing w:line="240" w:lineRule="auto"/>
        <w:ind w:right="-765"/>
        <w:rPr>
          <w:rFonts w:ascii="Arial" w:hAnsi="Arial" w:cs="Arial"/>
          <w:b/>
        </w:rPr>
      </w:pPr>
    </w:p>
    <w:p w14:paraId="16C75C14" w14:textId="77777777" w:rsidR="005F7ED5" w:rsidRPr="00683118" w:rsidRDefault="002379F9" w:rsidP="00303408">
      <w:pPr>
        <w:pStyle w:val="1"/>
        <w:keepLines/>
        <w:numPr>
          <w:ilvl w:val="0"/>
          <w:numId w:val="29"/>
        </w:numPr>
        <w:tabs>
          <w:tab w:val="left" w:pos="567"/>
        </w:tabs>
        <w:ind w:right="-765"/>
        <w:rPr>
          <w:rFonts w:cs="Arial"/>
          <w:b w:val="0"/>
          <w:u w:val="none"/>
        </w:rPr>
      </w:pPr>
      <w:r w:rsidRPr="00683118">
        <w:rPr>
          <w:rFonts w:cs="Arial" w:hint="eastAsia"/>
          <w:kern w:val="0"/>
          <w:u w:val="none"/>
          <w:lang w:val="el-GR"/>
        </w:rPr>
        <w:t>ΦΑΡΜΑΚΕΥΤΙΚΕΣ</w:t>
      </w:r>
      <w:r w:rsidRPr="00683118">
        <w:rPr>
          <w:rFonts w:cs="Arial"/>
          <w:kern w:val="0"/>
          <w:u w:val="none"/>
          <w:lang w:val="el-GR"/>
        </w:rPr>
        <w:t xml:space="preserve"> </w:t>
      </w:r>
      <w:r w:rsidRPr="00683118">
        <w:rPr>
          <w:rFonts w:cs="Arial" w:hint="eastAsia"/>
          <w:kern w:val="0"/>
          <w:u w:val="none"/>
          <w:lang w:val="el-GR"/>
        </w:rPr>
        <w:t>ΠΛΗΡΟΦΟΡΙΕΣ</w:t>
      </w:r>
    </w:p>
    <w:p w14:paraId="792416A5" w14:textId="77777777" w:rsidR="005F7ED5" w:rsidRPr="00683118" w:rsidRDefault="005F7ED5" w:rsidP="00303408">
      <w:pPr>
        <w:keepNext/>
        <w:keepLines/>
        <w:ind w:right="-765"/>
        <w:jc w:val="both"/>
        <w:rPr>
          <w:rFonts w:ascii="Arial" w:hAnsi="Arial" w:cs="Arial"/>
          <w:b/>
        </w:rPr>
      </w:pPr>
    </w:p>
    <w:p w14:paraId="7885BEA9" w14:textId="77777777" w:rsidR="005F7ED5" w:rsidRPr="00683118" w:rsidRDefault="002379F9" w:rsidP="00303408">
      <w:pPr>
        <w:pStyle w:val="2"/>
        <w:keepLines/>
        <w:numPr>
          <w:ilvl w:val="1"/>
          <w:numId w:val="29"/>
        </w:numPr>
        <w:ind w:right="-765"/>
        <w:rPr>
          <w:rFonts w:cs="Arial"/>
          <w:u w:val="none"/>
          <w:lang w:val="el-GR"/>
        </w:rPr>
      </w:pPr>
      <w:r w:rsidRPr="00683118">
        <w:rPr>
          <w:rFonts w:cs="Arial" w:hint="eastAsia"/>
          <w:u w:val="none"/>
          <w:lang w:val="el-GR"/>
        </w:rPr>
        <w:t>Κατάλογος</w:t>
      </w:r>
      <w:r w:rsidRPr="00683118">
        <w:rPr>
          <w:rFonts w:cs="Arial"/>
          <w:u w:val="none"/>
          <w:lang w:val="el-GR"/>
        </w:rPr>
        <w:t xml:space="preserve"> </w:t>
      </w:r>
      <w:r w:rsidRPr="00683118">
        <w:rPr>
          <w:rFonts w:cs="Arial" w:hint="eastAsia"/>
          <w:u w:val="none"/>
          <w:lang w:val="el-GR"/>
        </w:rPr>
        <w:t>εκδόχων</w:t>
      </w:r>
    </w:p>
    <w:p w14:paraId="3DF04A03" w14:textId="77777777" w:rsidR="00854884" w:rsidRPr="00683118" w:rsidRDefault="00854884" w:rsidP="00303408">
      <w:pPr>
        <w:keepNext/>
        <w:keepLines/>
        <w:tabs>
          <w:tab w:val="left" w:pos="993"/>
        </w:tabs>
        <w:ind w:left="567" w:right="-765"/>
        <w:rPr>
          <w:rFonts w:ascii="Arial" w:hAnsi="Arial" w:cs="Arial"/>
          <w:b/>
          <w:i/>
          <w:color w:val="000080"/>
          <w:sz w:val="24"/>
          <w:szCs w:val="24"/>
        </w:rPr>
      </w:pPr>
    </w:p>
    <w:p w14:paraId="46542F3B" w14:textId="77777777" w:rsidR="009B274E" w:rsidRPr="00683118" w:rsidRDefault="009B274E" w:rsidP="009B274E">
      <w:pPr>
        <w:keepNext/>
        <w:keepLines/>
        <w:tabs>
          <w:tab w:val="left" w:pos="993"/>
        </w:tabs>
        <w:ind w:left="567" w:right="-765"/>
        <w:rPr>
          <w:rFonts w:ascii="Arial" w:hAnsi="Arial" w:cs="Arial"/>
          <w:sz w:val="24"/>
        </w:rPr>
      </w:pPr>
      <w:r w:rsidRPr="00683118">
        <w:rPr>
          <w:rFonts w:ascii="Arial" w:hAnsi="Arial" w:cs="Arial"/>
          <w:sz w:val="24"/>
        </w:rPr>
        <w:t xml:space="preserve">Aspartame </w:t>
      </w:r>
    </w:p>
    <w:p w14:paraId="26A4B19E" w14:textId="77777777" w:rsidR="009B274E" w:rsidRPr="00683118" w:rsidRDefault="009B274E" w:rsidP="009B274E">
      <w:pPr>
        <w:keepNext/>
        <w:keepLines/>
        <w:tabs>
          <w:tab w:val="left" w:pos="993"/>
        </w:tabs>
        <w:ind w:left="567" w:right="-765"/>
        <w:rPr>
          <w:rFonts w:ascii="Arial" w:hAnsi="Arial" w:cs="Arial"/>
          <w:sz w:val="24"/>
        </w:rPr>
      </w:pPr>
      <w:r w:rsidRPr="00683118">
        <w:rPr>
          <w:rFonts w:ascii="Arial" w:hAnsi="Arial" w:cs="Arial"/>
          <w:sz w:val="24"/>
        </w:rPr>
        <w:t>Beta-Carotene 1% CWS/M</w:t>
      </w:r>
    </w:p>
    <w:p w14:paraId="173EC34E" w14:textId="77777777" w:rsidR="009B274E" w:rsidRPr="00683118" w:rsidRDefault="009B274E" w:rsidP="009B274E">
      <w:pPr>
        <w:keepNext/>
        <w:keepLines/>
        <w:tabs>
          <w:tab w:val="left" w:pos="993"/>
        </w:tabs>
        <w:ind w:left="567" w:right="-765"/>
        <w:rPr>
          <w:rFonts w:ascii="Arial" w:hAnsi="Arial" w:cs="Arial"/>
          <w:sz w:val="24"/>
        </w:rPr>
      </w:pPr>
      <w:r w:rsidRPr="00683118">
        <w:rPr>
          <w:rFonts w:ascii="Arial" w:hAnsi="Arial" w:cs="Arial"/>
          <w:sz w:val="24"/>
        </w:rPr>
        <w:t xml:space="preserve">Orange Flavour </w:t>
      </w:r>
    </w:p>
    <w:p w14:paraId="5DD7570F" w14:textId="77777777" w:rsidR="005F7ED5" w:rsidRPr="00683118" w:rsidRDefault="009B274E" w:rsidP="009B274E">
      <w:pPr>
        <w:keepNext/>
        <w:keepLines/>
        <w:tabs>
          <w:tab w:val="left" w:pos="993"/>
        </w:tabs>
        <w:ind w:left="567" w:right="-765"/>
        <w:rPr>
          <w:rFonts w:cs="Arial"/>
          <w:b/>
          <w:lang w:val="en-GB"/>
        </w:rPr>
      </w:pPr>
      <w:r w:rsidRPr="00683118">
        <w:rPr>
          <w:rFonts w:ascii="Arial" w:hAnsi="Arial" w:cs="Arial"/>
          <w:sz w:val="24"/>
        </w:rPr>
        <w:t xml:space="preserve">Sorbitol </w:t>
      </w:r>
    </w:p>
    <w:p w14:paraId="2933BE7B" w14:textId="77777777" w:rsidR="005F7ED5" w:rsidRPr="00683118" w:rsidRDefault="005F7ED5" w:rsidP="00303408">
      <w:pPr>
        <w:ind w:left="567" w:right="-765" w:hanging="567"/>
        <w:jc w:val="both"/>
        <w:rPr>
          <w:rFonts w:ascii="Arial" w:hAnsi="Arial" w:cs="Arial"/>
          <w:b/>
          <w:lang w:val="en-GB"/>
        </w:rPr>
      </w:pPr>
    </w:p>
    <w:p w14:paraId="411F3AF7" w14:textId="77777777" w:rsidR="005F7ED5" w:rsidRPr="00683118" w:rsidRDefault="005F7ED5" w:rsidP="00303408">
      <w:pPr>
        <w:pStyle w:val="2"/>
        <w:numPr>
          <w:ilvl w:val="1"/>
          <w:numId w:val="29"/>
        </w:numPr>
        <w:ind w:right="-765"/>
        <w:rPr>
          <w:rFonts w:cs="Arial"/>
        </w:rPr>
      </w:pPr>
      <w:r w:rsidRPr="00683118">
        <w:rPr>
          <w:rFonts w:cs="Arial" w:hint="eastAsia"/>
          <w:u w:val="none"/>
          <w:lang w:val="el-GR"/>
        </w:rPr>
        <w:lastRenderedPageBreak/>
        <w:t>Ασυμβατότητες</w:t>
      </w:r>
    </w:p>
    <w:p w14:paraId="6625FE1B" w14:textId="77777777" w:rsidR="000D56B5" w:rsidRPr="00683118" w:rsidRDefault="000D56B5" w:rsidP="00303408">
      <w:pPr>
        <w:pStyle w:val="31"/>
        <w:spacing w:line="240" w:lineRule="auto"/>
        <w:ind w:right="-765"/>
        <w:rPr>
          <w:rFonts w:ascii="Arial" w:hAnsi="Arial" w:cs="Arial"/>
        </w:rPr>
      </w:pPr>
    </w:p>
    <w:p w14:paraId="5A922C9F" w14:textId="77777777" w:rsidR="00CF0BF9" w:rsidRPr="0044420E" w:rsidRDefault="00CF0BF9" w:rsidP="00303408">
      <w:pPr>
        <w:pStyle w:val="31"/>
        <w:spacing w:line="240" w:lineRule="auto"/>
        <w:ind w:right="-765"/>
        <w:rPr>
          <w:rFonts w:ascii="Arial" w:hAnsi="Arial" w:cs="Arial"/>
        </w:rPr>
      </w:pPr>
      <w:r w:rsidRPr="0044420E">
        <w:rPr>
          <w:rFonts w:ascii="Arial" w:hAnsi="Arial" w:cs="Arial"/>
        </w:rPr>
        <w:t xml:space="preserve">Η ακετυλοκυστεΐνη μπορεί να αντιδράσει με καουτσούκ και μέταλλο (π.χ. σίδηρος, νικέλιο, χαλκός). Συνιστάται η χρήση συστημάτων γυαλιού ή/και πλαστικού, όταν χορηγείται μέσω ρινογαστρικού ή ρινισαρθρωτικού σωλήνα. </w:t>
      </w:r>
    </w:p>
    <w:p w14:paraId="34C6AF4C" w14:textId="77777777" w:rsidR="00CF0BF9" w:rsidRPr="0044420E" w:rsidRDefault="00CF0BF9" w:rsidP="00303408">
      <w:pPr>
        <w:pStyle w:val="31"/>
        <w:spacing w:line="240" w:lineRule="auto"/>
        <w:ind w:right="-765"/>
        <w:rPr>
          <w:rFonts w:ascii="Arial" w:hAnsi="Arial" w:cs="Arial"/>
        </w:rPr>
      </w:pPr>
    </w:p>
    <w:p w14:paraId="453FC0CA" w14:textId="77777777" w:rsidR="005F7ED5" w:rsidRPr="00683118" w:rsidRDefault="00CF0BF9" w:rsidP="00303408">
      <w:pPr>
        <w:ind w:left="567" w:right="-765"/>
        <w:jc w:val="both"/>
        <w:rPr>
          <w:rFonts w:ascii="Arial" w:hAnsi="Arial" w:cs="Arial"/>
          <w:b/>
        </w:rPr>
      </w:pPr>
      <w:r w:rsidRPr="0044420E">
        <w:rPr>
          <w:rFonts w:ascii="Arial" w:hAnsi="Arial" w:cs="Arial"/>
          <w:sz w:val="24"/>
        </w:rPr>
        <w:t xml:space="preserve">Μην αναμιγνύετε αντιβιοτικά και ακετυλοκυστεΐνη πριν από τη χορήγηση, λόγω της πιθανότητας </w:t>
      </w:r>
      <w:r w:rsidRPr="0044420E">
        <w:rPr>
          <w:rFonts w:ascii="Arial" w:hAnsi="Arial" w:cs="Arial"/>
          <w:i/>
          <w:sz w:val="24"/>
        </w:rPr>
        <w:t>in-vitro</w:t>
      </w:r>
      <w:r w:rsidRPr="0044420E">
        <w:rPr>
          <w:rFonts w:ascii="Arial" w:hAnsi="Arial" w:cs="Arial"/>
          <w:sz w:val="24"/>
        </w:rPr>
        <w:t xml:space="preserve"> απενεργοποίησης των αντιβιοτικών (κυρίως αντιβιοτικών β-λακτάμης).</w:t>
      </w:r>
    </w:p>
    <w:p w14:paraId="39D3D87B" w14:textId="77777777" w:rsidR="005F7ED5" w:rsidRPr="00683118" w:rsidRDefault="005F7ED5" w:rsidP="00303408">
      <w:pPr>
        <w:pStyle w:val="2"/>
        <w:numPr>
          <w:ilvl w:val="1"/>
          <w:numId w:val="29"/>
        </w:numPr>
        <w:ind w:right="-765"/>
        <w:rPr>
          <w:rFonts w:cs="Arial"/>
        </w:rPr>
      </w:pPr>
      <w:r w:rsidRPr="00683118">
        <w:rPr>
          <w:rFonts w:cs="Arial" w:hint="eastAsia"/>
          <w:u w:val="none"/>
          <w:lang w:val="el-GR"/>
        </w:rPr>
        <w:t>Διάρκεια</w:t>
      </w:r>
      <w:r w:rsidRPr="00683118">
        <w:rPr>
          <w:rFonts w:cs="Arial"/>
          <w:u w:val="none"/>
          <w:lang w:val="el-GR"/>
        </w:rPr>
        <w:t xml:space="preserve"> </w:t>
      </w:r>
      <w:r w:rsidRPr="00683118">
        <w:rPr>
          <w:rFonts w:cs="Arial" w:hint="eastAsia"/>
          <w:u w:val="none"/>
          <w:lang w:val="el-GR"/>
        </w:rPr>
        <w:t>ζωής</w:t>
      </w:r>
    </w:p>
    <w:p w14:paraId="0F24AB06" w14:textId="77777777" w:rsidR="000D56B5" w:rsidRPr="00683118" w:rsidRDefault="000D56B5" w:rsidP="00303408">
      <w:pPr>
        <w:tabs>
          <w:tab w:val="left" w:pos="993"/>
        </w:tabs>
        <w:ind w:left="567" w:right="-765"/>
        <w:rPr>
          <w:rFonts w:ascii="Arial" w:hAnsi="Arial" w:cs="Arial"/>
          <w:b/>
          <w:i/>
          <w:color w:val="000080"/>
          <w:sz w:val="24"/>
        </w:rPr>
      </w:pPr>
    </w:p>
    <w:p w14:paraId="0CC1AB79" w14:textId="77777777" w:rsidR="006B13C6" w:rsidRPr="00683118" w:rsidRDefault="006B13C6" w:rsidP="00303408">
      <w:pPr>
        <w:ind w:left="567" w:right="-765"/>
        <w:rPr>
          <w:rFonts w:ascii="Arial" w:hAnsi="Arial" w:cs="Arial"/>
          <w:sz w:val="24"/>
          <w:szCs w:val="24"/>
        </w:rPr>
      </w:pPr>
      <w:r w:rsidRPr="00683118">
        <w:rPr>
          <w:rFonts w:ascii="Arial" w:hAnsi="Arial" w:cs="Arial"/>
          <w:sz w:val="24"/>
          <w:szCs w:val="24"/>
        </w:rPr>
        <w:t>36 μήνες.</w:t>
      </w:r>
    </w:p>
    <w:p w14:paraId="7CDBED76" w14:textId="77777777" w:rsidR="00071571" w:rsidRPr="00683118" w:rsidRDefault="00071571" w:rsidP="00303408">
      <w:pPr>
        <w:ind w:left="567" w:right="-765"/>
        <w:rPr>
          <w:rFonts w:ascii="Arial" w:hAnsi="Arial" w:cs="Arial"/>
          <w:sz w:val="24"/>
          <w:szCs w:val="24"/>
        </w:rPr>
      </w:pPr>
      <w:r w:rsidRPr="0044420E">
        <w:rPr>
          <w:rFonts w:ascii="Arial" w:hAnsi="Arial" w:cs="Arial"/>
          <w:sz w:val="24"/>
          <w:szCs w:val="24"/>
        </w:rPr>
        <w:t xml:space="preserve">Το ανασυσταθέν διάλυμα θα πρέπει να χρησιμοποιηθεί αμέσως μετά τη διάλυση. </w:t>
      </w:r>
    </w:p>
    <w:p w14:paraId="1C31C407" w14:textId="77777777" w:rsidR="006B13C6" w:rsidRPr="00683118" w:rsidRDefault="006B13C6" w:rsidP="00303408">
      <w:pPr>
        <w:ind w:left="567" w:right="-765"/>
        <w:rPr>
          <w:rFonts w:ascii="Arial" w:hAnsi="Arial" w:cs="Arial"/>
          <w:sz w:val="24"/>
          <w:szCs w:val="24"/>
        </w:rPr>
      </w:pPr>
    </w:p>
    <w:p w14:paraId="3C39F345" w14:textId="77777777" w:rsidR="005F7ED5" w:rsidRPr="00683118" w:rsidRDefault="005F7ED5" w:rsidP="00303408">
      <w:pPr>
        <w:pStyle w:val="2"/>
        <w:numPr>
          <w:ilvl w:val="1"/>
          <w:numId w:val="29"/>
        </w:numPr>
        <w:ind w:right="-765"/>
        <w:rPr>
          <w:rFonts w:cs="Arial"/>
          <w:lang w:val="el-GR"/>
        </w:rPr>
      </w:pPr>
      <w:r w:rsidRPr="00683118">
        <w:rPr>
          <w:rFonts w:cs="Arial" w:hint="eastAsia"/>
          <w:u w:val="none"/>
          <w:lang w:val="el-GR"/>
        </w:rPr>
        <w:t>Ιδιαίτερες</w:t>
      </w:r>
      <w:r w:rsidRPr="00683118">
        <w:rPr>
          <w:rFonts w:cs="Arial"/>
          <w:u w:val="none"/>
          <w:lang w:val="el-GR"/>
        </w:rPr>
        <w:t xml:space="preserve"> </w:t>
      </w:r>
      <w:r w:rsidRPr="00683118">
        <w:rPr>
          <w:rFonts w:cs="Arial" w:hint="eastAsia"/>
          <w:u w:val="none"/>
          <w:lang w:val="el-GR"/>
        </w:rPr>
        <w:t>προφυλάξεις</w:t>
      </w:r>
      <w:r w:rsidRPr="00683118">
        <w:rPr>
          <w:rFonts w:cs="Arial"/>
          <w:u w:val="none"/>
          <w:lang w:val="el-GR"/>
        </w:rPr>
        <w:t xml:space="preserve"> </w:t>
      </w:r>
      <w:r w:rsidR="00A63AB4" w:rsidRPr="00683118">
        <w:rPr>
          <w:rFonts w:cs="Arial" w:hint="eastAsia"/>
          <w:u w:val="none"/>
          <w:lang w:val="el-GR"/>
        </w:rPr>
        <w:t>κατά</w:t>
      </w:r>
      <w:r w:rsidR="00A63AB4" w:rsidRPr="00683118">
        <w:rPr>
          <w:rFonts w:cs="Arial"/>
          <w:u w:val="none"/>
          <w:lang w:val="el-GR"/>
        </w:rPr>
        <w:t xml:space="preserve"> </w:t>
      </w:r>
      <w:r w:rsidR="00A63AB4" w:rsidRPr="00683118">
        <w:rPr>
          <w:rFonts w:cs="Arial" w:hint="eastAsia"/>
          <w:u w:val="none"/>
          <w:lang w:val="el-GR"/>
        </w:rPr>
        <w:t>τη</w:t>
      </w:r>
      <w:r w:rsidR="00A63AB4" w:rsidRPr="00683118">
        <w:rPr>
          <w:rFonts w:cs="Arial"/>
          <w:u w:val="none"/>
          <w:lang w:val="el-GR"/>
        </w:rPr>
        <w:t xml:space="preserve"> </w:t>
      </w:r>
      <w:r w:rsidR="00A63AB4" w:rsidRPr="00683118">
        <w:rPr>
          <w:rFonts w:cs="Arial" w:hint="eastAsia"/>
          <w:u w:val="none"/>
          <w:lang w:val="el-GR"/>
        </w:rPr>
        <w:t>φύλαξη</w:t>
      </w:r>
      <w:r w:rsidRPr="00683118">
        <w:rPr>
          <w:rFonts w:cs="Arial"/>
          <w:u w:val="none"/>
          <w:lang w:val="el-GR"/>
        </w:rPr>
        <w:t xml:space="preserve"> </w:t>
      </w:r>
      <w:r w:rsidRPr="00683118">
        <w:rPr>
          <w:rFonts w:cs="Arial" w:hint="eastAsia"/>
          <w:u w:val="none"/>
          <w:lang w:val="el-GR"/>
        </w:rPr>
        <w:t>του</w:t>
      </w:r>
      <w:r w:rsidRPr="00683118">
        <w:rPr>
          <w:rFonts w:cs="Arial"/>
          <w:u w:val="none"/>
          <w:lang w:val="el-GR"/>
        </w:rPr>
        <w:t xml:space="preserve"> </w:t>
      </w:r>
      <w:r w:rsidRPr="00683118">
        <w:rPr>
          <w:rFonts w:cs="Arial" w:hint="eastAsia"/>
          <w:u w:val="none"/>
          <w:lang w:val="el-GR"/>
        </w:rPr>
        <w:t>προϊόντος</w:t>
      </w:r>
    </w:p>
    <w:p w14:paraId="163676C9" w14:textId="77777777" w:rsidR="000D56B5" w:rsidRPr="00683118" w:rsidRDefault="000D56B5" w:rsidP="00303408">
      <w:pPr>
        <w:tabs>
          <w:tab w:val="left" w:pos="993"/>
        </w:tabs>
        <w:ind w:left="567" w:right="-765"/>
        <w:rPr>
          <w:rFonts w:ascii="Arial" w:hAnsi="Arial" w:cs="Arial"/>
          <w:b/>
          <w:i/>
          <w:color w:val="000080"/>
          <w:sz w:val="24"/>
        </w:rPr>
      </w:pPr>
    </w:p>
    <w:p w14:paraId="4277B2E5" w14:textId="77777777" w:rsidR="00FE4786" w:rsidRPr="00683118" w:rsidRDefault="007D4809" w:rsidP="00303408">
      <w:pPr>
        <w:pStyle w:val="31"/>
        <w:spacing w:line="240" w:lineRule="auto"/>
        <w:ind w:right="-765"/>
        <w:rPr>
          <w:rFonts w:ascii="Arial" w:hAnsi="Arial" w:cs="Arial"/>
        </w:rPr>
      </w:pPr>
      <w:r w:rsidRPr="00683118">
        <w:rPr>
          <w:rFonts w:ascii="Arial" w:hAnsi="Arial" w:cs="Arial"/>
        </w:rPr>
        <w:t xml:space="preserve">Μη φυλάσσετε σε θερμοκρασία μεγαλύτερη των </w:t>
      </w:r>
      <w:r w:rsidR="005D7B1C" w:rsidRPr="00683118">
        <w:rPr>
          <w:rFonts w:ascii="Arial" w:hAnsi="Arial" w:cs="Arial"/>
        </w:rPr>
        <w:t>25</w:t>
      </w:r>
      <w:r w:rsidRPr="00683118">
        <w:rPr>
          <w:rFonts w:ascii="Arial" w:hAnsi="Arial" w:cs="Arial"/>
        </w:rPr>
        <w:t>°C.</w:t>
      </w:r>
    </w:p>
    <w:p w14:paraId="0516C5AD" w14:textId="77777777" w:rsidR="00FE4786" w:rsidRPr="00683118" w:rsidRDefault="00FE4786" w:rsidP="00303408">
      <w:pPr>
        <w:pStyle w:val="31"/>
        <w:spacing w:line="240" w:lineRule="auto"/>
        <w:ind w:right="-765"/>
        <w:rPr>
          <w:rFonts w:ascii="Arial" w:hAnsi="Arial" w:cs="Arial"/>
        </w:rPr>
      </w:pPr>
    </w:p>
    <w:p w14:paraId="55AA2017" w14:textId="77777777" w:rsidR="005F7ED5" w:rsidRPr="0044420E" w:rsidRDefault="005F7ED5" w:rsidP="00303408">
      <w:pPr>
        <w:pStyle w:val="2"/>
        <w:keepLines/>
        <w:numPr>
          <w:ilvl w:val="1"/>
          <w:numId w:val="29"/>
        </w:numPr>
        <w:ind w:right="-765"/>
        <w:rPr>
          <w:rFonts w:cs="Arial"/>
          <w:lang w:val="el-GR"/>
        </w:rPr>
      </w:pPr>
      <w:r w:rsidRPr="00683118">
        <w:rPr>
          <w:rFonts w:cs="Arial" w:hint="eastAsia"/>
          <w:u w:val="none"/>
          <w:lang w:val="el-GR"/>
        </w:rPr>
        <w:t>Φύση</w:t>
      </w:r>
      <w:r w:rsidRPr="00683118">
        <w:rPr>
          <w:rFonts w:cs="Arial"/>
          <w:u w:val="none"/>
          <w:lang w:val="el-GR"/>
        </w:rPr>
        <w:t xml:space="preserve"> </w:t>
      </w:r>
      <w:r w:rsidRPr="00683118">
        <w:rPr>
          <w:rFonts w:cs="Arial" w:hint="eastAsia"/>
          <w:u w:val="none"/>
          <w:lang w:val="el-GR"/>
        </w:rPr>
        <w:t>και</w:t>
      </w:r>
      <w:r w:rsidRPr="00683118">
        <w:rPr>
          <w:rFonts w:cs="Arial"/>
          <w:u w:val="none"/>
          <w:lang w:val="el-GR"/>
        </w:rPr>
        <w:t xml:space="preserve"> </w:t>
      </w:r>
      <w:r w:rsidRPr="00683118">
        <w:rPr>
          <w:rFonts w:cs="Arial" w:hint="eastAsia"/>
          <w:u w:val="none"/>
          <w:lang w:val="el-GR"/>
        </w:rPr>
        <w:t>συστατικά</w:t>
      </w:r>
      <w:r w:rsidRPr="00683118">
        <w:rPr>
          <w:rFonts w:cs="Arial"/>
          <w:u w:val="none"/>
          <w:lang w:val="el-GR"/>
        </w:rPr>
        <w:t xml:space="preserve"> </w:t>
      </w:r>
      <w:r w:rsidRPr="00683118">
        <w:rPr>
          <w:rFonts w:cs="Arial" w:hint="eastAsia"/>
          <w:u w:val="none"/>
          <w:lang w:val="el-GR"/>
        </w:rPr>
        <w:t>του</w:t>
      </w:r>
      <w:r w:rsidRPr="00683118">
        <w:rPr>
          <w:rFonts w:cs="Arial"/>
          <w:u w:val="none"/>
          <w:lang w:val="el-GR"/>
        </w:rPr>
        <w:t xml:space="preserve"> </w:t>
      </w:r>
      <w:r w:rsidRPr="00683118">
        <w:rPr>
          <w:rFonts w:cs="Arial" w:hint="eastAsia"/>
          <w:u w:val="none"/>
          <w:lang w:val="el-GR"/>
        </w:rPr>
        <w:t>περιέκτη</w:t>
      </w:r>
    </w:p>
    <w:p w14:paraId="7A9DEC91" w14:textId="77777777" w:rsidR="0079359D" w:rsidRPr="00683118" w:rsidRDefault="0079359D" w:rsidP="00303408">
      <w:pPr>
        <w:tabs>
          <w:tab w:val="left" w:pos="993"/>
        </w:tabs>
        <w:ind w:left="567" w:right="-765"/>
        <w:jc w:val="both"/>
        <w:rPr>
          <w:rFonts w:ascii="Arial" w:hAnsi="Arial" w:cs="Arial"/>
          <w:sz w:val="24"/>
        </w:rPr>
      </w:pPr>
    </w:p>
    <w:p w14:paraId="17896B31" w14:textId="77777777" w:rsidR="00EF6196" w:rsidRPr="00683118" w:rsidRDefault="00A12752" w:rsidP="00303408">
      <w:pPr>
        <w:ind w:left="567" w:right="-765"/>
        <w:jc w:val="both"/>
        <w:rPr>
          <w:rFonts w:ascii="Arial" w:hAnsi="Arial" w:cs="Arial"/>
          <w:sz w:val="24"/>
        </w:rPr>
      </w:pPr>
      <w:r w:rsidRPr="00683118">
        <w:rPr>
          <w:rFonts w:ascii="Arial" w:hAnsi="Arial" w:cs="Arial"/>
          <w:sz w:val="24"/>
        </w:rPr>
        <w:t>Οι φακελίσκοι αποτελούνται από Paper/Aluminum/Polyethylene.</w:t>
      </w:r>
    </w:p>
    <w:p w14:paraId="0DE1FBAA" w14:textId="77777777" w:rsidR="00A12752" w:rsidRPr="00683118" w:rsidRDefault="00A12752" w:rsidP="00303408">
      <w:pPr>
        <w:ind w:left="567" w:right="-765"/>
        <w:jc w:val="both"/>
        <w:rPr>
          <w:rFonts w:ascii="Arial" w:hAnsi="Arial" w:cs="Arial"/>
          <w:b/>
        </w:rPr>
      </w:pPr>
      <w:r w:rsidRPr="00683118">
        <w:rPr>
          <w:rFonts w:ascii="Arial" w:hAnsi="Arial" w:cs="Arial"/>
          <w:sz w:val="24"/>
        </w:rPr>
        <w:t>Κουτί που περιέχει 20 φακελίσκους.</w:t>
      </w:r>
    </w:p>
    <w:p w14:paraId="31805976" w14:textId="77777777" w:rsidR="005F7ED5" w:rsidRPr="00683118" w:rsidRDefault="002379F9" w:rsidP="00303408">
      <w:pPr>
        <w:pStyle w:val="2"/>
        <w:keepLines/>
        <w:numPr>
          <w:ilvl w:val="1"/>
          <w:numId w:val="29"/>
        </w:numPr>
        <w:spacing w:before="360"/>
        <w:ind w:left="788" w:right="-765" w:hanging="431"/>
        <w:rPr>
          <w:rFonts w:cs="Arial"/>
          <w:lang w:val="el-GR"/>
        </w:rPr>
      </w:pPr>
      <w:r w:rsidRPr="00683118">
        <w:rPr>
          <w:rFonts w:cs="Arial" w:hint="eastAsia"/>
          <w:u w:val="none"/>
          <w:lang w:val="el-GR"/>
        </w:rPr>
        <w:t>Ιδιαίτερες</w:t>
      </w:r>
      <w:r w:rsidRPr="00683118">
        <w:rPr>
          <w:rFonts w:cs="Arial"/>
          <w:u w:val="none"/>
          <w:lang w:val="el-GR"/>
        </w:rPr>
        <w:t xml:space="preserve"> </w:t>
      </w:r>
      <w:r w:rsidRPr="00683118">
        <w:rPr>
          <w:rFonts w:cs="Arial" w:hint="eastAsia"/>
          <w:u w:val="none"/>
          <w:lang w:val="el-GR"/>
        </w:rPr>
        <w:t>προφυλάξεις</w:t>
      </w:r>
      <w:r w:rsidRPr="00683118">
        <w:rPr>
          <w:rFonts w:cs="Arial"/>
          <w:u w:val="none"/>
          <w:lang w:val="el-GR"/>
        </w:rPr>
        <w:t xml:space="preserve"> </w:t>
      </w:r>
      <w:r w:rsidRPr="00683118">
        <w:rPr>
          <w:rFonts w:cs="Arial" w:hint="eastAsia"/>
          <w:u w:val="none"/>
          <w:lang w:val="el-GR"/>
        </w:rPr>
        <w:t>απόρριψης</w:t>
      </w:r>
    </w:p>
    <w:p w14:paraId="23F4E041" w14:textId="77777777" w:rsidR="000D56B5" w:rsidRPr="00683118" w:rsidRDefault="000D56B5" w:rsidP="00303408">
      <w:pPr>
        <w:keepNext/>
        <w:keepLines/>
        <w:ind w:left="567" w:right="-765"/>
        <w:jc w:val="both"/>
        <w:rPr>
          <w:rFonts w:ascii="Arial" w:hAnsi="Arial" w:cs="Arial"/>
          <w:sz w:val="24"/>
        </w:rPr>
      </w:pPr>
    </w:p>
    <w:p w14:paraId="044BF608" w14:textId="77777777" w:rsidR="00EE749B" w:rsidRPr="00683118" w:rsidRDefault="00EE749B" w:rsidP="00303408">
      <w:pPr>
        <w:keepNext/>
        <w:keepLines/>
        <w:ind w:left="567" w:right="-765"/>
        <w:jc w:val="both"/>
        <w:rPr>
          <w:rFonts w:ascii="Arial" w:hAnsi="Arial" w:cs="Arial"/>
          <w:sz w:val="24"/>
        </w:rPr>
      </w:pPr>
      <w:r w:rsidRPr="0044420E">
        <w:rPr>
          <w:rFonts w:ascii="Arial" w:hAnsi="Arial" w:cs="Arial"/>
          <w:sz w:val="24"/>
        </w:rPr>
        <w:t>Καμία ειδική υποχρέωση.</w:t>
      </w:r>
    </w:p>
    <w:p w14:paraId="712A5144" w14:textId="77777777" w:rsidR="001E50B1" w:rsidRPr="00683118" w:rsidRDefault="00EA6634" w:rsidP="00303408">
      <w:pPr>
        <w:keepNext/>
        <w:keepLines/>
        <w:ind w:left="567" w:right="-765"/>
        <w:jc w:val="both"/>
        <w:rPr>
          <w:rFonts w:ascii="Arial" w:hAnsi="Arial" w:cs="Arial"/>
          <w:b/>
        </w:rPr>
      </w:pPr>
      <w:r w:rsidRPr="00683118">
        <w:rPr>
          <w:rFonts w:ascii="Arial" w:hAnsi="Arial" w:cs="Arial"/>
          <w:sz w:val="24"/>
        </w:rPr>
        <w:t>Κάθε αχρησιμοποίητο φαρμακευτικό προϊόν ή υπόλειμμα πρέπει να απορρίπτεται σύμφωνα με τις κατά τόπους ισχύουσες σχετικές διατάξεις</w:t>
      </w:r>
      <w:r w:rsidR="001E50B1" w:rsidRPr="00683118">
        <w:rPr>
          <w:rFonts w:ascii="Arial" w:hAnsi="Arial" w:cs="Arial"/>
          <w:sz w:val="24"/>
        </w:rPr>
        <w:t>.</w:t>
      </w:r>
    </w:p>
    <w:p w14:paraId="7F7C9F07" w14:textId="77777777" w:rsidR="005F7ED5" w:rsidRPr="00683118" w:rsidRDefault="005F7ED5" w:rsidP="00303408">
      <w:pPr>
        <w:ind w:right="-765"/>
        <w:jc w:val="both"/>
        <w:rPr>
          <w:rFonts w:ascii="Arial" w:hAnsi="Arial" w:cs="Arial"/>
          <w:b/>
        </w:rPr>
      </w:pPr>
    </w:p>
    <w:p w14:paraId="6AEDBD29" w14:textId="77777777" w:rsidR="00E45771" w:rsidRPr="00683118" w:rsidRDefault="00E45771" w:rsidP="00303408">
      <w:pPr>
        <w:ind w:right="-765"/>
        <w:jc w:val="both"/>
        <w:rPr>
          <w:rFonts w:ascii="Arial" w:hAnsi="Arial" w:cs="Arial"/>
          <w:b/>
        </w:rPr>
      </w:pPr>
    </w:p>
    <w:p w14:paraId="3D7EC435" w14:textId="77777777" w:rsidR="005F7ED5" w:rsidRPr="00683118" w:rsidRDefault="00114B92" w:rsidP="008D5F6A">
      <w:pPr>
        <w:pStyle w:val="1"/>
        <w:keepNext w:val="0"/>
        <w:widowControl w:val="0"/>
        <w:numPr>
          <w:ilvl w:val="0"/>
          <w:numId w:val="29"/>
        </w:numPr>
        <w:tabs>
          <w:tab w:val="left" w:pos="426"/>
        </w:tabs>
        <w:ind w:left="567" w:right="-765" w:hanging="567"/>
        <w:rPr>
          <w:rFonts w:cs="Arial"/>
          <w:kern w:val="0"/>
          <w:u w:val="none"/>
          <w:lang w:val="el-GR"/>
        </w:rPr>
      </w:pPr>
      <w:r w:rsidRPr="00683118">
        <w:rPr>
          <w:rFonts w:cs="Arial" w:hint="eastAsia"/>
          <w:kern w:val="0"/>
          <w:u w:val="none"/>
          <w:lang w:val="el-GR"/>
        </w:rPr>
        <w:t>ΚΑΤΟΧΟΣ</w:t>
      </w:r>
      <w:r w:rsidRPr="00683118">
        <w:rPr>
          <w:rFonts w:cs="Arial"/>
          <w:kern w:val="0"/>
          <w:u w:val="none"/>
          <w:lang w:val="el-GR"/>
        </w:rPr>
        <w:t xml:space="preserve"> </w:t>
      </w:r>
      <w:r w:rsidRPr="00683118">
        <w:rPr>
          <w:rFonts w:cs="Arial" w:hint="eastAsia"/>
          <w:kern w:val="0"/>
          <w:u w:val="none"/>
          <w:lang w:val="el-GR"/>
        </w:rPr>
        <w:t>ΤΗΣ</w:t>
      </w:r>
      <w:r w:rsidRPr="00683118">
        <w:rPr>
          <w:rFonts w:cs="Arial"/>
          <w:kern w:val="0"/>
          <w:u w:val="none"/>
          <w:lang w:val="el-GR"/>
        </w:rPr>
        <w:t xml:space="preserve"> </w:t>
      </w:r>
      <w:r w:rsidRPr="00683118">
        <w:rPr>
          <w:rFonts w:cs="Arial" w:hint="eastAsia"/>
          <w:kern w:val="0"/>
          <w:u w:val="none"/>
          <w:lang w:val="el-GR"/>
        </w:rPr>
        <w:t>ΑΔΕΙΑΣ</w:t>
      </w:r>
      <w:r w:rsidRPr="00683118">
        <w:rPr>
          <w:rFonts w:cs="Arial"/>
          <w:kern w:val="0"/>
          <w:u w:val="none"/>
          <w:lang w:val="el-GR"/>
        </w:rPr>
        <w:t xml:space="preserve"> </w:t>
      </w:r>
      <w:r w:rsidRPr="00683118">
        <w:rPr>
          <w:rFonts w:cs="Arial" w:hint="eastAsia"/>
          <w:kern w:val="0"/>
          <w:u w:val="none"/>
          <w:lang w:val="el-GR"/>
        </w:rPr>
        <w:t>ΚΥΚΛΟΦΟΡΙΑΣ</w:t>
      </w:r>
    </w:p>
    <w:p w14:paraId="4339F7E6" w14:textId="77777777" w:rsidR="00EE7284" w:rsidRPr="00683118" w:rsidRDefault="00EE7284" w:rsidP="00303408">
      <w:pPr>
        <w:widowControl w:val="0"/>
        <w:ind w:left="567" w:right="-765"/>
        <w:jc w:val="both"/>
        <w:rPr>
          <w:rFonts w:ascii="Arial" w:hAnsi="Arial" w:cs="Arial"/>
          <w:sz w:val="24"/>
          <w:szCs w:val="24"/>
        </w:rPr>
      </w:pPr>
    </w:p>
    <w:p w14:paraId="21E819CF" w14:textId="77777777" w:rsidR="00065D4B" w:rsidRPr="00683118" w:rsidRDefault="00065D4B" w:rsidP="00065D4B">
      <w:pPr>
        <w:widowControl w:val="0"/>
        <w:ind w:left="567" w:right="-765"/>
        <w:jc w:val="both"/>
        <w:rPr>
          <w:rFonts w:ascii="Arial" w:hAnsi="Arial" w:cs="Arial"/>
          <w:sz w:val="24"/>
          <w:szCs w:val="24"/>
          <w:lang w:val="en-US"/>
        </w:rPr>
      </w:pPr>
      <w:r w:rsidRPr="00683118">
        <w:rPr>
          <w:rFonts w:ascii="Arial" w:hAnsi="Arial" w:cs="Arial"/>
          <w:sz w:val="24"/>
          <w:szCs w:val="24"/>
          <w:lang w:val="fr-FR"/>
        </w:rPr>
        <w:t>CHIESI HELLAS A.E.B.E.</w:t>
      </w:r>
    </w:p>
    <w:p w14:paraId="6032D936" w14:textId="77777777" w:rsidR="00065D4B" w:rsidRPr="00683118" w:rsidRDefault="00065D4B" w:rsidP="00065D4B">
      <w:pPr>
        <w:widowControl w:val="0"/>
        <w:ind w:left="567" w:right="-765"/>
        <w:jc w:val="both"/>
        <w:rPr>
          <w:rFonts w:ascii="Arial" w:hAnsi="Arial" w:cs="Arial"/>
          <w:sz w:val="24"/>
          <w:szCs w:val="24"/>
        </w:rPr>
      </w:pPr>
      <w:r w:rsidRPr="00683118">
        <w:rPr>
          <w:rFonts w:ascii="Arial" w:hAnsi="Arial" w:cs="Arial"/>
          <w:sz w:val="24"/>
          <w:szCs w:val="24"/>
          <w:lang w:val="fr-FR"/>
        </w:rPr>
        <w:t>Κ. Καραμανλή 89</w:t>
      </w:r>
    </w:p>
    <w:p w14:paraId="19C3E39B" w14:textId="77777777" w:rsidR="00065D4B" w:rsidRPr="00683118" w:rsidRDefault="00065D4B" w:rsidP="00065D4B">
      <w:pPr>
        <w:widowControl w:val="0"/>
        <w:ind w:left="567" w:right="-765"/>
        <w:jc w:val="both"/>
        <w:rPr>
          <w:rFonts w:ascii="Arial" w:hAnsi="Arial" w:cs="Arial"/>
          <w:sz w:val="24"/>
          <w:szCs w:val="24"/>
        </w:rPr>
      </w:pPr>
      <w:r w:rsidRPr="00683118">
        <w:rPr>
          <w:rFonts w:ascii="Arial" w:hAnsi="Arial" w:cs="Arial"/>
          <w:sz w:val="24"/>
          <w:szCs w:val="24"/>
          <w:lang w:val="fr-FR"/>
        </w:rPr>
        <w:t>151 25 Μαρούσι</w:t>
      </w:r>
    </w:p>
    <w:p w14:paraId="0AFF75DF" w14:textId="77777777" w:rsidR="00065D4B" w:rsidRPr="00683118" w:rsidRDefault="00065D4B" w:rsidP="00065D4B">
      <w:pPr>
        <w:widowControl w:val="0"/>
        <w:ind w:left="567" w:right="-765"/>
        <w:jc w:val="both"/>
        <w:rPr>
          <w:rFonts w:ascii="Arial" w:hAnsi="Arial" w:cs="Arial"/>
          <w:sz w:val="24"/>
          <w:szCs w:val="24"/>
          <w:lang w:val="fr-FR"/>
        </w:rPr>
      </w:pPr>
      <w:r w:rsidRPr="00683118">
        <w:rPr>
          <w:rFonts w:ascii="Arial" w:hAnsi="Arial" w:cs="Arial"/>
          <w:sz w:val="24"/>
          <w:szCs w:val="24"/>
          <w:lang w:val="fr-FR"/>
        </w:rPr>
        <w:t>Αθήνα</w:t>
      </w:r>
    </w:p>
    <w:p w14:paraId="0559A735" w14:textId="77777777" w:rsidR="00065D4B" w:rsidRPr="00683118" w:rsidRDefault="00065D4B" w:rsidP="00065D4B">
      <w:pPr>
        <w:widowControl w:val="0"/>
        <w:ind w:left="567" w:right="-765"/>
        <w:jc w:val="both"/>
        <w:rPr>
          <w:rFonts w:ascii="Arial" w:hAnsi="Arial" w:cs="Arial"/>
          <w:sz w:val="24"/>
          <w:szCs w:val="24"/>
        </w:rPr>
      </w:pPr>
      <w:r w:rsidRPr="00683118">
        <w:rPr>
          <w:rFonts w:ascii="Arial" w:hAnsi="Arial" w:cs="Arial"/>
          <w:sz w:val="24"/>
          <w:szCs w:val="24"/>
          <w:lang w:val="fr-FR"/>
        </w:rPr>
        <w:t>Τηλ</w:t>
      </w:r>
      <w:r w:rsidRPr="00683118">
        <w:rPr>
          <w:rFonts w:ascii="Arial" w:hAnsi="Arial" w:cs="Arial"/>
          <w:sz w:val="24"/>
          <w:szCs w:val="24"/>
        </w:rPr>
        <w:t>.</w:t>
      </w:r>
      <w:r w:rsidRPr="00683118">
        <w:rPr>
          <w:rFonts w:ascii="Arial" w:hAnsi="Arial" w:cs="Arial"/>
          <w:sz w:val="24"/>
          <w:szCs w:val="24"/>
          <w:lang w:val="fr-FR"/>
        </w:rPr>
        <w:t xml:space="preserve">: 210.617.97.63 </w:t>
      </w:r>
    </w:p>
    <w:p w14:paraId="5B7062C3" w14:textId="77777777" w:rsidR="00A232FB" w:rsidRPr="00683118" w:rsidRDefault="00065D4B" w:rsidP="00065D4B">
      <w:pPr>
        <w:widowControl w:val="0"/>
        <w:ind w:left="567" w:right="-765"/>
        <w:jc w:val="both"/>
        <w:rPr>
          <w:rFonts w:ascii="Arial" w:hAnsi="Arial" w:cs="Arial"/>
          <w:sz w:val="24"/>
          <w:szCs w:val="24"/>
        </w:rPr>
      </w:pPr>
      <w:r w:rsidRPr="00683118">
        <w:rPr>
          <w:rFonts w:ascii="Arial" w:hAnsi="Arial" w:cs="Arial"/>
          <w:sz w:val="24"/>
          <w:szCs w:val="24"/>
          <w:lang w:val="fr-FR"/>
        </w:rPr>
        <w:t>Fax: 210.617.97.86</w:t>
      </w:r>
      <w:r w:rsidR="00EE7284" w:rsidRPr="00683118">
        <w:rPr>
          <w:rFonts w:ascii="Arial" w:hAnsi="Arial" w:cs="Arial"/>
          <w:sz w:val="24"/>
          <w:szCs w:val="24"/>
          <w:lang w:val="fr-FR"/>
        </w:rPr>
        <w:t xml:space="preserve"> </w:t>
      </w:r>
    </w:p>
    <w:p w14:paraId="0189A9C3" w14:textId="77777777" w:rsidR="00303408" w:rsidRPr="0044420E" w:rsidRDefault="00303408" w:rsidP="00303408">
      <w:pPr>
        <w:widowControl w:val="0"/>
        <w:ind w:left="567" w:right="-765"/>
        <w:jc w:val="both"/>
        <w:rPr>
          <w:rFonts w:ascii="Arial" w:hAnsi="Arial" w:cs="Arial"/>
          <w:sz w:val="24"/>
          <w:szCs w:val="24"/>
        </w:rPr>
      </w:pPr>
    </w:p>
    <w:p w14:paraId="194245EE" w14:textId="77777777" w:rsidR="008D32C2" w:rsidRPr="00683118" w:rsidRDefault="008D32C2" w:rsidP="00303408">
      <w:pPr>
        <w:widowControl w:val="0"/>
        <w:tabs>
          <w:tab w:val="left" w:pos="567"/>
          <w:tab w:val="left" w:pos="3402"/>
        </w:tabs>
        <w:ind w:left="567" w:right="-765" w:hanging="3459"/>
        <w:rPr>
          <w:rFonts w:ascii="Arial" w:hAnsi="Arial" w:cs="Arial"/>
          <w:sz w:val="24"/>
          <w:szCs w:val="24"/>
        </w:rPr>
      </w:pPr>
    </w:p>
    <w:p w14:paraId="1E8175C2" w14:textId="77777777" w:rsidR="005F7ED5" w:rsidRPr="00683118" w:rsidRDefault="00EA6634" w:rsidP="00303408">
      <w:pPr>
        <w:pStyle w:val="1"/>
        <w:keepNext w:val="0"/>
        <w:widowControl w:val="0"/>
        <w:numPr>
          <w:ilvl w:val="0"/>
          <w:numId w:val="29"/>
        </w:numPr>
        <w:tabs>
          <w:tab w:val="left" w:pos="567"/>
        </w:tabs>
        <w:ind w:left="357" w:right="-765" w:hanging="357"/>
        <w:rPr>
          <w:rFonts w:cs="Arial"/>
          <w:kern w:val="0"/>
          <w:u w:val="none"/>
          <w:lang w:val="el-GR"/>
        </w:rPr>
      </w:pPr>
      <w:r w:rsidRPr="00683118">
        <w:rPr>
          <w:rFonts w:cs="Arial" w:hint="eastAsia"/>
          <w:kern w:val="0"/>
          <w:u w:val="none"/>
          <w:lang w:val="el-GR"/>
        </w:rPr>
        <w:t>ΑΡΙΘΜΟΣ</w:t>
      </w:r>
      <w:r w:rsidRPr="00683118">
        <w:rPr>
          <w:rFonts w:cs="Arial"/>
          <w:kern w:val="0"/>
          <w:u w:val="none"/>
          <w:lang w:val="el-GR"/>
        </w:rPr>
        <w:t xml:space="preserve"> </w:t>
      </w:r>
      <w:r w:rsidRPr="00683118">
        <w:rPr>
          <w:rFonts w:cs="Arial" w:hint="eastAsia"/>
          <w:kern w:val="0"/>
          <w:u w:val="none"/>
          <w:lang w:val="el-GR"/>
        </w:rPr>
        <w:t>ΑΔΕΙΑΣ</w:t>
      </w:r>
      <w:r w:rsidRPr="00683118">
        <w:rPr>
          <w:rFonts w:cs="Arial"/>
          <w:kern w:val="0"/>
          <w:u w:val="none"/>
          <w:lang w:val="el-GR"/>
        </w:rPr>
        <w:t xml:space="preserve"> </w:t>
      </w:r>
      <w:r w:rsidRPr="00683118">
        <w:rPr>
          <w:rFonts w:cs="Arial" w:hint="eastAsia"/>
          <w:kern w:val="0"/>
          <w:u w:val="none"/>
          <w:lang w:val="el-GR"/>
        </w:rPr>
        <w:t>ΚΥΚΛΟΦΟΡΙΑΣ</w:t>
      </w:r>
    </w:p>
    <w:p w14:paraId="678F5E97" w14:textId="77777777" w:rsidR="00D5104B" w:rsidRPr="00683118" w:rsidRDefault="00D5104B" w:rsidP="00303408">
      <w:pPr>
        <w:widowControl w:val="0"/>
        <w:tabs>
          <w:tab w:val="left" w:pos="993"/>
        </w:tabs>
        <w:ind w:left="570" w:right="-765"/>
        <w:rPr>
          <w:rFonts w:ascii="Arial" w:hAnsi="Arial" w:cs="Arial"/>
          <w:b/>
          <w:i/>
          <w:color w:val="000080"/>
          <w:sz w:val="24"/>
        </w:rPr>
      </w:pPr>
    </w:p>
    <w:p w14:paraId="022CB784" w14:textId="77777777" w:rsidR="00C0514C" w:rsidRPr="00683118" w:rsidRDefault="00ED07ED" w:rsidP="00ED07ED">
      <w:pPr>
        <w:widowControl w:val="0"/>
        <w:tabs>
          <w:tab w:val="left" w:pos="993"/>
        </w:tabs>
        <w:ind w:left="570" w:right="-765"/>
        <w:rPr>
          <w:rFonts w:cs="Arial"/>
        </w:rPr>
      </w:pPr>
      <w:r w:rsidRPr="00683118">
        <w:rPr>
          <w:rFonts w:ascii="Arial" w:hAnsi="Arial" w:cs="Arial"/>
          <w:sz w:val="24"/>
        </w:rPr>
        <w:t xml:space="preserve">26564/25-4-2013 </w:t>
      </w:r>
    </w:p>
    <w:p w14:paraId="0888E6EC" w14:textId="77777777" w:rsidR="005F7ED5" w:rsidRPr="00683118" w:rsidRDefault="005F7ED5" w:rsidP="00303408">
      <w:pPr>
        <w:widowControl w:val="0"/>
        <w:ind w:right="-765"/>
        <w:jc w:val="both"/>
        <w:rPr>
          <w:rFonts w:ascii="Arial" w:hAnsi="Arial" w:cs="Arial"/>
          <w:b/>
          <w:sz w:val="24"/>
        </w:rPr>
      </w:pPr>
    </w:p>
    <w:p w14:paraId="070FA669" w14:textId="77777777" w:rsidR="00997017" w:rsidRPr="00683118" w:rsidRDefault="00997017" w:rsidP="00303408">
      <w:pPr>
        <w:widowControl w:val="0"/>
        <w:ind w:right="-765"/>
        <w:jc w:val="both"/>
        <w:rPr>
          <w:rFonts w:ascii="Arial" w:hAnsi="Arial" w:cs="Arial"/>
          <w:b/>
          <w:sz w:val="24"/>
        </w:rPr>
      </w:pPr>
    </w:p>
    <w:p w14:paraId="7E6FB6DD" w14:textId="77777777" w:rsidR="005F7ED5" w:rsidRPr="0044420E" w:rsidRDefault="005F7ED5" w:rsidP="008D5F6A">
      <w:pPr>
        <w:pStyle w:val="1"/>
        <w:keepNext w:val="0"/>
        <w:widowControl w:val="0"/>
        <w:numPr>
          <w:ilvl w:val="0"/>
          <w:numId w:val="29"/>
        </w:numPr>
        <w:tabs>
          <w:tab w:val="left" w:pos="426"/>
        </w:tabs>
        <w:ind w:left="567" w:right="-765" w:hanging="567"/>
        <w:rPr>
          <w:rFonts w:cs="Arial"/>
          <w:b w:val="0"/>
          <w:u w:val="none"/>
          <w:lang w:val="el-GR"/>
        </w:rPr>
      </w:pPr>
      <w:r w:rsidRPr="00683118">
        <w:rPr>
          <w:rFonts w:cs="Arial" w:hint="eastAsia"/>
          <w:kern w:val="0"/>
          <w:u w:val="none"/>
          <w:lang w:val="el-GR"/>
        </w:rPr>
        <w:t>ΗΜΕΡΟΜΗΝΙΑ</w:t>
      </w:r>
      <w:r w:rsidRPr="00683118">
        <w:rPr>
          <w:rFonts w:cs="Arial"/>
          <w:kern w:val="0"/>
          <w:u w:val="none"/>
          <w:lang w:val="el-GR"/>
        </w:rPr>
        <w:t xml:space="preserve"> </w:t>
      </w:r>
      <w:r w:rsidRPr="00683118">
        <w:rPr>
          <w:rFonts w:cs="Arial" w:hint="eastAsia"/>
          <w:kern w:val="0"/>
          <w:u w:val="none"/>
          <w:lang w:val="el-GR"/>
        </w:rPr>
        <w:t>ΠΡΩΤΗΣ</w:t>
      </w:r>
      <w:r w:rsidRPr="00683118">
        <w:rPr>
          <w:rFonts w:cs="Arial"/>
          <w:kern w:val="0"/>
          <w:u w:val="none"/>
          <w:lang w:val="el-GR"/>
        </w:rPr>
        <w:t xml:space="preserve"> </w:t>
      </w:r>
      <w:r w:rsidR="000D56B5" w:rsidRPr="0044420E">
        <w:rPr>
          <w:rFonts w:cs="Arial"/>
          <w:kern w:val="0"/>
          <w:u w:val="none"/>
          <w:lang w:val="el-GR"/>
        </w:rPr>
        <w:t>ΕΓΚΡΙΣΗΣ</w:t>
      </w:r>
      <w:r w:rsidR="00826ACF" w:rsidRPr="00683118">
        <w:rPr>
          <w:rFonts w:cs="Arial"/>
          <w:kern w:val="0"/>
          <w:u w:val="none"/>
          <w:lang w:val="el-GR"/>
        </w:rPr>
        <w:t>/</w:t>
      </w:r>
      <w:r w:rsidR="00826ACF" w:rsidRPr="00683118">
        <w:rPr>
          <w:rFonts w:cs="Arial" w:hint="eastAsia"/>
          <w:kern w:val="0"/>
          <w:u w:val="none"/>
          <w:lang w:val="el-GR"/>
        </w:rPr>
        <w:t>ΑΝΑΝΕΩΣΗΣ</w:t>
      </w:r>
      <w:r w:rsidR="00826ACF" w:rsidRPr="00683118">
        <w:rPr>
          <w:rFonts w:cs="Arial"/>
          <w:kern w:val="0"/>
          <w:u w:val="none"/>
          <w:lang w:val="el-GR"/>
        </w:rPr>
        <w:t xml:space="preserve"> </w:t>
      </w:r>
      <w:r w:rsidR="00826ACF" w:rsidRPr="00683118">
        <w:rPr>
          <w:rFonts w:cs="Arial" w:hint="eastAsia"/>
          <w:kern w:val="0"/>
          <w:u w:val="none"/>
          <w:lang w:val="el-GR"/>
        </w:rPr>
        <w:t>ΤΗΣ</w:t>
      </w:r>
      <w:r w:rsidR="00826ACF" w:rsidRPr="00683118">
        <w:rPr>
          <w:rFonts w:cs="Arial"/>
          <w:kern w:val="0"/>
          <w:u w:val="none"/>
          <w:lang w:val="el-GR"/>
        </w:rPr>
        <w:t xml:space="preserve"> </w:t>
      </w:r>
      <w:r w:rsidR="00826ACF" w:rsidRPr="00683118">
        <w:rPr>
          <w:rFonts w:cs="Arial" w:hint="eastAsia"/>
          <w:kern w:val="0"/>
          <w:u w:val="none"/>
          <w:lang w:val="el-GR"/>
        </w:rPr>
        <w:t>ΑΔΕΙΑΣ</w:t>
      </w:r>
    </w:p>
    <w:p w14:paraId="1EC73E17" w14:textId="77777777" w:rsidR="000D56B5" w:rsidRPr="00683118" w:rsidRDefault="000D56B5" w:rsidP="00303408">
      <w:pPr>
        <w:tabs>
          <w:tab w:val="left" w:pos="993"/>
        </w:tabs>
        <w:ind w:left="567" w:right="-765"/>
        <w:rPr>
          <w:rFonts w:ascii="Arial" w:hAnsi="Arial" w:cs="Arial"/>
          <w:b/>
          <w:i/>
          <w:color w:val="000080"/>
          <w:sz w:val="24"/>
        </w:rPr>
      </w:pPr>
    </w:p>
    <w:p w14:paraId="5CA5CA67" w14:textId="77777777" w:rsidR="00FE4786" w:rsidRPr="00683118" w:rsidRDefault="00B41259" w:rsidP="00303408">
      <w:pPr>
        <w:pStyle w:val="31"/>
        <w:tabs>
          <w:tab w:val="num" w:pos="1077"/>
        </w:tabs>
        <w:spacing w:line="240" w:lineRule="auto"/>
        <w:ind w:right="-765"/>
        <w:rPr>
          <w:rFonts w:ascii="Arial" w:hAnsi="Arial" w:cs="Arial"/>
        </w:rPr>
      </w:pPr>
      <w:r w:rsidRPr="0044420E">
        <w:rPr>
          <w:rFonts w:ascii="Arial" w:hAnsi="Arial" w:cs="Arial"/>
        </w:rPr>
        <w:t>Ημερομηνία π</w:t>
      </w:r>
      <w:r w:rsidR="00B569D3" w:rsidRPr="00683118">
        <w:rPr>
          <w:rFonts w:ascii="Arial" w:hAnsi="Arial" w:cs="Arial"/>
        </w:rPr>
        <w:t>ρώτη</w:t>
      </w:r>
      <w:r w:rsidRPr="0044420E">
        <w:rPr>
          <w:rFonts w:ascii="Arial" w:hAnsi="Arial" w:cs="Arial"/>
        </w:rPr>
        <w:t>ς</w:t>
      </w:r>
      <w:r w:rsidR="00B569D3" w:rsidRPr="00683118">
        <w:rPr>
          <w:rFonts w:ascii="Arial" w:hAnsi="Arial" w:cs="Arial"/>
        </w:rPr>
        <w:t xml:space="preserve"> </w:t>
      </w:r>
      <w:r w:rsidR="00AA3838" w:rsidRPr="0044420E">
        <w:rPr>
          <w:rFonts w:ascii="Arial" w:hAnsi="Arial" w:cs="Arial"/>
        </w:rPr>
        <w:t>έγκριση</w:t>
      </w:r>
      <w:r w:rsidRPr="0044420E">
        <w:rPr>
          <w:rFonts w:ascii="Arial" w:hAnsi="Arial" w:cs="Arial"/>
        </w:rPr>
        <w:t>ς</w:t>
      </w:r>
      <w:r w:rsidR="00B569D3" w:rsidRPr="00683118">
        <w:rPr>
          <w:rFonts w:ascii="Arial" w:hAnsi="Arial" w:cs="Arial"/>
        </w:rPr>
        <w:t>:</w:t>
      </w:r>
      <w:r w:rsidR="00EF38E2" w:rsidRPr="00683118">
        <w:rPr>
          <w:rFonts w:ascii="Arial" w:hAnsi="Arial" w:cs="Arial"/>
        </w:rPr>
        <w:t xml:space="preserve"> 21/08/2007</w:t>
      </w:r>
    </w:p>
    <w:p w14:paraId="5F52A749" w14:textId="77777777" w:rsidR="00156ED4" w:rsidRPr="00683118" w:rsidRDefault="00997017" w:rsidP="004C160D">
      <w:pPr>
        <w:pStyle w:val="31"/>
        <w:tabs>
          <w:tab w:val="num" w:pos="1077"/>
        </w:tabs>
        <w:spacing w:line="240" w:lineRule="auto"/>
        <w:ind w:right="-765"/>
        <w:rPr>
          <w:rFonts w:ascii="Arial" w:hAnsi="Arial" w:cs="Arial"/>
        </w:rPr>
      </w:pPr>
      <w:r w:rsidRPr="0044420E">
        <w:rPr>
          <w:rFonts w:ascii="Arial" w:hAnsi="Arial" w:cs="Arial"/>
        </w:rPr>
        <w:t>Ημερομηνία τελευταίας α</w:t>
      </w:r>
      <w:r w:rsidR="00B569D3" w:rsidRPr="00683118">
        <w:rPr>
          <w:rFonts w:ascii="Arial" w:hAnsi="Arial" w:cs="Arial"/>
        </w:rPr>
        <w:t>νανέωση</w:t>
      </w:r>
      <w:r w:rsidRPr="0044420E">
        <w:rPr>
          <w:rFonts w:ascii="Arial" w:hAnsi="Arial" w:cs="Arial"/>
        </w:rPr>
        <w:t>ς</w:t>
      </w:r>
      <w:r w:rsidR="00B569D3" w:rsidRPr="00683118">
        <w:rPr>
          <w:rFonts w:ascii="Arial" w:hAnsi="Arial" w:cs="Arial"/>
        </w:rPr>
        <w:t xml:space="preserve">: </w:t>
      </w:r>
      <w:r w:rsidR="00E35A69" w:rsidRPr="00683118">
        <w:rPr>
          <w:rFonts w:ascii="Arial" w:hAnsi="Arial" w:cs="Arial"/>
        </w:rPr>
        <w:t>19/02/2013</w:t>
      </w:r>
    </w:p>
    <w:p w14:paraId="00E87B82" w14:textId="77777777" w:rsidR="00997017" w:rsidRPr="00683118" w:rsidRDefault="00997017" w:rsidP="00303408">
      <w:pPr>
        <w:pStyle w:val="31"/>
        <w:tabs>
          <w:tab w:val="num" w:pos="1077"/>
        </w:tabs>
        <w:spacing w:line="240" w:lineRule="auto"/>
        <w:ind w:right="-765"/>
        <w:rPr>
          <w:rFonts w:ascii="Arial" w:hAnsi="Arial" w:cs="Arial"/>
        </w:rPr>
      </w:pPr>
    </w:p>
    <w:p w14:paraId="71D6D17C" w14:textId="77777777" w:rsidR="00997017" w:rsidRPr="00683118" w:rsidRDefault="00997017" w:rsidP="00303408">
      <w:pPr>
        <w:pStyle w:val="31"/>
        <w:tabs>
          <w:tab w:val="num" w:pos="1077"/>
        </w:tabs>
        <w:spacing w:line="240" w:lineRule="auto"/>
        <w:ind w:right="-765"/>
        <w:rPr>
          <w:rFonts w:ascii="Arial" w:hAnsi="Arial" w:cs="Arial"/>
        </w:rPr>
      </w:pPr>
    </w:p>
    <w:p w14:paraId="592F8924" w14:textId="77777777" w:rsidR="005F7ED5" w:rsidRPr="00683118" w:rsidRDefault="005F7ED5" w:rsidP="008D5F6A">
      <w:pPr>
        <w:pStyle w:val="1"/>
        <w:keepLines/>
        <w:numPr>
          <w:ilvl w:val="0"/>
          <w:numId w:val="29"/>
        </w:numPr>
        <w:tabs>
          <w:tab w:val="left" w:pos="426"/>
        </w:tabs>
        <w:ind w:left="567" w:right="-765" w:hanging="567"/>
        <w:rPr>
          <w:rFonts w:cs="Arial"/>
          <w:b w:val="0"/>
          <w:u w:val="none"/>
          <w:lang w:val="el-GR"/>
        </w:rPr>
      </w:pPr>
      <w:r w:rsidRPr="00683118">
        <w:rPr>
          <w:rFonts w:cs="Arial" w:hint="eastAsia"/>
          <w:kern w:val="0"/>
          <w:u w:val="none"/>
          <w:lang w:val="el-GR"/>
        </w:rPr>
        <w:t>ΗΜΕΡΟΜΗΝΙΑ</w:t>
      </w:r>
      <w:r w:rsidRPr="00683118">
        <w:rPr>
          <w:rFonts w:cs="Arial"/>
          <w:kern w:val="0"/>
          <w:u w:val="none"/>
          <w:lang w:val="el-GR"/>
        </w:rPr>
        <w:t xml:space="preserve"> </w:t>
      </w:r>
      <w:r w:rsidRPr="00683118">
        <w:rPr>
          <w:rFonts w:cs="Arial" w:hint="eastAsia"/>
          <w:kern w:val="0"/>
          <w:u w:val="none"/>
          <w:lang w:val="el-GR"/>
        </w:rPr>
        <w:t>ΑΝΑΘΕΩΡΗΣΗΣ</w:t>
      </w:r>
      <w:r w:rsidRPr="00683118">
        <w:rPr>
          <w:rFonts w:cs="Arial"/>
          <w:kern w:val="0"/>
          <w:u w:val="none"/>
          <w:lang w:val="el-GR"/>
        </w:rPr>
        <w:t xml:space="preserve"> </w:t>
      </w:r>
      <w:r w:rsidRPr="00683118">
        <w:rPr>
          <w:rFonts w:cs="Arial" w:hint="eastAsia"/>
          <w:kern w:val="0"/>
          <w:u w:val="none"/>
          <w:lang w:val="el-GR"/>
        </w:rPr>
        <w:t>ΤΟΥ</w:t>
      </w:r>
      <w:r w:rsidRPr="00683118">
        <w:rPr>
          <w:rFonts w:cs="Arial"/>
          <w:kern w:val="0"/>
          <w:u w:val="none"/>
          <w:lang w:val="el-GR"/>
        </w:rPr>
        <w:t xml:space="preserve"> </w:t>
      </w:r>
      <w:r w:rsidRPr="00683118">
        <w:rPr>
          <w:rFonts w:cs="Arial" w:hint="eastAsia"/>
          <w:kern w:val="0"/>
          <w:u w:val="none"/>
          <w:lang w:val="el-GR"/>
        </w:rPr>
        <w:t>ΚΕΙΜΕΝΟΥ</w:t>
      </w:r>
    </w:p>
    <w:p w14:paraId="0FAD22A4" w14:textId="77777777" w:rsidR="007C556A" w:rsidRDefault="007C556A" w:rsidP="00303408">
      <w:pPr>
        <w:keepNext/>
        <w:keepLines/>
        <w:ind w:left="567" w:right="-765"/>
        <w:jc w:val="both"/>
        <w:rPr>
          <w:rFonts w:ascii="Arial" w:hAnsi="Arial" w:cs="Arial"/>
          <w:bCs/>
          <w:sz w:val="24"/>
        </w:rPr>
      </w:pPr>
    </w:p>
    <w:p w14:paraId="0016AB06" w14:textId="77777777" w:rsidR="005F7ED5" w:rsidRPr="00916955" w:rsidRDefault="005F7ED5" w:rsidP="00303408">
      <w:pPr>
        <w:keepNext/>
        <w:keepLines/>
        <w:ind w:left="567" w:right="-765"/>
        <w:jc w:val="both"/>
        <w:rPr>
          <w:rFonts w:ascii="Arial" w:hAnsi="Arial" w:cs="Arial"/>
          <w:sz w:val="24"/>
        </w:rPr>
      </w:pPr>
    </w:p>
    <w:sectPr w:rsidR="005F7ED5" w:rsidRPr="00916955" w:rsidSect="00625FBC">
      <w:footerReference w:type="default" r:id="rId10"/>
      <w:pgSz w:w="11901" w:h="16834"/>
      <w:pgMar w:top="1701" w:right="1797" w:bottom="1134" w:left="1797"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8D05F2" w15:done="0"/>
  <w15:commentEx w15:paraId="7829FB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D05F2" w16cid:durableId="1EC8FDF2"/>
  <w16cid:commentId w16cid:paraId="7829FBDD" w16cid:durableId="1EC8FF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27DCE" w14:textId="77777777" w:rsidR="001E08D5" w:rsidRDefault="001E08D5">
      <w:r>
        <w:separator/>
      </w:r>
    </w:p>
  </w:endnote>
  <w:endnote w:type="continuationSeparator" w:id="0">
    <w:p w14:paraId="489751C3" w14:textId="77777777" w:rsidR="001E08D5" w:rsidRDefault="001E08D5">
      <w:r>
        <w:continuationSeparator/>
      </w:r>
    </w:p>
  </w:endnote>
  <w:endnote w:type="continuationNotice" w:id="1">
    <w:p w14:paraId="5F63291A" w14:textId="77777777" w:rsidR="001E08D5" w:rsidRDefault="001E0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C30B" w14:textId="77777777" w:rsidR="00F24D05" w:rsidRPr="004C6F65" w:rsidRDefault="00F24D05">
    <w:pPr>
      <w:pStyle w:val="a5"/>
      <w:jc w:val="center"/>
      <w:rPr>
        <w:rFonts w:ascii="Tahoma" w:hAnsi="Tahoma"/>
        <w:b/>
        <w:sz w:val="20"/>
        <w:lang w:val="el-GR"/>
      </w:rPr>
    </w:pPr>
    <w:r w:rsidRPr="004C6F65">
      <w:rPr>
        <w:rStyle w:val="a7"/>
        <w:rFonts w:ascii="Tahoma" w:hAnsi="Tahoma"/>
        <w:b/>
        <w:sz w:val="20"/>
        <w:lang w:val="el-GR"/>
      </w:rPr>
      <w:t xml:space="preserve">- </w:t>
    </w:r>
    <w:r w:rsidRPr="004C6F65">
      <w:rPr>
        <w:rStyle w:val="a7"/>
        <w:rFonts w:ascii="Tahoma" w:hAnsi="Tahoma"/>
        <w:b/>
        <w:sz w:val="20"/>
      </w:rPr>
      <w:fldChar w:fldCharType="begin"/>
    </w:r>
    <w:r w:rsidRPr="004C6F65">
      <w:rPr>
        <w:rStyle w:val="a7"/>
        <w:rFonts w:ascii="Tahoma" w:hAnsi="Tahoma"/>
        <w:b/>
        <w:sz w:val="20"/>
      </w:rPr>
      <w:instrText xml:space="preserve"> PAGE </w:instrText>
    </w:r>
    <w:r w:rsidRPr="004C6F65">
      <w:rPr>
        <w:rStyle w:val="a7"/>
        <w:rFonts w:ascii="Tahoma" w:hAnsi="Tahoma"/>
        <w:b/>
        <w:sz w:val="20"/>
      </w:rPr>
      <w:fldChar w:fldCharType="separate"/>
    </w:r>
    <w:r w:rsidR="00800391">
      <w:rPr>
        <w:rStyle w:val="a7"/>
        <w:rFonts w:ascii="Tahoma" w:hAnsi="Tahoma"/>
        <w:b/>
        <w:noProof/>
        <w:sz w:val="20"/>
      </w:rPr>
      <w:t>2</w:t>
    </w:r>
    <w:r w:rsidRPr="004C6F65">
      <w:rPr>
        <w:rStyle w:val="a7"/>
        <w:rFonts w:ascii="Tahoma" w:hAnsi="Tahoma"/>
        <w:b/>
        <w:sz w:val="20"/>
      </w:rPr>
      <w:fldChar w:fldCharType="end"/>
    </w:r>
    <w:r w:rsidRPr="004C6F65">
      <w:rPr>
        <w:rStyle w:val="a7"/>
        <w:rFonts w:ascii="Tahoma" w:hAnsi="Tahoma"/>
        <w:b/>
        <w:sz w:val="20"/>
        <w:lang w:val="el-G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6DB0E" w14:textId="77777777" w:rsidR="001E08D5" w:rsidRDefault="001E08D5">
      <w:r>
        <w:separator/>
      </w:r>
    </w:p>
  </w:footnote>
  <w:footnote w:type="continuationSeparator" w:id="0">
    <w:p w14:paraId="43BE067D" w14:textId="77777777" w:rsidR="001E08D5" w:rsidRDefault="001E08D5">
      <w:r>
        <w:continuationSeparator/>
      </w:r>
    </w:p>
  </w:footnote>
  <w:footnote w:type="continuationNotice" w:id="1">
    <w:p w14:paraId="198AC8B8" w14:textId="77777777" w:rsidR="001E08D5" w:rsidRDefault="001E08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7AE"/>
    <w:multiLevelType w:val="singleLevel"/>
    <w:tmpl w:val="B2D2A5D4"/>
    <w:lvl w:ilvl="0">
      <w:start w:val="4"/>
      <w:numFmt w:val="bullet"/>
      <w:lvlText w:val="-"/>
      <w:lvlJc w:val="left"/>
      <w:pPr>
        <w:tabs>
          <w:tab w:val="num" w:pos="927"/>
        </w:tabs>
        <w:ind w:left="927" w:hanging="360"/>
      </w:pPr>
      <w:rPr>
        <w:rFonts w:ascii="Times New Roman" w:hAnsi="Times New Roman" w:hint="default"/>
      </w:rPr>
    </w:lvl>
  </w:abstractNum>
  <w:abstractNum w:abstractNumId="1">
    <w:nsid w:val="0B86562B"/>
    <w:multiLevelType w:val="multilevel"/>
    <w:tmpl w:val="ECAE7856"/>
    <w:lvl w:ilvl="0">
      <w:start w:val="4"/>
      <w:numFmt w:val="decimal"/>
      <w:lvlText w:val="%1."/>
      <w:lvlJc w:val="left"/>
      <w:pPr>
        <w:tabs>
          <w:tab w:val="num" w:pos="570"/>
        </w:tabs>
        <w:ind w:left="570" w:hanging="570"/>
      </w:pPr>
      <w:rPr>
        <w:rFonts w:hint="default"/>
        <w:b w:val="0"/>
      </w:rPr>
    </w:lvl>
    <w:lvl w:ilvl="1">
      <w:start w:val="9"/>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nsid w:val="11B0372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3">
    <w:nsid w:val="1614364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4">
    <w:nsid w:val="17FE3111"/>
    <w:multiLevelType w:val="multilevel"/>
    <w:tmpl w:val="258CCA0E"/>
    <w:lvl w:ilvl="0">
      <w:start w:val="4"/>
      <w:numFmt w:val="decimal"/>
      <w:lvlText w:val="%1."/>
      <w:lvlJc w:val="left"/>
      <w:pPr>
        <w:tabs>
          <w:tab w:val="num" w:pos="570"/>
        </w:tabs>
        <w:ind w:left="570" w:hanging="570"/>
      </w:pPr>
      <w:rPr>
        <w:rFonts w:hint="default"/>
        <w:b w:val="0"/>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18F06858"/>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6">
    <w:nsid w:val="1BAE0ECF"/>
    <w:multiLevelType w:val="singleLevel"/>
    <w:tmpl w:val="A2A887D2"/>
    <w:lvl w:ilvl="0">
      <w:start w:val="4"/>
      <w:numFmt w:val="bullet"/>
      <w:lvlText w:val=""/>
      <w:lvlJc w:val="left"/>
      <w:pPr>
        <w:tabs>
          <w:tab w:val="num" w:pos="1154"/>
        </w:tabs>
        <w:ind w:left="1154" w:hanging="870"/>
      </w:pPr>
      <w:rPr>
        <w:rFonts w:ascii="Wingdings" w:hAnsi="Wingdings" w:hint="default"/>
        <w:i w:val="0"/>
      </w:rPr>
    </w:lvl>
  </w:abstractNum>
  <w:abstractNum w:abstractNumId="7">
    <w:nsid w:val="22235136"/>
    <w:multiLevelType w:val="singleLevel"/>
    <w:tmpl w:val="8E502BA0"/>
    <w:lvl w:ilvl="0">
      <w:start w:val="3"/>
      <w:numFmt w:val="bullet"/>
      <w:lvlText w:val="-"/>
      <w:lvlJc w:val="left"/>
      <w:pPr>
        <w:tabs>
          <w:tab w:val="num" w:pos="927"/>
        </w:tabs>
        <w:ind w:left="927" w:hanging="360"/>
      </w:pPr>
      <w:rPr>
        <w:rFonts w:ascii="Times New Roman" w:hAnsi="Times New Roman" w:hint="default"/>
      </w:rPr>
    </w:lvl>
  </w:abstractNum>
  <w:abstractNum w:abstractNumId="8">
    <w:nsid w:val="2775771E"/>
    <w:multiLevelType w:val="hybridMultilevel"/>
    <w:tmpl w:val="5BC61292"/>
    <w:lvl w:ilvl="0" w:tplc="AEC07D52">
      <w:numFmt w:val="bullet"/>
      <w:lvlText w:val=""/>
      <w:lvlJc w:val="left"/>
      <w:pPr>
        <w:tabs>
          <w:tab w:val="num" w:pos="2555"/>
        </w:tabs>
        <w:ind w:left="2555" w:hanging="570"/>
      </w:pPr>
      <w:rPr>
        <w:rFonts w:ascii="Bookman Old Style" w:eastAsia="Times New Roman" w:hAnsi="Bookman Old Style" w:cs="Times New Roman" w:hint="default"/>
        <w:b/>
        <w:i w:val="0"/>
      </w:rPr>
    </w:lvl>
    <w:lvl w:ilvl="1" w:tplc="04080003" w:tentative="1">
      <w:start w:val="1"/>
      <w:numFmt w:val="bullet"/>
      <w:lvlText w:val="o"/>
      <w:lvlJc w:val="left"/>
      <w:pPr>
        <w:tabs>
          <w:tab w:val="num" w:pos="3065"/>
        </w:tabs>
        <w:ind w:left="3065" w:hanging="360"/>
      </w:pPr>
      <w:rPr>
        <w:rFonts w:ascii="Courier New" w:hAnsi="Courier New" w:cs="Courier New" w:hint="default"/>
      </w:rPr>
    </w:lvl>
    <w:lvl w:ilvl="2" w:tplc="04080005" w:tentative="1">
      <w:start w:val="1"/>
      <w:numFmt w:val="bullet"/>
      <w:lvlText w:val=""/>
      <w:lvlJc w:val="left"/>
      <w:pPr>
        <w:tabs>
          <w:tab w:val="num" w:pos="3785"/>
        </w:tabs>
        <w:ind w:left="3785" w:hanging="360"/>
      </w:pPr>
      <w:rPr>
        <w:rFonts w:ascii="Wingdings" w:hAnsi="Wingdings" w:hint="default"/>
      </w:rPr>
    </w:lvl>
    <w:lvl w:ilvl="3" w:tplc="04080001" w:tentative="1">
      <w:start w:val="1"/>
      <w:numFmt w:val="bullet"/>
      <w:lvlText w:val=""/>
      <w:lvlJc w:val="left"/>
      <w:pPr>
        <w:tabs>
          <w:tab w:val="num" w:pos="4505"/>
        </w:tabs>
        <w:ind w:left="4505" w:hanging="360"/>
      </w:pPr>
      <w:rPr>
        <w:rFonts w:ascii="Symbol" w:hAnsi="Symbol" w:hint="default"/>
      </w:rPr>
    </w:lvl>
    <w:lvl w:ilvl="4" w:tplc="04080003" w:tentative="1">
      <w:start w:val="1"/>
      <w:numFmt w:val="bullet"/>
      <w:lvlText w:val="o"/>
      <w:lvlJc w:val="left"/>
      <w:pPr>
        <w:tabs>
          <w:tab w:val="num" w:pos="5225"/>
        </w:tabs>
        <w:ind w:left="5225" w:hanging="360"/>
      </w:pPr>
      <w:rPr>
        <w:rFonts w:ascii="Courier New" w:hAnsi="Courier New" w:cs="Courier New" w:hint="default"/>
      </w:rPr>
    </w:lvl>
    <w:lvl w:ilvl="5" w:tplc="04080005" w:tentative="1">
      <w:start w:val="1"/>
      <w:numFmt w:val="bullet"/>
      <w:lvlText w:val=""/>
      <w:lvlJc w:val="left"/>
      <w:pPr>
        <w:tabs>
          <w:tab w:val="num" w:pos="5945"/>
        </w:tabs>
        <w:ind w:left="5945" w:hanging="360"/>
      </w:pPr>
      <w:rPr>
        <w:rFonts w:ascii="Wingdings" w:hAnsi="Wingdings" w:hint="default"/>
      </w:rPr>
    </w:lvl>
    <w:lvl w:ilvl="6" w:tplc="04080001" w:tentative="1">
      <w:start w:val="1"/>
      <w:numFmt w:val="bullet"/>
      <w:lvlText w:val=""/>
      <w:lvlJc w:val="left"/>
      <w:pPr>
        <w:tabs>
          <w:tab w:val="num" w:pos="6665"/>
        </w:tabs>
        <w:ind w:left="6665" w:hanging="360"/>
      </w:pPr>
      <w:rPr>
        <w:rFonts w:ascii="Symbol" w:hAnsi="Symbol" w:hint="default"/>
      </w:rPr>
    </w:lvl>
    <w:lvl w:ilvl="7" w:tplc="04080003" w:tentative="1">
      <w:start w:val="1"/>
      <w:numFmt w:val="bullet"/>
      <w:lvlText w:val="o"/>
      <w:lvlJc w:val="left"/>
      <w:pPr>
        <w:tabs>
          <w:tab w:val="num" w:pos="7385"/>
        </w:tabs>
        <w:ind w:left="7385" w:hanging="360"/>
      </w:pPr>
      <w:rPr>
        <w:rFonts w:ascii="Courier New" w:hAnsi="Courier New" w:cs="Courier New" w:hint="default"/>
      </w:rPr>
    </w:lvl>
    <w:lvl w:ilvl="8" w:tplc="04080005" w:tentative="1">
      <w:start w:val="1"/>
      <w:numFmt w:val="bullet"/>
      <w:lvlText w:val=""/>
      <w:lvlJc w:val="left"/>
      <w:pPr>
        <w:tabs>
          <w:tab w:val="num" w:pos="8105"/>
        </w:tabs>
        <w:ind w:left="8105" w:hanging="360"/>
      </w:pPr>
      <w:rPr>
        <w:rFonts w:ascii="Wingdings" w:hAnsi="Wingdings" w:hint="default"/>
      </w:rPr>
    </w:lvl>
  </w:abstractNum>
  <w:abstractNum w:abstractNumId="9">
    <w:nsid w:val="2B9001B6"/>
    <w:multiLevelType w:val="singleLevel"/>
    <w:tmpl w:val="831C68E8"/>
    <w:lvl w:ilvl="0">
      <w:start w:val="4"/>
      <w:numFmt w:val="bullet"/>
      <w:lvlText w:val=""/>
      <w:lvlJc w:val="left"/>
      <w:pPr>
        <w:tabs>
          <w:tab w:val="num" w:pos="1422"/>
        </w:tabs>
        <w:ind w:left="1422" w:hanging="855"/>
      </w:pPr>
      <w:rPr>
        <w:rFonts w:ascii="Wingdings" w:hAnsi="Wingdings" w:hint="default"/>
      </w:rPr>
    </w:lvl>
  </w:abstractNum>
  <w:abstractNum w:abstractNumId="10">
    <w:nsid w:val="321E763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11">
    <w:nsid w:val="322B49B6"/>
    <w:multiLevelType w:val="singleLevel"/>
    <w:tmpl w:val="97B43B5A"/>
    <w:lvl w:ilvl="0">
      <w:start w:val="1"/>
      <w:numFmt w:val="bullet"/>
      <w:lvlText w:val=""/>
      <w:lvlJc w:val="left"/>
      <w:pPr>
        <w:tabs>
          <w:tab w:val="num" w:pos="360"/>
        </w:tabs>
        <w:ind w:left="360" w:hanging="360"/>
      </w:pPr>
      <w:rPr>
        <w:rFonts w:ascii="Wingdings" w:hAnsi="Wingdings" w:hint="default"/>
      </w:rPr>
    </w:lvl>
  </w:abstractNum>
  <w:abstractNum w:abstractNumId="12">
    <w:nsid w:val="32301DCC"/>
    <w:multiLevelType w:val="hybridMultilevel"/>
    <w:tmpl w:val="CC0CA226"/>
    <w:lvl w:ilvl="0" w:tplc="12D25846">
      <w:start w:val="1"/>
      <w:numFmt w:val="bullet"/>
      <w:lvlText w:val=""/>
      <w:lvlJc w:val="left"/>
      <w:pPr>
        <w:ind w:left="1287" w:hanging="360"/>
      </w:pPr>
      <w:rPr>
        <w:rFonts w:ascii="Symbol" w:hAnsi="Symbol" w:hint="default"/>
        <w:sz w:val="24"/>
        <w:szCs w:val="24"/>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348F211C"/>
    <w:multiLevelType w:val="multilevel"/>
    <w:tmpl w:val="CA9A14EA"/>
    <w:lvl w:ilvl="0">
      <w:start w:val="4"/>
      <w:numFmt w:val="decimal"/>
      <w:lvlText w:val="%1."/>
      <w:lvlJc w:val="left"/>
      <w:pPr>
        <w:tabs>
          <w:tab w:val="num" w:pos="570"/>
        </w:tabs>
        <w:ind w:left="570" w:hanging="57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3AE2422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15">
    <w:nsid w:val="3F8A4D31"/>
    <w:multiLevelType w:val="singleLevel"/>
    <w:tmpl w:val="39FCF11E"/>
    <w:lvl w:ilvl="0">
      <w:start w:val="2"/>
      <w:numFmt w:val="bullet"/>
      <w:lvlText w:val="-"/>
      <w:lvlJc w:val="left"/>
      <w:pPr>
        <w:tabs>
          <w:tab w:val="num" w:pos="786"/>
        </w:tabs>
        <w:ind w:left="786" w:hanging="360"/>
      </w:pPr>
      <w:rPr>
        <w:rFonts w:hint="default"/>
        <w:b/>
      </w:rPr>
    </w:lvl>
  </w:abstractNum>
  <w:abstractNum w:abstractNumId="16">
    <w:nsid w:val="45C437E3"/>
    <w:multiLevelType w:val="singleLevel"/>
    <w:tmpl w:val="97B43B5A"/>
    <w:lvl w:ilvl="0">
      <w:start w:val="1"/>
      <w:numFmt w:val="bullet"/>
      <w:lvlText w:val=""/>
      <w:lvlJc w:val="left"/>
      <w:pPr>
        <w:tabs>
          <w:tab w:val="num" w:pos="360"/>
        </w:tabs>
        <w:ind w:left="360" w:hanging="360"/>
      </w:pPr>
      <w:rPr>
        <w:rFonts w:ascii="Wingdings" w:hAnsi="Wingdings" w:hint="default"/>
      </w:rPr>
    </w:lvl>
  </w:abstractNum>
  <w:abstractNum w:abstractNumId="17">
    <w:nsid w:val="48D144D0"/>
    <w:multiLevelType w:val="multilevel"/>
    <w:tmpl w:val="B0180688"/>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D32EB6"/>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19">
    <w:nsid w:val="537B609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20">
    <w:nsid w:val="5F436A5B"/>
    <w:multiLevelType w:val="hybridMultilevel"/>
    <w:tmpl w:val="C448B540"/>
    <w:lvl w:ilvl="0" w:tplc="95D6B70C">
      <w:start w:val="4"/>
      <w:numFmt w:val="bullet"/>
      <w:lvlText w:val=""/>
      <w:lvlJc w:val="left"/>
      <w:pPr>
        <w:tabs>
          <w:tab w:val="num" w:pos="1437"/>
        </w:tabs>
        <w:ind w:left="1437" w:hanging="870"/>
      </w:pPr>
      <w:rPr>
        <w:rFonts w:ascii="Wingdings" w:eastAsia="Times New Roman" w:hAnsi="Wingdings" w:cs="Times New Roman" w:hint="default"/>
      </w:rPr>
    </w:lvl>
    <w:lvl w:ilvl="1" w:tplc="04080003" w:tentative="1">
      <w:start w:val="1"/>
      <w:numFmt w:val="bullet"/>
      <w:lvlText w:val="o"/>
      <w:lvlJc w:val="left"/>
      <w:pPr>
        <w:tabs>
          <w:tab w:val="num" w:pos="1647"/>
        </w:tabs>
        <w:ind w:left="1647" w:hanging="360"/>
      </w:pPr>
      <w:rPr>
        <w:rFonts w:ascii="Courier New" w:hAnsi="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21">
    <w:nsid w:val="62483FCF"/>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22">
    <w:nsid w:val="653E421F"/>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3">
    <w:nsid w:val="6B282E95"/>
    <w:multiLevelType w:val="hybridMultilevel"/>
    <w:tmpl w:val="9F503720"/>
    <w:lvl w:ilvl="0" w:tplc="2F564EBC">
      <w:numFmt w:val="bullet"/>
      <w:lvlText w:val=""/>
      <w:lvlJc w:val="left"/>
      <w:pPr>
        <w:tabs>
          <w:tab w:val="num" w:pos="2555"/>
        </w:tabs>
        <w:ind w:left="2555" w:hanging="570"/>
      </w:pPr>
      <w:rPr>
        <w:rFonts w:ascii="Wingdings" w:eastAsia="Times New Roman" w:hAnsi="Wingdings" w:cs="Times New Roman" w:hint="default"/>
        <w:b/>
        <w:i w:val="0"/>
      </w:rPr>
    </w:lvl>
    <w:lvl w:ilvl="1" w:tplc="04080003" w:tentative="1">
      <w:start w:val="1"/>
      <w:numFmt w:val="bullet"/>
      <w:lvlText w:val="o"/>
      <w:lvlJc w:val="left"/>
      <w:pPr>
        <w:tabs>
          <w:tab w:val="num" w:pos="3065"/>
        </w:tabs>
        <w:ind w:left="3065" w:hanging="360"/>
      </w:pPr>
      <w:rPr>
        <w:rFonts w:ascii="Courier New" w:hAnsi="Courier New" w:cs="Courier New" w:hint="default"/>
      </w:rPr>
    </w:lvl>
    <w:lvl w:ilvl="2" w:tplc="04080005" w:tentative="1">
      <w:start w:val="1"/>
      <w:numFmt w:val="bullet"/>
      <w:lvlText w:val=""/>
      <w:lvlJc w:val="left"/>
      <w:pPr>
        <w:tabs>
          <w:tab w:val="num" w:pos="3785"/>
        </w:tabs>
        <w:ind w:left="3785" w:hanging="360"/>
      </w:pPr>
      <w:rPr>
        <w:rFonts w:ascii="Wingdings" w:hAnsi="Wingdings" w:hint="default"/>
      </w:rPr>
    </w:lvl>
    <w:lvl w:ilvl="3" w:tplc="04080001" w:tentative="1">
      <w:start w:val="1"/>
      <w:numFmt w:val="bullet"/>
      <w:lvlText w:val=""/>
      <w:lvlJc w:val="left"/>
      <w:pPr>
        <w:tabs>
          <w:tab w:val="num" w:pos="4505"/>
        </w:tabs>
        <w:ind w:left="4505" w:hanging="360"/>
      </w:pPr>
      <w:rPr>
        <w:rFonts w:ascii="Symbol" w:hAnsi="Symbol" w:hint="default"/>
      </w:rPr>
    </w:lvl>
    <w:lvl w:ilvl="4" w:tplc="04080003" w:tentative="1">
      <w:start w:val="1"/>
      <w:numFmt w:val="bullet"/>
      <w:lvlText w:val="o"/>
      <w:lvlJc w:val="left"/>
      <w:pPr>
        <w:tabs>
          <w:tab w:val="num" w:pos="5225"/>
        </w:tabs>
        <w:ind w:left="5225" w:hanging="360"/>
      </w:pPr>
      <w:rPr>
        <w:rFonts w:ascii="Courier New" w:hAnsi="Courier New" w:cs="Courier New" w:hint="default"/>
      </w:rPr>
    </w:lvl>
    <w:lvl w:ilvl="5" w:tplc="04080005" w:tentative="1">
      <w:start w:val="1"/>
      <w:numFmt w:val="bullet"/>
      <w:lvlText w:val=""/>
      <w:lvlJc w:val="left"/>
      <w:pPr>
        <w:tabs>
          <w:tab w:val="num" w:pos="5945"/>
        </w:tabs>
        <w:ind w:left="5945" w:hanging="360"/>
      </w:pPr>
      <w:rPr>
        <w:rFonts w:ascii="Wingdings" w:hAnsi="Wingdings" w:hint="default"/>
      </w:rPr>
    </w:lvl>
    <w:lvl w:ilvl="6" w:tplc="04080001" w:tentative="1">
      <w:start w:val="1"/>
      <w:numFmt w:val="bullet"/>
      <w:lvlText w:val=""/>
      <w:lvlJc w:val="left"/>
      <w:pPr>
        <w:tabs>
          <w:tab w:val="num" w:pos="6665"/>
        </w:tabs>
        <w:ind w:left="6665" w:hanging="360"/>
      </w:pPr>
      <w:rPr>
        <w:rFonts w:ascii="Symbol" w:hAnsi="Symbol" w:hint="default"/>
      </w:rPr>
    </w:lvl>
    <w:lvl w:ilvl="7" w:tplc="04080003" w:tentative="1">
      <w:start w:val="1"/>
      <w:numFmt w:val="bullet"/>
      <w:lvlText w:val="o"/>
      <w:lvlJc w:val="left"/>
      <w:pPr>
        <w:tabs>
          <w:tab w:val="num" w:pos="7385"/>
        </w:tabs>
        <w:ind w:left="7385" w:hanging="360"/>
      </w:pPr>
      <w:rPr>
        <w:rFonts w:ascii="Courier New" w:hAnsi="Courier New" w:cs="Courier New" w:hint="default"/>
      </w:rPr>
    </w:lvl>
    <w:lvl w:ilvl="8" w:tplc="04080005" w:tentative="1">
      <w:start w:val="1"/>
      <w:numFmt w:val="bullet"/>
      <w:lvlText w:val=""/>
      <w:lvlJc w:val="left"/>
      <w:pPr>
        <w:tabs>
          <w:tab w:val="num" w:pos="8105"/>
        </w:tabs>
        <w:ind w:left="8105" w:hanging="360"/>
      </w:pPr>
      <w:rPr>
        <w:rFonts w:ascii="Wingdings" w:hAnsi="Wingdings" w:hint="default"/>
      </w:rPr>
    </w:lvl>
  </w:abstractNum>
  <w:abstractNum w:abstractNumId="24">
    <w:nsid w:val="6EB43437"/>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5">
    <w:nsid w:val="71297939"/>
    <w:multiLevelType w:val="singleLevel"/>
    <w:tmpl w:val="D9C4B6F4"/>
    <w:lvl w:ilvl="0">
      <w:start w:val="2"/>
      <w:numFmt w:val="bullet"/>
      <w:lvlText w:val=""/>
      <w:lvlJc w:val="left"/>
      <w:pPr>
        <w:tabs>
          <w:tab w:val="num" w:pos="1438"/>
        </w:tabs>
        <w:ind w:left="1438" w:hanging="870"/>
      </w:pPr>
      <w:rPr>
        <w:rFonts w:ascii="Bookman Old Style" w:hAnsi="Bookman Old Style" w:hint="default"/>
        <w:b/>
      </w:rPr>
    </w:lvl>
  </w:abstractNum>
  <w:abstractNum w:abstractNumId="26">
    <w:nsid w:val="734C788E"/>
    <w:multiLevelType w:val="singleLevel"/>
    <w:tmpl w:val="F9FE4E1C"/>
    <w:lvl w:ilvl="0">
      <w:start w:val="1"/>
      <w:numFmt w:val="bullet"/>
      <w:lvlText w:val=""/>
      <w:lvlJc w:val="left"/>
      <w:pPr>
        <w:tabs>
          <w:tab w:val="num" w:pos="360"/>
        </w:tabs>
        <w:ind w:left="360" w:hanging="360"/>
      </w:pPr>
      <w:rPr>
        <w:rFonts w:ascii="Wingdings" w:hAnsi="Wingdings" w:hint="default"/>
        <w:strike w:val="0"/>
        <w:dstrike w:val="0"/>
        <w:color w:val="000000"/>
        <w:sz w:val="24"/>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27">
    <w:nsid w:val="76282E9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DB5C5F"/>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9">
    <w:nsid w:val="7AF31987"/>
    <w:multiLevelType w:val="multilevel"/>
    <w:tmpl w:val="3FF4D0EC"/>
    <w:lvl w:ilvl="0">
      <w:start w:val="4"/>
      <w:numFmt w:val="decimal"/>
      <w:lvlText w:val="%1."/>
      <w:lvlJc w:val="left"/>
      <w:pPr>
        <w:tabs>
          <w:tab w:val="num" w:pos="570"/>
        </w:tabs>
        <w:ind w:left="570" w:hanging="570"/>
      </w:pPr>
      <w:rPr>
        <w:rFonts w:hint="default"/>
        <w:b w:val="0"/>
        <w:u w:val="none"/>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2160"/>
        </w:tabs>
        <w:ind w:left="2160" w:hanging="2160"/>
      </w:pPr>
      <w:rPr>
        <w:rFonts w:hint="default"/>
        <w:b w:val="0"/>
      </w:rPr>
    </w:lvl>
  </w:abstractNum>
  <w:abstractNum w:abstractNumId="30">
    <w:nsid w:val="7BF77726"/>
    <w:multiLevelType w:val="singleLevel"/>
    <w:tmpl w:val="8C229F58"/>
    <w:lvl w:ilvl="0">
      <w:start w:val="2"/>
      <w:numFmt w:val="bullet"/>
      <w:lvlText w:val=""/>
      <w:lvlJc w:val="left"/>
      <w:pPr>
        <w:tabs>
          <w:tab w:val="num" w:pos="1437"/>
        </w:tabs>
        <w:ind w:left="1437" w:hanging="870"/>
      </w:pPr>
      <w:rPr>
        <w:rFonts w:ascii="Symbol" w:hAnsi="Symbol" w:hint="default"/>
      </w:rPr>
    </w:lvl>
  </w:abstractNum>
  <w:num w:numId="1">
    <w:abstractNumId w:val="29"/>
  </w:num>
  <w:num w:numId="2">
    <w:abstractNumId w:val="26"/>
  </w:num>
  <w:num w:numId="3">
    <w:abstractNumId w:val="11"/>
  </w:num>
  <w:num w:numId="4">
    <w:abstractNumId w:val="16"/>
  </w:num>
  <w:num w:numId="5">
    <w:abstractNumId w:val="14"/>
  </w:num>
  <w:num w:numId="6">
    <w:abstractNumId w:val="19"/>
  </w:num>
  <w:num w:numId="7">
    <w:abstractNumId w:val="0"/>
  </w:num>
  <w:num w:numId="8">
    <w:abstractNumId w:val="7"/>
  </w:num>
  <w:num w:numId="9">
    <w:abstractNumId w:val="1"/>
  </w:num>
  <w:num w:numId="10">
    <w:abstractNumId w:val="13"/>
  </w:num>
  <w:num w:numId="11">
    <w:abstractNumId w:val="3"/>
  </w:num>
  <w:num w:numId="12">
    <w:abstractNumId w:val="30"/>
  </w:num>
  <w:num w:numId="13">
    <w:abstractNumId w:val="4"/>
  </w:num>
  <w:num w:numId="14">
    <w:abstractNumId w:val="5"/>
  </w:num>
  <w:num w:numId="15">
    <w:abstractNumId w:val="18"/>
  </w:num>
  <w:num w:numId="16">
    <w:abstractNumId w:val="25"/>
  </w:num>
  <w:num w:numId="17">
    <w:abstractNumId w:val="6"/>
  </w:num>
  <w:num w:numId="18">
    <w:abstractNumId w:val="28"/>
  </w:num>
  <w:num w:numId="19">
    <w:abstractNumId w:val="15"/>
  </w:num>
  <w:num w:numId="20">
    <w:abstractNumId w:val="2"/>
  </w:num>
  <w:num w:numId="21">
    <w:abstractNumId w:val="24"/>
  </w:num>
  <w:num w:numId="22">
    <w:abstractNumId w:val="22"/>
  </w:num>
  <w:num w:numId="23">
    <w:abstractNumId w:val="9"/>
  </w:num>
  <w:num w:numId="24">
    <w:abstractNumId w:val="10"/>
  </w:num>
  <w:num w:numId="25">
    <w:abstractNumId w:val="21"/>
  </w:num>
  <w:num w:numId="26">
    <w:abstractNumId w:val="20"/>
  </w:num>
  <w:num w:numId="27">
    <w:abstractNumId w:val="8"/>
  </w:num>
  <w:num w:numId="28">
    <w:abstractNumId w:val="23"/>
  </w:num>
  <w:num w:numId="29">
    <w:abstractNumId w:val="17"/>
  </w:num>
  <w:num w:numId="30">
    <w:abstractNumId w:val="27"/>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Σσσυυι">
    <w15:presenceInfo w15:providerId="None" w15:userId="Σσσυυ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C2"/>
    <w:rsid w:val="00000BE2"/>
    <w:rsid w:val="00002121"/>
    <w:rsid w:val="00007D41"/>
    <w:rsid w:val="000120FC"/>
    <w:rsid w:val="000142BF"/>
    <w:rsid w:val="0001463B"/>
    <w:rsid w:val="00015C7A"/>
    <w:rsid w:val="00017E75"/>
    <w:rsid w:val="00017FBF"/>
    <w:rsid w:val="00020D93"/>
    <w:rsid w:val="00021A0C"/>
    <w:rsid w:val="00023A24"/>
    <w:rsid w:val="000243A0"/>
    <w:rsid w:val="000271BE"/>
    <w:rsid w:val="000318CE"/>
    <w:rsid w:val="00036E98"/>
    <w:rsid w:val="0003736F"/>
    <w:rsid w:val="00040FE2"/>
    <w:rsid w:val="00041528"/>
    <w:rsid w:val="000422C1"/>
    <w:rsid w:val="00043C40"/>
    <w:rsid w:val="00043CF5"/>
    <w:rsid w:val="00051DF1"/>
    <w:rsid w:val="00051FE7"/>
    <w:rsid w:val="00052C7E"/>
    <w:rsid w:val="00052DEB"/>
    <w:rsid w:val="0006147A"/>
    <w:rsid w:val="000618EB"/>
    <w:rsid w:val="00062B8C"/>
    <w:rsid w:val="00064E84"/>
    <w:rsid w:val="00065D4B"/>
    <w:rsid w:val="0006695A"/>
    <w:rsid w:val="00071571"/>
    <w:rsid w:val="00074350"/>
    <w:rsid w:val="000751D4"/>
    <w:rsid w:val="00075422"/>
    <w:rsid w:val="000754C2"/>
    <w:rsid w:val="00083C94"/>
    <w:rsid w:val="00084739"/>
    <w:rsid w:val="0009302D"/>
    <w:rsid w:val="0009497C"/>
    <w:rsid w:val="00095E70"/>
    <w:rsid w:val="00096A82"/>
    <w:rsid w:val="00097F34"/>
    <w:rsid w:val="000A18CC"/>
    <w:rsid w:val="000A59DF"/>
    <w:rsid w:val="000B02AA"/>
    <w:rsid w:val="000B377C"/>
    <w:rsid w:val="000C2A39"/>
    <w:rsid w:val="000C5329"/>
    <w:rsid w:val="000C646E"/>
    <w:rsid w:val="000C6B0B"/>
    <w:rsid w:val="000C7BF0"/>
    <w:rsid w:val="000D02E8"/>
    <w:rsid w:val="000D2272"/>
    <w:rsid w:val="000D56B5"/>
    <w:rsid w:val="000D73D2"/>
    <w:rsid w:val="000E0807"/>
    <w:rsid w:val="000E2248"/>
    <w:rsid w:val="000E2B29"/>
    <w:rsid w:val="000E328B"/>
    <w:rsid w:val="000E387F"/>
    <w:rsid w:val="000E6655"/>
    <w:rsid w:val="000E7028"/>
    <w:rsid w:val="000F0CE4"/>
    <w:rsid w:val="0010210B"/>
    <w:rsid w:val="00106D1C"/>
    <w:rsid w:val="001072A1"/>
    <w:rsid w:val="00113E34"/>
    <w:rsid w:val="00114B92"/>
    <w:rsid w:val="00120755"/>
    <w:rsid w:val="001228AA"/>
    <w:rsid w:val="00135ED1"/>
    <w:rsid w:val="00137A10"/>
    <w:rsid w:val="00140724"/>
    <w:rsid w:val="00140FD7"/>
    <w:rsid w:val="00145B99"/>
    <w:rsid w:val="001466EC"/>
    <w:rsid w:val="0015056C"/>
    <w:rsid w:val="00152E10"/>
    <w:rsid w:val="00155BAC"/>
    <w:rsid w:val="001564D1"/>
    <w:rsid w:val="00156D6B"/>
    <w:rsid w:val="00156ED4"/>
    <w:rsid w:val="0017009C"/>
    <w:rsid w:val="00177737"/>
    <w:rsid w:val="00182945"/>
    <w:rsid w:val="001874CA"/>
    <w:rsid w:val="0019099B"/>
    <w:rsid w:val="001911EF"/>
    <w:rsid w:val="00195E1A"/>
    <w:rsid w:val="001A0602"/>
    <w:rsid w:val="001A3AF2"/>
    <w:rsid w:val="001A4E3A"/>
    <w:rsid w:val="001A5816"/>
    <w:rsid w:val="001B0A84"/>
    <w:rsid w:val="001B1AFA"/>
    <w:rsid w:val="001B223A"/>
    <w:rsid w:val="001B294D"/>
    <w:rsid w:val="001B7325"/>
    <w:rsid w:val="001C1E13"/>
    <w:rsid w:val="001C734C"/>
    <w:rsid w:val="001D0F20"/>
    <w:rsid w:val="001D1081"/>
    <w:rsid w:val="001D1B84"/>
    <w:rsid w:val="001D2F1F"/>
    <w:rsid w:val="001E05B9"/>
    <w:rsid w:val="001E08D5"/>
    <w:rsid w:val="001E2B20"/>
    <w:rsid w:val="001E50B1"/>
    <w:rsid w:val="001E523F"/>
    <w:rsid w:val="001E56BF"/>
    <w:rsid w:val="001F03A9"/>
    <w:rsid w:val="001F151B"/>
    <w:rsid w:val="001F2C93"/>
    <w:rsid w:val="001F5852"/>
    <w:rsid w:val="001F5B76"/>
    <w:rsid w:val="001F6DF9"/>
    <w:rsid w:val="001F7AD3"/>
    <w:rsid w:val="002006FA"/>
    <w:rsid w:val="00203418"/>
    <w:rsid w:val="00215615"/>
    <w:rsid w:val="0022568A"/>
    <w:rsid w:val="00226DA5"/>
    <w:rsid w:val="00227F2B"/>
    <w:rsid w:val="00230E09"/>
    <w:rsid w:val="002379F9"/>
    <w:rsid w:val="00237A4F"/>
    <w:rsid w:val="002420DF"/>
    <w:rsid w:val="0024341E"/>
    <w:rsid w:val="00245599"/>
    <w:rsid w:val="002462D4"/>
    <w:rsid w:val="00246962"/>
    <w:rsid w:val="00251561"/>
    <w:rsid w:val="00255E89"/>
    <w:rsid w:val="00257663"/>
    <w:rsid w:val="00260A05"/>
    <w:rsid w:val="00260C63"/>
    <w:rsid w:val="00264F32"/>
    <w:rsid w:val="002650BF"/>
    <w:rsid w:val="002668F2"/>
    <w:rsid w:val="00267AA9"/>
    <w:rsid w:val="00271306"/>
    <w:rsid w:val="002752AE"/>
    <w:rsid w:val="00275D66"/>
    <w:rsid w:val="0028085D"/>
    <w:rsid w:val="00281CB7"/>
    <w:rsid w:val="0028403E"/>
    <w:rsid w:val="00290D33"/>
    <w:rsid w:val="00297126"/>
    <w:rsid w:val="002A17D8"/>
    <w:rsid w:val="002A4400"/>
    <w:rsid w:val="002A6BA3"/>
    <w:rsid w:val="002A74A1"/>
    <w:rsid w:val="002A7BF1"/>
    <w:rsid w:val="002B0499"/>
    <w:rsid w:val="002B12BC"/>
    <w:rsid w:val="002B207F"/>
    <w:rsid w:val="002B42C6"/>
    <w:rsid w:val="002B67E9"/>
    <w:rsid w:val="002B756B"/>
    <w:rsid w:val="002C40BE"/>
    <w:rsid w:val="002C60AC"/>
    <w:rsid w:val="002D3124"/>
    <w:rsid w:val="002D4E91"/>
    <w:rsid w:val="002D5EED"/>
    <w:rsid w:val="002E11E2"/>
    <w:rsid w:val="002E17F6"/>
    <w:rsid w:val="002E5498"/>
    <w:rsid w:val="002E62F4"/>
    <w:rsid w:val="002E696B"/>
    <w:rsid w:val="002E69A9"/>
    <w:rsid w:val="002F1166"/>
    <w:rsid w:val="002F1427"/>
    <w:rsid w:val="002F3CBE"/>
    <w:rsid w:val="002F509C"/>
    <w:rsid w:val="002F57BF"/>
    <w:rsid w:val="002F6D90"/>
    <w:rsid w:val="002F7BE3"/>
    <w:rsid w:val="00303408"/>
    <w:rsid w:val="0030374A"/>
    <w:rsid w:val="0030429A"/>
    <w:rsid w:val="00310834"/>
    <w:rsid w:val="0031317A"/>
    <w:rsid w:val="003213CB"/>
    <w:rsid w:val="00323356"/>
    <w:rsid w:val="003317E3"/>
    <w:rsid w:val="00334D52"/>
    <w:rsid w:val="003370E4"/>
    <w:rsid w:val="00337DF1"/>
    <w:rsid w:val="0034169E"/>
    <w:rsid w:val="0034656D"/>
    <w:rsid w:val="0035100C"/>
    <w:rsid w:val="00352195"/>
    <w:rsid w:val="00357CEE"/>
    <w:rsid w:val="0036592E"/>
    <w:rsid w:val="00372185"/>
    <w:rsid w:val="00372BDD"/>
    <w:rsid w:val="00376AB4"/>
    <w:rsid w:val="00377162"/>
    <w:rsid w:val="0038048D"/>
    <w:rsid w:val="00380753"/>
    <w:rsid w:val="00382A64"/>
    <w:rsid w:val="00393063"/>
    <w:rsid w:val="00393A55"/>
    <w:rsid w:val="003964AE"/>
    <w:rsid w:val="00397D7F"/>
    <w:rsid w:val="003A3C53"/>
    <w:rsid w:val="003A7276"/>
    <w:rsid w:val="003B5834"/>
    <w:rsid w:val="003B7236"/>
    <w:rsid w:val="003C02A0"/>
    <w:rsid w:val="003C2775"/>
    <w:rsid w:val="003C5776"/>
    <w:rsid w:val="003C6A84"/>
    <w:rsid w:val="003C7FF1"/>
    <w:rsid w:val="003D13E5"/>
    <w:rsid w:val="003D2658"/>
    <w:rsid w:val="003D3266"/>
    <w:rsid w:val="003D4D53"/>
    <w:rsid w:val="003D58D0"/>
    <w:rsid w:val="003D59C8"/>
    <w:rsid w:val="003D6C2B"/>
    <w:rsid w:val="003E04AB"/>
    <w:rsid w:val="003E1E2B"/>
    <w:rsid w:val="003E2312"/>
    <w:rsid w:val="003E6605"/>
    <w:rsid w:val="003F1968"/>
    <w:rsid w:val="003F3750"/>
    <w:rsid w:val="004005F4"/>
    <w:rsid w:val="00401994"/>
    <w:rsid w:val="004031C6"/>
    <w:rsid w:val="00404C0F"/>
    <w:rsid w:val="00404CBF"/>
    <w:rsid w:val="00411F16"/>
    <w:rsid w:val="00413337"/>
    <w:rsid w:val="00414625"/>
    <w:rsid w:val="004148AE"/>
    <w:rsid w:val="00415F4D"/>
    <w:rsid w:val="00420453"/>
    <w:rsid w:val="00420A69"/>
    <w:rsid w:val="004306D2"/>
    <w:rsid w:val="004307B1"/>
    <w:rsid w:val="0043102E"/>
    <w:rsid w:val="00433D98"/>
    <w:rsid w:val="004348E0"/>
    <w:rsid w:val="00436044"/>
    <w:rsid w:val="00437F51"/>
    <w:rsid w:val="004417E4"/>
    <w:rsid w:val="0044420E"/>
    <w:rsid w:val="0044453E"/>
    <w:rsid w:val="00451AFF"/>
    <w:rsid w:val="004579A0"/>
    <w:rsid w:val="00464FA5"/>
    <w:rsid w:val="00465864"/>
    <w:rsid w:val="00467E71"/>
    <w:rsid w:val="00472D24"/>
    <w:rsid w:val="00474510"/>
    <w:rsid w:val="00475E06"/>
    <w:rsid w:val="004768B6"/>
    <w:rsid w:val="004804C1"/>
    <w:rsid w:val="00490037"/>
    <w:rsid w:val="00491A75"/>
    <w:rsid w:val="004948DF"/>
    <w:rsid w:val="00495400"/>
    <w:rsid w:val="00495DA8"/>
    <w:rsid w:val="004A4415"/>
    <w:rsid w:val="004A75D8"/>
    <w:rsid w:val="004B0BE6"/>
    <w:rsid w:val="004B2AF7"/>
    <w:rsid w:val="004B661A"/>
    <w:rsid w:val="004C160D"/>
    <w:rsid w:val="004C6F65"/>
    <w:rsid w:val="004C7BD9"/>
    <w:rsid w:val="004E158F"/>
    <w:rsid w:val="004E1FED"/>
    <w:rsid w:val="004E484D"/>
    <w:rsid w:val="004F0408"/>
    <w:rsid w:val="004F0451"/>
    <w:rsid w:val="004F1EFA"/>
    <w:rsid w:val="004F6257"/>
    <w:rsid w:val="004F7695"/>
    <w:rsid w:val="005040A8"/>
    <w:rsid w:val="00505E57"/>
    <w:rsid w:val="00507CA3"/>
    <w:rsid w:val="0051276A"/>
    <w:rsid w:val="00515666"/>
    <w:rsid w:val="00515D53"/>
    <w:rsid w:val="00516C4C"/>
    <w:rsid w:val="00524BBC"/>
    <w:rsid w:val="00524C37"/>
    <w:rsid w:val="005252DA"/>
    <w:rsid w:val="00527E0C"/>
    <w:rsid w:val="00530CA3"/>
    <w:rsid w:val="00532407"/>
    <w:rsid w:val="00533192"/>
    <w:rsid w:val="00543A96"/>
    <w:rsid w:val="00552250"/>
    <w:rsid w:val="0056157B"/>
    <w:rsid w:val="0056641F"/>
    <w:rsid w:val="005676CB"/>
    <w:rsid w:val="00571A1C"/>
    <w:rsid w:val="00572B5E"/>
    <w:rsid w:val="00572F40"/>
    <w:rsid w:val="00575D31"/>
    <w:rsid w:val="00577EC3"/>
    <w:rsid w:val="00583010"/>
    <w:rsid w:val="0059256F"/>
    <w:rsid w:val="00594082"/>
    <w:rsid w:val="005942B9"/>
    <w:rsid w:val="00595DD4"/>
    <w:rsid w:val="00596852"/>
    <w:rsid w:val="00596A4D"/>
    <w:rsid w:val="005A2007"/>
    <w:rsid w:val="005A35CE"/>
    <w:rsid w:val="005A4B43"/>
    <w:rsid w:val="005A78C4"/>
    <w:rsid w:val="005B2352"/>
    <w:rsid w:val="005B2D3C"/>
    <w:rsid w:val="005C1943"/>
    <w:rsid w:val="005C5D40"/>
    <w:rsid w:val="005C7599"/>
    <w:rsid w:val="005C7619"/>
    <w:rsid w:val="005D0052"/>
    <w:rsid w:val="005D018A"/>
    <w:rsid w:val="005D309F"/>
    <w:rsid w:val="005D43CC"/>
    <w:rsid w:val="005D6990"/>
    <w:rsid w:val="005D7B1C"/>
    <w:rsid w:val="005E10F6"/>
    <w:rsid w:val="005E3AB6"/>
    <w:rsid w:val="005E51BD"/>
    <w:rsid w:val="005E52E0"/>
    <w:rsid w:val="005E5694"/>
    <w:rsid w:val="005E7E44"/>
    <w:rsid w:val="005F2228"/>
    <w:rsid w:val="005F303D"/>
    <w:rsid w:val="005F465F"/>
    <w:rsid w:val="005F5AA8"/>
    <w:rsid w:val="005F7C13"/>
    <w:rsid w:val="005F7ED5"/>
    <w:rsid w:val="0060707E"/>
    <w:rsid w:val="00611631"/>
    <w:rsid w:val="0061578B"/>
    <w:rsid w:val="00617839"/>
    <w:rsid w:val="00620FF1"/>
    <w:rsid w:val="00625FBC"/>
    <w:rsid w:val="00636A48"/>
    <w:rsid w:val="0063708B"/>
    <w:rsid w:val="006520E8"/>
    <w:rsid w:val="006541EA"/>
    <w:rsid w:val="0065676C"/>
    <w:rsid w:val="006602B2"/>
    <w:rsid w:val="00660C5F"/>
    <w:rsid w:val="00667121"/>
    <w:rsid w:val="00671B24"/>
    <w:rsid w:val="006746C4"/>
    <w:rsid w:val="00674E27"/>
    <w:rsid w:val="006779E1"/>
    <w:rsid w:val="00683118"/>
    <w:rsid w:val="00683DF0"/>
    <w:rsid w:val="00686B39"/>
    <w:rsid w:val="006A3C65"/>
    <w:rsid w:val="006A69D1"/>
    <w:rsid w:val="006A6BFD"/>
    <w:rsid w:val="006A7A52"/>
    <w:rsid w:val="006B13C6"/>
    <w:rsid w:val="006B36D5"/>
    <w:rsid w:val="006C2932"/>
    <w:rsid w:val="006C39E0"/>
    <w:rsid w:val="006C48B9"/>
    <w:rsid w:val="006C56BE"/>
    <w:rsid w:val="006C5910"/>
    <w:rsid w:val="006C7DDC"/>
    <w:rsid w:val="006D08DB"/>
    <w:rsid w:val="006D1380"/>
    <w:rsid w:val="006D29A9"/>
    <w:rsid w:val="006D47AF"/>
    <w:rsid w:val="006E0900"/>
    <w:rsid w:val="006E6457"/>
    <w:rsid w:val="006E70EE"/>
    <w:rsid w:val="006F029E"/>
    <w:rsid w:val="006F6194"/>
    <w:rsid w:val="006F6F4B"/>
    <w:rsid w:val="007021A3"/>
    <w:rsid w:val="007077CB"/>
    <w:rsid w:val="00710396"/>
    <w:rsid w:val="007119F4"/>
    <w:rsid w:val="0071534B"/>
    <w:rsid w:val="00721187"/>
    <w:rsid w:val="00721FE0"/>
    <w:rsid w:val="0072511D"/>
    <w:rsid w:val="007264CE"/>
    <w:rsid w:val="007305C4"/>
    <w:rsid w:val="00731678"/>
    <w:rsid w:val="0073284B"/>
    <w:rsid w:val="00733A2E"/>
    <w:rsid w:val="007347AD"/>
    <w:rsid w:val="00735C38"/>
    <w:rsid w:val="00735FD7"/>
    <w:rsid w:val="00740AC4"/>
    <w:rsid w:val="00740EBC"/>
    <w:rsid w:val="007539EB"/>
    <w:rsid w:val="007550A2"/>
    <w:rsid w:val="007551FE"/>
    <w:rsid w:val="007600D1"/>
    <w:rsid w:val="0076061F"/>
    <w:rsid w:val="00762CE2"/>
    <w:rsid w:val="00767CA3"/>
    <w:rsid w:val="007716A8"/>
    <w:rsid w:val="00777CD1"/>
    <w:rsid w:val="00784233"/>
    <w:rsid w:val="0078475C"/>
    <w:rsid w:val="00786A78"/>
    <w:rsid w:val="0078712E"/>
    <w:rsid w:val="0079359D"/>
    <w:rsid w:val="00795CC6"/>
    <w:rsid w:val="00797DAB"/>
    <w:rsid w:val="007A41DA"/>
    <w:rsid w:val="007A6E5C"/>
    <w:rsid w:val="007A77C7"/>
    <w:rsid w:val="007B0C07"/>
    <w:rsid w:val="007B19E0"/>
    <w:rsid w:val="007B3411"/>
    <w:rsid w:val="007B74DC"/>
    <w:rsid w:val="007B758D"/>
    <w:rsid w:val="007C212E"/>
    <w:rsid w:val="007C556A"/>
    <w:rsid w:val="007C67F8"/>
    <w:rsid w:val="007D4809"/>
    <w:rsid w:val="007D60D3"/>
    <w:rsid w:val="007E3D64"/>
    <w:rsid w:val="007E66AE"/>
    <w:rsid w:val="007E6DBE"/>
    <w:rsid w:val="007F7DBD"/>
    <w:rsid w:val="008002E7"/>
    <w:rsid w:val="00800391"/>
    <w:rsid w:val="00800D68"/>
    <w:rsid w:val="00801908"/>
    <w:rsid w:val="00807122"/>
    <w:rsid w:val="00811723"/>
    <w:rsid w:val="008159CF"/>
    <w:rsid w:val="00816FE8"/>
    <w:rsid w:val="00822764"/>
    <w:rsid w:val="0082661A"/>
    <w:rsid w:val="008269C7"/>
    <w:rsid w:val="00826ACF"/>
    <w:rsid w:val="0083163D"/>
    <w:rsid w:val="00834E49"/>
    <w:rsid w:val="00835DDC"/>
    <w:rsid w:val="00837DE9"/>
    <w:rsid w:val="00837E78"/>
    <w:rsid w:val="00844036"/>
    <w:rsid w:val="00844AB4"/>
    <w:rsid w:val="00845C42"/>
    <w:rsid w:val="00850772"/>
    <w:rsid w:val="00852BBA"/>
    <w:rsid w:val="00853434"/>
    <w:rsid w:val="00854884"/>
    <w:rsid w:val="0085531C"/>
    <w:rsid w:val="008606DF"/>
    <w:rsid w:val="008617C1"/>
    <w:rsid w:val="00871196"/>
    <w:rsid w:val="00871811"/>
    <w:rsid w:val="00874557"/>
    <w:rsid w:val="0087572A"/>
    <w:rsid w:val="00880AAF"/>
    <w:rsid w:val="00881711"/>
    <w:rsid w:val="00887C02"/>
    <w:rsid w:val="00892CE2"/>
    <w:rsid w:val="008935A2"/>
    <w:rsid w:val="0089450A"/>
    <w:rsid w:val="00896CF2"/>
    <w:rsid w:val="008A22AD"/>
    <w:rsid w:val="008A31F1"/>
    <w:rsid w:val="008A4D80"/>
    <w:rsid w:val="008A5870"/>
    <w:rsid w:val="008A61E6"/>
    <w:rsid w:val="008B016D"/>
    <w:rsid w:val="008B3A3D"/>
    <w:rsid w:val="008B5B6A"/>
    <w:rsid w:val="008C4B9D"/>
    <w:rsid w:val="008C5AE2"/>
    <w:rsid w:val="008D0C41"/>
    <w:rsid w:val="008D143B"/>
    <w:rsid w:val="008D32C2"/>
    <w:rsid w:val="008D5F6A"/>
    <w:rsid w:val="008E12B6"/>
    <w:rsid w:val="008E46A9"/>
    <w:rsid w:val="008E5446"/>
    <w:rsid w:val="008E62EC"/>
    <w:rsid w:val="008E6309"/>
    <w:rsid w:val="008E7816"/>
    <w:rsid w:val="008F0374"/>
    <w:rsid w:val="008F28B7"/>
    <w:rsid w:val="008F5819"/>
    <w:rsid w:val="008F6B50"/>
    <w:rsid w:val="009002C5"/>
    <w:rsid w:val="009041E7"/>
    <w:rsid w:val="00904F55"/>
    <w:rsid w:val="00910D08"/>
    <w:rsid w:val="00913697"/>
    <w:rsid w:val="009136DE"/>
    <w:rsid w:val="0091604D"/>
    <w:rsid w:val="00916955"/>
    <w:rsid w:val="00916EBC"/>
    <w:rsid w:val="00916F4E"/>
    <w:rsid w:val="00917046"/>
    <w:rsid w:val="009209FA"/>
    <w:rsid w:val="00920C90"/>
    <w:rsid w:val="0092379F"/>
    <w:rsid w:val="00932511"/>
    <w:rsid w:val="009368A9"/>
    <w:rsid w:val="00936D72"/>
    <w:rsid w:val="00937988"/>
    <w:rsid w:val="00940C07"/>
    <w:rsid w:val="0094170C"/>
    <w:rsid w:val="00943DDD"/>
    <w:rsid w:val="00946DC4"/>
    <w:rsid w:val="009532A8"/>
    <w:rsid w:val="0096079A"/>
    <w:rsid w:val="009607E4"/>
    <w:rsid w:val="00964762"/>
    <w:rsid w:val="0097219B"/>
    <w:rsid w:val="00975936"/>
    <w:rsid w:val="00977F28"/>
    <w:rsid w:val="0098034D"/>
    <w:rsid w:val="00983C55"/>
    <w:rsid w:val="00992421"/>
    <w:rsid w:val="00993665"/>
    <w:rsid w:val="009948EC"/>
    <w:rsid w:val="0099681B"/>
    <w:rsid w:val="00996D81"/>
    <w:rsid w:val="00997017"/>
    <w:rsid w:val="00997842"/>
    <w:rsid w:val="00997F71"/>
    <w:rsid w:val="009A1843"/>
    <w:rsid w:val="009A3774"/>
    <w:rsid w:val="009A5053"/>
    <w:rsid w:val="009A528A"/>
    <w:rsid w:val="009A6506"/>
    <w:rsid w:val="009A6801"/>
    <w:rsid w:val="009B274E"/>
    <w:rsid w:val="009B279E"/>
    <w:rsid w:val="009B41DD"/>
    <w:rsid w:val="009C3479"/>
    <w:rsid w:val="009C6C53"/>
    <w:rsid w:val="009D377C"/>
    <w:rsid w:val="009E40BE"/>
    <w:rsid w:val="009E4D85"/>
    <w:rsid w:val="009E5212"/>
    <w:rsid w:val="009F0607"/>
    <w:rsid w:val="009F06D3"/>
    <w:rsid w:val="009F3894"/>
    <w:rsid w:val="00A0023F"/>
    <w:rsid w:val="00A0035E"/>
    <w:rsid w:val="00A017C9"/>
    <w:rsid w:val="00A025C0"/>
    <w:rsid w:val="00A0279B"/>
    <w:rsid w:val="00A03F49"/>
    <w:rsid w:val="00A04B0B"/>
    <w:rsid w:val="00A063B7"/>
    <w:rsid w:val="00A07CC0"/>
    <w:rsid w:val="00A12752"/>
    <w:rsid w:val="00A12EB2"/>
    <w:rsid w:val="00A14669"/>
    <w:rsid w:val="00A15E65"/>
    <w:rsid w:val="00A232FB"/>
    <w:rsid w:val="00A23D70"/>
    <w:rsid w:val="00A32368"/>
    <w:rsid w:val="00A330E1"/>
    <w:rsid w:val="00A46A9E"/>
    <w:rsid w:val="00A535CF"/>
    <w:rsid w:val="00A546D6"/>
    <w:rsid w:val="00A57C10"/>
    <w:rsid w:val="00A602CB"/>
    <w:rsid w:val="00A63A2D"/>
    <w:rsid w:val="00A63AB4"/>
    <w:rsid w:val="00A66621"/>
    <w:rsid w:val="00A66FA7"/>
    <w:rsid w:val="00A8181A"/>
    <w:rsid w:val="00A824C5"/>
    <w:rsid w:val="00A837AD"/>
    <w:rsid w:val="00A83BBF"/>
    <w:rsid w:val="00A84CDC"/>
    <w:rsid w:val="00A87BFC"/>
    <w:rsid w:val="00A900A7"/>
    <w:rsid w:val="00A905BD"/>
    <w:rsid w:val="00AA3838"/>
    <w:rsid w:val="00AB03DB"/>
    <w:rsid w:val="00AB0701"/>
    <w:rsid w:val="00AB5366"/>
    <w:rsid w:val="00AB564C"/>
    <w:rsid w:val="00AB5B66"/>
    <w:rsid w:val="00AB659C"/>
    <w:rsid w:val="00AC01CB"/>
    <w:rsid w:val="00AC07D8"/>
    <w:rsid w:val="00AC0B0F"/>
    <w:rsid w:val="00AC452F"/>
    <w:rsid w:val="00AC5445"/>
    <w:rsid w:val="00AC5567"/>
    <w:rsid w:val="00AC571F"/>
    <w:rsid w:val="00AC6468"/>
    <w:rsid w:val="00AD058D"/>
    <w:rsid w:val="00AD3BBA"/>
    <w:rsid w:val="00AD4E60"/>
    <w:rsid w:val="00AD6B06"/>
    <w:rsid w:val="00AE5BF6"/>
    <w:rsid w:val="00AF03AA"/>
    <w:rsid w:val="00AF17CA"/>
    <w:rsid w:val="00AF4525"/>
    <w:rsid w:val="00AF67CA"/>
    <w:rsid w:val="00B005C2"/>
    <w:rsid w:val="00B0159A"/>
    <w:rsid w:val="00B0253A"/>
    <w:rsid w:val="00B02A5E"/>
    <w:rsid w:val="00B05AFD"/>
    <w:rsid w:val="00B071DB"/>
    <w:rsid w:val="00B21E6C"/>
    <w:rsid w:val="00B22D52"/>
    <w:rsid w:val="00B22E3B"/>
    <w:rsid w:val="00B246A9"/>
    <w:rsid w:val="00B24D00"/>
    <w:rsid w:val="00B2616C"/>
    <w:rsid w:val="00B27B8F"/>
    <w:rsid w:val="00B312FD"/>
    <w:rsid w:val="00B32496"/>
    <w:rsid w:val="00B33430"/>
    <w:rsid w:val="00B358E5"/>
    <w:rsid w:val="00B41259"/>
    <w:rsid w:val="00B41C2F"/>
    <w:rsid w:val="00B41FDF"/>
    <w:rsid w:val="00B45A61"/>
    <w:rsid w:val="00B535D5"/>
    <w:rsid w:val="00B54BCA"/>
    <w:rsid w:val="00B55597"/>
    <w:rsid w:val="00B569D3"/>
    <w:rsid w:val="00B6359D"/>
    <w:rsid w:val="00B64859"/>
    <w:rsid w:val="00B709DB"/>
    <w:rsid w:val="00B71AD5"/>
    <w:rsid w:val="00B8057E"/>
    <w:rsid w:val="00B83FBB"/>
    <w:rsid w:val="00B87E64"/>
    <w:rsid w:val="00B952B1"/>
    <w:rsid w:val="00BA5A6D"/>
    <w:rsid w:val="00BA60D0"/>
    <w:rsid w:val="00BB03C0"/>
    <w:rsid w:val="00BB2708"/>
    <w:rsid w:val="00BB6A20"/>
    <w:rsid w:val="00BB6ACB"/>
    <w:rsid w:val="00BB77FD"/>
    <w:rsid w:val="00BC0FAA"/>
    <w:rsid w:val="00BC1A88"/>
    <w:rsid w:val="00BC2C7A"/>
    <w:rsid w:val="00BC7DE5"/>
    <w:rsid w:val="00BD01D2"/>
    <w:rsid w:val="00BD1B4C"/>
    <w:rsid w:val="00BD1BBF"/>
    <w:rsid w:val="00BD21EE"/>
    <w:rsid w:val="00BD2B1A"/>
    <w:rsid w:val="00BD3041"/>
    <w:rsid w:val="00BD5D98"/>
    <w:rsid w:val="00BE1A2A"/>
    <w:rsid w:val="00BE2E34"/>
    <w:rsid w:val="00BE6B10"/>
    <w:rsid w:val="00BE7287"/>
    <w:rsid w:val="00BF5211"/>
    <w:rsid w:val="00BF5CD2"/>
    <w:rsid w:val="00C0168F"/>
    <w:rsid w:val="00C02CEB"/>
    <w:rsid w:val="00C0514C"/>
    <w:rsid w:val="00C0662D"/>
    <w:rsid w:val="00C066A9"/>
    <w:rsid w:val="00C10700"/>
    <w:rsid w:val="00C20977"/>
    <w:rsid w:val="00C21A5B"/>
    <w:rsid w:val="00C232C7"/>
    <w:rsid w:val="00C23EF1"/>
    <w:rsid w:val="00C24A6B"/>
    <w:rsid w:val="00C33AED"/>
    <w:rsid w:val="00C344E5"/>
    <w:rsid w:val="00C35960"/>
    <w:rsid w:val="00C375DD"/>
    <w:rsid w:val="00C40088"/>
    <w:rsid w:val="00C401A9"/>
    <w:rsid w:val="00C47624"/>
    <w:rsid w:val="00C60C7B"/>
    <w:rsid w:val="00C626FE"/>
    <w:rsid w:val="00C72359"/>
    <w:rsid w:val="00C727E6"/>
    <w:rsid w:val="00C75D59"/>
    <w:rsid w:val="00C7731E"/>
    <w:rsid w:val="00C80249"/>
    <w:rsid w:val="00C80540"/>
    <w:rsid w:val="00C8612E"/>
    <w:rsid w:val="00C86E05"/>
    <w:rsid w:val="00C906BA"/>
    <w:rsid w:val="00C95F59"/>
    <w:rsid w:val="00CA6740"/>
    <w:rsid w:val="00CB04F3"/>
    <w:rsid w:val="00CB65B4"/>
    <w:rsid w:val="00CB6CDE"/>
    <w:rsid w:val="00CB6D34"/>
    <w:rsid w:val="00CC2F8E"/>
    <w:rsid w:val="00CC323D"/>
    <w:rsid w:val="00CC64CC"/>
    <w:rsid w:val="00CD2039"/>
    <w:rsid w:val="00CE0DCC"/>
    <w:rsid w:val="00CE6A52"/>
    <w:rsid w:val="00CF0BF9"/>
    <w:rsid w:val="00CF2131"/>
    <w:rsid w:val="00CF37DE"/>
    <w:rsid w:val="00CF645F"/>
    <w:rsid w:val="00CF68E1"/>
    <w:rsid w:val="00D00F77"/>
    <w:rsid w:val="00D01A5D"/>
    <w:rsid w:val="00D06E45"/>
    <w:rsid w:val="00D0754D"/>
    <w:rsid w:val="00D10FE2"/>
    <w:rsid w:val="00D1196F"/>
    <w:rsid w:val="00D1375C"/>
    <w:rsid w:val="00D211A7"/>
    <w:rsid w:val="00D2461F"/>
    <w:rsid w:val="00D25B81"/>
    <w:rsid w:val="00D26773"/>
    <w:rsid w:val="00D26B97"/>
    <w:rsid w:val="00D26DAA"/>
    <w:rsid w:val="00D34404"/>
    <w:rsid w:val="00D373DF"/>
    <w:rsid w:val="00D425C9"/>
    <w:rsid w:val="00D43B52"/>
    <w:rsid w:val="00D466C8"/>
    <w:rsid w:val="00D4725B"/>
    <w:rsid w:val="00D475D9"/>
    <w:rsid w:val="00D5104B"/>
    <w:rsid w:val="00D5239D"/>
    <w:rsid w:val="00D53C17"/>
    <w:rsid w:val="00D56C60"/>
    <w:rsid w:val="00D56D84"/>
    <w:rsid w:val="00D57372"/>
    <w:rsid w:val="00D574E3"/>
    <w:rsid w:val="00D576AA"/>
    <w:rsid w:val="00D63B96"/>
    <w:rsid w:val="00D6734B"/>
    <w:rsid w:val="00D71294"/>
    <w:rsid w:val="00D712CD"/>
    <w:rsid w:val="00D718F0"/>
    <w:rsid w:val="00D71C0D"/>
    <w:rsid w:val="00D7726B"/>
    <w:rsid w:val="00D80C8F"/>
    <w:rsid w:val="00D84167"/>
    <w:rsid w:val="00D87091"/>
    <w:rsid w:val="00D905EA"/>
    <w:rsid w:val="00D924E2"/>
    <w:rsid w:val="00D9357B"/>
    <w:rsid w:val="00D95F16"/>
    <w:rsid w:val="00D967EA"/>
    <w:rsid w:val="00DA0E26"/>
    <w:rsid w:val="00DA3739"/>
    <w:rsid w:val="00DA4977"/>
    <w:rsid w:val="00DA529B"/>
    <w:rsid w:val="00DA5761"/>
    <w:rsid w:val="00DA6D8F"/>
    <w:rsid w:val="00DA7670"/>
    <w:rsid w:val="00DB1DCD"/>
    <w:rsid w:val="00DB671F"/>
    <w:rsid w:val="00DB747A"/>
    <w:rsid w:val="00DC0C21"/>
    <w:rsid w:val="00DC1557"/>
    <w:rsid w:val="00DC4750"/>
    <w:rsid w:val="00DC5615"/>
    <w:rsid w:val="00DD138B"/>
    <w:rsid w:val="00DD1463"/>
    <w:rsid w:val="00DD1EAD"/>
    <w:rsid w:val="00DD2D58"/>
    <w:rsid w:val="00DD2FC4"/>
    <w:rsid w:val="00DD3E8C"/>
    <w:rsid w:val="00DD7D93"/>
    <w:rsid w:val="00DE20FB"/>
    <w:rsid w:val="00DE6C80"/>
    <w:rsid w:val="00DF10C0"/>
    <w:rsid w:val="00E00021"/>
    <w:rsid w:val="00E033D4"/>
    <w:rsid w:val="00E03F15"/>
    <w:rsid w:val="00E06BE3"/>
    <w:rsid w:val="00E11480"/>
    <w:rsid w:val="00E11F8A"/>
    <w:rsid w:val="00E13458"/>
    <w:rsid w:val="00E15E23"/>
    <w:rsid w:val="00E21565"/>
    <w:rsid w:val="00E22DA3"/>
    <w:rsid w:val="00E2401A"/>
    <w:rsid w:val="00E25CC5"/>
    <w:rsid w:val="00E26294"/>
    <w:rsid w:val="00E3019E"/>
    <w:rsid w:val="00E346D0"/>
    <w:rsid w:val="00E35A69"/>
    <w:rsid w:val="00E4101F"/>
    <w:rsid w:val="00E42ECE"/>
    <w:rsid w:val="00E43A5D"/>
    <w:rsid w:val="00E45771"/>
    <w:rsid w:val="00E4649B"/>
    <w:rsid w:val="00E51543"/>
    <w:rsid w:val="00E51A76"/>
    <w:rsid w:val="00E52AAE"/>
    <w:rsid w:val="00E545C4"/>
    <w:rsid w:val="00E608EA"/>
    <w:rsid w:val="00E64552"/>
    <w:rsid w:val="00E674BF"/>
    <w:rsid w:val="00E67FE3"/>
    <w:rsid w:val="00E727E4"/>
    <w:rsid w:val="00E73E4E"/>
    <w:rsid w:val="00E81D4C"/>
    <w:rsid w:val="00E82A46"/>
    <w:rsid w:val="00E90852"/>
    <w:rsid w:val="00E94150"/>
    <w:rsid w:val="00E963C5"/>
    <w:rsid w:val="00EA4CFC"/>
    <w:rsid w:val="00EA6370"/>
    <w:rsid w:val="00EA6634"/>
    <w:rsid w:val="00EA7680"/>
    <w:rsid w:val="00EA7E1B"/>
    <w:rsid w:val="00EB2164"/>
    <w:rsid w:val="00EB2290"/>
    <w:rsid w:val="00EB4856"/>
    <w:rsid w:val="00EB56D1"/>
    <w:rsid w:val="00EB6E6A"/>
    <w:rsid w:val="00EC1C7C"/>
    <w:rsid w:val="00EC1D2A"/>
    <w:rsid w:val="00EC264C"/>
    <w:rsid w:val="00EC2BDF"/>
    <w:rsid w:val="00EC64C2"/>
    <w:rsid w:val="00ED04DC"/>
    <w:rsid w:val="00ED07ED"/>
    <w:rsid w:val="00ED3747"/>
    <w:rsid w:val="00EE20C3"/>
    <w:rsid w:val="00EE6DCE"/>
    <w:rsid w:val="00EE7284"/>
    <w:rsid w:val="00EE749B"/>
    <w:rsid w:val="00EE783A"/>
    <w:rsid w:val="00EF15DD"/>
    <w:rsid w:val="00EF35A4"/>
    <w:rsid w:val="00EF38E2"/>
    <w:rsid w:val="00EF5A49"/>
    <w:rsid w:val="00EF6196"/>
    <w:rsid w:val="00EF6D8D"/>
    <w:rsid w:val="00EF7DAA"/>
    <w:rsid w:val="00F011FD"/>
    <w:rsid w:val="00F018E4"/>
    <w:rsid w:val="00F03D8F"/>
    <w:rsid w:val="00F0484D"/>
    <w:rsid w:val="00F04B6E"/>
    <w:rsid w:val="00F0706C"/>
    <w:rsid w:val="00F12969"/>
    <w:rsid w:val="00F16D09"/>
    <w:rsid w:val="00F22A48"/>
    <w:rsid w:val="00F24D05"/>
    <w:rsid w:val="00F256FA"/>
    <w:rsid w:val="00F3012D"/>
    <w:rsid w:val="00F3054A"/>
    <w:rsid w:val="00F322BB"/>
    <w:rsid w:val="00F331AF"/>
    <w:rsid w:val="00F35CFA"/>
    <w:rsid w:val="00F360E1"/>
    <w:rsid w:val="00F376E6"/>
    <w:rsid w:val="00F422AF"/>
    <w:rsid w:val="00F423E0"/>
    <w:rsid w:val="00F50E44"/>
    <w:rsid w:val="00F52129"/>
    <w:rsid w:val="00F52DC8"/>
    <w:rsid w:val="00F53767"/>
    <w:rsid w:val="00F62648"/>
    <w:rsid w:val="00F62CD6"/>
    <w:rsid w:val="00F64FF8"/>
    <w:rsid w:val="00F658F0"/>
    <w:rsid w:val="00F66536"/>
    <w:rsid w:val="00F67CCF"/>
    <w:rsid w:val="00F7041B"/>
    <w:rsid w:val="00F722BB"/>
    <w:rsid w:val="00F745D2"/>
    <w:rsid w:val="00F76525"/>
    <w:rsid w:val="00F7741C"/>
    <w:rsid w:val="00F7746F"/>
    <w:rsid w:val="00F87017"/>
    <w:rsid w:val="00FA0E78"/>
    <w:rsid w:val="00FA208A"/>
    <w:rsid w:val="00FA5A89"/>
    <w:rsid w:val="00FB2C1B"/>
    <w:rsid w:val="00FB2EA7"/>
    <w:rsid w:val="00FB4BAC"/>
    <w:rsid w:val="00FB4F08"/>
    <w:rsid w:val="00FB55F4"/>
    <w:rsid w:val="00FB7BD8"/>
    <w:rsid w:val="00FC1EBA"/>
    <w:rsid w:val="00FC6A8B"/>
    <w:rsid w:val="00FC6E10"/>
    <w:rsid w:val="00FD07C0"/>
    <w:rsid w:val="00FD23B9"/>
    <w:rsid w:val="00FD4EB9"/>
    <w:rsid w:val="00FD74F5"/>
    <w:rsid w:val="00FE02C1"/>
    <w:rsid w:val="00FE0588"/>
    <w:rsid w:val="00FE28DC"/>
    <w:rsid w:val="00FE4786"/>
    <w:rsid w:val="00FE5250"/>
    <w:rsid w:val="00FE6EE6"/>
    <w:rsid w:val="00FE7EF6"/>
    <w:rsid w:val="00FF0155"/>
    <w:rsid w:val="00FF43AC"/>
    <w:rsid w:val="00F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C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l-GR" w:eastAsia="el-GR"/>
    </w:rPr>
  </w:style>
  <w:style w:type="paragraph" w:styleId="1">
    <w:name w:val="heading 1"/>
    <w:basedOn w:val="a"/>
    <w:next w:val="a"/>
    <w:qFormat/>
    <w:pPr>
      <w:keepNext/>
      <w:spacing w:before="240" w:after="60"/>
      <w:jc w:val="both"/>
      <w:outlineLvl w:val="0"/>
    </w:pPr>
    <w:rPr>
      <w:rFonts w:ascii="Arial" w:hAnsi="Arial"/>
      <w:b/>
      <w:kern w:val="28"/>
      <w:sz w:val="24"/>
      <w:u w:val="single"/>
      <w:lang w:val="en-US"/>
    </w:rPr>
  </w:style>
  <w:style w:type="paragraph" w:styleId="2">
    <w:name w:val="heading 2"/>
    <w:basedOn w:val="a"/>
    <w:next w:val="a"/>
    <w:qFormat/>
    <w:pPr>
      <w:keepNext/>
      <w:spacing w:before="240" w:after="60"/>
      <w:outlineLvl w:val="1"/>
    </w:pPr>
    <w:rPr>
      <w:rFonts w:ascii="Arial" w:hAnsi="Arial"/>
      <w:b/>
      <w:sz w:val="24"/>
      <w:u w:val="single"/>
      <w:lang w:val="en-US"/>
    </w:rPr>
  </w:style>
  <w:style w:type="paragraph" w:styleId="3">
    <w:name w:val="heading 3"/>
    <w:basedOn w:val="a"/>
    <w:next w:val="a"/>
    <w:qFormat/>
    <w:pPr>
      <w:keepNext/>
      <w:outlineLvl w:val="2"/>
    </w:pPr>
    <w:rPr>
      <w:rFonts w:ascii="Arial" w:hAnsi="Arial"/>
      <w:sz w:val="24"/>
      <w:u w:val="single"/>
      <w:lang w:val="en-US"/>
    </w:rPr>
  </w:style>
  <w:style w:type="paragraph" w:styleId="4">
    <w:name w:val="heading 4"/>
    <w:basedOn w:val="a"/>
    <w:next w:val="a"/>
    <w:qFormat/>
    <w:pPr>
      <w:keepNext/>
      <w:outlineLvl w:val="3"/>
    </w:pPr>
    <w:rPr>
      <w:rFonts w:ascii="Arial" w:hAnsi="Arial"/>
      <w:b/>
      <w:sz w:val="24"/>
      <w:lang w:val="en-US"/>
    </w:rPr>
  </w:style>
  <w:style w:type="paragraph" w:styleId="5">
    <w:name w:val="heading 5"/>
    <w:basedOn w:val="a"/>
    <w:next w:val="a"/>
    <w:qFormat/>
    <w:pPr>
      <w:spacing w:before="240" w:after="60"/>
      <w:jc w:val="both"/>
      <w:outlineLvl w:val="4"/>
    </w:pPr>
    <w:rPr>
      <w:rFonts w:ascii="Arial" w:hAnsi="Arial"/>
      <w:i/>
      <w:sz w:val="24"/>
      <w:lang w:val="en-US"/>
    </w:rPr>
  </w:style>
  <w:style w:type="paragraph" w:styleId="6">
    <w:name w:val="heading 6"/>
    <w:basedOn w:val="a"/>
    <w:next w:val="a"/>
    <w:qFormat/>
    <w:pPr>
      <w:keepNext/>
      <w:spacing w:line="360" w:lineRule="auto"/>
      <w:ind w:right="-58"/>
      <w:jc w:val="center"/>
      <w:outlineLvl w:val="5"/>
    </w:pPr>
    <w:rPr>
      <w:rFonts w:ascii="Arial" w:hAnsi="Arial"/>
      <w:b/>
      <w:sz w:val="28"/>
      <w:lang w:val="en-US"/>
    </w:rPr>
  </w:style>
  <w:style w:type="paragraph" w:styleId="7">
    <w:name w:val="heading 7"/>
    <w:basedOn w:val="a"/>
    <w:next w:val="a"/>
    <w:qFormat/>
    <w:pPr>
      <w:keepNext/>
      <w:ind w:left="567"/>
      <w:jc w:val="both"/>
      <w:outlineLvl w:val="6"/>
    </w:pPr>
    <w:rPr>
      <w:rFonts w:ascii="Arial" w:hAnsi="Arial"/>
      <w:b/>
      <w:lang w:val="en-US"/>
    </w:rPr>
  </w:style>
  <w:style w:type="paragraph" w:styleId="8">
    <w:name w:val="heading 8"/>
    <w:basedOn w:val="a"/>
    <w:next w:val="a"/>
    <w:qFormat/>
    <w:pPr>
      <w:keepNext/>
      <w:ind w:left="567"/>
      <w:jc w:val="both"/>
      <w:outlineLvl w:val="7"/>
    </w:pPr>
    <w:rPr>
      <w:rFonts w:ascii="Arial" w:hAnsi="Arial"/>
      <w:b/>
      <w:i/>
      <w:sz w:val="24"/>
    </w:rPr>
  </w:style>
  <w:style w:type="paragraph" w:styleId="9">
    <w:name w:val="heading 9"/>
    <w:basedOn w:val="a"/>
    <w:next w:val="a"/>
    <w:qFormat/>
    <w:pPr>
      <w:keepNext/>
      <w:spacing w:line="360" w:lineRule="auto"/>
      <w:ind w:left="567"/>
      <w:jc w:val="both"/>
      <w:outlineLvl w:val="8"/>
    </w:pPr>
    <w:rPr>
      <w:rFonts w:ascii="Bookman Old Style" w:hAnsi="Bookman Old Style"/>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pPr>
      <w:tabs>
        <w:tab w:val="right" w:leader="underscore" w:pos="8313"/>
      </w:tabs>
      <w:spacing w:before="120"/>
    </w:pPr>
    <w:rPr>
      <w:rFonts w:ascii="Arial" w:hAnsi="Arial"/>
      <w:b/>
      <w:i/>
      <w:sz w:val="24"/>
      <w:lang w:val="en-US"/>
    </w:rPr>
  </w:style>
  <w:style w:type="paragraph" w:styleId="20">
    <w:name w:val="toc 2"/>
    <w:basedOn w:val="a"/>
    <w:next w:val="a"/>
    <w:autoRedefine/>
    <w:semiHidden/>
    <w:pPr>
      <w:tabs>
        <w:tab w:val="right" w:leader="underscore" w:pos="8313"/>
      </w:tabs>
      <w:spacing w:before="120"/>
    </w:pPr>
    <w:rPr>
      <w:rFonts w:ascii="Arial" w:hAnsi="Arial"/>
      <w:b/>
      <w:sz w:val="22"/>
      <w:lang w:val="en-US"/>
    </w:rPr>
  </w:style>
  <w:style w:type="paragraph" w:styleId="30">
    <w:name w:val="toc 3"/>
    <w:basedOn w:val="a"/>
    <w:next w:val="a"/>
    <w:autoRedefine/>
    <w:semiHidden/>
    <w:pPr>
      <w:tabs>
        <w:tab w:val="right" w:leader="underscore" w:pos="8313"/>
      </w:tabs>
      <w:ind w:left="200"/>
    </w:pPr>
    <w:rPr>
      <w:rFonts w:ascii="Arial" w:hAnsi="Arial"/>
      <w:lang w:val="en-US"/>
    </w:rPr>
  </w:style>
  <w:style w:type="paragraph" w:styleId="a3">
    <w:name w:val="Body Text Indent"/>
    <w:basedOn w:val="a"/>
    <w:pPr>
      <w:ind w:left="426"/>
      <w:jc w:val="both"/>
    </w:pPr>
    <w:rPr>
      <w:rFonts w:ascii="Arial" w:hAnsi="Arial"/>
      <w:sz w:val="22"/>
      <w:lang w:val="en-US"/>
    </w:rPr>
  </w:style>
  <w:style w:type="paragraph" w:styleId="21">
    <w:name w:val="Body Text Indent 2"/>
    <w:basedOn w:val="a"/>
    <w:pPr>
      <w:pBdr>
        <w:top w:val="single" w:sz="6" w:space="1" w:color="auto"/>
      </w:pBdr>
      <w:ind w:left="426" w:hanging="426"/>
      <w:jc w:val="both"/>
    </w:pPr>
    <w:rPr>
      <w:rFonts w:ascii="Arial" w:hAnsi="Arial"/>
      <w:b/>
      <w:lang w:val="en-US"/>
    </w:rPr>
  </w:style>
  <w:style w:type="paragraph" w:styleId="31">
    <w:name w:val="Body Text Indent 3"/>
    <w:basedOn w:val="a"/>
    <w:link w:val="3Char"/>
    <w:pPr>
      <w:spacing w:line="360" w:lineRule="auto"/>
      <w:ind w:left="567"/>
      <w:jc w:val="both"/>
    </w:pPr>
    <w:rPr>
      <w:sz w:val="24"/>
    </w:rPr>
  </w:style>
  <w:style w:type="paragraph" w:styleId="a4">
    <w:name w:val="header"/>
    <w:basedOn w:val="a"/>
    <w:pPr>
      <w:tabs>
        <w:tab w:val="center" w:pos="4153"/>
        <w:tab w:val="right" w:pos="8306"/>
      </w:tabs>
    </w:pPr>
    <w:rPr>
      <w:rFonts w:ascii="Arial" w:hAnsi="Arial"/>
      <w:sz w:val="24"/>
      <w:lang w:val="en-US"/>
    </w:rPr>
  </w:style>
  <w:style w:type="paragraph" w:styleId="a5">
    <w:name w:val="footer"/>
    <w:basedOn w:val="a"/>
    <w:pPr>
      <w:tabs>
        <w:tab w:val="center" w:pos="4153"/>
        <w:tab w:val="right" w:pos="8306"/>
      </w:tabs>
    </w:pPr>
    <w:rPr>
      <w:rFonts w:ascii="Arial" w:hAnsi="Arial"/>
      <w:sz w:val="24"/>
      <w:lang w:val="en-US"/>
    </w:rPr>
  </w:style>
  <w:style w:type="paragraph" w:styleId="a6">
    <w:name w:val="Body Text"/>
    <w:basedOn w:val="a"/>
    <w:pPr>
      <w:spacing w:line="360" w:lineRule="auto"/>
      <w:jc w:val="center"/>
    </w:pPr>
    <w:rPr>
      <w:b/>
      <w:color w:val="0000FF"/>
      <w:sz w:val="30"/>
      <w:lang w:val="en-US"/>
    </w:rPr>
  </w:style>
  <w:style w:type="character" w:styleId="a7">
    <w:name w:val="page number"/>
    <w:basedOn w:val="a0"/>
  </w:style>
  <w:style w:type="paragraph" w:styleId="a8">
    <w:name w:val="Block Text"/>
    <w:basedOn w:val="a"/>
    <w:pPr>
      <w:tabs>
        <w:tab w:val="left" w:pos="567"/>
      </w:tabs>
      <w:ind w:left="426" w:right="-482"/>
      <w:jc w:val="both"/>
    </w:pPr>
    <w:rPr>
      <w:rFonts w:ascii="Bookman Old Style" w:hAnsi="Bookman Old Style"/>
      <w:sz w:val="24"/>
    </w:rPr>
  </w:style>
  <w:style w:type="paragraph" w:styleId="22">
    <w:name w:val="Body Text 2"/>
    <w:basedOn w:val="a"/>
    <w:rPr>
      <w:sz w:val="24"/>
    </w:rPr>
  </w:style>
  <w:style w:type="paragraph" w:customStyle="1" w:styleId="SPC">
    <w:name w:val="SPC"/>
    <w:pPr>
      <w:spacing w:line="360" w:lineRule="auto"/>
      <w:ind w:left="567"/>
      <w:jc w:val="both"/>
    </w:pPr>
    <w:rPr>
      <w:rFonts w:ascii="Arial" w:hAnsi="Arial"/>
      <w:sz w:val="24"/>
      <w:lang w:val="el-GR" w:eastAsia="el-GR"/>
    </w:rPr>
  </w:style>
  <w:style w:type="paragraph" w:styleId="32">
    <w:name w:val="Body Text 3"/>
    <w:basedOn w:val="a"/>
    <w:pPr>
      <w:ind w:right="-482"/>
      <w:jc w:val="both"/>
    </w:pPr>
    <w:rPr>
      <w:rFonts w:ascii="Bookman Old Style" w:hAnsi="Bookman Old Style"/>
      <w:sz w:val="24"/>
    </w:rPr>
  </w:style>
  <w:style w:type="paragraph" w:customStyle="1" w:styleId="Form5">
    <w:name w:val="Form 5"/>
    <w:basedOn w:val="a"/>
    <w:next w:val="a"/>
    <w:rsid w:val="008D32C2"/>
    <w:pPr>
      <w:pBdr>
        <w:top w:val="single" w:sz="6" w:space="1" w:color="auto"/>
      </w:pBdr>
      <w:spacing w:line="360" w:lineRule="auto"/>
      <w:ind w:left="425" w:hanging="425"/>
    </w:pPr>
    <w:rPr>
      <w:rFonts w:ascii="Arial" w:hAnsi="Arial"/>
      <w:b/>
      <w:noProof/>
      <w:sz w:val="22"/>
    </w:rPr>
  </w:style>
  <w:style w:type="character" w:styleId="-">
    <w:name w:val="Hyperlink"/>
    <w:rsid w:val="00A232FB"/>
    <w:rPr>
      <w:color w:val="0000FF"/>
      <w:u w:val="single"/>
    </w:rPr>
  </w:style>
  <w:style w:type="paragraph" w:styleId="a9">
    <w:name w:val="Balloon Text"/>
    <w:basedOn w:val="a"/>
    <w:link w:val="Char"/>
    <w:rsid w:val="00FD07C0"/>
    <w:rPr>
      <w:rFonts w:ascii="Tahoma" w:hAnsi="Tahoma" w:cs="Tahoma"/>
      <w:sz w:val="16"/>
      <w:szCs w:val="16"/>
    </w:rPr>
  </w:style>
  <w:style w:type="character" w:customStyle="1" w:styleId="Char">
    <w:name w:val="Κείμενο πλαισίου Char"/>
    <w:link w:val="a9"/>
    <w:rsid w:val="00FD07C0"/>
    <w:rPr>
      <w:rFonts w:ascii="Tahoma" w:hAnsi="Tahoma" w:cs="Tahoma"/>
      <w:sz w:val="16"/>
      <w:szCs w:val="16"/>
    </w:rPr>
  </w:style>
  <w:style w:type="character" w:styleId="aa">
    <w:name w:val="annotation reference"/>
    <w:rsid w:val="00FF43AC"/>
    <w:rPr>
      <w:sz w:val="16"/>
      <w:szCs w:val="16"/>
    </w:rPr>
  </w:style>
  <w:style w:type="paragraph" w:styleId="ab">
    <w:name w:val="annotation text"/>
    <w:basedOn w:val="a"/>
    <w:link w:val="Char0"/>
    <w:rsid w:val="00FF43AC"/>
  </w:style>
  <w:style w:type="character" w:customStyle="1" w:styleId="Char0">
    <w:name w:val="Κείμενο σχολίου Char"/>
    <w:link w:val="ab"/>
    <w:rsid w:val="00FF43AC"/>
    <w:rPr>
      <w:lang w:val="el-GR" w:eastAsia="el-GR"/>
    </w:rPr>
  </w:style>
  <w:style w:type="paragraph" w:styleId="ac">
    <w:name w:val="annotation subject"/>
    <w:basedOn w:val="ab"/>
    <w:next w:val="ab"/>
    <w:link w:val="Char1"/>
    <w:rsid w:val="00FF43AC"/>
    <w:rPr>
      <w:b/>
      <w:bCs/>
    </w:rPr>
  </w:style>
  <w:style w:type="character" w:customStyle="1" w:styleId="Char1">
    <w:name w:val="Θέμα σχολίου Char"/>
    <w:link w:val="ac"/>
    <w:rsid w:val="00FF43AC"/>
    <w:rPr>
      <w:b/>
      <w:bCs/>
      <w:lang w:val="el-GR" w:eastAsia="el-GR"/>
    </w:rPr>
  </w:style>
  <w:style w:type="paragraph" w:styleId="ad">
    <w:name w:val="Revision"/>
    <w:hidden/>
    <w:uiPriority w:val="99"/>
    <w:semiHidden/>
    <w:rsid w:val="00822764"/>
    <w:rPr>
      <w:lang w:val="el-GR" w:eastAsia="el-GR"/>
    </w:rPr>
  </w:style>
  <w:style w:type="paragraph" w:styleId="ae">
    <w:name w:val="List Paragraph"/>
    <w:basedOn w:val="a"/>
    <w:uiPriority w:val="34"/>
    <w:qFormat/>
    <w:rsid w:val="00733A2E"/>
    <w:pPr>
      <w:ind w:left="720"/>
      <w:contextualSpacing/>
    </w:pPr>
  </w:style>
  <w:style w:type="character" w:customStyle="1" w:styleId="3Char">
    <w:name w:val="Σώμα κείμενου με εσοχή 3 Char"/>
    <w:basedOn w:val="a0"/>
    <w:link w:val="31"/>
    <w:rsid w:val="00AC6468"/>
    <w:rPr>
      <w:sz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l-GR" w:eastAsia="el-GR"/>
    </w:rPr>
  </w:style>
  <w:style w:type="paragraph" w:styleId="1">
    <w:name w:val="heading 1"/>
    <w:basedOn w:val="a"/>
    <w:next w:val="a"/>
    <w:qFormat/>
    <w:pPr>
      <w:keepNext/>
      <w:spacing w:before="240" w:after="60"/>
      <w:jc w:val="both"/>
      <w:outlineLvl w:val="0"/>
    </w:pPr>
    <w:rPr>
      <w:rFonts w:ascii="Arial" w:hAnsi="Arial"/>
      <w:b/>
      <w:kern w:val="28"/>
      <w:sz w:val="24"/>
      <w:u w:val="single"/>
      <w:lang w:val="en-US"/>
    </w:rPr>
  </w:style>
  <w:style w:type="paragraph" w:styleId="2">
    <w:name w:val="heading 2"/>
    <w:basedOn w:val="a"/>
    <w:next w:val="a"/>
    <w:qFormat/>
    <w:pPr>
      <w:keepNext/>
      <w:spacing w:before="240" w:after="60"/>
      <w:outlineLvl w:val="1"/>
    </w:pPr>
    <w:rPr>
      <w:rFonts w:ascii="Arial" w:hAnsi="Arial"/>
      <w:b/>
      <w:sz w:val="24"/>
      <w:u w:val="single"/>
      <w:lang w:val="en-US"/>
    </w:rPr>
  </w:style>
  <w:style w:type="paragraph" w:styleId="3">
    <w:name w:val="heading 3"/>
    <w:basedOn w:val="a"/>
    <w:next w:val="a"/>
    <w:qFormat/>
    <w:pPr>
      <w:keepNext/>
      <w:outlineLvl w:val="2"/>
    </w:pPr>
    <w:rPr>
      <w:rFonts w:ascii="Arial" w:hAnsi="Arial"/>
      <w:sz w:val="24"/>
      <w:u w:val="single"/>
      <w:lang w:val="en-US"/>
    </w:rPr>
  </w:style>
  <w:style w:type="paragraph" w:styleId="4">
    <w:name w:val="heading 4"/>
    <w:basedOn w:val="a"/>
    <w:next w:val="a"/>
    <w:qFormat/>
    <w:pPr>
      <w:keepNext/>
      <w:outlineLvl w:val="3"/>
    </w:pPr>
    <w:rPr>
      <w:rFonts w:ascii="Arial" w:hAnsi="Arial"/>
      <w:b/>
      <w:sz w:val="24"/>
      <w:lang w:val="en-US"/>
    </w:rPr>
  </w:style>
  <w:style w:type="paragraph" w:styleId="5">
    <w:name w:val="heading 5"/>
    <w:basedOn w:val="a"/>
    <w:next w:val="a"/>
    <w:qFormat/>
    <w:pPr>
      <w:spacing w:before="240" w:after="60"/>
      <w:jc w:val="both"/>
      <w:outlineLvl w:val="4"/>
    </w:pPr>
    <w:rPr>
      <w:rFonts w:ascii="Arial" w:hAnsi="Arial"/>
      <w:i/>
      <w:sz w:val="24"/>
      <w:lang w:val="en-US"/>
    </w:rPr>
  </w:style>
  <w:style w:type="paragraph" w:styleId="6">
    <w:name w:val="heading 6"/>
    <w:basedOn w:val="a"/>
    <w:next w:val="a"/>
    <w:qFormat/>
    <w:pPr>
      <w:keepNext/>
      <w:spacing w:line="360" w:lineRule="auto"/>
      <w:ind w:right="-58"/>
      <w:jc w:val="center"/>
      <w:outlineLvl w:val="5"/>
    </w:pPr>
    <w:rPr>
      <w:rFonts w:ascii="Arial" w:hAnsi="Arial"/>
      <w:b/>
      <w:sz w:val="28"/>
      <w:lang w:val="en-US"/>
    </w:rPr>
  </w:style>
  <w:style w:type="paragraph" w:styleId="7">
    <w:name w:val="heading 7"/>
    <w:basedOn w:val="a"/>
    <w:next w:val="a"/>
    <w:qFormat/>
    <w:pPr>
      <w:keepNext/>
      <w:ind w:left="567"/>
      <w:jc w:val="both"/>
      <w:outlineLvl w:val="6"/>
    </w:pPr>
    <w:rPr>
      <w:rFonts w:ascii="Arial" w:hAnsi="Arial"/>
      <w:b/>
      <w:lang w:val="en-US"/>
    </w:rPr>
  </w:style>
  <w:style w:type="paragraph" w:styleId="8">
    <w:name w:val="heading 8"/>
    <w:basedOn w:val="a"/>
    <w:next w:val="a"/>
    <w:qFormat/>
    <w:pPr>
      <w:keepNext/>
      <w:ind w:left="567"/>
      <w:jc w:val="both"/>
      <w:outlineLvl w:val="7"/>
    </w:pPr>
    <w:rPr>
      <w:rFonts w:ascii="Arial" w:hAnsi="Arial"/>
      <w:b/>
      <w:i/>
      <w:sz w:val="24"/>
    </w:rPr>
  </w:style>
  <w:style w:type="paragraph" w:styleId="9">
    <w:name w:val="heading 9"/>
    <w:basedOn w:val="a"/>
    <w:next w:val="a"/>
    <w:qFormat/>
    <w:pPr>
      <w:keepNext/>
      <w:spacing w:line="360" w:lineRule="auto"/>
      <w:ind w:left="567"/>
      <w:jc w:val="both"/>
      <w:outlineLvl w:val="8"/>
    </w:pPr>
    <w:rPr>
      <w:rFonts w:ascii="Bookman Old Style" w:hAnsi="Bookman Old Style"/>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pPr>
      <w:tabs>
        <w:tab w:val="right" w:leader="underscore" w:pos="8313"/>
      </w:tabs>
      <w:spacing w:before="120"/>
    </w:pPr>
    <w:rPr>
      <w:rFonts w:ascii="Arial" w:hAnsi="Arial"/>
      <w:b/>
      <w:i/>
      <w:sz w:val="24"/>
      <w:lang w:val="en-US"/>
    </w:rPr>
  </w:style>
  <w:style w:type="paragraph" w:styleId="20">
    <w:name w:val="toc 2"/>
    <w:basedOn w:val="a"/>
    <w:next w:val="a"/>
    <w:autoRedefine/>
    <w:semiHidden/>
    <w:pPr>
      <w:tabs>
        <w:tab w:val="right" w:leader="underscore" w:pos="8313"/>
      </w:tabs>
      <w:spacing w:before="120"/>
    </w:pPr>
    <w:rPr>
      <w:rFonts w:ascii="Arial" w:hAnsi="Arial"/>
      <w:b/>
      <w:sz w:val="22"/>
      <w:lang w:val="en-US"/>
    </w:rPr>
  </w:style>
  <w:style w:type="paragraph" w:styleId="30">
    <w:name w:val="toc 3"/>
    <w:basedOn w:val="a"/>
    <w:next w:val="a"/>
    <w:autoRedefine/>
    <w:semiHidden/>
    <w:pPr>
      <w:tabs>
        <w:tab w:val="right" w:leader="underscore" w:pos="8313"/>
      </w:tabs>
      <w:ind w:left="200"/>
    </w:pPr>
    <w:rPr>
      <w:rFonts w:ascii="Arial" w:hAnsi="Arial"/>
      <w:lang w:val="en-US"/>
    </w:rPr>
  </w:style>
  <w:style w:type="paragraph" w:styleId="a3">
    <w:name w:val="Body Text Indent"/>
    <w:basedOn w:val="a"/>
    <w:pPr>
      <w:ind w:left="426"/>
      <w:jc w:val="both"/>
    </w:pPr>
    <w:rPr>
      <w:rFonts w:ascii="Arial" w:hAnsi="Arial"/>
      <w:sz w:val="22"/>
      <w:lang w:val="en-US"/>
    </w:rPr>
  </w:style>
  <w:style w:type="paragraph" w:styleId="21">
    <w:name w:val="Body Text Indent 2"/>
    <w:basedOn w:val="a"/>
    <w:pPr>
      <w:pBdr>
        <w:top w:val="single" w:sz="6" w:space="1" w:color="auto"/>
      </w:pBdr>
      <w:ind w:left="426" w:hanging="426"/>
      <w:jc w:val="both"/>
    </w:pPr>
    <w:rPr>
      <w:rFonts w:ascii="Arial" w:hAnsi="Arial"/>
      <w:b/>
      <w:lang w:val="en-US"/>
    </w:rPr>
  </w:style>
  <w:style w:type="paragraph" w:styleId="31">
    <w:name w:val="Body Text Indent 3"/>
    <w:basedOn w:val="a"/>
    <w:link w:val="3Char"/>
    <w:pPr>
      <w:spacing w:line="360" w:lineRule="auto"/>
      <w:ind w:left="567"/>
      <w:jc w:val="both"/>
    </w:pPr>
    <w:rPr>
      <w:sz w:val="24"/>
    </w:rPr>
  </w:style>
  <w:style w:type="paragraph" w:styleId="a4">
    <w:name w:val="header"/>
    <w:basedOn w:val="a"/>
    <w:pPr>
      <w:tabs>
        <w:tab w:val="center" w:pos="4153"/>
        <w:tab w:val="right" w:pos="8306"/>
      </w:tabs>
    </w:pPr>
    <w:rPr>
      <w:rFonts w:ascii="Arial" w:hAnsi="Arial"/>
      <w:sz w:val="24"/>
      <w:lang w:val="en-US"/>
    </w:rPr>
  </w:style>
  <w:style w:type="paragraph" w:styleId="a5">
    <w:name w:val="footer"/>
    <w:basedOn w:val="a"/>
    <w:pPr>
      <w:tabs>
        <w:tab w:val="center" w:pos="4153"/>
        <w:tab w:val="right" w:pos="8306"/>
      </w:tabs>
    </w:pPr>
    <w:rPr>
      <w:rFonts w:ascii="Arial" w:hAnsi="Arial"/>
      <w:sz w:val="24"/>
      <w:lang w:val="en-US"/>
    </w:rPr>
  </w:style>
  <w:style w:type="paragraph" w:styleId="a6">
    <w:name w:val="Body Text"/>
    <w:basedOn w:val="a"/>
    <w:pPr>
      <w:spacing w:line="360" w:lineRule="auto"/>
      <w:jc w:val="center"/>
    </w:pPr>
    <w:rPr>
      <w:b/>
      <w:color w:val="0000FF"/>
      <w:sz w:val="30"/>
      <w:lang w:val="en-US"/>
    </w:rPr>
  </w:style>
  <w:style w:type="character" w:styleId="a7">
    <w:name w:val="page number"/>
    <w:basedOn w:val="a0"/>
  </w:style>
  <w:style w:type="paragraph" w:styleId="a8">
    <w:name w:val="Block Text"/>
    <w:basedOn w:val="a"/>
    <w:pPr>
      <w:tabs>
        <w:tab w:val="left" w:pos="567"/>
      </w:tabs>
      <w:ind w:left="426" w:right="-482"/>
      <w:jc w:val="both"/>
    </w:pPr>
    <w:rPr>
      <w:rFonts w:ascii="Bookman Old Style" w:hAnsi="Bookman Old Style"/>
      <w:sz w:val="24"/>
    </w:rPr>
  </w:style>
  <w:style w:type="paragraph" w:styleId="22">
    <w:name w:val="Body Text 2"/>
    <w:basedOn w:val="a"/>
    <w:rPr>
      <w:sz w:val="24"/>
    </w:rPr>
  </w:style>
  <w:style w:type="paragraph" w:customStyle="1" w:styleId="SPC">
    <w:name w:val="SPC"/>
    <w:pPr>
      <w:spacing w:line="360" w:lineRule="auto"/>
      <w:ind w:left="567"/>
      <w:jc w:val="both"/>
    </w:pPr>
    <w:rPr>
      <w:rFonts w:ascii="Arial" w:hAnsi="Arial"/>
      <w:sz w:val="24"/>
      <w:lang w:val="el-GR" w:eastAsia="el-GR"/>
    </w:rPr>
  </w:style>
  <w:style w:type="paragraph" w:styleId="32">
    <w:name w:val="Body Text 3"/>
    <w:basedOn w:val="a"/>
    <w:pPr>
      <w:ind w:right="-482"/>
      <w:jc w:val="both"/>
    </w:pPr>
    <w:rPr>
      <w:rFonts w:ascii="Bookman Old Style" w:hAnsi="Bookman Old Style"/>
      <w:sz w:val="24"/>
    </w:rPr>
  </w:style>
  <w:style w:type="paragraph" w:customStyle="1" w:styleId="Form5">
    <w:name w:val="Form 5"/>
    <w:basedOn w:val="a"/>
    <w:next w:val="a"/>
    <w:rsid w:val="008D32C2"/>
    <w:pPr>
      <w:pBdr>
        <w:top w:val="single" w:sz="6" w:space="1" w:color="auto"/>
      </w:pBdr>
      <w:spacing w:line="360" w:lineRule="auto"/>
      <w:ind w:left="425" w:hanging="425"/>
    </w:pPr>
    <w:rPr>
      <w:rFonts w:ascii="Arial" w:hAnsi="Arial"/>
      <w:b/>
      <w:noProof/>
      <w:sz w:val="22"/>
    </w:rPr>
  </w:style>
  <w:style w:type="character" w:styleId="-">
    <w:name w:val="Hyperlink"/>
    <w:rsid w:val="00A232FB"/>
    <w:rPr>
      <w:color w:val="0000FF"/>
      <w:u w:val="single"/>
    </w:rPr>
  </w:style>
  <w:style w:type="paragraph" w:styleId="a9">
    <w:name w:val="Balloon Text"/>
    <w:basedOn w:val="a"/>
    <w:link w:val="Char"/>
    <w:rsid w:val="00FD07C0"/>
    <w:rPr>
      <w:rFonts w:ascii="Tahoma" w:hAnsi="Tahoma" w:cs="Tahoma"/>
      <w:sz w:val="16"/>
      <w:szCs w:val="16"/>
    </w:rPr>
  </w:style>
  <w:style w:type="character" w:customStyle="1" w:styleId="Char">
    <w:name w:val="Κείμενο πλαισίου Char"/>
    <w:link w:val="a9"/>
    <w:rsid w:val="00FD07C0"/>
    <w:rPr>
      <w:rFonts w:ascii="Tahoma" w:hAnsi="Tahoma" w:cs="Tahoma"/>
      <w:sz w:val="16"/>
      <w:szCs w:val="16"/>
    </w:rPr>
  </w:style>
  <w:style w:type="character" w:styleId="aa">
    <w:name w:val="annotation reference"/>
    <w:rsid w:val="00FF43AC"/>
    <w:rPr>
      <w:sz w:val="16"/>
      <w:szCs w:val="16"/>
    </w:rPr>
  </w:style>
  <w:style w:type="paragraph" w:styleId="ab">
    <w:name w:val="annotation text"/>
    <w:basedOn w:val="a"/>
    <w:link w:val="Char0"/>
    <w:rsid w:val="00FF43AC"/>
  </w:style>
  <w:style w:type="character" w:customStyle="1" w:styleId="Char0">
    <w:name w:val="Κείμενο σχολίου Char"/>
    <w:link w:val="ab"/>
    <w:rsid w:val="00FF43AC"/>
    <w:rPr>
      <w:lang w:val="el-GR" w:eastAsia="el-GR"/>
    </w:rPr>
  </w:style>
  <w:style w:type="paragraph" w:styleId="ac">
    <w:name w:val="annotation subject"/>
    <w:basedOn w:val="ab"/>
    <w:next w:val="ab"/>
    <w:link w:val="Char1"/>
    <w:rsid w:val="00FF43AC"/>
    <w:rPr>
      <w:b/>
      <w:bCs/>
    </w:rPr>
  </w:style>
  <w:style w:type="character" w:customStyle="1" w:styleId="Char1">
    <w:name w:val="Θέμα σχολίου Char"/>
    <w:link w:val="ac"/>
    <w:rsid w:val="00FF43AC"/>
    <w:rPr>
      <w:b/>
      <w:bCs/>
      <w:lang w:val="el-GR" w:eastAsia="el-GR"/>
    </w:rPr>
  </w:style>
  <w:style w:type="paragraph" w:styleId="ad">
    <w:name w:val="Revision"/>
    <w:hidden/>
    <w:uiPriority w:val="99"/>
    <w:semiHidden/>
    <w:rsid w:val="00822764"/>
    <w:rPr>
      <w:lang w:val="el-GR" w:eastAsia="el-GR"/>
    </w:rPr>
  </w:style>
  <w:style w:type="paragraph" w:styleId="ae">
    <w:name w:val="List Paragraph"/>
    <w:basedOn w:val="a"/>
    <w:uiPriority w:val="34"/>
    <w:qFormat/>
    <w:rsid w:val="00733A2E"/>
    <w:pPr>
      <w:ind w:left="720"/>
      <w:contextualSpacing/>
    </w:pPr>
  </w:style>
  <w:style w:type="character" w:customStyle="1" w:styleId="3Char">
    <w:name w:val="Σώμα κείμενου με εσοχή 3 Char"/>
    <w:basedOn w:val="a0"/>
    <w:link w:val="31"/>
    <w:rsid w:val="00AC6468"/>
    <w:rPr>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microsoft.com/office/2011/relationships/commentsExtended" Target="commentsExtended.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B3C9F7-1A00-408B-97DB-9D5D283A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3787</Words>
  <Characters>20451</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ΠΕΡΙΛΗΨΗ ΤΩΝ ΧΑΡΑΚΤΗΡΙΣΤΙΚΩΝ ΤΟΥ ΠΡΟΪΟΝΤΟΣ</vt:lpstr>
    </vt:vector>
  </TitlesOfParts>
  <Company>uni-pharma sa</Company>
  <LinksUpToDate>false</LinksUpToDate>
  <CharactersWithSpaces>24190</CharactersWithSpaces>
  <SharedDoc>false</SharedDoc>
  <HLinks>
    <vt:vector size="12" baseType="variant">
      <vt:variant>
        <vt:i4>1507343</vt:i4>
      </vt:variant>
      <vt:variant>
        <vt:i4>3</vt:i4>
      </vt:variant>
      <vt:variant>
        <vt:i4>0</vt:i4>
      </vt:variant>
      <vt:variant>
        <vt:i4>5</vt:i4>
      </vt:variant>
      <vt:variant>
        <vt:lpwstr>http://www.uni-pharma.gr/</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Liza Prodromou</dc:creator>
  <cp:lastModifiedBy>ΚΑΡΥΔΑ ΕΥΑΓΓΕΛΙΑ</cp:lastModifiedBy>
  <cp:revision>3</cp:revision>
  <cp:lastPrinted>2018-03-19T09:15:00Z</cp:lastPrinted>
  <dcterms:created xsi:type="dcterms:W3CDTF">2018-07-24T09:06:00Z</dcterms:created>
  <dcterms:modified xsi:type="dcterms:W3CDTF">2018-10-15T10:45:00Z</dcterms:modified>
</cp:coreProperties>
</file>