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563B70" w:rsidRDefault="00286A96" w:rsidP="00C13347">
      <w:pPr>
        <w:rPr>
          <w:rFonts w:ascii="Times New Roman" w:hAnsi="Times New Roman"/>
          <w:sz w:val="22"/>
          <w:szCs w:val="22"/>
        </w:rPr>
      </w:pPr>
    </w:p>
    <w:p w:rsidR="00286A96" w:rsidRPr="00C30195" w:rsidRDefault="00286A96" w:rsidP="00C13347">
      <w:pPr>
        <w:jc w:val="center"/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noProof/>
          <w:sz w:val="22"/>
          <w:szCs w:val="22"/>
          <w:lang w:val="el-GR"/>
        </w:rPr>
        <w:t>ΠΕΡΙΛΗΨΗ ΤΩΝ ΧΑΡΑΚΤΗΡΙΣΤΙΚΩΝ ΤΟΥ ΠΡΟΪΟΝΤΟΣ</w:t>
      </w:r>
    </w:p>
    <w:p w:rsidR="00286A96" w:rsidRPr="00C30195" w:rsidRDefault="00286A96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86A96" w:rsidRPr="00C30195" w:rsidRDefault="00286A9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FA6544" w:rsidRPr="00C30195" w:rsidRDefault="00FA654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FA6544" w:rsidRPr="00C30195" w:rsidRDefault="00FA654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lastRenderedPageBreak/>
        <w:t>ΟΝΟΜΑΣΙΑ ΤΟΥ ΦΑΡΜΑΚΕΥΤΙΚΟΥ ΠΡΟΪΟΝΤΟΣ</w:t>
      </w:r>
    </w:p>
    <w:p w:rsidR="00D3742B" w:rsidRPr="00C30195" w:rsidRDefault="00D3742B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1E398F" w:rsidRDefault="003336E7" w:rsidP="00C13347">
      <w:pPr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CD1634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9B53A5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9B53A5" w:rsidRPr="00C30195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>Σιρόπι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15 mg/5 ml &amp; 30 mg/5 ml</w:t>
      </w:r>
    </w:p>
    <w:p w:rsidR="000D2F04" w:rsidRPr="001E398F" w:rsidRDefault="000D2F04" w:rsidP="00C13347">
      <w:pPr>
        <w:rPr>
          <w:rFonts w:ascii="Times New Roman" w:hAnsi="Times New Roman"/>
          <w:sz w:val="22"/>
          <w:szCs w:val="22"/>
          <w:lang w:val="en-US"/>
        </w:rPr>
      </w:pPr>
    </w:p>
    <w:p w:rsidR="000D2F04" w:rsidRPr="001E398F" w:rsidRDefault="000D2F04" w:rsidP="00C13347">
      <w:pPr>
        <w:rPr>
          <w:rFonts w:ascii="Times New Roman" w:hAnsi="Times New Roman"/>
          <w:sz w:val="22"/>
          <w:szCs w:val="22"/>
          <w:lang w:val="en-US"/>
        </w:rPr>
      </w:pPr>
    </w:p>
    <w:p w:rsidR="000D2F04" w:rsidRPr="00C30195" w:rsidRDefault="000D2F04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ΠΟΙΟΤΙΚΗ </w:t>
      </w:r>
      <w:r w:rsidR="00484B76" w:rsidRPr="001E398F">
        <w:rPr>
          <w:rFonts w:ascii="Times New Roman" w:hAnsi="Times New Roman"/>
          <w:b/>
          <w:sz w:val="22"/>
          <w:szCs w:val="22"/>
          <w:lang w:val="el-GR"/>
        </w:rPr>
        <w:t>ΚΑΙ</w:t>
      </w:r>
      <w:r w:rsidR="00B216F7" w:rsidRPr="00C30195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>ΠΟΣΟΤΙΚΗ ΣΥΝΘΕΣΗ</w:t>
      </w: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trans-4-[(2-amino-3,5-dibromobenzyl) amino] cyclohexanol hydrochloride (=Ambroxol hydrochloride )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n-US"/>
        </w:rPr>
      </w:pPr>
    </w:p>
    <w:p w:rsidR="00CE6C3A" w:rsidRPr="001E398F" w:rsidRDefault="00CE6C3A" w:rsidP="00C13347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>Σιρόπι</w:t>
      </w:r>
      <w:r w:rsidRPr="001E398F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 15 mg/5 ml </w:t>
      </w:r>
    </w:p>
    <w:p w:rsidR="00D14A64" w:rsidRPr="001E398F" w:rsidRDefault="00CE6C3A" w:rsidP="00C13347">
      <w:pPr>
        <w:rPr>
          <w:rFonts w:ascii="Times New Roman" w:hAnsi="Times New Roman"/>
          <w:sz w:val="22"/>
          <w:szCs w:val="22"/>
          <w:lang w:val="en-US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Τα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4A64" w:rsidRPr="001E398F">
        <w:rPr>
          <w:rFonts w:ascii="Times New Roman" w:hAnsi="Times New Roman"/>
          <w:sz w:val="22"/>
          <w:szCs w:val="22"/>
          <w:lang w:val="en-US"/>
        </w:rPr>
        <w:t xml:space="preserve">5 ml </w:t>
      </w:r>
      <w:r w:rsidRPr="001E398F">
        <w:rPr>
          <w:rFonts w:ascii="Times New Roman" w:hAnsi="Times New Roman"/>
          <w:sz w:val="22"/>
          <w:szCs w:val="22"/>
          <w:lang w:val="el-GR"/>
        </w:rPr>
        <w:t>σιροπιού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>περιέχουν</w:t>
      </w:r>
      <w:r w:rsidR="00D14A64" w:rsidRPr="001E398F">
        <w:rPr>
          <w:rFonts w:ascii="Times New Roman" w:hAnsi="Times New Roman"/>
          <w:sz w:val="22"/>
          <w:szCs w:val="22"/>
          <w:lang w:val="en-US"/>
        </w:rPr>
        <w:t xml:space="preserve"> 15 mg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Ambroxol hydrochloride.</w:t>
      </w:r>
    </w:p>
    <w:p w:rsidR="00CE6C3A" w:rsidRPr="001E398F" w:rsidRDefault="00CE6C3A" w:rsidP="00CE6C3A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>Σιρόπι</w:t>
      </w:r>
      <w:r w:rsidRPr="001E398F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 30 mg/5 ml </w:t>
      </w:r>
    </w:p>
    <w:p w:rsidR="00D14A64" w:rsidRPr="001E398F" w:rsidRDefault="00CE6C3A" w:rsidP="00C13347">
      <w:pPr>
        <w:rPr>
          <w:rFonts w:ascii="Times New Roman" w:hAnsi="Times New Roman"/>
          <w:sz w:val="22"/>
          <w:szCs w:val="22"/>
          <w:lang w:val="en-US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Τα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4A64" w:rsidRPr="001E398F">
        <w:rPr>
          <w:rFonts w:ascii="Times New Roman" w:hAnsi="Times New Roman"/>
          <w:sz w:val="22"/>
          <w:szCs w:val="22"/>
          <w:lang w:val="en-US"/>
        </w:rPr>
        <w:t xml:space="preserve">5 ml </w:t>
      </w:r>
      <w:r w:rsidRPr="001E398F">
        <w:rPr>
          <w:rFonts w:ascii="Times New Roman" w:hAnsi="Times New Roman"/>
          <w:sz w:val="22"/>
          <w:szCs w:val="22"/>
          <w:lang w:val="el-GR"/>
        </w:rPr>
        <w:t>σιροπιού</w:t>
      </w:r>
      <w:r w:rsidR="00D14A64"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>περιέχουν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4A64" w:rsidRPr="001E398F">
        <w:rPr>
          <w:rFonts w:ascii="Times New Roman" w:hAnsi="Times New Roman"/>
          <w:sz w:val="22"/>
          <w:szCs w:val="22"/>
          <w:lang w:val="en-US"/>
        </w:rPr>
        <w:t>30 mg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Ambroxol hydrochloride.</w:t>
      </w:r>
    </w:p>
    <w:p w:rsidR="00026015" w:rsidRPr="001E398F" w:rsidRDefault="00026015" w:rsidP="00C13347">
      <w:pPr>
        <w:rPr>
          <w:rFonts w:ascii="Times New Roman" w:hAnsi="Times New Roman"/>
          <w:sz w:val="22"/>
          <w:szCs w:val="22"/>
          <w:lang w:val="en-US"/>
        </w:rPr>
      </w:pPr>
    </w:p>
    <w:p w:rsidR="005B4A23" w:rsidRPr="001E398F" w:rsidRDefault="00484B76" w:rsidP="00C13347">
      <w:pPr>
        <w:pStyle w:val="EMEAEnBodyText"/>
        <w:autoSpaceDE w:val="0"/>
        <w:autoSpaceDN w:val="0"/>
        <w:adjustRightInd w:val="0"/>
        <w:spacing w:before="0" w:after="0"/>
        <w:rPr>
          <w:noProof/>
          <w:szCs w:val="22"/>
          <w:lang w:val="el-GR"/>
        </w:rPr>
      </w:pPr>
      <w:r w:rsidRPr="001E398F">
        <w:rPr>
          <w:szCs w:val="22"/>
          <w:lang w:val="el-GR"/>
        </w:rPr>
        <w:t>Έκδοχ</w:t>
      </w:r>
      <w:r w:rsidR="00C6686F" w:rsidRPr="00C30195">
        <w:rPr>
          <w:szCs w:val="22"/>
          <w:lang w:val="el-GR"/>
        </w:rPr>
        <w:t>α</w:t>
      </w:r>
      <w:r w:rsidRPr="001E398F">
        <w:rPr>
          <w:szCs w:val="22"/>
          <w:lang w:val="el-GR"/>
        </w:rPr>
        <w:t xml:space="preserve"> </w:t>
      </w:r>
      <w:r w:rsidRPr="001E398F">
        <w:rPr>
          <w:noProof/>
          <w:szCs w:val="22"/>
          <w:lang w:val="el-GR"/>
        </w:rPr>
        <w:t>με γνωστ</w:t>
      </w:r>
      <w:r w:rsidR="005B4A23" w:rsidRPr="001E398F">
        <w:rPr>
          <w:noProof/>
          <w:szCs w:val="22"/>
          <w:lang w:val="el-GR"/>
        </w:rPr>
        <w:t>ή</w:t>
      </w:r>
      <w:r w:rsidRPr="001E398F">
        <w:rPr>
          <w:noProof/>
          <w:szCs w:val="22"/>
          <w:lang w:val="el-GR"/>
        </w:rPr>
        <w:t xml:space="preserve"> δράσ</w:t>
      </w:r>
      <w:r w:rsidR="005B4A23" w:rsidRPr="001E398F">
        <w:rPr>
          <w:noProof/>
          <w:szCs w:val="22"/>
          <w:lang w:val="el-GR"/>
        </w:rPr>
        <w:t>η</w:t>
      </w:r>
      <w:r w:rsidRPr="001E398F">
        <w:rPr>
          <w:noProof/>
          <w:szCs w:val="22"/>
          <w:lang w:val="el-GR"/>
        </w:rPr>
        <w:t xml:space="preserve">: </w:t>
      </w:r>
      <w:r w:rsidR="005B4A23" w:rsidRPr="001E398F">
        <w:rPr>
          <w:noProof/>
          <w:szCs w:val="22"/>
          <w:lang w:val="el-GR"/>
        </w:rPr>
        <w:t>Σ</w:t>
      </w:r>
      <w:r w:rsidRPr="001E398F">
        <w:rPr>
          <w:noProof/>
          <w:szCs w:val="22"/>
          <w:lang w:val="el-GR"/>
        </w:rPr>
        <w:t>ορβιτόλη</w:t>
      </w:r>
      <w:r w:rsidR="00755469" w:rsidRPr="001E398F">
        <w:rPr>
          <w:noProof/>
          <w:szCs w:val="22"/>
          <w:lang w:val="el-GR"/>
        </w:rPr>
        <w:t xml:space="preserve"> (Ε-420)</w:t>
      </w:r>
      <w:r w:rsidR="005B4A23" w:rsidRPr="001E398F">
        <w:rPr>
          <w:noProof/>
          <w:szCs w:val="22"/>
          <w:lang w:val="el-GR"/>
        </w:rPr>
        <w:t>.</w:t>
      </w:r>
    </w:p>
    <w:p w:rsidR="00484B76" w:rsidRPr="001E398F" w:rsidRDefault="00484B76" w:rsidP="00C13347">
      <w:pPr>
        <w:pStyle w:val="EMEAEnBodyText"/>
        <w:autoSpaceDE w:val="0"/>
        <w:autoSpaceDN w:val="0"/>
        <w:adjustRightInd w:val="0"/>
        <w:spacing w:before="0" w:after="0"/>
        <w:rPr>
          <w:szCs w:val="22"/>
          <w:lang w:val="el-GR"/>
        </w:rPr>
      </w:pPr>
      <w:r w:rsidRPr="001E398F">
        <w:rPr>
          <w:noProof/>
          <w:szCs w:val="22"/>
          <w:lang w:val="el-GR"/>
        </w:rPr>
        <w:t xml:space="preserve"> </w:t>
      </w:r>
      <w:r w:rsidRPr="001E398F">
        <w:rPr>
          <w:szCs w:val="22"/>
          <w:lang w:val="el-GR"/>
        </w:rPr>
        <w:t xml:space="preserve"> </w:t>
      </w:r>
    </w:p>
    <w:p w:rsidR="00484B76" w:rsidRPr="00C30195" w:rsidRDefault="00484B76" w:rsidP="00C13347">
      <w:pPr>
        <w:tabs>
          <w:tab w:val="left" w:pos="567"/>
        </w:tabs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lang w:val="el-GR"/>
        </w:rPr>
        <w:t>Για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πλήρη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κατάλογο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εκδόχων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βλ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.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παράγραφο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6.1.</w:t>
      </w:r>
    </w:p>
    <w:p w:rsidR="00484B76" w:rsidRPr="00C30195" w:rsidRDefault="00484B7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563B70" w:rsidRPr="00C30195" w:rsidRDefault="00563B70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ΦΑΡΜΑΚΟΤΕΧΝΙΚΗ ΜΟΡΦΗ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D14A64" w:rsidRPr="00C30195" w:rsidRDefault="00D14A6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Σιρόπι</w:t>
      </w:r>
    </w:p>
    <w:p w:rsidR="000D2F04" w:rsidRPr="001E398F" w:rsidRDefault="000C1A0F" w:rsidP="00C13347">
      <w:pPr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Άχρωμο</w:t>
      </w:r>
      <w:r w:rsidR="00677A69" w:rsidRPr="00C30195">
        <w:rPr>
          <w:rFonts w:ascii="Times New Roman" w:hAnsi="Times New Roman"/>
          <w:sz w:val="22"/>
          <w:szCs w:val="22"/>
          <w:lang w:val="el-GR"/>
        </w:rPr>
        <w:t>, διαυγές διάλυμα με χαρακτηριστική γεύση και οσμή.</w:t>
      </w:r>
    </w:p>
    <w:p w:rsidR="00563B70" w:rsidRPr="001E398F" w:rsidRDefault="00563B70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484B76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ΚΛΙΝΙΚΕΣ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ΠΛΗΡΟΦΟΡΙΕΣ</w:t>
      </w:r>
    </w:p>
    <w:p w:rsidR="009D63C1" w:rsidRPr="00C30195" w:rsidRDefault="009D63C1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4.1.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ab/>
        <w:t>Θεραπευτικές ενδείξεις</w:t>
      </w:r>
    </w:p>
    <w:p w:rsidR="00295304" w:rsidRPr="00C30195" w:rsidRDefault="00295304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Ως βοηθητικό </w:t>
      </w:r>
      <w:r w:rsidR="00905E79" w:rsidRPr="00C30195">
        <w:rPr>
          <w:rFonts w:ascii="Times New Roman" w:hAnsi="Times New Roman"/>
          <w:sz w:val="22"/>
          <w:szCs w:val="22"/>
          <w:lang w:val="el-GR"/>
        </w:rPr>
        <w:t>για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τη ρευστοποίηση των βλεννωδών εκκρίσεων της αναπνευστικής οδού σε περιπτώσεις οξειών και </w:t>
      </w:r>
      <w:r w:rsidR="008E0D2D" w:rsidRPr="00C30195">
        <w:rPr>
          <w:rFonts w:ascii="Times New Roman" w:hAnsi="Times New Roman"/>
          <w:sz w:val="22"/>
          <w:szCs w:val="22"/>
          <w:lang w:val="el-GR"/>
        </w:rPr>
        <w:t>χρόνιων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βρογχοπνευμονικών παθήσεων (βρογχίτιδα, εμφύσημα, τραχειοβρογχίτιδα, χρόνια ασθματική βρογχίτιδα).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Επίσης ενδείκνυται </w:t>
      </w:r>
      <w:r w:rsidR="002F13A1" w:rsidRPr="00C30195">
        <w:rPr>
          <w:rFonts w:ascii="Times New Roman" w:hAnsi="Times New Roman"/>
          <w:sz w:val="22"/>
          <w:szCs w:val="22"/>
          <w:lang w:val="el-GR"/>
        </w:rPr>
        <w:t>για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την πρόληψη των αναπνευστικών επιπλοκών μετά από </w:t>
      </w:r>
      <w:r w:rsidR="00A83898" w:rsidRPr="00C30195">
        <w:rPr>
          <w:rFonts w:ascii="Times New Roman" w:hAnsi="Times New Roman"/>
          <w:sz w:val="22"/>
          <w:szCs w:val="22"/>
          <w:lang w:val="el-GR"/>
        </w:rPr>
        <w:t xml:space="preserve">κατακράτηση των εκκρίσεων μετά από μείζονες </w:t>
      </w:r>
      <w:r w:rsidRPr="00C30195">
        <w:rPr>
          <w:rFonts w:ascii="Times New Roman" w:hAnsi="Times New Roman"/>
          <w:sz w:val="22"/>
          <w:szCs w:val="22"/>
          <w:lang w:val="el-GR"/>
        </w:rPr>
        <w:t>χειρουργικές επεμβάσεις στο θώρακα</w:t>
      </w:r>
      <w:r w:rsidR="002F13A1" w:rsidRPr="00C30195">
        <w:rPr>
          <w:rFonts w:ascii="Times New Roman" w:hAnsi="Times New Roman"/>
          <w:sz w:val="22"/>
          <w:szCs w:val="22"/>
          <w:lang w:val="el-GR"/>
        </w:rPr>
        <w:t xml:space="preserve"> – άνω κοιλία και μετά από μακροχρόνια κατάκλιση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Κατά τη διάρκεια οξειών εξάρσεων των βρογχ</w:t>
      </w:r>
      <w:r w:rsidR="000734F2" w:rsidRPr="00C30195">
        <w:rPr>
          <w:rFonts w:ascii="Times New Roman" w:hAnsi="Times New Roman"/>
          <w:sz w:val="22"/>
          <w:szCs w:val="22"/>
          <w:lang w:val="el-GR"/>
        </w:rPr>
        <w:t>ί</w:t>
      </w:r>
      <w:r w:rsidRPr="00C30195">
        <w:rPr>
          <w:rFonts w:ascii="Times New Roman" w:hAnsi="Times New Roman"/>
          <w:sz w:val="22"/>
          <w:szCs w:val="22"/>
          <w:lang w:val="el-GR"/>
        </w:rPr>
        <w:t>τ</w:t>
      </w:r>
      <w:r w:rsidR="000734F2" w:rsidRPr="00C30195">
        <w:rPr>
          <w:rFonts w:ascii="Times New Roman" w:hAnsi="Times New Roman"/>
          <w:sz w:val="22"/>
          <w:szCs w:val="22"/>
          <w:lang w:val="el-GR"/>
        </w:rPr>
        <w:t>ι</w:t>
      </w:r>
      <w:r w:rsidRPr="00C30195">
        <w:rPr>
          <w:rFonts w:ascii="Times New Roman" w:hAnsi="Times New Roman"/>
          <w:sz w:val="22"/>
          <w:szCs w:val="22"/>
          <w:lang w:val="el-GR"/>
        </w:rPr>
        <w:t>δων πρέπει να χορηγείται μαζί με το κατάλληλο αντιβιοτικό.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4.2.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 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>Δοσολογία  και τρόπος χορήγησης</w:t>
      </w:r>
    </w:p>
    <w:p w:rsidR="0015068C" w:rsidRPr="00C30195" w:rsidRDefault="0015068C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A45650" w:rsidRPr="00C30195" w:rsidRDefault="00A45650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1E398F">
        <w:rPr>
          <w:rFonts w:ascii="Times New Roman" w:hAnsi="Times New Roman"/>
          <w:sz w:val="22"/>
          <w:szCs w:val="22"/>
          <w:u w:val="single"/>
          <w:lang w:val="el-GR"/>
        </w:rPr>
        <w:t>Δοσολογία</w:t>
      </w:r>
    </w:p>
    <w:p w:rsidR="00627A87" w:rsidRPr="00C30195" w:rsidRDefault="00627A8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i/>
          <w:sz w:val="22"/>
          <w:szCs w:val="22"/>
          <w:u w:val="single"/>
          <w:lang w:val="el-GR"/>
        </w:rPr>
        <w:t>Σιρόπι 15 mg/5ml</w:t>
      </w:r>
    </w:p>
    <w:p w:rsidR="008B550C" w:rsidRPr="00C30195" w:rsidRDefault="008B550C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Ενήλικες και παιδιά άνω των 12 ετών: </w:t>
      </w:r>
      <w:r w:rsidR="00D3742B" w:rsidRPr="001E398F">
        <w:rPr>
          <w:rFonts w:ascii="Times New Roman" w:hAnsi="Times New Roman"/>
          <w:sz w:val="22"/>
          <w:szCs w:val="22"/>
          <w:lang w:val="el-GR"/>
        </w:rPr>
        <w:t xml:space="preserve">30 </w:t>
      </w:r>
      <w:r w:rsidR="00D3742B" w:rsidRPr="001E398F">
        <w:rPr>
          <w:rFonts w:ascii="Times New Roman" w:hAnsi="Times New Roman"/>
          <w:sz w:val="22"/>
          <w:szCs w:val="22"/>
          <w:lang w:val="en-US"/>
        </w:rPr>
        <w:t>mg</w:t>
      </w:r>
      <w:r w:rsidR="00D3742B" w:rsidRPr="00C30195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2 κουταλάκια του γλυκού </w:t>
      </w:r>
      <w:r w:rsidR="00D3742B" w:rsidRPr="00C30195">
        <w:rPr>
          <w:rFonts w:ascii="Times New Roman" w:hAnsi="Times New Roman"/>
          <w:sz w:val="22"/>
          <w:szCs w:val="22"/>
          <w:lang w:val="el-GR"/>
        </w:rPr>
        <w:t xml:space="preserve">ή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10 </w:t>
      </w:r>
      <w:r w:rsidRPr="001E398F">
        <w:rPr>
          <w:rFonts w:ascii="Times New Roman" w:hAnsi="Times New Roman"/>
          <w:sz w:val="22"/>
          <w:szCs w:val="22"/>
          <w:lang w:val="en-US"/>
        </w:rPr>
        <w:t>ml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με το δοσιμετρικό κυπελλάκι που περιλαμβάνεται στη συσκευασία) 3 φορές την ημέρα</w:t>
      </w:r>
    </w:p>
    <w:p w:rsidR="00627A87" w:rsidRPr="00C30195" w:rsidRDefault="00627A8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Παιδιά </w:t>
      </w:r>
      <w:r w:rsidR="000D3CDA" w:rsidRPr="001E398F">
        <w:rPr>
          <w:rFonts w:ascii="Times New Roman" w:hAnsi="Times New Roman"/>
          <w:sz w:val="22"/>
          <w:szCs w:val="22"/>
          <w:lang w:val="el-GR"/>
        </w:rPr>
        <w:t>6</w:t>
      </w:r>
      <w:r w:rsidRPr="00C30195">
        <w:rPr>
          <w:rFonts w:ascii="Times New Roman" w:hAnsi="Times New Roman"/>
          <w:sz w:val="22"/>
          <w:szCs w:val="22"/>
          <w:lang w:val="el-GR"/>
        </w:rPr>
        <w:t>-12 ετών</w:t>
      </w:r>
      <w:r w:rsidR="00C13347" w:rsidRPr="00C30195">
        <w:rPr>
          <w:rFonts w:ascii="Times New Roman" w:hAnsi="Times New Roman"/>
          <w:sz w:val="22"/>
          <w:szCs w:val="22"/>
          <w:lang w:val="el-GR"/>
        </w:rPr>
        <w:t>: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3742B" w:rsidRPr="001E398F">
        <w:rPr>
          <w:rFonts w:ascii="Times New Roman" w:hAnsi="Times New Roman"/>
          <w:sz w:val="22"/>
          <w:szCs w:val="22"/>
          <w:lang w:val="el-GR"/>
        </w:rPr>
        <w:t>15 mg</w:t>
      </w:r>
      <w:r w:rsidR="00D3742B" w:rsidRPr="00C30195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1 κουταλάκι του γλυκού </w:t>
      </w:r>
      <w:r w:rsidR="00D3742B" w:rsidRPr="00C30195">
        <w:rPr>
          <w:rFonts w:ascii="Times New Roman" w:hAnsi="Times New Roman"/>
          <w:sz w:val="22"/>
          <w:szCs w:val="22"/>
          <w:lang w:val="el-GR"/>
        </w:rPr>
        <w:t xml:space="preserve">ή </w:t>
      </w:r>
      <w:r w:rsidR="00E05C6D" w:rsidRPr="001E398F">
        <w:rPr>
          <w:rFonts w:ascii="Times New Roman" w:hAnsi="Times New Roman"/>
          <w:sz w:val="22"/>
          <w:szCs w:val="22"/>
          <w:lang w:val="el-GR"/>
        </w:rPr>
        <w:t xml:space="preserve">5 </w:t>
      </w:r>
      <w:r w:rsidR="00E05C6D"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E05C6D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8B550C" w:rsidRPr="001E398F">
        <w:rPr>
          <w:rFonts w:ascii="Times New Roman" w:hAnsi="Times New Roman"/>
          <w:sz w:val="22"/>
          <w:szCs w:val="22"/>
          <w:lang w:val="el-GR"/>
        </w:rPr>
        <w:t>με το δοσιμετρικό κυπελλάκι που περιλαμβάνεται στη συσκευασία</w:t>
      </w:r>
      <w:r w:rsidR="00E05C6D" w:rsidRPr="001E398F">
        <w:rPr>
          <w:rFonts w:ascii="Times New Roman" w:hAnsi="Times New Roman"/>
          <w:sz w:val="22"/>
          <w:szCs w:val="22"/>
          <w:lang w:val="el-GR"/>
        </w:rPr>
        <w:t xml:space="preserve">) </w:t>
      </w:r>
      <w:r w:rsidRPr="00C30195">
        <w:rPr>
          <w:rFonts w:ascii="Times New Roman" w:hAnsi="Times New Roman"/>
          <w:sz w:val="22"/>
          <w:szCs w:val="22"/>
          <w:lang w:val="el-GR"/>
        </w:rPr>
        <w:t>2-3 φορές την ημέρα.</w:t>
      </w:r>
    </w:p>
    <w:p w:rsidR="00627A87" w:rsidRPr="00C30195" w:rsidRDefault="00627A8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Παιδιά 2-5 ετών</w:t>
      </w:r>
      <w:r w:rsidR="00C13347" w:rsidRPr="00C30195">
        <w:rPr>
          <w:rFonts w:ascii="Times New Roman" w:hAnsi="Times New Roman"/>
          <w:sz w:val="22"/>
          <w:szCs w:val="22"/>
          <w:lang w:val="el-GR"/>
        </w:rPr>
        <w:t>: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3742B" w:rsidRPr="001E398F">
        <w:rPr>
          <w:rFonts w:ascii="Times New Roman" w:hAnsi="Times New Roman"/>
          <w:sz w:val="22"/>
          <w:szCs w:val="22"/>
          <w:lang w:val="el-GR"/>
        </w:rPr>
        <w:t>7,5 mg</w:t>
      </w:r>
      <w:r w:rsidR="00D3742B" w:rsidRPr="00C30195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1/2 κουταλάκι του γλυκού </w:t>
      </w:r>
      <w:r w:rsidR="00D3742B" w:rsidRPr="00C30195">
        <w:rPr>
          <w:rFonts w:ascii="Times New Roman" w:hAnsi="Times New Roman"/>
          <w:sz w:val="22"/>
          <w:szCs w:val="22"/>
          <w:lang w:val="el-GR"/>
        </w:rPr>
        <w:t xml:space="preserve">ή </w:t>
      </w:r>
      <w:r w:rsidR="00E05C6D" w:rsidRPr="001E398F">
        <w:rPr>
          <w:rFonts w:ascii="Times New Roman" w:hAnsi="Times New Roman"/>
          <w:sz w:val="22"/>
          <w:szCs w:val="22"/>
          <w:lang w:val="el-GR"/>
        </w:rPr>
        <w:t xml:space="preserve">2,5 </w:t>
      </w:r>
      <w:r w:rsidR="00E05C6D"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E05C6D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8B550C" w:rsidRPr="001E398F">
        <w:rPr>
          <w:rFonts w:ascii="Times New Roman" w:hAnsi="Times New Roman"/>
          <w:sz w:val="22"/>
          <w:szCs w:val="22"/>
          <w:lang w:val="el-GR"/>
        </w:rPr>
        <w:t>με το δοσιμετρικό κυπελλάκι που περιλαμβάνεται στη συσκευασία</w:t>
      </w:r>
      <w:r w:rsidR="00E05C6D" w:rsidRPr="001E398F">
        <w:rPr>
          <w:rFonts w:ascii="Times New Roman" w:hAnsi="Times New Roman"/>
          <w:sz w:val="22"/>
          <w:szCs w:val="22"/>
          <w:lang w:val="el-GR"/>
        </w:rPr>
        <w:t xml:space="preserve">) </w:t>
      </w:r>
      <w:r w:rsidRPr="00C30195">
        <w:rPr>
          <w:rFonts w:ascii="Times New Roman" w:hAnsi="Times New Roman"/>
          <w:sz w:val="22"/>
          <w:szCs w:val="22"/>
          <w:lang w:val="el-GR"/>
        </w:rPr>
        <w:t>3 φορές την ημέρα.</w:t>
      </w:r>
    </w:p>
    <w:p w:rsidR="0068394A" w:rsidRPr="00C30195" w:rsidRDefault="0068394A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D749D4" w:rsidRPr="00C30195" w:rsidRDefault="00D749D4" w:rsidP="00C13347">
      <w:pPr>
        <w:rPr>
          <w:rFonts w:asciiTheme="minorHAnsi" w:hAnsiTheme="minorHAnsi"/>
          <w:sz w:val="22"/>
          <w:szCs w:val="22"/>
          <w:lang w:val="el-GR"/>
        </w:rPr>
      </w:pPr>
      <w:r w:rsidRPr="001E398F">
        <w:rPr>
          <w:sz w:val="22"/>
          <w:szCs w:val="22"/>
          <w:lang w:val="el-GR"/>
        </w:rPr>
        <w:t xml:space="preserve">1 </w:t>
      </w:r>
      <w:r w:rsidRPr="001E398F">
        <w:rPr>
          <w:rFonts w:hint="eastAsia"/>
          <w:sz w:val="22"/>
          <w:szCs w:val="22"/>
          <w:lang w:val="el-GR"/>
        </w:rPr>
        <w:t>κουταλάκι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γλυκού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αντιστοιχεί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σε</w:t>
      </w:r>
      <w:r w:rsidRPr="001E398F">
        <w:rPr>
          <w:sz w:val="22"/>
          <w:szCs w:val="22"/>
          <w:lang w:val="el-GR"/>
        </w:rPr>
        <w:t xml:space="preserve"> 5 </w:t>
      </w:r>
      <w:r w:rsidRPr="001E398F">
        <w:rPr>
          <w:sz w:val="22"/>
          <w:szCs w:val="22"/>
          <w:lang w:val="en-US"/>
        </w:rPr>
        <w:t>ml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με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δοσιμετρικό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κυπελλάκι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περιλαμβάνεται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στη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συσκευασία</w:t>
      </w:r>
      <w:r w:rsidRPr="001E398F">
        <w:rPr>
          <w:sz w:val="22"/>
          <w:szCs w:val="22"/>
          <w:lang w:val="el-GR"/>
        </w:rPr>
        <w:t>.</w:t>
      </w:r>
    </w:p>
    <w:p w:rsidR="00D749D4" w:rsidRPr="00C30195" w:rsidRDefault="00D749D4" w:rsidP="00C13347">
      <w:pPr>
        <w:rPr>
          <w:rFonts w:asciiTheme="minorHAnsi" w:hAnsiTheme="minorHAnsi"/>
          <w:sz w:val="22"/>
          <w:szCs w:val="22"/>
          <w:lang w:val="el-GR"/>
        </w:rPr>
      </w:pPr>
    </w:p>
    <w:p w:rsidR="00627A87" w:rsidRPr="00C30195" w:rsidRDefault="00627A8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i/>
          <w:sz w:val="22"/>
          <w:szCs w:val="22"/>
          <w:u w:val="single"/>
          <w:lang w:val="el-GR"/>
        </w:rPr>
        <w:t>Σιρόπι 30 mg/5ml</w:t>
      </w:r>
    </w:p>
    <w:p w:rsidR="00B14473" w:rsidRPr="001E398F" w:rsidRDefault="00627A87" w:rsidP="00C15783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Ενήλικες και παιδιά άνω των 12 ετών</w:t>
      </w:r>
      <w:r w:rsidR="00B96DA4" w:rsidRPr="00C30195">
        <w:rPr>
          <w:rFonts w:ascii="Times New Roman" w:hAnsi="Times New Roman"/>
          <w:sz w:val="22"/>
          <w:szCs w:val="22"/>
          <w:lang w:val="el-GR"/>
        </w:rPr>
        <w:t>: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B96DA4" w:rsidRPr="001E398F">
        <w:rPr>
          <w:rFonts w:ascii="Times New Roman" w:hAnsi="Times New Roman"/>
          <w:sz w:val="22"/>
          <w:szCs w:val="22"/>
          <w:lang w:val="el-GR"/>
        </w:rPr>
        <w:t>30-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60 mg  </w:t>
      </w:r>
      <w:r w:rsidR="00B96DA4" w:rsidRPr="001E398F">
        <w:rPr>
          <w:sz w:val="22"/>
          <w:szCs w:val="22"/>
          <w:lang w:val="el-GR"/>
        </w:rPr>
        <w:t>(</w:t>
      </w:r>
      <w:r w:rsidR="00B14473" w:rsidRPr="001E398F">
        <w:rPr>
          <w:rFonts w:ascii="Times New Roman" w:hAnsi="Times New Roman"/>
          <w:sz w:val="22"/>
          <w:szCs w:val="22"/>
          <w:lang w:val="el-GR"/>
        </w:rPr>
        <w:t xml:space="preserve">1-2 κουταλάκια του γλυκού ή 5-10 </w:t>
      </w:r>
      <w:r w:rsidR="00B14473" w:rsidRPr="00C30195">
        <w:rPr>
          <w:rFonts w:ascii="Times New Roman" w:hAnsi="Times New Roman"/>
          <w:sz w:val="22"/>
          <w:szCs w:val="22"/>
          <w:lang w:val="en-US"/>
        </w:rPr>
        <w:t>ml</w:t>
      </w:r>
      <w:r w:rsidR="00B14473" w:rsidRPr="001E398F">
        <w:rPr>
          <w:rFonts w:ascii="Times New Roman" w:hAnsi="Times New Roman"/>
          <w:sz w:val="22"/>
          <w:szCs w:val="22"/>
          <w:lang w:val="el-GR"/>
        </w:rPr>
        <w:t xml:space="preserve"> με το δοσιμετρικό κυπελλάκι που περιλαμβάνεται στη συσκευασία</w:t>
      </w:r>
      <w:r w:rsidR="00B96DA4" w:rsidRPr="001E398F">
        <w:rPr>
          <w:sz w:val="22"/>
          <w:szCs w:val="22"/>
          <w:lang w:val="el-GR"/>
        </w:rPr>
        <w:t>)</w:t>
      </w:r>
      <w:r w:rsidR="00B14473" w:rsidRPr="001E398F">
        <w:rPr>
          <w:rFonts w:ascii="Times New Roman" w:hAnsi="Times New Roman"/>
          <w:sz w:val="22"/>
          <w:szCs w:val="22"/>
          <w:lang w:val="el-GR"/>
        </w:rPr>
        <w:t>, 2 φορές την ημέρα.</w:t>
      </w:r>
    </w:p>
    <w:p w:rsidR="00B14473" w:rsidRPr="00C30195" w:rsidRDefault="00627A8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lastRenderedPageBreak/>
        <w:t xml:space="preserve"> </w:t>
      </w:r>
    </w:p>
    <w:p w:rsidR="00B14473" w:rsidRPr="00C30195" w:rsidRDefault="00B14473" w:rsidP="00C13347">
      <w:pPr>
        <w:pStyle w:val="a5"/>
        <w:rPr>
          <w:sz w:val="22"/>
          <w:szCs w:val="22"/>
        </w:rPr>
      </w:pPr>
      <w:r w:rsidRPr="00C30195">
        <w:rPr>
          <w:sz w:val="22"/>
          <w:szCs w:val="22"/>
        </w:rPr>
        <w:t xml:space="preserve">Παιδιά </w:t>
      </w:r>
      <w:r w:rsidR="00171544" w:rsidRPr="001E398F">
        <w:rPr>
          <w:sz w:val="22"/>
          <w:szCs w:val="22"/>
        </w:rPr>
        <w:t>6</w:t>
      </w:r>
      <w:r w:rsidRPr="00C30195">
        <w:rPr>
          <w:sz w:val="22"/>
          <w:szCs w:val="22"/>
        </w:rPr>
        <w:t xml:space="preserve">-12 ετών: 15 </w:t>
      </w:r>
      <w:r w:rsidRPr="00C30195">
        <w:rPr>
          <w:sz w:val="22"/>
          <w:szCs w:val="22"/>
          <w:lang w:val="en-US"/>
        </w:rPr>
        <w:t>mg</w:t>
      </w:r>
      <w:r w:rsidRPr="00C30195">
        <w:rPr>
          <w:sz w:val="22"/>
          <w:szCs w:val="22"/>
        </w:rPr>
        <w:t xml:space="preserve"> (</w:t>
      </w:r>
      <w:r w:rsidR="008C5F93" w:rsidRPr="00C30195">
        <w:rPr>
          <w:sz w:val="22"/>
          <w:szCs w:val="22"/>
        </w:rPr>
        <w:t xml:space="preserve">1/2 κουταλάκι του γλυκού ή </w:t>
      </w:r>
      <w:r w:rsidRPr="00C30195">
        <w:rPr>
          <w:sz w:val="22"/>
          <w:szCs w:val="22"/>
        </w:rPr>
        <w:t>2</w:t>
      </w:r>
      <w:r w:rsidR="005761C7" w:rsidRPr="00C30195">
        <w:rPr>
          <w:sz w:val="22"/>
          <w:szCs w:val="22"/>
        </w:rPr>
        <w:t>,</w:t>
      </w:r>
      <w:r w:rsidRPr="00C30195">
        <w:rPr>
          <w:sz w:val="22"/>
          <w:szCs w:val="22"/>
        </w:rPr>
        <w:t xml:space="preserve">5  </w:t>
      </w:r>
      <w:r w:rsidRPr="00C30195">
        <w:rPr>
          <w:sz w:val="22"/>
          <w:szCs w:val="22"/>
          <w:lang w:val="en-US"/>
        </w:rPr>
        <w:t>ml</w:t>
      </w:r>
      <w:r w:rsidRPr="00C30195">
        <w:rPr>
          <w:sz w:val="22"/>
          <w:szCs w:val="22"/>
        </w:rPr>
        <w:t xml:space="preserve"> με το δοσιμετρικό κυπελλάκι που περιλαμβάνεται στη συσκευασία), 2-3  φορές την ημέρα</w:t>
      </w:r>
    </w:p>
    <w:p w:rsidR="00B14473" w:rsidRPr="00C30195" w:rsidRDefault="00B14473" w:rsidP="00C13347">
      <w:pPr>
        <w:pStyle w:val="a5"/>
        <w:rPr>
          <w:sz w:val="22"/>
          <w:szCs w:val="22"/>
        </w:rPr>
      </w:pPr>
      <w:r w:rsidRPr="00C30195">
        <w:rPr>
          <w:sz w:val="22"/>
          <w:szCs w:val="22"/>
        </w:rPr>
        <w:t>Παιδιά 2-5 ετών: 7</w:t>
      </w:r>
      <w:r w:rsidR="005761C7" w:rsidRPr="00C30195">
        <w:rPr>
          <w:sz w:val="22"/>
          <w:szCs w:val="22"/>
        </w:rPr>
        <w:t>,</w:t>
      </w:r>
      <w:r w:rsidRPr="00C30195">
        <w:rPr>
          <w:sz w:val="22"/>
          <w:szCs w:val="22"/>
        </w:rPr>
        <w:t xml:space="preserve">5 </w:t>
      </w:r>
      <w:r w:rsidRPr="00C30195">
        <w:rPr>
          <w:sz w:val="22"/>
          <w:szCs w:val="22"/>
          <w:lang w:val="en-US"/>
        </w:rPr>
        <w:t>mg</w:t>
      </w:r>
      <w:r w:rsidRPr="00C30195">
        <w:rPr>
          <w:sz w:val="22"/>
          <w:szCs w:val="22"/>
        </w:rPr>
        <w:t xml:space="preserve"> (</w:t>
      </w:r>
      <w:r w:rsidR="00C414E2" w:rsidRPr="00C30195">
        <w:rPr>
          <w:sz w:val="22"/>
          <w:szCs w:val="22"/>
        </w:rPr>
        <w:t xml:space="preserve">1/4 κουταλάκι του γλυκού ή </w:t>
      </w:r>
      <w:r w:rsidRPr="00C30195">
        <w:rPr>
          <w:sz w:val="22"/>
          <w:szCs w:val="22"/>
        </w:rPr>
        <w:t>1</w:t>
      </w:r>
      <w:r w:rsidR="005761C7" w:rsidRPr="00C30195">
        <w:rPr>
          <w:sz w:val="22"/>
          <w:szCs w:val="22"/>
        </w:rPr>
        <w:t>,</w:t>
      </w:r>
      <w:r w:rsidRPr="00C30195">
        <w:rPr>
          <w:sz w:val="22"/>
          <w:szCs w:val="22"/>
        </w:rPr>
        <w:t xml:space="preserve">25  </w:t>
      </w:r>
      <w:r w:rsidRPr="00C30195">
        <w:rPr>
          <w:sz w:val="22"/>
          <w:szCs w:val="22"/>
          <w:lang w:val="en-US"/>
        </w:rPr>
        <w:t>ml</w:t>
      </w:r>
      <w:r w:rsidRPr="00C30195">
        <w:rPr>
          <w:sz w:val="22"/>
          <w:szCs w:val="22"/>
        </w:rPr>
        <w:t xml:space="preserve"> με το δοσιμετρικό κυπελλάκι που περιλαμβάνεται στη συσκευασία), 3 φορές την ημέρα</w:t>
      </w:r>
    </w:p>
    <w:p w:rsidR="00B14473" w:rsidRPr="00C30195" w:rsidRDefault="00B14473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8B550C" w:rsidRPr="00C30195" w:rsidRDefault="008B550C" w:rsidP="008B550C">
      <w:pPr>
        <w:rPr>
          <w:rFonts w:asciiTheme="minorHAnsi" w:hAnsiTheme="minorHAnsi"/>
          <w:sz w:val="22"/>
          <w:szCs w:val="22"/>
          <w:lang w:val="el-GR"/>
        </w:rPr>
      </w:pPr>
      <w:r w:rsidRPr="001E398F">
        <w:rPr>
          <w:sz w:val="22"/>
          <w:szCs w:val="22"/>
          <w:lang w:val="el-GR"/>
        </w:rPr>
        <w:t xml:space="preserve">1 </w:t>
      </w:r>
      <w:r w:rsidRPr="001E398F">
        <w:rPr>
          <w:rFonts w:hint="eastAsia"/>
          <w:sz w:val="22"/>
          <w:szCs w:val="22"/>
          <w:lang w:val="el-GR"/>
        </w:rPr>
        <w:t>κουταλάκι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γλυκού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αντιστοιχεί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σε</w:t>
      </w:r>
      <w:r w:rsidRPr="001E398F">
        <w:rPr>
          <w:sz w:val="22"/>
          <w:szCs w:val="22"/>
          <w:lang w:val="el-GR"/>
        </w:rPr>
        <w:t xml:space="preserve"> 5 </w:t>
      </w:r>
      <w:r w:rsidRPr="001E398F">
        <w:rPr>
          <w:sz w:val="22"/>
          <w:szCs w:val="22"/>
          <w:lang w:val="en-US"/>
        </w:rPr>
        <w:t>ml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με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δοσιμετρικό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κυπελλάκι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περιλαμβάνεται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στη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συσκευασία</w:t>
      </w:r>
      <w:r w:rsidRPr="001E398F">
        <w:rPr>
          <w:sz w:val="22"/>
          <w:szCs w:val="22"/>
          <w:lang w:val="el-GR"/>
        </w:rPr>
        <w:t>.</w:t>
      </w:r>
    </w:p>
    <w:p w:rsidR="008B550C" w:rsidRPr="001E398F" w:rsidRDefault="008B550C" w:rsidP="00A532DB">
      <w:pPr>
        <w:rPr>
          <w:sz w:val="22"/>
          <w:szCs w:val="22"/>
          <w:u w:val="single"/>
          <w:lang w:val="el-GR"/>
        </w:rPr>
      </w:pPr>
    </w:p>
    <w:p w:rsidR="00A532DB" w:rsidRPr="00C30195" w:rsidRDefault="00A532DB" w:rsidP="00A532DB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1E398F">
        <w:rPr>
          <w:rFonts w:hint="eastAsia"/>
          <w:sz w:val="22"/>
          <w:szCs w:val="22"/>
          <w:u w:val="single"/>
          <w:lang w:val="el-GR"/>
        </w:rPr>
        <w:t>Διάρκεια</w:t>
      </w:r>
      <w:r w:rsidRPr="001E398F">
        <w:rPr>
          <w:sz w:val="22"/>
          <w:szCs w:val="22"/>
          <w:u w:val="single"/>
          <w:lang w:val="el-GR"/>
        </w:rPr>
        <w:t xml:space="preserve"> </w:t>
      </w:r>
      <w:r w:rsidRPr="001E398F">
        <w:rPr>
          <w:rFonts w:hint="eastAsia"/>
          <w:sz w:val="22"/>
          <w:szCs w:val="22"/>
          <w:u w:val="single"/>
          <w:lang w:val="el-GR"/>
        </w:rPr>
        <w:t>της</w:t>
      </w:r>
      <w:r w:rsidRPr="001E398F">
        <w:rPr>
          <w:sz w:val="22"/>
          <w:szCs w:val="22"/>
          <w:u w:val="single"/>
          <w:lang w:val="el-GR"/>
        </w:rPr>
        <w:t xml:space="preserve"> </w:t>
      </w:r>
      <w:r w:rsidRPr="001E398F">
        <w:rPr>
          <w:rFonts w:hint="eastAsia"/>
          <w:sz w:val="22"/>
          <w:szCs w:val="22"/>
          <w:u w:val="single"/>
          <w:lang w:val="el-GR"/>
        </w:rPr>
        <w:t>θεραπείας</w:t>
      </w:r>
    </w:p>
    <w:p w:rsidR="00702193" w:rsidRPr="00C30195" w:rsidRDefault="00A532DB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hint="eastAsia"/>
          <w:sz w:val="22"/>
          <w:szCs w:val="22"/>
          <w:lang w:val="el-GR"/>
        </w:rPr>
        <w:t>Θ</w:t>
      </w:r>
      <w:r w:rsidRPr="001E398F">
        <w:rPr>
          <w:rFonts w:ascii="Times New Roman" w:hAnsi="Times New Roman"/>
          <w:sz w:val="22"/>
          <w:szCs w:val="22"/>
          <w:lang w:val="el-GR"/>
        </w:rPr>
        <w:t>α πρέπει να ζητηθεί η συμβουλή του θεράποντος ιατρού εάν τα συμπτώματα δεν υποχωρούν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μετά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από</w:t>
      </w:r>
      <w:r w:rsidRPr="001E398F">
        <w:rPr>
          <w:sz w:val="22"/>
          <w:szCs w:val="22"/>
          <w:lang w:val="el-GR"/>
        </w:rPr>
        <w:t xml:space="preserve"> 4-5 </w:t>
      </w:r>
      <w:r w:rsidRPr="001E398F">
        <w:rPr>
          <w:rFonts w:hint="eastAsia"/>
          <w:sz w:val="22"/>
          <w:szCs w:val="22"/>
          <w:lang w:val="el-GR"/>
        </w:rPr>
        <w:t>ημέρες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ή χειροτερεύουν κατά τη διάρκεια της αγωγής. </w:t>
      </w:r>
      <w:r w:rsidR="00702193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702193" w:rsidRPr="00C30195" w:rsidRDefault="00702193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A45650" w:rsidRPr="001E398F" w:rsidRDefault="00A45650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1E398F">
        <w:rPr>
          <w:rFonts w:ascii="Times New Roman" w:hAnsi="Times New Roman"/>
          <w:sz w:val="22"/>
          <w:szCs w:val="22"/>
          <w:u w:val="single"/>
          <w:lang w:val="el-GR"/>
        </w:rPr>
        <w:t>Τρόπος χορήγησης</w:t>
      </w:r>
    </w:p>
    <w:p w:rsidR="002B59DE" w:rsidRPr="00C30195" w:rsidRDefault="002B59DE" w:rsidP="002B59DE">
      <w:pPr>
        <w:rPr>
          <w:sz w:val="22"/>
          <w:szCs w:val="22"/>
          <w:lang w:val="el-GR"/>
        </w:rPr>
      </w:pPr>
      <w:r w:rsidRPr="001E398F">
        <w:rPr>
          <w:rFonts w:hint="eastAsia"/>
          <w:sz w:val="22"/>
          <w:szCs w:val="22"/>
          <w:lang w:val="el-GR"/>
        </w:rPr>
        <w:t>Από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στόματος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χρήση</w:t>
      </w:r>
      <w:r w:rsidRPr="001E398F">
        <w:rPr>
          <w:sz w:val="22"/>
          <w:szCs w:val="22"/>
          <w:lang w:val="el-GR"/>
        </w:rPr>
        <w:t>.</w:t>
      </w:r>
    </w:p>
    <w:p w:rsidR="00A45650" w:rsidRPr="001E398F" w:rsidRDefault="002B59DE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Να λαμβάνεται με επαρκή ποσότητα υγρού (κατά προτίμηση με ένα ποτήρι νερό).</w:t>
      </w:r>
    </w:p>
    <w:p w:rsidR="002B59DE" w:rsidRPr="001E398F" w:rsidRDefault="002B59DE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627A87" w:rsidRPr="00C30195" w:rsidRDefault="005761C7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Η αποτελεσματικότητα του φαρμάκου είναι</w:t>
      </w:r>
      <w:r w:rsidR="00627A87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>ανεξάρτητ</w:t>
      </w:r>
      <w:r w:rsidRPr="00C30195">
        <w:rPr>
          <w:rFonts w:ascii="Times New Roman" w:hAnsi="Times New Roman"/>
          <w:sz w:val="22"/>
          <w:szCs w:val="22"/>
          <w:lang w:val="el-GR"/>
        </w:rPr>
        <w:t>η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 xml:space="preserve"> από την πρόσληψη τροφής.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Ωστόσο συνιστάται να λαμβάνεται μετά τα γεύματα για την πρόληψη εμφάνισης ανεπιθύμητων ενεργειών εκ του γαστρεντερικού συστήματος.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B755CB" w:rsidRPr="001E398F" w:rsidRDefault="00B755CB" w:rsidP="00B755CB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Οι α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σθενείς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θα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πρέπει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να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ενημερώνονται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για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μια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αναμενόμενη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αύξηση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στη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ροή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εκκρίσεων</w:t>
      </w:r>
      <w:r w:rsidRPr="001E398F">
        <w:rPr>
          <w:rFonts w:ascii="Times New Roman" w:hAnsi="Times New Roman"/>
          <w:sz w:val="22"/>
          <w:szCs w:val="22"/>
          <w:lang w:val="el-GR"/>
        </w:rPr>
        <w:t>.</w:t>
      </w:r>
    </w:p>
    <w:p w:rsidR="00B755CB" w:rsidRPr="00C30195" w:rsidRDefault="00B755CB" w:rsidP="00B755CB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lang w:val="el-GR"/>
        </w:rPr>
        <w:t>Συνιστάται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κατανάλωση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άφθονων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υγρών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κατά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διάρκεια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της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ημέρας</w:t>
      </w:r>
      <w:r w:rsidRPr="001E398F">
        <w:rPr>
          <w:rFonts w:ascii="Times New Roman" w:hAnsi="Times New Roman"/>
          <w:sz w:val="22"/>
          <w:szCs w:val="22"/>
          <w:lang w:val="el-GR"/>
        </w:rPr>
        <w:t>.</w:t>
      </w:r>
    </w:p>
    <w:p w:rsidR="00B755CB" w:rsidRPr="001E398F" w:rsidRDefault="00B755CB" w:rsidP="00915B88">
      <w:pPr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915B88" w:rsidRPr="00C30195" w:rsidRDefault="00915B88" w:rsidP="00915B88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1E398F">
        <w:rPr>
          <w:rFonts w:ascii="Times New Roman" w:hAnsi="Times New Roman"/>
          <w:sz w:val="22"/>
          <w:szCs w:val="22"/>
          <w:u w:val="single"/>
          <w:lang w:val="el-GR"/>
        </w:rPr>
        <w:t>Παιδιατρικός πληθυσμός</w:t>
      </w:r>
    </w:p>
    <w:p w:rsidR="00915B88" w:rsidRPr="001E398F" w:rsidRDefault="00915B88" w:rsidP="00915B88">
      <w:pPr>
        <w:rPr>
          <w:sz w:val="22"/>
          <w:szCs w:val="22"/>
          <w:lang w:val="el-GR"/>
        </w:rPr>
      </w:pPr>
      <w:r w:rsidRPr="001E398F">
        <w:rPr>
          <w:rFonts w:hint="eastAsia"/>
          <w:sz w:val="22"/>
          <w:szCs w:val="22"/>
          <w:lang w:val="el-GR"/>
        </w:rPr>
        <w:t>Στα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παιδιά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ηλικίας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από</w:t>
      </w:r>
      <w:r w:rsidRPr="001E398F">
        <w:rPr>
          <w:sz w:val="22"/>
          <w:szCs w:val="22"/>
          <w:lang w:val="el-GR"/>
        </w:rPr>
        <w:t xml:space="preserve"> 2 </w:t>
      </w:r>
      <w:r w:rsidRPr="001E398F">
        <w:rPr>
          <w:rFonts w:hint="eastAsia"/>
          <w:sz w:val="22"/>
          <w:szCs w:val="22"/>
          <w:lang w:val="el-GR"/>
        </w:rPr>
        <w:t>έως</w:t>
      </w:r>
      <w:r w:rsidRPr="001E398F">
        <w:rPr>
          <w:sz w:val="22"/>
          <w:szCs w:val="22"/>
          <w:lang w:val="el-GR"/>
        </w:rPr>
        <w:t xml:space="preserve"> 6 </w:t>
      </w:r>
      <w:r w:rsidRPr="001E398F">
        <w:rPr>
          <w:rFonts w:hint="eastAsia"/>
          <w:sz w:val="22"/>
          <w:szCs w:val="22"/>
          <w:lang w:val="el-GR"/>
        </w:rPr>
        <w:t>ετών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θα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πρέπει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να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χορηγείται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υπό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ιατρική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επίβλεψη</w:t>
      </w:r>
      <w:r w:rsidRPr="001E398F">
        <w:rPr>
          <w:sz w:val="22"/>
          <w:szCs w:val="22"/>
          <w:lang w:val="el-GR"/>
        </w:rPr>
        <w:t>.</w:t>
      </w:r>
    </w:p>
    <w:p w:rsidR="00915B88" w:rsidRPr="00C30195" w:rsidRDefault="00915B88" w:rsidP="00C13347">
      <w:pPr>
        <w:rPr>
          <w:rFonts w:asciiTheme="minorHAnsi" w:hAnsiTheme="minorHAnsi"/>
          <w:sz w:val="22"/>
          <w:szCs w:val="22"/>
          <w:lang w:val="el-GR"/>
        </w:rPr>
      </w:pPr>
      <w:r w:rsidRPr="001E398F">
        <w:rPr>
          <w:rFonts w:hint="eastAsia"/>
          <w:sz w:val="22"/>
          <w:szCs w:val="22"/>
          <w:lang w:val="el-GR"/>
        </w:rPr>
        <w:t>Αντενδείκνυται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χορήγηση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σε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παιδιά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κάτω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των</w:t>
      </w:r>
      <w:r w:rsidRPr="001E398F">
        <w:rPr>
          <w:sz w:val="22"/>
          <w:szCs w:val="22"/>
          <w:lang w:val="el-GR"/>
        </w:rPr>
        <w:t xml:space="preserve"> 2 </w:t>
      </w:r>
      <w:r w:rsidRPr="001E398F">
        <w:rPr>
          <w:rFonts w:hint="eastAsia"/>
          <w:sz w:val="22"/>
          <w:szCs w:val="22"/>
          <w:lang w:val="el-GR"/>
        </w:rPr>
        <w:t>ετών</w:t>
      </w:r>
      <w:r w:rsidRPr="001E398F">
        <w:rPr>
          <w:sz w:val="22"/>
          <w:szCs w:val="22"/>
          <w:lang w:val="el-GR"/>
        </w:rPr>
        <w:t>.</w:t>
      </w:r>
    </w:p>
    <w:p w:rsidR="001133B3" w:rsidRPr="00C30195" w:rsidRDefault="001133B3" w:rsidP="00C13347">
      <w:pPr>
        <w:rPr>
          <w:rFonts w:asciiTheme="minorHAnsi" w:hAnsiTheme="minorHAnsi"/>
          <w:sz w:val="22"/>
          <w:szCs w:val="22"/>
          <w:lang w:val="el-GR"/>
        </w:rPr>
      </w:pPr>
    </w:p>
    <w:p w:rsidR="001133B3" w:rsidRPr="00C30195" w:rsidRDefault="001133B3" w:rsidP="001133B3">
      <w:pPr>
        <w:rPr>
          <w:sz w:val="22"/>
          <w:szCs w:val="22"/>
          <w:u w:val="single"/>
          <w:lang w:val="el-GR"/>
        </w:rPr>
      </w:pPr>
      <w:r w:rsidRPr="001E398F">
        <w:rPr>
          <w:rFonts w:hint="eastAsia"/>
          <w:sz w:val="22"/>
          <w:szCs w:val="22"/>
          <w:u w:val="single"/>
          <w:lang w:val="el-GR"/>
        </w:rPr>
        <w:t>Επιπρόσθετες</w:t>
      </w:r>
      <w:r w:rsidRPr="001E398F">
        <w:rPr>
          <w:sz w:val="22"/>
          <w:szCs w:val="22"/>
          <w:u w:val="single"/>
          <w:lang w:val="el-GR"/>
        </w:rPr>
        <w:t xml:space="preserve"> </w:t>
      </w:r>
      <w:r w:rsidRPr="001E398F">
        <w:rPr>
          <w:rFonts w:hint="eastAsia"/>
          <w:sz w:val="22"/>
          <w:szCs w:val="22"/>
          <w:u w:val="single"/>
          <w:lang w:val="el-GR"/>
        </w:rPr>
        <w:t>πληροφορίες</w:t>
      </w:r>
      <w:r w:rsidRPr="001E398F">
        <w:rPr>
          <w:sz w:val="22"/>
          <w:szCs w:val="22"/>
          <w:u w:val="single"/>
          <w:lang w:val="el-GR"/>
        </w:rPr>
        <w:t xml:space="preserve"> </w:t>
      </w:r>
      <w:r w:rsidRPr="001E398F">
        <w:rPr>
          <w:rFonts w:hint="eastAsia"/>
          <w:sz w:val="22"/>
          <w:szCs w:val="22"/>
          <w:u w:val="single"/>
          <w:lang w:val="el-GR"/>
        </w:rPr>
        <w:t>για</w:t>
      </w:r>
      <w:r w:rsidRPr="001E398F">
        <w:rPr>
          <w:sz w:val="22"/>
          <w:szCs w:val="22"/>
          <w:u w:val="single"/>
          <w:lang w:val="el-GR"/>
        </w:rPr>
        <w:t xml:space="preserve"> </w:t>
      </w:r>
      <w:r w:rsidRPr="001E398F">
        <w:rPr>
          <w:rFonts w:hint="eastAsia"/>
          <w:sz w:val="22"/>
          <w:szCs w:val="22"/>
          <w:u w:val="single"/>
          <w:lang w:val="el-GR"/>
        </w:rPr>
        <w:t>ειδικούς</w:t>
      </w:r>
      <w:r w:rsidRPr="001E398F">
        <w:rPr>
          <w:sz w:val="22"/>
          <w:szCs w:val="22"/>
          <w:u w:val="single"/>
          <w:lang w:val="el-GR"/>
        </w:rPr>
        <w:t xml:space="preserve"> </w:t>
      </w:r>
      <w:r w:rsidRPr="001E398F">
        <w:rPr>
          <w:rFonts w:hint="eastAsia"/>
          <w:sz w:val="22"/>
          <w:szCs w:val="22"/>
          <w:u w:val="single"/>
          <w:lang w:val="el-GR"/>
        </w:rPr>
        <w:t>πληθυσμούς</w:t>
      </w:r>
    </w:p>
    <w:p w:rsidR="001133B3" w:rsidRPr="00C30195" w:rsidRDefault="001133B3" w:rsidP="00C13347">
      <w:pPr>
        <w:rPr>
          <w:rFonts w:asciiTheme="minorHAnsi" w:hAnsiTheme="minorHAnsi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Το </w:t>
      </w:r>
      <w:r w:rsidR="00D519D7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D519D7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D519D7"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λόγω της σύνθεσης του (δεν περιέχει ζάχαρη) είναι κατάλληλο για </w:t>
      </w:r>
      <w:r w:rsidR="00A259AC" w:rsidRPr="001E398F">
        <w:rPr>
          <w:rFonts w:ascii="Times New Roman" w:hAnsi="Times New Roman"/>
          <w:sz w:val="22"/>
          <w:szCs w:val="22"/>
          <w:lang w:val="el-GR"/>
        </w:rPr>
        <w:t xml:space="preserve">χορήγηση σε </w:t>
      </w:r>
      <w:r w:rsidRPr="001E398F">
        <w:rPr>
          <w:rFonts w:ascii="Times New Roman" w:hAnsi="Times New Roman"/>
          <w:sz w:val="22"/>
          <w:szCs w:val="22"/>
          <w:lang w:val="el-GR"/>
        </w:rPr>
        <w:t>διαβητικούς.</w:t>
      </w:r>
    </w:p>
    <w:p w:rsidR="00915B88" w:rsidRPr="00C30195" w:rsidRDefault="00915B88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4.3.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 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Αντενδείξεις </w:t>
      </w:r>
    </w:p>
    <w:p w:rsidR="00672F76" w:rsidRPr="00C30195" w:rsidRDefault="00672F7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1C67C7" w:rsidRPr="00C30195" w:rsidRDefault="00E856E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Υ</w:t>
      </w:r>
      <w:r w:rsidR="000D2F04" w:rsidRPr="00C30195">
        <w:rPr>
          <w:rFonts w:ascii="Times New Roman" w:hAnsi="Times New Roman"/>
          <w:sz w:val="22"/>
          <w:szCs w:val="22"/>
          <w:lang w:val="el-GR"/>
        </w:rPr>
        <w:t xml:space="preserve">περευαισθησία στη </w:t>
      </w:r>
      <w:r w:rsidR="00F73A24" w:rsidRPr="001E398F">
        <w:rPr>
          <w:rFonts w:ascii="Times New Roman" w:hAnsi="Times New Roman"/>
          <w:sz w:val="22"/>
          <w:szCs w:val="22"/>
          <w:lang w:val="el-GR"/>
        </w:rPr>
        <w:t>δραστική ουσία (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="000D2F04" w:rsidRPr="00C30195">
        <w:rPr>
          <w:rFonts w:ascii="Times New Roman" w:hAnsi="Times New Roman"/>
          <w:sz w:val="22"/>
          <w:szCs w:val="22"/>
          <w:lang w:val="el-GR"/>
        </w:rPr>
        <w:t>αμβροξόλη</w:t>
      </w:r>
      <w:r w:rsidR="00F73A24" w:rsidRPr="00C30195">
        <w:rPr>
          <w:rFonts w:ascii="Times New Roman" w:hAnsi="Times New Roman"/>
          <w:sz w:val="22"/>
          <w:szCs w:val="22"/>
          <w:lang w:val="el-GR"/>
        </w:rPr>
        <w:t>)</w:t>
      </w:r>
      <w:r w:rsidR="000D2F04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73A24" w:rsidRPr="001E398F">
        <w:rPr>
          <w:rFonts w:ascii="Times New Roman" w:hAnsi="Times New Roman"/>
          <w:sz w:val="22"/>
          <w:szCs w:val="22"/>
          <w:lang w:val="el-GR"/>
        </w:rPr>
        <w:t>ή σε κάποιο από τα έκδοχα που αναφέρονται στην παράγραφο 6.1</w:t>
      </w:r>
      <w:r w:rsidR="000D2F04" w:rsidRPr="00C30195">
        <w:rPr>
          <w:rFonts w:ascii="Times New Roman" w:hAnsi="Times New Roman"/>
          <w:sz w:val="22"/>
          <w:szCs w:val="22"/>
          <w:lang w:val="el-GR"/>
        </w:rPr>
        <w:t>.</w:t>
      </w:r>
    </w:p>
    <w:p w:rsidR="00E856E6" w:rsidRPr="00C30195" w:rsidRDefault="00811859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Να μη</w:t>
      </w:r>
      <w:r w:rsidR="002F13A1" w:rsidRPr="00C30195">
        <w:rPr>
          <w:rFonts w:ascii="Times New Roman" w:hAnsi="Times New Roman"/>
          <w:sz w:val="22"/>
          <w:szCs w:val="22"/>
          <w:lang w:val="el-GR"/>
        </w:rPr>
        <w:t xml:space="preserve"> χορηγείται κατά τη διάρκεια τ</w:t>
      </w:r>
      <w:r w:rsidR="00E856E6" w:rsidRPr="00C30195">
        <w:rPr>
          <w:rFonts w:ascii="Times New Roman" w:hAnsi="Times New Roman"/>
          <w:sz w:val="22"/>
          <w:szCs w:val="22"/>
          <w:lang w:val="el-GR"/>
        </w:rPr>
        <w:t>ης κύησης και της γαλουχίας.</w:t>
      </w:r>
    </w:p>
    <w:p w:rsidR="00AB64A2" w:rsidRPr="00C30195" w:rsidRDefault="00E856E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Αντενδείκνυται σε σπάνιες περιπτώσεις κληρονομικών καταστάσεων, </w:t>
      </w:r>
      <w:r w:rsidR="0038007F" w:rsidRPr="00C30195">
        <w:rPr>
          <w:rFonts w:ascii="Times New Roman" w:hAnsi="Times New Roman"/>
          <w:sz w:val="22"/>
          <w:szCs w:val="22"/>
          <w:lang w:val="el-GR"/>
        </w:rPr>
        <w:t>σ</w:t>
      </w:r>
      <w:r w:rsidRPr="00C30195">
        <w:rPr>
          <w:rFonts w:ascii="Times New Roman" w:hAnsi="Times New Roman"/>
          <w:sz w:val="22"/>
          <w:szCs w:val="22"/>
          <w:lang w:val="el-GR"/>
        </w:rPr>
        <w:t>τις οποίες ο ασθενής μπορεί να εμφανίζει ασυμβατότητα με κάποιο από τα έκδοχα του προϊόντος (</w:t>
      </w:r>
      <w:r w:rsidR="0038007F" w:rsidRPr="001E398F">
        <w:rPr>
          <w:rFonts w:ascii="Times New Roman" w:hAnsi="Times New Roman"/>
          <w:sz w:val="22"/>
          <w:szCs w:val="22"/>
          <w:lang w:val="el-GR"/>
        </w:rPr>
        <w:t>βλέπε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παράγραφο 4.4)</w:t>
      </w:r>
      <w:r w:rsidR="00AB64A2" w:rsidRPr="00C30195">
        <w:rPr>
          <w:rFonts w:ascii="Times New Roman" w:hAnsi="Times New Roman"/>
          <w:sz w:val="22"/>
          <w:szCs w:val="22"/>
          <w:lang w:val="el-GR"/>
        </w:rPr>
        <w:t>.</w:t>
      </w:r>
    </w:p>
    <w:p w:rsidR="00AB64A2" w:rsidRPr="00C30195" w:rsidRDefault="00AB64A2" w:rsidP="00AB64A2">
      <w:pPr>
        <w:pStyle w:val="a3"/>
        <w:ind w:left="0"/>
        <w:rPr>
          <w:color w:val="000000"/>
          <w:sz w:val="22"/>
          <w:szCs w:val="22"/>
        </w:rPr>
      </w:pPr>
      <w:r w:rsidRPr="001E398F">
        <w:rPr>
          <w:color w:val="000000"/>
          <w:sz w:val="22"/>
          <w:szCs w:val="22"/>
        </w:rPr>
        <w:t xml:space="preserve">Αντενδείκνυται η χορήγηση </w:t>
      </w:r>
      <w:r w:rsidR="00194C29" w:rsidRPr="001E398F">
        <w:rPr>
          <w:sz w:val="22"/>
          <w:szCs w:val="22"/>
        </w:rPr>
        <w:t>υδροχλωρικής αμβροξόλης</w:t>
      </w:r>
      <w:r w:rsidR="00194C29" w:rsidRPr="001E398F">
        <w:rPr>
          <w:rFonts w:ascii="Calibri" w:hAnsi="Calibri"/>
          <w:sz w:val="22"/>
          <w:szCs w:val="22"/>
        </w:rPr>
        <w:t xml:space="preserve"> </w:t>
      </w:r>
      <w:r w:rsidRPr="001E398F">
        <w:rPr>
          <w:color w:val="000000"/>
          <w:sz w:val="22"/>
          <w:szCs w:val="22"/>
        </w:rPr>
        <w:t>σε παιδιά κάτω των 2 ετών.</w:t>
      </w:r>
    </w:p>
    <w:p w:rsidR="002F13A1" w:rsidRPr="00C30195" w:rsidRDefault="00AB64A2" w:rsidP="008C1DC2">
      <w:pPr>
        <w:pStyle w:val="a3"/>
        <w:ind w:left="0"/>
        <w:rPr>
          <w:color w:val="000000"/>
          <w:sz w:val="22"/>
          <w:szCs w:val="22"/>
        </w:rPr>
      </w:pPr>
      <w:r w:rsidRPr="001E398F">
        <w:rPr>
          <w:color w:val="000000"/>
          <w:sz w:val="22"/>
          <w:szCs w:val="22"/>
        </w:rPr>
        <w:t>Τα βλεννολυτικά μπορεί να προκαλέσουν βρογχική απόφραξη σε παιδιά ηλικίας μικρότερης των 2 ετών. Στην πραγματικότητα, η ικανότητα της απομάκρυνσης των βρογχικών βλεννών περιορίζεται σε αυτή την ηλικιακή ομάδα, λόγω των φυσικών χαρακτηριστικών της αναπνευστικής οδού. Επομένως δεν θα πρέπει να χρησιμοποιείται σε παιδιά μικρότερα των 2 ετών.</w:t>
      </w:r>
      <w:r w:rsidR="00E856E6" w:rsidRPr="00C30195">
        <w:rPr>
          <w:sz w:val="22"/>
          <w:szCs w:val="22"/>
        </w:rPr>
        <w:t xml:space="preserve"> </w:t>
      </w:r>
    </w:p>
    <w:p w:rsidR="00DB3FCF" w:rsidRPr="00C30195" w:rsidRDefault="00DB3FCF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/>
          <w:b/>
          <w:sz w:val="22"/>
          <w:szCs w:val="22"/>
          <w:lang w:val="el-GR"/>
        </w:rPr>
        <w:t>4.4.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Ειδικές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προειδοποιήσεις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και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προφυλάξεις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κατά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τη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χρήση</w:t>
      </w:r>
    </w:p>
    <w:p w:rsidR="0015068C" w:rsidRPr="00C30195" w:rsidRDefault="0015068C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C17301" w:rsidRPr="00C30195" w:rsidRDefault="00C17301" w:rsidP="00C17301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Πρέπει να χορηγείται με προσοχή σε ασθενείς με ενεργό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ή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με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ιστορικό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γαστρικού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ή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δωδεκαδακτυλικ</w:t>
      </w:r>
      <w:r w:rsidRPr="001E398F">
        <w:rPr>
          <w:rFonts w:hint="eastAsia"/>
          <w:sz w:val="22"/>
          <w:szCs w:val="22"/>
          <w:lang w:val="el-GR"/>
        </w:rPr>
        <w:t>ού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έλκο</w:t>
      </w:r>
      <w:r w:rsidRPr="001E398F">
        <w:rPr>
          <w:rFonts w:hint="eastAsia"/>
          <w:sz w:val="22"/>
          <w:szCs w:val="22"/>
          <w:lang w:val="el-GR"/>
        </w:rPr>
        <w:t>υ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ς και </w:t>
      </w:r>
      <w:r w:rsidRPr="001E398F">
        <w:rPr>
          <w:rFonts w:hint="eastAsia"/>
          <w:sz w:val="22"/>
          <w:szCs w:val="22"/>
          <w:lang w:val="el-GR"/>
        </w:rPr>
        <w:t>σε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ασθματικούς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ασθενείς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με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ιστορικό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βρογχόσπασμου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ή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βαριά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αναπνευστική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ανεπάρκεια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ή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>ενεργό φυματίωση.</w:t>
      </w:r>
    </w:p>
    <w:p w:rsidR="00C17301" w:rsidRPr="00C30195" w:rsidRDefault="00C17301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lastRenderedPageBreak/>
        <w:t>Κατά τη χρήση του φαρμάκου μπορεί να προκληθεί αύξηση του όγκου των ρευστοποιούμενων βρογχικών εκκρίσεων και αν δεν απομακρυνθούν με βήχα είναι προτιμότερο να διασωληνώνεται ο ασθενής ώστε να παραμείνει ανοικτή η αναπνευστική οδός.</w:t>
      </w:r>
    </w:p>
    <w:p w:rsidR="00771DDD" w:rsidRPr="00C30195" w:rsidRDefault="00771DDD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C17301" w:rsidRPr="00C30195" w:rsidRDefault="00C17301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Το φάρμακο δεν πρέπει να χορηγείται ταυτόχρονα με αντιβηχικά ή με φάρμακα που έχουν ατροπινική δράση.</w:t>
      </w:r>
    </w:p>
    <w:p w:rsidR="00C17301" w:rsidRPr="00C30195" w:rsidRDefault="00C17301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Υπήρξαν αναφορές σοβαρών δερματικών αντιδράσεων όπως πολύμορφο ερύθημα, σύνδρομο Stevens-Johnson (SJS)/τοξική επιδερμική νεκρόλυση (ΤΕΝ) και οξεία γενικευμένη εξανθηματική φλυκταίνωση (AGEP) που σχετίζονται με τη χορήγηση υδροχλωρικής αμβροξόλης. Εάν υπάρχουν συμπτώματα ή σημεία ενός εξελισσόμενου δερματικού εξανθήματος (που ενίοτε σχετίζεται με φυσαλίδες ή βλάβες βλεννογόνων), η θεραπεία με υδροχλωρική αμβροξόλη θα πρέπει να διακοπεί αμέσως και να αναζητηθεί ιατρική συμβουλή.</w:t>
      </w: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544AAC" w:rsidRPr="00C30195" w:rsidRDefault="00544AAC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Οι περισσότερες περιπτώσεις μπορούν να εξηγηθούν από τη σοβαρότητα άλλων υποκείμενων ασθενειών 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>και/</w:t>
      </w:r>
      <w:r w:rsidRPr="00C30195">
        <w:rPr>
          <w:rFonts w:ascii="Times New Roman" w:hAnsi="Times New Roman"/>
          <w:sz w:val="22"/>
          <w:szCs w:val="22"/>
          <w:lang w:val="el-GR"/>
        </w:rPr>
        <w:t>ή συγχο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>ρηγούμενης φαρμακευτικής αγωγής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 xml:space="preserve"> Επιπρόσθετα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 xml:space="preserve">, κατά την πρώιμη φάση του συνδρόμου </w:t>
      </w:r>
      <w:r w:rsidR="00254931" w:rsidRPr="00C30195">
        <w:rPr>
          <w:rFonts w:ascii="Times New Roman" w:hAnsi="Times New Roman"/>
          <w:sz w:val="22"/>
          <w:szCs w:val="22"/>
          <w:lang w:val="en-US"/>
        </w:rPr>
        <w:t>Steven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54931" w:rsidRPr="00C30195">
        <w:rPr>
          <w:rFonts w:ascii="Times New Roman" w:hAnsi="Times New Roman"/>
          <w:sz w:val="22"/>
          <w:szCs w:val="22"/>
          <w:lang w:val="en-US"/>
        </w:rPr>
        <w:t>Johnson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 xml:space="preserve"> ή της τοξικής επιδερμικής </w:t>
      </w:r>
      <w:r w:rsidR="00F247FB" w:rsidRPr="001E398F">
        <w:rPr>
          <w:rFonts w:ascii="Times New Roman" w:hAnsi="Times New Roman"/>
          <w:sz w:val="22"/>
          <w:szCs w:val="22"/>
          <w:lang w:val="el-GR"/>
        </w:rPr>
        <w:t>νεκρόλυσης</w:t>
      </w:r>
      <w:r w:rsidR="00254931" w:rsidRPr="00C30195">
        <w:rPr>
          <w:rFonts w:ascii="Times New Roman" w:hAnsi="Times New Roman"/>
          <w:sz w:val="22"/>
          <w:szCs w:val="22"/>
          <w:lang w:val="el-GR"/>
        </w:rPr>
        <w:t xml:space="preserve">, ο ασθενής μπορεί να εμφανίσει αρχικά μη εξειδικευμένα πρόδρομα συμπτώματα που να προσομοιάζουν με γρίπη, </w:t>
      </w:r>
      <w:r w:rsidR="007273D0" w:rsidRPr="00C30195">
        <w:rPr>
          <w:rFonts w:ascii="Times New Roman" w:hAnsi="Times New Roman"/>
          <w:sz w:val="22"/>
          <w:szCs w:val="22"/>
          <w:lang w:val="el-GR"/>
        </w:rPr>
        <w:t>όπ</w:t>
      </w:r>
      <w:r w:rsidR="00B52098" w:rsidRPr="00C30195">
        <w:rPr>
          <w:rFonts w:ascii="Times New Roman" w:hAnsi="Times New Roman"/>
          <w:sz w:val="22"/>
          <w:szCs w:val="22"/>
          <w:lang w:val="el-GR"/>
        </w:rPr>
        <w:t xml:space="preserve">ως πυρετός, πόνοι στο σώμα, ρινίτιδα, βήχας και πονόλαιμος. Αυτά τα μη εξειδικευμένα πρόδρομα συμπτώματα που προσομοιάζουν με γρίπη είναι πιθανόν να οδηγήσουν παραπλανητικά </w:t>
      </w:r>
      <w:r w:rsidR="0074509E" w:rsidRPr="00C30195">
        <w:rPr>
          <w:rFonts w:ascii="Times New Roman" w:hAnsi="Times New Roman"/>
          <w:sz w:val="22"/>
          <w:szCs w:val="22"/>
          <w:lang w:val="el-GR"/>
        </w:rPr>
        <w:t xml:space="preserve">στην έναρξη συμπτωματικής αγωγής για το βήχα και το κρυολόγημα.  </w:t>
      </w:r>
    </w:p>
    <w:p w:rsidR="008C10F5" w:rsidRPr="00C30195" w:rsidRDefault="008C10F5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8C10F5" w:rsidRPr="00C30195" w:rsidRDefault="008C10F5" w:rsidP="00C1334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Σε περίπτωση επηρεασμένης νεφρικής λειτουργίας </w:t>
      </w:r>
      <w:r w:rsidR="00F25AD9" w:rsidRPr="00C30195">
        <w:rPr>
          <w:rFonts w:ascii="Times New Roman" w:hAnsi="Times New Roman"/>
          <w:sz w:val="22"/>
          <w:szCs w:val="22"/>
          <w:lang w:val="el-GR"/>
        </w:rPr>
        <w:t xml:space="preserve">ή σοβαρής ηπατοπάθειας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το </w:t>
      </w:r>
      <w:r w:rsidR="00D519D7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D519D7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D519D7"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μπορεί να χρησιμοποιηθεί μόνο μετά από ιατρική συμβουλή. </w:t>
      </w:r>
      <w:r w:rsidR="00F25AD9" w:rsidRPr="00C30195">
        <w:rPr>
          <w:rFonts w:ascii="Times New Roman" w:hAnsi="Times New Roman"/>
          <w:sz w:val="22"/>
          <w:szCs w:val="22"/>
          <w:lang w:val="el-GR"/>
        </w:rPr>
        <w:t xml:space="preserve">Όπως με όλα τα φάρμακα που μεταβολίζονται από το ήπαρ και ακολουθεί νεφρική απέκκριση τους,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25AD9" w:rsidRPr="00C30195">
        <w:rPr>
          <w:rFonts w:ascii="Times New Roman" w:hAnsi="Times New Roman"/>
          <w:sz w:val="22"/>
          <w:szCs w:val="22"/>
          <w:lang w:val="el-GR"/>
        </w:rPr>
        <w:t>ενδέχεται να εμφανιστεί συσσώρευση</w:t>
      </w:r>
      <w:r w:rsidR="001F5F2B" w:rsidRPr="00C30195">
        <w:rPr>
          <w:rFonts w:ascii="Times New Roman" w:hAnsi="Times New Roman"/>
          <w:sz w:val="22"/>
          <w:szCs w:val="22"/>
          <w:lang w:val="el-GR"/>
        </w:rPr>
        <w:t xml:space="preserve"> των μεταβολιτών της αμβροξόλης που σχηματίσθηκαν στο ήπαρ, όταν υπάρχει σοβαρή νεφρική ανεπάρκεια</w:t>
      </w:r>
      <w:r w:rsidR="00943A8B" w:rsidRPr="00C30195">
        <w:rPr>
          <w:rFonts w:ascii="Times New Roman" w:hAnsi="Times New Roman"/>
          <w:sz w:val="22"/>
          <w:szCs w:val="22"/>
          <w:lang w:val="el-GR"/>
        </w:rPr>
        <w:t xml:space="preserve">.  </w:t>
      </w:r>
    </w:p>
    <w:p w:rsidR="00943A8B" w:rsidRPr="00C30195" w:rsidRDefault="00943A8B" w:rsidP="00C1334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l-GR"/>
        </w:rPr>
      </w:pPr>
    </w:p>
    <w:p w:rsidR="009B53A5" w:rsidRPr="00C30195" w:rsidRDefault="00D519D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="00943A8B" w:rsidRPr="001E398F">
        <w:rPr>
          <w:rFonts w:ascii="Times New Roman" w:hAnsi="Times New Roman"/>
          <w:sz w:val="22"/>
          <w:szCs w:val="22"/>
          <w:u w:val="single"/>
          <w:lang w:val="el-GR"/>
        </w:rPr>
        <w:t>σιρόπι 30 mg/ 5ml: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5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854AD0" w:rsidRPr="00C30195">
        <w:rPr>
          <w:rFonts w:ascii="Times New Roman" w:hAnsi="Times New Roman"/>
          <w:sz w:val="22"/>
          <w:szCs w:val="22"/>
          <w:lang w:val="el-GR"/>
        </w:rPr>
        <w:t xml:space="preserve"> σιροπιού περιέχουν </w:t>
      </w:r>
      <w:r w:rsidR="00156C36">
        <w:rPr>
          <w:rFonts w:ascii="Times New Roman" w:hAnsi="Times New Roman"/>
          <w:sz w:val="22"/>
          <w:szCs w:val="22"/>
          <w:lang w:val="el-GR"/>
        </w:rPr>
        <w:t>2,5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g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σορβιτόλης 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 xml:space="preserve">(Ε-420) 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που 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>αντιστοιχ</w:t>
      </w:r>
      <w:r w:rsidR="0005382C" w:rsidRPr="001E398F">
        <w:rPr>
          <w:rFonts w:ascii="Times New Roman" w:hAnsi="Times New Roman"/>
          <w:sz w:val="22"/>
          <w:szCs w:val="22"/>
          <w:lang w:val="el-GR"/>
        </w:rPr>
        <w:t>ούν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 xml:space="preserve"> σε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56C36">
        <w:rPr>
          <w:rFonts w:ascii="Times New Roman" w:hAnsi="Times New Roman"/>
          <w:sz w:val="22"/>
          <w:szCs w:val="22"/>
          <w:lang w:val="el-GR"/>
        </w:rPr>
        <w:t>10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g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σορβιτόλης ανά μέγιστη προτεινόμενη ημερήσια δόση (20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>). Ασθενείς με σπάνια κληρονομικ</w:t>
      </w:r>
      <w:r w:rsidR="00F22437" w:rsidRPr="001E398F">
        <w:rPr>
          <w:rFonts w:ascii="Times New Roman" w:hAnsi="Times New Roman"/>
          <w:sz w:val="22"/>
          <w:szCs w:val="22"/>
          <w:lang w:val="el-GR"/>
        </w:rPr>
        <w:t>ά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22437" w:rsidRPr="001E398F">
        <w:rPr>
          <w:rFonts w:ascii="Times New Roman" w:hAnsi="Times New Roman"/>
          <w:sz w:val="22"/>
          <w:szCs w:val="22"/>
          <w:lang w:val="el-GR"/>
        </w:rPr>
        <w:t>προβλήματα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δυσανεξίας στη φρουκτόζη δε θα πρέπει να λαμβάνουν 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 xml:space="preserve">αυτό 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το φάρμακο. Μπορεί επίσης να έχει ήπια καθαρτική δράση.  </w:t>
      </w:r>
    </w:p>
    <w:p w:rsidR="000D2F04" w:rsidRPr="00C30195" w:rsidRDefault="00D519D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="00943A8B" w:rsidRPr="001E398F">
        <w:rPr>
          <w:rFonts w:ascii="Times New Roman" w:hAnsi="Times New Roman"/>
          <w:sz w:val="22"/>
          <w:szCs w:val="22"/>
          <w:u w:val="single"/>
          <w:lang w:val="el-GR"/>
        </w:rPr>
        <w:t>σιρόπι 15 mg/ 5ml: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5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854AD0" w:rsidRPr="00C30195">
        <w:rPr>
          <w:rFonts w:ascii="Times New Roman" w:hAnsi="Times New Roman"/>
          <w:sz w:val="22"/>
          <w:szCs w:val="22"/>
          <w:lang w:val="el-GR"/>
        </w:rPr>
        <w:t xml:space="preserve"> σιροπιού περιέχουν </w:t>
      </w:r>
      <w:r w:rsidR="00156C36">
        <w:rPr>
          <w:rFonts w:ascii="Times New Roman" w:hAnsi="Times New Roman"/>
          <w:sz w:val="22"/>
          <w:szCs w:val="22"/>
          <w:lang w:val="el-GR"/>
        </w:rPr>
        <w:t>2,5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g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σορβιτόλης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 xml:space="preserve"> (Ε-420)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που 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>αντιστοιχ</w:t>
      </w:r>
      <w:r w:rsidR="0005382C" w:rsidRPr="001E398F">
        <w:rPr>
          <w:rFonts w:ascii="Times New Roman" w:hAnsi="Times New Roman"/>
          <w:sz w:val="22"/>
          <w:szCs w:val="22"/>
          <w:lang w:val="el-GR"/>
        </w:rPr>
        <w:t>ούν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 xml:space="preserve"> σε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56C36">
        <w:rPr>
          <w:rFonts w:ascii="Times New Roman" w:hAnsi="Times New Roman"/>
          <w:sz w:val="22"/>
          <w:szCs w:val="22"/>
          <w:lang w:val="el-GR"/>
        </w:rPr>
        <w:t>15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g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σορβιτόλης ανά μέγιστη προτεινόμενη ημερήσια δόση (30 </w:t>
      </w:r>
      <w:r w:rsidR="00943A8B"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>). Ασθενείς με σπάνια κληρονομικ</w:t>
      </w:r>
      <w:r w:rsidR="00F22437" w:rsidRPr="001E398F">
        <w:rPr>
          <w:rFonts w:ascii="Times New Roman" w:hAnsi="Times New Roman"/>
          <w:sz w:val="22"/>
          <w:szCs w:val="22"/>
          <w:lang w:val="el-GR"/>
        </w:rPr>
        <w:t>ά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22437" w:rsidRPr="001E398F">
        <w:rPr>
          <w:rFonts w:ascii="Times New Roman" w:hAnsi="Times New Roman"/>
          <w:sz w:val="22"/>
          <w:szCs w:val="22"/>
          <w:lang w:val="el-GR"/>
        </w:rPr>
        <w:t>προβλήματα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 xml:space="preserve"> δυσανεξίας στη φρουκτόζη δε θα πρέπει να λαμβάνουν </w:t>
      </w:r>
      <w:r w:rsidR="00810ACB" w:rsidRPr="001E398F">
        <w:rPr>
          <w:rFonts w:ascii="Times New Roman" w:hAnsi="Times New Roman"/>
          <w:sz w:val="22"/>
          <w:szCs w:val="22"/>
          <w:lang w:val="el-GR"/>
        </w:rPr>
        <w:t xml:space="preserve">αυτό </w:t>
      </w:r>
      <w:r w:rsidR="00943A8B" w:rsidRPr="001E398F">
        <w:rPr>
          <w:rFonts w:ascii="Times New Roman" w:hAnsi="Times New Roman"/>
          <w:sz w:val="22"/>
          <w:szCs w:val="22"/>
          <w:lang w:val="el-GR"/>
        </w:rPr>
        <w:t>το φάρμακο. Μπορεί επίσης να έχει ήπια καθαρτική δράση.</w:t>
      </w:r>
      <w:r w:rsidR="00943A8B" w:rsidRPr="00C30195">
        <w:rPr>
          <w:rFonts w:ascii="Times New Roman" w:hAnsi="Times New Roman"/>
          <w:sz w:val="22"/>
          <w:szCs w:val="22"/>
          <w:lang w:val="el-GR"/>
        </w:rPr>
        <w:t xml:space="preserve">  </w:t>
      </w:r>
    </w:p>
    <w:p w:rsidR="00E42482" w:rsidRPr="001E398F" w:rsidRDefault="00E42482" w:rsidP="00E42482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/>
          <w:b/>
          <w:sz w:val="22"/>
          <w:szCs w:val="22"/>
          <w:lang w:val="el-GR"/>
        </w:rPr>
        <w:t>4.5.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ab/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Αλληλεπιδράσεις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με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άλλα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φαρμακευτικά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προϊόντα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και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άλλες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μορφές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αλληλεπίδρασης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15068C" w:rsidRPr="00C30195" w:rsidRDefault="0015068C" w:rsidP="00C13347">
      <w:pPr>
        <w:pStyle w:val="a3"/>
        <w:ind w:left="0"/>
        <w:rPr>
          <w:sz w:val="22"/>
          <w:szCs w:val="22"/>
        </w:rPr>
      </w:pPr>
    </w:p>
    <w:p w:rsidR="00E87968" w:rsidRPr="00C30195" w:rsidRDefault="00386E9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Δεν υπάρχουν κλινικά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σημαντικές δυσμενείς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αλληλεπιδράσεις με άλλα φάρμακα. </w:t>
      </w:r>
    </w:p>
    <w:p w:rsidR="00D8188F" w:rsidRPr="00C30195" w:rsidRDefault="00D8188F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Μετά τη χορήγηση αμβροξόλης οι συγκεντρώσεις αντιβιοτικών (αμοξυκιλλίνη, </w:t>
      </w:r>
      <w:r w:rsidR="00EE0B7B" w:rsidRPr="00C30195">
        <w:rPr>
          <w:rFonts w:ascii="Times New Roman" w:hAnsi="Times New Roman"/>
          <w:sz w:val="22"/>
          <w:szCs w:val="22"/>
          <w:lang w:val="el-GR"/>
        </w:rPr>
        <w:t>κ</w:t>
      </w:r>
      <w:r w:rsidRPr="00C30195">
        <w:rPr>
          <w:rFonts w:ascii="Times New Roman" w:hAnsi="Times New Roman"/>
          <w:sz w:val="22"/>
          <w:szCs w:val="22"/>
          <w:lang w:val="el-GR"/>
        </w:rPr>
        <w:t>εφουροξίμη, ερυθρομυκίνη) σ</w:t>
      </w:r>
      <w:r w:rsidR="00EE0B7B" w:rsidRPr="00C30195">
        <w:rPr>
          <w:rFonts w:ascii="Times New Roman" w:hAnsi="Times New Roman"/>
          <w:sz w:val="22"/>
          <w:szCs w:val="22"/>
          <w:lang w:val="el-GR"/>
        </w:rPr>
        <w:t>τις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βρογχοπνευμονικές εκκρίσεις και στ</w:t>
      </w:r>
      <w:r w:rsidR="00EE0B7B" w:rsidRPr="00C30195">
        <w:rPr>
          <w:rFonts w:ascii="Times New Roman" w:hAnsi="Times New Roman"/>
          <w:sz w:val="22"/>
          <w:szCs w:val="22"/>
          <w:lang w:val="el-GR"/>
        </w:rPr>
        <w:t>α πτύελα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είναι αυξημένες.</w:t>
      </w:r>
    </w:p>
    <w:p w:rsidR="001D6EBE" w:rsidRPr="001E398F" w:rsidRDefault="001D6EBE" w:rsidP="001D6EBE">
      <w:pPr>
        <w:rPr>
          <w:rFonts w:asciiTheme="minorHAnsi" w:hAnsiTheme="minorHAnsi"/>
          <w:sz w:val="22"/>
          <w:szCs w:val="22"/>
          <w:lang w:val="el-GR"/>
        </w:rPr>
      </w:pPr>
      <w:r w:rsidRPr="001E398F">
        <w:rPr>
          <w:rFonts w:hint="eastAsia"/>
          <w:sz w:val="22"/>
          <w:szCs w:val="22"/>
          <w:lang w:val="el-GR"/>
        </w:rPr>
        <w:t>Ταυτόχρονη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χορήγηση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ενός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αντιβηχικού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αναστέλλει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αντανακλαστικό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του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βήχα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και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μπορεί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να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προκαλέσει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στάση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της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ρευστοποιημένης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λόγω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της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αμβροξόλης </w:t>
      </w:r>
      <w:r w:rsidRPr="001E398F">
        <w:rPr>
          <w:rFonts w:hint="eastAsia"/>
          <w:sz w:val="22"/>
          <w:szCs w:val="22"/>
          <w:lang w:val="el-GR"/>
        </w:rPr>
        <w:t>βλέννας</w:t>
      </w:r>
      <w:r w:rsidRPr="001E398F">
        <w:rPr>
          <w:sz w:val="22"/>
          <w:szCs w:val="22"/>
          <w:lang w:val="el-GR"/>
        </w:rPr>
        <w:t>.</w:t>
      </w:r>
    </w:p>
    <w:p w:rsidR="00D8188F" w:rsidRPr="00C30195" w:rsidRDefault="00D8188F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bookmarkStart w:id="1" w:name="OLE_LINK1"/>
      <w:r w:rsidRPr="00C30195">
        <w:rPr>
          <w:rFonts w:ascii="Times New Roman" w:hAnsi="Times New Roman"/>
          <w:b/>
          <w:sz w:val="22"/>
          <w:szCs w:val="22"/>
          <w:lang w:val="el-GR"/>
        </w:rPr>
        <w:t>4.6.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ab/>
      </w:r>
      <w:r w:rsidR="00D44EF2" w:rsidRPr="001E398F">
        <w:rPr>
          <w:rFonts w:ascii="Times New Roman" w:hAnsi="Times New Roman"/>
          <w:b/>
          <w:sz w:val="22"/>
          <w:szCs w:val="22"/>
          <w:lang w:val="el-GR"/>
        </w:rPr>
        <w:t xml:space="preserve">Γονιμότητα, κύηση 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και γαλουχία  </w:t>
      </w:r>
    </w:p>
    <w:bookmarkEnd w:id="1"/>
    <w:p w:rsidR="0015068C" w:rsidRPr="00C30195" w:rsidRDefault="0015068C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C30195" w:rsidRDefault="00D93237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u w:val="single"/>
          <w:lang w:val="el-GR"/>
        </w:rPr>
        <w:t>Κύηση</w:t>
      </w:r>
    </w:p>
    <w:p w:rsidR="008745C1" w:rsidRPr="00C30195" w:rsidRDefault="008745C1" w:rsidP="00C13347">
      <w:pPr>
        <w:pStyle w:val="a3"/>
        <w:ind w:left="0"/>
        <w:rPr>
          <w:sz w:val="22"/>
          <w:szCs w:val="22"/>
        </w:rPr>
      </w:pPr>
      <w:r w:rsidRPr="00C30195">
        <w:rPr>
          <w:sz w:val="22"/>
          <w:szCs w:val="22"/>
        </w:rPr>
        <w:t xml:space="preserve">Η </w:t>
      </w:r>
      <w:r w:rsidR="00FE0FC9" w:rsidRPr="00C30195">
        <w:rPr>
          <w:sz w:val="22"/>
          <w:szCs w:val="22"/>
        </w:rPr>
        <w:t xml:space="preserve">υδροχλωρική </w:t>
      </w:r>
      <w:r w:rsidRPr="00C30195">
        <w:rPr>
          <w:sz w:val="22"/>
          <w:szCs w:val="22"/>
        </w:rPr>
        <w:t xml:space="preserve">αμβροξόλη διαπερνά τον πλακούντα. </w:t>
      </w:r>
    </w:p>
    <w:p w:rsidR="008745C1" w:rsidRPr="00C30195" w:rsidRDefault="00D93237" w:rsidP="00C13347">
      <w:pPr>
        <w:pStyle w:val="a3"/>
        <w:ind w:left="0"/>
        <w:rPr>
          <w:sz w:val="22"/>
          <w:szCs w:val="22"/>
        </w:rPr>
      </w:pPr>
      <w:r w:rsidRPr="001E398F">
        <w:rPr>
          <w:sz w:val="22"/>
          <w:szCs w:val="22"/>
        </w:rPr>
        <w:t>Μη κλινικές μελέτες δεν κατέδειξαν άμεσες ή έμμεσες επιβλαβείς επιδράσεις όσον αφορά στην κύηση, την εμβρυική ανάπτυξη, τον τοκετό ή τη μεταγεννητική ανάπτυξη. Ε</w:t>
      </w:r>
      <w:r w:rsidRPr="001E398F">
        <w:rPr>
          <w:rFonts w:hint="eastAsia"/>
          <w:sz w:val="22"/>
          <w:szCs w:val="22"/>
        </w:rPr>
        <w:t>κτεταμένη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lastRenderedPageBreak/>
        <w:t>κλινική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εμπειρία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μετά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την</w:t>
      </w:r>
      <w:r w:rsidRPr="001E398F">
        <w:rPr>
          <w:sz w:val="22"/>
          <w:szCs w:val="22"/>
        </w:rPr>
        <w:t xml:space="preserve"> 28</w:t>
      </w:r>
      <w:r w:rsidRPr="001E398F">
        <w:rPr>
          <w:rFonts w:hint="eastAsia"/>
          <w:sz w:val="22"/>
          <w:szCs w:val="22"/>
        </w:rPr>
        <w:t>η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εβδομάδα</w:t>
      </w:r>
      <w:r w:rsidRPr="001E398F">
        <w:rPr>
          <w:sz w:val="22"/>
          <w:szCs w:val="22"/>
        </w:rPr>
        <w:t xml:space="preserve"> κύησης δεν </w:t>
      </w:r>
      <w:r w:rsidRPr="001E398F">
        <w:rPr>
          <w:rFonts w:hint="eastAsia"/>
          <w:sz w:val="22"/>
          <w:szCs w:val="22"/>
        </w:rPr>
        <w:t>έχει</w:t>
      </w:r>
      <w:r w:rsidRPr="001E398F">
        <w:rPr>
          <w:sz w:val="22"/>
          <w:szCs w:val="22"/>
        </w:rPr>
        <w:t xml:space="preserve"> καταδείξει </w:t>
      </w:r>
      <w:r w:rsidRPr="001E398F">
        <w:rPr>
          <w:rFonts w:hint="eastAsia"/>
          <w:sz w:val="22"/>
          <w:szCs w:val="22"/>
        </w:rPr>
        <w:t>επιβλαβ</w:t>
      </w:r>
      <w:r w:rsidRPr="001E398F">
        <w:rPr>
          <w:sz w:val="22"/>
          <w:szCs w:val="22"/>
        </w:rPr>
        <w:t xml:space="preserve">είς </w:t>
      </w:r>
      <w:r w:rsidRPr="001E398F">
        <w:rPr>
          <w:rFonts w:hint="eastAsia"/>
          <w:sz w:val="22"/>
          <w:szCs w:val="22"/>
        </w:rPr>
        <w:t>επιδράσε</w:t>
      </w:r>
      <w:r w:rsidRPr="001E398F">
        <w:rPr>
          <w:sz w:val="22"/>
          <w:szCs w:val="22"/>
        </w:rPr>
        <w:t xml:space="preserve">ις </w:t>
      </w:r>
      <w:r w:rsidRPr="001E398F">
        <w:rPr>
          <w:rFonts w:hint="eastAsia"/>
          <w:sz w:val="22"/>
          <w:szCs w:val="22"/>
        </w:rPr>
        <w:t>στο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έμβρυο</w:t>
      </w:r>
      <w:r w:rsidRPr="001E398F">
        <w:rPr>
          <w:sz w:val="22"/>
          <w:szCs w:val="22"/>
        </w:rPr>
        <w:t xml:space="preserve">. </w:t>
      </w:r>
      <w:r w:rsidRPr="001E398F">
        <w:rPr>
          <w:rFonts w:hint="eastAsia"/>
          <w:sz w:val="22"/>
          <w:szCs w:val="22"/>
        </w:rPr>
        <w:t>Ωστόσο</w:t>
      </w:r>
      <w:r w:rsidRPr="001E398F">
        <w:rPr>
          <w:sz w:val="22"/>
          <w:szCs w:val="22"/>
        </w:rPr>
        <w:t xml:space="preserve">, </w:t>
      </w:r>
      <w:r w:rsidRPr="001E398F">
        <w:rPr>
          <w:rFonts w:hint="eastAsia"/>
          <w:sz w:val="22"/>
          <w:szCs w:val="22"/>
        </w:rPr>
        <w:t>πρέπει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να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τηρούνται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οι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συνήθεις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προφυλάξεις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σε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σχέση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με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τη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χρήση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των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φαρμάκων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κατά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την</w:t>
      </w:r>
      <w:r w:rsidRPr="001E398F">
        <w:rPr>
          <w:sz w:val="22"/>
          <w:szCs w:val="22"/>
        </w:rPr>
        <w:t xml:space="preserve"> </w:t>
      </w:r>
      <w:r w:rsidRPr="001E398F">
        <w:rPr>
          <w:rFonts w:hint="eastAsia"/>
          <w:sz w:val="22"/>
          <w:szCs w:val="22"/>
        </w:rPr>
        <w:t>κύηση</w:t>
      </w:r>
      <w:r w:rsidR="000D2F04" w:rsidRPr="00C30195">
        <w:rPr>
          <w:sz w:val="22"/>
          <w:szCs w:val="22"/>
        </w:rPr>
        <w:t>.</w:t>
      </w:r>
      <w:r w:rsidR="008745C1" w:rsidRPr="00C30195">
        <w:rPr>
          <w:sz w:val="22"/>
          <w:szCs w:val="22"/>
        </w:rPr>
        <w:t xml:space="preserve"> </w:t>
      </w:r>
    </w:p>
    <w:p w:rsidR="006C7975" w:rsidRPr="00C30195" w:rsidRDefault="006C7975" w:rsidP="00C13347">
      <w:pPr>
        <w:pStyle w:val="a3"/>
        <w:ind w:left="0"/>
        <w:rPr>
          <w:sz w:val="22"/>
          <w:szCs w:val="22"/>
        </w:rPr>
      </w:pPr>
      <w:r w:rsidRPr="00C30195">
        <w:rPr>
          <w:sz w:val="22"/>
          <w:szCs w:val="22"/>
        </w:rPr>
        <w:t xml:space="preserve">Η χρήση του </w:t>
      </w:r>
      <w:r w:rsidR="00306F4F" w:rsidRPr="00C30195">
        <w:rPr>
          <w:sz w:val="22"/>
          <w:szCs w:val="22"/>
          <w:lang w:val="en-US"/>
        </w:rPr>
        <w:t>Physi</w:t>
      </w:r>
      <w:r w:rsidR="00306F4F" w:rsidRPr="001E398F">
        <w:rPr>
          <w:sz w:val="22"/>
          <w:szCs w:val="22"/>
          <w:lang w:val="en-US"/>
        </w:rPr>
        <w:t>osolvan</w:t>
      </w:r>
      <w:r w:rsidR="00306F4F" w:rsidRPr="00C30195">
        <w:rPr>
          <w:sz w:val="22"/>
          <w:szCs w:val="22"/>
        </w:rPr>
        <w:t xml:space="preserve"> </w:t>
      </w:r>
      <w:r w:rsidR="008745C1" w:rsidRPr="00C30195">
        <w:rPr>
          <w:b/>
          <w:sz w:val="22"/>
          <w:szCs w:val="22"/>
        </w:rPr>
        <w:t>δε συνιστά</w:t>
      </w:r>
      <w:r w:rsidRPr="00C30195">
        <w:rPr>
          <w:b/>
          <w:sz w:val="22"/>
          <w:szCs w:val="22"/>
        </w:rPr>
        <w:t>ται</w:t>
      </w:r>
      <w:r w:rsidRPr="00C30195">
        <w:rPr>
          <w:sz w:val="22"/>
          <w:szCs w:val="22"/>
        </w:rPr>
        <w:t xml:space="preserve"> </w:t>
      </w:r>
      <w:r w:rsidR="008745C1" w:rsidRPr="00C30195">
        <w:rPr>
          <w:sz w:val="22"/>
          <w:szCs w:val="22"/>
        </w:rPr>
        <w:t>κατά τη διάρκεια της κύησης</w:t>
      </w:r>
      <w:r w:rsidR="00D93237" w:rsidRPr="001E398F">
        <w:rPr>
          <w:sz w:val="22"/>
          <w:szCs w:val="22"/>
        </w:rPr>
        <w:t xml:space="preserve">, </w:t>
      </w:r>
      <w:r w:rsidR="00D93237" w:rsidRPr="001E398F">
        <w:rPr>
          <w:rFonts w:hint="eastAsia"/>
          <w:sz w:val="22"/>
          <w:szCs w:val="22"/>
        </w:rPr>
        <w:t>ειδικά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κατά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τη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διάρκεια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του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πρώτου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τριμήνου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της</w:t>
      </w:r>
      <w:r w:rsidR="00D93237" w:rsidRPr="001E398F">
        <w:rPr>
          <w:sz w:val="22"/>
          <w:szCs w:val="22"/>
        </w:rPr>
        <w:t xml:space="preserve"> </w:t>
      </w:r>
      <w:r w:rsidR="00D93237" w:rsidRPr="001E398F">
        <w:rPr>
          <w:rFonts w:hint="eastAsia"/>
          <w:sz w:val="22"/>
          <w:szCs w:val="22"/>
        </w:rPr>
        <w:t>εγκυμοσύνης</w:t>
      </w:r>
      <w:r w:rsidR="00D93237" w:rsidRPr="001E398F">
        <w:rPr>
          <w:sz w:val="22"/>
          <w:szCs w:val="22"/>
        </w:rPr>
        <w:t>.</w:t>
      </w:r>
      <w:r w:rsidR="008745C1" w:rsidRPr="00C30195">
        <w:rPr>
          <w:sz w:val="22"/>
          <w:szCs w:val="22"/>
        </w:rPr>
        <w:t xml:space="preserve"> </w:t>
      </w:r>
    </w:p>
    <w:p w:rsidR="000D2F04" w:rsidRPr="00C30195" w:rsidRDefault="00544AAC" w:rsidP="00C13347">
      <w:pPr>
        <w:pStyle w:val="a3"/>
        <w:ind w:left="0"/>
        <w:rPr>
          <w:sz w:val="22"/>
          <w:szCs w:val="22"/>
        </w:rPr>
      </w:pPr>
      <w:r w:rsidRPr="00C30195">
        <w:rPr>
          <w:sz w:val="22"/>
          <w:szCs w:val="22"/>
        </w:rPr>
        <w:t xml:space="preserve"> </w:t>
      </w:r>
    </w:p>
    <w:p w:rsidR="00B216F7" w:rsidRPr="001E398F" w:rsidRDefault="00FA1CEE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u w:val="single"/>
          <w:lang w:val="el-GR"/>
        </w:rPr>
        <w:t>Θηλασμός</w:t>
      </w:r>
    </w:p>
    <w:p w:rsidR="008745C1" w:rsidRPr="00C30195" w:rsidRDefault="006C7975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</w:t>
      </w:r>
      <w:r w:rsidR="00FE0FC9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αμβροξόλη εκκρίνεται στο μητρικό γάλα. </w:t>
      </w:r>
    </w:p>
    <w:p w:rsidR="000D2F04" w:rsidRPr="00C30195" w:rsidRDefault="00FE0FC9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Παρόλο που δεν αναμένονται ανεπιθύμητες επιδράσεις σε βρέφη που θηλάζουν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8745C1" w:rsidRPr="00C30195">
        <w:rPr>
          <w:rFonts w:ascii="Times New Roman" w:hAnsi="Times New Roman"/>
          <w:b/>
          <w:sz w:val="22"/>
          <w:szCs w:val="22"/>
          <w:lang w:val="el-GR"/>
        </w:rPr>
        <w:t>δε συνιστάται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 xml:space="preserve"> η χορήγηση του </w:t>
      </w:r>
      <w:r w:rsidR="00306F4F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306F4F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306F4F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 xml:space="preserve">σε θηλάζουσες μητέρες. </w:t>
      </w:r>
    </w:p>
    <w:p w:rsidR="00D44EF2" w:rsidRPr="00C30195" w:rsidRDefault="00D44EF2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D44EF2" w:rsidRPr="001E398F" w:rsidRDefault="00FA1CEE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u w:val="single"/>
          <w:lang w:val="el-GR"/>
        </w:rPr>
        <w:t>Γονιμότητα</w:t>
      </w:r>
    </w:p>
    <w:p w:rsidR="006C7975" w:rsidRPr="00C30195" w:rsidRDefault="00D44EF2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Μη κλινικές μελέτες δεν δείχνουν άμεσες ή έμμεσες επιβλαβείς επιδράσεις </w:t>
      </w:r>
      <w:r w:rsidR="00A73769" w:rsidRPr="001E398F">
        <w:rPr>
          <w:rFonts w:ascii="Times New Roman" w:hAnsi="Times New Roman"/>
          <w:sz w:val="22"/>
          <w:szCs w:val="22"/>
          <w:lang w:val="el-GR"/>
        </w:rPr>
        <w:t>σχετικά με τη γονιμότητα.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D44EF2" w:rsidRPr="00C30195" w:rsidRDefault="00D44EF2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4.7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l-GR"/>
        </w:rPr>
        <w:tab/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Επιδράσεις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στην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ικανότητα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οδήγησης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και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χειρισμού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μηχαν</w:t>
      </w:r>
      <w:r w:rsidR="00161FC5" w:rsidRPr="001E398F">
        <w:rPr>
          <w:rFonts w:ascii="Times New Roman" w:hAnsi="Times New Roman"/>
          <w:b/>
          <w:noProof/>
          <w:sz w:val="22"/>
          <w:szCs w:val="22"/>
          <w:lang w:val="el-GR"/>
        </w:rPr>
        <w:t>ημάτων</w:t>
      </w:r>
    </w:p>
    <w:p w:rsidR="0015068C" w:rsidRPr="00C30195" w:rsidRDefault="0015068C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0D2F04" w:rsidRPr="00C30195" w:rsidRDefault="00FE0FC9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Δεν υπάρχουν ενδείξεις </w:t>
      </w:r>
      <w:r w:rsidR="00A73769" w:rsidRPr="001E398F">
        <w:rPr>
          <w:rFonts w:ascii="Times New Roman" w:hAnsi="Times New Roman"/>
          <w:sz w:val="22"/>
          <w:szCs w:val="22"/>
          <w:lang w:val="el-GR"/>
        </w:rPr>
        <w:t xml:space="preserve">από δεδομένα μετά την κυκλοφορία </w:t>
      </w:r>
      <w:r w:rsidR="00161FC5" w:rsidRPr="001E398F">
        <w:rPr>
          <w:rFonts w:ascii="Times New Roman" w:hAnsi="Times New Roman"/>
          <w:sz w:val="22"/>
          <w:szCs w:val="22"/>
          <w:lang w:val="el-GR"/>
        </w:rPr>
        <w:t xml:space="preserve">του φαρμάκου </w:t>
      </w:r>
      <w:r w:rsidRPr="00C30195">
        <w:rPr>
          <w:rFonts w:ascii="Times New Roman" w:hAnsi="Times New Roman"/>
          <w:sz w:val="22"/>
          <w:szCs w:val="22"/>
          <w:lang w:val="el-GR"/>
        </w:rPr>
        <w:t>για την επίδραση στην ικανότητα οδήγησης και χειρισμού μηχαν</w:t>
      </w:r>
      <w:r w:rsidR="00161FC5" w:rsidRPr="001E398F">
        <w:rPr>
          <w:rFonts w:ascii="Times New Roman" w:hAnsi="Times New Roman"/>
          <w:sz w:val="22"/>
          <w:szCs w:val="22"/>
          <w:lang w:val="el-GR"/>
        </w:rPr>
        <w:t>ημάτων.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61FC5" w:rsidRPr="001E398F">
        <w:rPr>
          <w:rFonts w:ascii="Times New Roman" w:hAnsi="Times New Roman"/>
          <w:sz w:val="22"/>
          <w:szCs w:val="22"/>
          <w:lang w:val="el-GR"/>
        </w:rPr>
        <w:t>Δ</w:t>
      </w:r>
      <w:r w:rsidRPr="00C30195">
        <w:rPr>
          <w:rFonts w:ascii="Times New Roman" w:hAnsi="Times New Roman"/>
          <w:sz w:val="22"/>
          <w:szCs w:val="22"/>
          <w:lang w:val="el-GR"/>
        </w:rPr>
        <w:t>εν έχουν διεξαχθεί μελέτες</w:t>
      </w:r>
      <w:r w:rsidR="00161FC5" w:rsidRPr="001E398F">
        <w:rPr>
          <w:rFonts w:ascii="Times New Roman" w:hAnsi="Times New Roman"/>
          <w:sz w:val="22"/>
          <w:szCs w:val="22"/>
          <w:lang w:val="el-GR"/>
        </w:rPr>
        <w:t xml:space="preserve"> σχετικά με την ικανότητα οδήγησης και χειρισμού μηχανημάτων.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4.8.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ab/>
        <w:t>Ανεπιθύμητες ενέργειες</w:t>
      </w:r>
    </w:p>
    <w:p w:rsidR="006C7975" w:rsidRPr="00C30195" w:rsidRDefault="006C7975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4B6958" w:rsidRPr="001E398F" w:rsidRDefault="004B6958" w:rsidP="004B6958">
      <w:pPr>
        <w:keepNext/>
        <w:keepLines/>
        <w:widowControl w:val="0"/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Οι ανεπιθύμητες ενέργειες ταξινομούνται με βάση τη συχνότητα εμφάνισής τους ως ακολούθως:</w:t>
      </w:r>
    </w:p>
    <w:p w:rsidR="004B6958" w:rsidRPr="001E398F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</w:p>
    <w:p w:rsidR="004B6958" w:rsidRPr="001E398F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Πολύ συχνές (</w:t>
      </w:r>
      <w:r w:rsidRPr="001E398F">
        <w:rPr>
          <w:rFonts w:ascii="Times New Roman" w:hAnsi="Times New Roman"/>
          <w:sz w:val="22"/>
          <w:szCs w:val="22"/>
          <w:lang w:eastAsia="en-US"/>
        </w:rPr>
        <w:sym w:font="Symbol" w:char="F0B3"/>
      </w:r>
      <w:r w:rsidRPr="001E398F">
        <w:rPr>
          <w:rFonts w:ascii="Times New Roman" w:hAnsi="Times New Roman"/>
          <w:sz w:val="22"/>
          <w:szCs w:val="22"/>
          <w:lang w:val="el-GR" w:eastAsia="en-US"/>
        </w:rPr>
        <w:t xml:space="preserve"> 1/10)</w:t>
      </w:r>
    </w:p>
    <w:p w:rsidR="004B6958" w:rsidRPr="001E398F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Συχνές (</w:t>
      </w:r>
      <w:r w:rsidRPr="001E398F">
        <w:rPr>
          <w:rFonts w:ascii="Times New Roman" w:hAnsi="Times New Roman"/>
          <w:sz w:val="22"/>
          <w:szCs w:val="22"/>
          <w:lang w:eastAsia="en-US"/>
        </w:rPr>
        <w:sym w:font="Symbol" w:char="F0B3"/>
      </w:r>
      <w:r w:rsidRPr="001E398F">
        <w:rPr>
          <w:rFonts w:ascii="Times New Roman" w:hAnsi="Times New Roman"/>
          <w:sz w:val="22"/>
          <w:szCs w:val="22"/>
          <w:lang w:val="el-GR" w:eastAsia="en-US"/>
        </w:rPr>
        <w:t xml:space="preserve"> 1/100 έως &lt; 1/10)</w:t>
      </w:r>
    </w:p>
    <w:p w:rsidR="004B6958" w:rsidRPr="001E398F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Όχι συχνές (</w:t>
      </w:r>
      <w:r w:rsidRPr="001E398F">
        <w:rPr>
          <w:rFonts w:ascii="Times New Roman" w:hAnsi="Times New Roman"/>
          <w:sz w:val="22"/>
          <w:szCs w:val="22"/>
          <w:lang w:eastAsia="en-US"/>
        </w:rPr>
        <w:sym w:font="Symbol" w:char="F0B3"/>
      </w:r>
      <w:r w:rsidRPr="001E398F">
        <w:rPr>
          <w:rFonts w:ascii="Times New Roman" w:hAnsi="Times New Roman"/>
          <w:sz w:val="22"/>
          <w:szCs w:val="22"/>
          <w:lang w:val="el-GR" w:eastAsia="en-US"/>
        </w:rPr>
        <w:t xml:space="preserve"> 1/1.000 έως &lt; 1/100)</w:t>
      </w:r>
    </w:p>
    <w:p w:rsidR="004B6958" w:rsidRPr="001E398F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Σπάνιες (</w:t>
      </w:r>
      <w:r w:rsidRPr="001E398F">
        <w:rPr>
          <w:rFonts w:ascii="Times New Roman" w:hAnsi="Times New Roman"/>
          <w:sz w:val="22"/>
          <w:szCs w:val="22"/>
          <w:lang w:eastAsia="en-US"/>
        </w:rPr>
        <w:sym w:font="Symbol" w:char="F0B3"/>
      </w:r>
      <w:r w:rsidRPr="001E398F">
        <w:rPr>
          <w:rFonts w:ascii="Times New Roman" w:hAnsi="Times New Roman"/>
          <w:sz w:val="22"/>
          <w:szCs w:val="22"/>
          <w:lang w:val="el-GR" w:eastAsia="en-US"/>
        </w:rPr>
        <w:t xml:space="preserve"> 1/10.000 έως &lt; 1/1.000)</w:t>
      </w:r>
    </w:p>
    <w:p w:rsidR="004B6958" w:rsidRPr="001E398F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Πολύ σπάνιες (&lt; 1/10.000)</w:t>
      </w:r>
    </w:p>
    <w:p w:rsidR="004B6958" w:rsidRPr="00C30195" w:rsidRDefault="004B6958" w:rsidP="004B6958">
      <w:pPr>
        <w:rPr>
          <w:rFonts w:ascii="Times New Roman" w:hAnsi="Times New Roman"/>
          <w:sz w:val="22"/>
          <w:szCs w:val="22"/>
          <w:lang w:val="el-GR" w:eastAsia="en-US"/>
        </w:rPr>
      </w:pPr>
      <w:r w:rsidRPr="001E398F">
        <w:rPr>
          <w:rFonts w:ascii="Times New Roman" w:hAnsi="Times New Roman"/>
          <w:sz w:val="22"/>
          <w:szCs w:val="22"/>
          <w:lang w:val="el-GR" w:eastAsia="en-US"/>
        </w:rPr>
        <w:t>Μη γνωστές (δεν μπορούν να εκτιμηθούν με βάση τα διαθέσιμα δεδομένα)</w:t>
      </w:r>
    </w:p>
    <w:p w:rsidR="004B6958" w:rsidRPr="00C30195" w:rsidRDefault="004B6958" w:rsidP="004B6958">
      <w:pPr>
        <w:keepNext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E46E17" w:rsidRPr="00C30195" w:rsidRDefault="00E46E17" w:rsidP="00C13347">
      <w:pPr>
        <w:rPr>
          <w:rFonts w:ascii="Times New Roman" w:hAnsi="Times New Roman"/>
          <w:b/>
          <w:sz w:val="22"/>
          <w:szCs w:val="22"/>
          <w:u w:val="single"/>
          <w:lang w:val="el-GR"/>
        </w:rPr>
      </w:pP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Διαταραχές του ανοσοποιητικού συστήματος </w:t>
      </w: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Σπάνιες: αντιδράσεις υπερευαισθησίας </w:t>
      </w: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Μη γνωστές: αναφυλακτικές αντιδράσεις, συμπεριλαμβανομένης αναφυλακτικής καταπληξίας, αγγειοοιδήματος και κνησμού </w:t>
      </w: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Διαταραχές του δέρματος και του υποδόριου ιστού </w:t>
      </w: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Σπάνιες: εξάνθημα, κνίδωση </w:t>
      </w:r>
    </w:p>
    <w:p w:rsidR="009743C1" w:rsidRPr="00C30195" w:rsidRDefault="009743C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Μη γνωστές: Σοβαρές δερματικές ανεπιθύμητες ενέργειες (συμπεριλαμβανομένου πολύμορφου ερυθήματος, συνδρόμου Stevens-Johnson/τοξικής επιδερμικής νεκρόλυσης και οξείας γενικευμένης εξανθηματικής φλυκταίνωσης).</w:t>
      </w:r>
    </w:p>
    <w:p w:rsidR="00E46E17" w:rsidRPr="00C30195" w:rsidRDefault="00E46E17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E46E17" w:rsidRPr="00C30195" w:rsidRDefault="00E46E17" w:rsidP="00C13347">
      <w:pPr>
        <w:rPr>
          <w:rFonts w:ascii="Times New Roman" w:hAnsi="Times New Roman"/>
          <w:noProof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noProof/>
          <w:sz w:val="22"/>
          <w:szCs w:val="22"/>
          <w:u w:val="single"/>
          <w:lang w:val="el-GR"/>
        </w:rPr>
        <w:t>Διαταραχές του νευρικού συστήματος</w:t>
      </w:r>
    </w:p>
    <w:p w:rsidR="00E46E17" w:rsidRPr="00C30195" w:rsidRDefault="00425005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Συχνές: </w:t>
      </w:r>
      <w:r w:rsidR="001C2CA5" w:rsidRPr="00C30195">
        <w:rPr>
          <w:rFonts w:ascii="Times New Roman" w:hAnsi="Times New Roman"/>
          <w:sz w:val="22"/>
          <w:szCs w:val="22"/>
          <w:lang w:val="el-GR"/>
        </w:rPr>
        <w:t>δ</w:t>
      </w:r>
      <w:r w:rsidR="00E46E17" w:rsidRPr="00C30195">
        <w:rPr>
          <w:rFonts w:ascii="Times New Roman" w:hAnsi="Times New Roman"/>
          <w:sz w:val="22"/>
          <w:szCs w:val="22"/>
          <w:lang w:val="el-GR"/>
        </w:rPr>
        <w:t>υσγευσία (π.χ. αλλοιωμένη γεύση)</w:t>
      </w:r>
    </w:p>
    <w:p w:rsidR="00E46E17" w:rsidRPr="00C30195" w:rsidRDefault="00E46E17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1C2CA5" w:rsidRPr="00C30195" w:rsidRDefault="00E46E17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noProof/>
          <w:sz w:val="22"/>
          <w:szCs w:val="22"/>
          <w:u w:val="single"/>
          <w:lang w:val="el-GR"/>
        </w:rPr>
        <w:t xml:space="preserve">Διαταραχές του γαστρεντερικού συστήματος </w:t>
      </w:r>
      <w:r w:rsidR="004C0ADA" w:rsidRPr="001E398F">
        <w:rPr>
          <w:rFonts w:ascii="Times New Roman" w:hAnsi="Times New Roman"/>
          <w:sz w:val="22"/>
          <w:szCs w:val="22"/>
          <w:lang w:val="el-GR"/>
        </w:rPr>
        <w:t>Συχνές: ν</w:t>
      </w:r>
      <w:r w:rsidRPr="00C30195">
        <w:rPr>
          <w:rFonts w:ascii="Times New Roman" w:hAnsi="Times New Roman"/>
          <w:sz w:val="22"/>
          <w:szCs w:val="22"/>
          <w:lang w:val="el-GR"/>
        </w:rPr>
        <w:t>αυτία,</w:t>
      </w:r>
      <w:r w:rsidR="001C2CA5" w:rsidRPr="001E398F">
        <w:rPr>
          <w:rFonts w:ascii="Times New Roman" w:hAnsi="Times New Roman"/>
          <w:sz w:val="22"/>
          <w:szCs w:val="22"/>
          <w:lang w:val="el-GR"/>
        </w:rPr>
        <w:t xml:space="preserve"> στοματική υπαισθησία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1339A2" w:rsidRPr="001E398F" w:rsidRDefault="001C2CA5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Όχι Συχνές: </w:t>
      </w:r>
      <w:r w:rsidR="00E46E17" w:rsidRPr="00C30195">
        <w:rPr>
          <w:rFonts w:ascii="Times New Roman" w:hAnsi="Times New Roman"/>
          <w:sz w:val="22"/>
          <w:szCs w:val="22"/>
          <w:lang w:val="el-GR"/>
        </w:rPr>
        <w:t>έμετος, διάρροια, δυσπεψία, κοιλιακός πόνος , ξηροστομία</w:t>
      </w:r>
    </w:p>
    <w:p w:rsidR="006C7975" w:rsidRPr="00C30195" w:rsidRDefault="001339A2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Σπάνιες: </w:t>
      </w:r>
      <w:r w:rsidR="00371657" w:rsidRPr="001E398F">
        <w:rPr>
          <w:rFonts w:ascii="Times New Roman" w:hAnsi="Times New Roman"/>
          <w:sz w:val="22"/>
          <w:szCs w:val="22"/>
          <w:lang w:val="el-GR"/>
        </w:rPr>
        <w:t xml:space="preserve">στομαχικός καύσος, </w:t>
      </w:r>
      <w:r w:rsidR="00E46E17" w:rsidRPr="00C30195">
        <w:rPr>
          <w:rFonts w:ascii="Times New Roman" w:hAnsi="Times New Roman"/>
          <w:sz w:val="22"/>
          <w:szCs w:val="22"/>
          <w:lang w:val="el-GR"/>
        </w:rPr>
        <w:t>ξηρότητα φάρυγγα</w:t>
      </w:r>
    </w:p>
    <w:p w:rsidR="009B53A5" w:rsidRPr="00C30195" w:rsidRDefault="009B53A5" w:rsidP="004C0ADA">
      <w:pPr>
        <w:rPr>
          <w:rFonts w:ascii="Times New Roman" w:hAnsi="Times New Roman"/>
          <w:noProof/>
          <w:sz w:val="22"/>
          <w:szCs w:val="22"/>
          <w:u w:val="single"/>
          <w:lang w:val="el-GR"/>
        </w:rPr>
      </w:pPr>
    </w:p>
    <w:p w:rsidR="004C0ADA" w:rsidRPr="001E398F" w:rsidRDefault="004C0ADA" w:rsidP="004C0ADA">
      <w:pPr>
        <w:rPr>
          <w:rFonts w:ascii="Times New Roman" w:hAnsi="Times New Roman"/>
          <w:noProof/>
          <w:sz w:val="22"/>
          <w:szCs w:val="22"/>
          <w:u w:val="single"/>
          <w:lang w:val="el-GR"/>
        </w:rPr>
      </w:pPr>
      <w:r w:rsidRPr="001E398F">
        <w:rPr>
          <w:rFonts w:ascii="Times New Roman" w:hAnsi="Times New Roman"/>
          <w:noProof/>
          <w:sz w:val="22"/>
          <w:szCs w:val="22"/>
          <w:u w:val="single"/>
          <w:lang w:val="el-GR"/>
        </w:rPr>
        <w:t>Διαταραχές του αναπνευστικού συστήματος, του θώρακα και του μεσοθωράκιου</w:t>
      </w:r>
    </w:p>
    <w:p w:rsidR="005A0A16" w:rsidRPr="001E398F" w:rsidRDefault="005A0A16" w:rsidP="004C0ADA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Συχνές: </w:t>
      </w:r>
      <w:r w:rsidR="004C0ADA" w:rsidRPr="001E398F">
        <w:rPr>
          <w:rFonts w:ascii="Times New Roman" w:hAnsi="Times New Roman"/>
          <w:sz w:val="22"/>
          <w:szCs w:val="22"/>
          <w:lang w:val="el-GR"/>
        </w:rPr>
        <w:t>φαρυγγική υπαισθησία</w:t>
      </w:r>
    </w:p>
    <w:p w:rsidR="005A0A16" w:rsidRPr="00C30195" w:rsidRDefault="005A0A16" w:rsidP="004C0ADA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lang w:val="el-GR"/>
        </w:rPr>
        <w:lastRenderedPageBreak/>
        <w:t>Μη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γνωστές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: </w:t>
      </w:r>
      <w:r w:rsidR="00D03883" w:rsidRPr="001E398F">
        <w:rPr>
          <w:rFonts w:ascii="Times New Roman" w:hAnsi="Times New Roman"/>
          <w:sz w:val="22"/>
          <w:szCs w:val="22"/>
          <w:lang w:val="el-GR"/>
        </w:rPr>
        <w:t>β</w:t>
      </w:r>
      <w:r w:rsidR="00415B48" w:rsidRPr="001E398F">
        <w:rPr>
          <w:rFonts w:ascii="Times New Roman" w:hAnsi="Times New Roman"/>
          <w:sz w:val="22"/>
          <w:szCs w:val="22"/>
          <w:lang w:val="el-GR"/>
        </w:rPr>
        <w:t>ρογχόσπασμος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(ως σύμπτωμα αντίδρασης υπερευαισθησίας)</w:t>
      </w:r>
    </w:p>
    <w:p w:rsidR="004C0ADA" w:rsidRPr="00C30195" w:rsidRDefault="004C0ADA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FA1CEE" w:rsidRPr="001E398F" w:rsidRDefault="00FA1CEE" w:rsidP="00C1334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  <w:lang w:val="el-GR"/>
        </w:rPr>
      </w:pPr>
      <w:r w:rsidRPr="001E398F">
        <w:rPr>
          <w:rFonts w:ascii="Times New Roman" w:hAnsi="Times New Roman" w:hint="eastAsia"/>
          <w:noProof/>
          <w:sz w:val="22"/>
          <w:szCs w:val="22"/>
          <w:u w:val="single"/>
          <w:lang w:val="el-GR"/>
        </w:rPr>
        <w:t>Αναφορά</w:t>
      </w:r>
      <w:r w:rsidRPr="001E398F">
        <w:rPr>
          <w:rFonts w:ascii="Times New Roman" w:hAnsi="Times New Roman"/>
          <w:noProof/>
          <w:sz w:val="22"/>
          <w:szCs w:val="22"/>
          <w:u w:val="single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u w:val="single"/>
          <w:lang w:val="el-GR"/>
        </w:rPr>
        <w:t>πιθανολογούμενων</w:t>
      </w:r>
      <w:r w:rsidRPr="001E398F">
        <w:rPr>
          <w:rFonts w:ascii="Times New Roman" w:hAnsi="Times New Roman"/>
          <w:noProof/>
          <w:sz w:val="22"/>
          <w:szCs w:val="22"/>
          <w:u w:val="single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u w:val="single"/>
          <w:lang w:val="el-GR"/>
        </w:rPr>
        <w:t>ανεπιθύμητων</w:t>
      </w:r>
      <w:r w:rsidRPr="001E398F">
        <w:rPr>
          <w:rFonts w:ascii="Times New Roman" w:hAnsi="Times New Roman"/>
          <w:noProof/>
          <w:sz w:val="22"/>
          <w:szCs w:val="22"/>
          <w:u w:val="single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u w:val="single"/>
          <w:lang w:val="el-GR"/>
        </w:rPr>
        <w:t>ενεργειών</w:t>
      </w:r>
    </w:p>
    <w:p w:rsidR="00FA1CEE" w:rsidRPr="001E398F" w:rsidRDefault="00FA1CEE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lang w:val="el-GR"/>
        </w:rPr>
        <w:t>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αναφορά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πιθανολογούμενων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ανεπιθύμητων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ενεργειών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μετά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από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χορήγηση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άδειας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κυκλοφορίας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του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φαρμακευτικού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προϊόντος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είναι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σημαντική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>.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Επιτρέπει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συνεχή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παρακολούθηση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της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σχέσης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οφέλους</w:t>
      </w:r>
      <w:r w:rsidRPr="001E398F">
        <w:rPr>
          <w:rFonts w:ascii="Times New Roman" w:hAnsi="Times New Roman"/>
          <w:sz w:val="22"/>
          <w:szCs w:val="22"/>
          <w:lang w:val="el-GR"/>
        </w:rPr>
        <w:t>-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κινδύνου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του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φαρμακευτικού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προϊόντος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>.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Ζητείται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από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τους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επαγγελματίες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του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τομέα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της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υγειονομικής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περίθαλψης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να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αναφέρουν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οποιεσδήποτε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πιθανολογούμενες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ανεπιθύμητες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ενέργειες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μέσω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του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εθνικού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συστήματος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αναφοράς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: </w:t>
      </w:r>
    </w:p>
    <w:p w:rsidR="00FA1CEE" w:rsidRPr="001E398F" w:rsidRDefault="00FA1CEE" w:rsidP="00C13347">
      <w:pPr>
        <w:rPr>
          <w:rFonts w:ascii="Times New Roman" w:eastAsia="Calibri" w:hAnsi="Times New Roman"/>
          <w:noProof/>
          <w:sz w:val="22"/>
          <w:szCs w:val="22"/>
          <w:lang w:val="el-GR" w:eastAsia="zh-CN"/>
        </w:rPr>
      </w:pP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>Εθνικός Οργανισμός Φαρμάκων</w:t>
      </w:r>
    </w:p>
    <w:p w:rsidR="00FA1CEE" w:rsidRPr="001E398F" w:rsidRDefault="00FA1CEE" w:rsidP="00C13347">
      <w:pPr>
        <w:rPr>
          <w:rFonts w:ascii="Times New Roman" w:eastAsia="Calibri" w:hAnsi="Times New Roman"/>
          <w:noProof/>
          <w:sz w:val="22"/>
          <w:szCs w:val="22"/>
          <w:lang w:val="el-GR" w:eastAsia="zh-CN"/>
        </w:rPr>
      </w:pP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>Μεσογείων 284</w:t>
      </w:r>
    </w:p>
    <w:p w:rsidR="00FA1CEE" w:rsidRPr="001E398F" w:rsidRDefault="00FA1CEE" w:rsidP="00C13347">
      <w:pPr>
        <w:rPr>
          <w:rFonts w:ascii="Times New Roman" w:eastAsia="Calibri" w:hAnsi="Times New Roman"/>
          <w:noProof/>
          <w:sz w:val="22"/>
          <w:szCs w:val="22"/>
          <w:lang w:val="el-GR" w:eastAsia="zh-CN"/>
        </w:rPr>
      </w:pP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>15562 Χολαργός, Αθήνα</w:t>
      </w:r>
    </w:p>
    <w:p w:rsidR="00FA1CEE" w:rsidRPr="001E398F" w:rsidRDefault="00FA1CEE" w:rsidP="00C13347">
      <w:pPr>
        <w:rPr>
          <w:rFonts w:ascii="Times New Roman" w:eastAsia="Calibri" w:hAnsi="Times New Roman"/>
          <w:sz w:val="22"/>
          <w:szCs w:val="22"/>
          <w:lang w:val="el-GR" w:eastAsia="zh-CN"/>
        </w:rPr>
      </w:pP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Τηλ: </w:t>
      </w:r>
      <w:r w:rsidRPr="001E398F">
        <w:rPr>
          <w:rFonts w:ascii="Times New Roman" w:eastAsia="Calibri" w:hAnsi="Times New Roman"/>
          <w:sz w:val="22"/>
          <w:szCs w:val="22"/>
          <w:lang w:val="el-GR" w:eastAsia="zh-CN"/>
        </w:rPr>
        <w:t>213</w:t>
      </w:r>
      <w:r w:rsidR="00D92AD8" w:rsidRPr="00C30195">
        <w:rPr>
          <w:rFonts w:ascii="Times New Roman" w:eastAsia="Calibri" w:hAnsi="Times New Roman"/>
          <w:sz w:val="22"/>
          <w:szCs w:val="22"/>
          <w:lang w:val="el-GR" w:eastAsia="zh-CN"/>
        </w:rPr>
        <w:t xml:space="preserve"> </w:t>
      </w:r>
      <w:r w:rsidRPr="001E398F">
        <w:rPr>
          <w:rFonts w:ascii="Times New Roman" w:eastAsia="Calibri" w:hAnsi="Times New Roman"/>
          <w:sz w:val="22"/>
          <w:szCs w:val="22"/>
          <w:lang w:val="el-GR" w:eastAsia="zh-CN"/>
        </w:rPr>
        <w:t>2040380/337</w:t>
      </w:r>
    </w:p>
    <w:p w:rsidR="00FA1CEE" w:rsidRPr="001E398F" w:rsidRDefault="00FA1CEE" w:rsidP="00C13347">
      <w:pPr>
        <w:rPr>
          <w:rFonts w:ascii="Times New Roman" w:eastAsia="Calibri" w:hAnsi="Times New Roman"/>
          <w:noProof/>
          <w:sz w:val="22"/>
          <w:szCs w:val="22"/>
          <w:lang w:val="el-GR" w:eastAsia="zh-CN"/>
        </w:rPr>
      </w:pPr>
      <w:r w:rsidRPr="001E398F">
        <w:rPr>
          <w:rFonts w:ascii="Times New Roman" w:eastAsia="Calibri" w:hAnsi="Times New Roman"/>
          <w:sz w:val="22"/>
          <w:szCs w:val="22"/>
          <w:lang w:val="el-GR" w:eastAsia="zh-CN"/>
        </w:rPr>
        <w:t>Φαξ</w:t>
      </w: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: </w:t>
      </w:r>
      <w:r w:rsidRPr="001E398F">
        <w:rPr>
          <w:rFonts w:ascii="Times New Roman" w:eastAsia="Calibri" w:hAnsi="Times New Roman"/>
          <w:sz w:val="22"/>
          <w:szCs w:val="22"/>
          <w:lang w:val="el-GR" w:eastAsia="zh-CN"/>
        </w:rPr>
        <w:t>210</w:t>
      </w:r>
      <w:r w:rsidR="00D92AD8" w:rsidRPr="00C30195">
        <w:rPr>
          <w:rFonts w:ascii="Times New Roman" w:eastAsia="Calibri" w:hAnsi="Times New Roman"/>
          <w:sz w:val="22"/>
          <w:szCs w:val="22"/>
          <w:lang w:val="el-GR" w:eastAsia="zh-CN"/>
        </w:rPr>
        <w:t xml:space="preserve"> </w:t>
      </w:r>
      <w:r w:rsidRPr="001E398F">
        <w:rPr>
          <w:rFonts w:ascii="Times New Roman" w:eastAsia="Calibri" w:hAnsi="Times New Roman"/>
          <w:sz w:val="22"/>
          <w:szCs w:val="22"/>
          <w:lang w:val="el-GR" w:eastAsia="zh-CN"/>
        </w:rPr>
        <w:t>6549585</w:t>
      </w: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 </w:t>
      </w:r>
    </w:p>
    <w:p w:rsidR="00FA1CEE" w:rsidRPr="001E398F" w:rsidRDefault="00FA1CEE" w:rsidP="00C13347">
      <w:pPr>
        <w:tabs>
          <w:tab w:val="left" w:pos="-720"/>
        </w:tabs>
        <w:suppressAutoHyphens/>
        <w:rPr>
          <w:rFonts w:ascii="Times New Roman" w:eastAsia="Calibri" w:hAnsi="Times New Roman"/>
          <w:sz w:val="22"/>
          <w:szCs w:val="22"/>
          <w:lang w:val="el-GR" w:eastAsia="zh-CN"/>
        </w:rPr>
      </w:pPr>
      <w:r w:rsidRPr="001E398F">
        <w:rPr>
          <w:rFonts w:ascii="Times New Roman" w:eastAsia="Calibri" w:hAnsi="Times New Roman"/>
          <w:sz w:val="22"/>
          <w:szCs w:val="22"/>
          <w:lang w:val="el-GR" w:eastAsia="zh-CN"/>
        </w:rPr>
        <w:t>Ιστότοπος</w:t>
      </w:r>
      <w:r w:rsidRPr="001E398F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: </w:t>
      </w:r>
      <w:hyperlink r:id="rId8" w:history="1">
        <w:r w:rsidRPr="001E398F">
          <w:rPr>
            <w:rFonts w:ascii="Times New Roman" w:eastAsia="Calibri" w:hAnsi="Times New Roman"/>
            <w:sz w:val="22"/>
            <w:szCs w:val="22"/>
            <w:u w:val="single"/>
            <w:lang w:eastAsia="zh-CN"/>
          </w:rPr>
          <w:t>http</w:t>
        </w:r>
        <w:r w:rsidRPr="001E398F">
          <w:rPr>
            <w:rFonts w:ascii="Times New Roman" w:eastAsia="Calibri" w:hAnsi="Times New Roman"/>
            <w:sz w:val="22"/>
            <w:szCs w:val="22"/>
            <w:u w:val="single"/>
            <w:lang w:val="el-GR" w:eastAsia="zh-CN"/>
          </w:rPr>
          <w:t>://</w:t>
        </w:r>
        <w:r w:rsidRPr="001E398F">
          <w:rPr>
            <w:rFonts w:ascii="Times New Roman" w:eastAsia="Calibri" w:hAnsi="Times New Roman"/>
            <w:sz w:val="22"/>
            <w:szCs w:val="22"/>
            <w:u w:val="single"/>
            <w:lang w:eastAsia="zh-CN"/>
          </w:rPr>
          <w:t>www</w:t>
        </w:r>
        <w:r w:rsidRPr="001E398F">
          <w:rPr>
            <w:rFonts w:ascii="Times New Roman" w:eastAsia="Calibri" w:hAnsi="Times New Roman"/>
            <w:sz w:val="22"/>
            <w:szCs w:val="22"/>
            <w:u w:val="single"/>
            <w:lang w:val="el-GR" w:eastAsia="zh-CN"/>
          </w:rPr>
          <w:t>.</w:t>
        </w:r>
        <w:r w:rsidRPr="001E398F">
          <w:rPr>
            <w:rFonts w:ascii="Times New Roman" w:eastAsia="Calibri" w:hAnsi="Times New Roman"/>
            <w:sz w:val="22"/>
            <w:szCs w:val="22"/>
            <w:u w:val="single"/>
            <w:lang w:eastAsia="zh-CN"/>
          </w:rPr>
          <w:t>eof</w:t>
        </w:r>
        <w:r w:rsidRPr="001E398F">
          <w:rPr>
            <w:rFonts w:ascii="Times New Roman" w:eastAsia="Calibri" w:hAnsi="Times New Roman"/>
            <w:sz w:val="22"/>
            <w:szCs w:val="22"/>
            <w:u w:val="single"/>
            <w:lang w:val="el-GR" w:eastAsia="zh-CN"/>
          </w:rPr>
          <w:t>.</w:t>
        </w:r>
        <w:r w:rsidRPr="001E398F">
          <w:rPr>
            <w:rFonts w:ascii="Times New Roman" w:eastAsia="Calibri" w:hAnsi="Times New Roman"/>
            <w:sz w:val="22"/>
            <w:szCs w:val="22"/>
            <w:u w:val="single"/>
            <w:lang w:eastAsia="zh-CN"/>
          </w:rPr>
          <w:t>gr</w:t>
        </w:r>
      </w:hyperlink>
    </w:p>
    <w:p w:rsidR="00FA1CEE" w:rsidRPr="00C30195" w:rsidRDefault="00FA1CEE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4.9.</w:t>
      </w:r>
      <w:r w:rsidRPr="00C30195">
        <w:rPr>
          <w:rFonts w:ascii="Times New Roman" w:hAnsi="Times New Roman"/>
          <w:sz w:val="22"/>
          <w:szCs w:val="22"/>
          <w:lang w:val="el-GR"/>
        </w:rPr>
        <w:tab/>
      </w:r>
      <w:r w:rsidRPr="00C30195">
        <w:rPr>
          <w:rFonts w:ascii="Times New Roman" w:hAnsi="Times New Roman"/>
          <w:b/>
          <w:sz w:val="22"/>
          <w:szCs w:val="22"/>
          <w:lang w:val="el-GR"/>
        </w:rPr>
        <w:t>Υπερδοσολογία</w:t>
      </w:r>
    </w:p>
    <w:p w:rsidR="0015068C" w:rsidRPr="00C30195" w:rsidRDefault="0015068C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>Συμπτώματα</w:t>
      </w:r>
    </w:p>
    <w:p w:rsidR="00251794" w:rsidRPr="00C30195" w:rsidRDefault="00C52AC2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Μέχρι τώρα δεν </w:t>
      </w:r>
      <w:r w:rsidRPr="001E398F">
        <w:rPr>
          <w:rFonts w:hint="eastAsia"/>
          <w:sz w:val="22"/>
          <w:szCs w:val="22"/>
          <w:lang w:val="el-GR"/>
        </w:rPr>
        <w:t>έχουν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hint="eastAsia"/>
          <w:sz w:val="22"/>
          <w:szCs w:val="22"/>
          <w:lang w:val="el-GR"/>
        </w:rPr>
        <w:t>αναφερθεί</w:t>
      </w:r>
      <w:r w:rsidRPr="001E398F">
        <w:rPr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συγκεκριμένα συμπτώματα υπερδοσολογίας με αμβροξόλη στον άνθρωπο.  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>Θεραπεία</w:t>
      </w:r>
    </w:p>
    <w:p w:rsidR="000D2F04" w:rsidRPr="00C30195" w:rsidRDefault="00C52AC2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Με βάση παρατηρήσεις που προέρχοντα</w:t>
      </w:r>
      <w:r w:rsidRPr="001E398F">
        <w:rPr>
          <w:rFonts w:hint="eastAsia"/>
          <w:sz w:val="22"/>
          <w:szCs w:val="22"/>
          <w:lang w:val="el-GR"/>
        </w:rPr>
        <w:t>ι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από τυχαία υπερδοσολογία και/ή αναφορές σφαλμάτων στη φαρμακευτική αγωγή τα παρατηρούμενα συμπτώματα είναι σύμφωνα με τις γνωστές ανεπιθύμητες ενέργειες τ</w:t>
      </w:r>
      <w:r w:rsidR="00306F4F" w:rsidRPr="00C30195">
        <w:rPr>
          <w:rFonts w:ascii="Times New Roman" w:hAnsi="Times New Roman"/>
          <w:sz w:val="22"/>
          <w:szCs w:val="22"/>
          <w:lang w:val="el-GR"/>
        </w:rPr>
        <w:t>ης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06F4F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αμβροξόλης </w:t>
      </w:r>
      <w:r w:rsidRPr="001E398F">
        <w:rPr>
          <w:rFonts w:ascii="Times New Roman" w:hAnsi="Times New Roman"/>
          <w:sz w:val="22"/>
          <w:szCs w:val="22"/>
          <w:lang w:val="el-GR"/>
        </w:rPr>
        <w:t>στις συνιστώμενες δοσολογίες και μπορεί να χρειαστούν συμπτωματική αγωγή.</w:t>
      </w:r>
    </w:p>
    <w:p w:rsidR="000D2F04" w:rsidRPr="00C30195" w:rsidRDefault="000D2F04" w:rsidP="008C1DC2">
      <w:pPr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8C1DC2">
      <w:pPr>
        <w:pStyle w:val="a9"/>
        <w:keepNext/>
        <w:keepLines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ΦΑΡΜΑΚΟΛΟΓΙΚΕΣ ΙΔΙΟΤΗΤΕΣ</w:t>
      </w:r>
    </w:p>
    <w:p w:rsidR="000D2F04" w:rsidRPr="00C30195" w:rsidRDefault="000D2F04" w:rsidP="008C1DC2">
      <w:pPr>
        <w:keepNext/>
        <w:keepLines/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8C1DC2">
      <w:pPr>
        <w:keepNext/>
        <w:keepLines/>
        <w:numPr>
          <w:ilvl w:val="1"/>
          <w:numId w:val="1"/>
        </w:numPr>
        <w:tabs>
          <w:tab w:val="clear" w:pos="735"/>
        </w:tabs>
        <w:ind w:left="426" w:hanging="426"/>
        <w:rPr>
          <w:rFonts w:ascii="Times New Roman" w:hAnsi="Times New Roman"/>
          <w:b/>
          <w:sz w:val="22"/>
          <w:szCs w:val="22"/>
          <w:lang w:val="en-US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Φαρμακοδυναμικές ιδιότητες</w:t>
      </w:r>
    </w:p>
    <w:p w:rsidR="0015068C" w:rsidRPr="00C30195" w:rsidRDefault="0015068C" w:rsidP="008C1DC2">
      <w:pPr>
        <w:keepNext/>
        <w:keepLines/>
        <w:rPr>
          <w:rFonts w:ascii="Times New Roman" w:hAnsi="Times New Roman"/>
          <w:sz w:val="22"/>
          <w:szCs w:val="22"/>
          <w:lang w:val="en-US"/>
        </w:rPr>
      </w:pPr>
    </w:p>
    <w:p w:rsidR="00C957C2" w:rsidRPr="001E398F" w:rsidRDefault="00C957C2" w:rsidP="008C1DC2">
      <w:pPr>
        <w:keepNext/>
        <w:keepLines/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lang w:val="el-GR"/>
        </w:rPr>
        <w:t>Φαρμακοθεραπευτική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κατηγορία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: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Αποχρεμπτικά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εξαιρουμένων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των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συνδυασμών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με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αντιβηχικά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1E398F">
        <w:rPr>
          <w:rFonts w:ascii="Times New Roman" w:hAnsi="Times New Roman" w:hint="eastAsia"/>
          <w:sz w:val="22"/>
          <w:szCs w:val="22"/>
          <w:lang w:val="el-GR"/>
        </w:rPr>
        <w:t>Βλεννολυτικά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C957C2" w:rsidRPr="00C30195" w:rsidRDefault="00C957C2" w:rsidP="00C957C2">
      <w:pPr>
        <w:widowControl w:val="0"/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sz w:val="22"/>
          <w:szCs w:val="22"/>
          <w:lang w:val="el-GR"/>
        </w:rPr>
        <w:t>Κωδικός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</w:rPr>
        <w:t>ATC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: </w:t>
      </w:r>
      <w:r w:rsidRPr="001E398F">
        <w:rPr>
          <w:rFonts w:ascii="Times New Roman" w:hAnsi="Times New Roman"/>
          <w:sz w:val="22"/>
          <w:szCs w:val="22"/>
          <w:lang w:val="en-US"/>
        </w:rPr>
        <w:t>R</w:t>
      </w:r>
      <w:r w:rsidRPr="001E398F">
        <w:rPr>
          <w:rFonts w:ascii="Times New Roman" w:hAnsi="Times New Roman"/>
          <w:sz w:val="22"/>
          <w:szCs w:val="22"/>
          <w:lang w:val="el-GR"/>
        </w:rPr>
        <w:t>05</w:t>
      </w:r>
      <w:r w:rsidRPr="001E398F">
        <w:rPr>
          <w:rFonts w:ascii="Times New Roman" w:hAnsi="Times New Roman"/>
          <w:sz w:val="22"/>
          <w:szCs w:val="22"/>
          <w:lang w:val="en-US"/>
        </w:rPr>
        <w:t>CB</w:t>
      </w:r>
      <w:r w:rsidRPr="001E398F">
        <w:rPr>
          <w:rFonts w:ascii="Times New Roman" w:hAnsi="Times New Roman"/>
          <w:sz w:val="22"/>
          <w:szCs w:val="22"/>
          <w:lang w:val="el-GR"/>
        </w:rPr>
        <w:t>06</w:t>
      </w:r>
    </w:p>
    <w:p w:rsidR="00C957C2" w:rsidRPr="00C30195" w:rsidRDefault="00C957C2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4B7B53" w:rsidRPr="00C30195" w:rsidRDefault="004B7B53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Προκλινικά, η υδροχλωρική αμβροξόλη, το δραστικό συστατικό του </w:t>
      </w:r>
      <w:r w:rsidR="00306F4F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306F4F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306F4F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l-GR"/>
        </w:rPr>
        <w:t>έχει δειχθεί ότι αυξάνει τις εκ</w:t>
      </w:r>
      <w:r w:rsidR="004E0236" w:rsidRPr="00C30195">
        <w:rPr>
          <w:rFonts w:ascii="Times New Roman" w:hAnsi="Times New Roman"/>
          <w:sz w:val="22"/>
          <w:szCs w:val="22"/>
          <w:lang w:val="el-GR"/>
        </w:rPr>
        <w:t>κρίσεις του αναπνευστικού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Ενισχύει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την παραγωγή του επιφανειοδραστικού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 xml:space="preserve">παράγοντα </w:t>
      </w:r>
      <w:r w:rsidR="004E0236" w:rsidRPr="00C30195">
        <w:rPr>
          <w:rFonts w:ascii="Times New Roman" w:hAnsi="Times New Roman"/>
          <w:sz w:val="22"/>
          <w:szCs w:val="22"/>
          <w:lang w:val="el-GR"/>
        </w:rPr>
        <w:t xml:space="preserve">των πνευμόνων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και την λειτουργία των κροσσών. 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Αυτές οι δράσεις έχουν ως αποτέλεσμα τη βελτίωση της ροής και της μεταφοράς της βλέννης (βλεννοκροσσωτή κάθαρση). Βελτίωση της βλεννοκροσσωτής κάθαρσης έχει δειχθεί σε κλινικές φαρμακολογικές μελέτες. Η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αύξηση των εκκρίσεων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 και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τ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>η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ς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 βλεννοκροσσωτή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ς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 κάθαρση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ς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 διευκολύνουν την απόχρεμψη και ανακουφίζουν το βήχα.</w:t>
      </w:r>
    </w:p>
    <w:p w:rsidR="003B65A1" w:rsidRPr="00C30195" w:rsidRDefault="003B65A1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8E61B6" w:rsidRPr="00C30195" w:rsidRDefault="008E61B6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Σε ασθενείς που πάσχουν από ΧΑΠ (χρόνια αποφρακτική πνευμονοπάθεια), μακροχρόνια θεραπεία (6 μήνες) με </w:t>
      </w:r>
      <w:r w:rsidR="007D6827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αμβροξόλη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(καψάκιο παρατεταμένης αποδέσμευσης 75 </w:t>
      </w:r>
      <w:r w:rsidRPr="001E398F">
        <w:rPr>
          <w:rFonts w:ascii="Times New Roman" w:hAnsi="Times New Roman"/>
          <w:sz w:val="22"/>
          <w:szCs w:val="22"/>
        </w:rPr>
        <w:t>mg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) οδήγησε σε σημαντική μείωση των παροξύνσεων που έγινε εμφανής μετά από 2 μήνες θεραπείας. Οι ασθενείς στην ομάδα θεραπείας με </w:t>
      </w:r>
      <w:r w:rsidR="007D6827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αμβροξόλη </w:t>
      </w:r>
      <w:r w:rsidRPr="001E398F">
        <w:rPr>
          <w:rFonts w:ascii="Times New Roman" w:hAnsi="Times New Roman"/>
          <w:sz w:val="22"/>
          <w:szCs w:val="22"/>
          <w:lang w:val="el-GR"/>
        </w:rPr>
        <w:t>έχασαν σημαντικά λιγότερες ημέρες λόγω ασθένειας και είχαν λιγότερες ημέρες</w:t>
      </w:r>
      <w:r w:rsidR="00C23D47" w:rsidRPr="001E398F">
        <w:rPr>
          <w:rFonts w:ascii="Times New Roman" w:hAnsi="Times New Roman"/>
          <w:sz w:val="22"/>
          <w:szCs w:val="22"/>
          <w:lang w:val="el-GR"/>
        </w:rPr>
        <w:t xml:space="preserve"> θεραπείας</w:t>
      </w:r>
      <w:r w:rsidR="00D61C31" w:rsidRPr="001E398F">
        <w:rPr>
          <w:rFonts w:ascii="Times New Roman" w:hAnsi="Times New Roman"/>
          <w:sz w:val="22"/>
          <w:szCs w:val="22"/>
          <w:lang w:val="el-GR"/>
        </w:rPr>
        <w:t xml:space="preserve"> με αντιβιοτικά</w:t>
      </w:r>
      <w:r w:rsidRPr="001E398F">
        <w:rPr>
          <w:rFonts w:ascii="Times New Roman" w:hAnsi="Times New Roman"/>
          <w:sz w:val="22"/>
          <w:szCs w:val="22"/>
          <w:lang w:val="el-GR"/>
        </w:rPr>
        <w:t>, όταν χρειάστηκ</w:t>
      </w:r>
      <w:r w:rsidR="00D61C31" w:rsidRPr="001E398F">
        <w:rPr>
          <w:rFonts w:ascii="Times New Roman" w:hAnsi="Times New Roman"/>
          <w:sz w:val="22"/>
          <w:szCs w:val="22"/>
          <w:lang w:val="el-GR"/>
        </w:rPr>
        <w:t>ε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. Η θεραπεία με </w:t>
      </w:r>
      <w:r w:rsidR="00DA5351" w:rsidRPr="00C30195">
        <w:rPr>
          <w:rFonts w:ascii="Times New Roman" w:hAnsi="Times New Roman"/>
          <w:sz w:val="22"/>
          <w:szCs w:val="22"/>
          <w:lang w:val="el-GR"/>
        </w:rPr>
        <w:t xml:space="preserve">καψάκια παρατεταμένης αποδέσμευσης υδροχλωρικής αμβροξόλης </w:t>
      </w:r>
      <w:r w:rsidRPr="001E398F">
        <w:rPr>
          <w:rFonts w:ascii="Times New Roman" w:hAnsi="Times New Roman"/>
          <w:sz w:val="22"/>
          <w:szCs w:val="22"/>
          <w:lang w:val="el-GR"/>
        </w:rPr>
        <w:t>προκάλεσε επίσης μια στατιστικά σημαντική βελτίωση των συμπτωμάτων (δυσκολία απόχρεμψης, βήχας, δύσπνοια, ακροαστικά σημάδια) σε σύγκριση με το εικονικό φάρμακο.</w:t>
      </w:r>
    </w:p>
    <w:p w:rsidR="008E61B6" w:rsidRPr="00C30195" w:rsidRDefault="008E61B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3B65A1" w:rsidRPr="00C30195" w:rsidRDefault="003B65A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Τοπική αναισθητική δράση της 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αμβροξόλης έχει παρατηρηθεί σε μοντέλο οφθαλμού κόνικλου, το οποίο μπορεί να εξηγηθεί από τις ιδιότητες που έχει στον αποκλεισμό </w:t>
      </w:r>
      <w:r w:rsidRPr="00C30195">
        <w:rPr>
          <w:rFonts w:ascii="Times New Roman" w:hAnsi="Times New Roman"/>
          <w:sz w:val="22"/>
          <w:szCs w:val="22"/>
          <w:lang w:val="el-GR"/>
        </w:rPr>
        <w:lastRenderedPageBreak/>
        <w:t xml:space="preserve">των </w:t>
      </w:r>
      <w:r w:rsidR="00EF776E" w:rsidRPr="00C30195">
        <w:rPr>
          <w:rFonts w:ascii="Times New Roman" w:hAnsi="Times New Roman"/>
          <w:sz w:val="22"/>
          <w:szCs w:val="22"/>
          <w:lang w:val="el-GR"/>
        </w:rPr>
        <w:t>διαύλων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νατρίου. Έχει αποδειχθεί </w:t>
      </w:r>
      <w:r w:rsidRPr="00C30195">
        <w:rPr>
          <w:rFonts w:ascii="Times New Roman" w:hAnsi="Times New Roman"/>
          <w:sz w:val="22"/>
          <w:szCs w:val="22"/>
          <w:lang w:val="en-US"/>
        </w:rPr>
        <w:t>in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n-US"/>
        </w:rPr>
        <w:t>vitro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ότι η 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αμβροξόλη αποκλείει </w:t>
      </w:r>
      <w:r w:rsidR="00EF776E" w:rsidRPr="00C30195">
        <w:rPr>
          <w:rFonts w:ascii="Times New Roman" w:hAnsi="Times New Roman"/>
          <w:sz w:val="22"/>
          <w:szCs w:val="22"/>
          <w:lang w:val="el-GR"/>
        </w:rPr>
        <w:t>τους διαύλους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νατρίου, η δέσμευση αυτή είναι αναστρέψιμη και εξαρτώμενη από τη συγκέντρωση της ουσίας.</w:t>
      </w:r>
    </w:p>
    <w:p w:rsidR="00A73769" w:rsidRPr="00C30195" w:rsidRDefault="00A73769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8105A8" w:rsidRPr="00C30195" w:rsidRDefault="008105A8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Η απελευθέρωση κυτοκινών</w:t>
      </w:r>
      <w:r w:rsidR="00942A5C" w:rsidRPr="00C30195">
        <w:rPr>
          <w:rFonts w:ascii="Times New Roman" w:hAnsi="Times New Roman"/>
          <w:sz w:val="22"/>
          <w:szCs w:val="22"/>
          <w:lang w:val="el-GR"/>
        </w:rPr>
        <w:t xml:space="preserve"> στο αίμα καθώς και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τα καθηλωμένα στους ιστούς μονοπύρηνα και πολυμορφοπύρηνα κύτταρα φάνηκε να μειώνονται σημαντικά </w:t>
      </w:r>
      <w:r w:rsidRPr="00C30195">
        <w:rPr>
          <w:rFonts w:ascii="Times New Roman" w:hAnsi="Times New Roman"/>
          <w:sz w:val="22"/>
          <w:szCs w:val="22"/>
          <w:lang w:val="en-US"/>
        </w:rPr>
        <w:t>in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n-US"/>
        </w:rPr>
        <w:t>vitro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 xml:space="preserve"> από την </w:t>
      </w:r>
      <w:r w:rsidR="00C430D6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>αμβροξόλη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</w:p>
    <w:p w:rsidR="00C430D6" w:rsidRPr="00C30195" w:rsidRDefault="00C430D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C430D6" w:rsidRPr="00C30195" w:rsidRDefault="00C430D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Σε κλινικές μελέτες σε ασθενείς με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πονόλαιμο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C06C42" w:rsidRPr="001E398F">
        <w:rPr>
          <w:rFonts w:ascii="Times New Roman" w:hAnsi="Times New Roman"/>
          <w:sz w:val="22"/>
          <w:szCs w:val="22"/>
          <w:lang w:val="el-GR"/>
        </w:rPr>
        <w:t>με χορήγηση τροχίσκου αμβροξόλης 20</w:t>
      </w:r>
      <w:r w:rsidR="00C06C42" w:rsidRPr="001E398F">
        <w:rPr>
          <w:rFonts w:ascii="Times New Roman" w:hAnsi="Times New Roman"/>
          <w:sz w:val="22"/>
          <w:szCs w:val="22"/>
          <w:lang w:val="en-US"/>
        </w:rPr>
        <w:t>mg</w:t>
      </w:r>
      <w:r w:rsidR="00C06C42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ο πόνος στο φάρυγγα και η ερυθρότητα μειώθηκαν σημαντικά. </w:t>
      </w:r>
    </w:p>
    <w:p w:rsidR="00C430D6" w:rsidRPr="00C30195" w:rsidRDefault="00C430D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C430D6" w:rsidRPr="00C30195" w:rsidRDefault="00C430D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Μετά τη χορήγηση αμβροξόλης οι συγκεντρώσεις αντιβιοτικών (αμοξυκιλλίνη,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κ</w:t>
      </w:r>
      <w:r w:rsidRPr="00C30195">
        <w:rPr>
          <w:rFonts w:ascii="Times New Roman" w:hAnsi="Times New Roman"/>
          <w:sz w:val="22"/>
          <w:szCs w:val="22"/>
          <w:lang w:val="el-GR"/>
        </w:rPr>
        <w:t>εφουροξίμη, ερυθρομυκίνη) σ</w:t>
      </w:r>
      <w:r w:rsidR="001E3C40" w:rsidRPr="00C30195">
        <w:rPr>
          <w:rFonts w:ascii="Times New Roman" w:hAnsi="Times New Roman"/>
          <w:sz w:val="22"/>
          <w:szCs w:val="22"/>
          <w:lang w:val="el-GR"/>
        </w:rPr>
        <w:t>τις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βρογχοπνευμονικές εκκρίσεις και </w:t>
      </w:r>
      <w:r w:rsidR="001E3C40" w:rsidRPr="00C30195">
        <w:rPr>
          <w:rFonts w:ascii="Times New Roman" w:hAnsi="Times New Roman"/>
          <w:sz w:val="22"/>
          <w:szCs w:val="22"/>
          <w:lang w:val="el-GR"/>
        </w:rPr>
        <w:t>στα πτύελα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είναι αυξημένες.</w:t>
      </w:r>
    </w:p>
    <w:p w:rsidR="00C430D6" w:rsidRPr="00C30195" w:rsidRDefault="00C430D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5.2   Φαρμακοκινητικές ιδιότητες</w:t>
      </w:r>
    </w:p>
    <w:p w:rsidR="0015068C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   </w:t>
      </w:r>
    </w:p>
    <w:p w:rsidR="00C73CA9" w:rsidRPr="00C30195" w:rsidRDefault="00C73D40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>Απορρόφηση:</w:t>
      </w:r>
    </w:p>
    <w:p w:rsidR="00042725" w:rsidRPr="00C30195" w:rsidRDefault="00661945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Φαρμακοκινητικές μελέτες έδειξαν ταχεία </w:t>
      </w:r>
      <w:r w:rsidR="004C162A" w:rsidRPr="001E398F">
        <w:rPr>
          <w:rFonts w:ascii="Times New Roman" w:hAnsi="Times New Roman"/>
          <w:sz w:val="22"/>
          <w:szCs w:val="22"/>
          <w:lang w:val="el-GR"/>
        </w:rPr>
        <w:t xml:space="preserve">και σχεδόν πλήρη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απορρόφηση 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>των από του στόματος χορηγούμενων μορφών άμεση</w:t>
      </w:r>
      <w:r w:rsidR="00B14E13" w:rsidRPr="00C30195">
        <w:rPr>
          <w:rFonts w:ascii="Times New Roman" w:hAnsi="Times New Roman"/>
          <w:sz w:val="22"/>
          <w:szCs w:val="22"/>
          <w:lang w:val="el-GR"/>
        </w:rPr>
        <w:t>ς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 xml:space="preserve"> αποδέσμευσης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της 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</w:t>
      </w:r>
      <w:r w:rsidRPr="00C30195">
        <w:rPr>
          <w:rFonts w:ascii="Times New Roman" w:hAnsi="Times New Roman"/>
          <w:sz w:val="22"/>
          <w:szCs w:val="22"/>
          <w:lang w:val="el-GR"/>
        </w:rPr>
        <w:t>αμβροξόλης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>, με γραμμικότητα στο θεραπευτικό εύρος των δόσεων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Τα μέγιστα επίπεδά της στο πλάσμα φθάνουν εντός 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>1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 με 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>2</w:t>
      </w:r>
      <w:r w:rsidR="00E225BC" w:rsidRPr="00C30195">
        <w:rPr>
          <w:rFonts w:ascii="Times New Roman" w:hAnsi="Times New Roman"/>
          <w:sz w:val="22"/>
          <w:szCs w:val="22"/>
          <w:lang w:val="el-GR"/>
        </w:rPr>
        <w:t>,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 xml:space="preserve">5 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>ώρες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 xml:space="preserve"> για τις από του στόματος μορφές άμεσης αποδέσμευσης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 και μετά από 6</w:t>
      </w:r>
      <w:r w:rsidR="00E225BC" w:rsidRPr="00C30195">
        <w:rPr>
          <w:rFonts w:ascii="Times New Roman" w:hAnsi="Times New Roman"/>
          <w:sz w:val="22"/>
          <w:szCs w:val="22"/>
          <w:lang w:val="el-GR"/>
        </w:rPr>
        <w:t>,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5 ώρες για τις μορφές βραδείας αποδέσμευσης. </w:t>
      </w:r>
    </w:p>
    <w:p w:rsidR="00193339" w:rsidRPr="00C30195" w:rsidRDefault="00042725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απόλυτη βιοδιαθεσιμότητα μετά από χορήγηση δισκίου 30 </w:t>
      </w:r>
      <w:r w:rsidRPr="00C30195">
        <w:rPr>
          <w:rFonts w:ascii="Times New Roman" w:hAnsi="Times New Roman"/>
          <w:sz w:val="22"/>
          <w:szCs w:val="22"/>
          <w:lang w:val="en-US"/>
        </w:rPr>
        <w:t>mg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βρέθηκε ότι είναι 79%. 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Το καψάκιο βραδείας αποδέσμευσης παρουσιάζει σχετική διαθεσιμότητα 95% (κανονικοποιημένη δόση) σε σχέση με το δισκίο </w:t>
      </w:r>
      <w:r w:rsidR="00491E64" w:rsidRPr="001E398F">
        <w:rPr>
          <w:rFonts w:ascii="Times New Roman" w:hAnsi="Times New Roman"/>
          <w:sz w:val="22"/>
          <w:szCs w:val="22"/>
          <w:lang w:val="el-GR"/>
        </w:rPr>
        <w:t xml:space="preserve">άμεσης απελευθέρωσης 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των 30 </w:t>
      </w:r>
      <w:r w:rsidR="00193339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491E64" w:rsidRPr="00C30195">
        <w:rPr>
          <w:rFonts w:ascii="Times New Roman" w:hAnsi="Times New Roman"/>
          <w:sz w:val="22"/>
          <w:szCs w:val="22"/>
          <w:lang w:val="el-GR"/>
        </w:rPr>
        <w:t xml:space="preserve"> (ημερήσια δόση 60 </w:t>
      </w:r>
      <w:r w:rsidR="00491E64" w:rsidRPr="001E398F">
        <w:rPr>
          <w:rFonts w:ascii="Times New Roman" w:hAnsi="Times New Roman"/>
          <w:sz w:val="22"/>
          <w:szCs w:val="22"/>
          <w:lang w:val="en-US"/>
        </w:rPr>
        <w:t>mg</w:t>
      </w:r>
      <w:r w:rsidR="00491E64" w:rsidRPr="001E398F">
        <w:rPr>
          <w:rFonts w:ascii="Times New Roman" w:hAnsi="Times New Roman"/>
          <w:sz w:val="22"/>
          <w:szCs w:val="22"/>
          <w:lang w:val="el-GR"/>
        </w:rPr>
        <w:t xml:space="preserve">, 30 </w:t>
      </w:r>
      <w:r w:rsidR="00491E64" w:rsidRPr="001E398F">
        <w:rPr>
          <w:rFonts w:ascii="Times New Roman" w:hAnsi="Times New Roman"/>
          <w:sz w:val="22"/>
          <w:szCs w:val="22"/>
          <w:lang w:val="en-US"/>
        </w:rPr>
        <w:t>mg</w:t>
      </w:r>
      <w:r w:rsidR="00491E64" w:rsidRPr="001E398F">
        <w:rPr>
          <w:rFonts w:ascii="Times New Roman" w:hAnsi="Times New Roman"/>
          <w:sz w:val="22"/>
          <w:szCs w:val="22"/>
          <w:lang w:val="el-GR"/>
        </w:rPr>
        <w:t xml:space="preserve"> δύο φορές την ημέρα). 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193339" w:rsidRPr="00C30195" w:rsidRDefault="00193339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42725" w:rsidRPr="00C30195" w:rsidRDefault="00042725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>Κατανομή:</w:t>
      </w:r>
    </w:p>
    <w:p w:rsidR="00193339" w:rsidRPr="00C30195" w:rsidRDefault="00193339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Η δέσμευση με τις πρωτεΐνες στα θεραπευτικά επίπεδ</w:t>
      </w:r>
      <w:r w:rsidR="002D4384" w:rsidRPr="00C30195">
        <w:rPr>
          <w:rFonts w:ascii="Times New Roman" w:hAnsi="Times New Roman"/>
          <w:sz w:val="22"/>
          <w:szCs w:val="22"/>
          <w:lang w:val="el-GR"/>
        </w:rPr>
        <w:t>α στο πλάσμα είναι περίπου 90%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. Η </w:t>
      </w:r>
      <w:r w:rsidR="00721616" w:rsidRPr="00C30195">
        <w:rPr>
          <w:rFonts w:ascii="Times New Roman" w:hAnsi="Times New Roman"/>
          <w:sz w:val="22"/>
          <w:szCs w:val="22"/>
          <w:lang w:val="el-GR"/>
        </w:rPr>
        <w:t>κ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ατανομή της αμβροξόλης μετά από του στόματος, </w:t>
      </w:r>
      <w:r w:rsidRPr="00C30195">
        <w:rPr>
          <w:rFonts w:ascii="Times New Roman" w:hAnsi="Times New Roman"/>
          <w:sz w:val="22"/>
          <w:szCs w:val="22"/>
          <w:lang w:val="en-US"/>
        </w:rPr>
        <w:t>i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n-US"/>
        </w:rPr>
        <w:t>v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και </w:t>
      </w:r>
      <w:r w:rsidRPr="00C30195">
        <w:rPr>
          <w:rFonts w:ascii="Times New Roman" w:hAnsi="Times New Roman"/>
          <w:sz w:val="22"/>
          <w:szCs w:val="22"/>
          <w:lang w:val="en-US"/>
        </w:rPr>
        <w:t>i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n-US"/>
        </w:rPr>
        <w:t>m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χορήγηση από το αίμα στους ιστούς είναι ταχεία και οι μέγιστες συγκεντρώσεις του φαρμάκου παρατηρούνται στους πνεύμονες. 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 xml:space="preserve">Ο όγκος κατανομής μετά από του στόματος χορήγηση εκτιμήθηκε ότι είναι 552 </w:t>
      </w:r>
      <w:r w:rsidR="00042725" w:rsidRPr="00C30195">
        <w:rPr>
          <w:rFonts w:ascii="Times New Roman" w:hAnsi="Times New Roman"/>
          <w:sz w:val="22"/>
          <w:szCs w:val="22"/>
          <w:lang w:val="en-US"/>
        </w:rPr>
        <w:t>L</w:t>
      </w:r>
      <w:r w:rsidR="00042725" w:rsidRPr="00C30195">
        <w:rPr>
          <w:rFonts w:ascii="Times New Roman" w:hAnsi="Times New Roman"/>
          <w:sz w:val="22"/>
          <w:szCs w:val="22"/>
          <w:lang w:val="el-GR"/>
        </w:rPr>
        <w:t xml:space="preserve">. </w:t>
      </w:r>
    </w:p>
    <w:p w:rsidR="00193339" w:rsidRPr="00C30195" w:rsidRDefault="00193339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42725" w:rsidRPr="00C30195" w:rsidRDefault="00FA1CEE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1E398F">
        <w:rPr>
          <w:rFonts w:ascii="Times New Roman" w:hAnsi="Times New Roman" w:hint="eastAsia"/>
          <w:noProof/>
          <w:sz w:val="22"/>
          <w:szCs w:val="22"/>
          <w:u w:val="single"/>
          <w:lang w:val="el-GR"/>
        </w:rPr>
        <w:t>Βιομετασχηματισμός</w:t>
      </w:r>
      <w:r w:rsidR="00042725" w:rsidRPr="001E398F">
        <w:rPr>
          <w:rFonts w:ascii="Times New Roman" w:hAnsi="Times New Roman"/>
          <w:sz w:val="22"/>
          <w:szCs w:val="22"/>
          <w:u w:val="single"/>
          <w:lang w:val="el-GR"/>
        </w:rPr>
        <w:t xml:space="preserve"> και </w:t>
      </w:r>
      <w:r w:rsidRPr="001E398F">
        <w:rPr>
          <w:rFonts w:ascii="Times New Roman" w:hAnsi="Times New Roman"/>
          <w:sz w:val="22"/>
          <w:szCs w:val="22"/>
          <w:u w:val="single"/>
          <w:lang w:val="el-GR"/>
        </w:rPr>
        <w:t>Αποβολή</w:t>
      </w:r>
      <w:r w:rsidR="00042725" w:rsidRPr="001E398F">
        <w:rPr>
          <w:rFonts w:ascii="Times New Roman" w:hAnsi="Times New Roman"/>
          <w:sz w:val="22"/>
          <w:szCs w:val="22"/>
          <w:u w:val="single"/>
          <w:lang w:val="el-GR"/>
        </w:rPr>
        <w:t>:</w:t>
      </w:r>
    </w:p>
    <w:p w:rsidR="00EE7A26" w:rsidRPr="00C30195" w:rsidRDefault="00193339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Περίπου το 30% της από του στόματος χορηγούμενης δόσης απομακρύνεται μέσω του φαινομένου της πρώτης διόδου.</w:t>
      </w:r>
    </w:p>
    <w:p w:rsidR="009D74DC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Μελέτες σε ανθρώπινα ηπατικά μικροσώματα έδειξαν ότι το συνένζυμο </w:t>
      </w:r>
      <w:r w:rsidRPr="00C30195">
        <w:rPr>
          <w:rFonts w:ascii="Times New Roman" w:hAnsi="Times New Roman"/>
          <w:sz w:val="22"/>
          <w:szCs w:val="22"/>
          <w:lang w:val="en-US"/>
        </w:rPr>
        <w:t>CYP</w:t>
      </w:r>
      <w:r w:rsidRPr="00C30195">
        <w:rPr>
          <w:rFonts w:ascii="Times New Roman" w:hAnsi="Times New Roman"/>
          <w:sz w:val="22"/>
          <w:szCs w:val="22"/>
          <w:lang w:val="el-GR"/>
        </w:rPr>
        <w:t>3</w:t>
      </w:r>
      <w:r w:rsidRPr="00C30195">
        <w:rPr>
          <w:rFonts w:ascii="Times New Roman" w:hAnsi="Times New Roman"/>
          <w:sz w:val="22"/>
          <w:szCs w:val="22"/>
          <w:lang w:val="en-US"/>
        </w:rPr>
        <w:t>A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4 είναι </w:t>
      </w:r>
      <w:r w:rsidR="00C82734" w:rsidRPr="00C30195">
        <w:rPr>
          <w:rFonts w:ascii="Times New Roman" w:hAnsi="Times New Roman"/>
          <w:sz w:val="22"/>
          <w:szCs w:val="22"/>
          <w:lang w:val="el-GR"/>
        </w:rPr>
        <w:t xml:space="preserve">υπεύθυνο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για τον μεταβολισμό της </w:t>
      </w:r>
      <w:r w:rsidR="00C82734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</w:t>
      </w:r>
      <w:r w:rsidRPr="00C30195">
        <w:rPr>
          <w:rFonts w:ascii="Times New Roman" w:hAnsi="Times New Roman"/>
          <w:sz w:val="22"/>
          <w:szCs w:val="22"/>
          <w:lang w:val="el-GR"/>
        </w:rPr>
        <w:t>αμβροξόλης</w:t>
      </w:r>
      <w:r w:rsidR="00C82734" w:rsidRPr="00C30195">
        <w:rPr>
          <w:rFonts w:ascii="Times New Roman" w:hAnsi="Times New Roman"/>
          <w:sz w:val="22"/>
          <w:szCs w:val="22"/>
          <w:lang w:val="el-GR"/>
        </w:rPr>
        <w:t xml:space="preserve"> σε διβρωμανθρανυλικό οξύ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995842">
        <w:rPr>
          <w:rFonts w:ascii="Times New Roman" w:hAnsi="Times New Roman"/>
          <w:sz w:val="22"/>
          <w:szCs w:val="22"/>
          <w:lang w:val="el-GR"/>
        </w:rPr>
        <w:t>Ο μεταβολίτης αυτός και η μητρική ένωση (</w:t>
      </w:r>
      <w:r w:rsidRPr="00C30195">
        <w:rPr>
          <w:rFonts w:ascii="Times New Roman" w:hAnsi="Times New Roman"/>
          <w:sz w:val="22"/>
          <w:szCs w:val="22"/>
          <w:lang w:val="el-GR"/>
        </w:rPr>
        <w:t>αμβροξόλη</w:t>
      </w:r>
      <w:r w:rsidR="00995842">
        <w:rPr>
          <w:rFonts w:ascii="Times New Roman" w:hAnsi="Times New Roman"/>
          <w:sz w:val="22"/>
          <w:szCs w:val="22"/>
          <w:lang w:val="el-GR"/>
        </w:rPr>
        <w:t>)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μετα</w:t>
      </w:r>
      <w:r w:rsidR="00995842">
        <w:rPr>
          <w:rFonts w:ascii="Times New Roman" w:hAnsi="Times New Roman"/>
          <w:sz w:val="22"/>
          <w:szCs w:val="22"/>
          <w:lang w:val="el-GR"/>
        </w:rPr>
        <w:t>τρέπονται σ</w:t>
      </w:r>
      <w:r w:rsidRPr="00C30195">
        <w:rPr>
          <w:rFonts w:ascii="Times New Roman" w:hAnsi="Times New Roman"/>
          <w:sz w:val="22"/>
          <w:szCs w:val="22"/>
          <w:lang w:val="el-GR"/>
        </w:rPr>
        <w:t>ε</w:t>
      </w:r>
      <w:r w:rsidR="008745C1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95842">
        <w:rPr>
          <w:rFonts w:ascii="Times New Roman" w:hAnsi="Times New Roman"/>
          <w:sz w:val="22"/>
          <w:szCs w:val="22"/>
          <w:lang w:val="el-GR"/>
        </w:rPr>
        <w:t>προϊόντα σύζευξης, κυρίως</w:t>
      </w:r>
      <w:r w:rsidR="00995842" w:rsidRPr="0072384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95842">
        <w:rPr>
          <w:rFonts w:ascii="Times New Roman" w:hAnsi="Times New Roman"/>
          <w:sz w:val="22"/>
          <w:szCs w:val="22"/>
          <w:lang w:val="el-GR"/>
        </w:rPr>
        <w:t>γλυκουρονίδια</w:t>
      </w:r>
      <w:r w:rsidRPr="001E398F">
        <w:rPr>
          <w:rFonts w:ascii="Times New Roman" w:hAnsi="Times New Roman"/>
          <w:sz w:val="22"/>
          <w:szCs w:val="22"/>
          <w:lang w:val="el-GR"/>
        </w:rPr>
        <w:t>.</w:t>
      </w:r>
      <w:r w:rsidR="00C82734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EE7A26" w:rsidRPr="00C30195" w:rsidRDefault="00C8273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Εντός 3 ημερών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 xml:space="preserve">μετά </w:t>
      </w:r>
      <w:r w:rsidRPr="00C30195">
        <w:rPr>
          <w:rFonts w:ascii="Times New Roman" w:hAnsi="Times New Roman"/>
          <w:sz w:val="22"/>
          <w:szCs w:val="22"/>
          <w:lang w:val="el-GR"/>
        </w:rPr>
        <w:t>από του στόματος χορήγηση, περίπου 6 % της δόσης βρίσκετ</w:t>
      </w:r>
      <w:r w:rsidR="00E23B69" w:rsidRPr="00C30195">
        <w:rPr>
          <w:rFonts w:ascii="Times New Roman" w:hAnsi="Times New Roman"/>
          <w:sz w:val="22"/>
          <w:szCs w:val="22"/>
          <w:lang w:val="el-GR"/>
        </w:rPr>
        <w:t>αι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σε ελεύθερη μορφή, ενώ περίπου 26% της δόσης βρίσκετε στη συζευγμένη μορφή στα ούρα.  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193339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93339" w:rsidRPr="00C30195">
        <w:rPr>
          <w:rFonts w:ascii="Times New Roman" w:hAnsi="Times New Roman"/>
          <w:sz w:val="22"/>
          <w:szCs w:val="22"/>
          <w:lang w:val="el-GR"/>
        </w:rPr>
        <w:t xml:space="preserve">  </w:t>
      </w:r>
    </w:p>
    <w:p w:rsidR="00770995" w:rsidRPr="00C30195" w:rsidRDefault="00661945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Ο χρόνος </w:t>
      </w:r>
      <w:r w:rsidR="006E087C" w:rsidRPr="001E398F">
        <w:rPr>
          <w:rFonts w:ascii="Times New Roman" w:hAnsi="Times New Roman"/>
          <w:sz w:val="22"/>
          <w:szCs w:val="22"/>
          <w:lang w:val="el-GR"/>
        </w:rPr>
        <w:t xml:space="preserve">ημίσειας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ζωής στο πλάσμα πλησιάζει τις 10 ώρες. </w:t>
      </w:r>
      <w:r w:rsidR="00C82734" w:rsidRPr="00C30195">
        <w:rPr>
          <w:rFonts w:ascii="Times New Roman" w:hAnsi="Times New Roman"/>
          <w:sz w:val="22"/>
          <w:szCs w:val="22"/>
          <w:lang w:val="el-GR"/>
        </w:rPr>
        <w:t xml:space="preserve">Η συνολική κάθαρση </w:t>
      </w:r>
      <w:r w:rsidR="00770995" w:rsidRPr="00C30195">
        <w:rPr>
          <w:rFonts w:ascii="Times New Roman" w:hAnsi="Times New Roman"/>
          <w:sz w:val="22"/>
          <w:szCs w:val="22"/>
          <w:lang w:val="el-GR"/>
        </w:rPr>
        <w:t xml:space="preserve">κυμαίνεται στα 660 </w:t>
      </w:r>
      <w:r w:rsidR="00770995" w:rsidRPr="00C30195">
        <w:rPr>
          <w:rFonts w:ascii="Times New Roman" w:hAnsi="Times New Roman"/>
          <w:sz w:val="22"/>
          <w:szCs w:val="22"/>
          <w:lang w:val="en-US"/>
        </w:rPr>
        <w:t>mL</w:t>
      </w:r>
      <w:r w:rsidR="00770995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770995" w:rsidRPr="00C30195">
        <w:rPr>
          <w:rFonts w:ascii="Times New Roman" w:hAnsi="Times New Roman"/>
          <w:sz w:val="22"/>
          <w:szCs w:val="22"/>
          <w:lang w:val="en-US"/>
        </w:rPr>
        <w:t>min</w:t>
      </w:r>
      <w:r w:rsidR="00770995" w:rsidRPr="00C30195">
        <w:rPr>
          <w:rFonts w:ascii="Times New Roman" w:hAnsi="Times New Roman"/>
          <w:sz w:val="22"/>
          <w:szCs w:val="22"/>
          <w:lang w:val="el-GR"/>
        </w:rPr>
        <w:t xml:space="preserve">, με τη νεφρική κάθαρση να αναλογεί σε περίπου </w:t>
      </w:r>
      <w:r w:rsidR="00183FFF" w:rsidRPr="001E398F">
        <w:rPr>
          <w:rFonts w:ascii="Times New Roman" w:hAnsi="Times New Roman"/>
          <w:sz w:val="22"/>
          <w:szCs w:val="22"/>
          <w:lang w:val="el-GR"/>
        </w:rPr>
        <w:t>83</w:t>
      </w:r>
      <w:r w:rsidR="00770995" w:rsidRPr="00C30195">
        <w:rPr>
          <w:rFonts w:ascii="Times New Roman" w:hAnsi="Times New Roman"/>
          <w:sz w:val="22"/>
          <w:szCs w:val="22"/>
          <w:lang w:val="el-GR"/>
        </w:rPr>
        <w:t xml:space="preserve">% της συνολικής κάθαρσης. </w:t>
      </w:r>
    </w:p>
    <w:p w:rsidR="00770995" w:rsidRPr="00C30195" w:rsidRDefault="00770995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770995" w:rsidRPr="00C30195" w:rsidRDefault="00770995" w:rsidP="007E0D00">
      <w:pPr>
        <w:keepNext/>
        <w:keepLines/>
        <w:rPr>
          <w:rFonts w:ascii="Times New Roman" w:hAnsi="Times New Roman"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 xml:space="preserve">Φαρμακοκινητική σε ειδικούς πληθυσμούς </w:t>
      </w:r>
    </w:p>
    <w:p w:rsidR="00770995" w:rsidRPr="00C30195" w:rsidRDefault="00770995" w:rsidP="007E0D00">
      <w:pPr>
        <w:keepNext/>
        <w:keepLines/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Σε ασθενείς με ηπατική δυσλειτουργία η απομάκρυνση της υδ</w:t>
      </w:r>
      <w:r w:rsidR="007279B5" w:rsidRPr="00C30195">
        <w:rPr>
          <w:rFonts w:ascii="Times New Roman" w:hAnsi="Times New Roman"/>
          <w:sz w:val="22"/>
          <w:szCs w:val="22"/>
          <w:lang w:val="el-GR"/>
        </w:rPr>
        <w:t>ρ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οχλωρικής αμβροξόλης είναι μειωμένη, με αποτέλεσμα να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εμφανίζονται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επίπεδα πλάσματος 1</w:t>
      </w:r>
      <w:r w:rsidR="00E225BC" w:rsidRPr="00C30195">
        <w:rPr>
          <w:rFonts w:ascii="Times New Roman" w:hAnsi="Times New Roman"/>
          <w:sz w:val="22"/>
          <w:szCs w:val="22"/>
          <w:lang w:val="el-GR"/>
        </w:rPr>
        <w:t>,</w:t>
      </w:r>
      <w:r w:rsidRPr="00C30195">
        <w:rPr>
          <w:rFonts w:ascii="Times New Roman" w:hAnsi="Times New Roman"/>
          <w:sz w:val="22"/>
          <w:szCs w:val="22"/>
          <w:lang w:val="el-GR"/>
        </w:rPr>
        <w:t>3 έως 2 φορές υψηλότερα. Λόγω του μεγάλου θεραπευτικού εύρους τ</w:t>
      </w:r>
      <w:r w:rsidR="007D6827" w:rsidRPr="00C30195">
        <w:rPr>
          <w:rFonts w:ascii="Times New Roman" w:hAnsi="Times New Roman"/>
          <w:sz w:val="22"/>
          <w:szCs w:val="22"/>
          <w:lang w:val="el-GR"/>
        </w:rPr>
        <w:t>ης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7D6827" w:rsidRPr="00C30195">
        <w:rPr>
          <w:rFonts w:ascii="Times New Roman" w:hAnsi="Times New Roman"/>
          <w:sz w:val="22"/>
          <w:szCs w:val="22"/>
          <w:lang w:val="el-GR"/>
        </w:rPr>
        <w:t>υδροχλωρικής αμβροξόλης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, δεν είναι απαραίτητες ρυθμίσεις της δοσολογίας.  </w:t>
      </w:r>
    </w:p>
    <w:p w:rsidR="00770995" w:rsidRPr="00C30195" w:rsidRDefault="00770995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EE7A26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ηλικία και το φύλο δεν φάνηκε να επηρεάζει την φαρμακοκινητική της </w:t>
      </w:r>
      <w:r w:rsidR="00770995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αμβροξόλης σε κλινικό επίπεδο και επομένως δεν απαιτείται κάποια ρύθμιση της δόσης. </w:t>
      </w:r>
    </w:p>
    <w:p w:rsidR="00770995" w:rsidRPr="00C30195" w:rsidRDefault="00392E60" w:rsidP="00C13347">
      <w:pPr>
        <w:tabs>
          <w:tab w:val="left" w:pos="1425"/>
        </w:tabs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lastRenderedPageBreak/>
        <w:tab/>
      </w:r>
    </w:p>
    <w:p w:rsidR="00770995" w:rsidRPr="00C30195" w:rsidRDefault="00770995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τροφή δεν βρέθηκε ότι επηρεάζει τη βιοδιαθεσιμότητα της υδροχλωρικής αμβροξόλης.  </w:t>
      </w:r>
    </w:p>
    <w:p w:rsidR="00EE7A26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EE7A26" w:rsidRPr="00C30195" w:rsidRDefault="00EE7A26" w:rsidP="00C13347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Προκλινικά δεδομένα για την ασφάλεια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EE7A26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EE7A26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</w:t>
      </w:r>
      <w:r w:rsidR="007C3CD6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Pr="00C30195">
        <w:rPr>
          <w:rFonts w:ascii="Times New Roman" w:hAnsi="Times New Roman"/>
          <w:sz w:val="22"/>
          <w:szCs w:val="22"/>
          <w:lang w:val="el-GR"/>
        </w:rPr>
        <w:t>αμβροξόλη έχει χαμηλό δείκτη οξείας τοξικότητας.</w:t>
      </w:r>
    </w:p>
    <w:p w:rsidR="00EE7A26" w:rsidRPr="00C30195" w:rsidRDefault="00EE7A26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2D16CA" w:rsidRPr="00C30195" w:rsidRDefault="00E85BF2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Σε μ</w:t>
      </w:r>
      <w:r w:rsidR="007C3CD6" w:rsidRPr="00C30195">
        <w:rPr>
          <w:rFonts w:ascii="Times New Roman" w:hAnsi="Times New Roman"/>
          <w:sz w:val="22"/>
          <w:szCs w:val="22"/>
          <w:lang w:val="el-GR"/>
        </w:rPr>
        <w:t xml:space="preserve">ελέτες επαναλαμβανόμενης δόσης 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>από του στόματος</w:t>
      </w:r>
      <w:r w:rsidRPr="00C30195">
        <w:rPr>
          <w:rFonts w:ascii="Times New Roman" w:hAnsi="Times New Roman"/>
          <w:sz w:val="22"/>
          <w:szCs w:val="22"/>
          <w:lang w:val="el-GR"/>
        </w:rPr>
        <w:t>,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>η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 δόση 150 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 σε μύες (4 εβδομάδες)</w:t>
      </w:r>
      <w:r w:rsidRPr="00C30195">
        <w:rPr>
          <w:rFonts w:ascii="Times New Roman" w:hAnsi="Times New Roman"/>
          <w:sz w:val="22"/>
          <w:szCs w:val="22"/>
          <w:lang w:val="el-GR"/>
        </w:rPr>
        <w:t>,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>η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 δόση 50 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/ημέρα 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 xml:space="preserve">σε επίμυες (52 και 78 εβδομάδες), </w:t>
      </w:r>
      <w:r w:rsidRPr="001E398F">
        <w:rPr>
          <w:rFonts w:ascii="Times New Roman" w:hAnsi="Times New Roman"/>
          <w:sz w:val="22"/>
          <w:szCs w:val="22"/>
          <w:lang w:val="el-GR"/>
        </w:rPr>
        <w:t>η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 δόση 40 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/ημέρα σε 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>κόνικλους (26 εβδομάδες)</w:t>
      </w:r>
      <w:r w:rsidRPr="00C30195">
        <w:rPr>
          <w:rFonts w:ascii="Times New Roman" w:hAnsi="Times New Roman"/>
          <w:sz w:val="22"/>
          <w:szCs w:val="22"/>
          <w:lang w:val="el-GR"/>
        </w:rPr>
        <w:t>,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 xml:space="preserve"> και </w:t>
      </w:r>
      <w:r w:rsidRPr="001E398F">
        <w:rPr>
          <w:rFonts w:ascii="Times New Roman" w:hAnsi="Times New Roman"/>
          <w:sz w:val="22"/>
          <w:szCs w:val="22"/>
          <w:lang w:val="el-GR"/>
        </w:rPr>
        <w:t>η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 δόση 10 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2F30B2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/ημέρα σε </w:t>
      </w:r>
      <w:r w:rsidR="00EE7A26" w:rsidRPr="00C30195">
        <w:rPr>
          <w:rFonts w:ascii="Times New Roman" w:hAnsi="Times New Roman"/>
          <w:sz w:val="22"/>
          <w:szCs w:val="22"/>
          <w:lang w:val="el-GR"/>
        </w:rPr>
        <w:t>σκύλους (52 εβδομάδες)</w:t>
      </w:r>
      <w:r w:rsidRPr="001E398F">
        <w:rPr>
          <w:rFonts w:ascii="Times New Roman" w:hAnsi="Times New Roman"/>
          <w:sz w:val="22"/>
          <w:szCs w:val="22"/>
          <w:lang w:val="el-GR"/>
        </w:rPr>
        <w:t>,</w:t>
      </w:r>
      <w:r w:rsidR="00EE7A26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79218D" w:rsidRPr="001E398F">
        <w:rPr>
          <w:rFonts w:ascii="Times New Roman" w:hAnsi="Times New Roman"/>
          <w:sz w:val="22"/>
          <w:szCs w:val="22"/>
          <w:lang w:val="el-GR"/>
        </w:rPr>
        <w:t>αντιπροσ</w:t>
      </w:r>
      <w:r w:rsidR="00617750" w:rsidRPr="001E398F">
        <w:rPr>
          <w:rFonts w:ascii="Times New Roman" w:hAnsi="Times New Roman"/>
          <w:sz w:val="22"/>
          <w:szCs w:val="22"/>
          <w:lang w:val="el-GR"/>
        </w:rPr>
        <w:t>ώπευε</w:t>
      </w:r>
      <w:r w:rsidR="0079218D" w:rsidRPr="001E398F">
        <w:rPr>
          <w:rFonts w:ascii="Times New Roman" w:hAnsi="Times New Roman"/>
          <w:sz w:val="22"/>
          <w:szCs w:val="22"/>
          <w:lang w:val="el-GR"/>
        </w:rPr>
        <w:t xml:space="preserve"> το επίπεδο μη παρατηρούμενης ανεπιθύμητης ενέργειας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1E398F">
        <w:rPr>
          <w:rFonts w:ascii="Times New Roman" w:hAnsi="Times New Roman"/>
          <w:sz w:val="22"/>
          <w:szCs w:val="22"/>
          <w:lang w:val="en-US"/>
        </w:rPr>
        <w:t>No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n-US"/>
        </w:rPr>
        <w:t>Observed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n-US"/>
        </w:rPr>
        <w:t>Adverse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n-US"/>
        </w:rPr>
        <w:t>Effect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n-US"/>
        </w:rPr>
        <w:t>Level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1E398F">
        <w:rPr>
          <w:rFonts w:ascii="Times New Roman" w:hAnsi="Times New Roman"/>
          <w:sz w:val="22"/>
          <w:szCs w:val="22"/>
          <w:lang w:val="en-US"/>
        </w:rPr>
        <w:t>NOAEL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2D16CA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38081A" w:rsidRPr="00C30195" w:rsidRDefault="0038081A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9C2F20" w:rsidRPr="00C30195" w:rsidRDefault="00393FA7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Ε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νδοφλέβιες μελέτες τοξικότητας τεσσάρων εβδομάδων με 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αμβροξόλη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όπου 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>χορηγήθηκαν σε επίμυες 4, 1</w:t>
      </w:r>
      <w:r w:rsidR="002034A3" w:rsidRPr="00C30195">
        <w:rPr>
          <w:rFonts w:ascii="Times New Roman" w:hAnsi="Times New Roman"/>
          <w:sz w:val="22"/>
          <w:szCs w:val="22"/>
          <w:lang w:val="el-GR"/>
        </w:rPr>
        <w:t>6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 και 64 </w:t>
      </w:r>
      <w:r w:rsidR="009C2F20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9C2F20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 και σε σκύλους 45, 90 και 120 </w:t>
      </w:r>
      <w:r w:rsidR="009C2F20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9C2F20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 (εγχύσεις</w:t>
      </w:r>
      <w:r w:rsidR="00E23B69" w:rsidRPr="00C30195">
        <w:rPr>
          <w:rFonts w:ascii="Times New Roman" w:hAnsi="Times New Roman"/>
          <w:sz w:val="22"/>
          <w:szCs w:val="22"/>
          <w:lang w:val="el-GR"/>
        </w:rPr>
        <w:t xml:space="preserve"> 3 ωρών/ημέρα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) δεν έδειξαν σοβαρή τοπική ή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 xml:space="preserve">συστηματική 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τοξικότητα περιλαμβανομένων και ιστοπαθολογικών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>αλλοιώσεων</w:t>
      </w:r>
      <w:r w:rsidR="009C2F20" w:rsidRPr="00C30195">
        <w:rPr>
          <w:rFonts w:ascii="Times New Roman" w:hAnsi="Times New Roman"/>
          <w:sz w:val="22"/>
          <w:szCs w:val="22"/>
          <w:lang w:val="el-GR"/>
        </w:rPr>
        <w:t xml:space="preserve">. Όλες οι ανεπιθύμητες ενέργειες ήταν αναστρέψιμες. </w:t>
      </w:r>
    </w:p>
    <w:p w:rsidR="009C2F20" w:rsidRPr="00C30195" w:rsidRDefault="009C2F20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9C2F20" w:rsidRPr="00C30195" w:rsidRDefault="009C2F20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χορήγηση δόσεων 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</w:t>
      </w:r>
      <w:r w:rsidRPr="00C30195">
        <w:rPr>
          <w:rFonts w:ascii="Times New Roman" w:hAnsi="Times New Roman"/>
          <w:sz w:val="22"/>
          <w:szCs w:val="22"/>
          <w:lang w:val="el-GR"/>
        </w:rPr>
        <w:t>αμβροξόλης από του στόματος έως και 3</w:t>
      </w:r>
      <w:r w:rsidR="0038081A"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000 </w:t>
      </w:r>
      <w:r w:rsidRPr="00C30195">
        <w:rPr>
          <w:rFonts w:ascii="Times New Roman" w:hAnsi="Times New Roman"/>
          <w:sz w:val="22"/>
          <w:szCs w:val="22"/>
          <w:lang w:val="en-US"/>
        </w:rPr>
        <w:t>mg</w:t>
      </w:r>
      <w:r w:rsidRPr="00C30195">
        <w:rPr>
          <w:rFonts w:ascii="Times New Roman" w:hAnsi="Times New Roman"/>
          <w:sz w:val="22"/>
          <w:szCs w:val="22"/>
          <w:lang w:val="el-GR"/>
        </w:rPr>
        <w:t>/</w:t>
      </w:r>
      <w:r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σε επίμυες και 200 </w:t>
      </w:r>
      <w:r w:rsidRPr="00C30195">
        <w:rPr>
          <w:rFonts w:ascii="Times New Roman" w:hAnsi="Times New Roman"/>
          <w:sz w:val="22"/>
          <w:szCs w:val="22"/>
          <w:lang w:val="en-US"/>
        </w:rPr>
        <w:t>mg</w:t>
      </w:r>
      <w:r w:rsidRPr="00C30195">
        <w:rPr>
          <w:rFonts w:ascii="Times New Roman" w:hAnsi="Times New Roman"/>
          <w:sz w:val="22"/>
          <w:szCs w:val="22"/>
          <w:lang w:val="el-GR"/>
        </w:rPr>
        <w:t>/</w:t>
      </w:r>
      <w:r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σε κόνικλους δεν έδειξε εμβρυοτοξικές ή τερατογ</w:t>
      </w:r>
      <w:r w:rsidR="00B26759">
        <w:rPr>
          <w:rFonts w:ascii="Times New Roman" w:hAnsi="Times New Roman"/>
          <w:sz w:val="22"/>
          <w:szCs w:val="22"/>
          <w:lang w:val="el-GR"/>
        </w:rPr>
        <w:t>όνες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δράσεις. Η γονιμότητα αρσενικών και θηλυκών επίμυων δεν επηρεάστηκε με δόσεις έως και 500 </w:t>
      </w:r>
      <w:r w:rsidRPr="00C30195">
        <w:rPr>
          <w:rFonts w:ascii="Times New Roman" w:hAnsi="Times New Roman"/>
          <w:sz w:val="22"/>
          <w:szCs w:val="22"/>
          <w:lang w:val="en-US"/>
        </w:rPr>
        <w:t>mg</w:t>
      </w:r>
      <w:r w:rsidRPr="00C30195">
        <w:rPr>
          <w:rFonts w:ascii="Times New Roman" w:hAnsi="Times New Roman"/>
          <w:sz w:val="22"/>
          <w:szCs w:val="22"/>
          <w:lang w:val="el-GR"/>
        </w:rPr>
        <w:t>/</w:t>
      </w:r>
      <w:r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C2F20" w:rsidRPr="00C30195" w:rsidRDefault="009C2F20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B96914" w:rsidRPr="00C30195" w:rsidRDefault="009C2F20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To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n-US"/>
        </w:rPr>
        <w:t>NOAEL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>σε μία περιγεν</w:t>
      </w:r>
      <w:r w:rsidR="00B26759">
        <w:rPr>
          <w:rFonts w:ascii="Times New Roman" w:hAnsi="Times New Roman"/>
          <w:sz w:val="22"/>
          <w:szCs w:val="22"/>
          <w:lang w:val="el-GR"/>
        </w:rPr>
        <w:t>νη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>τική και μεταγεν</w:t>
      </w:r>
      <w:r w:rsidR="00B26759">
        <w:rPr>
          <w:rFonts w:ascii="Times New Roman" w:hAnsi="Times New Roman"/>
          <w:sz w:val="22"/>
          <w:szCs w:val="22"/>
          <w:lang w:val="el-GR"/>
        </w:rPr>
        <w:t>νη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 xml:space="preserve">τική μελέτη ανάπτυξης ήταν 50 </w:t>
      </w:r>
      <w:r w:rsidR="00B96914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B96914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 xml:space="preserve">. Δόση 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υδροχλωρικής αμβροξόλης 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 xml:space="preserve">500 </w:t>
      </w:r>
      <w:r w:rsidR="00B96914" w:rsidRPr="00C30195">
        <w:rPr>
          <w:rFonts w:ascii="Times New Roman" w:hAnsi="Times New Roman"/>
          <w:sz w:val="22"/>
          <w:szCs w:val="22"/>
          <w:lang w:val="en-US"/>
        </w:rPr>
        <w:t>mg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>/</w:t>
      </w:r>
      <w:r w:rsidR="00B96914"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2F30B2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352CD" w:rsidRPr="00C30195">
        <w:rPr>
          <w:rFonts w:ascii="Times New Roman" w:hAnsi="Times New Roman"/>
          <w:sz w:val="22"/>
          <w:szCs w:val="22"/>
          <w:lang w:val="el-GR"/>
        </w:rPr>
        <w:t xml:space="preserve">σε σκύλους </w:t>
      </w:r>
      <w:r w:rsidR="00B96914" w:rsidRPr="00C30195">
        <w:rPr>
          <w:rFonts w:ascii="Times New Roman" w:hAnsi="Times New Roman"/>
          <w:sz w:val="22"/>
          <w:szCs w:val="22"/>
          <w:lang w:val="el-GR"/>
        </w:rPr>
        <w:t>ήταν ελαφρώς τοξική, καθώς εμφάνισαν ελαττωμένο σωματικό βάρος.</w:t>
      </w:r>
    </w:p>
    <w:p w:rsidR="00B96914" w:rsidRPr="00C30195" w:rsidRDefault="00B9691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B96914" w:rsidRPr="00C30195" w:rsidRDefault="00510F81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Μελέτες γονοτοξικότητας τόσο </w:t>
      </w:r>
      <w:r w:rsidRPr="00C30195">
        <w:rPr>
          <w:rFonts w:ascii="Times New Roman" w:hAnsi="Times New Roman"/>
          <w:i/>
          <w:sz w:val="22"/>
          <w:szCs w:val="22"/>
          <w:lang w:val="en-US"/>
        </w:rPr>
        <w:t>in</w:t>
      </w:r>
      <w:r w:rsidRPr="00C30195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i/>
          <w:sz w:val="22"/>
          <w:szCs w:val="22"/>
          <w:lang w:val="en-US"/>
        </w:rPr>
        <w:t>vitro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(δοκιμασία </w:t>
      </w:r>
      <w:r w:rsidRPr="00C30195">
        <w:rPr>
          <w:rFonts w:ascii="Times New Roman" w:hAnsi="Times New Roman"/>
          <w:sz w:val="22"/>
          <w:szCs w:val="22"/>
          <w:lang w:val="en-US"/>
        </w:rPr>
        <w:t>Ames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 και δοκιμασία χρωμοσωμικών </w:t>
      </w:r>
      <w:r w:rsidR="004E2399" w:rsidRPr="00C30195">
        <w:rPr>
          <w:rFonts w:ascii="Times New Roman" w:hAnsi="Times New Roman"/>
          <w:sz w:val="22"/>
          <w:szCs w:val="22"/>
          <w:lang w:val="el-GR"/>
        </w:rPr>
        <w:t>ανωμαλιών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) όσο και </w:t>
      </w:r>
      <w:r w:rsidRPr="00C30195">
        <w:rPr>
          <w:rFonts w:ascii="Times New Roman" w:hAnsi="Times New Roman"/>
          <w:i/>
          <w:sz w:val="22"/>
          <w:szCs w:val="22"/>
          <w:lang w:val="en-US"/>
        </w:rPr>
        <w:t>in</w:t>
      </w:r>
      <w:r w:rsidRPr="00C30195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i/>
          <w:sz w:val="22"/>
          <w:szCs w:val="22"/>
          <w:lang w:val="en-US"/>
        </w:rPr>
        <w:t>vivo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(δοκιμασία μικροπυρήνω μυών) δεν έ</w:t>
      </w:r>
      <w:r w:rsidR="004E2399" w:rsidRPr="00C30195">
        <w:rPr>
          <w:rFonts w:ascii="Times New Roman" w:hAnsi="Times New Roman"/>
          <w:sz w:val="22"/>
          <w:szCs w:val="22"/>
          <w:lang w:val="el-GR"/>
        </w:rPr>
        <w:t>δειξαν μεταλλαξιογόνο δράση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της υδροχλωρικής αμβροξόλης. </w:t>
      </w:r>
    </w:p>
    <w:p w:rsidR="00B96914" w:rsidRPr="00C30195" w:rsidRDefault="00B96914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EE7A26" w:rsidRPr="00C30195" w:rsidRDefault="00B9691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Η </w:t>
      </w:r>
      <w:r w:rsidR="00510F81" w:rsidRPr="00C30195">
        <w:rPr>
          <w:rFonts w:ascii="Times New Roman" w:hAnsi="Times New Roman"/>
          <w:sz w:val="22"/>
          <w:szCs w:val="22"/>
          <w:lang w:val="el-GR"/>
        </w:rPr>
        <w:t xml:space="preserve">υδροχλωρική </w:t>
      </w:r>
      <w:r w:rsidRPr="00C30195">
        <w:rPr>
          <w:rFonts w:ascii="Times New Roman" w:hAnsi="Times New Roman"/>
          <w:sz w:val="22"/>
          <w:szCs w:val="22"/>
          <w:lang w:val="el-GR"/>
        </w:rPr>
        <w:t>αμβροξόλη δεν έδειξε ογκογ</w:t>
      </w:r>
      <w:r w:rsidR="00B26759">
        <w:rPr>
          <w:rFonts w:ascii="Times New Roman" w:hAnsi="Times New Roman"/>
          <w:sz w:val="22"/>
          <w:szCs w:val="22"/>
          <w:lang w:val="el-GR"/>
        </w:rPr>
        <w:t>ο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νικό δυναμικό σε μελέτες καρκινογένεσης σε μύες (50, 200 και 800 </w:t>
      </w:r>
      <w:r w:rsidRPr="00C30195">
        <w:rPr>
          <w:rFonts w:ascii="Times New Roman" w:hAnsi="Times New Roman"/>
          <w:sz w:val="22"/>
          <w:szCs w:val="22"/>
          <w:lang w:val="en-US"/>
        </w:rPr>
        <w:t>mg</w:t>
      </w:r>
      <w:r w:rsidRPr="00C30195">
        <w:rPr>
          <w:rFonts w:ascii="Times New Roman" w:hAnsi="Times New Roman"/>
          <w:sz w:val="22"/>
          <w:szCs w:val="22"/>
          <w:lang w:val="el-GR"/>
        </w:rPr>
        <w:t>/</w:t>
      </w:r>
      <w:r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510F81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Pr="00C30195">
        <w:rPr>
          <w:rFonts w:ascii="Times New Roman" w:hAnsi="Times New Roman"/>
          <w:sz w:val="22"/>
          <w:szCs w:val="22"/>
          <w:lang w:val="el-GR"/>
        </w:rPr>
        <w:t>) και επίμυες (65, 250 και 1</w:t>
      </w:r>
      <w:r w:rsidR="00D11378"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000 </w:t>
      </w:r>
      <w:r w:rsidRPr="00C30195">
        <w:rPr>
          <w:rFonts w:ascii="Times New Roman" w:hAnsi="Times New Roman"/>
          <w:sz w:val="22"/>
          <w:szCs w:val="22"/>
          <w:lang w:val="en-US"/>
        </w:rPr>
        <w:t>mg</w:t>
      </w:r>
      <w:r w:rsidRPr="00C30195">
        <w:rPr>
          <w:rFonts w:ascii="Times New Roman" w:hAnsi="Times New Roman"/>
          <w:sz w:val="22"/>
          <w:szCs w:val="22"/>
          <w:lang w:val="el-GR"/>
        </w:rPr>
        <w:t>/</w:t>
      </w:r>
      <w:r w:rsidRPr="00C30195">
        <w:rPr>
          <w:rFonts w:ascii="Times New Roman" w:hAnsi="Times New Roman"/>
          <w:sz w:val="22"/>
          <w:szCs w:val="22"/>
          <w:lang w:val="en-US"/>
        </w:rPr>
        <w:t>kg</w:t>
      </w:r>
      <w:r w:rsidR="00510F81" w:rsidRPr="00C30195">
        <w:rPr>
          <w:rFonts w:ascii="Times New Roman" w:hAnsi="Times New Roman"/>
          <w:sz w:val="22"/>
          <w:szCs w:val="22"/>
          <w:lang w:val="el-GR"/>
        </w:rPr>
        <w:t>/ημέρα</w:t>
      </w:r>
      <w:r w:rsidR="00295304" w:rsidRPr="00C30195">
        <w:rPr>
          <w:rFonts w:ascii="Times New Roman" w:hAnsi="Times New Roman"/>
          <w:sz w:val="22"/>
          <w:szCs w:val="22"/>
          <w:lang w:val="el-GR"/>
        </w:rPr>
        <w:t xml:space="preserve">), η διάρκεια των </w:t>
      </w:r>
      <w:r w:rsidR="00997475" w:rsidRPr="001E398F">
        <w:rPr>
          <w:rFonts w:ascii="Times New Roman" w:hAnsi="Times New Roman"/>
          <w:sz w:val="22"/>
          <w:szCs w:val="22"/>
          <w:lang w:val="el-GR"/>
        </w:rPr>
        <w:t>οποίων</w:t>
      </w:r>
      <w:r w:rsidR="00295304" w:rsidRPr="00C30195">
        <w:rPr>
          <w:rFonts w:ascii="Times New Roman" w:hAnsi="Times New Roman"/>
          <w:sz w:val="22"/>
          <w:szCs w:val="22"/>
          <w:lang w:val="el-GR"/>
        </w:rPr>
        <w:t xml:space="preserve"> ήταν 105 και 116 εβδομάδες αντίστοιχα.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  </w:t>
      </w:r>
    </w:p>
    <w:p w:rsidR="0015068C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0D2F04" w:rsidRPr="00C30195" w:rsidRDefault="000D2F04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   </w:t>
      </w:r>
    </w:p>
    <w:p w:rsidR="000D2F04" w:rsidRPr="001E398F" w:rsidRDefault="00FA1CEE" w:rsidP="00957E32">
      <w:pPr>
        <w:pStyle w:val="a9"/>
        <w:keepNext/>
        <w:keepLines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ΦΑΡΜΑΚΕΥΤΙΚΕΣ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ΠΛΗΡΟΦΟΡΙΕΣ</w:t>
      </w:r>
    </w:p>
    <w:p w:rsidR="000D2F04" w:rsidRPr="00C30195" w:rsidRDefault="000D2F04" w:rsidP="00957E32">
      <w:pPr>
        <w:keepNext/>
        <w:keepLines/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A66533" w:rsidP="00957E32">
      <w:pPr>
        <w:keepNext/>
        <w:keepLines/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6.1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ab/>
      </w:r>
      <w:r w:rsidR="000D2F04" w:rsidRPr="00C30195">
        <w:rPr>
          <w:rFonts w:ascii="Times New Roman" w:hAnsi="Times New Roman"/>
          <w:b/>
          <w:sz w:val="22"/>
          <w:szCs w:val="22"/>
          <w:lang w:val="el-GR"/>
        </w:rPr>
        <w:t>Κατάλογος Εκδόχων</w:t>
      </w:r>
    </w:p>
    <w:p w:rsidR="00920143" w:rsidRPr="00C30195" w:rsidRDefault="00920143" w:rsidP="00957E32">
      <w:pPr>
        <w:keepNext/>
        <w:keepLines/>
        <w:rPr>
          <w:rFonts w:ascii="Times New Roman" w:hAnsi="Times New Roman"/>
          <w:sz w:val="22"/>
          <w:szCs w:val="22"/>
          <w:lang w:val="el-GR"/>
        </w:rPr>
      </w:pPr>
    </w:p>
    <w:p w:rsidR="00920143" w:rsidRPr="001E398F" w:rsidRDefault="00920143" w:rsidP="00957E32">
      <w:pPr>
        <w:keepNext/>
        <w:keepLines/>
        <w:rPr>
          <w:rFonts w:ascii="Times New Roman" w:hAnsi="Times New Roman"/>
          <w:i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i/>
          <w:sz w:val="22"/>
          <w:szCs w:val="22"/>
          <w:u w:val="single"/>
          <w:lang w:val="el-GR"/>
        </w:rPr>
        <w:t>Σιρόπι</w:t>
      </w:r>
      <w:r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 xml:space="preserve"> 15 </w:t>
      </w:r>
      <w:r w:rsidRPr="00C30195">
        <w:rPr>
          <w:rFonts w:ascii="Times New Roman" w:hAnsi="Times New Roman"/>
          <w:i/>
          <w:sz w:val="22"/>
          <w:szCs w:val="22"/>
          <w:u w:val="single"/>
          <w:lang w:val="en-US"/>
        </w:rPr>
        <w:t>mg</w:t>
      </w:r>
      <w:r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>/ 5</w:t>
      </w:r>
      <w:r w:rsidRPr="00C30195">
        <w:rPr>
          <w:rFonts w:ascii="Times New Roman" w:hAnsi="Times New Roman"/>
          <w:i/>
          <w:sz w:val="22"/>
          <w:szCs w:val="22"/>
          <w:u w:val="single"/>
          <w:lang w:val="en-US"/>
        </w:rPr>
        <w:t>ml</w:t>
      </w:r>
      <w:r w:rsidR="00C6686F" w:rsidRPr="00C30195">
        <w:rPr>
          <w:rFonts w:ascii="Times New Roman" w:hAnsi="Times New Roman"/>
          <w:i/>
          <w:sz w:val="22"/>
          <w:szCs w:val="22"/>
          <w:u w:val="single"/>
          <w:lang w:val="el-GR"/>
        </w:rPr>
        <w:t xml:space="preserve"> &amp; Σιρόπι</w:t>
      </w:r>
      <w:r w:rsidR="00C6686F"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 xml:space="preserve"> 30 </w:t>
      </w:r>
      <w:r w:rsidR="00C6686F" w:rsidRPr="00C30195">
        <w:rPr>
          <w:rFonts w:ascii="Times New Roman" w:hAnsi="Times New Roman"/>
          <w:i/>
          <w:sz w:val="22"/>
          <w:szCs w:val="22"/>
          <w:u w:val="single"/>
          <w:lang w:val="en-US"/>
        </w:rPr>
        <w:t>mg</w:t>
      </w:r>
      <w:r w:rsidR="00C6686F"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>/ 5</w:t>
      </w:r>
      <w:r w:rsidR="00C6686F" w:rsidRPr="00C30195">
        <w:rPr>
          <w:rFonts w:ascii="Times New Roman" w:hAnsi="Times New Roman"/>
          <w:i/>
          <w:sz w:val="22"/>
          <w:szCs w:val="22"/>
          <w:u w:val="single"/>
          <w:lang w:val="en-US"/>
        </w:rPr>
        <w:t>ml</w:t>
      </w:r>
      <w:r w:rsidR="00C6686F"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 xml:space="preserve"> </w:t>
      </w:r>
      <w:r w:rsidR="00C6686F" w:rsidRPr="00C30195">
        <w:rPr>
          <w:rFonts w:ascii="Times New Roman" w:hAnsi="Times New Roman"/>
          <w:i/>
          <w:sz w:val="22"/>
          <w:szCs w:val="22"/>
          <w:u w:val="single"/>
          <w:lang w:val="el-GR"/>
        </w:rPr>
        <w:t xml:space="preserve"> </w:t>
      </w:r>
      <w:r w:rsidRPr="001E398F">
        <w:rPr>
          <w:rFonts w:ascii="Times New Roman" w:hAnsi="Times New Roman"/>
          <w:i/>
          <w:sz w:val="22"/>
          <w:szCs w:val="22"/>
          <w:u w:val="single"/>
          <w:lang w:val="el-GR"/>
        </w:rPr>
        <w:t xml:space="preserve"> </w:t>
      </w:r>
    </w:p>
    <w:p w:rsidR="00920143" w:rsidRPr="001E398F" w:rsidRDefault="00920143" w:rsidP="00C13347">
      <w:pPr>
        <w:tabs>
          <w:tab w:val="left" w:pos="3690"/>
        </w:tabs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</w:rPr>
        <w:t>Sorbitol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30195">
        <w:rPr>
          <w:rFonts w:ascii="Times New Roman" w:hAnsi="Times New Roman"/>
          <w:sz w:val="22"/>
          <w:szCs w:val="22"/>
        </w:rPr>
        <w:t>solution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943F7" w:rsidRPr="001E398F">
        <w:rPr>
          <w:rFonts w:ascii="Times New Roman" w:hAnsi="Times New Roman"/>
          <w:sz w:val="22"/>
          <w:szCs w:val="22"/>
          <w:lang w:val="en-US"/>
        </w:rPr>
        <w:t>(</w:t>
      </w:r>
      <w:r w:rsidR="009943F7" w:rsidRPr="00C30195">
        <w:rPr>
          <w:rFonts w:ascii="Times New Roman" w:hAnsi="Times New Roman"/>
          <w:sz w:val="22"/>
          <w:szCs w:val="22"/>
        </w:rPr>
        <w:t>non</w:t>
      </w:r>
      <w:r w:rsidR="009943F7"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943F7" w:rsidRPr="00C30195">
        <w:rPr>
          <w:rFonts w:ascii="Times New Roman" w:hAnsi="Times New Roman"/>
          <w:sz w:val="22"/>
          <w:szCs w:val="22"/>
        </w:rPr>
        <w:t>crystallising</w:t>
      </w:r>
      <w:r w:rsidR="009943F7" w:rsidRPr="001E398F">
        <w:rPr>
          <w:rFonts w:ascii="Times New Roman" w:hAnsi="Times New Roman"/>
          <w:sz w:val="22"/>
          <w:szCs w:val="22"/>
          <w:lang w:val="en-US"/>
        </w:rPr>
        <w:t>)</w:t>
      </w:r>
    </w:p>
    <w:p w:rsidR="00920143" w:rsidRPr="001E398F" w:rsidRDefault="00920143" w:rsidP="00C13347">
      <w:pPr>
        <w:tabs>
          <w:tab w:val="left" w:pos="3690"/>
        </w:tabs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</w:rPr>
        <w:t>Glycerol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6686F" w:rsidRPr="00C30195">
        <w:rPr>
          <w:rFonts w:ascii="Times New Roman" w:hAnsi="Times New Roman"/>
          <w:sz w:val="22"/>
          <w:szCs w:val="22"/>
        </w:rPr>
        <w:t>solution</w:t>
      </w:r>
      <w:r w:rsidR="00C6686F" w:rsidRPr="001E398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n-US"/>
        </w:rPr>
        <w:t>85%</w:t>
      </w:r>
    </w:p>
    <w:p w:rsidR="004E0CF4" w:rsidRDefault="004E0CF4" w:rsidP="00C13347">
      <w:pPr>
        <w:tabs>
          <w:tab w:val="left" w:pos="3690"/>
        </w:tabs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Masking flavor</w:t>
      </w:r>
    </w:p>
    <w:p w:rsidR="004E0CF4" w:rsidRDefault="004E0CF4" w:rsidP="00C13347">
      <w:pPr>
        <w:tabs>
          <w:tab w:val="left" w:pos="3690"/>
        </w:tabs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Sodium benzoate</w:t>
      </w:r>
    </w:p>
    <w:p w:rsidR="004E0CF4" w:rsidRPr="001E398F" w:rsidRDefault="004E0CF4" w:rsidP="00C13347">
      <w:pPr>
        <w:tabs>
          <w:tab w:val="left" w:pos="3690"/>
        </w:tabs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Hydrochloric acid</w:t>
      </w:r>
    </w:p>
    <w:p w:rsidR="00C6686F" w:rsidRPr="001E398F" w:rsidRDefault="00C6686F" w:rsidP="00C13347">
      <w:pPr>
        <w:tabs>
          <w:tab w:val="left" w:pos="3690"/>
        </w:tabs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</w:rPr>
        <w:t>Propylene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</w:rPr>
        <w:t>glycol</w:t>
      </w:r>
    </w:p>
    <w:p w:rsidR="00920143" w:rsidRPr="001E398F" w:rsidRDefault="009943F7" w:rsidP="00C13347">
      <w:pPr>
        <w:tabs>
          <w:tab w:val="left" w:pos="369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</w:rPr>
        <w:t>Water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</w:rPr>
        <w:t>p</w:t>
      </w:r>
      <w:r w:rsidR="00920143" w:rsidRPr="00C30195">
        <w:rPr>
          <w:rFonts w:ascii="Times New Roman" w:hAnsi="Times New Roman"/>
          <w:sz w:val="22"/>
          <w:szCs w:val="22"/>
        </w:rPr>
        <w:t>urified</w:t>
      </w:r>
      <w:r w:rsidR="00920143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20143" w:rsidRPr="001E398F" w:rsidRDefault="0015068C" w:rsidP="00C13347">
      <w:pPr>
        <w:tabs>
          <w:tab w:val="left" w:pos="369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it-IT"/>
        </w:rPr>
        <w:tab/>
      </w:r>
    </w:p>
    <w:p w:rsidR="000D2F04" w:rsidRPr="001E398F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6.2   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>Ασυμβατότητες</w:t>
      </w:r>
    </w:p>
    <w:p w:rsidR="003C643D" w:rsidRPr="001E398F" w:rsidRDefault="003C643D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Δεν εφαρμόζεται</w:t>
      </w:r>
      <w:r w:rsidR="003C643D"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 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0D2F04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6.3   Διάρκεια ζωής</w:t>
      </w:r>
    </w:p>
    <w:p w:rsidR="00920143" w:rsidRPr="00C30195" w:rsidRDefault="00920143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920143" w:rsidRPr="00C30195" w:rsidRDefault="00C71A4D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>24</w:t>
      </w:r>
      <w:r w:rsidR="00920143" w:rsidRPr="00C30195">
        <w:rPr>
          <w:rFonts w:ascii="Times New Roman" w:hAnsi="Times New Roman"/>
          <w:sz w:val="22"/>
          <w:szCs w:val="22"/>
          <w:lang w:val="el-GR"/>
        </w:rPr>
        <w:t xml:space="preserve"> μήνες</w:t>
      </w: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15068C" w:rsidRPr="00C30195" w:rsidRDefault="000D2F0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6.4   Ιδιαίτερες προφυλάξεις κατά τη φύλαξη του   προϊόντος</w:t>
      </w:r>
    </w:p>
    <w:p w:rsidR="00920143" w:rsidRPr="00C30195" w:rsidRDefault="0015068C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           </w:t>
      </w:r>
    </w:p>
    <w:p w:rsidR="00957E32" w:rsidRPr="00C30195" w:rsidRDefault="00C71A4D" w:rsidP="00C13347">
      <w:pPr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Το προϊόν αυτό δεν απαιτεί ιδιαίτερες συνθήκες φύλαξης.</w:t>
      </w:r>
      <w:r w:rsidR="00957E32" w:rsidRPr="00C30195">
        <w:rPr>
          <w:rFonts w:ascii="Times New Roman" w:hAnsi="Times New Roman"/>
          <w:sz w:val="22"/>
          <w:szCs w:val="22"/>
          <w:lang w:val="el-GR"/>
        </w:rPr>
        <w:t xml:space="preserve">  </w:t>
      </w:r>
    </w:p>
    <w:p w:rsidR="00461B34" w:rsidRPr="00C30195" w:rsidRDefault="00920143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     </w:t>
      </w:r>
    </w:p>
    <w:p w:rsidR="0015068C" w:rsidRPr="00C30195" w:rsidRDefault="00461B34" w:rsidP="00C13347">
      <w:p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6.5 </w:t>
      </w:r>
      <w:r w:rsidR="00A66533" w:rsidRPr="00C30195">
        <w:rPr>
          <w:rFonts w:ascii="Times New Roman" w:hAnsi="Times New Roman"/>
          <w:b/>
          <w:sz w:val="22"/>
          <w:szCs w:val="22"/>
          <w:lang w:val="el-GR"/>
        </w:rPr>
        <w:tab/>
      </w:r>
      <w:r w:rsidR="000D2F04" w:rsidRPr="00C30195">
        <w:rPr>
          <w:rFonts w:ascii="Times New Roman" w:hAnsi="Times New Roman"/>
          <w:b/>
          <w:sz w:val="22"/>
          <w:szCs w:val="22"/>
          <w:lang w:val="el-GR"/>
        </w:rPr>
        <w:t>Φύση και συστατικά του περιέκτη</w:t>
      </w:r>
    </w:p>
    <w:p w:rsidR="00920143" w:rsidRPr="00C30195" w:rsidRDefault="00920143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C22E90" w:rsidRPr="00C30195" w:rsidRDefault="00D94E13" w:rsidP="00C13347">
      <w:pPr>
        <w:rPr>
          <w:rFonts w:ascii="Times New Roman" w:hAnsi="Times New Roman"/>
          <w:sz w:val="22"/>
          <w:szCs w:val="22"/>
          <w:lang w:val="el-GR"/>
        </w:rPr>
      </w:pPr>
      <w:r w:rsidRPr="001E398F">
        <w:rPr>
          <w:rFonts w:ascii="Times New Roman" w:hAnsi="Times New Roman"/>
          <w:sz w:val="22"/>
          <w:szCs w:val="22"/>
          <w:lang w:val="el-GR"/>
        </w:rPr>
        <w:t xml:space="preserve">Το </w:t>
      </w:r>
      <w:r w:rsidR="00C22E90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C22E90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C22E90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Σιρόπι 15 </w:t>
      </w:r>
      <w:r w:rsidRPr="001E398F">
        <w:rPr>
          <w:rFonts w:ascii="Times New Roman" w:hAnsi="Times New Roman"/>
          <w:sz w:val="22"/>
          <w:szCs w:val="22"/>
          <w:lang w:val="en-US"/>
        </w:rPr>
        <w:t>mg</w:t>
      </w:r>
      <w:r w:rsidRPr="001E398F">
        <w:rPr>
          <w:rFonts w:ascii="Times New Roman" w:hAnsi="Times New Roman"/>
          <w:sz w:val="22"/>
          <w:szCs w:val="22"/>
          <w:lang w:val="el-GR"/>
        </w:rPr>
        <w:t>/ 5</w:t>
      </w:r>
      <w:r w:rsidRPr="001E398F">
        <w:rPr>
          <w:rFonts w:ascii="Times New Roman" w:hAnsi="Times New Roman"/>
          <w:sz w:val="22"/>
          <w:szCs w:val="22"/>
          <w:lang w:val="en-US"/>
        </w:rPr>
        <w:t>ml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δ</w:t>
      </w:r>
      <w:r w:rsidR="000E6ECB" w:rsidRPr="00C30195">
        <w:rPr>
          <w:rFonts w:ascii="Times New Roman" w:hAnsi="Times New Roman"/>
          <w:sz w:val="22"/>
          <w:szCs w:val="22"/>
          <w:lang w:val="el-GR"/>
        </w:rPr>
        <w:t xml:space="preserve">ιατίθεται σε </w:t>
      </w:r>
      <w:r w:rsidR="00CE55B6">
        <w:rPr>
          <w:rFonts w:ascii="Times New Roman" w:hAnsi="Times New Roman"/>
          <w:sz w:val="22"/>
          <w:szCs w:val="22"/>
          <w:lang w:val="el-GR"/>
        </w:rPr>
        <w:t xml:space="preserve">γυάλινη </w:t>
      </w:r>
      <w:r w:rsidR="000E6ECB" w:rsidRPr="00C30195">
        <w:rPr>
          <w:rFonts w:ascii="Times New Roman" w:hAnsi="Times New Roman"/>
          <w:sz w:val="22"/>
          <w:szCs w:val="22"/>
          <w:lang w:val="el-GR"/>
        </w:rPr>
        <w:t xml:space="preserve">φιάλη </w:t>
      </w:r>
      <w:r w:rsidR="00CE55B6">
        <w:rPr>
          <w:rFonts w:ascii="Times New Roman" w:hAnsi="Times New Roman"/>
          <w:sz w:val="22"/>
          <w:szCs w:val="22"/>
          <w:lang w:val="el-GR"/>
        </w:rPr>
        <w:t xml:space="preserve">τύπου </w:t>
      </w:r>
      <w:r w:rsidR="00CE55B6">
        <w:rPr>
          <w:rFonts w:ascii="Times New Roman" w:hAnsi="Times New Roman"/>
          <w:sz w:val="22"/>
          <w:szCs w:val="22"/>
          <w:lang w:val="en-US"/>
        </w:rPr>
        <w:t>Amber</w:t>
      </w:r>
      <w:r w:rsidR="00CE55B6"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E6ECB" w:rsidRPr="00C30195">
        <w:rPr>
          <w:rFonts w:ascii="Times New Roman" w:hAnsi="Times New Roman"/>
          <w:sz w:val="22"/>
          <w:szCs w:val="22"/>
          <w:lang w:val="el-GR"/>
        </w:rPr>
        <w:t xml:space="preserve">των </w:t>
      </w:r>
      <w:r w:rsidR="006A2338">
        <w:rPr>
          <w:rFonts w:ascii="Times New Roman" w:hAnsi="Times New Roman"/>
          <w:sz w:val="22"/>
          <w:szCs w:val="22"/>
          <w:lang w:val="el-GR"/>
        </w:rPr>
        <w:t>120</w:t>
      </w:r>
      <w:r w:rsidR="00027BC0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E6ECB" w:rsidRPr="00C30195">
        <w:rPr>
          <w:rFonts w:ascii="Times New Roman" w:hAnsi="Times New Roman"/>
          <w:sz w:val="22"/>
          <w:szCs w:val="22"/>
          <w:lang w:val="en-US"/>
        </w:rPr>
        <w:t>ml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και το </w:t>
      </w:r>
      <w:r w:rsidR="00C22E90" w:rsidRPr="00C30195">
        <w:rPr>
          <w:rFonts w:ascii="Times New Roman" w:hAnsi="Times New Roman"/>
          <w:sz w:val="22"/>
          <w:szCs w:val="22"/>
          <w:lang w:val="en-US"/>
        </w:rPr>
        <w:t>Physi</w:t>
      </w:r>
      <w:r w:rsidR="00C22E90" w:rsidRPr="001E398F">
        <w:rPr>
          <w:rFonts w:ascii="Times New Roman" w:hAnsi="Times New Roman"/>
          <w:sz w:val="22"/>
          <w:szCs w:val="22"/>
          <w:lang w:val="en-US"/>
        </w:rPr>
        <w:t>osolvan</w:t>
      </w:r>
      <w:r w:rsidR="00C22E90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Σιρόπι 30 </w:t>
      </w:r>
      <w:r w:rsidRPr="001E398F">
        <w:rPr>
          <w:rFonts w:ascii="Times New Roman" w:hAnsi="Times New Roman"/>
          <w:sz w:val="22"/>
          <w:szCs w:val="22"/>
          <w:lang w:val="en-US"/>
        </w:rPr>
        <w:t>mg</w:t>
      </w:r>
      <w:r w:rsidRPr="001E398F">
        <w:rPr>
          <w:rFonts w:ascii="Times New Roman" w:hAnsi="Times New Roman"/>
          <w:sz w:val="22"/>
          <w:szCs w:val="22"/>
          <w:lang w:val="el-GR"/>
        </w:rPr>
        <w:t>/ 5</w:t>
      </w:r>
      <w:r w:rsidRPr="001E398F">
        <w:rPr>
          <w:rFonts w:ascii="Times New Roman" w:hAnsi="Times New Roman"/>
          <w:sz w:val="22"/>
          <w:szCs w:val="22"/>
          <w:lang w:val="en-US"/>
        </w:rPr>
        <w:t>ml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σε </w:t>
      </w:r>
      <w:r w:rsidR="00CE55B6">
        <w:rPr>
          <w:rFonts w:ascii="Times New Roman" w:hAnsi="Times New Roman"/>
          <w:sz w:val="22"/>
          <w:szCs w:val="22"/>
          <w:lang w:val="el-GR"/>
        </w:rPr>
        <w:t xml:space="preserve">γυάλινη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φιάλη </w:t>
      </w:r>
      <w:r w:rsidR="00CE55B6">
        <w:rPr>
          <w:rFonts w:ascii="Times New Roman" w:hAnsi="Times New Roman"/>
          <w:sz w:val="22"/>
          <w:szCs w:val="22"/>
          <w:lang w:val="el-GR"/>
        </w:rPr>
        <w:t xml:space="preserve">τύπου </w:t>
      </w:r>
      <w:r w:rsidR="00CE55B6">
        <w:rPr>
          <w:rFonts w:ascii="Times New Roman" w:hAnsi="Times New Roman"/>
          <w:sz w:val="22"/>
          <w:szCs w:val="22"/>
          <w:lang w:val="en-US"/>
        </w:rPr>
        <w:t>Amber</w:t>
      </w:r>
      <w:r w:rsidR="00CE55B6" w:rsidRPr="000C3F80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των </w:t>
      </w:r>
      <w:r w:rsidR="006A2338">
        <w:rPr>
          <w:rFonts w:ascii="Times New Roman" w:hAnsi="Times New Roman"/>
          <w:sz w:val="22"/>
          <w:szCs w:val="22"/>
          <w:lang w:val="el-GR"/>
        </w:rPr>
        <w:t>200</w:t>
      </w:r>
      <w:r w:rsidRPr="001E398F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/>
          <w:sz w:val="22"/>
          <w:szCs w:val="22"/>
          <w:lang w:val="en-US"/>
        </w:rPr>
        <w:t>ml</w:t>
      </w:r>
      <w:r w:rsidR="00CE55B6" w:rsidRPr="001E398F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CE55B6">
        <w:rPr>
          <w:rFonts w:ascii="Times New Roman" w:hAnsi="Times New Roman"/>
          <w:sz w:val="22"/>
          <w:szCs w:val="22"/>
          <w:lang w:val="el-GR"/>
        </w:rPr>
        <w:t>με καπάκι ασφαλείας για τα παιδιά</w:t>
      </w:r>
      <w:r w:rsidR="000E6ECB" w:rsidRPr="001E398F">
        <w:rPr>
          <w:rFonts w:ascii="Times New Roman" w:hAnsi="Times New Roman"/>
          <w:sz w:val="22"/>
          <w:szCs w:val="22"/>
          <w:lang w:val="el-GR"/>
        </w:rPr>
        <w:t>.</w:t>
      </w:r>
      <w:r w:rsidR="00C22E90"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0E6ECB" w:rsidRPr="00C30195" w:rsidRDefault="00C22E90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Κάθε φιάλη συσκευάζεται σε κουτί από χαρτόνι και συνοδεύεται από φύλλο οδηγιών χρήσης.</w:t>
      </w:r>
    </w:p>
    <w:p w:rsidR="008C1DC2" w:rsidRPr="001E398F" w:rsidRDefault="008C1DC2" w:rsidP="008C1DC2">
      <w:pPr>
        <w:rPr>
          <w:rFonts w:ascii="Times New Roman" w:hAnsi="Times New Roman"/>
          <w:b/>
          <w:noProof/>
          <w:sz w:val="22"/>
          <w:szCs w:val="22"/>
          <w:lang w:val="el-GR"/>
        </w:rPr>
      </w:pPr>
    </w:p>
    <w:p w:rsidR="0015068C" w:rsidRPr="001E398F" w:rsidRDefault="009D3995" w:rsidP="008C1DC2">
      <w:pPr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6.6 </w:t>
      </w:r>
      <w:r w:rsidR="00791931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Ιδιαίτερες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προφυλάξεις</w:t>
      </w:r>
      <w:r w:rsidR="00FA1CEE" w:rsidRPr="001E398F">
        <w:rPr>
          <w:rFonts w:ascii="Times New Roman" w:hAnsi="Times New Roman"/>
          <w:b/>
          <w:noProof/>
          <w:sz w:val="22"/>
          <w:szCs w:val="22"/>
          <w:lang w:val="el-GR"/>
        </w:rPr>
        <w:t xml:space="preserve"> </w:t>
      </w:r>
      <w:r w:rsidR="00FA1CEE" w:rsidRPr="001E398F">
        <w:rPr>
          <w:rFonts w:ascii="Times New Roman" w:hAnsi="Times New Roman" w:hint="eastAsia"/>
          <w:b/>
          <w:noProof/>
          <w:sz w:val="22"/>
          <w:szCs w:val="22"/>
          <w:lang w:val="el-GR"/>
        </w:rPr>
        <w:t>απόρριψης</w:t>
      </w:r>
    </w:p>
    <w:p w:rsidR="00275FA5" w:rsidRPr="001E398F" w:rsidRDefault="00275FA5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C30195" w:rsidRDefault="00FA1CEE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Κάθε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αχρησιμοποίητο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φαρμακευτικό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προϊόν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ή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υπόλειμμα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πρέπει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να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απορρίπτεται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σύμφωνα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με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τις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κατά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τόπους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ισχύουσες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σχετικές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noProof/>
          <w:sz w:val="22"/>
          <w:szCs w:val="22"/>
          <w:lang w:val="el-GR"/>
        </w:rPr>
        <w:t>διατάξεις</w:t>
      </w:r>
      <w:r w:rsidRPr="001E398F">
        <w:rPr>
          <w:rFonts w:ascii="Times New Roman" w:hAnsi="Times New Roman"/>
          <w:noProof/>
          <w:sz w:val="22"/>
          <w:szCs w:val="22"/>
          <w:lang w:val="el-GR"/>
        </w:rPr>
        <w:t>.</w:t>
      </w: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563B70" w:rsidRPr="00C30195" w:rsidRDefault="00563B70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FA1CEE" w:rsidRPr="001E398F" w:rsidRDefault="00FA1CEE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ΚΑΤΟΧΟΣ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ΤΗΣ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ΑΔΕΙΑΣ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ΚΥΚΛΟΦΟΡΙΑΣ</w:t>
      </w: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1E398F" w:rsidRDefault="00D24C46" w:rsidP="00C13347">
      <w:pPr>
        <w:pStyle w:val="1"/>
        <w:ind w:left="0"/>
        <w:rPr>
          <w:sz w:val="22"/>
          <w:szCs w:val="22"/>
          <w:lang w:val="en-US"/>
        </w:rPr>
      </w:pPr>
      <w:r w:rsidRPr="00C30195">
        <w:rPr>
          <w:sz w:val="22"/>
          <w:szCs w:val="22"/>
          <w:lang w:val="en-US"/>
        </w:rPr>
        <w:t>Pharmaswiss Ceska republika s.r.o.</w:t>
      </w:r>
    </w:p>
    <w:p w:rsidR="00D24C46" w:rsidRPr="00C30195" w:rsidRDefault="00D24C46" w:rsidP="00C13347">
      <w:pPr>
        <w:tabs>
          <w:tab w:val="left" w:pos="3402"/>
        </w:tabs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Jankovcova 1569/2c,</w:t>
      </w:r>
    </w:p>
    <w:p w:rsidR="00D24C46" w:rsidRPr="00C30195" w:rsidRDefault="00D24C46" w:rsidP="00C13347">
      <w:pPr>
        <w:tabs>
          <w:tab w:val="left" w:pos="3402"/>
        </w:tabs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170 00 Praha 7,</w:t>
      </w:r>
    </w:p>
    <w:p w:rsidR="00D24C46" w:rsidRPr="00C30195" w:rsidRDefault="00D24C46" w:rsidP="00C13347">
      <w:pPr>
        <w:tabs>
          <w:tab w:val="left" w:pos="3402"/>
        </w:tabs>
        <w:rPr>
          <w:rFonts w:ascii="Times New Roman" w:hAnsi="Times New Roman"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Czech Republic</w:t>
      </w:r>
    </w:p>
    <w:p w:rsidR="000D2F04" w:rsidRPr="001E398F" w:rsidRDefault="000D2F04" w:rsidP="00C13347">
      <w:pPr>
        <w:rPr>
          <w:rFonts w:ascii="Times New Roman" w:hAnsi="Times New Roman"/>
          <w:b/>
          <w:sz w:val="22"/>
          <w:szCs w:val="22"/>
          <w:lang w:val="en-US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Τηλ</w:t>
      </w:r>
      <w:r w:rsidRPr="001E398F">
        <w:rPr>
          <w:rFonts w:ascii="Times New Roman" w:hAnsi="Times New Roman"/>
          <w:sz w:val="22"/>
          <w:szCs w:val="22"/>
          <w:lang w:val="en-US"/>
        </w:rPr>
        <w:t xml:space="preserve">.: </w:t>
      </w:r>
      <w:r w:rsidR="00D24C46" w:rsidRPr="00C30195">
        <w:rPr>
          <w:rFonts w:ascii="Times New Roman" w:hAnsi="Times New Roman"/>
          <w:sz w:val="22"/>
          <w:szCs w:val="22"/>
          <w:lang w:val="en-US"/>
        </w:rPr>
        <w:t>+420 234 719 614</w:t>
      </w:r>
    </w:p>
    <w:p w:rsidR="000D2F04" w:rsidRPr="00C30195" w:rsidRDefault="000D2F04" w:rsidP="00C13347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37BD4" w:rsidRPr="00C30195" w:rsidRDefault="00637BD4" w:rsidP="00C13347">
      <w:pPr>
        <w:rPr>
          <w:rFonts w:ascii="Times New Roman" w:hAnsi="Times New Roman"/>
          <w:sz w:val="22"/>
          <w:szCs w:val="22"/>
          <w:u w:val="single"/>
          <w:lang w:val="el-GR"/>
        </w:rPr>
      </w:pPr>
      <w:r w:rsidRPr="00C30195">
        <w:rPr>
          <w:rFonts w:ascii="Times New Roman" w:hAnsi="Times New Roman"/>
          <w:sz w:val="22"/>
          <w:szCs w:val="22"/>
          <w:u w:val="single"/>
          <w:lang w:val="el-GR"/>
        </w:rPr>
        <w:t>Τοπικός Αντιπρόσωπος</w:t>
      </w:r>
    </w:p>
    <w:p w:rsidR="00D6122D" w:rsidRPr="00C30195" w:rsidRDefault="00D6122D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n-US"/>
        </w:rPr>
        <w:t>Pharmaswiss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n-US"/>
        </w:rPr>
        <w:t>Hellas</w:t>
      </w:r>
      <w:r w:rsidRPr="00C3019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30195">
        <w:rPr>
          <w:rFonts w:ascii="Times New Roman" w:hAnsi="Times New Roman"/>
          <w:sz w:val="22"/>
          <w:szCs w:val="22"/>
          <w:lang w:val="en-US"/>
        </w:rPr>
        <w:t>A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  <w:r w:rsidRPr="00C30195">
        <w:rPr>
          <w:rFonts w:ascii="Times New Roman" w:hAnsi="Times New Roman"/>
          <w:sz w:val="22"/>
          <w:szCs w:val="22"/>
          <w:lang w:val="en-US"/>
        </w:rPr>
        <w:t>E</w:t>
      </w:r>
      <w:r w:rsidRPr="00C30195">
        <w:rPr>
          <w:rFonts w:ascii="Times New Roman" w:hAnsi="Times New Roman"/>
          <w:sz w:val="22"/>
          <w:szCs w:val="22"/>
          <w:lang w:val="el-GR"/>
        </w:rPr>
        <w:t>.</w:t>
      </w:r>
    </w:p>
    <w:p w:rsidR="00D6122D" w:rsidRPr="00C30195" w:rsidRDefault="00D6122D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 xml:space="preserve">Λ. Πεντέλης 53, </w:t>
      </w:r>
    </w:p>
    <w:p w:rsidR="00D6122D" w:rsidRPr="00C30195" w:rsidRDefault="00D6122D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152 35 Βριλήσσια</w:t>
      </w:r>
    </w:p>
    <w:p w:rsidR="00D6122D" w:rsidRPr="001E398F" w:rsidRDefault="00D6122D" w:rsidP="00C13347">
      <w:pPr>
        <w:rPr>
          <w:rFonts w:ascii="Times New Roman" w:hAnsi="Times New Roman"/>
          <w:sz w:val="22"/>
          <w:szCs w:val="22"/>
          <w:lang w:val="el-GR"/>
        </w:rPr>
      </w:pPr>
      <w:r w:rsidRPr="00C30195">
        <w:rPr>
          <w:rFonts w:ascii="Times New Roman" w:hAnsi="Times New Roman"/>
          <w:sz w:val="22"/>
          <w:szCs w:val="22"/>
          <w:lang w:val="el-GR"/>
        </w:rPr>
        <w:t>Τηλ. 210 8108460</w:t>
      </w:r>
    </w:p>
    <w:p w:rsidR="00F844A8" w:rsidRPr="00C30195" w:rsidRDefault="00F844A8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5B4F04" w:rsidRPr="00C30195" w:rsidRDefault="005B4F04" w:rsidP="00C13347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0D2F04" w:rsidRPr="00C30195" w:rsidRDefault="000D2F04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C30195">
        <w:rPr>
          <w:rFonts w:ascii="Times New Roman" w:hAnsi="Times New Roman"/>
          <w:b/>
          <w:sz w:val="22"/>
          <w:szCs w:val="22"/>
          <w:lang w:val="el-GR"/>
        </w:rPr>
        <w:t>ΑΡΙΘΜΟΣ ΑΔΕΙΑ</w:t>
      </w:r>
      <w:r w:rsidR="002E6BC4" w:rsidRPr="00C30195">
        <w:rPr>
          <w:rFonts w:ascii="Times New Roman" w:hAnsi="Times New Roman"/>
          <w:b/>
          <w:sz w:val="22"/>
          <w:szCs w:val="22"/>
          <w:lang w:val="el-GR"/>
        </w:rPr>
        <w:t>Σ</w:t>
      </w:r>
      <w:r w:rsidRPr="00C30195">
        <w:rPr>
          <w:rFonts w:ascii="Times New Roman" w:hAnsi="Times New Roman"/>
          <w:b/>
          <w:sz w:val="22"/>
          <w:szCs w:val="22"/>
          <w:lang w:val="el-GR"/>
        </w:rPr>
        <w:t xml:space="preserve"> ΚΥΚΛΟΦΟΡΙΑΣ </w:t>
      </w:r>
    </w:p>
    <w:p w:rsidR="007D6827" w:rsidRPr="00C30195" w:rsidRDefault="007D6827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F844A8" w:rsidRPr="00C30195" w:rsidRDefault="00F844A8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FA1CEE" w:rsidRPr="001E398F" w:rsidRDefault="00FA1CEE" w:rsidP="00C13347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ΗΜΕΡΟΜΗΝΙΑ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ΠΡΩΤΗΣ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ΕΓΚΡΙΣΗΣ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>/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ΑΝΑΝΕΩΣΗΣ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ΤΗΣ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ΑΔΕΙΑΣ</w:t>
      </w:r>
    </w:p>
    <w:p w:rsidR="007D6827" w:rsidRPr="00C30195" w:rsidRDefault="007D6827" w:rsidP="00C13347">
      <w:pPr>
        <w:rPr>
          <w:rFonts w:ascii="Times New Roman" w:hAnsi="Times New Roman"/>
          <w:sz w:val="22"/>
          <w:szCs w:val="22"/>
          <w:lang w:val="el-GR"/>
        </w:rPr>
      </w:pPr>
    </w:p>
    <w:p w:rsidR="00F67DC8" w:rsidRPr="001E398F" w:rsidRDefault="00F67DC8" w:rsidP="008C1DC2">
      <w:pPr>
        <w:rPr>
          <w:rFonts w:ascii="Times New Roman" w:hAnsi="Times New Roman"/>
          <w:b/>
          <w:sz w:val="22"/>
          <w:szCs w:val="22"/>
          <w:u w:val="single"/>
          <w:lang w:val="el-GR"/>
        </w:rPr>
      </w:pPr>
    </w:p>
    <w:p w:rsidR="00FA1CEE" w:rsidRPr="001E398F" w:rsidRDefault="00FA1CEE" w:rsidP="008C1DC2">
      <w:pPr>
        <w:pStyle w:val="a9"/>
        <w:numPr>
          <w:ilvl w:val="0"/>
          <w:numId w:val="5"/>
        </w:numPr>
        <w:ind w:left="426" w:hanging="426"/>
        <w:rPr>
          <w:rFonts w:ascii="Times New Roman" w:hAnsi="Times New Roman"/>
          <w:b/>
          <w:sz w:val="22"/>
          <w:szCs w:val="22"/>
          <w:lang w:val="el-GR"/>
        </w:rPr>
      </w:pP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ΗΜΕΡΟΜΗΝΙΑ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ΑΝΑΘΕΩΡΗΣΗΣ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ΤΟΥ</w:t>
      </w:r>
      <w:r w:rsidRPr="001E398F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1E398F">
        <w:rPr>
          <w:rFonts w:ascii="Times New Roman" w:hAnsi="Times New Roman" w:hint="eastAsia"/>
          <w:b/>
          <w:sz w:val="22"/>
          <w:szCs w:val="22"/>
          <w:lang w:val="el-GR"/>
        </w:rPr>
        <w:t>ΚΕΙΜΕΝΟΥ</w:t>
      </w:r>
    </w:p>
    <w:p w:rsidR="002A3D6F" w:rsidRPr="00D6122D" w:rsidRDefault="002A3D6F" w:rsidP="00C13347">
      <w:pPr>
        <w:rPr>
          <w:rFonts w:ascii="Times New Roman" w:hAnsi="Times New Roman"/>
          <w:sz w:val="22"/>
          <w:szCs w:val="22"/>
          <w:lang w:val="el-GR"/>
        </w:rPr>
      </w:pPr>
    </w:p>
    <w:sectPr w:rsidR="002A3D6F" w:rsidRPr="00D6122D" w:rsidSect="00DD4284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0F" w:rsidRDefault="00F80F0F" w:rsidP="007B58D4">
      <w:r>
        <w:separator/>
      </w:r>
    </w:p>
  </w:endnote>
  <w:endnote w:type="continuationSeparator" w:id="0">
    <w:p w:rsidR="00F80F0F" w:rsidRDefault="00F80F0F" w:rsidP="007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9234"/>
      <w:docPartObj>
        <w:docPartGallery w:val="Page Numbers (Bottom of Page)"/>
        <w:docPartUnique/>
      </w:docPartObj>
    </w:sdtPr>
    <w:sdtContent>
      <w:p w:rsidR="0065390F" w:rsidRDefault="006539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390F">
          <w:rPr>
            <w:noProof/>
            <w:lang w:val="el-GR"/>
          </w:rPr>
          <w:t>2</w:t>
        </w:r>
        <w:r>
          <w:fldChar w:fldCharType="end"/>
        </w:r>
      </w:p>
    </w:sdtContent>
  </w:sdt>
  <w:p w:rsidR="0065390F" w:rsidRDefault="006539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0F" w:rsidRDefault="00F80F0F" w:rsidP="007B58D4">
      <w:r>
        <w:separator/>
      </w:r>
    </w:p>
  </w:footnote>
  <w:footnote w:type="continuationSeparator" w:id="0">
    <w:p w:rsidR="00F80F0F" w:rsidRDefault="00F80F0F" w:rsidP="007B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8"/>
    <w:multiLevelType w:val="multilevel"/>
    <w:tmpl w:val="0E2C14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">
    <w:nsid w:val="419B1D32"/>
    <w:multiLevelType w:val="hybridMultilevel"/>
    <w:tmpl w:val="EF9E3F8C"/>
    <w:lvl w:ilvl="0" w:tplc="21AE94C6">
      <w:start w:val="9"/>
      <w:numFmt w:val="decimal"/>
      <w:lvlText w:val="%1."/>
      <w:lvlJc w:val="left"/>
      <w:pPr>
        <w:tabs>
          <w:tab w:val="num" w:pos="398"/>
        </w:tabs>
        <w:ind w:left="398" w:hanging="54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495045C3"/>
    <w:multiLevelType w:val="multilevel"/>
    <w:tmpl w:val="01FA1E5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5A9B4254"/>
    <w:multiLevelType w:val="multilevel"/>
    <w:tmpl w:val="732618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4">
    <w:nsid w:val="6A602A0D"/>
    <w:multiLevelType w:val="hybridMultilevel"/>
    <w:tmpl w:val="233C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C"/>
    <w:rsid w:val="00001532"/>
    <w:rsid w:val="000138DD"/>
    <w:rsid w:val="00016F9F"/>
    <w:rsid w:val="00020688"/>
    <w:rsid w:val="00026015"/>
    <w:rsid w:val="00027BC0"/>
    <w:rsid w:val="00031DD9"/>
    <w:rsid w:val="000352CD"/>
    <w:rsid w:val="00042725"/>
    <w:rsid w:val="000443B3"/>
    <w:rsid w:val="0005382C"/>
    <w:rsid w:val="000734F2"/>
    <w:rsid w:val="00073654"/>
    <w:rsid w:val="000A1A87"/>
    <w:rsid w:val="000C1A0F"/>
    <w:rsid w:val="000C73FE"/>
    <w:rsid w:val="000D2F04"/>
    <w:rsid w:val="000D3CDA"/>
    <w:rsid w:val="000D71C1"/>
    <w:rsid w:val="000E6ECB"/>
    <w:rsid w:val="000F6CAE"/>
    <w:rsid w:val="001133B3"/>
    <w:rsid w:val="00114302"/>
    <w:rsid w:val="00121DF6"/>
    <w:rsid w:val="001339A2"/>
    <w:rsid w:val="001464D7"/>
    <w:rsid w:val="0015068C"/>
    <w:rsid w:val="00150B0B"/>
    <w:rsid w:val="00150E3E"/>
    <w:rsid w:val="00156C36"/>
    <w:rsid w:val="00157CDA"/>
    <w:rsid w:val="00160A4B"/>
    <w:rsid w:val="00161298"/>
    <w:rsid w:val="00161FC5"/>
    <w:rsid w:val="00162CA0"/>
    <w:rsid w:val="00164D6B"/>
    <w:rsid w:val="00170652"/>
    <w:rsid w:val="00171544"/>
    <w:rsid w:val="00183FFF"/>
    <w:rsid w:val="001904D3"/>
    <w:rsid w:val="00193339"/>
    <w:rsid w:val="00194C29"/>
    <w:rsid w:val="001B1BA3"/>
    <w:rsid w:val="001B318C"/>
    <w:rsid w:val="001B48BB"/>
    <w:rsid w:val="001C1072"/>
    <w:rsid w:val="001C2CA5"/>
    <w:rsid w:val="001C67C7"/>
    <w:rsid w:val="001D6EBE"/>
    <w:rsid w:val="001D727A"/>
    <w:rsid w:val="001E398F"/>
    <w:rsid w:val="001E3C40"/>
    <w:rsid w:val="001F5F2B"/>
    <w:rsid w:val="002017A4"/>
    <w:rsid w:val="002034A3"/>
    <w:rsid w:val="002107A6"/>
    <w:rsid w:val="00213CF3"/>
    <w:rsid w:val="002304B5"/>
    <w:rsid w:val="002316BC"/>
    <w:rsid w:val="00240057"/>
    <w:rsid w:val="002459FF"/>
    <w:rsid w:val="002511EC"/>
    <w:rsid w:val="00251794"/>
    <w:rsid w:val="00254931"/>
    <w:rsid w:val="00260F2A"/>
    <w:rsid w:val="00275FA5"/>
    <w:rsid w:val="00276EE4"/>
    <w:rsid w:val="00286A96"/>
    <w:rsid w:val="00295304"/>
    <w:rsid w:val="002A3D6F"/>
    <w:rsid w:val="002B59DE"/>
    <w:rsid w:val="002C3106"/>
    <w:rsid w:val="002D07E5"/>
    <w:rsid w:val="002D16CA"/>
    <w:rsid w:val="002D4384"/>
    <w:rsid w:val="002D4671"/>
    <w:rsid w:val="002E6BC4"/>
    <w:rsid w:val="002E7577"/>
    <w:rsid w:val="002F0302"/>
    <w:rsid w:val="002F0D58"/>
    <w:rsid w:val="002F13A1"/>
    <w:rsid w:val="002F30B2"/>
    <w:rsid w:val="003007B3"/>
    <w:rsid w:val="00302EE5"/>
    <w:rsid w:val="00306F4F"/>
    <w:rsid w:val="00326E0E"/>
    <w:rsid w:val="00332B35"/>
    <w:rsid w:val="003336E7"/>
    <w:rsid w:val="003358FC"/>
    <w:rsid w:val="003379AB"/>
    <w:rsid w:val="00342EE3"/>
    <w:rsid w:val="00364731"/>
    <w:rsid w:val="00371657"/>
    <w:rsid w:val="00376526"/>
    <w:rsid w:val="0038007F"/>
    <w:rsid w:val="0038081A"/>
    <w:rsid w:val="00380E60"/>
    <w:rsid w:val="00386E94"/>
    <w:rsid w:val="0039078C"/>
    <w:rsid w:val="00392E60"/>
    <w:rsid w:val="00393FA7"/>
    <w:rsid w:val="003A5E10"/>
    <w:rsid w:val="003B4CD4"/>
    <w:rsid w:val="003B65A1"/>
    <w:rsid w:val="003B7465"/>
    <w:rsid w:val="003B74EF"/>
    <w:rsid w:val="003C612F"/>
    <w:rsid w:val="003C643D"/>
    <w:rsid w:val="003D0C95"/>
    <w:rsid w:val="003E092E"/>
    <w:rsid w:val="003E36DF"/>
    <w:rsid w:val="00415B48"/>
    <w:rsid w:val="0042031A"/>
    <w:rsid w:val="00425005"/>
    <w:rsid w:val="00430CAC"/>
    <w:rsid w:val="00440A94"/>
    <w:rsid w:val="00444E99"/>
    <w:rsid w:val="00450CAE"/>
    <w:rsid w:val="004543DE"/>
    <w:rsid w:val="00461B34"/>
    <w:rsid w:val="00470DB1"/>
    <w:rsid w:val="0047548F"/>
    <w:rsid w:val="00484B76"/>
    <w:rsid w:val="00485AB1"/>
    <w:rsid w:val="00486179"/>
    <w:rsid w:val="0048621E"/>
    <w:rsid w:val="00491E64"/>
    <w:rsid w:val="004B0434"/>
    <w:rsid w:val="004B6958"/>
    <w:rsid w:val="004B7B53"/>
    <w:rsid w:val="004C0ADA"/>
    <w:rsid w:val="004C162A"/>
    <w:rsid w:val="004C6FA6"/>
    <w:rsid w:val="004E0236"/>
    <w:rsid w:val="004E0CF4"/>
    <w:rsid w:val="004E2399"/>
    <w:rsid w:val="00510F81"/>
    <w:rsid w:val="0051521E"/>
    <w:rsid w:val="00526ECF"/>
    <w:rsid w:val="0053117F"/>
    <w:rsid w:val="0053250D"/>
    <w:rsid w:val="00544AAC"/>
    <w:rsid w:val="0054621B"/>
    <w:rsid w:val="00547A55"/>
    <w:rsid w:val="00563B70"/>
    <w:rsid w:val="005761C7"/>
    <w:rsid w:val="00581741"/>
    <w:rsid w:val="00582D71"/>
    <w:rsid w:val="00584652"/>
    <w:rsid w:val="00591438"/>
    <w:rsid w:val="0059304A"/>
    <w:rsid w:val="005A0A16"/>
    <w:rsid w:val="005A5902"/>
    <w:rsid w:val="005B4A23"/>
    <w:rsid w:val="005B4F04"/>
    <w:rsid w:val="005C6EC8"/>
    <w:rsid w:val="005D0323"/>
    <w:rsid w:val="005D5B11"/>
    <w:rsid w:val="005D7839"/>
    <w:rsid w:val="005F4B2F"/>
    <w:rsid w:val="005F6606"/>
    <w:rsid w:val="00602DDC"/>
    <w:rsid w:val="00617750"/>
    <w:rsid w:val="00625D26"/>
    <w:rsid w:val="00627A87"/>
    <w:rsid w:val="00637BD4"/>
    <w:rsid w:val="006435CE"/>
    <w:rsid w:val="00645464"/>
    <w:rsid w:val="00652F1D"/>
    <w:rsid w:val="0065390F"/>
    <w:rsid w:val="006558F1"/>
    <w:rsid w:val="00661945"/>
    <w:rsid w:val="00672F76"/>
    <w:rsid w:val="00674F3B"/>
    <w:rsid w:val="00677A69"/>
    <w:rsid w:val="0068394A"/>
    <w:rsid w:val="00690F4A"/>
    <w:rsid w:val="006A2338"/>
    <w:rsid w:val="006C6838"/>
    <w:rsid w:val="006C69CE"/>
    <w:rsid w:val="006C7975"/>
    <w:rsid w:val="006E087C"/>
    <w:rsid w:val="006E6E63"/>
    <w:rsid w:val="006F1C60"/>
    <w:rsid w:val="006F238E"/>
    <w:rsid w:val="006F4930"/>
    <w:rsid w:val="00701D4F"/>
    <w:rsid w:val="00702193"/>
    <w:rsid w:val="0070443E"/>
    <w:rsid w:val="007056AB"/>
    <w:rsid w:val="0071376E"/>
    <w:rsid w:val="00721616"/>
    <w:rsid w:val="007273D0"/>
    <w:rsid w:val="007279B5"/>
    <w:rsid w:val="007360B4"/>
    <w:rsid w:val="00741955"/>
    <w:rsid w:val="0074509E"/>
    <w:rsid w:val="00755469"/>
    <w:rsid w:val="00770995"/>
    <w:rsid w:val="00771DDD"/>
    <w:rsid w:val="0077376C"/>
    <w:rsid w:val="0078207F"/>
    <w:rsid w:val="007824F8"/>
    <w:rsid w:val="00783AB4"/>
    <w:rsid w:val="00783C28"/>
    <w:rsid w:val="00791931"/>
    <w:rsid w:val="0079218D"/>
    <w:rsid w:val="007A5245"/>
    <w:rsid w:val="007B58D4"/>
    <w:rsid w:val="007B5E25"/>
    <w:rsid w:val="007C3CD6"/>
    <w:rsid w:val="007D12D8"/>
    <w:rsid w:val="007D6827"/>
    <w:rsid w:val="007E0D00"/>
    <w:rsid w:val="007E2B5A"/>
    <w:rsid w:val="007E3849"/>
    <w:rsid w:val="007E56F0"/>
    <w:rsid w:val="008005CA"/>
    <w:rsid w:val="008105A8"/>
    <w:rsid w:val="00810ACB"/>
    <w:rsid w:val="00811859"/>
    <w:rsid w:val="00814FB0"/>
    <w:rsid w:val="00845400"/>
    <w:rsid w:val="00847EF0"/>
    <w:rsid w:val="00852A82"/>
    <w:rsid w:val="00854AD0"/>
    <w:rsid w:val="00854AF7"/>
    <w:rsid w:val="00864245"/>
    <w:rsid w:val="00871B8E"/>
    <w:rsid w:val="008745C1"/>
    <w:rsid w:val="00875F1C"/>
    <w:rsid w:val="00884C6C"/>
    <w:rsid w:val="008A3399"/>
    <w:rsid w:val="008A72DD"/>
    <w:rsid w:val="008B2519"/>
    <w:rsid w:val="008B33DA"/>
    <w:rsid w:val="008B550C"/>
    <w:rsid w:val="008C10F5"/>
    <w:rsid w:val="008C1DC2"/>
    <w:rsid w:val="008C5F93"/>
    <w:rsid w:val="008E0D2D"/>
    <w:rsid w:val="008E61B6"/>
    <w:rsid w:val="008F4E44"/>
    <w:rsid w:val="008F78C8"/>
    <w:rsid w:val="00905E79"/>
    <w:rsid w:val="00912D12"/>
    <w:rsid w:val="00913B60"/>
    <w:rsid w:val="00915B88"/>
    <w:rsid w:val="00920143"/>
    <w:rsid w:val="00922E04"/>
    <w:rsid w:val="00942A5C"/>
    <w:rsid w:val="00943A8B"/>
    <w:rsid w:val="00944AB3"/>
    <w:rsid w:val="009460E9"/>
    <w:rsid w:val="00957E32"/>
    <w:rsid w:val="00957FE2"/>
    <w:rsid w:val="009627F6"/>
    <w:rsid w:val="009743C1"/>
    <w:rsid w:val="00984EB7"/>
    <w:rsid w:val="009943F7"/>
    <w:rsid w:val="00995842"/>
    <w:rsid w:val="00997475"/>
    <w:rsid w:val="009B0212"/>
    <w:rsid w:val="009B1D96"/>
    <w:rsid w:val="009B53A5"/>
    <w:rsid w:val="009B7622"/>
    <w:rsid w:val="009C2F20"/>
    <w:rsid w:val="009D3995"/>
    <w:rsid w:val="009D63C1"/>
    <w:rsid w:val="009D74DC"/>
    <w:rsid w:val="009F7242"/>
    <w:rsid w:val="00A0351A"/>
    <w:rsid w:val="00A13CE0"/>
    <w:rsid w:val="00A167D0"/>
    <w:rsid w:val="00A17D05"/>
    <w:rsid w:val="00A259AC"/>
    <w:rsid w:val="00A34FF6"/>
    <w:rsid w:val="00A3500E"/>
    <w:rsid w:val="00A36960"/>
    <w:rsid w:val="00A45650"/>
    <w:rsid w:val="00A532DB"/>
    <w:rsid w:val="00A5681D"/>
    <w:rsid w:val="00A66533"/>
    <w:rsid w:val="00A73769"/>
    <w:rsid w:val="00A83898"/>
    <w:rsid w:val="00A9184E"/>
    <w:rsid w:val="00A91F3B"/>
    <w:rsid w:val="00A959E3"/>
    <w:rsid w:val="00A96F55"/>
    <w:rsid w:val="00AA3963"/>
    <w:rsid w:val="00AB64A2"/>
    <w:rsid w:val="00AC54D6"/>
    <w:rsid w:val="00AC695A"/>
    <w:rsid w:val="00AE1A81"/>
    <w:rsid w:val="00AE4AB6"/>
    <w:rsid w:val="00B1083D"/>
    <w:rsid w:val="00B14473"/>
    <w:rsid w:val="00B14DE6"/>
    <w:rsid w:val="00B14E13"/>
    <w:rsid w:val="00B216F7"/>
    <w:rsid w:val="00B26759"/>
    <w:rsid w:val="00B312EC"/>
    <w:rsid w:val="00B341A2"/>
    <w:rsid w:val="00B52098"/>
    <w:rsid w:val="00B755CB"/>
    <w:rsid w:val="00B76FCD"/>
    <w:rsid w:val="00B83C3D"/>
    <w:rsid w:val="00B85C8D"/>
    <w:rsid w:val="00B9001F"/>
    <w:rsid w:val="00B95221"/>
    <w:rsid w:val="00B96914"/>
    <w:rsid w:val="00B96DA4"/>
    <w:rsid w:val="00B97285"/>
    <w:rsid w:val="00BC7B7B"/>
    <w:rsid w:val="00BD14A8"/>
    <w:rsid w:val="00BD707B"/>
    <w:rsid w:val="00BD77E3"/>
    <w:rsid w:val="00C06C42"/>
    <w:rsid w:val="00C10EB1"/>
    <w:rsid w:val="00C13347"/>
    <w:rsid w:val="00C15783"/>
    <w:rsid w:val="00C17301"/>
    <w:rsid w:val="00C22E90"/>
    <w:rsid w:val="00C23D47"/>
    <w:rsid w:val="00C26249"/>
    <w:rsid w:val="00C2761A"/>
    <w:rsid w:val="00C30195"/>
    <w:rsid w:val="00C414E2"/>
    <w:rsid w:val="00C42D4C"/>
    <w:rsid w:val="00C430D6"/>
    <w:rsid w:val="00C45EF1"/>
    <w:rsid w:val="00C52AC2"/>
    <w:rsid w:val="00C64B09"/>
    <w:rsid w:val="00C6686F"/>
    <w:rsid w:val="00C71A4D"/>
    <w:rsid w:val="00C73CA9"/>
    <w:rsid w:val="00C73D40"/>
    <w:rsid w:val="00C82734"/>
    <w:rsid w:val="00C83176"/>
    <w:rsid w:val="00C841E4"/>
    <w:rsid w:val="00C957C2"/>
    <w:rsid w:val="00C95DEC"/>
    <w:rsid w:val="00CA39D9"/>
    <w:rsid w:val="00CB1B11"/>
    <w:rsid w:val="00CB7B7D"/>
    <w:rsid w:val="00CC001C"/>
    <w:rsid w:val="00CC5DB1"/>
    <w:rsid w:val="00CD1634"/>
    <w:rsid w:val="00CD2A4D"/>
    <w:rsid w:val="00CD5D50"/>
    <w:rsid w:val="00CD7447"/>
    <w:rsid w:val="00CE55B6"/>
    <w:rsid w:val="00CE6C3A"/>
    <w:rsid w:val="00D03883"/>
    <w:rsid w:val="00D11378"/>
    <w:rsid w:val="00D13EBC"/>
    <w:rsid w:val="00D14A64"/>
    <w:rsid w:val="00D23A20"/>
    <w:rsid w:val="00D24C46"/>
    <w:rsid w:val="00D2793A"/>
    <w:rsid w:val="00D32A1A"/>
    <w:rsid w:val="00D35BBD"/>
    <w:rsid w:val="00D3742B"/>
    <w:rsid w:val="00D44EF2"/>
    <w:rsid w:val="00D46E82"/>
    <w:rsid w:val="00D519D7"/>
    <w:rsid w:val="00D53B9E"/>
    <w:rsid w:val="00D6122D"/>
    <w:rsid w:val="00D61C31"/>
    <w:rsid w:val="00D665C4"/>
    <w:rsid w:val="00D7430C"/>
    <w:rsid w:val="00D749D4"/>
    <w:rsid w:val="00D8188F"/>
    <w:rsid w:val="00D854AC"/>
    <w:rsid w:val="00D92AD8"/>
    <w:rsid w:val="00D93237"/>
    <w:rsid w:val="00D9351A"/>
    <w:rsid w:val="00D94E13"/>
    <w:rsid w:val="00D95A99"/>
    <w:rsid w:val="00DA0D45"/>
    <w:rsid w:val="00DA5351"/>
    <w:rsid w:val="00DB3FCF"/>
    <w:rsid w:val="00DC5592"/>
    <w:rsid w:val="00DD0078"/>
    <w:rsid w:val="00DD3E5B"/>
    <w:rsid w:val="00DD4284"/>
    <w:rsid w:val="00E04617"/>
    <w:rsid w:val="00E04E2B"/>
    <w:rsid w:val="00E05C6D"/>
    <w:rsid w:val="00E06B32"/>
    <w:rsid w:val="00E1107D"/>
    <w:rsid w:val="00E225BC"/>
    <w:rsid w:val="00E23B69"/>
    <w:rsid w:val="00E3762F"/>
    <w:rsid w:val="00E37C56"/>
    <w:rsid w:val="00E405CF"/>
    <w:rsid w:val="00E42482"/>
    <w:rsid w:val="00E46E17"/>
    <w:rsid w:val="00E47C11"/>
    <w:rsid w:val="00E54276"/>
    <w:rsid w:val="00E60A6B"/>
    <w:rsid w:val="00E6151B"/>
    <w:rsid w:val="00E72787"/>
    <w:rsid w:val="00E856E6"/>
    <w:rsid w:val="00E85BF2"/>
    <w:rsid w:val="00E87968"/>
    <w:rsid w:val="00E976CE"/>
    <w:rsid w:val="00EA6390"/>
    <w:rsid w:val="00EA6717"/>
    <w:rsid w:val="00EC2693"/>
    <w:rsid w:val="00EE0B7B"/>
    <w:rsid w:val="00EE7A26"/>
    <w:rsid w:val="00EF776E"/>
    <w:rsid w:val="00F06AE5"/>
    <w:rsid w:val="00F11063"/>
    <w:rsid w:val="00F1554A"/>
    <w:rsid w:val="00F22437"/>
    <w:rsid w:val="00F247FB"/>
    <w:rsid w:val="00F2577E"/>
    <w:rsid w:val="00F25AD9"/>
    <w:rsid w:val="00F530FD"/>
    <w:rsid w:val="00F67DC8"/>
    <w:rsid w:val="00F73A24"/>
    <w:rsid w:val="00F80F0F"/>
    <w:rsid w:val="00F844A8"/>
    <w:rsid w:val="00FA1CEE"/>
    <w:rsid w:val="00FA6544"/>
    <w:rsid w:val="00FA688B"/>
    <w:rsid w:val="00FB5A70"/>
    <w:rsid w:val="00FB7F88"/>
    <w:rsid w:val="00FC1362"/>
    <w:rsid w:val="00FD4D7F"/>
    <w:rsid w:val="00FD6020"/>
    <w:rsid w:val="00FE0FC9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7"/>
    <w:rPr>
      <w:rFonts w:ascii="Roman PS" w:hAnsi="Roman PS"/>
      <w:lang w:val="en-GB"/>
    </w:rPr>
  </w:style>
  <w:style w:type="paragraph" w:styleId="1">
    <w:name w:val="heading 1"/>
    <w:basedOn w:val="a"/>
    <w:next w:val="a"/>
    <w:qFormat/>
    <w:rsid w:val="00DD4284"/>
    <w:pPr>
      <w:keepNext/>
      <w:tabs>
        <w:tab w:val="left" w:pos="993"/>
      </w:tabs>
      <w:ind w:left="993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4284"/>
    <w:pPr>
      <w:ind w:left="851"/>
    </w:pPr>
    <w:rPr>
      <w:rFonts w:ascii="Times New Roman" w:hAnsi="Times New Roman"/>
      <w:sz w:val="24"/>
      <w:lang w:val="el-GR"/>
    </w:rPr>
  </w:style>
  <w:style w:type="paragraph" w:styleId="a4">
    <w:name w:val="Balloon Text"/>
    <w:basedOn w:val="a"/>
    <w:semiHidden/>
    <w:rsid w:val="001C67C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447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l-GR"/>
    </w:rPr>
  </w:style>
  <w:style w:type="character" w:styleId="a6">
    <w:name w:val="annotation reference"/>
    <w:basedOn w:val="a0"/>
    <w:uiPriority w:val="99"/>
    <w:semiHidden/>
    <w:rsid w:val="005A5902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5A5902"/>
  </w:style>
  <w:style w:type="paragraph" w:styleId="a8">
    <w:name w:val="annotation subject"/>
    <w:basedOn w:val="a7"/>
    <w:next w:val="a7"/>
    <w:semiHidden/>
    <w:rsid w:val="005A5902"/>
    <w:rPr>
      <w:b/>
      <w:bCs/>
    </w:rPr>
  </w:style>
  <w:style w:type="paragraph" w:customStyle="1" w:styleId="EMEAEnBodyText">
    <w:name w:val="EMEA En Body Text"/>
    <w:basedOn w:val="a"/>
    <w:rsid w:val="00484B76"/>
    <w:pPr>
      <w:spacing w:before="120" w:after="120"/>
      <w:jc w:val="both"/>
    </w:pPr>
    <w:rPr>
      <w:rFonts w:ascii="Times New Roman" w:hAnsi="Times New Roman"/>
      <w:sz w:val="22"/>
      <w:lang w:val="en-US" w:eastAsia="en-US"/>
    </w:rPr>
  </w:style>
  <w:style w:type="paragraph" w:styleId="a9">
    <w:name w:val="List Paragraph"/>
    <w:basedOn w:val="a"/>
    <w:uiPriority w:val="34"/>
    <w:qFormat/>
    <w:rsid w:val="00FA1CEE"/>
    <w:pPr>
      <w:ind w:left="720"/>
      <w:contextualSpacing/>
    </w:pPr>
  </w:style>
  <w:style w:type="paragraph" w:styleId="aa">
    <w:name w:val="footer"/>
    <w:basedOn w:val="a"/>
    <w:link w:val="Char0"/>
    <w:uiPriority w:val="99"/>
    <w:unhideWhenUsed/>
    <w:rsid w:val="007B58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7B58D4"/>
    <w:rPr>
      <w:rFonts w:ascii="Roman PS" w:hAnsi="Roman PS"/>
      <w:lang w:val="en-GB"/>
    </w:rPr>
  </w:style>
  <w:style w:type="character" w:customStyle="1" w:styleId="Char">
    <w:name w:val="Κείμενο σχολίου Char"/>
    <w:basedOn w:val="a0"/>
    <w:link w:val="a7"/>
    <w:uiPriority w:val="99"/>
    <w:semiHidden/>
    <w:rsid w:val="004B0434"/>
    <w:rPr>
      <w:rFonts w:ascii="Roman PS" w:hAnsi="Roman PS"/>
      <w:lang w:val="en-GB"/>
    </w:rPr>
  </w:style>
  <w:style w:type="paragraph" w:styleId="ab">
    <w:name w:val="Revision"/>
    <w:hidden/>
    <w:uiPriority w:val="99"/>
    <w:semiHidden/>
    <w:rsid w:val="00A91F3B"/>
    <w:rPr>
      <w:rFonts w:ascii="Roman PS" w:hAnsi="Roman P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7"/>
    <w:rPr>
      <w:rFonts w:ascii="Roman PS" w:hAnsi="Roman PS"/>
      <w:lang w:val="en-GB"/>
    </w:rPr>
  </w:style>
  <w:style w:type="paragraph" w:styleId="1">
    <w:name w:val="heading 1"/>
    <w:basedOn w:val="a"/>
    <w:next w:val="a"/>
    <w:qFormat/>
    <w:rsid w:val="00DD4284"/>
    <w:pPr>
      <w:keepNext/>
      <w:tabs>
        <w:tab w:val="left" w:pos="993"/>
      </w:tabs>
      <w:ind w:left="993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4284"/>
    <w:pPr>
      <w:ind w:left="851"/>
    </w:pPr>
    <w:rPr>
      <w:rFonts w:ascii="Times New Roman" w:hAnsi="Times New Roman"/>
      <w:sz w:val="24"/>
      <w:lang w:val="el-GR"/>
    </w:rPr>
  </w:style>
  <w:style w:type="paragraph" w:styleId="a4">
    <w:name w:val="Balloon Text"/>
    <w:basedOn w:val="a"/>
    <w:semiHidden/>
    <w:rsid w:val="001C67C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447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l-GR"/>
    </w:rPr>
  </w:style>
  <w:style w:type="character" w:styleId="a6">
    <w:name w:val="annotation reference"/>
    <w:basedOn w:val="a0"/>
    <w:uiPriority w:val="99"/>
    <w:semiHidden/>
    <w:rsid w:val="005A5902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5A5902"/>
  </w:style>
  <w:style w:type="paragraph" w:styleId="a8">
    <w:name w:val="annotation subject"/>
    <w:basedOn w:val="a7"/>
    <w:next w:val="a7"/>
    <w:semiHidden/>
    <w:rsid w:val="005A5902"/>
    <w:rPr>
      <w:b/>
      <w:bCs/>
    </w:rPr>
  </w:style>
  <w:style w:type="paragraph" w:customStyle="1" w:styleId="EMEAEnBodyText">
    <w:name w:val="EMEA En Body Text"/>
    <w:basedOn w:val="a"/>
    <w:rsid w:val="00484B76"/>
    <w:pPr>
      <w:spacing w:before="120" w:after="120"/>
      <w:jc w:val="both"/>
    </w:pPr>
    <w:rPr>
      <w:rFonts w:ascii="Times New Roman" w:hAnsi="Times New Roman"/>
      <w:sz w:val="22"/>
      <w:lang w:val="en-US" w:eastAsia="en-US"/>
    </w:rPr>
  </w:style>
  <w:style w:type="paragraph" w:styleId="a9">
    <w:name w:val="List Paragraph"/>
    <w:basedOn w:val="a"/>
    <w:uiPriority w:val="34"/>
    <w:qFormat/>
    <w:rsid w:val="00FA1CEE"/>
    <w:pPr>
      <w:ind w:left="720"/>
      <w:contextualSpacing/>
    </w:pPr>
  </w:style>
  <w:style w:type="paragraph" w:styleId="aa">
    <w:name w:val="footer"/>
    <w:basedOn w:val="a"/>
    <w:link w:val="Char0"/>
    <w:uiPriority w:val="99"/>
    <w:unhideWhenUsed/>
    <w:rsid w:val="007B58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7B58D4"/>
    <w:rPr>
      <w:rFonts w:ascii="Roman PS" w:hAnsi="Roman PS"/>
      <w:lang w:val="en-GB"/>
    </w:rPr>
  </w:style>
  <w:style w:type="character" w:customStyle="1" w:styleId="Char">
    <w:name w:val="Κείμενο σχολίου Char"/>
    <w:basedOn w:val="a0"/>
    <w:link w:val="a7"/>
    <w:uiPriority w:val="99"/>
    <w:semiHidden/>
    <w:rsid w:val="004B0434"/>
    <w:rPr>
      <w:rFonts w:ascii="Roman PS" w:hAnsi="Roman PS"/>
      <w:lang w:val="en-GB"/>
    </w:rPr>
  </w:style>
  <w:style w:type="paragraph" w:styleId="ab">
    <w:name w:val="Revision"/>
    <w:hidden/>
    <w:uiPriority w:val="99"/>
    <w:semiHidden/>
    <w:rsid w:val="00A91F3B"/>
    <w:rPr>
      <w:rFonts w:ascii="Roman PS" w:hAnsi="Roman P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2906</Words>
  <Characters>15693</Characters>
  <Application>Microsoft Office Word</Application>
  <DocSecurity>0</DocSecurity>
  <Lines>130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ΤΩΝ ΧΑΡΑΚΤΗΡΙΣΤΙΚΩΝ ΤΟΥ ΠΡΟΪΟΝΤΟΣ  (SPC)</vt:lpstr>
      <vt:lpstr>ΠΕΡΙΛΗΨΗ ΤΩΝ ΧΑΡΑΚΤΗΡΙΣΤΙΚΩΝ ΤΟΥ ΠΡΟΪΟΝΤΟΣ  (SPC)</vt:lpstr>
    </vt:vector>
  </TitlesOfParts>
  <Company>BOEHRINGER INGELHEIM ELLAS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ΠΡΟΪΟΝΤΟΣ  (SPC)</dc:title>
  <dc:creator>S. Giannakou</dc:creator>
  <cp:lastModifiedBy>ΚΑΡΥΔΑ ΕΥΑΓΓΕΛΙΑ</cp:lastModifiedBy>
  <cp:revision>5</cp:revision>
  <cp:lastPrinted>2017-12-19T10:35:00Z</cp:lastPrinted>
  <dcterms:created xsi:type="dcterms:W3CDTF">2017-10-20T12:05:00Z</dcterms:created>
  <dcterms:modified xsi:type="dcterms:W3CDTF">2017-12-19T10:36:00Z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-155051899</vt:i4>
  </property>
  <property fmtid="{D5CDD505-2E9C-101B-9397-08002B2CF9AE}" pid="3" name="_EmailSubject">
    <vt:lpwstr>SPCs</vt:lpwstr>
  </property>
  <property fmtid="{D5CDD505-2E9C-101B-9397-08002B2CF9AE}" pid="4" name="_AuthorEmail">
    <vt:lpwstr>agyralides@ath.boehringer-ingelheim.com</vt:lpwstr>
  </property>
  <property fmtid="{D5CDD505-2E9C-101B-9397-08002B2CF9AE}" pid="5" name="_AuthorEmailDisplayName">
    <vt:lpwstr>Agyralides,Gregorios MED BI-GR-E</vt:lpwstr>
  </property>
  <property fmtid="{D5CDD505-2E9C-101B-9397-08002B2CF9AE}" pid="6" name="_PreviousAdHocReviewCycleID">
    <vt:i4>1720079611</vt:i4>
  </property>
  <property fmtid="{D5CDD505-2E9C-101B-9397-08002B2CF9AE}" pid="7" name="_ReviewingToolsShownOnce">
    <vt:lpwstr/>
  </property>
</Properties>
</file>