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57" w:rsidRPr="00865290" w:rsidRDefault="00F72B57">
      <w:pPr>
        <w:rPr>
          <w:noProof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8716B6" w:rsidRDefault="008716B6" w:rsidP="008716B6">
      <w:pPr>
        <w:rPr>
          <w:noProof/>
          <w:lang w:val="en-US"/>
        </w:rPr>
      </w:pPr>
    </w:p>
    <w:p w:rsidR="00F72B57" w:rsidRPr="008716B6" w:rsidRDefault="00F72B57" w:rsidP="008716B6">
      <w:pPr>
        <w:jc w:val="center"/>
        <w:rPr>
          <w:noProof/>
        </w:rPr>
      </w:pPr>
      <w:bookmarkStart w:id="0" w:name="_GoBack"/>
      <w:bookmarkEnd w:id="0"/>
      <w:r w:rsidRPr="00865290">
        <w:rPr>
          <w:b/>
          <w:noProof/>
        </w:rPr>
        <w:t>Β. ΦΥΛΛΟ ΟΔΗΓΙΩΝ ΧΡΗΣΗΣ</w:t>
      </w:r>
    </w:p>
    <w:p w:rsidR="00F72B57" w:rsidRPr="00865290" w:rsidRDefault="00F72B57" w:rsidP="004F6B5A">
      <w:pPr>
        <w:jc w:val="center"/>
        <w:outlineLvl w:val="0"/>
        <w:rPr>
          <w:b/>
          <w:noProof/>
        </w:rPr>
      </w:pPr>
      <w:r w:rsidRPr="00865290">
        <w:rPr>
          <w:noProof/>
        </w:rPr>
        <w:br w:type="page"/>
      </w:r>
      <w:r w:rsidR="0079424D" w:rsidRPr="00865290">
        <w:rPr>
          <w:b/>
          <w:noProof/>
        </w:rPr>
        <w:lastRenderedPageBreak/>
        <w:t>ΦΥΛΛΟ ΟΔΗΓΙΩΝ ΧΡΗΣΗΣ: ΠΛΗΡΟΦΟΡΙΕΣ ΓΙΑ ΤΟΝ ΧΡΗΣΤΗ</w:t>
      </w:r>
    </w:p>
    <w:p w:rsidR="00F72B57" w:rsidRPr="00865290" w:rsidRDefault="00F72B57">
      <w:pPr>
        <w:jc w:val="center"/>
        <w:rPr>
          <w:b/>
          <w:noProof/>
        </w:rPr>
      </w:pPr>
    </w:p>
    <w:p w:rsidR="007C3231" w:rsidRPr="00865290" w:rsidRDefault="007C3231">
      <w:pPr>
        <w:jc w:val="center"/>
        <w:rPr>
          <w:szCs w:val="22"/>
          <w:lang w:eastAsia="el-GR"/>
        </w:rPr>
      </w:pPr>
      <w:r w:rsidRPr="00865290">
        <w:rPr>
          <w:b/>
          <w:bCs/>
          <w:szCs w:val="22"/>
          <w:lang w:eastAsia="el-GR"/>
        </w:rPr>
        <w:t>TRIVASTAL</w:t>
      </w:r>
      <w:r w:rsidRPr="00865290">
        <w:rPr>
          <w:b/>
          <w:bCs/>
          <w:szCs w:val="22"/>
          <w:vertAlign w:val="superscript"/>
          <w:lang w:eastAsia="el-GR"/>
        </w:rPr>
        <w:t xml:space="preserve">® </w:t>
      </w:r>
      <w:r w:rsidRPr="00865290">
        <w:rPr>
          <w:b/>
          <w:bCs/>
          <w:szCs w:val="22"/>
          <w:lang w:eastAsia="el-GR"/>
        </w:rPr>
        <w:t>50 mg</w:t>
      </w:r>
      <w:r w:rsidRPr="00865290">
        <w:rPr>
          <w:szCs w:val="22"/>
          <w:lang w:eastAsia="el-GR"/>
        </w:rPr>
        <w:t>, δισκία παρατεταμένης αποδέσμευσης</w:t>
      </w:r>
    </w:p>
    <w:p w:rsidR="00F72B57" w:rsidRPr="00865290" w:rsidRDefault="007316D7" w:rsidP="007C3231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 w:rsidRPr="00865290">
        <w:rPr>
          <w:noProof/>
        </w:rPr>
        <w:t>Πιριβεδίλη</w:t>
      </w:r>
    </w:p>
    <w:p w:rsidR="00F72B57" w:rsidRPr="00865290" w:rsidRDefault="00F72B57">
      <w:pPr>
        <w:rPr>
          <w:noProof/>
        </w:rPr>
      </w:pPr>
      <w:r w:rsidRPr="00865290">
        <w:rPr>
          <w:b/>
          <w:noProof/>
        </w:rPr>
        <w:t>Διαβάστε προσεκτικά ολόκληρο το φύλλο οδη</w:t>
      </w:r>
      <w:r w:rsidR="007C3231" w:rsidRPr="00865290">
        <w:rPr>
          <w:b/>
          <w:noProof/>
        </w:rPr>
        <w:t>γιών χρήσης προτού αρχίσετε να  παίρνετε</w:t>
      </w:r>
      <w:r w:rsidRPr="00865290">
        <w:rPr>
          <w:b/>
          <w:noProof/>
        </w:rPr>
        <w:t xml:space="preserve"> αυτό το φάρμακο</w:t>
      </w:r>
      <w:r w:rsidR="005B73E5" w:rsidRPr="00865290">
        <w:rPr>
          <w:b/>
          <w:noProof/>
        </w:rPr>
        <w:t xml:space="preserve">, διότι </w:t>
      </w:r>
      <w:r w:rsidR="00F02097" w:rsidRPr="00865290">
        <w:rPr>
          <w:b/>
          <w:noProof/>
        </w:rPr>
        <w:t>π</w:t>
      </w:r>
      <w:r w:rsidR="00757AC6" w:rsidRPr="00865290">
        <w:rPr>
          <w:b/>
          <w:noProof/>
        </w:rPr>
        <w:t>εριλαμβάνει</w:t>
      </w:r>
      <w:r w:rsidR="00F02097" w:rsidRPr="00865290">
        <w:rPr>
          <w:b/>
          <w:noProof/>
        </w:rPr>
        <w:t xml:space="preserve"> σημαντικές πληροφορίες για σας.</w:t>
      </w:r>
    </w:p>
    <w:p w:rsidR="00F72B57" w:rsidRPr="00865290" w:rsidRDefault="00F72B57">
      <w:pPr>
        <w:ind w:left="567" w:hanging="567"/>
        <w:rPr>
          <w:noProof/>
        </w:rPr>
      </w:pPr>
      <w:r w:rsidRPr="00865290">
        <w:rPr>
          <w:noProof/>
        </w:rPr>
        <w:t>-</w:t>
      </w:r>
      <w:r w:rsidRPr="00865290">
        <w:rPr>
          <w:noProof/>
        </w:rPr>
        <w:tab/>
        <w:t>Φυλάξτε αυτό το φύλλο οδηγιών χρήσης. Ίσως χρειαστεί να το διαβάσετε ξανά.</w:t>
      </w:r>
    </w:p>
    <w:p w:rsidR="00F72B57" w:rsidRPr="00865290" w:rsidRDefault="00F72B57">
      <w:pPr>
        <w:ind w:left="567" w:hanging="567"/>
        <w:rPr>
          <w:noProof/>
        </w:rPr>
      </w:pPr>
      <w:r w:rsidRPr="00865290">
        <w:rPr>
          <w:noProof/>
        </w:rPr>
        <w:t>-</w:t>
      </w:r>
      <w:r w:rsidRPr="00865290">
        <w:rPr>
          <w:noProof/>
        </w:rPr>
        <w:tab/>
        <w:t>Εάν έχετε περαιτέρω απορίες, ρωτήστε το</w:t>
      </w:r>
      <w:r w:rsidR="00F02097" w:rsidRPr="00865290">
        <w:rPr>
          <w:noProof/>
        </w:rPr>
        <w:t>ν</w:t>
      </w:r>
      <w:r w:rsidRPr="00865290">
        <w:rPr>
          <w:noProof/>
        </w:rPr>
        <w:t xml:space="preserve"> </w:t>
      </w:r>
      <w:r w:rsidR="007C3231" w:rsidRPr="00865290">
        <w:rPr>
          <w:noProof/>
        </w:rPr>
        <w:t xml:space="preserve"> </w:t>
      </w:r>
      <w:r w:rsidRPr="00865290">
        <w:rPr>
          <w:noProof/>
        </w:rPr>
        <w:t>γιατρό</w:t>
      </w:r>
      <w:r w:rsidR="007C3231" w:rsidRPr="00865290">
        <w:rPr>
          <w:noProof/>
        </w:rPr>
        <w:t xml:space="preserve"> </w:t>
      </w:r>
      <w:r w:rsidRPr="00865290">
        <w:rPr>
          <w:noProof/>
        </w:rPr>
        <w:t>ή</w:t>
      </w:r>
      <w:r w:rsidR="007C3231" w:rsidRPr="00865290">
        <w:rPr>
          <w:noProof/>
        </w:rPr>
        <w:t xml:space="preserve"> </w:t>
      </w:r>
      <w:r w:rsidRPr="00865290">
        <w:rPr>
          <w:noProof/>
        </w:rPr>
        <w:t>το</w:t>
      </w:r>
      <w:r w:rsidR="00F02097" w:rsidRPr="00865290">
        <w:rPr>
          <w:noProof/>
        </w:rPr>
        <w:t>ν</w:t>
      </w:r>
      <w:r w:rsidR="007C3231" w:rsidRPr="00865290">
        <w:rPr>
          <w:noProof/>
        </w:rPr>
        <w:t xml:space="preserve"> </w:t>
      </w:r>
      <w:r w:rsidRPr="00865290">
        <w:rPr>
          <w:noProof/>
        </w:rPr>
        <w:t>φαρμακοποιό</w:t>
      </w:r>
      <w:r w:rsidR="00F02097" w:rsidRPr="00865290">
        <w:rPr>
          <w:noProof/>
        </w:rPr>
        <w:t xml:space="preserve"> </w:t>
      </w:r>
      <w:r w:rsidRPr="00865290">
        <w:rPr>
          <w:noProof/>
        </w:rPr>
        <w:t>σας.</w:t>
      </w:r>
    </w:p>
    <w:p w:rsidR="00F72B57" w:rsidRPr="00865290" w:rsidRDefault="00F72B57">
      <w:pPr>
        <w:ind w:left="567" w:hanging="567"/>
        <w:rPr>
          <w:noProof/>
        </w:rPr>
      </w:pPr>
      <w:r w:rsidRPr="00865290">
        <w:rPr>
          <w:noProof/>
        </w:rPr>
        <w:t>-</w:t>
      </w:r>
      <w:r w:rsidRPr="00865290">
        <w:rPr>
          <w:noProof/>
        </w:rPr>
        <w:tab/>
        <w:t>Η συνταγή γι</w:t>
      </w:r>
      <w:r w:rsidR="004D39E7" w:rsidRPr="00865290">
        <w:rPr>
          <w:noProof/>
        </w:rPr>
        <w:t>’</w:t>
      </w:r>
      <w:r w:rsidRPr="00865290">
        <w:rPr>
          <w:noProof/>
        </w:rPr>
        <w:t xml:space="preserve"> αυτό το φάρμακο χορηγήθηκε </w:t>
      </w:r>
      <w:r w:rsidR="004D39E7" w:rsidRPr="00865290">
        <w:rPr>
          <w:noProof/>
        </w:rPr>
        <w:t xml:space="preserve">αποκλειστικά </w:t>
      </w:r>
      <w:r w:rsidRPr="00865290">
        <w:rPr>
          <w:noProof/>
        </w:rPr>
        <w:t xml:space="preserve">για σας. Δεν πρέπει να δώσετε το φάρμακο σε άλλους. Μπορεί να τους προκαλέσει βλάβη, ακόμα και όταν </w:t>
      </w:r>
      <w:r w:rsidR="0088043E" w:rsidRPr="00865290">
        <w:rPr>
          <w:noProof/>
        </w:rPr>
        <w:t xml:space="preserve">τα σημεία </w:t>
      </w:r>
      <w:r w:rsidR="00364E7F" w:rsidRPr="00865290">
        <w:rPr>
          <w:noProof/>
        </w:rPr>
        <w:t>της α</w:t>
      </w:r>
      <w:r w:rsidRPr="00865290">
        <w:rPr>
          <w:noProof/>
        </w:rPr>
        <w:t>σ</w:t>
      </w:r>
      <w:r w:rsidR="00364E7F" w:rsidRPr="00865290">
        <w:rPr>
          <w:noProof/>
        </w:rPr>
        <w:t>θένειάς</w:t>
      </w:r>
      <w:r w:rsidRPr="00865290">
        <w:rPr>
          <w:noProof/>
        </w:rPr>
        <w:t xml:space="preserve"> τους είναι ίδι</w:t>
      </w:r>
      <w:r w:rsidR="00E02BA7" w:rsidRPr="00865290">
        <w:rPr>
          <w:noProof/>
        </w:rPr>
        <w:t>α</w:t>
      </w:r>
      <w:r w:rsidRPr="00865290">
        <w:rPr>
          <w:noProof/>
        </w:rPr>
        <w:t xml:space="preserve"> με τ</w:t>
      </w:r>
      <w:r w:rsidR="00E02BA7" w:rsidRPr="00865290">
        <w:rPr>
          <w:noProof/>
        </w:rPr>
        <w:t>α</w:t>
      </w:r>
      <w:r w:rsidRPr="00865290">
        <w:rPr>
          <w:noProof/>
        </w:rPr>
        <w:t xml:space="preserve"> δικ</w:t>
      </w:r>
      <w:r w:rsidR="00FC301D" w:rsidRPr="00865290">
        <w:rPr>
          <w:noProof/>
        </w:rPr>
        <w:t xml:space="preserve">ά </w:t>
      </w:r>
      <w:r w:rsidR="007C3231" w:rsidRPr="00865290">
        <w:rPr>
          <w:noProof/>
        </w:rPr>
        <w:t>σας.</w:t>
      </w:r>
    </w:p>
    <w:p w:rsidR="00F72B57" w:rsidRPr="00865290" w:rsidRDefault="00F72B57">
      <w:pPr>
        <w:ind w:left="567" w:hanging="567"/>
        <w:rPr>
          <w:noProof/>
        </w:rPr>
      </w:pPr>
      <w:r w:rsidRPr="00865290">
        <w:rPr>
          <w:noProof/>
        </w:rPr>
        <w:t>-</w:t>
      </w:r>
      <w:r w:rsidRPr="00865290">
        <w:rPr>
          <w:noProof/>
        </w:rPr>
        <w:tab/>
        <w:t xml:space="preserve">Εάν </w:t>
      </w:r>
      <w:r w:rsidR="00364E7F" w:rsidRPr="00865290">
        <w:rPr>
          <w:noProof/>
        </w:rPr>
        <w:t xml:space="preserve">παρατηρήσετε </w:t>
      </w:r>
      <w:r w:rsidRPr="00865290">
        <w:rPr>
          <w:noProof/>
        </w:rPr>
        <w:t xml:space="preserve">κάποια ανεπιθύμητη ενέργεια, </w:t>
      </w:r>
      <w:r w:rsidR="007C3231" w:rsidRPr="00865290">
        <w:rPr>
          <w:noProof/>
        </w:rPr>
        <w:t xml:space="preserve">ενημερώστε τον  </w:t>
      </w:r>
      <w:r w:rsidR="00364E7F" w:rsidRPr="00865290">
        <w:rPr>
          <w:noProof/>
        </w:rPr>
        <w:t>γιατρό</w:t>
      </w:r>
      <w:r w:rsidR="007C3231" w:rsidRPr="00865290">
        <w:rPr>
          <w:noProof/>
        </w:rPr>
        <w:t xml:space="preserve"> </w:t>
      </w:r>
      <w:r w:rsidR="00364E7F" w:rsidRPr="00865290">
        <w:rPr>
          <w:noProof/>
        </w:rPr>
        <w:t>ή</w:t>
      </w:r>
      <w:r w:rsidR="007C3231" w:rsidRPr="00865290">
        <w:rPr>
          <w:noProof/>
        </w:rPr>
        <w:t xml:space="preserve"> τον  </w:t>
      </w:r>
      <w:r w:rsidR="00364E7F" w:rsidRPr="00865290">
        <w:rPr>
          <w:noProof/>
        </w:rPr>
        <w:t>φαρμακοποιό</w:t>
      </w:r>
      <w:r w:rsidR="007C3231" w:rsidRPr="00865290">
        <w:rPr>
          <w:noProof/>
        </w:rPr>
        <w:t xml:space="preserve">  </w:t>
      </w:r>
      <w:r w:rsidR="00364E7F" w:rsidRPr="00865290">
        <w:rPr>
          <w:noProof/>
        </w:rPr>
        <w:t>σας. Αυτό ισχύει και για κάθε πιθανή</w:t>
      </w:r>
      <w:r w:rsidRPr="00865290">
        <w:rPr>
          <w:noProof/>
        </w:rPr>
        <w:t xml:space="preserve"> ανεπιθύμητη ενέργεια που δεν αναφέρεται στο παρόν φύλλο οδηγιών</w:t>
      </w:r>
      <w:r w:rsidR="00EA16E2" w:rsidRPr="00865290">
        <w:rPr>
          <w:noProof/>
        </w:rPr>
        <w:t xml:space="preserve"> χρήσης</w:t>
      </w:r>
      <w:r w:rsidR="00364E7F" w:rsidRPr="00865290">
        <w:rPr>
          <w:noProof/>
        </w:rPr>
        <w:t>.</w:t>
      </w:r>
    </w:p>
    <w:p w:rsidR="00F72B57" w:rsidRPr="00865290" w:rsidRDefault="00F72B57">
      <w:pPr>
        <w:rPr>
          <w:b/>
          <w:noProof/>
        </w:rPr>
      </w:pPr>
    </w:p>
    <w:p w:rsidR="00F72B57" w:rsidRPr="00865290" w:rsidRDefault="00F72B57">
      <w:pPr>
        <w:rPr>
          <w:noProof/>
        </w:rPr>
      </w:pPr>
    </w:p>
    <w:p w:rsidR="00F72B57" w:rsidRPr="00865290" w:rsidRDefault="00F72B57" w:rsidP="004F6B5A">
      <w:pPr>
        <w:outlineLvl w:val="0"/>
        <w:rPr>
          <w:noProof/>
        </w:rPr>
      </w:pPr>
      <w:r w:rsidRPr="00865290">
        <w:rPr>
          <w:b/>
          <w:noProof/>
        </w:rPr>
        <w:t>Τ</w:t>
      </w:r>
      <w:r w:rsidR="0083288E" w:rsidRPr="00865290">
        <w:rPr>
          <w:b/>
          <w:noProof/>
        </w:rPr>
        <w:t>ι</w:t>
      </w:r>
      <w:r w:rsidRPr="00865290">
        <w:rPr>
          <w:b/>
          <w:noProof/>
        </w:rPr>
        <w:t xml:space="preserve"> </w:t>
      </w:r>
      <w:r w:rsidR="0083288E" w:rsidRPr="00865290">
        <w:rPr>
          <w:b/>
          <w:noProof/>
        </w:rPr>
        <w:t xml:space="preserve">περιέχει το </w:t>
      </w:r>
      <w:r w:rsidRPr="00865290">
        <w:rPr>
          <w:b/>
          <w:noProof/>
        </w:rPr>
        <w:t>παρόν φύλλο οδηγιών:</w:t>
      </w:r>
    </w:p>
    <w:p w:rsidR="00F72B57" w:rsidRPr="00865290" w:rsidRDefault="00F72B57">
      <w:pPr>
        <w:ind w:left="567" w:hanging="567"/>
        <w:rPr>
          <w:noProof/>
        </w:rPr>
      </w:pPr>
      <w:r w:rsidRPr="00865290">
        <w:rPr>
          <w:noProof/>
        </w:rPr>
        <w:t>1.</w:t>
      </w:r>
      <w:r w:rsidRPr="00865290">
        <w:rPr>
          <w:noProof/>
        </w:rPr>
        <w:tab/>
        <w:t xml:space="preserve">Τι είναι το </w:t>
      </w:r>
      <w:r w:rsidR="00A43002" w:rsidRPr="00865290">
        <w:rPr>
          <w:bCs/>
          <w:szCs w:val="22"/>
          <w:lang w:eastAsia="el-GR"/>
        </w:rPr>
        <w:t>TRIVASTAL</w:t>
      </w:r>
      <w:r w:rsidRPr="00865290">
        <w:rPr>
          <w:noProof/>
        </w:rPr>
        <w:t xml:space="preserve"> και ποια είναι η χρήση του</w:t>
      </w:r>
    </w:p>
    <w:p w:rsidR="00A43002" w:rsidRPr="00865290" w:rsidRDefault="00F72B57">
      <w:pPr>
        <w:ind w:left="567" w:hanging="567"/>
        <w:rPr>
          <w:bCs/>
          <w:szCs w:val="22"/>
          <w:vertAlign w:val="superscript"/>
          <w:lang w:eastAsia="el-GR"/>
        </w:rPr>
      </w:pPr>
      <w:r w:rsidRPr="00865290">
        <w:rPr>
          <w:noProof/>
        </w:rPr>
        <w:t>2.</w:t>
      </w:r>
      <w:r w:rsidR="00A43002" w:rsidRPr="00865290">
        <w:rPr>
          <w:noProof/>
        </w:rPr>
        <w:tab/>
        <w:t xml:space="preserve">Τι πρέπει να γνωρίζετε προτού  </w:t>
      </w:r>
      <w:r w:rsidRPr="00865290">
        <w:rPr>
          <w:noProof/>
        </w:rPr>
        <w:t xml:space="preserve">πάρετε το </w:t>
      </w:r>
      <w:r w:rsidR="00A43002" w:rsidRPr="00865290">
        <w:rPr>
          <w:bCs/>
          <w:szCs w:val="22"/>
          <w:lang w:eastAsia="el-GR"/>
        </w:rPr>
        <w:t>TRIVASTAL</w:t>
      </w:r>
    </w:p>
    <w:p w:rsidR="00F72B57" w:rsidRPr="00865290" w:rsidRDefault="00F72B57">
      <w:pPr>
        <w:ind w:left="567" w:hanging="567"/>
        <w:rPr>
          <w:noProof/>
        </w:rPr>
      </w:pPr>
      <w:r w:rsidRPr="00865290">
        <w:rPr>
          <w:noProof/>
        </w:rPr>
        <w:t>3.</w:t>
      </w:r>
      <w:r w:rsidR="00A43002" w:rsidRPr="00865290">
        <w:rPr>
          <w:noProof/>
        </w:rPr>
        <w:tab/>
        <w:t xml:space="preserve">Πώς να  </w:t>
      </w:r>
      <w:r w:rsidRPr="00865290">
        <w:rPr>
          <w:noProof/>
        </w:rPr>
        <w:t xml:space="preserve">πάρετε το </w:t>
      </w:r>
      <w:r w:rsidR="00A43002" w:rsidRPr="00865290">
        <w:rPr>
          <w:bCs/>
          <w:szCs w:val="22"/>
          <w:lang w:eastAsia="el-GR"/>
        </w:rPr>
        <w:t>TRIVASTAL</w:t>
      </w:r>
    </w:p>
    <w:p w:rsidR="00F72B57" w:rsidRPr="00865290" w:rsidRDefault="00F72B57">
      <w:pPr>
        <w:ind w:left="567" w:hanging="567"/>
        <w:rPr>
          <w:noProof/>
        </w:rPr>
      </w:pPr>
      <w:r w:rsidRPr="00865290">
        <w:rPr>
          <w:noProof/>
        </w:rPr>
        <w:t>4.</w:t>
      </w:r>
      <w:r w:rsidRPr="00865290">
        <w:rPr>
          <w:noProof/>
        </w:rPr>
        <w:tab/>
        <w:t>Πιθανές ανεπιθύμητες ενέργειες</w:t>
      </w:r>
    </w:p>
    <w:p w:rsidR="00F72B57" w:rsidRPr="00865290" w:rsidRDefault="00F72B57">
      <w:pPr>
        <w:ind w:left="567" w:hanging="567"/>
        <w:rPr>
          <w:noProof/>
        </w:rPr>
      </w:pPr>
      <w:r w:rsidRPr="00865290">
        <w:rPr>
          <w:noProof/>
        </w:rPr>
        <w:t>5.</w:t>
      </w:r>
      <w:r w:rsidRPr="00865290">
        <w:rPr>
          <w:noProof/>
        </w:rPr>
        <w:tab/>
        <w:t xml:space="preserve">Πώς να φυλάσσεται το </w:t>
      </w:r>
      <w:r w:rsidR="00A43002" w:rsidRPr="00865290">
        <w:rPr>
          <w:bCs/>
          <w:szCs w:val="22"/>
          <w:lang w:eastAsia="el-GR"/>
        </w:rPr>
        <w:t>TRIVASTAL</w:t>
      </w:r>
    </w:p>
    <w:p w:rsidR="00F72B57" w:rsidRPr="00865290" w:rsidRDefault="00F72B57">
      <w:pPr>
        <w:ind w:left="567" w:hanging="567"/>
        <w:rPr>
          <w:noProof/>
        </w:rPr>
      </w:pPr>
      <w:r w:rsidRPr="00865290">
        <w:rPr>
          <w:noProof/>
        </w:rPr>
        <w:t>6.</w:t>
      </w:r>
      <w:r w:rsidRPr="00865290">
        <w:rPr>
          <w:noProof/>
        </w:rPr>
        <w:tab/>
      </w:r>
      <w:r w:rsidR="0083288E" w:rsidRPr="00865290">
        <w:rPr>
          <w:noProof/>
        </w:rPr>
        <w:t>Περιεχόμενο της συσκευασίας και λ</w:t>
      </w:r>
      <w:r w:rsidRPr="00865290">
        <w:rPr>
          <w:noProof/>
        </w:rPr>
        <w:t>οιπές πληροφορίες</w:t>
      </w:r>
    </w:p>
    <w:p w:rsidR="00F72B57" w:rsidRPr="00865290" w:rsidRDefault="00F72B57">
      <w:pPr>
        <w:pStyle w:val="a3"/>
        <w:tabs>
          <w:tab w:val="clear" w:pos="4153"/>
          <w:tab w:val="clear" w:pos="8306"/>
        </w:tabs>
        <w:ind w:left="567" w:hanging="567"/>
        <w:rPr>
          <w:noProof/>
        </w:rPr>
      </w:pPr>
    </w:p>
    <w:p w:rsidR="00F72B57" w:rsidRPr="00865290" w:rsidRDefault="00F72B57">
      <w:pPr>
        <w:rPr>
          <w:noProof/>
        </w:rPr>
      </w:pPr>
    </w:p>
    <w:p w:rsidR="00F72B57" w:rsidRPr="00865290" w:rsidRDefault="00F72B57" w:rsidP="00A364CF">
      <w:pPr>
        <w:outlineLvl w:val="0"/>
        <w:rPr>
          <w:noProof/>
        </w:rPr>
      </w:pPr>
      <w:r w:rsidRPr="00865290">
        <w:rPr>
          <w:b/>
          <w:noProof/>
        </w:rPr>
        <w:t>1.</w:t>
      </w:r>
      <w:r w:rsidRPr="00865290">
        <w:rPr>
          <w:b/>
          <w:noProof/>
        </w:rPr>
        <w:tab/>
      </w:r>
      <w:r w:rsidR="00753F2E" w:rsidRPr="00865290">
        <w:rPr>
          <w:b/>
          <w:noProof/>
          <w:szCs w:val="24"/>
        </w:rPr>
        <w:t xml:space="preserve">Τι είναι το </w:t>
      </w:r>
      <w:r w:rsidR="00753F2E" w:rsidRPr="00865290">
        <w:rPr>
          <w:b/>
          <w:noProof/>
          <w:szCs w:val="24"/>
          <w:lang w:val="en-US"/>
        </w:rPr>
        <w:t>TRIVASTAL</w:t>
      </w:r>
      <w:r w:rsidR="00753F2E" w:rsidRPr="00865290">
        <w:rPr>
          <w:b/>
          <w:noProof/>
          <w:szCs w:val="24"/>
        </w:rPr>
        <w:t xml:space="preserve"> και ποια είναι η χρήση του</w:t>
      </w:r>
      <w:r w:rsidR="00A364CF" w:rsidRPr="00865290" w:rsidDel="00A364CF">
        <w:rPr>
          <w:b/>
          <w:noProof/>
        </w:rPr>
        <w:t xml:space="preserve"> </w:t>
      </w:r>
    </w:p>
    <w:p w:rsidR="00F72B57" w:rsidRPr="00865290" w:rsidRDefault="00A43002" w:rsidP="00A43002">
      <w:pPr>
        <w:pStyle w:val="aa"/>
        <w:ind w:left="0"/>
        <w:rPr>
          <w:noProof/>
          <w:sz w:val="22"/>
          <w:lang w:eastAsia="en-US"/>
        </w:rPr>
      </w:pPr>
      <w:r w:rsidRPr="00865290">
        <w:rPr>
          <w:noProof/>
          <w:sz w:val="22"/>
          <w:lang w:eastAsia="en-US"/>
        </w:rPr>
        <w:t>Το TRIVASTAL είναι αγωνιστής της ντοπαμίνης και χρησιμοποιείται στα αρχικά στάδια της νόσου του Parkinson και συμπληρωματικά στη θεραπεία με L-dopa, αμανταδίνη και αντιχολινεργικά φάρμακα. Είναι περισσότερο αποτελεσματικό στον παρκινσονικό τρόμο.</w:t>
      </w:r>
    </w:p>
    <w:p w:rsidR="00F72B57" w:rsidRPr="00865290" w:rsidRDefault="00F72B57">
      <w:pPr>
        <w:rPr>
          <w:noProof/>
        </w:rPr>
      </w:pPr>
    </w:p>
    <w:p w:rsidR="00F72B57" w:rsidRPr="00865290" w:rsidRDefault="00F72B57" w:rsidP="004F6B5A">
      <w:pPr>
        <w:outlineLvl w:val="0"/>
        <w:rPr>
          <w:noProof/>
        </w:rPr>
      </w:pPr>
      <w:r w:rsidRPr="00865290">
        <w:rPr>
          <w:b/>
          <w:noProof/>
        </w:rPr>
        <w:t>2.</w:t>
      </w:r>
      <w:r w:rsidRPr="00865290">
        <w:rPr>
          <w:b/>
          <w:noProof/>
        </w:rPr>
        <w:tab/>
      </w:r>
      <w:r w:rsidR="00753F2E" w:rsidRPr="00865290">
        <w:rPr>
          <w:b/>
          <w:noProof/>
          <w:szCs w:val="24"/>
        </w:rPr>
        <w:t xml:space="preserve">Τι πρέπει να γνωρίζετε πριν να πάρετε το </w:t>
      </w:r>
      <w:r w:rsidR="00753F2E" w:rsidRPr="00865290">
        <w:rPr>
          <w:b/>
          <w:noProof/>
          <w:szCs w:val="24"/>
          <w:lang w:val="en-US"/>
        </w:rPr>
        <w:t>TRIVASTAL</w:t>
      </w:r>
      <w:r w:rsidR="00753F2E" w:rsidRPr="00865290">
        <w:rPr>
          <w:b/>
          <w:noProof/>
          <w:szCs w:val="24"/>
        </w:rPr>
        <w:t xml:space="preserve"> </w:t>
      </w:r>
    </w:p>
    <w:p w:rsidR="00F72B57" w:rsidRPr="00865290" w:rsidRDefault="00F72B57">
      <w:pPr>
        <w:rPr>
          <w:noProof/>
        </w:rPr>
      </w:pPr>
    </w:p>
    <w:p w:rsidR="00F72B57" w:rsidRPr="00865290" w:rsidRDefault="00A43002" w:rsidP="004F6B5A">
      <w:pPr>
        <w:outlineLvl w:val="0"/>
        <w:rPr>
          <w:b/>
          <w:noProof/>
        </w:rPr>
      </w:pPr>
      <w:r w:rsidRPr="00865290">
        <w:rPr>
          <w:b/>
          <w:noProof/>
        </w:rPr>
        <w:t xml:space="preserve">Μην πάρετε </w:t>
      </w:r>
      <w:r w:rsidR="00F72B57" w:rsidRPr="00865290">
        <w:rPr>
          <w:b/>
          <w:noProof/>
        </w:rPr>
        <w:t xml:space="preserve">το </w:t>
      </w:r>
      <w:r w:rsidRPr="00865290">
        <w:rPr>
          <w:b/>
          <w:bCs/>
          <w:noProof/>
        </w:rPr>
        <w:t>TRIVASTAL</w:t>
      </w:r>
      <w:r w:rsidRPr="00865290">
        <w:rPr>
          <w:b/>
          <w:noProof/>
        </w:rPr>
        <w:t>:</w:t>
      </w:r>
    </w:p>
    <w:p w:rsidR="00A43002" w:rsidRPr="00865290" w:rsidRDefault="00A43002" w:rsidP="00A43002">
      <w:pPr>
        <w:ind w:left="142" w:hanging="142"/>
        <w:jc w:val="both"/>
        <w:rPr>
          <w:noProof/>
        </w:rPr>
      </w:pPr>
      <w:r w:rsidRPr="00865290">
        <w:rPr>
          <w:noProof/>
        </w:rPr>
        <w:t xml:space="preserve">- </w:t>
      </w:r>
      <w:r w:rsidR="00F72B57" w:rsidRPr="00865290">
        <w:rPr>
          <w:noProof/>
        </w:rPr>
        <w:t>σε περίπτωση αλλεργίας</w:t>
      </w:r>
      <w:r w:rsidR="00655329" w:rsidRPr="00865290">
        <w:rPr>
          <w:noProof/>
        </w:rPr>
        <w:t xml:space="preserve"> (υπερευαισθησίας)</w:t>
      </w:r>
      <w:r w:rsidR="00F72B57" w:rsidRPr="00865290">
        <w:rPr>
          <w:noProof/>
        </w:rPr>
        <w:t xml:space="preserve"> στη </w:t>
      </w:r>
      <w:r w:rsidR="00EA0E0B" w:rsidRPr="00865290">
        <w:rPr>
          <w:noProof/>
        </w:rPr>
        <w:t xml:space="preserve">πιριβεδίλη </w:t>
      </w:r>
      <w:r w:rsidR="00F72B57" w:rsidRPr="00865290">
        <w:rPr>
          <w:noProof/>
        </w:rPr>
        <w:t xml:space="preserve">ή σε οποιοδήποτε άλλο </w:t>
      </w:r>
      <w:r w:rsidR="00DC2F41" w:rsidRPr="00865290">
        <w:rPr>
          <w:noProof/>
        </w:rPr>
        <w:t xml:space="preserve">από τα </w:t>
      </w:r>
      <w:r w:rsidR="00F72B57" w:rsidRPr="00865290">
        <w:rPr>
          <w:noProof/>
        </w:rPr>
        <w:t>συστατικ</w:t>
      </w:r>
      <w:r w:rsidR="00DC2F41" w:rsidRPr="00865290">
        <w:rPr>
          <w:noProof/>
        </w:rPr>
        <w:t>ά</w:t>
      </w:r>
      <w:r w:rsidRPr="00865290">
        <w:rPr>
          <w:noProof/>
        </w:rPr>
        <w:t xml:space="preserve"> </w:t>
      </w:r>
      <w:r w:rsidR="00DC2F41" w:rsidRPr="00865290">
        <w:rPr>
          <w:noProof/>
        </w:rPr>
        <w:t xml:space="preserve">αυτού </w:t>
      </w:r>
      <w:r w:rsidR="00F72B57" w:rsidRPr="00865290">
        <w:rPr>
          <w:noProof/>
        </w:rPr>
        <w:t xml:space="preserve">του </w:t>
      </w:r>
      <w:r w:rsidRPr="00865290">
        <w:rPr>
          <w:noProof/>
        </w:rPr>
        <w:t xml:space="preserve"> </w:t>
      </w:r>
      <w:r w:rsidR="00DC2F41" w:rsidRPr="00865290">
        <w:rPr>
          <w:noProof/>
        </w:rPr>
        <w:t>φαρμάκου (αναφέρονται στ</w:t>
      </w:r>
      <w:r w:rsidR="00846545" w:rsidRPr="00865290">
        <w:rPr>
          <w:noProof/>
        </w:rPr>
        <w:t>ην παράγραφο</w:t>
      </w:r>
      <w:r w:rsidR="00DC2F41" w:rsidRPr="00865290">
        <w:rPr>
          <w:noProof/>
        </w:rPr>
        <w:t xml:space="preserve"> 6)</w:t>
      </w:r>
      <w:r w:rsidRPr="00865290">
        <w:rPr>
          <w:noProof/>
        </w:rPr>
        <w:t>.</w:t>
      </w:r>
    </w:p>
    <w:p w:rsidR="00A43002" w:rsidRPr="00865290" w:rsidRDefault="00753F2E" w:rsidP="00A43002">
      <w:pPr>
        <w:ind w:left="567" w:hanging="567"/>
        <w:jc w:val="both"/>
        <w:rPr>
          <w:noProof/>
        </w:rPr>
      </w:pPr>
      <w:r w:rsidRPr="00865290">
        <w:rPr>
          <w:noProof/>
        </w:rPr>
        <w:t xml:space="preserve">- </w:t>
      </w:r>
      <w:r w:rsidR="00A43002" w:rsidRPr="00865290">
        <w:rPr>
          <w:noProof/>
        </w:rPr>
        <w:t xml:space="preserve">Εάν </w:t>
      </w:r>
      <w:r w:rsidR="002141D6" w:rsidRPr="00865290">
        <w:rPr>
          <w:noProof/>
        </w:rPr>
        <w:t xml:space="preserve">έχετε υποστεί </w:t>
      </w:r>
      <w:r w:rsidR="00A43002" w:rsidRPr="00865290">
        <w:rPr>
          <w:noProof/>
        </w:rPr>
        <w:t xml:space="preserve">κυκλοφορικό σοκ </w:t>
      </w:r>
    </w:p>
    <w:p w:rsidR="00A43002" w:rsidRPr="00865290" w:rsidRDefault="00A43002" w:rsidP="00A43002">
      <w:pPr>
        <w:ind w:left="567" w:hanging="567"/>
        <w:jc w:val="both"/>
        <w:rPr>
          <w:noProof/>
        </w:rPr>
      </w:pPr>
      <w:r w:rsidRPr="00865290">
        <w:rPr>
          <w:noProof/>
        </w:rPr>
        <w:t xml:space="preserve">- Εάν </w:t>
      </w:r>
      <w:r w:rsidR="002141D6" w:rsidRPr="00865290">
        <w:rPr>
          <w:noProof/>
        </w:rPr>
        <w:t>βρίσκεστε σε οξεία φάση εμφράγματος του</w:t>
      </w:r>
      <w:r w:rsidRPr="00865290">
        <w:rPr>
          <w:noProof/>
        </w:rPr>
        <w:t xml:space="preserve"> μυοκαρδίου </w:t>
      </w:r>
    </w:p>
    <w:p w:rsidR="00A43002" w:rsidRPr="00865290" w:rsidRDefault="00A43002" w:rsidP="00A43002">
      <w:pPr>
        <w:ind w:left="567" w:hanging="567"/>
        <w:jc w:val="both"/>
        <w:rPr>
          <w:noProof/>
        </w:rPr>
      </w:pPr>
      <w:r w:rsidRPr="00865290">
        <w:rPr>
          <w:noProof/>
        </w:rPr>
        <w:t xml:space="preserve">- Εάν </w:t>
      </w:r>
      <w:r w:rsidR="002141D6" w:rsidRPr="00865290">
        <w:rPr>
          <w:noProof/>
        </w:rPr>
        <w:t xml:space="preserve">πάσχετε από </w:t>
      </w:r>
      <w:r w:rsidRPr="00865290">
        <w:rPr>
          <w:noProof/>
        </w:rPr>
        <w:t xml:space="preserve">πνευμονικό οίδημα </w:t>
      </w:r>
    </w:p>
    <w:p w:rsidR="00A43002" w:rsidRPr="00865290" w:rsidRDefault="00A43002" w:rsidP="00A43002">
      <w:pPr>
        <w:ind w:left="567" w:hanging="567"/>
        <w:jc w:val="both"/>
        <w:rPr>
          <w:noProof/>
        </w:rPr>
      </w:pPr>
      <w:r w:rsidRPr="00865290">
        <w:rPr>
          <w:noProof/>
        </w:rPr>
        <w:t xml:space="preserve">-Εάν παίρνετε φάρμακα </w:t>
      </w:r>
      <w:r w:rsidR="002141D6" w:rsidRPr="00865290">
        <w:rPr>
          <w:noProof/>
        </w:rPr>
        <w:t>γνωστά ως</w:t>
      </w:r>
      <w:r w:rsidRPr="00865290">
        <w:rPr>
          <w:noProof/>
        </w:rPr>
        <w:t xml:space="preserve"> νευροληπτικά (εκτός της κλοζαπίνης).</w:t>
      </w:r>
    </w:p>
    <w:p w:rsidR="00F72B57" w:rsidRPr="00865290" w:rsidRDefault="00F72B57">
      <w:pPr>
        <w:rPr>
          <w:noProof/>
        </w:rPr>
      </w:pPr>
    </w:p>
    <w:p w:rsidR="00F72B57" w:rsidRPr="00865290" w:rsidRDefault="00F72B57" w:rsidP="004F6B5A">
      <w:pPr>
        <w:outlineLvl w:val="0"/>
        <w:rPr>
          <w:noProof/>
        </w:rPr>
      </w:pPr>
      <w:r w:rsidRPr="00865290">
        <w:rPr>
          <w:b/>
          <w:noProof/>
        </w:rPr>
        <w:t>Προ</w:t>
      </w:r>
      <w:r w:rsidR="002F6C5C" w:rsidRPr="00865290">
        <w:rPr>
          <w:b/>
          <w:noProof/>
        </w:rPr>
        <w:t>ειδοποιήσεις και προφυλάξεις</w:t>
      </w:r>
    </w:p>
    <w:p w:rsidR="002F6C5C" w:rsidRPr="00865290" w:rsidRDefault="002F6C5C" w:rsidP="00EA16E2">
      <w:pPr>
        <w:jc w:val="both"/>
        <w:rPr>
          <w:noProof/>
        </w:rPr>
      </w:pPr>
      <w:r w:rsidRPr="00865290">
        <w:rPr>
          <w:noProof/>
        </w:rPr>
        <w:t>Απευθυνθείτε στον γιατρό</w:t>
      </w:r>
      <w:r w:rsidR="00482407" w:rsidRPr="00865290">
        <w:rPr>
          <w:noProof/>
        </w:rPr>
        <w:t xml:space="preserve"> </w:t>
      </w:r>
      <w:r w:rsidRPr="00865290">
        <w:rPr>
          <w:noProof/>
        </w:rPr>
        <w:t>ή</w:t>
      </w:r>
      <w:r w:rsidR="00A43002" w:rsidRPr="00865290">
        <w:rPr>
          <w:noProof/>
        </w:rPr>
        <w:t xml:space="preserve"> </w:t>
      </w:r>
      <w:r w:rsidR="00482407" w:rsidRPr="00865290">
        <w:rPr>
          <w:noProof/>
        </w:rPr>
        <w:t xml:space="preserve">τον </w:t>
      </w:r>
      <w:r w:rsidR="00347B4A" w:rsidRPr="00865290">
        <w:rPr>
          <w:noProof/>
        </w:rPr>
        <w:t>φαρμακοποιό</w:t>
      </w:r>
      <w:r w:rsidR="00A43002" w:rsidRPr="00865290">
        <w:rPr>
          <w:noProof/>
        </w:rPr>
        <w:t xml:space="preserve"> σας προτού </w:t>
      </w:r>
      <w:r w:rsidRPr="00865290">
        <w:rPr>
          <w:noProof/>
        </w:rPr>
        <w:t xml:space="preserve">πάρετε το </w:t>
      </w:r>
      <w:r w:rsidR="00A43002" w:rsidRPr="00865290">
        <w:rPr>
          <w:sz w:val="24"/>
          <w:lang w:val="en-US" w:eastAsia="el-GR"/>
        </w:rPr>
        <w:t>TRIVASTAL</w:t>
      </w:r>
    </w:p>
    <w:p w:rsidR="00A43002" w:rsidRPr="00865290" w:rsidRDefault="00A43002" w:rsidP="00A43002">
      <w:pPr>
        <w:rPr>
          <w:bCs/>
          <w:noProof/>
        </w:rPr>
      </w:pPr>
      <w:r w:rsidRPr="00865290">
        <w:rPr>
          <w:bCs/>
          <w:noProof/>
        </w:rPr>
        <w:t>Σε υπερτασικούς ασθενείς, η αγωγή με πιριβεδίληδεν υποκαθιστά σε καμία περίπτωση την ειδική αγωγή της αρτηριακής υπέρτασης.</w:t>
      </w:r>
    </w:p>
    <w:p w:rsidR="00A43002" w:rsidRPr="00865290" w:rsidRDefault="00A43002" w:rsidP="00A43002">
      <w:pPr>
        <w:rPr>
          <w:bCs/>
          <w:noProof/>
        </w:rPr>
      </w:pPr>
      <w:r w:rsidRPr="00865290">
        <w:rPr>
          <w:bCs/>
          <w:noProof/>
        </w:rPr>
        <w:t xml:space="preserve">Κατά τη διάρκεια της θεραπείας με </w:t>
      </w:r>
      <w:r w:rsidRPr="00865290">
        <w:rPr>
          <w:bCs/>
          <w:noProof/>
          <w:lang w:val="en-US"/>
        </w:rPr>
        <w:t>TRIVASTAL</w:t>
      </w:r>
      <w:r w:rsidRPr="00865290">
        <w:rPr>
          <w:bCs/>
          <w:noProof/>
          <w:vertAlign w:val="superscript"/>
        </w:rPr>
        <w:t>®</w:t>
      </w:r>
      <w:r w:rsidRPr="00865290">
        <w:rPr>
          <w:bCs/>
          <w:noProof/>
        </w:rPr>
        <w:t>, να είστε ιδιαίτερα προσεκτικοί όταν οδηγείτε ή χειρίζεστε ένα μηχάνημα. Αν παρουσιάσετε υπερβολική νύστα ή ακόμη</w:t>
      </w:r>
      <w:r w:rsidR="00753F2E" w:rsidRPr="00865290">
        <w:rPr>
          <w:bCs/>
          <w:noProof/>
        </w:rPr>
        <w:t xml:space="preserve"> </w:t>
      </w:r>
      <w:r w:rsidR="0004754F" w:rsidRPr="00865290">
        <w:rPr>
          <w:bCs/>
          <w:noProof/>
        </w:rPr>
        <w:t>ένα</w:t>
      </w:r>
      <w:r w:rsidRPr="00865290">
        <w:rPr>
          <w:bCs/>
          <w:noProof/>
        </w:rPr>
        <w:t xml:space="preserve"> επεισόδιο αιφνίδιας έναρξης ύπνου, να απέχετε από την οδήγηση και από το χειρισμό μηχανημάτων και </w:t>
      </w:r>
      <w:r w:rsidR="0004754F" w:rsidRPr="00865290">
        <w:rPr>
          <w:bCs/>
          <w:noProof/>
        </w:rPr>
        <w:t>επικοινωνήστε</w:t>
      </w:r>
      <w:r w:rsidRPr="00865290">
        <w:rPr>
          <w:bCs/>
          <w:noProof/>
        </w:rPr>
        <w:t xml:space="preserve"> αμέσως με το γιατρό σας. </w:t>
      </w:r>
    </w:p>
    <w:p w:rsidR="00961DDB" w:rsidRPr="00865290" w:rsidRDefault="00961DDB" w:rsidP="005B619D"/>
    <w:p w:rsidR="005B619D" w:rsidRPr="00865290" w:rsidRDefault="00753F2E" w:rsidP="005B619D">
      <w:pPr>
        <w:rPr>
          <w:u w:val="single"/>
        </w:rPr>
      </w:pPr>
      <w:r w:rsidRPr="00865290">
        <w:t>Ενημερώστε το γιατρό σας εάν εσείς ή η οικογένειά σας/</w:t>
      </w:r>
      <w:r w:rsidR="00C7184D" w:rsidRPr="00865290">
        <w:t xml:space="preserve">ή αυτοί που σας </w:t>
      </w:r>
      <w:r w:rsidR="001A7932" w:rsidRPr="00865290">
        <w:t>περιθάλπουν</w:t>
      </w:r>
      <w:r w:rsidRPr="00865290">
        <w:t xml:space="preserve"> παρατηρήσ</w:t>
      </w:r>
      <w:r w:rsidR="00C7184D" w:rsidRPr="00865290">
        <w:t xml:space="preserve">ετε </w:t>
      </w:r>
      <w:r w:rsidRPr="00865290">
        <w:t>ότι αναπτύσσετε επίμονες ανάγκες ή σφοδρές επιθυμίες, ώστε να συμπεριφέρεστε κατά τρόπο ασυνήθιστο για σας και να μην μπορείτε να αντισταθείτε στην παρόρμηση, την επιθυμία ή τον πειρασμό να προβείτε σε ενέργειες που θα μπορούσαν να βλάψουν τον εαυτό σας ή τους άλλους. Αυτές ονομάζονται διαταραχές ελέγχου της παρόρμησης και μπορεί να περιλαμβάνουν συμπεριφορές, όπως εθισμός στα τυχερά παιχνίδια, υπερκατανάλωση τροφής ή υπερβολικές δαπάνες, μη φυσιολογική αυξημένη σεξουαλική επιθυμία ή αύξηση των σεξουαλικών σκέψεων ή αισθημάτων</w:t>
      </w:r>
      <w:r w:rsidRPr="00865290">
        <w:rPr>
          <w:u w:val="single"/>
        </w:rPr>
        <w:t>. Ο γιατρός σας μπορεί να χρειαστεί να προσαρμόσει τη δόση σας ή να διακόψει την αγωγή σας.</w:t>
      </w:r>
    </w:p>
    <w:p w:rsidR="006E3F29" w:rsidRPr="00865290" w:rsidRDefault="006E3F29" w:rsidP="005B619D">
      <w:pPr>
        <w:rPr>
          <w:u w:val="single"/>
        </w:rPr>
      </w:pPr>
    </w:p>
    <w:p w:rsidR="006E3F29" w:rsidRPr="00865290" w:rsidRDefault="00395725" w:rsidP="006E3F29">
      <w:pPr>
        <w:widowControl/>
        <w:numPr>
          <w:ilvl w:val="0"/>
          <w:numId w:val="46"/>
        </w:numPr>
        <w:rPr>
          <w:szCs w:val="22"/>
        </w:rPr>
      </w:pPr>
      <w:r w:rsidRPr="00865290">
        <w:rPr>
          <w:szCs w:val="22"/>
        </w:rPr>
        <w:t xml:space="preserve">Να ενημερώσετε τον γιατρό σας εάν έχετε ή είχατε εκδηλώσει ιατρική κατάσταση ή συμπτώματα, ιδιαίτερα κάτι από τα ακόλουθα: νεφρική νόσο, ηπατική νόσο, πρήξιμο </w:t>
      </w:r>
      <w:r w:rsidR="00267161" w:rsidRPr="00865290">
        <w:rPr>
          <w:szCs w:val="22"/>
        </w:rPr>
        <w:t xml:space="preserve">των ποδιών, </w:t>
      </w:r>
      <w:r w:rsidRPr="00865290">
        <w:rPr>
          <w:szCs w:val="22"/>
        </w:rPr>
        <w:t xml:space="preserve">των </w:t>
      </w:r>
      <w:r w:rsidR="00BD6553" w:rsidRPr="00865290">
        <w:rPr>
          <w:szCs w:val="22"/>
        </w:rPr>
        <w:t xml:space="preserve">άκρων των </w:t>
      </w:r>
      <w:r w:rsidRPr="00865290">
        <w:rPr>
          <w:szCs w:val="22"/>
        </w:rPr>
        <w:t xml:space="preserve">ποδιών ή των </w:t>
      </w:r>
      <w:r w:rsidR="00BD6553" w:rsidRPr="00865290">
        <w:rPr>
          <w:szCs w:val="22"/>
        </w:rPr>
        <w:t>δακτύλων</w:t>
      </w:r>
      <w:r w:rsidR="00753F2E" w:rsidRPr="00865290">
        <w:rPr>
          <w:szCs w:val="22"/>
        </w:rPr>
        <w:t xml:space="preserve">. </w:t>
      </w:r>
    </w:p>
    <w:p w:rsidR="006E3F29" w:rsidRPr="00865290" w:rsidRDefault="00395725" w:rsidP="006E3F29">
      <w:pPr>
        <w:widowControl/>
        <w:numPr>
          <w:ilvl w:val="0"/>
          <w:numId w:val="46"/>
        </w:numPr>
        <w:rPr>
          <w:szCs w:val="22"/>
        </w:rPr>
      </w:pPr>
      <w:r w:rsidRPr="00865290">
        <w:rPr>
          <w:szCs w:val="22"/>
        </w:rPr>
        <w:t>Να ενημερώσετε τον γιατρό σας εάν εσείς ή κάποιο μέλος της οικογένειάς σας/φροντιστής  παρατηρεί ότι εκδηλώνετε σύγχυση/αποπροσανατολισμό, ανησυχία, επιθετικότητα, διανοητικά προβλήματα, όπως παραλήρημα, παραισθήσεις ή ψευδαισθήσεις.</w:t>
      </w:r>
      <w:r w:rsidR="00267161" w:rsidRPr="00865290">
        <w:rPr>
          <w:szCs w:val="22"/>
        </w:rPr>
        <w:t xml:space="preserve"> Μπορεί να χρειαστεί ο γιατρός σας να προσαρμόσει ή να διακόψει τη θεραπεία</w:t>
      </w:r>
      <w:r w:rsidR="00753F2E" w:rsidRPr="00865290">
        <w:rPr>
          <w:szCs w:val="22"/>
        </w:rPr>
        <w:t>.</w:t>
      </w:r>
    </w:p>
    <w:p w:rsidR="00753F2E" w:rsidRPr="00865290" w:rsidRDefault="00267161" w:rsidP="00865290">
      <w:pPr>
        <w:widowControl/>
        <w:numPr>
          <w:ilvl w:val="0"/>
          <w:numId w:val="46"/>
        </w:numPr>
        <w:rPr>
          <w:bCs/>
          <w:noProof/>
        </w:rPr>
      </w:pPr>
      <w:r w:rsidRPr="00865290">
        <w:rPr>
          <w:szCs w:val="22"/>
        </w:rPr>
        <w:t xml:space="preserve">Πρέπει να ελέγχετε τακτικά την αρτηριακή σας πίεση, ιδιαίτερα κατά την έναρξη της αγωγής, προκειμένου να αποφεύγεται η </w:t>
      </w:r>
      <w:proofErr w:type="spellStart"/>
      <w:r w:rsidRPr="00865290">
        <w:rPr>
          <w:szCs w:val="22"/>
        </w:rPr>
        <w:t>ορθοστατική</w:t>
      </w:r>
      <w:proofErr w:type="spellEnd"/>
      <w:r w:rsidRPr="00865290">
        <w:rPr>
          <w:szCs w:val="22"/>
        </w:rPr>
        <w:t xml:space="preserve"> υπόταση (πτώση της αρτηριακής πίεσης κατά την ορθοστασία). </w:t>
      </w:r>
    </w:p>
    <w:p w:rsidR="006A6A00" w:rsidRPr="00865290" w:rsidRDefault="00753F2E" w:rsidP="006A6A00">
      <w:pPr>
        <w:rPr>
          <w:b/>
        </w:rPr>
      </w:pPr>
      <w:r w:rsidRPr="00865290">
        <w:rPr>
          <w:b/>
          <w:bCs/>
          <w:noProof/>
        </w:rPr>
        <w:t xml:space="preserve">Σε ηλικιωμένους ασθενείς, ο κίνδυνος πτώσεων </w:t>
      </w:r>
      <w:r w:rsidRPr="00865290">
        <w:rPr>
          <w:b/>
        </w:rPr>
        <w:t xml:space="preserve">είτε λόγω της αιφνίδιας έναρξης ύπνου ή υπότασης ή </w:t>
      </w:r>
      <w:proofErr w:type="spellStart"/>
      <w:r w:rsidRPr="00865290">
        <w:rPr>
          <w:b/>
        </w:rPr>
        <w:t>συγχυτικής</w:t>
      </w:r>
      <w:proofErr w:type="spellEnd"/>
      <w:r w:rsidRPr="00865290">
        <w:rPr>
          <w:b/>
        </w:rPr>
        <w:t xml:space="preserve"> κατάστασης του ασθενούς </w:t>
      </w:r>
      <w:r w:rsidRPr="00865290">
        <w:rPr>
          <w:b/>
          <w:bCs/>
          <w:noProof/>
        </w:rPr>
        <w:t>θα πρέπει να λαμβάνεται υπόψη</w:t>
      </w:r>
      <w:r w:rsidRPr="00865290">
        <w:rPr>
          <w:b/>
        </w:rPr>
        <w:t>.</w:t>
      </w:r>
    </w:p>
    <w:p w:rsidR="006A6A00" w:rsidRPr="00865290" w:rsidRDefault="006A6A00" w:rsidP="00A43002">
      <w:pPr>
        <w:rPr>
          <w:bCs/>
          <w:noProof/>
        </w:rPr>
      </w:pPr>
    </w:p>
    <w:p w:rsidR="0088589F" w:rsidRPr="00865290" w:rsidRDefault="0046545B" w:rsidP="004F6B5A">
      <w:pPr>
        <w:outlineLvl w:val="0"/>
        <w:rPr>
          <w:b/>
          <w:bCs/>
          <w:noProof/>
        </w:rPr>
      </w:pPr>
      <w:r w:rsidRPr="00865290">
        <w:rPr>
          <w:b/>
          <w:bCs/>
          <w:noProof/>
        </w:rPr>
        <w:t xml:space="preserve">Παιδιά </w:t>
      </w:r>
      <w:r w:rsidR="0088589F" w:rsidRPr="00865290">
        <w:rPr>
          <w:b/>
          <w:bCs/>
          <w:noProof/>
        </w:rPr>
        <w:t xml:space="preserve">και έφηβοι </w:t>
      </w:r>
    </w:p>
    <w:p w:rsidR="0088589F" w:rsidRPr="00865290" w:rsidRDefault="00654CAB">
      <w:pPr>
        <w:rPr>
          <w:bCs/>
          <w:noProof/>
        </w:rPr>
      </w:pPr>
      <w:r w:rsidRPr="00865290">
        <w:rPr>
          <w:bCs/>
          <w:noProof/>
        </w:rPr>
        <w:t xml:space="preserve">Η χρήση του </w:t>
      </w:r>
      <w:r w:rsidR="00753F2E" w:rsidRPr="00865290">
        <w:rPr>
          <w:bCs/>
          <w:noProof/>
        </w:rPr>
        <w:t>TRIVASTAL δεν συνιστάται σε παιδιά</w:t>
      </w:r>
      <w:r w:rsidR="001723AD" w:rsidRPr="00865290">
        <w:rPr>
          <w:bCs/>
          <w:noProof/>
        </w:rPr>
        <w:t xml:space="preserve"> και εφήβους</w:t>
      </w:r>
      <w:r w:rsidR="00753F2E" w:rsidRPr="00865290">
        <w:rPr>
          <w:bCs/>
          <w:noProof/>
        </w:rPr>
        <w:t xml:space="preserve"> κάτω των 18 ετών</w:t>
      </w:r>
    </w:p>
    <w:p w:rsidR="006E3F29" w:rsidRPr="00865290" w:rsidRDefault="006E3F29">
      <w:pPr>
        <w:rPr>
          <w:b/>
          <w:bCs/>
          <w:noProof/>
        </w:rPr>
      </w:pPr>
    </w:p>
    <w:p w:rsidR="007A5B6D" w:rsidRPr="00865290" w:rsidRDefault="00753F2E" w:rsidP="004F6B5A">
      <w:pPr>
        <w:outlineLvl w:val="0"/>
        <w:rPr>
          <w:b/>
          <w:bCs/>
          <w:noProof/>
        </w:rPr>
      </w:pPr>
      <w:r w:rsidRPr="00865290">
        <w:rPr>
          <w:b/>
          <w:bCs/>
          <w:noProof/>
        </w:rPr>
        <w:t xml:space="preserve">Άλλα φάρμακα και </w:t>
      </w:r>
      <w:r w:rsidRPr="00865290">
        <w:rPr>
          <w:b/>
          <w:bCs/>
          <w:noProof/>
          <w:lang w:val="en-US"/>
        </w:rPr>
        <w:t>TRIVASTAL</w:t>
      </w:r>
    </w:p>
    <w:p w:rsidR="00F72B57" w:rsidRPr="00865290" w:rsidRDefault="0088589F" w:rsidP="00EA16E2">
      <w:pPr>
        <w:jc w:val="both"/>
        <w:rPr>
          <w:noProof/>
        </w:rPr>
      </w:pPr>
      <w:r w:rsidRPr="00865290">
        <w:rPr>
          <w:noProof/>
        </w:rPr>
        <w:t>Ε</w:t>
      </w:r>
      <w:r w:rsidR="00654CAB" w:rsidRPr="00865290">
        <w:rPr>
          <w:noProof/>
        </w:rPr>
        <w:t xml:space="preserve">νημερώστε </w:t>
      </w:r>
      <w:r w:rsidR="00F72B57" w:rsidRPr="00865290">
        <w:rPr>
          <w:noProof/>
        </w:rPr>
        <w:t>τον γιατρό</w:t>
      </w:r>
      <w:r w:rsidR="00654CAB" w:rsidRPr="00865290">
        <w:rPr>
          <w:noProof/>
        </w:rPr>
        <w:t xml:space="preserve"> </w:t>
      </w:r>
      <w:r w:rsidR="00F72B57" w:rsidRPr="00865290">
        <w:rPr>
          <w:noProof/>
        </w:rPr>
        <w:t>ή</w:t>
      </w:r>
      <w:r w:rsidR="00654CAB" w:rsidRPr="00865290">
        <w:rPr>
          <w:noProof/>
        </w:rPr>
        <w:t xml:space="preserve"> </w:t>
      </w:r>
      <w:r w:rsidR="00F72B57" w:rsidRPr="00865290">
        <w:rPr>
          <w:noProof/>
        </w:rPr>
        <w:t>τον φαρμακοποιό σας εάν παίρνετε</w:t>
      </w:r>
      <w:r w:rsidR="00122C83" w:rsidRPr="00865290">
        <w:rPr>
          <w:noProof/>
        </w:rPr>
        <w:t xml:space="preserve">, </w:t>
      </w:r>
      <w:r w:rsidR="00F72B57" w:rsidRPr="00865290">
        <w:rPr>
          <w:noProof/>
        </w:rPr>
        <w:t xml:space="preserve">έχετε </w:t>
      </w:r>
      <w:r w:rsidR="00654CAB" w:rsidRPr="00865290">
        <w:rPr>
          <w:noProof/>
        </w:rPr>
        <w:t xml:space="preserve">πρόσφατα </w:t>
      </w:r>
      <w:r w:rsidR="00F72B57" w:rsidRPr="00865290">
        <w:rPr>
          <w:noProof/>
        </w:rPr>
        <w:t>πάρει</w:t>
      </w:r>
      <w:r w:rsidR="00654CAB" w:rsidRPr="00865290">
        <w:rPr>
          <w:noProof/>
        </w:rPr>
        <w:t xml:space="preserve"> ή μπορεί να </w:t>
      </w:r>
      <w:r w:rsidR="00122C83" w:rsidRPr="00865290">
        <w:rPr>
          <w:noProof/>
        </w:rPr>
        <w:t xml:space="preserve">πάρετε </w:t>
      </w:r>
      <w:r w:rsidR="00F72B57" w:rsidRPr="00865290">
        <w:rPr>
          <w:noProof/>
        </w:rPr>
        <w:t>άλλα φάρμακα</w:t>
      </w:r>
      <w:r w:rsidR="0004754F" w:rsidRPr="00865290">
        <w:rPr>
          <w:noProof/>
        </w:rPr>
        <w:t xml:space="preserve"> συμπεριλαμβανομένων των φαρμάκων που χορηγούνται χωρίς ιατρική συνταγή</w:t>
      </w:r>
      <w:r w:rsidR="00F72B57" w:rsidRPr="00865290">
        <w:rPr>
          <w:noProof/>
        </w:rPr>
        <w:t>.</w:t>
      </w:r>
    </w:p>
    <w:p w:rsidR="00654CAB" w:rsidRPr="00865290" w:rsidRDefault="00654CAB" w:rsidP="00654CAB">
      <w:pPr>
        <w:jc w:val="both"/>
        <w:rPr>
          <w:noProof/>
        </w:rPr>
      </w:pPr>
      <w:r w:rsidRPr="00865290">
        <w:rPr>
          <w:noProof/>
        </w:rPr>
        <w:t xml:space="preserve">Το φάρμακο αυτό δεν θα πρέπει να χορηγείται </w:t>
      </w:r>
      <w:r w:rsidR="00655329" w:rsidRPr="00865290">
        <w:rPr>
          <w:noProof/>
        </w:rPr>
        <w:t xml:space="preserve">σε συνδυασμό </w:t>
      </w:r>
      <w:r w:rsidRPr="00865290">
        <w:rPr>
          <w:noProof/>
        </w:rPr>
        <w:t>με νευροληπτικά (εκτός από την κλοζαπίνη), διότι τα αντιπαρκινσονικά και τα νευροληπτικά ανταγωνίζονται τα μεν τη δράση των δε.</w:t>
      </w:r>
    </w:p>
    <w:p w:rsidR="00654CAB" w:rsidRPr="00865290" w:rsidRDefault="00654CAB" w:rsidP="00654CAB">
      <w:pPr>
        <w:jc w:val="both"/>
        <w:rPr>
          <w:noProof/>
        </w:rPr>
      </w:pPr>
      <w:r w:rsidRPr="00865290">
        <w:rPr>
          <w:noProof/>
        </w:rPr>
        <w:t xml:space="preserve">Προκειμένου να αντιμετωπιστούν εξωπυραμιδικά συμπτώματα που προκαλούνται από νευροληπτικά, είναι προτιμότερο να χορηγούνται αντιχολινεργικά φάρμακα </w:t>
      </w:r>
      <w:r w:rsidR="0004754F" w:rsidRPr="00865290">
        <w:rPr>
          <w:noProof/>
        </w:rPr>
        <w:t xml:space="preserve">αντί για </w:t>
      </w:r>
      <w:r w:rsidRPr="00865290">
        <w:rPr>
          <w:noProof/>
        </w:rPr>
        <w:t xml:space="preserve">ντοπαμινεργικά αντιπαρκινσονικά. </w:t>
      </w:r>
    </w:p>
    <w:p w:rsidR="00654CAB" w:rsidRPr="00865290" w:rsidRDefault="00654CAB" w:rsidP="00654CAB">
      <w:pPr>
        <w:jc w:val="both"/>
        <w:rPr>
          <w:noProof/>
        </w:rPr>
      </w:pPr>
      <w:r w:rsidRPr="00865290">
        <w:rPr>
          <w:noProof/>
        </w:rPr>
        <w:t>Εάν χρειαστεί να χορηγηθούν νευροληπτικά σε ασθενείς με νόσο του Parkinson που παίρνουν</w:t>
      </w:r>
      <w:r w:rsidR="0004754F" w:rsidRPr="00865290">
        <w:rPr>
          <w:noProof/>
        </w:rPr>
        <w:t xml:space="preserve"> επίσης </w:t>
      </w:r>
      <w:r w:rsidRPr="00865290">
        <w:rPr>
          <w:noProof/>
        </w:rPr>
        <w:t xml:space="preserve"> ντοπαμινεργικό αντιπαρκινσονικό φάρμακο, θα πρέπει να διακοπεί η θεραπεία με </w:t>
      </w:r>
      <w:r w:rsidRPr="00865290">
        <w:rPr>
          <w:noProof/>
          <w:lang w:val="en-US"/>
        </w:rPr>
        <w:t>L</w:t>
      </w:r>
      <w:r w:rsidRPr="00865290">
        <w:rPr>
          <w:noProof/>
        </w:rPr>
        <w:t>-</w:t>
      </w:r>
      <w:r w:rsidRPr="00865290">
        <w:rPr>
          <w:noProof/>
          <w:lang w:val="en-US"/>
        </w:rPr>
        <w:t>dopa</w:t>
      </w:r>
      <w:r w:rsidRPr="00865290">
        <w:rPr>
          <w:noProof/>
        </w:rPr>
        <w:t xml:space="preserve"> γιατί επιδεινώνει τις ψυχωσικές διαταραχές και δεν μπορεί να δράσει στους αντίστοιχους υποδοχείς που είναι αποκλεισμένοι από τα νευροληπτικά.</w:t>
      </w:r>
    </w:p>
    <w:p w:rsidR="00654CAB" w:rsidRPr="00865290" w:rsidRDefault="00654CAB" w:rsidP="00654CAB">
      <w:pPr>
        <w:jc w:val="both"/>
        <w:rPr>
          <w:noProof/>
        </w:rPr>
      </w:pPr>
      <w:r w:rsidRPr="00865290">
        <w:rPr>
          <w:noProof/>
        </w:rPr>
        <w:t xml:space="preserve">Όταν </w:t>
      </w:r>
      <w:r w:rsidR="00284A31" w:rsidRPr="00865290">
        <w:rPr>
          <w:noProof/>
        </w:rPr>
        <w:t xml:space="preserve">πρόκειται να χορηγηθούν </w:t>
      </w:r>
      <w:r w:rsidRPr="00865290">
        <w:rPr>
          <w:noProof/>
        </w:rPr>
        <w:t>αντιεμετικά νευροληπτικά, θα πρέπει να επιλέγεται ένα αντιεμετικό που δεν ασκεί εξωπυραμιδική δράση</w:t>
      </w:r>
      <w:r w:rsidR="005C31E5" w:rsidRPr="00865290">
        <w:rPr>
          <w:noProof/>
        </w:rPr>
        <w:t>.</w:t>
      </w:r>
    </w:p>
    <w:p w:rsidR="005C31E5" w:rsidRPr="00865290" w:rsidRDefault="00753F2E" w:rsidP="00654CAB">
      <w:pPr>
        <w:jc w:val="both"/>
        <w:rPr>
          <w:noProof/>
        </w:rPr>
      </w:pPr>
      <w:r w:rsidRPr="00865290">
        <w:rPr>
          <w:noProof/>
        </w:rPr>
        <w:t>Ο συνδυασμός της πιριβεδίλης με την τετραβεναζίνη δεν συνιστάται.</w:t>
      </w:r>
    </w:p>
    <w:p w:rsidR="00F72B57" w:rsidRPr="00865290" w:rsidRDefault="00753F2E" w:rsidP="00874A9E">
      <w:pPr>
        <w:jc w:val="both"/>
        <w:rPr>
          <w:noProof/>
        </w:rPr>
      </w:pPr>
      <w:r w:rsidRPr="00865290">
        <w:rPr>
          <w:noProof/>
        </w:rPr>
        <w:t>Λόγω της πιθανής επιπρόσθετης ηρεμιστικής δράσης, συνιστάται ιδιαίτερη προσοχή όταν παίρνετε  κατά τη θεραπεία με την πιριβεδίλη ταυτόχρονα και άλλα ηρεμιστικά φάρμακα.</w:t>
      </w:r>
    </w:p>
    <w:p w:rsidR="00874A9E" w:rsidRPr="00865290" w:rsidRDefault="00874A9E">
      <w:pPr>
        <w:rPr>
          <w:b/>
          <w:noProof/>
        </w:rPr>
      </w:pPr>
    </w:p>
    <w:p w:rsidR="00525286" w:rsidRPr="00865290" w:rsidRDefault="00753F2E" w:rsidP="001E0ECC">
      <w:pPr>
        <w:rPr>
          <w:lang w:eastAsia="ro-RO"/>
        </w:rPr>
      </w:pPr>
      <w:r w:rsidRPr="00865290">
        <w:rPr>
          <w:b/>
          <w:noProof/>
        </w:rPr>
        <w:t xml:space="preserve">Το </w:t>
      </w:r>
      <w:r w:rsidRPr="00865290">
        <w:rPr>
          <w:b/>
          <w:noProof/>
          <w:lang w:val="en-US"/>
        </w:rPr>
        <w:t>TRIVASTAL</w:t>
      </w:r>
      <w:r w:rsidRPr="00865290">
        <w:rPr>
          <w:b/>
          <w:noProof/>
        </w:rPr>
        <w:t xml:space="preserve"> με τροφές</w:t>
      </w:r>
      <w:r w:rsidR="00B0796B" w:rsidRPr="00865290">
        <w:rPr>
          <w:b/>
          <w:noProof/>
        </w:rPr>
        <w:t>,</w:t>
      </w:r>
      <w:r w:rsidRPr="00865290">
        <w:rPr>
          <w:b/>
          <w:noProof/>
        </w:rPr>
        <w:t xml:space="preserve"> ποτά </w:t>
      </w:r>
      <w:r w:rsidR="00B0796B" w:rsidRPr="00865290">
        <w:rPr>
          <w:b/>
          <w:noProof/>
        </w:rPr>
        <w:t>και</w:t>
      </w:r>
      <w:r w:rsidRPr="00865290">
        <w:rPr>
          <w:b/>
          <w:noProof/>
        </w:rPr>
        <w:t xml:space="preserve"> οινόπνευμα</w:t>
      </w:r>
      <w:r w:rsidRPr="00865290">
        <w:rPr>
          <w:lang w:eastAsia="ro-RO"/>
        </w:rPr>
        <w:t xml:space="preserve"> </w:t>
      </w:r>
    </w:p>
    <w:p w:rsidR="001E0ECC" w:rsidRPr="00865290" w:rsidRDefault="00753F2E" w:rsidP="001E0ECC">
      <w:pPr>
        <w:rPr>
          <w:lang w:eastAsia="ro-RO"/>
        </w:rPr>
      </w:pPr>
      <w:r w:rsidRPr="00865290">
        <w:rPr>
          <w:lang w:eastAsia="ro-RO"/>
        </w:rPr>
        <w:t>Τα δισκία θα πρέπει να καταπίνονται με μισό ποτήρι νερό, χωρίς να μασιούνται, στο τέλος των γευμάτων.</w:t>
      </w:r>
    </w:p>
    <w:p w:rsidR="001E0ECC" w:rsidRPr="00865290" w:rsidRDefault="00753F2E" w:rsidP="001E0ECC">
      <w:pPr>
        <w:rPr>
          <w:lang w:eastAsia="ro-RO"/>
        </w:rPr>
      </w:pPr>
      <w:r w:rsidRPr="00865290">
        <w:rPr>
          <w:lang w:eastAsia="ro-RO"/>
        </w:rPr>
        <w:t>Εφόσον παίρνετε αυτό το φάρμακο δεν συνιστάται να πίνετε οινόπνευμα.</w:t>
      </w:r>
    </w:p>
    <w:p w:rsidR="001E0ECC" w:rsidRPr="00865290" w:rsidRDefault="001E0ECC">
      <w:pPr>
        <w:rPr>
          <w:b/>
          <w:noProof/>
        </w:rPr>
      </w:pPr>
    </w:p>
    <w:p w:rsidR="00F72B57" w:rsidRPr="00865290" w:rsidRDefault="00F72B57" w:rsidP="004F6B5A">
      <w:pPr>
        <w:outlineLvl w:val="0"/>
        <w:rPr>
          <w:noProof/>
        </w:rPr>
      </w:pPr>
      <w:r w:rsidRPr="00865290">
        <w:rPr>
          <w:b/>
          <w:noProof/>
        </w:rPr>
        <w:t>Κύηση</w:t>
      </w:r>
      <w:r w:rsidR="00447BDC" w:rsidRPr="00865290">
        <w:rPr>
          <w:b/>
          <w:noProof/>
        </w:rPr>
        <w:t xml:space="preserve"> </w:t>
      </w:r>
      <w:r w:rsidRPr="00865290">
        <w:rPr>
          <w:b/>
          <w:noProof/>
        </w:rPr>
        <w:t>και θηλασμός</w:t>
      </w:r>
      <w:r w:rsidR="00F653E5" w:rsidRPr="00865290">
        <w:rPr>
          <w:b/>
          <w:noProof/>
        </w:rPr>
        <w:t xml:space="preserve"> </w:t>
      </w:r>
    </w:p>
    <w:p w:rsidR="0004754F" w:rsidRPr="00865290" w:rsidRDefault="0004754F" w:rsidP="0004754F">
      <w:pPr>
        <w:jc w:val="both"/>
        <w:rPr>
          <w:noProof/>
        </w:rPr>
      </w:pPr>
      <w:r w:rsidRPr="00865290">
        <w:rPr>
          <w:noProof/>
        </w:rPr>
        <w:t>Συμβουλευτείτε το γιατρό ή το φαρμακοποιό σας προτού πάρετε κάποιο φάρμακο.</w:t>
      </w:r>
    </w:p>
    <w:p w:rsidR="00447BDC" w:rsidRPr="00865290" w:rsidRDefault="00447BDC" w:rsidP="00447BDC">
      <w:pPr>
        <w:rPr>
          <w:noProof/>
        </w:rPr>
      </w:pPr>
      <w:r w:rsidRPr="00865290">
        <w:rPr>
          <w:noProof/>
        </w:rPr>
        <w:t>Είναι προτιμότερο να μην λαμβάνετε αυτό το φάρμακο κατά τη διάρκεια της εγκυμοσύνης. Το φάρμακο αυτό χορηγείται συνήθως σε ηλικιωμένα άτομα, όπου το ενδεχόμενο κύησης δεν υφίσταται.</w:t>
      </w:r>
    </w:p>
    <w:p w:rsidR="00447BDC" w:rsidRPr="00865290" w:rsidRDefault="00447BDC" w:rsidP="00447BDC">
      <w:pPr>
        <w:rPr>
          <w:noProof/>
        </w:rPr>
      </w:pPr>
      <w:r w:rsidRPr="00865290">
        <w:rPr>
          <w:noProof/>
        </w:rPr>
        <w:t>Λόγω έλλειψης σχετικών στοιχείων, η χορήγηση του ιδιοσκευάσματος αυτού δεν συνιστάται κατά τη διάρκεια της κύησης</w:t>
      </w:r>
      <w:r w:rsidR="0004754F" w:rsidRPr="00865290">
        <w:rPr>
          <w:noProof/>
        </w:rPr>
        <w:t xml:space="preserve"> και του θηλασμού</w:t>
      </w:r>
      <w:r w:rsidRPr="00865290">
        <w:rPr>
          <w:noProof/>
        </w:rPr>
        <w:t>.</w:t>
      </w:r>
    </w:p>
    <w:p w:rsidR="00EB30A0" w:rsidRPr="00865290" w:rsidRDefault="00EB30A0">
      <w:pPr>
        <w:rPr>
          <w:noProof/>
        </w:rPr>
      </w:pPr>
    </w:p>
    <w:p w:rsidR="00F72B57" w:rsidRPr="00865290" w:rsidRDefault="00F72B57" w:rsidP="004F6B5A">
      <w:pPr>
        <w:pStyle w:val="a3"/>
        <w:tabs>
          <w:tab w:val="clear" w:pos="4153"/>
          <w:tab w:val="clear" w:pos="8306"/>
        </w:tabs>
        <w:outlineLvl w:val="0"/>
        <w:rPr>
          <w:b/>
          <w:noProof/>
        </w:rPr>
      </w:pPr>
      <w:r w:rsidRPr="00865290">
        <w:rPr>
          <w:b/>
          <w:noProof/>
        </w:rPr>
        <w:t>Οδήγηση και χειρισμός μηχανών</w:t>
      </w:r>
    </w:p>
    <w:p w:rsidR="00447BDC" w:rsidRPr="00865290" w:rsidRDefault="00447BDC" w:rsidP="00447BDC">
      <w:pPr>
        <w:rPr>
          <w:noProof/>
        </w:rPr>
      </w:pPr>
      <w:r w:rsidRPr="00865290">
        <w:rPr>
          <w:noProof/>
        </w:rPr>
        <w:t>Το προϊόν αυτό μπορεί να προκαλέσει υπνηλία, γεγονός που ενδέχεται να επηρεάσει την ικανότητα οδήγησης αυτοκινήτων ή χειρισμού μηχανών.</w:t>
      </w:r>
    </w:p>
    <w:p w:rsidR="00447BDC" w:rsidRPr="00865290" w:rsidRDefault="00447BDC" w:rsidP="00447BDC">
      <w:pPr>
        <w:rPr>
          <w:noProof/>
        </w:rPr>
      </w:pPr>
      <w:r w:rsidRPr="00865290">
        <w:rPr>
          <w:noProof/>
        </w:rPr>
        <w:t xml:space="preserve">Το </w:t>
      </w:r>
      <w:r w:rsidRPr="00865290">
        <w:rPr>
          <w:noProof/>
          <w:lang w:val="en-US"/>
        </w:rPr>
        <w:t>TRIVASTAL</w:t>
      </w:r>
      <w:r w:rsidRPr="00865290">
        <w:rPr>
          <w:noProof/>
        </w:rPr>
        <w:t xml:space="preserve"> μπορεί να προκαλέσει υπνηλία (υπερβολική νύστα) και επεισόδια αιφνίδιας έναρξης ύπνου. Γι΄ αυτό πρέπει να απέχετε από την οδήγηση ή την ενασχόληση με δραστηριότητες όπου η μειωμένη εγρήγορση μπορεί να θέσει εσάς ή άλλους σε κίνδυνο σοβαρού τραυματισμού ή θανάτου (π.χ. χειρισμός μηχανημάτων), εκτός αν έχουν επιλυθεί αυτά τα επαναλαμβανόμενα επεισόδια και η υπνηλία.</w:t>
      </w:r>
    </w:p>
    <w:p w:rsidR="00F72B57" w:rsidRPr="00865290" w:rsidRDefault="00F72B57">
      <w:pPr>
        <w:rPr>
          <w:noProof/>
        </w:rPr>
      </w:pPr>
    </w:p>
    <w:p w:rsidR="0095655A" w:rsidRPr="00865290" w:rsidRDefault="00753F2E" w:rsidP="00EB30A0">
      <w:pPr>
        <w:rPr>
          <w:noProof/>
        </w:rPr>
      </w:pPr>
      <w:r w:rsidRPr="00865290">
        <w:rPr>
          <w:b/>
          <w:noProof/>
        </w:rPr>
        <w:lastRenderedPageBreak/>
        <w:t xml:space="preserve">Το </w:t>
      </w:r>
      <w:r w:rsidRPr="00865290">
        <w:rPr>
          <w:b/>
          <w:noProof/>
          <w:lang w:val="en-US"/>
        </w:rPr>
        <w:t>TRIVASTAL</w:t>
      </w:r>
      <w:r w:rsidRPr="00865290">
        <w:rPr>
          <w:b/>
          <w:noProof/>
        </w:rPr>
        <w:t xml:space="preserve"> περιέχει σακχαρόζη.</w:t>
      </w:r>
      <w:r w:rsidRPr="00865290">
        <w:rPr>
          <w:noProof/>
        </w:rPr>
        <w:t xml:space="preserve"> Εάν ο γιατρός σας έχει ενημερώσει ότι έχετε δυσανεξία σε ορισμένα σάκχαρα </w:t>
      </w:r>
      <w:r w:rsidRPr="00865290">
        <w:t>επικοινωνήστε με τον γιατρό σας πριν πάρετε αυτό το φαρμακευτικό προϊόν</w:t>
      </w:r>
      <w:r w:rsidRPr="00865290">
        <w:rPr>
          <w:noProof/>
        </w:rPr>
        <w:t>.</w:t>
      </w:r>
      <w:r w:rsidR="0095655A" w:rsidRPr="00865290">
        <w:rPr>
          <w:noProof/>
        </w:rPr>
        <w:t xml:space="preserve"> </w:t>
      </w:r>
      <w:r w:rsidR="00EB30A0" w:rsidRPr="00865290">
        <w:rPr>
          <w:noProof/>
        </w:rPr>
        <w:t xml:space="preserve"> </w:t>
      </w:r>
    </w:p>
    <w:p w:rsidR="00EB30A0" w:rsidRPr="00865290" w:rsidRDefault="00EB30A0" w:rsidP="003669B3">
      <w:pPr>
        <w:rPr>
          <w:noProof/>
        </w:rPr>
      </w:pPr>
    </w:p>
    <w:p w:rsidR="00447BDC" w:rsidRPr="00865290" w:rsidRDefault="00866686" w:rsidP="00447BDC">
      <w:pPr>
        <w:rPr>
          <w:noProof/>
        </w:rPr>
      </w:pPr>
      <w:r w:rsidRPr="00865290">
        <w:rPr>
          <w:noProof/>
          <w:lang w:val="en-US"/>
        </w:rPr>
        <w:t>T</w:t>
      </w:r>
      <w:r w:rsidR="00447BDC" w:rsidRPr="00865290">
        <w:rPr>
          <w:noProof/>
        </w:rPr>
        <w:t xml:space="preserve">ο έκδοχο ερυθρό </w:t>
      </w:r>
      <w:r w:rsidR="00447BDC" w:rsidRPr="00865290">
        <w:rPr>
          <w:noProof/>
          <w:lang w:val="en-US"/>
        </w:rPr>
        <w:t>E</w:t>
      </w:r>
      <w:r w:rsidR="00447BDC" w:rsidRPr="00865290">
        <w:rPr>
          <w:noProof/>
        </w:rPr>
        <w:t>124, το οποίο μπορεί να προκαλέσει αλλεργικού τύπου αντιδράσεις, συμπεριλαμβανομένου και άσθματος. Αυτές οι αντιδράσεις είναι πιο συχνές σε άτομα που είναι αλλεργικά στην ασπιρίνη.</w:t>
      </w:r>
    </w:p>
    <w:p w:rsidR="00F72B57" w:rsidRPr="00865290" w:rsidRDefault="00F72B57">
      <w:pPr>
        <w:rPr>
          <w:noProof/>
        </w:rPr>
      </w:pPr>
    </w:p>
    <w:p w:rsidR="00F72B57" w:rsidRPr="00865290" w:rsidRDefault="00F72B57" w:rsidP="00447BDC">
      <w:pPr>
        <w:outlineLvl w:val="0"/>
        <w:rPr>
          <w:noProof/>
        </w:rPr>
      </w:pPr>
      <w:r w:rsidRPr="00865290">
        <w:rPr>
          <w:b/>
          <w:noProof/>
        </w:rPr>
        <w:t>3.</w:t>
      </w:r>
      <w:r w:rsidRPr="00865290">
        <w:rPr>
          <w:b/>
          <w:noProof/>
        </w:rPr>
        <w:tab/>
      </w:r>
      <w:r w:rsidR="004F3B81" w:rsidRPr="00865290">
        <w:rPr>
          <w:b/>
        </w:rPr>
        <w:t xml:space="preserve">Πως να πάρετε το </w:t>
      </w:r>
      <w:r w:rsidR="00447BDC" w:rsidRPr="00865290">
        <w:rPr>
          <w:b/>
          <w:bCs/>
          <w:noProof/>
          <w:lang w:val="en-US"/>
        </w:rPr>
        <w:t>TRIVASTAL</w:t>
      </w:r>
    </w:p>
    <w:p w:rsidR="007A5B6D" w:rsidRPr="00865290" w:rsidRDefault="007A5B6D" w:rsidP="00EA16E2">
      <w:pPr>
        <w:jc w:val="both"/>
        <w:rPr>
          <w:noProof/>
        </w:rPr>
      </w:pPr>
    </w:p>
    <w:p w:rsidR="003034FC" w:rsidRPr="00865290" w:rsidRDefault="00447BDC" w:rsidP="00EA16E2">
      <w:pPr>
        <w:jc w:val="both"/>
        <w:rPr>
          <w:noProof/>
        </w:rPr>
      </w:pPr>
      <w:r w:rsidRPr="00865290">
        <w:rPr>
          <w:noProof/>
        </w:rPr>
        <w:t xml:space="preserve">Πάντοτε να  </w:t>
      </w:r>
      <w:r w:rsidR="00F72B57" w:rsidRPr="00865290">
        <w:rPr>
          <w:noProof/>
        </w:rPr>
        <w:t xml:space="preserve">παίρνετε το </w:t>
      </w:r>
      <w:r w:rsidR="00D92ED0" w:rsidRPr="00865290">
        <w:rPr>
          <w:noProof/>
          <w:lang w:val="en-US"/>
        </w:rPr>
        <w:t>TRIVASTAL</w:t>
      </w:r>
      <w:r w:rsidR="00F72B57" w:rsidRPr="00865290">
        <w:rPr>
          <w:noProof/>
        </w:rPr>
        <w:t xml:space="preserve"> αυστηρά σύμφωνα με τις οδηγίες του γιατρού </w:t>
      </w:r>
      <w:r w:rsidR="00830F98" w:rsidRPr="00865290">
        <w:rPr>
          <w:noProof/>
        </w:rPr>
        <w:t xml:space="preserve">ή του φαρμακοποιού </w:t>
      </w:r>
      <w:r w:rsidR="00F72B57" w:rsidRPr="00865290">
        <w:rPr>
          <w:noProof/>
        </w:rPr>
        <w:t>σας. Εάν έχετε αμφιβολίες, ρωτήστε τον γιατρό</w:t>
      </w:r>
      <w:r w:rsidR="00830F98" w:rsidRPr="00865290">
        <w:rPr>
          <w:noProof/>
        </w:rPr>
        <w:t xml:space="preserve"> </w:t>
      </w:r>
      <w:r w:rsidR="00F72B57" w:rsidRPr="00865290">
        <w:rPr>
          <w:noProof/>
        </w:rPr>
        <w:t>ή</w:t>
      </w:r>
      <w:r w:rsidR="00830F98" w:rsidRPr="00865290">
        <w:rPr>
          <w:noProof/>
        </w:rPr>
        <w:t xml:space="preserve"> </w:t>
      </w:r>
      <w:r w:rsidR="00F72B57" w:rsidRPr="00865290">
        <w:rPr>
          <w:noProof/>
        </w:rPr>
        <w:t>τον φαρμακοποιό</w:t>
      </w:r>
      <w:r w:rsidR="00830F98" w:rsidRPr="00865290">
        <w:rPr>
          <w:noProof/>
        </w:rPr>
        <w:t xml:space="preserve"> σας.</w:t>
      </w:r>
    </w:p>
    <w:p w:rsidR="00D92ED0" w:rsidRPr="00865290" w:rsidRDefault="00D92ED0" w:rsidP="00EA16E2">
      <w:pPr>
        <w:jc w:val="both"/>
        <w:rPr>
          <w:noProof/>
        </w:rPr>
      </w:pPr>
      <w:r w:rsidRPr="00865290">
        <w:rPr>
          <w:noProof/>
        </w:rPr>
        <w:t xml:space="preserve">Το φαρμακευτικό προϊόν </w:t>
      </w:r>
      <w:r w:rsidRPr="00865290">
        <w:rPr>
          <w:noProof/>
          <w:lang w:val="en-US"/>
        </w:rPr>
        <w:t>TRIVASTAL</w:t>
      </w:r>
      <w:r w:rsidR="00753F2E" w:rsidRPr="00865290">
        <w:rPr>
          <w:b/>
          <w:sz w:val="24"/>
          <w:vertAlign w:val="superscript"/>
          <w:lang w:eastAsia="el-GR"/>
        </w:rPr>
        <w:t xml:space="preserve"> </w:t>
      </w:r>
      <w:r w:rsidR="00753F2E" w:rsidRPr="00865290">
        <w:rPr>
          <w:sz w:val="24"/>
          <w:lang w:eastAsia="el-GR"/>
        </w:rPr>
        <w:t>λαμβάνεται από το στόμα</w:t>
      </w:r>
      <w:r w:rsidRPr="00865290">
        <w:rPr>
          <w:sz w:val="24"/>
          <w:lang w:eastAsia="el-GR"/>
        </w:rPr>
        <w:t>.</w:t>
      </w:r>
    </w:p>
    <w:p w:rsidR="00830F98" w:rsidRPr="00865290" w:rsidRDefault="00F72B57" w:rsidP="00830F98">
      <w:pPr>
        <w:jc w:val="both"/>
        <w:rPr>
          <w:noProof/>
        </w:rPr>
      </w:pPr>
      <w:r w:rsidRPr="00865290">
        <w:rPr>
          <w:noProof/>
        </w:rPr>
        <w:t>Η συν</w:t>
      </w:r>
      <w:r w:rsidR="003034FC" w:rsidRPr="00865290">
        <w:rPr>
          <w:noProof/>
        </w:rPr>
        <w:t>ιστώμενη</w:t>
      </w:r>
      <w:r w:rsidR="00830F98" w:rsidRPr="00865290">
        <w:rPr>
          <w:noProof/>
        </w:rPr>
        <w:t xml:space="preserve"> δόση είναι 2-4 δισκία την ημέρα (100-200 </w:t>
      </w:r>
      <w:r w:rsidR="00830F98" w:rsidRPr="00865290">
        <w:rPr>
          <w:noProof/>
          <w:lang w:val="en-GB"/>
        </w:rPr>
        <w:t>mg</w:t>
      </w:r>
      <w:r w:rsidR="00830F98" w:rsidRPr="00865290">
        <w:rPr>
          <w:noProof/>
        </w:rPr>
        <w:t>/ημέρα) κατά τη διάρκεια των γευμάτων. Συνιστάται να γίνεται η χορήγηση αρχικά με μικρές δόσεις και ο ρυθμός της αύξησης της δόσης να είναι βραδύς.</w:t>
      </w:r>
    </w:p>
    <w:p w:rsidR="000239E0" w:rsidRPr="00865290" w:rsidRDefault="008856E3">
      <w:pPr>
        <w:rPr>
          <w:noProof/>
        </w:rPr>
      </w:pPr>
      <w:r w:rsidRPr="00865290">
        <w:rPr>
          <w:noProof/>
        </w:rPr>
        <w:t>Για να αποφύγετε τον κίνδυνο ανάπτυξης διαταραχών ελέγχου της παρόρμησης(όπως περιγράφονται στην παράγραφο 2) ο γιατρός σας μπορεί να χρειαστεί να προσαρμόσει τη δόση σας ή και να διακόψει την αγωγή σε περίπτωση που εμφανίσετε τέτοια συμπτώματα.</w:t>
      </w:r>
    </w:p>
    <w:p w:rsidR="00F72B57" w:rsidRPr="00865290" w:rsidRDefault="00830F98" w:rsidP="00830F98">
      <w:pPr>
        <w:outlineLvl w:val="0"/>
        <w:rPr>
          <w:noProof/>
        </w:rPr>
      </w:pPr>
      <w:r w:rsidRPr="00865290">
        <w:rPr>
          <w:b/>
          <w:noProof/>
        </w:rPr>
        <w:t xml:space="preserve">Εάν  </w:t>
      </w:r>
      <w:r w:rsidR="00F72B57" w:rsidRPr="00865290">
        <w:rPr>
          <w:b/>
          <w:noProof/>
        </w:rPr>
        <w:t>πάρετε</w:t>
      </w:r>
      <w:r w:rsidRPr="00865290">
        <w:rPr>
          <w:b/>
          <w:noProof/>
        </w:rPr>
        <w:t xml:space="preserve">  </w:t>
      </w:r>
      <w:r w:rsidR="00F72B57" w:rsidRPr="00865290">
        <w:rPr>
          <w:b/>
          <w:noProof/>
        </w:rPr>
        <w:t xml:space="preserve">μεγαλύτερη δόση </w:t>
      </w:r>
      <w:r w:rsidRPr="00865290">
        <w:rPr>
          <w:b/>
          <w:bCs/>
          <w:noProof/>
          <w:lang w:val="en-US"/>
        </w:rPr>
        <w:t>TRIVASTAL</w:t>
      </w:r>
      <w:r w:rsidR="00F72B57" w:rsidRPr="00865290">
        <w:rPr>
          <w:b/>
          <w:noProof/>
        </w:rPr>
        <w:t xml:space="preserve"> από την κανονική</w:t>
      </w:r>
    </w:p>
    <w:p w:rsidR="00F72B57" w:rsidRPr="00865290" w:rsidRDefault="00830F98">
      <w:pPr>
        <w:rPr>
          <w:noProof/>
        </w:rPr>
      </w:pPr>
      <w:r w:rsidRPr="00865290">
        <w:rPr>
          <w:noProof/>
        </w:rPr>
        <w:t xml:space="preserve">Εάν πήρατε περισσότερα δισκία από αυτά που θα έπρεπε, συμβουλευτείτε το γιατρό ή το φαρμακοποιό σας αμέσως. </w:t>
      </w:r>
    </w:p>
    <w:p w:rsidR="00830F98" w:rsidRPr="00865290" w:rsidRDefault="00830F98" w:rsidP="00830F98">
      <w:pPr>
        <w:rPr>
          <w:noProof/>
        </w:rPr>
      </w:pPr>
      <w:r w:rsidRPr="00865290">
        <w:rPr>
          <w:noProof/>
        </w:rPr>
        <w:t xml:space="preserve">Λόγω της εμετικής δράσης της </w:t>
      </w:r>
      <w:r w:rsidR="004E51BD" w:rsidRPr="00865290">
        <w:rPr>
          <w:noProof/>
        </w:rPr>
        <w:t>πιριβεδίλης</w:t>
      </w:r>
      <w:r w:rsidR="00E46DF2" w:rsidRPr="00865290">
        <w:rPr>
          <w:noProof/>
        </w:rPr>
        <w:t xml:space="preserve"> </w:t>
      </w:r>
      <w:r w:rsidRPr="00865290">
        <w:rPr>
          <w:noProof/>
        </w:rPr>
        <w:t>σε πολύ υψηλές δόσεις, είναι απίθανη η περίπτωση υπερδοσολογίας.</w:t>
      </w:r>
    </w:p>
    <w:p w:rsidR="00EB30A0" w:rsidRPr="00865290" w:rsidRDefault="00D92ED0" w:rsidP="00EB30A0">
      <w:r w:rsidRPr="00865290">
        <w:t>Ωστόσο, λόγω του μηχανισμού δράσης του φαρμάκου, τα συμπτώματα υπερδοσολογίας μπορεί να είναι τα ακόλουθα:</w:t>
      </w:r>
    </w:p>
    <w:p w:rsidR="00EB30A0" w:rsidRPr="00865290" w:rsidRDefault="00EB30A0" w:rsidP="00EB30A0">
      <w:r w:rsidRPr="00865290">
        <w:t xml:space="preserve">- </w:t>
      </w:r>
      <w:r w:rsidR="00E63B99" w:rsidRPr="00865290">
        <w:t>δ</w:t>
      </w:r>
      <w:r w:rsidRPr="00865290">
        <w:t xml:space="preserve">ιακυμάνσεις της αρτηριακής πίεσης, (αρτηριακή υπέρταση ή υπόταση), </w:t>
      </w:r>
    </w:p>
    <w:p w:rsidR="00EB30A0" w:rsidRPr="00865290" w:rsidRDefault="00753F2E" w:rsidP="00EB30A0">
      <w:r w:rsidRPr="00865290">
        <w:t xml:space="preserve">- </w:t>
      </w:r>
      <w:r w:rsidR="00EB30A0" w:rsidRPr="00865290">
        <w:t>γαστρεντερικά συμπτώματα (ναυτία, έμετος).</w:t>
      </w:r>
    </w:p>
    <w:p w:rsidR="00EB30A0" w:rsidRPr="00865290" w:rsidRDefault="00EB30A0" w:rsidP="00EB30A0">
      <w:pPr>
        <w:rPr>
          <w:bCs/>
          <w:u w:val="single"/>
        </w:rPr>
      </w:pPr>
    </w:p>
    <w:p w:rsidR="00EB30A0" w:rsidRPr="00865290" w:rsidRDefault="00EB30A0" w:rsidP="00EB30A0">
      <w:r w:rsidRPr="00865290">
        <w:t xml:space="preserve">Τα συμπτώματα αυτά εξαφανίζονται με τη διακοπή της χορήγησης και με συμπτωματική αγωγή. </w:t>
      </w:r>
    </w:p>
    <w:p w:rsidR="00830F98" w:rsidRPr="00865290" w:rsidRDefault="00830F98">
      <w:pPr>
        <w:rPr>
          <w:noProof/>
        </w:rPr>
      </w:pPr>
    </w:p>
    <w:p w:rsidR="00830F98" w:rsidRPr="00865290" w:rsidRDefault="00830F98">
      <w:pPr>
        <w:rPr>
          <w:b/>
          <w:sz w:val="24"/>
          <w:vertAlign w:val="superscript"/>
          <w:lang w:eastAsia="el-GR"/>
        </w:rPr>
      </w:pPr>
      <w:r w:rsidRPr="00865290">
        <w:rPr>
          <w:b/>
          <w:noProof/>
        </w:rPr>
        <w:t xml:space="preserve">Εάν ξεχάσετε να  </w:t>
      </w:r>
      <w:r w:rsidR="00F72B57" w:rsidRPr="00865290">
        <w:rPr>
          <w:b/>
          <w:noProof/>
        </w:rPr>
        <w:t>πάρετε</w:t>
      </w:r>
      <w:r w:rsidRPr="00865290">
        <w:rPr>
          <w:b/>
          <w:noProof/>
        </w:rPr>
        <w:t xml:space="preserve"> </w:t>
      </w:r>
      <w:r w:rsidR="00F72B57" w:rsidRPr="00865290">
        <w:rPr>
          <w:b/>
          <w:noProof/>
        </w:rPr>
        <w:t xml:space="preserve">το </w:t>
      </w:r>
      <w:r w:rsidRPr="00865290">
        <w:rPr>
          <w:b/>
          <w:bCs/>
          <w:noProof/>
          <w:lang w:val="en-US"/>
        </w:rPr>
        <w:t>TRIVASTAL</w:t>
      </w:r>
    </w:p>
    <w:p w:rsidR="00F72B57" w:rsidRPr="00865290" w:rsidRDefault="00F72B57">
      <w:pPr>
        <w:rPr>
          <w:noProof/>
        </w:rPr>
      </w:pPr>
      <w:r w:rsidRPr="00865290">
        <w:rPr>
          <w:noProof/>
        </w:rPr>
        <w:t xml:space="preserve">Μην πάρετε </w:t>
      </w:r>
      <w:r w:rsidR="00830F98" w:rsidRPr="00865290">
        <w:rPr>
          <w:noProof/>
        </w:rPr>
        <w:t>διπλή δόση για να αναπληρώσετε το δισκίο</w:t>
      </w:r>
      <w:r w:rsidRPr="00865290">
        <w:rPr>
          <w:noProof/>
        </w:rPr>
        <w:t xml:space="preserve"> </w:t>
      </w:r>
      <w:r w:rsidR="00830F98" w:rsidRPr="00865290">
        <w:rPr>
          <w:noProof/>
        </w:rPr>
        <w:t>που ξεχάσατε</w:t>
      </w:r>
      <w:r w:rsidR="00D92ED0" w:rsidRPr="00865290">
        <w:rPr>
          <w:noProof/>
        </w:rPr>
        <w:t>, πάρτε την επόμενη δόση τη συνηθισμένη ώρα</w:t>
      </w:r>
      <w:r w:rsidR="00830F98" w:rsidRPr="00865290">
        <w:rPr>
          <w:noProof/>
        </w:rPr>
        <w:t xml:space="preserve">. </w:t>
      </w:r>
    </w:p>
    <w:p w:rsidR="00F72B57" w:rsidRPr="00865290" w:rsidRDefault="00F72B57">
      <w:pPr>
        <w:rPr>
          <w:noProof/>
        </w:rPr>
      </w:pPr>
    </w:p>
    <w:p w:rsidR="00EA16E2" w:rsidRPr="00865290" w:rsidRDefault="00F72B57">
      <w:pPr>
        <w:rPr>
          <w:b/>
          <w:sz w:val="24"/>
          <w:vertAlign w:val="superscript"/>
          <w:lang w:eastAsia="el-GR"/>
        </w:rPr>
      </w:pPr>
      <w:r w:rsidRPr="00865290">
        <w:rPr>
          <w:b/>
          <w:bCs/>
          <w:noProof/>
        </w:rPr>
        <w:t>Εάν σταματ</w:t>
      </w:r>
      <w:r w:rsidR="00830F98" w:rsidRPr="00865290">
        <w:rPr>
          <w:b/>
          <w:bCs/>
          <w:noProof/>
        </w:rPr>
        <w:t xml:space="preserve">ήσετε να  </w:t>
      </w:r>
      <w:r w:rsidRPr="00865290">
        <w:rPr>
          <w:b/>
          <w:bCs/>
          <w:noProof/>
        </w:rPr>
        <w:t xml:space="preserve">παίρνετε το </w:t>
      </w:r>
      <w:r w:rsidR="00830F98" w:rsidRPr="00865290">
        <w:rPr>
          <w:b/>
          <w:bCs/>
          <w:noProof/>
          <w:lang w:val="en-US"/>
        </w:rPr>
        <w:t>TRIVASTAL</w:t>
      </w:r>
    </w:p>
    <w:p w:rsidR="00830F98" w:rsidRPr="00865290" w:rsidRDefault="00830F98" w:rsidP="00830F98">
      <w:pPr>
        <w:numPr>
          <w:ilvl w:val="12"/>
          <w:numId w:val="0"/>
        </w:numPr>
        <w:ind w:right="-2"/>
      </w:pPr>
      <w:r w:rsidRPr="00865290">
        <w:t xml:space="preserve">Ο γιατρός σας θα σας πει έως πότε θα διαρκέσει η θεραπεία σας. Θα πρέπει να συζητήσετε με το γιατρό σας πριν σταματήσετε να παίρνετε αυτό το φάρμακο. </w:t>
      </w:r>
    </w:p>
    <w:p w:rsidR="008856E3" w:rsidRPr="00865290" w:rsidRDefault="008856E3">
      <w:pPr>
        <w:rPr>
          <w:noProof/>
        </w:rPr>
      </w:pPr>
      <w:r w:rsidRPr="00865290">
        <w:rPr>
          <w:noProof/>
        </w:rPr>
        <w:t xml:space="preserve">Αν πρέπει να σταματήσετε να παίρνετε το φάρμακο αυτό, ο γιατρός σας θα μειώσει τη δόση σταδιακά. Κάτι τέτοιο μειώνει τον κίνδυνο να χειροτερέψουν τα συμπτώματα σας. Δεν θα πρέπει να σταματάτε απότομα την αγωγή με </w:t>
      </w:r>
      <w:r w:rsidRPr="00865290">
        <w:rPr>
          <w:noProof/>
          <w:lang w:val="en-US"/>
        </w:rPr>
        <w:t>TRIVASTAL</w:t>
      </w:r>
      <w:r w:rsidR="00753F2E" w:rsidRPr="00865290">
        <w:rPr>
          <w:noProof/>
        </w:rPr>
        <w:t>.</w:t>
      </w:r>
      <w:r w:rsidRPr="00865290">
        <w:rPr>
          <w:noProof/>
        </w:rPr>
        <w:t xml:space="preserve"> Μια απότομη διακοπή θα μπορούσε να σας προκαλέσει μια ιατρική κατάσταση που ονομάζεται κακόηθες νευροληπτικό σύνδρομο και αποτελεί σοβαρό κίνδυνο για την υγεία. Τα συμπτώματα περιλαμβάνουν</w:t>
      </w:r>
      <w:r w:rsidR="00753F2E" w:rsidRPr="00865290">
        <w:rPr>
          <w:noProof/>
        </w:rPr>
        <w:t>:</w:t>
      </w:r>
    </w:p>
    <w:p w:rsidR="008856E3" w:rsidRPr="00865290" w:rsidRDefault="00753F2E">
      <w:pPr>
        <w:rPr>
          <w:noProof/>
        </w:rPr>
      </w:pPr>
      <w:r w:rsidRPr="00865290">
        <w:rPr>
          <w:noProof/>
        </w:rPr>
        <w:t xml:space="preserve">- </w:t>
      </w:r>
      <w:r w:rsidR="008856E3" w:rsidRPr="00865290">
        <w:rPr>
          <w:noProof/>
        </w:rPr>
        <w:t>ακινησία(απώλεια κίνησης των μυών)</w:t>
      </w:r>
    </w:p>
    <w:p w:rsidR="00C273B8" w:rsidRPr="00865290" w:rsidRDefault="008856E3">
      <w:pPr>
        <w:rPr>
          <w:noProof/>
        </w:rPr>
      </w:pPr>
      <w:r w:rsidRPr="00865290">
        <w:rPr>
          <w:noProof/>
        </w:rPr>
        <w:t xml:space="preserve">- </w:t>
      </w:r>
      <w:r w:rsidR="00C273B8" w:rsidRPr="00865290">
        <w:rPr>
          <w:noProof/>
        </w:rPr>
        <w:t>δυσκαμψία μυών</w:t>
      </w:r>
    </w:p>
    <w:p w:rsidR="00C273B8" w:rsidRPr="00865290" w:rsidRDefault="00C273B8">
      <w:pPr>
        <w:rPr>
          <w:noProof/>
        </w:rPr>
      </w:pPr>
      <w:r w:rsidRPr="00865290">
        <w:rPr>
          <w:noProof/>
        </w:rPr>
        <w:t>- πυρετό</w:t>
      </w:r>
    </w:p>
    <w:p w:rsidR="00C273B8" w:rsidRPr="00865290" w:rsidRDefault="00C273B8">
      <w:pPr>
        <w:rPr>
          <w:noProof/>
        </w:rPr>
      </w:pPr>
      <w:r w:rsidRPr="00865290">
        <w:rPr>
          <w:noProof/>
        </w:rPr>
        <w:t>- διακυμάνσεις της αρτηριακής πίεσης</w:t>
      </w:r>
    </w:p>
    <w:p w:rsidR="00C273B8" w:rsidRPr="00865290" w:rsidRDefault="00C273B8">
      <w:pPr>
        <w:rPr>
          <w:noProof/>
        </w:rPr>
      </w:pPr>
      <w:r w:rsidRPr="00865290">
        <w:rPr>
          <w:noProof/>
        </w:rPr>
        <w:t>- ταχυκαρδία(αυξηση καρδιακού παλμού)</w:t>
      </w:r>
    </w:p>
    <w:p w:rsidR="00C273B8" w:rsidRPr="00865290" w:rsidRDefault="00C273B8">
      <w:pPr>
        <w:rPr>
          <w:noProof/>
        </w:rPr>
      </w:pPr>
      <w:r w:rsidRPr="00865290">
        <w:rPr>
          <w:noProof/>
        </w:rPr>
        <w:t>- σύγχυση</w:t>
      </w:r>
    </w:p>
    <w:p w:rsidR="00830F98" w:rsidRPr="00865290" w:rsidRDefault="00C273B8">
      <w:pPr>
        <w:rPr>
          <w:noProof/>
        </w:rPr>
      </w:pPr>
      <w:r w:rsidRPr="00865290">
        <w:rPr>
          <w:noProof/>
        </w:rPr>
        <w:t>- καταστολή του επιπέδου συνείδησης(π.χ. κώμα)</w:t>
      </w:r>
      <w:r w:rsidR="008856E3" w:rsidRPr="00865290">
        <w:rPr>
          <w:noProof/>
        </w:rPr>
        <w:t xml:space="preserve"> </w:t>
      </w:r>
    </w:p>
    <w:p w:rsidR="00F72B57" w:rsidRPr="00865290" w:rsidRDefault="00F72B57">
      <w:pPr>
        <w:rPr>
          <w:noProof/>
        </w:rPr>
      </w:pPr>
      <w:r w:rsidRPr="00865290">
        <w:rPr>
          <w:noProof/>
        </w:rPr>
        <w:t xml:space="preserve">Εάν έχετε περισσότερες ερωτήσεις σχετικά με τη χρήση αυτού του </w:t>
      </w:r>
      <w:r w:rsidR="00F11B8A" w:rsidRPr="00865290">
        <w:rPr>
          <w:noProof/>
        </w:rPr>
        <w:t>φαρμάκου,</w:t>
      </w:r>
      <w:r w:rsidRPr="00865290">
        <w:rPr>
          <w:noProof/>
        </w:rPr>
        <w:t xml:space="preserve"> ρωτήστε </w:t>
      </w:r>
      <w:r w:rsidR="00830F98" w:rsidRPr="00865290">
        <w:rPr>
          <w:noProof/>
        </w:rPr>
        <w:t xml:space="preserve">τον </w:t>
      </w:r>
      <w:r w:rsidR="00F11B8A" w:rsidRPr="00865290">
        <w:rPr>
          <w:noProof/>
        </w:rPr>
        <w:t>γιατρό</w:t>
      </w:r>
      <w:r w:rsidR="00830F98" w:rsidRPr="00865290">
        <w:rPr>
          <w:noProof/>
        </w:rPr>
        <w:t xml:space="preserve"> </w:t>
      </w:r>
      <w:r w:rsidR="00F11B8A" w:rsidRPr="00865290">
        <w:rPr>
          <w:noProof/>
        </w:rPr>
        <w:t>ή</w:t>
      </w:r>
      <w:r w:rsidR="00830F98" w:rsidRPr="00865290">
        <w:rPr>
          <w:noProof/>
        </w:rPr>
        <w:t xml:space="preserve"> </w:t>
      </w:r>
      <w:r w:rsidR="00525262" w:rsidRPr="00865290">
        <w:rPr>
          <w:noProof/>
        </w:rPr>
        <w:t>τον</w:t>
      </w:r>
      <w:r w:rsidR="00830F98" w:rsidRPr="00865290">
        <w:rPr>
          <w:noProof/>
        </w:rPr>
        <w:t xml:space="preserve"> </w:t>
      </w:r>
      <w:r w:rsidR="00525262" w:rsidRPr="00865290">
        <w:rPr>
          <w:noProof/>
        </w:rPr>
        <w:t>φαρμακοποιό</w:t>
      </w:r>
      <w:r w:rsidR="00830F98" w:rsidRPr="00865290">
        <w:rPr>
          <w:noProof/>
        </w:rPr>
        <w:t xml:space="preserve"> σας.</w:t>
      </w:r>
    </w:p>
    <w:p w:rsidR="00F72B57" w:rsidRPr="00865290" w:rsidRDefault="00F72B57">
      <w:pPr>
        <w:rPr>
          <w:noProof/>
        </w:rPr>
      </w:pPr>
    </w:p>
    <w:p w:rsidR="00F72B57" w:rsidRPr="00865290" w:rsidRDefault="00F72B57">
      <w:pPr>
        <w:rPr>
          <w:noProof/>
        </w:rPr>
      </w:pPr>
    </w:p>
    <w:p w:rsidR="00F72B57" w:rsidRPr="00865290" w:rsidRDefault="00F72B57" w:rsidP="004F6B5A">
      <w:pPr>
        <w:outlineLvl w:val="0"/>
        <w:rPr>
          <w:noProof/>
        </w:rPr>
      </w:pPr>
      <w:r w:rsidRPr="00865290">
        <w:rPr>
          <w:b/>
          <w:noProof/>
        </w:rPr>
        <w:t>4.</w:t>
      </w:r>
      <w:r w:rsidRPr="00865290">
        <w:rPr>
          <w:b/>
          <w:noProof/>
        </w:rPr>
        <w:tab/>
      </w:r>
      <w:r w:rsidR="004F3B81" w:rsidRPr="00865290">
        <w:rPr>
          <w:b/>
          <w:snapToGrid w:val="0"/>
        </w:rPr>
        <w:t>Πιθανές ανεπιθύμητες ενέργειες</w:t>
      </w:r>
    </w:p>
    <w:p w:rsidR="00F72B57" w:rsidRPr="00865290" w:rsidRDefault="00F72B57">
      <w:pPr>
        <w:rPr>
          <w:noProof/>
        </w:rPr>
      </w:pPr>
    </w:p>
    <w:p w:rsidR="00F72B57" w:rsidRPr="00865290" w:rsidRDefault="00F72B57">
      <w:pPr>
        <w:rPr>
          <w:noProof/>
        </w:rPr>
      </w:pPr>
      <w:r w:rsidRPr="00865290">
        <w:rPr>
          <w:noProof/>
        </w:rPr>
        <w:t xml:space="preserve">Όπως όλα τα φάρμακα, έτσι και </w:t>
      </w:r>
      <w:r w:rsidR="0062744A" w:rsidRPr="00865290">
        <w:rPr>
          <w:noProof/>
        </w:rPr>
        <w:t xml:space="preserve">το </w:t>
      </w:r>
      <w:r w:rsidR="0062744A" w:rsidRPr="00865290">
        <w:rPr>
          <w:noProof/>
          <w:lang w:val="en-US"/>
        </w:rPr>
        <w:t>TRIVASTAL</w:t>
      </w:r>
      <w:r w:rsidRPr="00865290">
        <w:rPr>
          <w:noProof/>
        </w:rPr>
        <w:t xml:space="preserve"> μπορεί να προκαλέσει ανεπιθύμητες ενέργειες</w:t>
      </w:r>
      <w:r w:rsidR="00F364A9" w:rsidRPr="00865290">
        <w:rPr>
          <w:noProof/>
        </w:rPr>
        <w:t>,</w:t>
      </w:r>
      <w:r w:rsidRPr="00865290">
        <w:rPr>
          <w:noProof/>
        </w:rPr>
        <w:t xml:space="preserve"> αν και δεν παρουσιάζονται σε όλους τους ανθρώπους.</w:t>
      </w:r>
    </w:p>
    <w:p w:rsidR="00830F98" w:rsidRPr="00865290" w:rsidRDefault="00830F98" w:rsidP="00830F98"/>
    <w:p w:rsidR="00830F98" w:rsidRPr="00865290" w:rsidRDefault="00753F2E" w:rsidP="00830F98">
      <w:r w:rsidRPr="00865290">
        <w:t>Έχουν αναφερθεί οι ακόλουθες ανεπιθύμητες ενέργειες.</w:t>
      </w:r>
    </w:p>
    <w:p w:rsidR="00F72B57" w:rsidRPr="00865290" w:rsidRDefault="00F72B57">
      <w:pPr>
        <w:rPr>
          <w:noProof/>
        </w:rPr>
      </w:pPr>
    </w:p>
    <w:p w:rsidR="00DF07D2" w:rsidRPr="00865290" w:rsidRDefault="00753F2E">
      <w:pPr>
        <w:rPr>
          <w:i/>
          <w:noProof/>
        </w:rPr>
      </w:pPr>
      <w:r w:rsidRPr="00865290">
        <w:rPr>
          <w:i/>
          <w:noProof/>
        </w:rPr>
        <w:t>Συχνές:</w:t>
      </w:r>
    </w:p>
    <w:p w:rsidR="00753F2E" w:rsidRPr="00865290" w:rsidRDefault="00753F2E" w:rsidP="00865290">
      <w:pPr>
        <w:pStyle w:val="ac"/>
        <w:numPr>
          <w:ilvl w:val="0"/>
          <w:numId w:val="32"/>
        </w:numPr>
        <w:rPr>
          <w:noProof/>
        </w:rPr>
      </w:pPr>
      <w:r w:rsidRPr="00865290">
        <w:rPr>
          <w:noProof/>
        </w:rPr>
        <w:t xml:space="preserve">έχουν αναφεθρεί ελάσσονος σημασίας γαστρεντερικές διαταραχές (ναυτία, έμετος, μετεωρισμός), οι οποίες μπορεί να εξαφανιστούν όταν διακοπεί η θεραπεία. </w:t>
      </w:r>
    </w:p>
    <w:p w:rsidR="00753F2E" w:rsidRPr="00865290" w:rsidRDefault="00753F2E" w:rsidP="00865290">
      <w:pPr>
        <w:pStyle w:val="ac"/>
        <w:numPr>
          <w:ilvl w:val="0"/>
          <w:numId w:val="32"/>
        </w:numPr>
        <w:rPr>
          <w:noProof/>
        </w:rPr>
      </w:pPr>
      <w:r w:rsidRPr="00865290">
        <w:rPr>
          <w:noProof/>
        </w:rPr>
        <w:t xml:space="preserve">έχουν παρατηρηθεί ψυχικές διαταραχές  όπως είναι η σύγχυση, ψευδαίσθηση ή  ανησυχία, οι οποίες εξαφανίζοται όταν διακοπεί η θεραπεία. </w:t>
      </w:r>
    </w:p>
    <w:p w:rsidR="00753F2E" w:rsidRPr="00865290" w:rsidRDefault="00753F2E" w:rsidP="00865290">
      <w:pPr>
        <w:pStyle w:val="ac"/>
        <w:numPr>
          <w:ilvl w:val="0"/>
          <w:numId w:val="32"/>
        </w:numPr>
        <w:rPr>
          <w:noProof/>
        </w:rPr>
      </w:pPr>
      <w:r w:rsidRPr="00865290">
        <w:rPr>
          <w:noProof/>
        </w:rPr>
        <w:t>έχει αναφερθεί ζάλη, η οποία διακόπτεται όταν διακοπεί η θεραπεία. Μπορεί να εμφανιστεί υπνηλία.</w:t>
      </w:r>
    </w:p>
    <w:p w:rsidR="00EB30A0" w:rsidRPr="00865290" w:rsidRDefault="00EB30A0">
      <w:pPr>
        <w:rPr>
          <w:noProof/>
        </w:rPr>
      </w:pPr>
    </w:p>
    <w:p w:rsidR="00EB30A0" w:rsidRPr="00865290" w:rsidRDefault="00753F2E">
      <w:pPr>
        <w:rPr>
          <w:i/>
          <w:noProof/>
        </w:rPr>
      </w:pPr>
      <w:r w:rsidRPr="00865290">
        <w:rPr>
          <w:i/>
          <w:noProof/>
        </w:rPr>
        <w:t>Όχι συχνές:</w:t>
      </w:r>
    </w:p>
    <w:p w:rsidR="00EB30A0" w:rsidRPr="00865290" w:rsidRDefault="00753F2E">
      <w:pPr>
        <w:rPr>
          <w:noProof/>
        </w:rPr>
      </w:pPr>
      <w:r w:rsidRPr="00865290">
        <w:rPr>
          <w:noProof/>
        </w:rPr>
        <w:t>υπόταση, ορθοστατική υπόταση (πτώση της αρτηριακής πίεσης που σχετίζεται με την αλλαγή στάσης του σώματος από ξαπλωμένη ή καθιστή σε όρθια ή διακυμάνσεις της αρτηριακής πίεσης) με συγκοπή ή αίσθημα κακουχίας.</w:t>
      </w:r>
      <w:r w:rsidR="00685188" w:rsidRPr="00865290">
        <w:rPr>
          <w:noProof/>
        </w:rPr>
        <w:t xml:space="preserve"> </w:t>
      </w:r>
    </w:p>
    <w:p w:rsidR="00896C41" w:rsidRPr="00865290" w:rsidRDefault="00896C41">
      <w:pPr>
        <w:rPr>
          <w:noProof/>
        </w:rPr>
      </w:pPr>
    </w:p>
    <w:p w:rsidR="00896C41" w:rsidRPr="00865290" w:rsidRDefault="00753F2E">
      <w:pPr>
        <w:rPr>
          <w:i/>
          <w:noProof/>
        </w:rPr>
      </w:pPr>
      <w:r w:rsidRPr="00865290">
        <w:rPr>
          <w:i/>
          <w:noProof/>
        </w:rPr>
        <w:t>Πολύ σπάνιες:</w:t>
      </w:r>
    </w:p>
    <w:p w:rsidR="00896C41" w:rsidRPr="00865290" w:rsidRDefault="00896C41">
      <w:pPr>
        <w:rPr>
          <w:noProof/>
        </w:rPr>
      </w:pPr>
      <w:r w:rsidRPr="00865290">
        <w:t xml:space="preserve"> υπερβολική υπνηλία κατά τη διάρκεια της ημέρας και με επεισόδια αιφνίδιας έναρξης ύπνου</w:t>
      </w:r>
    </w:p>
    <w:p w:rsidR="00685188" w:rsidRPr="00865290" w:rsidRDefault="00685188">
      <w:pPr>
        <w:rPr>
          <w:noProof/>
        </w:rPr>
      </w:pPr>
    </w:p>
    <w:p w:rsidR="00C7184D" w:rsidRPr="00865290" w:rsidRDefault="00C7184D" w:rsidP="00C7184D">
      <w:pPr>
        <w:rPr>
          <w:b/>
        </w:rPr>
      </w:pPr>
      <w:r w:rsidRPr="00865290">
        <w:rPr>
          <w:b/>
        </w:rPr>
        <w:t>Μπορεί να εκδηλώσετε τις ακόλουθες ανεπιθύμητες ενέργειες:</w:t>
      </w:r>
    </w:p>
    <w:p w:rsidR="00C7184D" w:rsidRPr="00865290" w:rsidRDefault="00C7184D" w:rsidP="00C7184D">
      <w:pPr>
        <w:numPr>
          <w:ilvl w:val="0"/>
          <w:numId w:val="38"/>
        </w:numPr>
      </w:pPr>
      <w:r w:rsidRPr="00865290">
        <w:t>ανικανότητα αντίστασης στην παρόρμηση, την επιθυμία ή τον πειρασμό  να προβείτε σε ενέργεια που μπορεί να είναι βλαβερή για σας ή τους άλλους και μπορεί να περιλαμβάνει:</w:t>
      </w:r>
    </w:p>
    <w:p w:rsidR="00C7184D" w:rsidRPr="00865290" w:rsidRDefault="00C7184D" w:rsidP="00C7184D">
      <w:pPr>
        <w:numPr>
          <w:ilvl w:val="0"/>
          <w:numId w:val="39"/>
        </w:numPr>
      </w:pPr>
      <w:r w:rsidRPr="00865290">
        <w:t>έντονη παρόρμηση για υπερβολική ενασχόληση με τυχερά παιχνίδια, παρά τις σοβαρές προσωπικές ή οικογενειακές επιπτώσεις</w:t>
      </w:r>
    </w:p>
    <w:p w:rsidR="00C7184D" w:rsidRPr="00865290" w:rsidRDefault="00C7184D" w:rsidP="00C7184D">
      <w:pPr>
        <w:numPr>
          <w:ilvl w:val="0"/>
          <w:numId w:val="39"/>
        </w:numPr>
      </w:pPr>
      <w:r w:rsidRPr="00865290">
        <w:t>αλλοτριωμένο ή αυξημένο σεξουαλικό ενδιαφέρον και συμπεριφορά που προκαλεί σημαντική ανησυχία σε σας ή τους άλλους, για παράδειγμα, αυξημένη σεξουαλική επιθυμία</w:t>
      </w:r>
    </w:p>
    <w:p w:rsidR="00C7184D" w:rsidRPr="00865290" w:rsidRDefault="00C7184D" w:rsidP="00C7184D">
      <w:pPr>
        <w:numPr>
          <w:ilvl w:val="0"/>
          <w:numId w:val="39"/>
        </w:numPr>
      </w:pPr>
      <w:r w:rsidRPr="00865290">
        <w:t>ανεξέλεγκτες υπερβολικές αγορές ή δαπάνες</w:t>
      </w:r>
    </w:p>
    <w:p w:rsidR="00C7184D" w:rsidRPr="00865290" w:rsidRDefault="00C7184D" w:rsidP="00C7184D">
      <w:pPr>
        <w:numPr>
          <w:ilvl w:val="0"/>
          <w:numId w:val="39"/>
        </w:numPr>
      </w:pPr>
      <w:r w:rsidRPr="00865290">
        <w:t>κραιπάλη φαγητού (κατανάλωση μεγάλων ποσοτήτων φαγητού σε μικρό χρονικό διάστημα) ή ψυχαναγκαστική κατανάλωση τροφής (περισσότερο φαγητό από το φυσιολογικό και περισσότερο από αυτό που χρειάζεστε για να ικανοποιήσετε την πείνα σας)</w:t>
      </w:r>
    </w:p>
    <w:p w:rsidR="00753F2E" w:rsidRPr="00865290" w:rsidRDefault="00ED4454" w:rsidP="00865290">
      <w:pPr>
        <w:widowControl/>
        <w:numPr>
          <w:ilvl w:val="0"/>
          <w:numId w:val="39"/>
        </w:numPr>
        <w:rPr>
          <w:szCs w:val="22"/>
        </w:rPr>
      </w:pPr>
      <w:r w:rsidRPr="00865290">
        <w:rPr>
          <w:szCs w:val="22"/>
        </w:rPr>
        <w:t>Επιθετικότητα</w:t>
      </w:r>
    </w:p>
    <w:p w:rsidR="006E3F29" w:rsidRPr="00865290" w:rsidRDefault="00753F2E" w:rsidP="008B044B">
      <w:pPr>
        <w:widowControl/>
        <w:numPr>
          <w:ilvl w:val="0"/>
          <w:numId w:val="39"/>
        </w:numPr>
        <w:rPr>
          <w:szCs w:val="22"/>
        </w:rPr>
      </w:pPr>
      <w:r w:rsidRPr="00865290">
        <w:rPr>
          <w:szCs w:val="22"/>
        </w:rPr>
        <w:t>Ψυχιατρικές διαταραχές (</w:t>
      </w:r>
      <w:r w:rsidR="00267161" w:rsidRPr="00865290">
        <w:rPr>
          <w:szCs w:val="22"/>
        </w:rPr>
        <w:t>παραισθήσεις, παραλήρημα</w:t>
      </w:r>
      <w:r w:rsidRPr="00865290">
        <w:rPr>
          <w:szCs w:val="22"/>
        </w:rPr>
        <w:t xml:space="preserve"> </w:t>
      </w:r>
      <w:r w:rsidR="006E3F29" w:rsidRPr="00865290">
        <w:rPr>
          <w:szCs w:val="22"/>
        </w:rPr>
        <w:t>ψευδαισθήσεις</w:t>
      </w:r>
      <w:r w:rsidRPr="00865290">
        <w:rPr>
          <w:szCs w:val="22"/>
        </w:rPr>
        <w:t xml:space="preserve"> </w:t>
      </w:r>
      <w:r w:rsidR="006E3F29" w:rsidRPr="00865290">
        <w:rPr>
          <w:szCs w:val="22"/>
        </w:rPr>
        <w:t>–</w:t>
      </w:r>
      <w:r w:rsidR="008B044B" w:rsidRPr="00865290">
        <w:rPr>
          <w:szCs w:val="22"/>
        </w:rPr>
        <w:t xml:space="preserve"> </w:t>
      </w:r>
      <w:r w:rsidR="00267161" w:rsidRPr="00865290">
        <w:rPr>
          <w:szCs w:val="22"/>
        </w:rPr>
        <w:t>ακουστικές, οπτικές, μικτές</w:t>
      </w:r>
      <w:r w:rsidR="007A5B6D" w:rsidRPr="00865290">
        <w:rPr>
          <w:szCs w:val="22"/>
        </w:rPr>
        <w:t>)</w:t>
      </w:r>
      <w:r w:rsidRPr="00865290">
        <w:rPr>
          <w:szCs w:val="22"/>
        </w:rPr>
        <w:t xml:space="preserve">  </w:t>
      </w:r>
    </w:p>
    <w:p w:rsidR="00753F2E" w:rsidRPr="00865290" w:rsidRDefault="00267161" w:rsidP="00865290">
      <w:pPr>
        <w:widowControl/>
        <w:numPr>
          <w:ilvl w:val="0"/>
          <w:numId w:val="39"/>
        </w:numPr>
        <w:rPr>
          <w:szCs w:val="22"/>
        </w:rPr>
      </w:pPr>
      <w:r w:rsidRPr="00865290">
        <w:rPr>
          <w:szCs w:val="22"/>
        </w:rPr>
        <w:t xml:space="preserve">Πρήξιμο των ποδιών, των </w:t>
      </w:r>
      <w:r w:rsidR="00BD6553" w:rsidRPr="00865290">
        <w:rPr>
          <w:szCs w:val="22"/>
        </w:rPr>
        <w:t>άκρων</w:t>
      </w:r>
      <w:r w:rsidRPr="00865290">
        <w:rPr>
          <w:szCs w:val="22"/>
        </w:rPr>
        <w:t xml:space="preserve"> των ποδιών ή των </w:t>
      </w:r>
      <w:r w:rsidR="00BD6553" w:rsidRPr="00865290">
        <w:rPr>
          <w:szCs w:val="22"/>
        </w:rPr>
        <w:t>δακτύλων</w:t>
      </w:r>
    </w:p>
    <w:p w:rsidR="00753F2E" w:rsidRPr="00865290" w:rsidRDefault="006E3F29" w:rsidP="00865290">
      <w:pPr>
        <w:widowControl/>
        <w:numPr>
          <w:ilvl w:val="0"/>
          <w:numId w:val="39"/>
        </w:numPr>
        <w:rPr>
          <w:szCs w:val="22"/>
        </w:rPr>
      </w:pPr>
      <w:r w:rsidRPr="00865290">
        <w:rPr>
          <w:szCs w:val="22"/>
        </w:rPr>
        <w:t>Δυσκινησία</w:t>
      </w:r>
    </w:p>
    <w:p w:rsidR="00753F2E" w:rsidRPr="00865290" w:rsidRDefault="00753F2E" w:rsidP="00865290">
      <w:pPr>
        <w:ind w:left="1440"/>
      </w:pPr>
    </w:p>
    <w:p w:rsidR="00C7184D" w:rsidRPr="00865290" w:rsidRDefault="00C7184D" w:rsidP="00C7184D">
      <w:pPr>
        <w:rPr>
          <w:b/>
        </w:rPr>
      </w:pPr>
      <w:r w:rsidRPr="00865290">
        <w:rPr>
          <w:b/>
        </w:rPr>
        <w:t>Ενημερώστε το γιατρό σας εάν εκδηλώσετε κάποια από αυτές τις συμπεριφορές. Θα συζητήσετε τρόπους για την αντιμετώπιση ή τη μείωση των συμπτωμάτων.</w:t>
      </w:r>
    </w:p>
    <w:p w:rsidR="00E258F8" w:rsidRPr="00865290" w:rsidRDefault="00E258F8" w:rsidP="00503FCE">
      <w:pPr>
        <w:rPr>
          <w:noProof/>
        </w:rPr>
      </w:pPr>
    </w:p>
    <w:p w:rsidR="00E258F8" w:rsidRPr="00865290" w:rsidRDefault="00753F2E" w:rsidP="00E258F8">
      <w:pPr>
        <w:rPr>
          <w:b/>
          <w:noProof/>
          <w:szCs w:val="22"/>
        </w:rPr>
      </w:pPr>
      <w:r w:rsidRPr="00865290">
        <w:rPr>
          <w:b/>
          <w:noProof/>
          <w:szCs w:val="22"/>
        </w:rPr>
        <w:t>Αναφορά ανεπιθύμητων ενεργειών</w:t>
      </w:r>
    </w:p>
    <w:p w:rsidR="00EA0E0B" w:rsidRPr="00865290" w:rsidRDefault="00753F2E" w:rsidP="00E258F8">
      <w:pPr>
        <w:rPr>
          <w:snapToGrid w:val="0"/>
          <w:szCs w:val="22"/>
        </w:rPr>
      </w:pPr>
      <w:r w:rsidRPr="00865290">
        <w:rPr>
          <w:snapToGrid w:val="0"/>
        </w:rPr>
        <w:t>Εάν παρατηρήσετε κάποια ανεπιθύμητη ενέργεια, ενημερώστε τον γιατρό ή τον φαρμακοποιό σας. Αυτό ισχύει και για κάθε πιθανή ανεπιθύμητη ενέργεια που δεν αναφέρεται στο παρόν φύλλο οδηγιών χρήσης.</w:t>
      </w:r>
      <w:r w:rsidRPr="00865290">
        <w:rPr>
          <w:noProof/>
          <w:snapToGrid w:val="0"/>
          <w:szCs w:val="22"/>
        </w:rPr>
        <w:t xml:space="preserve"> </w:t>
      </w:r>
      <w:r w:rsidRPr="00865290">
        <w:rPr>
          <w:snapToGrid w:val="0"/>
          <w:szCs w:val="22"/>
        </w:rPr>
        <w:t>Μπορείτε επίσης να αναφέρετε ανεπιθύμητες ενέργειες</w:t>
      </w:r>
      <w:r w:rsidRPr="00865290">
        <w:rPr>
          <w:noProof/>
          <w:snapToGrid w:val="0"/>
          <w:szCs w:val="22"/>
        </w:rPr>
        <w:t xml:space="preserve"> </w:t>
      </w:r>
      <w:r w:rsidRPr="00865290">
        <w:rPr>
          <w:snapToGrid w:val="0"/>
          <w:szCs w:val="22"/>
        </w:rPr>
        <w:t>απευθείας</w:t>
      </w:r>
      <w:r w:rsidRPr="00865290">
        <w:rPr>
          <w:noProof/>
          <w:snapToGrid w:val="0"/>
          <w:szCs w:val="22"/>
        </w:rPr>
        <w:t>, στον:</w:t>
      </w:r>
      <w:r w:rsidRPr="00865290">
        <w:rPr>
          <w:snapToGrid w:val="0"/>
          <w:szCs w:val="22"/>
        </w:rPr>
        <w:t xml:space="preserve"> </w:t>
      </w:r>
    </w:p>
    <w:p w:rsidR="00EA0E0B" w:rsidRPr="00865290" w:rsidRDefault="00EA0E0B" w:rsidP="00EA0E0B">
      <w:pPr>
        <w:rPr>
          <w:noProof/>
          <w:szCs w:val="22"/>
          <w:lang w:eastAsia="zh-CN"/>
        </w:rPr>
      </w:pPr>
    </w:p>
    <w:p w:rsidR="00EA0E0B" w:rsidRPr="00865290" w:rsidRDefault="00753F2E" w:rsidP="00EA0E0B">
      <w:pPr>
        <w:rPr>
          <w:noProof/>
          <w:szCs w:val="22"/>
          <w:lang w:eastAsia="zh-CN"/>
        </w:rPr>
      </w:pPr>
      <w:r w:rsidRPr="00865290">
        <w:rPr>
          <w:noProof/>
          <w:szCs w:val="22"/>
          <w:lang w:eastAsia="zh-CN"/>
        </w:rPr>
        <w:t>Εθνικό Οργανισμό Φαρμάκων</w:t>
      </w:r>
    </w:p>
    <w:p w:rsidR="00EA0E0B" w:rsidRPr="00865290" w:rsidRDefault="00753F2E" w:rsidP="00EA0E0B">
      <w:pPr>
        <w:rPr>
          <w:noProof/>
          <w:szCs w:val="22"/>
          <w:lang w:eastAsia="zh-CN"/>
        </w:rPr>
      </w:pPr>
      <w:r w:rsidRPr="00865290">
        <w:rPr>
          <w:noProof/>
          <w:szCs w:val="22"/>
          <w:lang w:eastAsia="zh-CN"/>
        </w:rPr>
        <w:t>Μεσογείων 284</w:t>
      </w:r>
    </w:p>
    <w:p w:rsidR="00EA0E0B" w:rsidRPr="00865290" w:rsidRDefault="00753F2E" w:rsidP="00EA0E0B">
      <w:pPr>
        <w:rPr>
          <w:noProof/>
          <w:szCs w:val="22"/>
          <w:lang w:eastAsia="zh-CN"/>
        </w:rPr>
      </w:pPr>
      <w:r w:rsidRPr="00865290">
        <w:rPr>
          <w:noProof/>
          <w:szCs w:val="22"/>
          <w:lang w:eastAsia="zh-CN"/>
        </w:rPr>
        <w:t>GR-15562 Χολαργός, Αθήνα</w:t>
      </w:r>
    </w:p>
    <w:p w:rsidR="00EA0E0B" w:rsidRPr="00865290" w:rsidRDefault="00753F2E" w:rsidP="00EA0E0B">
      <w:pPr>
        <w:rPr>
          <w:szCs w:val="22"/>
          <w:lang w:eastAsia="zh-CN"/>
        </w:rPr>
      </w:pPr>
      <w:r w:rsidRPr="00865290">
        <w:rPr>
          <w:noProof/>
          <w:szCs w:val="22"/>
          <w:lang w:eastAsia="zh-CN"/>
        </w:rPr>
        <w:t xml:space="preserve">Τηλ: + 30 </w:t>
      </w:r>
      <w:r w:rsidRPr="00865290">
        <w:rPr>
          <w:szCs w:val="22"/>
          <w:lang w:eastAsia="zh-CN"/>
        </w:rPr>
        <w:t>21 32040380/337</w:t>
      </w:r>
    </w:p>
    <w:p w:rsidR="00EA0E0B" w:rsidRPr="00865290" w:rsidRDefault="00753F2E" w:rsidP="00EA0E0B">
      <w:pPr>
        <w:rPr>
          <w:noProof/>
          <w:szCs w:val="22"/>
          <w:lang w:eastAsia="zh-CN"/>
        </w:rPr>
      </w:pPr>
      <w:r w:rsidRPr="00865290">
        <w:rPr>
          <w:lang w:eastAsia="zh-CN"/>
        </w:rPr>
        <w:t>Φαξ</w:t>
      </w:r>
      <w:r w:rsidRPr="00865290">
        <w:rPr>
          <w:noProof/>
          <w:szCs w:val="22"/>
          <w:lang w:eastAsia="zh-CN"/>
        </w:rPr>
        <w:t xml:space="preserve">: + 30 </w:t>
      </w:r>
      <w:r w:rsidRPr="00865290">
        <w:rPr>
          <w:szCs w:val="22"/>
          <w:lang w:eastAsia="zh-CN"/>
        </w:rPr>
        <w:t>21 06549585</w:t>
      </w:r>
      <w:r w:rsidRPr="00865290">
        <w:rPr>
          <w:noProof/>
          <w:szCs w:val="22"/>
          <w:lang w:eastAsia="zh-CN"/>
        </w:rPr>
        <w:t xml:space="preserve"> </w:t>
      </w:r>
    </w:p>
    <w:p w:rsidR="00EA0E0B" w:rsidRPr="00865290" w:rsidRDefault="00753F2E" w:rsidP="00EA0E0B">
      <w:pPr>
        <w:tabs>
          <w:tab w:val="left" w:pos="-720"/>
        </w:tabs>
        <w:suppressAutoHyphens/>
        <w:rPr>
          <w:color w:val="0000FF"/>
          <w:szCs w:val="22"/>
          <w:u w:val="single"/>
          <w:lang w:eastAsia="zh-CN"/>
        </w:rPr>
      </w:pPr>
      <w:r w:rsidRPr="00865290">
        <w:rPr>
          <w:lang w:eastAsia="zh-CN"/>
        </w:rPr>
        <w:t>Ιστότοπος</w:t>
      </w:r>
      <w:r w:rsidRPr="00865290">
        <w:rPr>
          <w:noProof/>
          <w:szCs w:val="22"/>
          <w:lang w:eastAsia="zh-CN"/>
        </w:rPr>
        <w:t xml:space="preserve">: </w:t>
      </w:r>
      <w:hyperlink r:id="rId9" w:history="1">
        <w:r w:rsidRPr="00865290">
          <w:rPr>
            <w:color w:val="0000FF"/>
            <w:szCs w:val="22"/>
            <w:u w:val="single"/>
            <w:lang w:eastAsia="zh-CN"/>
          </w:rPr>
          <w:t>http://www.eof.gr</w:t>
        </w:r>
      </w:hyperlink>
    </w:p>
    <w:p w:rsidR="00EA0E0B" w:rsidRPr="00865290" w:rsidRDefault="00EA0E0B" w:rsidP="00EA0E0B">
      <w:pPr>
        <w:tabs>
          <w:tab w:val="left" w:pos="-720"/>
        </w:tabs>
        <w:suppressAutoHyphens/>
        <w:rPr>
          <w:szCs w:val="22"/>
          <w:lang w:eastAsia="zh-CN"/>
        </w:rPr>
      </w:pPr>
    </w:p>
    <w:p w:rsidR="00E258F8" w:rsidRPr="00865290" w:rsidRDefault="00753F2E" w:rsidP="00E258F8">
      <w:pPr>
        <w:rPr>
          <w:noProof/>
        </w:rPr>
      </w:pPr>
      <w:r w:rsidRPr="00865290">
        <w:rPr>
          <w:snapToGrid w:val="0"/>
          <w:szCs w:val="22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865290">
        <w:rPr>
          <w:noProof/>
          <w:snapToGrid w:val="0"/>
          <w:szCs w:val="22"/>
        </w:rPr>
        <w:t>.</w:t>
      </w:r>
    </w:p>
    <w:p w:rsidR="00F72B57" w:rsidRPr="00865290" w:rsidRDefault="00F72B57">
      <w:pPr>
        <w:rPr>
          <w:b/>
          <w:noProof/>
        </w:rPr>
      </w:pPr>
    </w:p>
    <w:p w:rsidR="00F72B57" w:rsidRPr="00865290" w:rsidRDefault="00F72B57" w:rsidP="00DF07D2">
      <w:pPr>
        <w:rPr>
          <w:b/>
          <w:sz w:val="24"/>
          <w:vertAlign w:val="superscript"/>
          <w:lang w:eastAsia="el-GR"/>
        </w:rPr>
      </w:pPr>
      <w:r w:rsidRPr="00865290">
        <w:rPr>
          <w:b/>
          <w:noProof/>
        </w:rPr>
        <w:t>5.</w:t>
      </w:r>
      <w:r w:rsidRPr="00865290">
        <w:rPr>
          <w:b/>
          <w:noProof/>
        </w:rPr>
        <w:tab/>
      </w:r>
      <w:r w:rsidR="004F3B81" w:rsidRPr="00865290">
        <w:rPr>
          <w:b/>
          <w:snapToGrid w:val="0"/>
        </w:rPr>
        <w:t>Πώς</w:t>
      </w:r>
      <w:r w:rsidR="004F3B81" w:rsidRPr="00865290">
        <w:rPr>
          <w:b/>
          <w:snapToGrid w:val="0"/>
          <w:szCs w:val="22"/>
        </w:rPr>
        <w:t xml:space="preserve"> να </w:t>
      </w:r>
      <w:r w:rsidR="004F3B81" w:rsidRPr="00865290">
        <w:rPr>
          <w:b/>
          <w:snapToGrid w:val="0"/>
        </w:rPr>
        <w:t xml:space="preserve">φυλάσσεται το  </w:t>
      </w:r>
      <w:r w:rsidR="00DF07D2" w:rsidRPr="00865290">
        <w:rPr>
          <w:b/>
          <w:bCs/>
          <w:noProof/>
          <w:lang w:val="en-US"/>
        </w:rPr>
        <w:t>TRIVASTAL</w:t>
      </w:r>
    </w:p>
    <w:p w:rsidR="00F72B57" w:rsidRPr="00865290" w:rsidRDefault="00F72B57"/>
    <w:p w:rsidR="00DF07D2" w:rsidRPr="00865290" w:rsidRDefault="00DF07D2" w:rsidP="00DF07D2">
      <w:pPr>
        <w:rPr>
          <w:noProof/>
        </w:rPr>
      </w:pPr>
      <w:r w:rsidRPr="00865290">
        <w:rPr>
          <w:noProof/>
        </w:rPr>
        <w:t>Φυλάσσετε σε θερμοκρασία μικρότερη των 25</w:t>
      </w:r>
      <w:r w:rsidRPr="00865290">
        <w:rPr>
          <w:noProof/>
        </w:rPr>
        <w:sym w:font="Symbol" w:char="F0B0"/>
      </w:r>
      <w:r w:rsidRPr="00865290">
        <w:rPr>
          <w:noProof/>
        </w:rPr>
        <w:t>C</w:t>
      </w:r>
      <w:r w:rsidR="00EA14E9" w:rsidRPr="00865290">
        <w:rPr>
          <w:noProof/>
        </w:rPr>
        <w:t>.</w:t>
      </w:r>
    </w:p>
    <w:p w:rsidR="00DF07D2" w:rsidRPr="00865290" w:rsidRDefault="00DF07D2"/>
    <w:p w:rsidR="00F72B57" w:rsidRPr="00865290" w:rsidRDefault="00103138" w:rsidP="004F6B5A">
      <w:pPr>
        <w:outlineLvl w:val="0"/>
        <w:rPr>
          <w:noProof/>
        </w:rPr>
      </w:pPr>
      <w:r w:rsidRPr="00865290">
        <w:rPr>
          <w:noProof/>
        </w:rPr>
        <w:t>Το φάρμακο αυτό πρέπει ν</w:t>
      </w:r>
      <w:r w:rsidR="00F72B57" w:rsidRPr="00865290">
        <w:rPr>
          <w:noProof/>
        </w:rPr>
        <w:t xml:space="preserve">α φυλάσσεται σε μέρη που δεν το </w:t>
      </w:r>
      <w:r w:rsidRPr="00865290">
        <w:rPr>
          <w:noProof/>
        </w:rPr>
        <w:t>βλέπουν</w:t>
      </w:r>
      <w:r w:rsidR="00F72B57" w:rsidRPr="00865290">
        <w:rPr>
          <w:noProof/>
        </w:rPr>
        <w:t xml:space="preserve"> και δεν το </w:t>
      </w:r>
      <w:r w:rsidRPr="00865290">
        <w:rPr>
          <w:noProof/>
        </w:rPr>
        <w:t>φθάνου</w:t>
      </w:r>
      <w:r w:rsidR="00F72B57" w:rsidRPr="00865290">
        <w:rPr>
          <w:noProof/>
        </w:rPr>
        <w:t>ν τα παιδιά.</w:t>
      </w:r>
    </w:p>
    <w:p w:rsidR="00F72B57" w:rsidRPr="00865290" w:rsidRDefault="00F72B57">
      <w:pPr>
        <w:rPr>
          <w:noProof/>
        </w:rPr>
      </w:pPr>
    </w:p>
    <w:p w:rsidR="00F72B57" w:rsidRPr="00865290" w:rsidRDefault="00F72B57">
      <w:pPr>
        <w:rPr>
          <w:noProof/>
        </w:rPr>
      </w:pPr>
      <w:r w:rsidRPr="00865290">
        <w:rPr>
          <w:noProof/>
        </w:rPr>
        <w:t xml:space="preserve">Να μη χρησιμοποιείτε το </w:t>
      </w:r>
      <w:r w:rsidR="00EA14E9" w:rsidRPr="00865290">
        <w:rPr>
          <w:noProof/>
          <w:lang w:val="en-US"/>
        </w:rPr>
        <w:t>TRIVASTAL</w:t>
      </w:r>
      <w:r w:rsidR="00EA14E9" w:rsidRPr="00865290">
        <w:rPr>
          <w:noProof/>
        </w:rPr>
        <w:t xml:space="preserve"> </w:t>
      </w:r>
      <w:r w:rsidRPr="00865290">
        <w:rPr>
          <w:noProof/>
        </w:rPr>
        <w:t>μετά την ημερομηνία λήξης που αναφέρεται στο κουτί</w:t>
      </w:r>
      <w:r w:rsidR="000A2A64" w:rsidRPr="00865290">
        <w:rPr>
          <w:noProof/>
        </w:rPr>
        <w:t xml:space="preserve"> </w:t>
      </w:r>
      <w:r w:rsidR="00EA14E9" w:rsidRPr="00865290">
        <w:rPr>
          <w:noProof/>
        </w:rPr>
        <w:t xml:space="preserve">και το </w:t>
      </w:r>
      <w:r w:rsidR="00EA14E9" w:rsidRPr="00865290">
        <w:rPr>
          <w:noProof/>
          <w:lang w:val="en-US"/>
        </w:rPr>
        <w:t>blister</w:t>
      </w:r>
      <w:r w:rsidR="000A2A64" w:rsidRPr="00865290">
        <w:rPr>
          <w:noProof/>
        </w:rPr>
        <w:t>.</w:t>
      </w:r>
      <w:r w:rsidR="00DF07D2" w:rsidRPr="00865290">
        <w:rPr>
          <w:noProof/>
        </w:rPr>
        <w:t xml:space="preserve"> </w:t>
      </w:r>
      <w:r w:rsidRPr="00865290">
        <w:rPr>
          <w:noProof/>
        </w:rPr>
        <w:t>Η ημερομηνία λήξης είναι η τελευταία ημέρα του μήνα που αναφέρεται</w:t>
      </w:r>
      <w:r w:rsidR="000A2A64" w:rsidRPr="00865290">
        <w:rPr>
          <w:noProof/>
        </w:rPr>
        <w:t xml:space="preserve"> εκεί</w:t>
      </w:r>
      <w:r w:rsidR="00DF07D2" w:rsidRPr="00865290">
        <w:rPr>
          <w:noProof/>
        </w:rPr>
        <w:t>.</w:t>
      </w:r>
    </w:p>
    <w:p w:rsidR="00F72B57" w:rsidRPr="00865290" w:rsidRDefault="00F72B57">
      <w:pPr>
        <w:rPr>
          <w:noProof/>
        </w:rPr>
      </w:pPr>
    </w:p>
    <w:p w:rsidR="00F72B57" w:rsidRPr="00865290" w:rsidRDefault="006D67F8">
      <w:pPr>
        <w:rPr>
          <w:noProof/>
        </w:rPr>
      </w:pPr>
      <w:r w:rsidRPr="00865290">
        <w:rPr>
          <w:noProof/>
        </w:rPr>
        <w:t>Μην πετάτε</w:t>
      </w:r>
      <w:r w:rsidR="00F72B57" w:rsidRPr="00865290">
        <w:rPr>
          <w:noProof/>
        </w:rPr>
        <w:t xml:space="preserve"> φάρμακα στο νερό της αποχέτευσης ή στα σκουπίδια. Ρωτ</w:t>
      </w:r>
      <w:r w:rsidRPr="00865290">
        <w:rPr>
          <w:noProof/>
        </w:rPr>
        <w:t>ή</w:t>
      </w:r>
      <w:r w:rsidR="00F72B57" w:rsidRPr="00865290">
        <w:rPr>
          <w:noProof/>
        </w:rPr>
        <w:t>στε το</w:t>
      </w:r>
      <w:r w:rsidRPr="00865290">
        <w:rPr>
          <w:noProof/>
        </w:rPr>
        <w:t>ν</w:t>
      </w:r>
      <w:r w:rsidR="00F72B57" w:rsidRPr="00865290">
        <w:rPr>
          <w:noProof/>
        </w:rPr>
        <w:t xml:space="preserve"> φαρμακοποιό σας </w:t>
      </w:r>
      <w:r w:rsidRPr="00865290">
        <w:rPr>
          <w:noProof/>
        </w:rPr>
        <w:t xml:space="preserve">για το </w:t>
      </w:r>
      <w:r w:rsidR="00F72B57" w:rsidRPr="00865290">
        <w:rPr>
          <w:noProof/>
        </w:rPr>
        <w:t>πώς να πετάξετε τα φάρμακα που δεν χρ</w:t>
      </w:r>
      <w:r w:rsidRPr="00865290">
        <w:rPr>
          <w:noProof/>
        </w:rPr>
        <w:t>ησιμοποιείτε</w:t>
      </w:r>
      <w:r w:rsidR="00F72B57" w:rsidRPr="00865290">
        <w:rPr>
          <w:noProof/>
        </w:rPr>
        <w:t xml:space="preserve"> πια. Αυτά τα μέτρα θα βοηθήσουν στη</w:t>
      </w:r>
      <w:r w:rsidR="00DF07D2" w:rsidRPr="00865290">
        <w:rPr>
          <w:noProof/>
        </w:rPr>
        <w:t>ν  προστασία του περιβάλλοντος.</w:t>
      </w:r>
    </w:p>
    <w:p w:rsidR="00F72B57" w:rsidRPr="00865290" w:rsidRDefault="00F72B57">
      <w:pPr>
        <w:rPr>
          <w:noProof/>
        </w:rPr>
      </w:pPr>
    </w:p>
    <w:p w:rsidR="00F72B57" w:rsidRPr="00865290" w:rsidRDefault="00F72B57">
      <w:pPr>
        <w:rPr>
          <w:noProof/>
        </w:rPr>
      </w:pPr>
    </w:p>
    <w:p w:rsidR="00F72B57" w:rsidRPr="00865290" w:rsidRDefault="00F72B57" w:rsidP="004F6B5A">
      <w:pPr>
        <w:outlineLvl w:val="0"/>
        <w:rPr>
          <w:noProof/>
        </w:rPr>
      </w:pPr>
      <w:r w:rsidRPr="00865290">
        <w:rPr>
          <w:b/>
          <w:noProof/>
        </w:rPr>
        <w:t>6.</w:t>
      </w:r>
      <w:r w:rsidRPr="00865290">
        <w:rPr>
          <w:b/>
          <w:noProof/>
        </w:rPr>
        <w:tab/>
      </w:r>
      <w:r w:rsidR="004F3B81" w:rsidRPr="00865290">
        <w:rPr>
          <w:b/>
          <w:snapToGrid w:val="0"/>
        </w:rPr>
        <w:t>Περιεχόμενο της συσκευασίας και λοιπές πληροφορίες</w:t>
      </w:r>
      <w:r w:rsidR="004F3B81" w:rsidRPr="00865290" w:rsidDel="004F3B81">
        <w:rPr>
          <w:b/>
          <w:noProof/>
        </w:rPr>
        <w:t xml:space="preserve"> </w:t>
      </w:r>
    </w:p>
    <w:p w:rsidR="00F72B57" w:rsidRPr="00865290" w:rsidRDefault="00F72B57">
      <w:pPr>
        <w:rPr>
          <w:noProof/>
        </w:rPr>
      </w:pPr>
    </w:p>
    <w:p w:rsidR="00DF07D2" w:rsidRPr="00865290" w:rsidRDefault="00F72B57" w:rsidP="00DF07D2">
      <w:pPr>
        <w:rPr>
          <w:b/>
          <w:sz w:val="24"/>
          <w:vertAlign w:val="superscript"/>
          <w:lang w:eastAsia="el-GR"/>
        </w:rPr>
      </w:pPr>
      <w:r w:rsidRPr="00865290">
        <w:rPr>
          <w:b/>
          <w:bCs/>
          <w:noProof/>
        </w:rPr>
        <w:t xml:space="preserve">Τι περιέχει το </w:t>
      </w:r>
      <w:r w:rsidR="00DF07D2" w:rsidRPr="00865290">
        <w:rPr>
          <w:b/>
          <w:bCs/>
          <w:noProof/>
          <w:lang w:val="en-US"/>
        </w:rPr>
        <w:t>TRIVASTAL</w:t>
      </w:r>
    </w:p>
    <w:p w:rsidR="00EA14E9" w:rsidRPr="00865290" w:rsidRDefault="00EA14E9" w:rsidP="00DF07D2">
      <w:pPr>
        <w:rPr>
          <w:b/>
          <w:sz w:val="24"/>
          <w:vertAlign w:val="superscript"/>
          <w:lang w:eastAsia="el-GR"/>
        </w:rPr>
      </w:pPr>
    </w:p>
    <w:p w:rsidR="00EA14E9" w:rsidRPr="00865290" w:rsidRDefault="00EA14E9" w:rsidP="00EA14E9">
      <w:pPr>
        <w:pStyle w:val="ac"/>
        <w:numPr>
          <w:ilvl w:val="0"/>
          <w:numId w:val="36"/>
        </w:numPr>
        <w:rPr>
          <w:noProof/>
        </w:rPr>
      </w:pPr>
      <w:r w:rsidRPr="00865290">
        <w:rPr>
          <w:noProof/>
        </w:rPr>
        <w:t xml:space="preserve">Η δραστική ουσία είναι η </w:t>
      </w:r>
      <w:r w:rsidR="004E51BD" w:rsidRPr="00865290">
        <w:rPr>
          <w:noProof/>
        </w:rPr>
        <w:t>πιριβεδίλη</w:t>
      </w:r>
    </w:p>
    <w:p w:rsidR="00EA14E9" w:rsidRPr="00865290" w:rsidRDefault="00EA14E9" w:rsidP="000C4668">
      <w:pPr>
        <w:rPr>
          <w:noProof/>
        </w:rPr>
      </w:pPr>
    </w:p>
    <w:p w:rsidR="00EA14E9" w:rsidRPr="00865290" w:rsidRDefault="00F72B57" w:rsidP="00882705">
      <w:pPr>
        <w:rPr>
          <w:b/>
          <w:i/>
          <w:iCs/>
          <w:sz w:val="24"/>
          <w:lang w:eastAsia="el-GR"/>
        </w:rPr>
      </w:pPr>
      <w:r w:rsidRPr="00865290">
        <w:rPr>
          <w:noProof/>
        </w:rPr>
        <w:t>Τα άλλα</w:t>
      </w:r>
      <w:r w:rsidR="00DF07D2" w:rsidRPr="00865290">
        <w:rPr>
          <w:noProof/>
        </w:rPr>
        <w:t xml:space="preserve"> </w:t>
      </w:r>
      <w:r w:rsidRPr="00865290">
        <w:rPr>
          <w:noProof/>
        </w:rPr>
        <w:t xml:space="preserve">συστατικά </w:t>
      </w:r>
      <w:r w:rsidR="00EA14E9" w:rsidRPr="00865290">
        <w:rPr>
          <w:noProof/>
        </w:rPr>
        <w:t xml:space="preserve">του φαρμακευτικού προϊόντος </w:t>
      </w:r>
      <w:r w:rsidRPr="00865290">
        <w:rPr>
          <w:noProof/>
        </w:rPr>
        <w:t>είναι</w:t>
      </w:r>
      <w:r w:rsidR="00EA14E9" w:rsidRPr="00865290">
        <w:rPr>
          <w:noProof/>
        </w:rPr>
        <w:t>:</w:t>
      </w:r>
      <w:r w:rsidR="000C71F1" w:rsidRPr="00865290">
        <w:rPr>
          <w:b/>
          <w:i/>
          <w:iCs/>
          <w:sz w:val="24"/>
          <w:lang w:eastAsia="el-GR"/>
        </w:rPr>
        <w:t xml:space="preserve"> </w:t>
      </w:r>
    </w:p>
    <w:p w:rsidR="000C71F1" w:rsidRPr="00865290" w:rsidRDefault="00EA14E9" w:rsidP="00652C38">
      <w:pPr>
        <w:pStyle w:val="ac"/>
        <w:tabs>
          <w:tab w:val="left" w:pos="0"/>
        </w:tabs>
        <w:ind w:left="0"/>
        <w:rPr>
          <w:bCs/>
          <w:noProof/>
        </w:rPr>
      </w:pPr>
      <w:proofErr w:type="spellStart"/>
      <w:r w:rsidRPr="00865290">
        <w:rPr>
          <w:iCs/>
          <w:sz w:val="24"/>
          <w:lang w:eastAsia="el-GR"/>
        </w:rPr>
        <w:t>Π</w:t>
      </w:r>
      <w:r w:rsidRPr="00865290">
        <w:rPr>
          <w:bCs/>
          <w:noProof/>
        </w:rPr>
        <w:t>ολυβιδόνη</w:t>
      </w:r>
      <w:proofErr w:type="spellEnd"/>
      <w:r w:rsidR="00753F2E" w:rsidRPr="00865290">
        <w:rPr>
          <w:bCs/>
          <w:noProof/>
        </w:rPr>
        <w:t xml:space="preserve">, </w:t>
      </w:r>
      <w:r w:rsidR="00685188" w:rsidRPr="00865290">
        <w:rPr>
          <w:bCs/>
          <w:noProof/>
        </w:rPr>
        <w:t>στεατικό</w:t>
      </w:r>
      <w:r w:rsidR="00753F2E" w:rsidRPr="00865290">
        <w:rPr>
          <w:bCs/>
          <w:noProof/>
        </w:rPr>
        <w:t xml:space="preserve"> </w:t>
      </w:r>
      <w:r w:rsidR="000C71F1" w:rsidRPr="00865290">
        <w:rPr>
          <w:bCs/>
          <w:noProof/>
        </w:rPr>
        <w:t>μαγνήσιο</w:t>
      </w:r>
      <w:r w:rsidR="00753F2E" w:rsidRPr="00865290">
        <w:rPr>
          <w:bCs/>
          <w:noProof/>
        </w:rPr>
        <w:t xml:space="preserve">, </w:t>
      </w:r>
      <w:r w:rsidR="000C71F1" w:rsidRPr="00865290">
        <w:rPr>
          <w:bCs/>
          <w:noProof/>
        </w:rPr>
        <w:t>τάλκης</w:t>
      </w:r>
      <w:r w:rsidR="00753F2E" w:rsidRPr="00865290">
        <w:rPr>
          <w:bCs/>
          <w:noProof/>
        </w:rPr>
        <w:t xml:space="preserve">, </w:t>
      </w:r>
      <w:r w:rsidR="00685188" w:rsidRPr="00865290">
        <w:rPr>
          <w:bCs/>
          <w:noProof/>
        </w:rPr>
        <w:t>όξινο</w:t>
      </w:r>
      <w:r w:rsidR="00753F2E" w:rsidRPr="00865290">
        <w:rPr>
          <w:bCs/>
          <w:noProof/>
        </w:rPr>
        <w:t xml:space="preserve"> </w:t>
      </w:r>
      <w:r w:rsidR="00685188" w:rsidRPr="00865290">
        <w:rPr>
          <w:bCs/>
          <w:noProof/>
        </w:rPr>
        <w:t>ανθρακικό</w:t>
      </w:r>
      <w:r w:rsidR="00753F2E" w:rsidRPr="00865290">
        <w:rPr>
          <w:bCs/>
          <w:noProof/>
        </w:rPr>
        <w:t xml:space="preserve"> </w:t>
      </w:r>
      <w:r w:rsidR="000C71F1" w:rsidRPr="00865290">
        <w:rPr>
          <w:bCs/>
          <w:noProof/>
        </w:rPr>
        <w:t>νάτριο</w:t>
      </w:r>
      <w:r w:rsidR="00753F2E" w:rsidRPr="00865290">
        <w:rPr>
          <w:bCs/>
          <w:noProof/>
        </w:rPr>
        <w:t xml:space="preserve">, </w:t>
      </w:r>
      <w:r w:rsidR="00685188" w:rsidRPr="00865290">
        <w:rPr>
          <w:bCs/>
          <w:noProof/>
        </w:rPr>
        <w:t>νατριούχος</w:t>
      </w:r>
      <w:r w:rsidR="00753F2E" w:rsidRPr="00865290">
        <w:rPr>
          <w:bCs/>
          <w:noProof/>
        </w:rPr>
        <w:t xml:space="preserve"> </w:t>
      </w:r>
      <w:r w:rsidR="000C71F1" w:rsidRPr="00865290">
        <w:rPr>
          <w:bCs/>
          <w:noProof/>
        </w:rPr>
        <w:t>καρμελλόζη</w:t>
      </w:r>
      <w:r w:rsidR="00753F2E" w:rsidRPr="00865290">
        <w:rPr>
          <w:bCs/>
          <w:noProof/>
        </w:rPr>
        <w:t xml:space="preserve">, </w:t>
      </w:r>
      <w:r w:rsidR="00685188" w:rsidRPr="00865290">
        <w:rPr>
          <w:bCs/>
          <w:noProof/>
        </w:rPr>
        <w:t>διοξείδιο</w:t>
      </w:r>
      <w:r w:rsidR="00753F2E" w:rsidRPr="00865290">
        <w:rPr>
          <w:bCs/>
          <w:noProof/>
        </w:rPr>
        <w:t xml:space="preserve"> </w:t>
      </w:r>
      <w:r w:rsidR="00685188" w:rsidRPr="00865290">
        <w:rPr>
          <w:bCs/>
          <w:noProof/>
        </w:rPr>
        <w:t>του</w:t>
      </w:r>
      <w:r w:rsidR="00753F2E" w:rsidRPr="00865290">
        <w:rPr>
          <w:bCs/>
          <w:noProof/>
        </w:rPr>
        <w:t xml:space="preserve"> </w:t>
      </w:r>
      <w:r w:rsidR="000C71F1" w:rsidRPr="00865290">
        <w:rPr>
          <w:bCs/>
          <w:noProof/>
        </w:rPr>
        <w:t>τιτανίου</w:t>
      </w:r>
      <w:r w:rsidR="00753F2E" w:rsidRPr="00865290">
        <w:rPr>
          <w:bCs/>
          <w:noProof/>
        </w:rPr>
        <w:t xml:space="preserve"> </w:t>
      </w:r>
      <w:r w:rsidR="000C71F1" w:rsidRPr="00865290">
        <w:rPr>
          <w:bCs/>
          <w:noProof/>
          <w:lang w:val="en-US"/>
        </w:rPr>
        <w:t>E</w:t>
      </w:r>
      <w:r w:rsidR="00753F2E" w:rsidRPr="00865290">
        <w:rPr>
          <w:bCs/>
          <w:noProof/>
        </w:rPr>
        <w:t xml:space="preserve">171, </w:t>
      </w:r>
      <w:r w:rsidR="000C71F1" w:rsidRPr="00865290">
        <w:rPr>
          <w:bCs/>
          <w:noProof/>
        </w:rPr>
        <w:t>ερυθρό</w:t>
      </w:r>
      <w:r w:rsidR="00753F2E" w:rsidRPr="00865290">
        <w:rPr>
          <w:bCs/>
          <w:noProof/>
        </w:rPr>
        <w:t xml:space="preserve"> </w:t>
      </w:r>
      <w:r w:rsidR="000C71F1" w:rsidRPr="00865290">
        <w:rPr>
          <w:bCs/>
          <w:noProof/>
          <w:lang w:val="en-US"/>
        </w:rPr>
        <w:t>E</w:t>
      </w:r>
      <w:r w:rsidR="00753F2E" w:rsidRPr="00865290">
        <w:rPr>
          <w:bCs/>
          <w:noProof/>
        </w:rPr>
        <w:t xml:space="preserve">124, </w:t>
      </w:r>
      <w:r w:rsidR="000C71F1" w:rsidRPr="00865290">
        <w:rPr>
          <w:bCs/>
          <w:noProof/>
        </w:rPr>
        <w:t>σακχαρόζη</w:t>
      </w:r>
      <w:r w:rsidR="00753F2E" w:rsidRPr="00865290">
        <w:rPr>
          <w:bCs/>
          <w:noProof/>
        </w:rPr>
        <w:t xml:space="preserve">, </w:t>
      </w:r>
      <w:r w:rsidR="00685188" w:rsidRPr="00865290">
        <w:rPr>
          <w:bCs/>
          <w:noProof/>
        </w:rPr>
        <w:t>κολλοειδές</w:t>
      </w:r>
      <w:r w:rsidR="00753F2E" w:rsidRPr="00865290">
        <w:rPr>
          <w:bCs/>
          <w:noProof/>
        </w:rPr>
        <w:t xml:space="preserve"> </w:t>
      </w:r>
      <w:r w:rsidR="00685188" w:rsidRPr="00865290">
        <w:rPr>
          <w:bCs/>
          <w:noProof/>
        </w:rPr>
        <w:t>διοξείδιο</w:t>
      </w:r>
      <w:r w:rsidR="00753F2E" w:rsidRPr="00865290">
        <w:rPr>
          <w:bCs/>
          <w:noProof/>
        </w:rPr>
        <w:t xml:space="preserve"> </w:t>
      </w:r>
      <w:r w:rsidR="00685188" w:rsidRPr="00865290">
        <w:rPr>
          <w:bCs/>
          <w:noProof/>
        </w:rPr>
        <w:t>του</w:t>
      </w:r>
      <w:r w:rsidR="00753F2E" w:rsidRPr="00865290">
        <w:rPr>
          <w:bCs/>
          <w:noProof/>
        </w:rPr>
        <w:t xml:space="preserve"> </w:t>
      </w:r>
      <w:r w:rsidR="000C71F1" w:rsidRPr="00865290">
        <w:rPr>
          <w:bCs/>
          <w:noProof/>
        </w:rPr>
        <w:t>πυριτίου</w:t>
      </w:r>
      <w:r w:rsidR="00753F2E" w:rsidRPr="00865290">
        <w:rPr>
          <w:bCs/>
          <w:noProof/>
        </w:rPr>
        <w:t xml:space="preserve">, </w:t>
      </w:r>
      <w:r w:rsidR="000C71F1" w:rsidRPr="00865290">
        <w:rPr>
          <w:bCs/>
          <w:noProof/>
        </w:rPr>
        <w:t>πολυσορβικό</w:t>
      </w:r>
      <w:r w:rsidR="00753F2E" w:rsidRPr="00865290">
        <w:rPr>
          <w:bCs/>
          <w:noProof/>
        </w:rPr>
        <w:t xml:space="preserve"> 80, </w:t>
      </w:r>
      <w:r w:rsidR="000C71F1" w:rsidRPr="00865290">
        <w:rPr>
          <w:bCs/>
          <w:noProof/>
        </w:rPr>
        <w:t>τάλκης</w:t>
      </w:r>
      <w:r w:rsidR="00753F2E" w:rsidRPr="00865290">
        <w:rPr>
          <w:bCs/>
          <w:noProof/>
        </w:rPr>
        <w:t xml:space="preserve">, </w:t>
      </w:r>
      <w:r w:rsidR="000C71F1" w:rsidRPr="00865290">
        <w:rPr>
          <w:bCs/>
          <w:noProof/>
        </w:rPr>
        <w:t>κηρός</w:t>
      </w:r>
      <w:r w:rsidR="00753F2E" w:rsidRPr="00865290">
        <w:rPr>
          <w:bCs/>
          <w:noProof/>
        </w:rPr>
        <w:t xml:space="preserve"> </w:t>
      </w:r>
      <w:r w:rsidR="000C71F1" w:rsidRPr="00865290">
        <w:rPr>
          <w:bCs/>
          <w:noProof/>
        </w:rPr>
        <w:t>λευκός</w:t>
      </w:r>
      <w:r w:rsidR="00753F2E" w:rsidRPr="00865290">
        <w:rPr>
          <w:bCs/>
          <w:noProof/>
        </w:rPr>
        <w:t>.</w:t>
      </w:r>
    </w:p>
    <w:p w:rsidR="00F72B57" w:rsidRPr="00865290" w:rsidRDefault="00F72B57" w:rsidP="00652C38">
      <w:pPr>
        <w:ind w:left="567"/>
        <w:rPr>
          <w:b/>
          <w:bCs/>
          <w:noProof/>
        </w:rPr>
      </w:pPr>
    </w:p>
    <w:p w:rsidR="00F72B57" w:rsidRPr="00865290" w:rsidRDefault="00F72B57" w:rsidP="000C71F1">
      <w:pPr>
        <w:rPr>
          <w:b/>
          <w:sz w:val="24"/>
          <w:vertAlign w:val="superscript"/>
          <w:lang w:eastAsia="el-GR"/>
        </w:rPr>
      </w:pPr>
      <w:r w:rsidRPr="00865290">
        <w:rPr>
          <w:b/>
          <w:bCs/>
          <w:noProof/>
        </w:rPr>
        <w:t xml:space="preserve">Εμφάνιση του </w:t>
      </w:r>
      <w:r w:rsidR="000C71F1" w:rsidRPr="00865290">
        <w:rPr>
          <w:b/>
          <w:bCs/>
          <w:noProof/>
          <w:lang w:val="en-US"/>
        </w:rPr>
        <w:t>TRIVASTAL</w:t>
      </w:r>
      <w:r w:rsidRPr="00865290">
        <w:rPr>
          <w:b/>
          <w:bCs/>
          <w:noProof/>
        </w:rPr>
        <w:t xml:space="preserve"> και περιεχόμενο της συσκευασίας</w:t>
      </w:r>
    </w:p>
    <w:p w:rsidR="003669B3" w:rsidRPr="00865290" w:rsidRDefault="000C71F1" w:rsidP="004F6B5A">
      <w:pPr>
        <w:outlineLvl w:val="0"/>
        <w:rPr>
          <w:b/>
          <w:bCs/>
          <w:noProof/>
        </w:rPr>
      </w:pPr>
      <w:r w:rsidRPr="00865290">
        <w:rPr>
          <w:bCs/>
          <w:noProof/>
        </w:rPr>
        <w:t>Κάθε κουτί περιέχει 30 δισκία</w:t>
      </w:r>
      <w:r w:rsidR="003669B3" w:rsidRPr="00865290">
        <w:rPr>
          <w:bCs/>
          <w:noProof/>
        </w:rPr>
        <w:t xml:space="preserve"> παρατεταμένης αποδέσμευσης </w:t>
      </w:r>
      <w:r w:rsidRPr="00865290">
        <w:rPr>
          <w:bCs/>
          <w:noProof/>
        </w:rPr>
        <w:t xml:space="preserve">σε </w:t>
      </w:r>
      <w:r w:rsidRPr="00865290">
        <w:rPr>
          <w:bCs/>
          <w:noProof/>
          <w:lang w:val="en-US"/>
        </w:rPr>
        <w:t>blister</w:t>
      </w:r>
      <w:r w:rsidR="003669B3" w:rsidRPr="00865290">
        <w:rPr>
          <w:bCs/>
          <w:noProof/>
        </w:rPr>
        <w:t xml:space="preserve"> </w:t>
      </w:r>
    </w:p>
    <w:p w:rsidR="003669B3" w:rsidRPr="00865290" w:rsidRDefault="003669B3" w:rsidP="004F6B5A">
      <w:pPr>
        <w:outlineLvl w:val="0"/>
        <w:rPr>
          <w:b/>
          <w:bCs/>
          <w:noProof/>
        </w:rPr>
      </w:pPr>
    </w:p>
    <w:p w:rsidR="000C4668" w:rsidRPr="00865290" w:rsidRDefault="000C4668">
      <w:pPr>
        <w:widowControl/>
        <w:rPr>
          <w:b/>
          <w:bCs/>
          <w:noProof/>
        </w:rPr>
      </w:pPr>
    </w:p>
    <w:p w:rsidR="00F72B57" w:rsidRPr="00865290" w:rsidRDefault="00F72B57" w:rsidP="004F6B5A">
      <w:pPr>
        <w:outlineLvl w:val="0"/>
        <w:rPr>
          <w:noProof/>
        </w:rPr>
      </w:pPr>
      <w:r w:rsidRPr="00865290">
        <w:rPr>
          <w:b/>
          <w:bCs/>
          <w:noProof/>
        </w:rPr>
        <w:t xml:space="preserve">Κάτοχος </w:t>
      </w:r>
      <w:r w:rsidR="00B43116" w:rsidRPr="00865290">
        <w:rPr>
          <w:b/>
          <w:bCs/>
          <w:noProof/>
        </w:rPr>
        <w:t>άδει</w:t>
      </w:r>
      <w:r w:rsidRPr="00865290">
        <w:rPr>
          <w:b/>
          <w:bCs/>
          <w:noProof/>
        </w:rPr>
        <w:t>ας κυκλοφορία</w:t>
      </w:r>
      <w:r w:rsidR="00846545" w:rsidRPr="00865290">
        <w:rPr>
          <w:b/>
          <w:bCs/>
          <w:noProof/>
        </w:rPr>
        <w:t>ς</w:t>
      </w:r>
      <w:r w:rsidRPr="00865290">
        <w:rPr>
          <w:b/>
          <w:bCs/>
          <w:noProof/>
        </w:rPr>
        <w:t xml:space="preserve"> και παραγωγός</w:t>
      </w:r>
    </w:p>
    <w:p w:rsidR="00F72B57" w:rsidRPr="00865290" w:rsidRDefault="00F72B57">
      <w:pPr>
        <w:rPr>
          <w:noProof/>
        </w:rPr>
      </w:pPr>
    </w:p>
    <w:p w:rsidR="000C71F1" w:rsidRPr="00865290" w:rsidRDefault="00753F2E" w:rsidP="000C71F1">
      <w:pPr>
        <w:rPr>
          <w:b/>
          <w:noProof/>
        </w:rPr>
      </w:pPr>
      <w:r w:rsidRPr="00865290">
        <w:rPr>
          <w:b/>
          <w:noProof/>
        </w:rPr>
        <w:t>Κάτοχος αδείας κυκλοφορίας:</w:t>
      </w:r>
    </w:p>
    <w:p w:rsidR="000C71F1" w:rsidRPr="00865290" w:rsidRDefault="000C71F1" w:rsidP="000C71F1">
      <w:pPr>
        <w:rPr>
          <w:i/>
          <w:noProof/>
        </w:rPr>
      </w:pPr>
    </w:p>
    <w:p w:rsidR="000C71F1" w:rsidRPr="00865290" w:rsidRDefault="000C71F1" w:rsidP="000C71F1">
      <w:pPr>
        <w:rPr>
          <w:noProof/>
        </w:rPr>
      </w:pPr>
      <w:r w:rsidRPr="00865290">
        <w:rPr>
          <w:noProof/>
        </w:rPr>
        <w:t>ΣΕΡΒΙΕ ΕΛΛΑΣ ΦΑΡΜΑΚΕΥΤΙΚΗ Ε.Π.Ε.</w:t>
      </w:r>
    </w:p>
    <w:p w:rsidR="000C71F1" w:rsidRPr="00865290" w:rsidRDefault="000C71F1" w:rsidP="000C71F1">
      <w:pPr>
        <w:rPr>
          <w:noProof/>
        </w:rPr>
      </w:pPr>
      <w:r w:rsidRPr="00865290">
        <w:rPr>
          <w:noProof/>
        </w:rPr>
        <w:t>Εθνικής Αντιστάσεως 72 &amp; Αγαμέμνονος</w:t>
      </w:r>
    </w:p>
    <w:p w:rsidR="000C71F1" w:rsidRPr="00865290" w:rsidRDefault="000C71F1" w:rsidP="000C71F1">
      <w:pPr>
        <w:rPr>
          <w:noProof/>
        </w:rPr>
      </w:pPr>
      <w:r w:rsidRPr="00865290">
        <w:rPr>
          <w:noProof/>
        </w:rPr>
        <w:t>152 31 Χαλάνδρι</w:t>
      </w:r>
    </w:p>
    <w:p w:rsidR="000C71F1" w:rsidRPr="00865290" w:rsidRDefault="000C71F1" w:rsidP="000C71F1">
      <w:pPr>
        <w:rPr>
          <w:szCs w:val="22"/>
        </w:rPr>
      </w:pPr>
      <w:r w:rsidRPr="00865290">
        <w:rPr>
          <w:noProof/>
        </w:rPr>
        <w:t>Τηλ.</w:t>
      </w:r>
      <w:r w:rsidR="00753F2E" w:rsidRPr="00865290">
        <w:rPr>
          <w:noProof/>
        </w:rPr>
        <w:t xml:space="preserve">: </w:t>
      </w:r>
      <w:r w:rsidRPr="00865290">
        <w:rPr>
          <w:szCs w:val="22"/>
        </w:rPr>
        <w:t>210 9391000</w:t>
      </w:r>
    </w:p>
    <w:p w:rsidR="000C71F1" w:rsidRPr="00865290" w:rsidRDefault="000C71F1" w:rsidP="000C71F1">
      <w:pPr>
        <w:rPr>
          <w:szCs w:val="22"/>
        </w:rPr>
      </w:pPr>
    </w:p>
    <w:p w:rsidR="000C71F1" w:rsidRPr="00865290" w:rsidRDefault="00753F2E" w:rsidP="000C71F1">
      <w:pPr>
        <w:rPr>
          <w:b/>
          <w:bCs/>
          <w:noProof/>
        </w:rPr>
      </w:pPr>
      <w:r w:rsidRPr="00865290">
        <w:rPr>
          <w:b/>
          <w:bCs/>
          <w:noProof/>
        </w:rPr>
        <w:t>Παραγωγός</w:t>
      </w:r>
      <w:r w:rsidRPr="00865290">
        <w:rPr>
          <w:b/>
          <w:bCs/>
          <w:noProof/>
          <w:lang w:val="fr-FR"/>
        </w:rPr>
        <w:t>:</w:t>
      </w:r>
    </w:p>
    <w:p w:rsidR="000C71F1" w:rsidRPr="00865290" w:rsidRDefault="000C71F1" w:rsidP="000C71F1">
      <w:pPr>
        <w:rPr>
          <w:bCs/>
          <w:i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0C71F1" w:rsidRPr="00865290" w:rsidTr="00E34BBD">
        <w:tc>
          <w:tcPr>
            <w:tcW w:w="4638" w:type="dxa"/>
            <w:shd w:val="clear" w:color="auto" w:fill="auto"/>
          </w:tcPr>
          <w:p w:rsidR="000C71F1" w:rsidRPr="00865290" w:rsidRDefault="000C71F1" w:rsidP="000C71F1">
            <w:pPr>
              <w:rPr>
                <w:noProof/>
              </w:rPr>
            </w:pPr>
            <w:r w:rsidRPr="00865290">
              <w:rPr>
                <w:noProof/>
                <w:lang w:val="fr-FR"/>
              </w:rPr>
              <w:t>LES LABORATOIRES SERVIER INDUSTRIE</w:t>
            </w:r>
          </w:p>
        </w:tc>
        <w:tc>
          <w:tcPr>
            <w:tcW w:w="4638" w:type="dxa"/>
            <w:shd w:val="clear" w:color="auto" w:fill="auto"/>
          </w:tcPr>
          <w:p w:rsidR="000C71F1" w:rsidRPr="00865290" w:rsidRDefault="000C71F1" w:rsidP="000C71F1">
            <w:pPr>
              <w:rPr>
                <w:noProof/>
              </w:rPr>
            </w:pPr>
            <w:r w:rsidRPr="00865290">
              <w:rPr>
                <w:noProof/>
                <w:lang w:val="fr-FR"/>
              </w:rPr>
              <w:t xml:space="preserve">ΒΙΑΝΕΞ ΑΕ </w:t>
            </w:r>
            <w:r w:rsidRPr="00865290">
              <w:rPr>
                <w:noProof/>
              </w:rPr>
              <w:t>(</w:t>
            </w:r>
            <w:r w:rsidRPr="00865290">
              <w:rPr>
                <w:noProof/>
                <w:lang w:val="fr-FR"/>
              </w:rPr>
              <w:t>Ε</w:t>
            </w:r>
            <w:r w:rsidRPr="00865290">
              <w:rPr>
                <w:noProof/>
              </w:rPr>
              <w:t>ΡΓ.</w:t>
            </w:r>
            <w:r w:rsidRPr="00865290">
              <w:rPr>
                <w:noProof/>
                <w:lang w:val="fr-FR"/>
              </w:rPr>
              <w:t xml:space="preserve"> Β'</w:t>
            </w:r>
            <w:r w:rsidRPr="00865290">
              <w:rPr>
                <w:noProof/>
              </w:rPr>
              <w:t>)</w:t>
            </w:r>
          </w:p>
        </w:tc>
      </w:tr>
      <w:tr w:rsidR="000C71F1" w:rsidRPr="00865290" w:rsidTr="00E34BBD">
        <w:tc>
          <w:tcPr>
            <w:tcW w:w="4638" w:type="dxa"/>
            <w:shd w:val="clear" w:color="auto" w:fill="auto"/>
          </w:tcPr>
          <w:p w:rsidR="000C71F1" w:rsidRPr="00865290" w:rsidRDefault="000C71F1" w:rsidP="000C71F1">
            <w:pPr>
              <w:rPr>
                <w:noProof/>
              </w:rPr>
            </w:pPr>
            <w:r w:rsidRPr="00865290">
              <w:rPr>
                <w:noProof/>
                <w:lang w:val="fr-FR"/>
              </w:rPr>
              <w:t>905, route de Saran</w:t>
            </w:r>
          </w:p>
        </w:tc>
        <w:tc>
          <w:tcPr>
            <w:tcW w:w="4638" w:type="dxa"/>
            <w:shd w:val="clear" w:color="auto" w:fill="auto"/>
          </w:tcPr>
          <w:p w:rsidR="000C71F1" w:rsidRPr="00865290" w:rsidRDefault="000C71F1" w:rsidP="000C71F1">
            <w:pPr>
              <w:rPr>
                <w:noProof/>
              </w:rPr>
            </w:pPr>
            <w:r w:rsidRPr="00865290">
              <w:rPr>
                <w:noProof/>
                <w:lang w:val="fr-FR"/>
              </w:rPr>
              <w:t>15</w:t>
            </w:r>
            <w:r w:rsidRPr="00865290">
              <w:rPr>
                <w:noProof/>
                <w:vertAlign w:val="superscript"/>
                <w:lang w:val="fr-FR"/>
              </w:rPr>
              <w:t>ο</w:t>
            </w:r>
            <w:r w:rsidRPr="00865290">
              <w:rPr>
                <w:noProof/>
                <w:lang w:val="fr-FR"/>
              </w:rPr>
              <w:t xml:space="preserve"> χλμ. Λεωφ. Μαραθώνος</w:t>
            </w:r>
          </w:p>
        </w:tc>
      </w:tr>
      <w:tr w:rsidR="000C71F1" w:rsidRPr="00865290" w:rsidTr="00E34BBD">
        <w:tc>
          <w:tcPr>
            <w:tcW w:w="4638" w:type="dxa"/>
            <w:shd w:val="clear" w:color="auto" w:fill="auto"/>
          </w:tcPr>
          <w:p w:rsidR="000C71F1" w:rsidRPr="00865290" w:rsidRDefault="000C71F1" w:rsidP="000C71F1">
            <w:pPr>
              <w:rPr>
                <w:noProof/>
              </w:rPr>
            </w:pPr>
            <w:r w:rsidRPr="00865290">
              <w:rPr>
                <w:noProof/>
                <w:lang w:val="fr-FR"/>
              </w:rPr>
              <w:t xml:space="preserve">45520 Gidy </w:t>
            </w:r>
          </w:p>
        </w:tc>
        <w:tc>
          <w:tcPr>
            <w:tcW w:w="4638" w:type="dxa"/>
            <w:shd w:val="clear" w:color="auto" w:fill="auto"/>
          </w:tcPr>
          <w:p w:rsidR="000C71F1" w:rsidRPr="00865290" w:rsidRDefault="000C71F1" w:rsidP="000C71F1">
            <w:pPr>
              <w:rPr>
                <w:noProof/>
              </w:rPr>
            </w:pPr>
            <w:r w:rsidRPr="00865290">
              <w:rPr>
                <w:noProof/>
                <w:lang w:val="fr-FR"/>
              </w:rPr>
              <w:t>15351 Παλλήνη Αττικής</w:t>
            </w:r>
          </w:p>
        </w:tc>
      </w:tr>
      <w:tr w:rsidR="000C71F1" w:rsidRPr="00865290" w:rsidTr="00E34BBD">
        <w:tc>
          <w:tcPr>
            <w:tcW w:w="4638" w:type="dxa"/>
            <w:shd w:val="clear" w:color="auto" w:fill="auto"/>
          </w:tcPr>
          <w:p w:rsidR="000C71F1" w:rsidRPr="00865290" w:rsidRDefault="000C71F1" w:rsidP="000C71F1">
            <w:pPr>
              <w:rPr>
                <w:noProof/>
              </w:rPr>
            </w:pPr>
            <w:r w:rsidRPr="00865290">
              <w:rPr>
                <w:noProof/>
              </w:rPr>
              <w:t>Γαλλία</w:t>
            </w:r>
          </w:p>
        </w:tc>
        <w:tc>
          <w:tcPr>
            <w:tcW w:w="4638" w:type="dxa"/>
            <w:shd w:val="clear" w:color="auto" w:fill="auto"/>
          </w:tcPr>
          <w:p w:rsidR="000C71F1" w:rsidRPr="00865290" w:rsidRDefault="000C71F1" w:rsidP="000C71F1">
            <w:pPr>
              <w:rPr>
                <w:noProof/>
              </w:rPr>
            </w:pPr>
            <w:r w:rsidRPr="00865290">
              <w:rPr>
                <w:noProof/>
              </w:rPr>
              <w:t>Ελλάδα</w:t>
            </w:r>
          </w:p>
        </w:tc>
      </w:tr>
    </w:tbl>
    <w:p w:rsidR="000C71F1" w:rsidRPr="00865290" w:rsidRDefault="000C71F1" w:rsidP="000C71F1">
      <w:pPr>
        <w:rPr>
          <w:noProof/>
        </w:rPr>
      </w:pPr>
    </w:p>
    <w:p w:rsidR="000C71F1" w:rsidRPr="00865290" w:rsidRDefault="000C71F1" w:rsidP="000C71F1">
      <w:pPr>
        <w:rPr>
          <w:noProof/>
        </w:rPr>
      </w:pPr>
    </w:p>
    <w:p w:rsidR="000C71F1" w:rsidRPr="00865290" w:rsidRDefault="000C71F1" w:rsidP="000C71F1">
      <w:pPr>
        <w:rPr>
          <w:noProof/>
        </w:rPr>
      </w:pPr>
    </w:p>
    <w:p w:rsidR="000C71F1" w:rsidRDefault="000C71F1" w:rsidP="000C71F1">
      <w:pPr>
        <w:rPr>
          <w:b/>
          <w:noProof/>
        </w:rPr>
      </w:pPr>
      <w:r w:rsidRPr="00865290">
        <w:rPr>
          <w:b/>
          <w:noProof/>
        </w:rPr>
        <w:t xml:space="preserve">Το παρόν φύλλο οδηγιών χρήσης </w:t>
      </w:r>
      <w:r w:rsidR="004F3B81" w:rsidRPr="00865290">
        <w:rPr>
          <w:b/>
          <w:snapToGrid w:val="0"/>
        </w:rPr>
        <w:t>αναθεωρήθηκε</w:t>
      </w:r>
      <w:r w:rsidRPr="00865290">
        <w:rPr>
          <w:b/>
          <w:noProof/>
        </w:rPr>
        <w:t xml:space="preserve"> για τελευταία φορά τον (ΜΜ/ΧΧΧΧ)</w:t>
      </w:r>
    </w:p>
    <w:p w:rsidR="00BA1498" w:rsidRDefault="00BA1498" w:rsidP="000C71F1">
      <w:pPr>
        <w:rPr>
          <w:b/>
          <w:noProof/>
        </w:rPr>
      </w:pPr>
    </w:p>
    <w:p w:rsidR="00BA1498" w:rsidRDefault="00BA1498" w:rsidP="000C71F1">
      <w:pPr>
        <w:rPr>
          <w:b/>
          <w:noProof/>
        </w:rPr>
      </w:pPr>
    </w:p>
    <w:p w:rsidR="00BA1498" w:rsidRDefault="00BA1498" w:rsidP="000C71F1">
      <w:pPr>
        <w:rPr>
          <w:noProof/>
        </w:rPr>
      </w:pPr>
    </w:p>
    <w:p w:rsidR="00F72B57" w:rsidRDefault="00F72B57">
      <w:pPr>
        <w:rPr>
          <w:noProof/>
        </w:rPr>
      </w:pPr>
    </w:p>
    <w:sectPr w:rsidR="00F72B57" w:rsidSect="001A7932">
      <w:footerReference w:type="default" r:id="rId10"/>
      <w:footerReference w:type="first" r:id="rId11"/>
      <w:endnotePr>
        <w:numFmt w:val="decimal"/>
      </w:endnotePr>
      <w:pgSz w:w="11896" w:h="16834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FF" w:rsidRDefault="009262FF">
      <w:r>
        <w:separator/>
      </w:r>
    </w:p>
  </w:endnote>
  <w:endnote w:type="continuationSeparator" w:id="0">
    <w:p w:rsidR="009262FF" w:rsidRDefault="0092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AC" w:rsidRDefault="007060AC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8716B6">
      <w:rPr>
        <w:rFonts w:ascii="Arial" w:hAnsi="Arial" w:cs="Arial"/>
        <w:noProof/>
        <w:sz w:val="16"/>
        <w:lang w:val="fr-FR"/>
      </w:rPr>
      <w:t>6</w:t>
    </w:r>
    <w:r>
      <w:rPr>
        <w:rFonts w:ascii="Arial" w:hAnsi="Arial" w:cs="Arial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AC" w:rsidRDefault="007060AC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8716B6">
      <w:rPr>
        <w:rFonts w:ascii="Arial" w:hAnsi="Arial" w:cs="Arial"/>
        <w:noProof/>
        <w:sz w:val="16"/>
        <w:lang w:val="fr-FR"/>
      </w:rPr>
      <w:t>1</w:t>
    </w:r>
    <w:r>
      <w:rPr>
        <w:rFonts w:ascii="Arial" w:hAnsi="Arial" w:cs="Arial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FF" w:rsidRDefault="009262FF">
      <w:r>
        <w:separator/>
      </w:r>
    </w:p>
  </w:footnote>
  <w:footnote w:type="continuationSeparator" w:id="0">
    <w:p w:rsidR="009262FF" w:rsidRDefault="0092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6F84A89"/>
    <w:multiLevelType w:val="hybridMultilevel"/>
    <w:tmpl w:val="B17689A0"/>
    <w:lvl w:ilvl="0" w:tplc="3F7E42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67BE"/>
    <w:multiLevelType w:val="hybridMultilevel"/>
    <w:tmpl w:val="FCECA4CC"/>
    <w:lvl w:ilvl="0" w:tplc="DB5016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13CD"/>
    <w:multiLevelType w:val="hybridMultilevel"/>
    <w:tmpl w:val="AE14B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681D83"/>
    <w:multiLevelType w:val="hybridMultilevel"/>
    <w:tmpl w:val="B71C26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522BE"/>
    <w:multiLevelType w:val="hybridMultilevel"/>
    <w:tmpl w:val="F8709536"/>
    <w:lvl w:ilvl="0" w:tplc="21E2290C"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eastAsia="Batang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9">
    <w:nsid w:val="22677419"/>
    <w:multiLevelType w:val="hybridMultilevel"/>
    <w:tmpl w:val="F6166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E66C7"/>
    <w:multiLevelType w:val="hybridMultilevel"/>
    <w:tmpl w:val="5538AB6A"/>
    <w:lvl w:ilvl="0" w:tplc="4FE0D968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24C55DE5"/>
    <w:multiLevelType w:val="hybridMultilevel"/>
    <w:tmpl w:val="B30E90B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0039AE"/>
    <w:multiLevelType w:val="hybridMultilevel"/>
    <w:tmpl w:val="B0589876"/>
    <w:lvl w:ilvl="0" w:tplc="437E9E4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3500D"/>
    <w:multiLevelType w:val="hybridMultilevel"/>
    <w:tmpl w:val="70E2159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1C2CEF"/>
    <w:multiLevelType w:val="hybridMultilevel"/>
    <w:tmpl w:val="00AAF0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75C33"/>
    <w:multiLevelType w:val="hybridMultilevel"/>
    <w:tmpl w:val="B724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9F7320"/>
    <w:multiLevelType w:val="hybridMultilevel"/>
    <w:tmpl w:val="5D3C4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642A30"/>
    <w:multiLevelType w:val="hybridMultilevel"/>
    <w:tmpl w:val="79E26F56"/>
    <w:lvl w:ilvl="0" w:tplc="4FE0D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A7207"/>
    <w:multiLevelType w:val="hybridMultilevel"/>
    <w:tmpl w:val="820C6858"/>
    <w:lvl w:ilvl="0" w:tplc="92344E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215F4"/>
    <w:multiLevelType w:val="hybridMultilevel"/>
    <w:tmpl w:val="AB681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A19E9"/>
    <w:multiLevelType w:val="hybridMultilevel"/>
    <w:tmpl w:val="24C299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07258"/>
    <w:multiLevelType w:val="multilevel"/>
    <w:tmpl w:val="F75069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4A9460F"/>
    <w:multiLevelType w:val="hybridMultilevel"/>
    <w:tmpl w:val="BD645EFC"/>
    <w:lvl w:ilvl="0" w:tplc="4FE0D9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CC5173"/>
    <w:multiLevelType w:val="hybridMultilevel"/>
    <w:tmpl w:val="C82CDD24"/>
    <w:lvl w:ilvl="0" w:tplc="98907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4AA4312D"/>
    <w:multiLevelType w:val="hybridMultilevel"/>
    <w:tmpl w:val="D0B8DB20"/>
    <w:lvl w:ilvl="0" w:tplc="81A03DD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757B8"/>
    <w:multiLevelType w:val="hybridMultilevel"/>
    <w:tmpl w:val="01EAD4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038B4"/>
    <w:multiLevelType w:val="hybridMultilevel"/>
    <w:tmpl w:val="FE941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>
    <w:nsid w:val="57AE75EE"/>
    <w:multiLevelType w:val="hybridMultilevel"/>
    <w:tmpl w:val="24BCA4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>
    <w:nsid w:val="5EEA7C82"/>
    <w:multiLevelType w:val="hybridMultilevel"/>
    <w:tmpl w:val="C0A2B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3762A"/>
    <w:multiLevelType w:val="hybridMultilevel"/>
    <w:tmpl w:val="D30C0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B6E1CFA"/>
    <w:multiLevelType w:val="hybridMultilevel"/>
    <w:tmpl w:val="B04A8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6EB60CC6"/>
    <w:multiLevelType w:val="hybridMultilevel"/>
    <w:tmpl w:val="572236B6"/>
    <w:lvl w:ilvl="0" w:tplc="B8DC6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33B24"/>
    <w:multiLevelType w:val="hybridMultilevel"/>
    <w:tmpl w:val="AD1A2EDE"/>
    <w:lvl w:ilvl="0" w:tplc="415263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013DB5"/>
    <w:multiLevelType w:val="hybridMultilevel"/>
    <w:tmpl w:val="82929552"/>
    <w:lvl w:ilvl="0" w:tplc="3D8CB4D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86BDF"/>
    <w:multiLevelType w:val="hybridMultilevel"/>
    <w:tmpl w:val="1C2C1B8A"/>
    <w:lvl w:ilvl="0" w:tplc="4FE0D9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8465FC6"/>
    <w:multiLevelType w:val="hybridMultilevel"/>
    <w:tmpl w:val="97503EA2"/>
    <w:lvl w:ilvl="0" w:tplc="7124FE8A">
      <w:start w:val="6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753A4C"/>
    <w:multiLevelType w:val="hybridMultilevel"/>
    <w:tmpl w:val="BED800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8"/>
  </w:num>
  <w:num w:numId="6">
    <w:abstractNumId w:val="37"/>
  </w:num>
  <w:num w:numId="7">
    <w:abstractNumId w:val="16"/>
  </w:num>
  <w:num w:numId="8">
    <w:abstractNumId w:val="30"/>
  </w:num>
  <w:num w:numId="9">
    <w:abstractNumId w:val="26"/>
  </w:num>
  <w:num w:numId="10">
    <w:abstractNumId w:val="6"/>
  </w:num>
  <w:num w:numId="11">
    <w:abstractNumId w:val="35"/>
  </w:num>
  <w:num w:numId="12">
    <w:abstractNumId w:val="1"/>
  </w:num>
  <w:num w:numId="13">
    <w:abstractNumId w:val="27"/>
  </w:num>
  <w:num w:numId="14">
    <w:abstractNumId w:val="44"/>
  </w:num>
  <w:num w:numId="15">
    <w:abstractNumId w:val="12"/>
  </w:num>
  <w:num w:numId="16">
    <w:abstractNumId w:val="18"/>
  </w:num>
  <w:num w:numId="17">
    <w:abstractNumId w:val="40"/>
  </w:num>
  <w:num w:numId="18">
    <w:abstractNumId w:val="23"/>
  </w:num>
  <w:num w:numId="19">
    <w:abstractNumId w:val="42"/>
  </w:num>
  <w:num w:numId="20">
    <w:abstractNumId w:val="15"/>
  </w:num>
  <w:num w:numId="21">
    <w:abstractNumId w:val="29"/>
  </w:num>
  <w:num w:numId="22">
    <w:abstractNumId w:val="21"/>
  </w:num>
  <w:num w:numId="23">
    <w:abstractNumId w:val="34"/>
  </w:num>
  <w:num w:numId="24">
    <w:abstractNumId w:val="41"/>
  </w:num>
  <w:num w:numId="25">
    <w:abstractNumId w:val="8"/>
  </w:num>
  <w:num w:numId="26">
    <w:abstractNumId w:val="28"/>
  </w:num>
  <w:num w:numId="27">
    <w:abstractNumId w:val="33"/>
  </w:num>
  <w:num w:numId="28">
    <w:abstractNumId w:val="9"/>
  </w:num>
  <w:num w:numId="29">
    <w:abstractNumId w:val="31"/>
  </w:num>
  <w:num w:numId="30">
    <w:abstractNumId w:val="25"/>
  </w:num>
  <w:num w:numId="31">
    <w:abstractNumId w:val="3"/>
  </w:num>
  <w:num w:numId="32">
    <w:abstractNumId w:val="24"/>
  </w:num>
  <w:num w:numId="33">
    <w:abstractNumId w:val="43"/>
  </w:num>
  <w:num w:numId="34">
    <w:abstractNumId w:val="10"/>
  </w:num>
  <w:num w:numId="35">
    <w:abstractNumId w:val="20"/>
  </w:num>
  <w:num w:numId="36">
    <w:abstractNumId w:val="19"/>
  </w:num>
  <w:num w:numId="37">
    <w:abstractNumId w:val="7"/>
  </w:num>
  <w:num w:numId="38">
    <w:abstractNumId w:val="4"/>
  </w:num>
  <w:num w:numId="39">
    <w:abstractNumId w:val="11"/>
  </w:num>
  <w:num w:numId="40">
    <w:abstractNumId w:val="22"/>
  </w:num>
  <w:num w:numId="41">
    <w:abstractNumId w:val="14"/>
  </w:num>
  <w:num w:numId="42">
    <w:abstractNumId w:val="39"/>
  </w:num>
  <w:num w:numId="43">
    <w:abstractNumId w:val="45"/>
  </w:num>
  <w:num w:numId="44">
    <w:abstractNumId w:val="13"/>
  </w:num>
  <w:num w:numId="45">
    <w:abstractNumId w:val="5"/>
  </w:num>
  <w:num w:numId="46">
    <w:abstractNumId w:val="1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nl-NL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pt-PT" w:vendorID="13" w:dllVersion="513" w:checkStyle="1"/>
  <w:activeWritingStyle w:appName="MSWord" w:lang="nl-NL" w:vendorID="1" w:dllVersion="512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F72B57"/>
    <w:rsid w:val="0001573C"/>
    <w:rsid w:val="00017595"/>
    <w:rsid w:val="000239E0"/>
    <w:rsid w:val="00026B06"/>
    <w:rsid w:val="000320BC"/>
    <w:rsid w:val="00032F19"/>
    <w:rsid w:val="00035FED"/>
    <w:rsid w:val="00042CAB"/>
    <w:rsid w:val="0004385B"/>
    <w:rsid w:val="0004754F"/>
    <w:rsid w:val="00053889"/>
    <w:rsid w:val="0006154D"/>
    <w:rsid w:val="000740B6"/>
    <w:rsid w:val="000801A2"/>
    <w:rsid w:val="000A2A64"/>
    <w:rsid w:val="000A3424"/>
    <w:rsid w:val="000B3B40"/>
    <w:rsid w:val="000B48E7"/>
    <w:rsid w:val="000C4668"/>
    <w:rsid w:val="000C46A1"/>
    <w:rsid w:val="000C4761"/>
    <w:rsid w:val="000C6EE6"/>
    <w:rsid w:val="000C71F1"/>
    <w:rsid w:val="000D4CA6"/>
    <w:rsid w:val="000E50C5"/>
    <w:rsid w:val="000F112B"/>
    <w:rsid w:val="000F5377"/>
    <w:rsid w:val="000F5E73"/>
    <w:rsid w:val="00103138"/>
    <w:rsid w:val="00104CE9"/>
    <w:rsid w:val="00105D2D"/>
    <w:rsid w:val="001064EC"/>
    <w:rsid w:val="001105BA"/>
    <w:rsid w:val="00121AAD"/>
    <w:rsid w:val="00122C83"/>
    <w:rsid w:val="00123828"/>
    <w:rsid w:val="00135980"/>
    <w:rsid w:val="0014043E"/>
    <w:rsid w:val="00141152"/>
    <w:rsid w:val="001452B5"/>
    <w:rsid w:val="00163E56"/>
    <w:rsid w:val="001723AD"/>
    <w:rsid w:val="00175417"/>
    <w:rsid w:val="00191A81"/>
    <w:rsid w:val="001A43DB"/>
    <w:rsid w:val="001A7932"/>
    <w:rsid w:val="001B5A36"/>
    <w:rsid w:val="001B7BC3"/>
    <w:rsid w:val="001C061A"/>
    <w:rsid w:val="001D3746"/>
    <w:rsid w:val="001E0ECC"/>
    <w:rsid w:val="001E6BC9"/>
    <w:rsid w:val="002044B5"/>
    <w:rsid w:val="00207040"/>
    <w:rsid w:val="002141D6"/>
    <w:rsid w:val="002178FF"/>
    <w:rsid w:val="0022062B"/>
    <w:rsid w:val="00227791"/>
    <w:rsid w:val="00233CC3"/>
    <w:rsid w:val="00242BB5"/>
    <w:rsid w:val="00267161"/>
    <w:rsid w:val="002833C3"/>
    <w:rsid w:val="00283A8E"/>
    <w:rsid w:val="00284A31"/>
    <w:rsid w:val="00285D5D"/>
    <w:rsid w:val="002A7092"/>
    <w:rsid w:val="002B7CA0"/>
    <w:rsid w:val="002C3A3E"/>
    <w:rsid w:val="002C3B0C"/>
    <w:rsid w:val="002D17C3"/>
    <w:rsid w:val="002D2744"/>
    <w:rsid w:val="002D5971"/>
    <w:rsid w:val="002E125E"/>
    <w:rsid w:val="002E3BF0"/>
    <w:rsid w:val="002E5547"/>
    <w:rsid w:val="002F1E2D"/>
    <w:rsid w:val="002F6C5C"/>
    <w:rsid w:val="00300658"/>
    <w:rsid w:val="00301C96"/>
    <w:rsid w:val="00302A8D"/>
    <w:rsid w:val="003034FC"/>
    <w:rsid w:val="00310140"/>
    <w:rsid w:val="00331CC7"/>
    <w:rsid w:val="00331D58"/>
    <w:rsid w:val="00345F40"/>
    <w:rsid w:val="00347B4A"/>
    <w:rsid w:val="003562DA"/>
    <w:rsid w:val="00364E7F"/>
    <w:rsid w:val="0036577E"/>
    <w:rsid w:val="003669B3"/>
    <w:rsid w:val="003754F4"/>
    <w:rsid w:val="00375B15"/>
    <w:rsid w:val="00395725"/>
    <w:rsid w:val="003A0A61"/>
    <w:rsid w:val="003A1453"/>
    <w:rsid w:val="003A20AB"/>
    <w:rsid w:val="003A239D"/>
    <w:rsid w:val="003B40D3"/>
    <w:rsid w:val="003D3D3A"/>
    <w:rsid w:val="003D3DD4"/>
    <w:rsid w:val="003E472B"/>
    <w:rsid w:val="003E54D7"/>
    <w:rsid w:val="00402602"/>
    <w:rsid w:val="00406B32"/>
    <w:rsid w:val="0041003E"/>
    <w:rsid w:val="00413CBD"/>
    <w:rsid w:val="00413EB9"/>
    <w:rsid w:val="00423519"/>
    <w:rsid w:val="00434618"/>
    <w:rsid w:val="004349BB"/>
    <w:rsid w:val="00441A64"/>
    <w:rsid w:val="004426F2"/>
    <w:rsid w:val="00447BDC"/>
    <w:rsid w:val="004506C4"/>
    <w:rsid w:val="00452BEB"/>
    <w:rsid w:val="00453549"/>
    <w:rsid w:val="00457388"/>
    <w:rsid w:val="0046545B"/>
    <w:rsid w:val="004709D8"/>
    <w:rsid w:val="00475E7E"/>
    <w:rsid w:val="00482407"/>
    <w:rsid w:val="00494F8D"/>
    <w:rsid w:val="004A192A"/>
    <w:rsid w:val="004A77A4"/>
    <w:rsid w:val="004A79BE"/>
    <w:rsid w:val="004B45BA"/>
    <w:rsid w:val="004B5C90"/>
    <w:rsid w:val="004B60AA"/>
    <w:rsid w:val="004B672A"/>
    <w:rsid w:val="004C2DDE"/>
    <w:rsid w:val="004C3B1D"/>
    <w:rsid w:val="004D383F"/>
    <w:rsid w:val="004D39E7"/>
    <w:rsid w:val="004E51BD"/>
    <w:rsid w:val="004E7D58"/>
    <w:rsid w:val="004F3B81"/>
    <w:rsid w:val="004F6B5A"/>
    <w:rsid w:val="005026E5"/>
    <w:rsid w:val="00503FCE"/>
    <w:rsid w:val="005077DD"/>
    <w:rsid w:val="0051193D"/>
    <w:rsid w:val="00525262"/>
    <w:rsid w:val="00525286"/>
    <w:rsid w:val="0054072D"/>
    <w:rsid w:val="00556B82"/>
    <w:rsid w:val="0056747E"/>
    <w:rsid w:val="005804F9"/>
    <w:rsid w:val="00581DD9"/>
    <w:rsid w:val="005958CA"/>
    <w:rsid w:val="005A536A"/>
    <w:rsid w:val="005B619D"/>
    <w:rsid w:val="005B73E5"/>
    <w:rsid w:val="005C31E5"/>
    <w:rsid w:val="005D321D"/>
    <w:rsid w:val="005F0B68"/>
    <w:rsid w:val="00612B0C"/>
    <w:rsid w:val="00616254"/>
    <w:rsid w:val="0062744A"/>
    <w:rsid w:val="00631CE0"/>
    <w:rsid w:val="00633188"/>
    <w:rsid w:val="00643E1A"/>
    <w:rsid w:val="006444D6"/>
    <w:rsid w:val="006456C5"/>
    <w:rsid w:val="00650614"/>
    <w:rsid w:val="00652C38"/>
    <w:rsid w:val="00654CAB"/>
    <w:rsid w:val="00655329"/>
    <w:rsid w:val="00656B6F"/>
    <w:rsid w:val="006622E3"/>
    <w:rsid w:val="00665238"/>
    <w:rsid w:val="00673AB1"/>
    <w:rsid w:val="00676A86"/>
    <w:rsid w:val="00685188"/>
    <w:rsid w:val="0068593A"/>
    <w:rsid w:val="00686FEE"/>
    <w:rsid w:val="006904E4"/>
    <w:rsid w:val="006920BC"/>
    <w:rsid w:val="00692D19"/>
    <w:rsid w:val="00693CCF"/>
    <w:rsid w:val="00695EFF"/>
    <w:rsid w:val="006A6A00"/>
    <w:rsid w:val="006B1260"/>
    <w:rsid w:val="006B5375"/>
    <w:rsid w:val="006B60F9"/>
    <w:rsid w:val="006D0B89"/>
    <w:rsid w:val="006D67F8"/>
    <w:rsid w:val="006E3F29"/>
    <w:rsid w:val="006F219A"/>
    <w:rsid w:val="00701A63"/>
    <w:rsid w:val="00701A8C"/>
    <w:rsid w:val="007060AC"/>
    <w:rsid w:val="0071632B"/>
    <w:rsid w:val="007278E9"/>
    <w:rsid w:val="007316D7"/>
    <w:rsid w:val="0073458F"/>
    <w:rsid w:val="007346C2"/>
    <w:rsid w:val="00752E40"/>
    <w:rsid w:val="00753CCB"/>
    <w:rsid w:val="00753D86"/>
    <w:rsid w:val="00753F2E"/>
    <w:rsid w:val="0075543B"/>
    <w:rsid w:val="00757AC6"/>
    <w:rsid w:val="00757E34"/>
    <w:rsid w:val="007613D9"/>
    <w:rsid w:val="007613FE"/>
    <w:rsid w:val="00764559"/>
    <w:rsid w:val="00783E61"/>
    <w:rsid w:val="00784E7F"/>
    <w:rsid w:val="00792C4C"/>
    <w:rsid w:val="0079424D"/>
    <w:rsid w:val="007978DB"/>
    <w:rsid w:val="007A5B6D"/>
    <w:rsid w:val="007C3231"/>
    <w:rsid w:val="007C3740"/>
    <w:rsid w:val="007C6936"/>
    <w:rsid w:val="007D524B"/>
    <w:rsid w:val="007E4BF5"/>
    <w:rsid w:val="007F1B87"/>
    <w:rsid w:val="00805FCB"/>
    <w:rsid w:val="00816088"/>
    <w:rsid w:val="00830F98"/>
    <w:rsid w:val="0083288E"/>
    <w:rsid w:val="008342FF"/>
    <w:rsid w:val="00844AA5"/>
    <w:rsid w:val="00844E14"/>
    <w:rsid w:val="00846545"/>
    <w:rsid w:val="008632CE"/>
    <w:rsid w:val="00865290"/>
    <w:rsid w:val="00865C44"/>
    <w:rsid w:val="00866686"/>
    <w:rsid w:val="008716B6"/>
    <w:rsid w:val="008728CE"/>
    <w:rsid w:val="00874A9E"/>
    <w:rsid w:val="0088043E"/>
    <w:rsid w:val="00882705"/>
    <w:rsid w:val="00882D1C"/>
    <w:rsid w:val="008856E3"/>
    <w:rsid w:val="0088589F"/>
    <w:rsid w:val="00891347"/>
    <w:rsid w:val="00896C41"/>
    <w:rsid w:val="008A2A12"/>
    <w:rsid w:val="008A50B8"/>
    <w:rsid w:val="008B044B"/>
    <w:rsid w:val="008B6712"/>
    <w:rsid w:val="008C0B33"/>
    <w:rsid w:val="008C66D6"/>
    <w:rsid w:val="008D04D0"/>
    <w:rsid w:val="008D4B9D"/>
    <w:rsid w:val="008E1080"/>
    <w:rsid w:val="008E3F09"/>
    <w:rsid w:val="00907194"/>
    <w:rsid w:val="009076C6"/>
    <w:rsid w:val="00914B56"/>
    <w:rsid w:val="00922FE7"/>
    <w:rsid w:val="00923205"/>
    <w:rsid w:val="009262FF"/>
    <w:rsid w:val="00940DFC"/>
    <w:rsid w:val="009468B4"/>
    <w:rsid w:val="0095655A"/>
    <w:rsid w:val="00961DDB"/>
    <w:rsid w:val="00962C56"/>
    <w:rsid w:val="00962CCA"/>
    <w:rsid w:val="00970C53"/>
    <w:rsid w:val="00977972"/>
    <w:rsid w:val="0098214E"/>
    <w:rsid w:val="00991153"/>
    <w:rsid w:val="009A06E4"/>
    <w:rsid w:val="009A4C3F"/>
    <w:rsid w:val="009B2D06"/>
    <w:rsid w:val="009D2149"/>
    <w:rsid w:val="009F1ACF"/>
    <w:rsid w:val="00A04B05"/>
    <w:rsid w:val="00A111AB"/>
    <w:rsid w:val="00A2239D"/>
    <w:rsid w:val="00A30F0B"/>
    <w:rsid w:val="00A3505D"/>
    <w:rsid w:val="00A364CF"/>
    <w:rsid w:val="00A43002"/>
    <w:rsid w:val="00A4324C"/>
    <w:rsid w:val="00A513E5"/>
    <w:rsid w:val="00A53B44"/>
    <w:rsid w:val="00A55242"/>
    <w:rsid w:val="00A558CB"/>
    <w:rsid w:val="00A646D9"/>
    <w:rsid w:val="00A72851"/>
    <w:rsid w:val="00A87FD6"/>
    <w:rsid w:val="00A94897"/>
    <w:rsid w:val="00AA0D1B"/>
    <w:rsid w:val="00AA50AA"/>
    <w:rsid w:val="00AB4718"/>
    <w:rsid w:val="00AC04AB"/>
    <w:rsid w:val="00AC3BDE"/>
    <w:rsid w:val="00AD3179"/>
    <w:rsid w:val="00AE46CC"/>
    <w:rsid w:val="00B07566"/>
    <w:rsid w:val="00B0796B"/>
    <w:rsid w:val="00B17E0A"/>
    <w:rsid w:val="00B20019"/>
    <w:rsid w:val="00B2650C"/>
    <w:rsid w:val="00B27368"/>
    <w:rsid w:val="00B351C5"/>
    <w:rsid w:val="00B42164"/>
    <w:rsid w:val="00B42FA0"/>
    <w:rsid w:val="00B43116"/>
    <w:rsid w:val="00B431ED"/>
    <w:rsid w:val="00B52324"/>
    <w:rsid w:val="00B55B85"/>
    <w:rsid w:val="00B65298"/>
    <w:rsid w:val="00B67131"/>
    <w:rsid w:val="00B74228"/>
    <w:rsid w:val="00B84A53"/>
    <w:rsid w:val="00BA1498"/>
    <w:rsid w:val="00BB429F"/>
    <w:rsid w:val="00BC1F33"/>
    <w:rsid w:val="00BD1AA3"/>
    <w:rsid w:val="00BD4933"/>
    <w:rsid w:val="00BD6553"/>
    <w:rsid w:val="00BD7CC3"/>
    <w:rsid w:val="00BE1984"/>
    <w:rsid w:val="00BE2418"/>
    <w:rsid w:val="00BE74E2"/>
    <w:rsid w:val="00C021E8"/>
    <w:rsid w:val="00C13F6C"/>
    <w:rsid w:val="00C15E1B"/>
    <w:rsid w:val="00C273B8"/>
    <w:rsid w:val="00C36E1D"/>
    <w:rsid w:val="00C40666"/>
    <w:rsid w:val="00C429E1"/>
    <w:rsid w:val="00C5019F"/>
    <w:rsid w:val="00C55E44"/>
    <w:rsid w:val="00C61839"/>
    <w:rsid w:val="00C7184D"/>
    <w:rsid w:val="00C86618"/>
    <w:rsid w:val="00C87B3C"/>
    <w:rsid w:val="00C978B3"/>
    <w:rsid w:val="00CA44E1"/>
    <w:rsid w:val="00CC3080"/>
    <w:rsid w:val="00CC3BB2"/>
    <w:rsid w:val="00CD2108"/>
    <w:rsid w:val="00CE2C77"/>
    <w:rsid w:val="00CE6235"/>
    <w:rsid w:val="00CF7BBC"/>
    <w:rsid w:val="00D0791A"/>
    <w:rsid w:val="00D1298C"/>
    <w:rsid w:val="00D177DB"/>
    <w:rsid w:val="00D17EE2"/>
    <w:rsid w:val="00D23CF2"/>
    <w:rsid w:val="00D30EC1"/>
    <w:rsid w:val="00D31F2A"/>
    <w:rsid w:val="00D46F98"/>
    <w:rsid w:val="00D47B80"/>
    <w:rsid w:val="00D60282"/>
    <w:rsid w:val="00D602DB"/>
    <w:rsid w:val="00D6107A"/>
    <w:rsid w:val="00D77880"/>
    <w:rsid w:val="00D84A81"/>
    <w:rsid w:val="00D86A25"/>
    <w:rsid w:val="00D90F5E"/>
    <w:rsid w:val="00D92ED0"/>
    <w:rsid w:val="00DA65EF"/>
    <w:rsid w:val="00DB4DEF"/>
    <w:rsid w:val="00DB508F"/>
    <w:rsid w:val="00DB6FE9"/>
    <w:rsid w:val="00DC2F41"/>
    <w:rsid w:val="00DC5588"/>
    <w:rsid w:val="00DD0FC2"/>
    <w:rsid w:val="00DD2542"/>
    <w:rsid w:val="00DE28B3"/>
    <w:rsid w:val="00DE3766"/>
    <w:rsid w:val="00DF07D2"/>
    <w:rsid w:val="00E02BA7"/>
    <w:rsid w:val="00E04C7C"/>
    <w:rsid w:val="00E2514C"/>
    <w:rsid w:val="00E258F8"/>
    <w:rsid w:val="00E34BBD"/>
    <w:rsid w:val="00E40F18"/>
    <w:rsid w:val="00E417F2"/>
    <w:rsid w:val="00E46DF2"/>
    <w:rsid w:val="00E47CDA"/>
    <w:rsid w:val="00E63B99"/>
    <w:rsid w:val="00E77C02"/>
    <w:rsid w:val="00E94920"/>
    <w:rsid w:val="00E97FA5"/>
    <w:rsid w:val="00EA08EF"/>
    <w:rsid w:val="00EA0E0B"/>
    <w:rsid w:val="00EA14E9"/>
    <w:rsid w:val="00EA16E2"/>
    <w:rsid w:val="00EA4BA3"/>
    <w:rsid w:val="00EA785F"/>
    <w:rsid w:val="00EB096B"/>
    <w:rsid w:val="00EB30A0"/>
    <w:rsid w:val="00EB4160"/>
    <w:rsid w:val="00EB4424"/>
    <w:rsid w:val="00ED4454"/>
    <w:rsid w:val="00EE43B2"/>
    <w:rsid w:val="00EE709A"/>
    <w:rsid w:val="00EF11BF"/>
    <w:rsid w:val="00EF6DAB"/>
    <w:rsid w:val="00F02097"/>
    <w:rsid w:val="00F11B8A"/>
    <w:rsid w:val="00F12E63"/>
    <w:rsid w:val="00F1746F"/>
    <w:rsid w:val="00F211CC"/>
    <w:rsid w:val="00F23CE5"/>
    <w:rsid w:val="00F26762"/>
    <w:rsid w:val="00F364A9"/>
    <w:rsid w:val="00F4578A"/>
    <w:rsid w:val="00F5199B"/>
    <w:rsid w:val="00F53240"/>
    <w:rsid w:val="00F578BF"/>
    <w:rsid w:val="00F60A9C"/>
    <w:rsid w:val="00F61790"/>
    <w:rsid w:val="00F653E5"/>
    <w:rsid w:val="00F67E7C"/>
    <w:rsid w:val="00F7231C"/>
    <w:rsid w:val="00F723BE"/>
    <w:rsid w:val="00F72B57"/>
    <w:rsid w:val="00F87441"/>
    <w:rsid w:val="00F90C8A"/>
    <w:rsid w:val="00F93EB7"/>
    <w:rsid w:val="00FA047E"/>
    <w:rsid w:val="00FA5B3C"/>
    <w:rsid w:val="00FB489B"/>
    <w:rsid w:val="00FB6671"/>
    <w:rsid w:val="00FC08C8"/>
    <w:rsid w:val="00FC297C"/>
    <w:rsid w:val="00FC301D"/>
    <w:rsid w:val="00FC4A28"/>
    <w:rsid w:val="00FE71DC"/>
    <w:rsid w:val="00FF2AC0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188"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semiHidden/>
    <w:unhideWhenUsed/>
    <w:qFormat/>
    <w:rsid w:val="00A04B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rPr>
      <w:color w:val="0000FF"/>
      <w:u w:val="single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character" w:styleId="-0">
    <w:name w:val="FollowedHyperlink"/>
    <w:rPr>
      <w:color w:val="800080"/>
      <w:u w:val="single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unhideWhenUsed/>
    <w:rPr>
      <w:b/>
      <w:bCs/>
    </w:rPr>
  </w:style>
  <w:style w:type="character" w:customStyle="1" w:styleId="CommentTextChar">
    <w:name w:val="Comment Text Char"/>
    <w:semiHidden/>
    <w:rPr>
      <w:lang w:val="el-GR"/>
    </w:rPr>
  </w:style>
  <w:style w:type="character" w:customStyle="1" w:styleId="CommentSubjectChar">
    <w:name w:val="Comment Subject Char"/>
    <w:rPr>
      <w:lang w:val="el-GR"/>
    </w:rPr>
  </w:style>
  <w:style w:type="paragraph" w:customStyle="1" w:styleId="11">
    <w:name w:val="Αναθεώρηση1"/>
    <w:hidden/>
    <w:semiHidden/>
    <w:rPr>
      <w:sz w:val="22"/>
      <w:lang w:eastAsia="en-US"/>
    </w:rPr>
  </w:style>
  <w:style w:type="character" w:customStyle="1" w:styleId="shorttext">
    <w:name w:val="short_text"/>
    <w:rsid w:val="0006154D"/>
  </w:style>
  <w:style w:type="character" w:customStyle="1" w:styleId="hps">
    <w:name w:val="hps"/>
    <w:rsid w:val="0006154D"/>
  </w:style>
  <w:style w:type="paragraph" w:customStyle="1" w:styleId="NormalAgency">
    <w:name w:val="Normal (Agency)"/>
    <w:link w:val="NormalAgencyChar"/>
    <w:rsid w:val="00A72851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textrowsAgency">
    <w:name w:val="Table text rows (Agency)"/>
    <w:basedOn w:val="a"/>
    <w:rsid w:val="00A72851"/>
    <w:pPr>
      <w:widowControl/>
      <w:spacing w:line="280" w:lineRule="exact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rsid w:val="00A72851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3Char">
    <w:name w:val="Επικεφαλίδα 3 Char"/>
    <w:link w:val="3"/>
    <w:semiHidden/>
    <w:rsid w:val="00A04B0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Block Text"/>
    <w:basedOn w:val="a"/>
    <w:rsid w:val="00631CE0"/>
    <w:pPr>
      <w:widowControl/>
      <w:spacing w:before="60" w:after="60"/>
      <w:ind w:left="567"/>
      <w:jc w:val="both"/>
    </w:pPr>
    <w:rPr>
      <w:sz w:val="24"/>
      <w:lang w:eastAsia="el-GR"/>
    </w:rPr>
  </w:style>
  <w:style w:type="table" w:styleId="ab">
    <w:name w:val="Table Grid"/>
    <w:basedOn w:val="a1"/>
    <w:rsid w:val="000C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2744A"/>
    <w:pPr>
      <w:ind w:left="720"/>
      <w:contextualSpacing/>
    </w:pPr>
  </w:style>
  <w:style w:type="paragraph" w:styleId="20">
    <w:name w:val="Body Text Indent 2"/>
    <w:basedOn w:val="a"/>
    <w:link w:val="2Char"/>
    <w:rsid w:val="004B672A"/>
    <w:pPr>
      <w:widowControl/>
      <w:ind w:left="426"/>
      <w:jc w:val="both"/>
    </w:pPr>
    <w:rPr>
      <w:rFonts w:ascii="Optimum" w:hAnsi="Optimum"/>
      <w:sz w:val="20"/>
      <w:lang w:val="fr-FR" w:eastAsia="fr-FR"/>
    </w:rPr>
  </w:style>
  <w:style w:type="character" w:customStyle="1" w:styleId="2Char">
    <w:name w:val="Σώμα κείμενου με εσοχή 2 Char"/>
    <w:basedOn w:val="a0"/>
    <w:link w:val="20"/>
    <w:rsid w:val="004B672A"/>
    <w:rPr>
      <w:rFonts w:ascii="Optimum" w:hAnsi="Optimum"/>
      <w:lang w:val="fr-FR" w:eastAsia="fr-FR"/>
    </w:rPr>
  </w:style>
  <w:style w:type="paragraph" w:styleId="ad">
    <w:name w:val="Body Text"/>
    <w:basedOn w:val="a"/>
    <w:link w:val="Char"/>
    <w:rsid w:val="007F1B87"/>
    <w:pPr>
      <w:spacing w:after="120"/>
    </w:pPr>
  </w:style>
  <w:style w:type="character" w:customStyle="1" w:styleId="Char">
    <w:name w:val="Σώμα κειμένου Char"/>
    <w:basedOn w:val="a0"/>
    <w:link w:val="ad"/>
    <w:rsid w:val="007F1B87"/>
    <w:rPr>
      <w:sz w:val="22"/>
      <w:lang w:eastAsia="en-US"/>
    </w:rPr>
  </w:style>
  <w:style w:type="paragraph" w:styleId="ae">
    <w:name w:val="Revision"/>
    <w:hidden/>
    <w:uiPriority w:val="99"/>
    <w:semiHidden/>
    <w:rsid w:val="00896C41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188"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semiHidden/>
    <w:unhideWhenUsed/>
    <w:qFormat/>
    <w:rsid w:val="00A04B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rPr>
      <w:color w:val="0000FF"/>
      <w:u w:val="single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character" w:styleId="-0">
    <w:name w:val="FollowedHyperlink"/>
    <w:rPr>
      <w:color w:val="800080"/>
      <w:u w:val="single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unhideWhenUsed/>
    <w:rPr>
      <w:b/>
      <w:bCs/>
    </w:rPr>
  </w:style>
  <w:style w:type="character" w:customStyle="1" w:styleId="CommentTextChar">
    <w:name w:val="Comment Text Char"/>
    <w:semiHidden/>
    <w:rPr>
      <w:lang w:val="el-GR"/>
    </w:rPr>
  </w:style>
  <w:style w:type="character" w:customStyle="1" w:styleId="CommentSubjectChar">
    <w:name w:val="Comment Subject Char"/>
    <w:rPr>
      <w:lang w:val="el-GR"/>
    </w:rPr>
  </w:style>
  <w:style w:type="paragraph" w:customStyle="1" w:styleId="11">
    <w:name w:val="Αναθεώρηση1"/>
    <w:hidden/>
    <w:semiHidden/>
    <w:rPr>
      <w:sz w:val="22"/>
      <w:lang w:eastAsia="en-US"/>
    </w:rPr>
  </w:style>
  <w:style w:type="character" w:customStyle="1" w:styleId="shorttext">
    <w:name w:val="short_text"/>
    <w:rsid w:val="0006154D"/>
  </w:style>
  <w:style w:type="character" w:customStyle="1" w:styleId="hps">
    <w:name w:val="hps"/>
    <w:rsid w:val="0006154D"/>
  </w:style>
  <w:style w:type="paragraph" w:customStyle="1" w:styleId="NormalAgency">
    <w:name w:val="Normal (Agency)"/>
    <w:link w:val="NormalAgencyChar"/>
    <w:rsid w:val="00A72851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textrowsAgency">
    <w:name w:val="Table text rows (Agency)"/>
    <w:basedOn w:val="a"/>
    <w:rsid w:val="00A72851"/>
    <w:pPr>
      <w:widowControl/>
      <w:spacing w:line="280" w:lineRule="exact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rsid w:val="00A72851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3Char">
    <w:name w:val="Επικεφαλίδα 3 Char"/>
    <w:link w:val="3"/>
    <w:semiHidden/>
    <w:rsid w:val="00A04B0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Block Text"/>
    <w:basedOn w:val="a"/>
    <w:rsid w:val="00631CE0"/>
    <w:pPr>
      <w:widowControl/>
      <w:spacing w:before="60" w:after="60"/>
      <w:ind w:left="567"/>
      <w:jc w:val="both"/>
    </w:pPr>
    <w:rPr>
      <w:sz w:val="24"/>
      <w:lang w:eastAsia="el-GR"/>
    </w:rPr>
  </w:style>
  <w:style w:type="table" w:styleId="ab">
    <w:name w:val="Table Grid"/>
    <w:basedOn w:val="a1"/>
    <w:rsid w:val="000C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2744A"/>
    <w:pPr>
      <w:ind w:left="720"/>
      <w:contextualSpacing/>
    </w:pPr>
  </w:style>
  <w:style w:type="paragraph" w:styleId="20">
    <w:name w:val="Body Text Indent 2"/>
    <w:basedOn w:val="a"/>
    <w:link w:val="2Char"/>
    <w:rsid w:val="004B672A"/>
    <w:pPr>
      <w:widowControl/>
      <w:ind w:left="426"/>
      <w:jc w:val="both"/>
    </w:pPr>
    <w:rPr>
      <w:rFonts w:ascii="Optimum" w:hAnsi="Optimum"/>
      <w:sz w:val="20"/>
      <w:lang w:val="fr-FR" w:eastAsia="fr-FR"/>
    </w:rPr>
  </w:style>
  <w:style w:type="character" w:customStyle="1" w:styleId="2Char">
    <w:name w:val="Σώμα κείμενου με εσοχή 2 Char"/>
    <w:basedOn w:val="a0"/>
    <w:link w:val="20"/>
    <w:rsid w:val="004B672A"/>
    <w:rPr>
      <w:rFonts w:ascii="Optimum" w:hAnsi="Optimum"/>
      <w:lang w:val="fr-FR" w:eastAsia="fr-FR"/>
    </w:rPr>
  </w:style>
  <w:style w:type="paragraph" w:styleId="ad">
    <w:name w:val="Body Text"/>
    <w:basedOn w:val="a"/>
    <w:link w:val="Char"/>
    <w:rsid w:val="007F1B87"/>
    <w:pPr>
      <w:spacing w:after="120"/>
    </w:pPr>
  </w:style>
  <w:style w:type="character" w:customStyle="1" w:styleId="Char">
    <w:name w:val="Σώμα κειμένου Char"/>
    <w:basedOn w:val="a0"/>
    <w:link w:val="ad"/>
    <w:rsid w:val="007F1B87"/>
    <w:rPr>
      <w:sz w:val="22"/>
      <w:lang w:eastAsia="en-US"/>
    </w:rPr>
  </w:style>
  <w:style w:type="paragraph" w:styleId="ae">
    <w:name w:val="Revision"/>
    <w:hidden/>
    <w:uiPriority w:val="99"/>
    <w:semiHidden/>
    <w:rsid w:val="00896C4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4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660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7247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5947D3-4179-4AE8-B29A-3B5787C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2110</Words>
  <Characters>11396</Characters>
  <Application>Microsoft Office Word</Application>
  <DocSecurity>0</DocSecurity>
  <Lines>94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Hqrdtemplatecleanel</vt:lpstr>
      <vt:lpstr>Hqrdtemplatecleanel</vt:lpstr>
    </vt:vector>
  </TitlesOfParts>
  <Company>Translation Centre</Company>
  <LinksUpToDate>false</LinksUpToDate>
  <CharactersWithSpaces>13480</CharactersWithSpaces>
  <SharedDoc>false</SharedDoc>
  <HLinks>
    <vt:vector size="18" baseType="variant">
      <vt:variant>
        <vt:i4>3407968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http://www.emea.europa.eu/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Hqrdtemplatecleanel</dc:title>
  <dc:subject>General-EMA/307453/2010</dc:subject>
  <dc:creator>Translation Centre</dc:creator>
  <cp:lastModifiedBy>ΣΑΡΜΟΥΣΑΚΗ ΜΑΡΙΑ</cp:lastModifiedBy>
  <cp:revision>3</cp:revision>
  <cp:lastPrinted>2016-09-20T09:30:00Z</cp:lastPrinted>
  <dcterms:created xsi:type="dcterms:W3CDTF">2016-09-20T09:30:00Z</dcterms:created>
  <dcterms:modified xsi:type="dcterms:W3CDTF">2016-09-20T09:31:00Z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307453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General-EMA/307453/2010</vt:lpwstr>
  </property>
  <property fmtid="{D5CDD505-2E9C-101B-9397-08002B2CF9AE}" pid="30" name="DM_Version">
    <vt:lpwstr>CURRENT,1.4</vt:lpwstr>
  </property>
  <property fmtid="{D5CDD505-2E9C-101B-9397-08002B2CF9AE}" pid="31" name="DM_Name">
    <vt:lpwstr>Hqrdtemplatecleanel</vt:lpwstr>
  </property>
  <property fmtid="{D5CDD505-2E9C-101B-9397-08002B2CF9AE}" pid="32" name="DM_Creation_Date">
    <vt:lpwstr>07/10/2011 11:53:45</vt:lpwstr>
  </property>
  <property fmtid="{D5CDD505-2E9C-101B-9397-08002B2CF9AE}" pid="33" name="DM_Modify_Date">
    <vt:lpwstr>10/10/2011 12:20:59</vt:lpwstr>
  </property>
  <property fmtid="{D5CDD505-2E9C-101B-9397-08002B2CF9AE}" pid="34" name="DM_Creator_Name">
    <vt:lpwstr>Espinasse Claire</vt:lpwstr>
  </property>
  <property fmtid="{D5CDD505-2E9C-101B-9397-08002B2CF9AE}" pid="35" name="DM_Modifier_Name">
    <vt:lpwstr>Espinasse Claire</vt:lpwstr>
  </property>
  <property fmtid="{D5CDD505-2E9C-101B-9397-08002B2CF9AE}" pid="36" name="DM_Type">
    <vt:lpwstr>emea_document</vt:lpwstr>
  </property>
  <property fmtid="{D5CDD505-2E9C-101B-9397-08002B2CF9AE}" pid="37" name="DM_DocRefId">
    <vt:lpwstr>EMA/546348/2011</vt:lpwstr>
  </property>
  <property fmtid="{D5CDD505-2E9C-101B-9397-08002B2CF9AE}" pid="38" name="DM_Category">
    <vt:lpwstr>Product Information</vt:lpwstr>
  </property>
  <property fmtid="{D5CDD505-2E9C-101B-9397-08002B2CF9AE}" pid="39" name="DM_Path">
    <vt:lpwstr>/Old EDMS Structure/Meetings/Scientific Meetings/Q R D - P I Q/14 QRD Templates &amp; Ref. doc on web/00 QRD Ext. website &amp; File new/01 QRD Human Templates/03 Future update (after March 09 - improvement exercise)/Annex II revision (June 2011)/Languages/clean</vt:lpwstr>
  </property>
  <property fmtid="{D5CDD505-2E9C-101B-9397-08002B2CF9AE}" pid="40" name="DM_emea_doc_ref_id">
    <vt:lpwstr>EMA/546348/2011</vt:lpwstr>
  </property>
  <property fmtid="{D5CDD505-2E9C-101B-9397-08002B2CF9AE}" pid="41" name="DM_Modifer_Name">
    <vt:lpwstr>Espinasse Claire</vt:lpwstr>
  </property>
  <property fmtid="{D5CDD505-2E9C-101B-9397-08002B2CF9AE}" pid="42" name="DM_Modified_Date">
    <vt:lpwstr>10/10/2011 12:20:59</vt:lpwstr>
  </property>
  <property fmtid="{D5CDD505-2E9C-101B-9397-08002B2CF9AE}" pid="43" name="Last update">
    <vt:lpwstr>2011-10-26T00:00:00Z</vt:lpwstr>
  </property>
  <property fmtid="{D5CDD505-2E9C-101B-9397-08002B2CF9AE}" pid="44" name="Description0">
    <vt:lpwstr>Rev 1, 10/2011</vt:lpwstr>
  </property>
  <property fmtid="{D5CDD505-2E9C-101B-9397-08002B2CF9AE}" pid="45" name="ContentType">
    <vt:lpwstr>Document</vt:lpwstr>
  </property>
</Properties>
</file>