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7D71" w14:textId="77777777" w:rsidR="00496809" w:rsidRPr="006A6895" w:rsidRDefault="00FA097C">
      <w:pPr>
        <w:jc w:val="center"/>
        <w:rPr>
          <w:b/>
          <w:noProof/>
          <w:szCs w:val="22"/>
        </w:rPr>
      </w:pPr>
      <w:bookmarkStart w:id="0" w:name="_GoBack"/>
      <w:bookmarkEnd w:id="0"/>
      <w:r w:rsidRPr="006A6895">
        <w:rPr>
          <w:b/>
          <w:noProof/>
          <w:szCs w:val="22"/>
        </w:rPr>
        <w:t>Φύλλο οδηγιών χρήσης</w:t>
      </w:r>
      <w:r w:rsidR="00496809" w:rsidRPr="006A6895">
        <w:rPr>
          <w:b/>
          <w:noProof/>
          <w:szCs w:val="22"/>
        </w:rPr>
        <w:t xml:space="preserve">: </w:t>
      </w:r>
      <w:r w:rsidRPr="006A6895">
        <w:rPr>
          <w:b/>
          <w:noProof/>
          <w:szCs w:val="22"/>
        </w:rPr>
        <w:t>Πληροφορίες για τον ασθενή</w:t>
      </w:r>
      <w:r w:rsidR="00496809" w:rsidRPr="006A6895">
        <w:rPr>
          <w:b/>
          <w:noProof/>
          <w:szCs w:val="22"/>
        </w:rPr>
        <w:t xml:space="preserve"> </w:t>
      </w:r>
    </w:p>
    <w:p w14:paraId="3A9F2EAB" w14:textId="77777777" w:rsidR="00803B94" w:rsidRPr="006A6895" w:rsidRDefault="00803B94">
      <w:pPr>
        <w:jc w:val="center"/>
        <w:rPr>
          <w:b/>
          <w:noProof/>
          <w:szCs w:val="22"/>
        </w:rPr>
      </w:pPr>
    </w:p>
    <w:p w14:paraId="07CE2F11" w14:textId="77777777" w:rsidR="00AE0AAE" w:rsidRPr="006A6895" w:rsidRDefault="00803B94">
      <w:pPr>
        <w:jc w:val="center"/>
        <w:rPr>
          <w:b/>
          <w:bCs/>
          <w:noProof/>
          <w:szCs w:val="22"/>
        </w:rPr>
      </w:pPr>
      <w:proofErr w:type="spellStart"/>
      <w:r w:rsidRPr="006A6895">
        <w:rPr>
          <w:b/>
          <w:szCs w:val="22"/>
          <w:lang w:val="en-US"/>
        </w:rPr>
        <w:t>Selectol</w:t>
      </w:r>
      <w:proofErr w:type="spellEnd"/>
      <w:r w:rsidRPr="006A6895">
        <w:rPr>
          <w:b/>
          <w:szCs w:val="22"/>
          <w:lang w:eastAsia="el-GR"/>
        </w:rPr>
        <w:t xml:space="preserve"> επικαλυμμένο με λεπτό </w:t>
      </w:r>
      <w:proofErr w:type="spellStart"/>
      <w:r w:rsidRPr="006A6895">
        <w:rPr>
          <w:b/>
          <w:szCs w:val="22"/>
          <w:lang w:eastAsia="el-GR"/>
        </w:rPr>
        <w:t>υμένιο</w:t>
      </w:r>
      <w:proofErr w:type="spellEnd"/>
      <w:r w:rsidRPr="006A6895">
        <w:rPr>
          <w:b/>
          <w:szCs w:val="22"/>
          <w:lang w:eastAsia="el-GR"/>
        </w:rPr>
        <w:t xml:space="preserve"> δισκίο 200 </w:t>
      </w:r>
      <w:r w:rsidRPr="006A6895">
        <w:rPr>
          <w:b/>
          <w:szCs w:val="22"/>
          <w:lang w:val="en-US" w:eastAsia="el-GR"/>
        </w:rPr>
        <w:t>mg</w:t>
      </w:r>
    </w:p>
    <w:p w14:paraId="0BF04398" w14:textId="77777777" w:rsidR="00AE0AAE" w:rsidRPr="006A6895" w:rsidRDefault="00803B94" w:rsidP="00AE0AAE">
      <w:pPr>
        <w:pStyle w:val="1"/>
        <w:rPr>
          <w:b w:val="0"/>
          <w:szCs w:val="22"/>
        </w:rPr>
      </w:pPr>
      <w:proofErr w:type="spellStart"/>
      <w:proofErr w:type="gramStart"/>
      <w:r w:rsidRPr="006A6895">
        <w:rPr>
          <w:b w:val="0"/>
          <w:szCs w:val="22"/>
          <w:lang w:val="en-US" w:eastAsia="el-GR"/>
        </w:rPr>
        <w:t>celiprolol</w:t>
      </w:r>
      <w:proofErr w:type="spellEnd"/>
      <w:proofErr w:type="gramEnd"/>
      <w:r w:rsidRPr="006A6895">
        <w:rPr>
          <w:b w:val="0"/>
          <w:szCs w:val="22"/>
          <w:lang w:eastAsia="el-GR"/>
        </w:rPr>
        <w:t xml:space="preserve"> </w:t>
      </w:r>
      <w:r w:rsidRPr="006A6895">
        <w:rPr>
          <w:b w:val="0"/>
          <w:szCs w:val="22"/>
          <w:lang w:val="en-US" w:eastAsia="el-GR"/>
        </w:rPr>
        <w:t>hydrochloride</w:t>
      </w:r>
    </w:p>
    <w:p w14:paraId="1B5DDC56" w14:textId="77777777" w:rsidR="00496809" w:rsidRPr="006A6895" w:rsidRDefault="00496809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7ADA98F8" w14:textId="77777777" w:rsidR="00496809" w:rsidRPr="006A6895" w:rsidRDefault="00496809">
      <w:pPr>
        <w:rPr>
          <w:noProof/>
          <w:szCs w:val="22"/>
        </w:rPr>
      </w:pPr>
      <w:r w:rsidRPr="006A6895">
        <w:rPr>
          <w:b/>
          <w:noProof/>
          <w:szCs w:val="22"/>
        </w:rPr>
        <w:t xml:space="preserve">Διαβάστε προσεκτικά ολόκληρο το φύλλο οδηγιών χρήσης </w:t>
      </w:r>
      <w:r w:rsidR="00FA097C" w:rsidRPr="006A6895">
        <w:rPr>
          <w:b/>
          <w:noProof/>
          <w:szCs w:val="22"/>
        </w:rPr>
        <w:t xml:space="preserve">πριν </w:t>
      </w:r>
      <w:r w:rsidR="009C5D05" w:rsidRPr="006A6895">
        <w:rPr>
          <w:b/>
          <w:noProof/>
          <w:szCs w:val="22"/>
        </w:rPr>
        <w:t xml:space="preserve">αρχίσετε να </w:t>
      </w:r>
      <w:r w:rsidRPr="006A6895">
        <w:rPr>
          <w:b/>
          <w:noProof/>
          <w:szCs w:val="22"/>
        </w:rPr>
        <w:t>παίρνετε αυτό το φάρμακο</w:t>
      </w:r>
      <w:r w:rsidR="00110DE4" w:rsidRPr="006A6895">
        <w:rPr>
          <w:b/>
          <w:noProof/>
          <w:szCs w:val="22"/>
        </w:rPr>
        <w:t>,</w:t>
      </w:r>
      <w:r w:rsidR="00031D1A" w:rsidRPr="006A6895">
        <w:rPr>
          <w:b/>
          <w:noProof/>
          <w:szCs w:val="22"/>
        </w:rPr>
        <w:t xml:space="preserve"> </w:t>
      </w:r>
      <w:r w:rsidR="00110DE4" w:rsidRPr="006A6895">
        <w:rPr>
          <w:b/>
          <w:noProof/>
          <w:szCs w:val="22"/>
        </w:rPr>
        <w:t>διότι περιλαμβάνει σημαντικές πληροφορίες για σας</w:t>
      </w:r>
      <w:r w:rsidRPr="006A6895">
        <w:rPr>
          <w:b/>
          <w:noProof/>
          <w:szCs w:val="22"/>
        </w:rPr>
        <w:t>.</w:t>
      </w:r>
    </w:p>
    <w:p w14:paraId="2F2B581B" w14:textId="77777777" w:rsidR="00496809" w:rsidRPr="006A6895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6A6895">
        <w:rPr>
          <w:noProof/>
          <w:szCs w:val="22"/>
        </w:rPr>
        <w:t>-</w:t>
      </w:r>
      <w:r w:rsidRPr="006A6895">
        <w:rPr>
          <w:noProof/>
          <w:szCs w:val="22"/>
        </w:rPr>
        <w:tab/>
        <w:t>Φυλάξτε αυτό το φύλλο οδηγιών χρήσης. Ίσως χρειαστεί να το διαβάσετε ξανά.</w:t>
      </w:r>
    </w:p>
    <w:p w14:paraId="2CDFE0F2" w14:textId="77777777" w:rsidR="00496809" w:rsidRPr="006A6895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6A6895">
        <w:rPr>
          <w:noProof/>
          <w:szCs w:val="22"/>
        </w:rPr>
        <w:t>-</w:t>
      </w:r>
      <w:r w:rsidRPr="006A6895">
        <w:rPr>
          <w:noProof/>
          <w:szCs w:val="22"/>
        </w:rPr>
        <w:tab/>
        <w:t>Εάν έχετε περαιτέρω απορίες, ρωτήστε το</w:t>
      </w:r>
      <w:r w:rsidR="00110DE4" w:rsidRPr="006A6895">
        <w:rPr>
          <w:noProof/>
          <w:szCs w:val="22"/>
        </w:rPr>
        <w:t>ν</w:t>
      </w:r>
      <w:r w:rsidRPr="006A6895">
        <w:rPr>
          <w:noProof/>
          <w:szCs w:val="22"/>
        </w:rPr>
        <w:t xml:space="preserve"> γιατρό</w:t>
      </w:r>
      <w:r w:rsidR="009C5D05" w:rsidRPr="006A6895">
        <w:rPr>
          <w:noProof/>
          <w:szCs w:val="22"/>
        </w:rPr>
        <w:t>,</w:t>
      </w:r>
      <w:r w:rsidR="00110DE4" w:rsidRPr="006A6895">
        <w:rPr>
          <w:noProof/>
          <w:szCs w:val="22"/>
        </w:rPr>
        <w:t xml:space="preserve"> </w:t>
      </w:r>
      <w:r w:rsidRPr="006A6895">
        <w:rPr>
          <w:noProof/>
          <w:szCs w:val="22"/>
        </w:rPr>
        <w:t>ή το</w:t>
      </w:r>
      <w:r w:rsidR="00110DE4" w:rsidRPr="006A6895">
        <w:rPr>
          <w:noProof/>
          <w:szCs w:val="22"/>
        </w:rPr>
        <w:t>ν</w:t>
      </w:r>
      <w:r w:rsidR="009C5D05" w:rsidRPr="006A6895">
        <w:rPr>
          <w:noProof/>
          <w:szCs w:val="22"/>
        </w:rPr>
        <w:t xml:space="preserve"> </w:t>
      </w:r>
      <w:r w:rsidRPr="006A6895">
        <w:rPr>
          <w:noProof/>
          <w:szCs w:val="22"/>
        </w:rPr>
        <w:t xml:space="preserve">φαρμακοποιό </w:t>
      </w:r>
      <w:r w:rsidR="00110DE4" w:rsidRPr="006A6895">
        <w:rPr>
          <w:noProof/>
          <w:szCs w:val="22"/>
        </w:rPr>
        <w:t xml:space="preserve">ή τον νοσοκόμο </w:t>
      </w:r>
      <w:r w:rsidRPr="006A6895">
        <w:rPr>
          <w:noProof/>
          <w:szCs w:val="22"/>
        </w:rPr>
        <w:t>σας.</w:t>
      </w:r>
    </w:p>
    <w:p w14:paraId="23C5754A" w14:textId="77777777" w:rsidR="00496809" w:rsidRPr="006A6895" w:rsidRDefault="009A5015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6A6895">
        <w:rPr>
          <w:noProof/>
          <w:szCs w:val="22"/>
        </w:rPr>
        <w:t>-</w:t>
      </w:r>
      <w:r w:rsidRPr="006A6895">
        <w:rPr>
          <w:noProof/>
          <w:szCs w:val="22"/>
        </w:rPr>
        <w:tab/>
      </w:r>
      <w:r w:rsidR="00496809" w:rsidRPr="006A6895">
        <w:rPr>
          <w:noProof/>
          <w:szCs w:val="22"/>
        </w:rPr>
        <w:t>Η συνταγή γι</w:t>
      </w:r>
      <w:r w:rsidR="00110DE4" w:rsidRPr="006A6895">
        <w:rPr>
          <w:noProof/>
          <w:szCs w:val="22"/>
        </w:rPr>
        <w:t>’</w:t>
      </w:r>
      <w:r w:rsidR="00496809" w:rsidRPr="006A6895">
        <w:rPr>
          <w:noProof/>
          <w:szCs w:val="22"/>
        </w:rPr>
        <w:t xml:space="preserve"> αυτό το φάρμακο χορηγήθηκε </w:t>
      </w:r>
      <w:r w:rsidR="00110DE4" w:rsidRPr="006A6895">
        <w:rPr>
          <w:noProof/>
          <w:szCs w:val="22"/>
        </w:rPr>
        <w:t xml:space="preserve">αποκλειστικά </w:t>
      </w:r>
      <w:r w:rsidR="00496809" w:rsidRPr="006A6895">
        <w:rPr>
          <w:noProof/>
          <w:szCs w:val="22"/>
        </w:rPr>
        <w:t xml:space="preserve">για σας. Δεν πρέπει να δώσετε το φάρμακο σε άλλους. Μπορεί να τους προκαλέσει βλάβη, ακόμα και όταν τα </w:t>
      </w:r>
      <w:r w:rsidR="00902AB8" w:rsidRPr="006A6895">
        <w:rPr>
          <w:noProof/>
          <w:szCs w:val="22"/>
        </w:rPr>
        <w:t xml:space="preserve">συμπτώματα της ασθένειας </w:t>
      </w:r>
      <w:r w:rsidR="009C5D05" w:rsidRPr="006A6895">
        <w:rPr>
          <w:noProof/>
          <w:szCs w:val="22"/>
        </w:rPr>
        <w:t>τους είναι ίδια με τα δικά σας.</w:t>
      </w:r>
    </w:p>
    <w:p w14:paraId="69315566" w14:textId="77777777" w:rsidR="00110DE4" w:rsidRPr="006A6895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6A6895">
        <w:rPr>
          <w:noProof/>
          <w:szCs w:val="22"/>
        </w:rPr>
        <w:t>-</w:t>
      </w:r>
      <w:r w:rsidRPr="006A6895">
        <w:rPr>
          <w:noProof/>
          <w:szCs w:val="22"/>
        </w:rPr>
        <w:tab/>
        <w:t>Εάν</w:t>
      </w:r>
      <w:r w:rsidR="00110DE4" w:rsidRPr="006A6895">
        <w:rPr>
          <w:noProof/>
          <w:szCs w:val="22"/>
        </w:rPr>
        <w:t xml:space="preserve"> παρατηρήσετε</w:t>
      </w:r>
      <w:r w:rsidRPr="006A6895">
        <w:rPr>
          <w:noProof/>
          <w:szCs w:val="22"/>
        </w:rPr>
        <w:t xml:space="preserve"> κάποια ανεπιθύμητη ενέργεια</w:t>
      </w:r>
      <w:r w:rsidR="00110DE4" w:rsidRPr="006A6895">
        <w:rPr>
          <w:noProof/>
          <w:szCs w:val="22"/>
        </w:rPr>
        <w:t>,</w:t>
      </w:r>
      <w:r w:rsidRPr="006A6895">
        <w:rPr>
          <w:noProof/>
          <w:szCs w:val="22"/>
        </w:rPr>
        <w:t xml:space="preserve"> ενημερώστε το γιατρό</w:t>
      </w:r>
      <w:r w:rsidR="009C5D05" w:rsidRPr="006A6895">
        <w:rPr>
          <w:noProof/>
          <w:szCs w:val="22"/>
        </w:rPr>
        <w:t>,</w:t>
      </w:r>
      <w:r w:rsidR="00485503" w:rsidRPr="006A6895">
        <w:rPr>
          <w:noProof/>
          <w:szCs w:val="22"/>
        </w:rPr>
        <w:t xml:space="preserve"> </w:t>
      </w:r>
      <w:r w:rsidRPr="006A6895">
        <w:rPr>
          <w:noProof/>
          <w:szCs w:val="22"/>
        </w:rPr>
        <w:t>ή</w:t>
      </w:r>
      <w:r w:rsidR="009C5D05" w:rsidRPr="006A6895">
        <w:rPr>
          <w:noProof/>
          <w:szCs w:val="22"/>
        </w:rPr>
        <w:t xml:space="preserve"> </w:t>
      </w:r>
      <w:r w:rsidR="00485503" w:rsidRPr="006A6895">
        <w:rPr>
          <w:noProof/>
          <w:szCs w:val="22"/>
        </w:rPr>
        <w:t>τον</w:t>
      </w:r>
      <w:r w:rsidR="00112967" w:rsidRPr="006A6895">
        <w:rPr>
          <w:noProof/>
          <w:szCs w:val="22"/>
        </w:rPr>
        <w:t xml:space="preserve"> </w:t>
      </w:r>
      <w:r w:rsidR="009C5D05" w:rsidRPr="006A6895">
        <w:rPr>
          <w:noProof/>
          <w:szCs w:val="22"/>
        </w:rPr>
        <w:t>φαρμακοποιό ή τον νοσοκόμο</w:t>
      </w:r>
      <w:r w:rsidR="00485503" w:rsidRPr="006A6895">
        <w:rPr>
          <w:noProof/>
          <w:szCs w:val="22"/>
        </w:rPr>
        <w:t xml:space="preserve"> </w:t>
      </w:r>
      <w:r w:rsidR="00031D1A" w:rsidRPr="006A6895">
        <w:rPr>
          <w:noProof/>
          <w:szCs w:val="22"/>
        </w:rPr>
        <w:t xml:space="preserve">σας. </w:t>
      </w:r>
      <w:r w:rsidR="00110DE4" w:rsidRPr="006A6895">
        <w:rPr>
          <w:noProof/>
          <w:szCs w:val="22"/>
        </w:rPr>
        <w:t>Αυτό ισχύει και για κάθε πιθανή ανεπιθύμητη ενέργεια που δεν αναφέρεται στο παρόν φύλλο οδηγιών</w:t>
      </w:r>
      <w:r w:rsidR="00031D1A" w:rsidRPr="006A6895">
        <w:rPr>
          <w:noProof/>
          <w:szCs w:val="22"/>
        </w:rPr>
        <w:t xml:space="preserve"> </w:t>
      </w:r>
      <w:r w:rsidR="00110DE4" w:rsidRPr="006A6895">
        <w:rPr>
          <w:noProof/>
          <w:szCs w:val="22"/>
        </w:rPr>
        <w:t>χρήσης.</w:t>
      </w:r>
      <w:r w:rsidR="00031D1A" w:rsidRPr="006A6895">
        <w:rPr>
          <w:noProof/>
          <w:szCs w:val="22"/>
        </w:rPr>
        <w:t xml:space="preserve"> Βλέπε παράγραφο 4</w:t>
      </w:r>
      <w:r w:rsidR="00031D1A" w:rsidRPr="006A6895">
        <w:rPr>
          <w:szCs w:val="22"/>
        </w:rPr>
        <w:t>.</w:t>
      </w:r>
    </w:p>
    <w:p w14:paraId="24A608C4" w14:textId="77777777" w:rsidR="00110DE4" w:rsidRPr="006A6895" w:rsidRDefault="00110DE4" w:rsidP="00AF310E">
      <w:pPr>
        <w:tabs>
          <w:tab w:val="left" w:pos="567"/>
        </w:tabs>
        <w:ind w:left="567" w:hanging="567"/>
        <w:rPr>
          <w:noProof/>
          <w:szCs w:val="22"/>
        </w:rPr>
      </w:pPr>
    </w:p>
    <w:p w14:paraId="10AB1176" w14:textId="77777777" w:rsidR="00496809" w:rsidRPr="006A6895" w:rsidRDefault="00423B7D">
      <w:pPr>
        <w:rPr>
          <w:noProof/>
          <w:szCs w:val="22"/>
        </w:rPr>
      </w:pPr>
      <w:r w:rsidRPr="006A6895">
        <w:rPr>
          <w:b/>
          <w:noProof/>
          <w:szCs w:val="22"/>
        </w:rPr>
        <w:t xml:space="preserve">Τι περιέχει το </w:t>
      </w:r>
      <w:r w:rsidR="00496809" w:rsidRPr="006A6895">
        <w:rPr>
          <w:b/>
          <w:noProof/>
          <w:szCs w:val="22"/>
        </w:rPr>
        <w:t>παρόν φύλλο οδηγιών:</w:t>
      </w:r>
    </w:p>
    <w:p w14:paraId="0DC98F92" w14:textId="5FA069A4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>1</w:t>
      </w:r>
      <w:r w:rsidRPr="006A6895">
        <w:rPr>
          <w:noProof/>
          <w:szCs w:val="22"/>
        </w:rPr>
        <w:tab/>
        <w:t xml:space="preserve">Τι είναι το </w:t>
      </w:r>
      <w:r w:rsidR="009A5F7A" w:rsidRPr="006A6895">
        <w:rPr>
          <w:noProof/>
          <w:szCs w:val="22"/>
        </w:rPr>
        <w:t>S</w:t>
      </w:r>
      <w:r w:rsidR="004C370A" w:rsidRPr="006A6895">
        <w:rPr>
          <w:noProof/>
          <w:szCs w:val="22"/>
          <w:lang w:val="en-US"/>
        </w:rPr>
        <w:t>electol</w:t>
      </w:r>
      <w:r w:rsidRPr="006A6895">
        <w:rPr>
          <w:noProof/>
          <w:szCs w:val="22"/>
        </w:rPr>
        <w:t xml:space="preserve"> και ποια είναι η χρήση του</w:t>
      </w:r>
    </w:p>
    <w:p w14:paraId="08959442" w14:textId="280191F8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>2</w:t>
      </w:r>
      <w:r w:rsidRPr="006A6895">
        <w:rPr>
          <w:noProof/>
          <w:szCs w:val="22"/>
        </w:rPr>
        <w:tab/>
        <w:t xml:space="preserve">Τι πρέπει να γνωρίζετε </w:t>
      </w:r>
      <w:r w:rsidR="00D373E8" w:rsidRPr="006A6895">
        <w:rPr>
          <w:noProof/>
          <w:szCs w:val="22"/>
        </w:rPr>
        <w:t xml:space="preserve">πριν </w:t>
      </w:r>
      <w:r w:rsidRPr="006A6895">
        <w:rPr>
          <w:noProof/>
          <w:szCs w:val="22"/>
        </w:rPr>
        <w:t xml:space="preserve">πάρετε το </w:t>
      </w:r>
      <w:r w:rsidR="004C370A" w:rsidRPr="006A6895">
        <w:rPr>
          <w:noProof/>
          <w:szCs w:val="22"/>
        </w:rPr>
        <w:t>S</w:t>
      </w:r>
      <w:r w:rsidR="004C370A" w:rsidRPr="006A6895">
        <w:rPr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</w:p>
    <w:p w14:paraId="6D654EA3" w14:textId="5F49A551" w:rsidR="00496809" w:rsidRPr="006A6895" w:rsidRDefault="00693C01">
      <w:pPr>
        <w:rPr>
          <w:noProof/>
          <w:szCs w:val="22"/>
        </w:rPr>
      </w:pPr>
      <w:r w:rsidRPr="006A6895">
        <w:rPr>
          <w:noProof/>
          <w:szCs w:val="22"/>
        </w:rPr>
        <w:t>3</w:t>
      </w:r>
      <w:r w:rsidRPr="006A6895">
        <w:rPr>
          <w:noProof/>
          <w:szCs w:val="22"/>
        </w:rPr>
        <w:tab/>
        <w:t xml:space="preserve">Πώς να </w:t>
      </w:r>
      <w:r w:rsidR="00496809" w:rsidRPr="006A6895">
        <w:rPr>
          <w:noProof/>
          <w:szCs w:val="22"/>
        </w:rPr>
        <w:t xml:space="preserve">πάρετε το </w:t>
      </w:r>
      <w:r w:rsidR="004C370A" w:rsidRPr="006A6895">
        <w:rPr>
          <w:noProof/>
          <w:szCs w:val="22"/>
        </w:rPr>
        <w:t>S</w:t>
      </w:r>
      <w:r w:rsidR="004C370A" w:rsidRPr="006A6895">
        <w:rPr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</w:p>
    <w:p w14:paraId="6286B8ED" w14:textId="77777777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>4</w:t>
      </w:r>
      <w:r w:rsidRPr="006A6895">
        <w:rPr>
          <w:noProof/>
          <w:szCs w:val="22"/>
        </w:rPr>
        <w:tab/>
        <w:t>Πιθανές ανεπιθύμητες ενέργειες</w:t>
      </w:r>
    </w:p>
    <w:p w14:paraId="657143B9" w14:textId="2758068B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>5</w:t>
      </w:r>
      <w:r w:rsidRPr="006A6895">
        <w:rPr>
          <w:noProof/>
          <w:szCs w:val="22"/>
        </w:rPr>
        <w:tab/>
        <w:t xml:space="preserve">Πώς να </w:t>
      </w:r>
      <w:r w:rsidR="00D5236F" w:rsidRPr="006A6895">
        <w:rPr>
          <w:noProof/>
          <w:szCs w:val="22"/>
        </w:rPr>
        <w:t xml:space="preserve">φυλάσσετε </w:t>
      </w:r>
      <w:r w:rsidRPr="006A6895">
        <w:rPr>
          <w:noProof/>
          <w:szCs w:val="22"/>
        </w:rPr>
        <w:t xml:space="preserve">το </w:t>
      </w:r>
      <w:r w:rsidR="004C370A" w:rsidRPr="006A6895">
        <w:rPr>
          <w:noProof/>
          <w:szCs w:val="22"/>
        </w:rPr>
        <w:t>S</w:t>
      </w:r>
      <w:r w:rsidR="004C370A" w:rsidRPr="006A6895">
        <w:rPr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</w:p>
    <w:p w14:paraId="453FF210" w14:textId="77777777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>6.</w:t>
      </w:r>
      <w:r w:rsidRPr="006A6895">
        <w:rPr>
          <w:noProof/>
          <w:szCs w:val="22"/>
        </w:rPr>
        <w:tab/>
      </w:r>
      <w:r w:rsidR="00C123BB" w:rsidRPr="006A6895">
        <w:rPr>
          <w:noProof/>
          <w:szCs w:val="22"/>
        </w:rPr>
        <w:t>Περιεχόμενο της συσκευασίας και λοιπές</w:t>
      </w:r>
      <w:r w:rsidR="00DC43EE" w:rsidRPr="006A6895">
        <w:rPr>
          <w:noProof/>
          <w:szCs w:val="22"/>
        </w:rPr>
        <w:t xml:space="preserve"> πληροφορίες</w:t>
      </w:r>
    </w:p>
    <w:p w14:paraId="41363232" w14:textId="77777777" w:rsidR="00A056A7" w:rsidRPr="006A6895" w:rsidRDefault="00A056A7" w:rsidP="00E83E9E">
      <w:pPr>
        <w:rPr>
          <w:b/>
          <w:noProof/>
          <w:szCs w:val="22"/>
        </w:rPr>
      </w:pPr>
    </w:p>
    <w:p w14:paraId="57306E98" w14:textId="77777777" w:rsidR="00AF310E" w:rsidRPr="006A6895" w:rsidRDefault="00AF310E" w:rsidP="00E83E9E">
      <w:pPr>
        <w:rPr>
          <w:b/>
          <w:noProof/>
          <w:szCs w:val="22"/>
        </w:rPr>
      </w:pPr>
    </w:p>
    <w:p w14:paraId="780FB387" w14:textId="4EA0D8D7" w:rsidR="00E83E9E" w:rsidRPr="006A6895" w:rsidRDefault="00496809" w:rsidP="00E83E9E">
      <w:pPr>
        <w:rPr>
          <w:noProof/>
          <w:szCs w:val="22"/>
        </w:rPr>
      </w:pPr>
      <w:r w:rsidRPr="006A6895">
        <w:rPr>
          <w:b/>
          <w:noProof/>
          <w:szCs w:val="22"/>
        </w:rPr>
        <w:t>1.</w:t>
      </w:r>
      <w:r w:rsidRPr="006A6895">
        <w:rPr>
          <w:b/>
          <w:noProof/>
          <w:szCs w:val="22"/>
        </w:rPr>
        <w:tab/>
      </w:r>
      <w:r w:rsidR="00E83E9E" w:rsidRPr="006A6895">
        <w:rPr>
          <w:b/>
          <w:noProof/>
          <w:szCs w:val="22"/>
        </w:rPr>
        <w:t xml:space="preserve">Τι είναι το </w:t>
      </w:r>
      <w:r w:rsidR="004C370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  <w:r w:rsidR="004C370A" w:rsidRPr="006A6895">
        <w:rPr>
          <w:b/>
          <w:noProof/>
          <w:szCs w:val="22"/>
        </w:rPr>
        <w:t xml:space="preserve"> </w:t>
      </w:r>
      <w:r w:rsidR="00E83E9E" w:rsidRPr="006A6895">
        <w:rPr>
          <w:b/>
          <w:noProof/>
          <w:szCs w:val="22"/>
        </w:rPr>
        <w:t>και ποια είναι η χρήση του</w:t>
      </w:r>
    </w:p>
    <w:p w14:paraId="0D673AFB" w14:textId="77777777" w:rsidR="00D053EA" w:rsidRPr="006A6895" w:rsidRDefault="00D053EA" w:rsidP="00D053EA">
      <w:pPr>
        <w:jc w:val="both"/>
        <w:rPr>
          <w:szCs w:val="22"/>
        </w:rPr>
      </w:pPr>
    </w:p>
    <w:p w14:paraId="4C4E6941" w14:textId="0BAB84B4" w:rsidR="00246B22" w:rsidRPr="006A6895" w:rsidRDefault="00723414" w:rsidP="00723414">
      <w:pPr>
        <w:jc w:val="both"/>
        <w:rPr>
          <w:szCs w:val="22"/>
        </w:rPr>
      </w:pPr>
      <w:r w:rsidRPr="006A6895">
        <w:rPr>
          <w:szCs w:val="22"/>
        </w:rPr>
        <w:t xml:space="preserve">Το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 xml:space="preserve"> </w:t>
      </w:r>
      <w:r w:rsidR="00246B22" w:rsidRPr="006A6895">
        <w:rPr>
          <w:szCs w:val="22"/>
        </w:rPr>
        <w:t xml:space="preserve">περιέχει το φάρμακο υδροχλωρική </w:t>
      </w:r>
      <w:proofErr w:type="spellStart"/>
      <w:r w:rsidRPr="006A6895">
        <w:rPr>
          <w:szCs w:val="22"/>
        </w:rPr>
        <w:t>σελιπρολόλη</w:t>
      </w:r>
      <w:proofErr w:type="spellEnd"/>
      <w:r w:rsidR="00246B22" w:rsidRPr="006A6895">
        <w:rPr>
          <w:szCs w:val="22"/>
        </w:rPr>
        <w:t>. Ανήκει σε μία κατηγορία φαρμάκων που ονομάζονται β-αναστολείς.</w:t>
      </w:r>
    </w:p>
    <w:p w14:paraId="7728B3AF" w14:textId="22A8918A" w:rsidR="00246B22" w:rsidRPr="006A6895" w:rsidRDefault="00641CCD" w:rsidP="00723414">
      <w:pPr>
        <w:jc w:val="both"/>
        <w:rPr>
          <w:szCs w:val="22"/>
        </w:rPr>
      </w:pPr>
      <w:r w:rsidRPr="006A6895">
        <w:rPr>
          <w:szCs w:val="22"/>
        </w:rPr>
        <w:t xml:space="preserve">Το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="00723414" w:rsidRPr="006A6895">
        <w:rPr>
          <w:szCs w:val="22"/>
        </w:rPr>
        <w:t xml:space="preserve"> προστατεύει την καρδιά από την υπερβολική διέγερση όπως μπορεί να συμβεί σε </w:t>
      </w:r>
      <w:proofErr w:type="spellStart"/>
      <w:r w:rsidR="00723414" w:rsidRPr="006A6895">
        <w:rPr>
          <w:szCs w:val="22"/>
        </w:rPr>
        <w:t>στηθαγχικούς</w:t>
      </w:r>
      <w:proofErr w:type="spellEnd"/>
      <w:r w:rsidR="00723414" w:rsidRPr="006A6895">
        <w:rPr>
          <w:szCs w:val="22"/>
        </w:rPr>
        <w:t xml:space="preserve"> ασθενείς χωρίς να επηρεάζει αρνητικά τη λειτουργία της σε ηρεμία. </w:t>
      </w:r>
    </w:p>
    <w:p w14:paraId="3EF1C217" w14:textId="0CFE1699" w:rsidR="00723414" w:rsidRPr="006A6895" w:rsidRDefault="00246B22" w:rsidP="00723414">
      <w:pPr>
        <w:jc w:val="both"/>
        <w:rPr>
          <w:szCs w:val="22"/>
        </w:rPr>
      </w:pPr>
      <w:r w:rsidRPr="006A6895">
        <w:rPr>
          <w:szCs w:val="22"/>
        </w:rPr>
        <w:t>Επιπλέον, μ</w:t>
      </w:r>
      <w:r w:rsidR="00723414" w:rsidRPr="006A6895">
        <w:rPr>
          <w:szCs w:val="22"/>
        </w:rPr>
        <w:t xml:space="preserve">ε την ταυτόχρονη περιφερική αγγειοδιασταλτική του δράση το </w:t>
      </w:r>
      <w:proofErr w:type="spellStart"/>
      <w:r w:rsidR="00723414" w:rsidRPr="006A6895">
        <w:rPr>
          <w:szCs w:val="22"/>
          <w:lang w:val="en-US"/>
        </w:rPr>
        <w:t>Selectol</w:t>
      </w:r>
      <w:proofErr w:type="spellEnd"/>
      <w:r w:rsidR="00723414" w:rsidRPr="006A6895">
        <w:rPr>
          <w:szCs w:val="22"/>
        </w:rPr>
        <w:t xml:space="preserve"> είναι ιδιαίτερα κατάλληλο για τη θεραπεία της υπέρτασης. </w:t>
      </w:r>
    </w:p>
    <w:p w14:paraId="322013A4" w14:textId="77777777" w:rsidR="00246B22" w:rsidRPr="006A6895" w:rsidRDefault="00246B22">
      <w:pPr>
        <w:rPr>
          <w:noProof/>
          <w:szCs w:val="22"/>
        </w:rPr>
      </w:pPr>
    </w:p>
    <w:p w14:paraId="139E5BC3" w14:textId="067283E1" w:rsidR="00496809" w:rsidRPr="006A6895" w:rsidRDefault="00496809">
      <w:pPr>
        <w:rPr>
          <w:noProof/>
          <w:szCs w:val="22"/>
        </w:rPr>
      </w:pPr>
      <w:r w:rsidRPr="006A6895">
        <w:rPr>
          <w:b/>
          <w:noProof/>
          <w:szCs w:val="22"/>
        </w:rPr>
        <w:t>2.</w:t>
      </w:r>
      <w:r w:rsidR="00E72E80" w:rsidRPr="006A6895">
        <w:rPr>
          <w:b/>
          <w:noProof/>
          <w:szCs w:val="22"/>
        </w:rPr>
        <w:tab/>
      </w:r>
      <w:r w:rsidR="0047347A" w:rsidRPr="006A6895">
        <w:rPr>
          <w:b/>
          <w:noProof/>
          <w:szCs w:val="22"/>
        </w:rPr>
        <w:t xml:space="preserve">Τι πρέπει να γνωρίζετε πριν πάρετε το </w:t>
      </w:r>
      <w:r w:rsidR="009A5F7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  <w:r w:rsidR="0047347A" w:rsidRPr="006A6895" w:rsidDel="0047347A">
        <w:rPr>
          <w:b/>
          <w:noProof/>
          <w:szCs w:val="22"/>
        </w:rPr>
        <w:t xml:space="preserve"> </w:t>
      </w:r>
    </w:p>
    <w:p w14:paraId="3D3311DF" w14:textId="77777777" w:rsidR="00496809" w:rsidRPr="006A6895" w:rsidRDefault="00496809">
      <w:pPr>
        <w:rPr>
          <w:noProof/>
          <w:szCs w:val="22"/>
        </w:rPr>
      </w:pPr>
    </w:p>
    <w:p w14:paraId="6B415D2B" w14:textId="7239EFEE" w:rsidR="00496809" w:rsidRPr="006A6895" w:rsidRDefault="00693C01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Μην πάρετε</w:t>
      </w:r>
      <w:r w:rsidR="00496809" w:rsidRPr="006A6895">
        <w:rPr>
          <w:b/>
          <w:noProof/>
          <w:szCs w:val="22"/>
        </w:rPr>
        <w:t xml:space="preserve"> το </w:t>
      </w:r>
      <w:r w:rsidR="009A5F7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</w:p>
    <w:p w14:paraId="45A02D90" w14:textId="33B66935" w:rsidR="00D053EA" w:rsidRPr="006A6895" w:rsidRDefault="00496809" w:rsidP="008E5D58">
      <w:p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-</w:t>
      </w:r>
      <w:r w:rsidRPr="006A6895">
        <w:rPr>
          <w:noProof/>
          <w:szCs w:val="22"/>
        </w:rPr>
        <w:tab/>
        <w:t xml:space="preserve">σε περίπτωση </w:t>
      </w:r>
      <w:r w:rsidR="00246B22" w:rsidRPr="006A6895">
        <w:rPr>
          <w:noProof/>
          <w:szCs w:val="22"/>
        </w:rPr>
        <w:t>αλλεργίας (</w:t>
      </w:r>
      <w:r w:rsidR="00D053EA" w:rsidRPr="006A6895">
        <w:rPr>
          <w:noProof/>
          <w:szCs w:val="22"/>
        </w:rPr>
        <w:t>υπερευαισθησία</w:t>
      </w:r>
      <w:r w:rsidR="00E7534E" w:rsidRPr="006A6895">
        <w:rPr>
          <w:noProof/>
          <w:szCs w:val="22"/>
        </w:rPr>
        <w:t>ς</w:t>
      </w:r>
      <w:r w:rsidR="00246B22" w:rsidRPr="006A6895">
        <w:rPr>
          <w:noProof/>
          <w:szCs w:val="22"/>
        </w:rPr>
        <w:t>)</w:t>
      </w:r>
      <w:r w:rsidR="00D053EA" w:rsidRPr="006A6895">
        <w:rPr>
          <w:noProof/>
          <w:szCs w:val="22"/>
        </w:rPr>
        <w:t xml:space="preserve"> στη δραστική ουσία ή σε </w:t>
      </w:r>
      <w:r w:rsidR="00246B22" w:rsidRPr="006A6895">
        <w:rPr>
          <w:noProof/>
          <w:szCs w:val="22"/>
        </w:rPr>
        <w:t>οποιοδήποτε άλλο από τα συστατικά αυτού του φαρμάκου (αναφέρονται στην παράγραφο 6).</w:t>
      </w:r>
    </w:p>
    <w:p w14:paraId="6D12F20D" w14:textId="6BF88A57" w:rsidR="00D053EA" w:rsidRPr="006A6895" w:rsidRDefault="00D053EA" w:rsidP="008E5D58">
      <w:p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-</w:t>
      </w:r>
      <w:r w:rsidRPr="006A6895">
        <w:rPr>
          <w:noProof/>
          <w:szCs w:val="22"/>
        </w:rPr>
        <w:tab/>
        <w:t>σε οξέα επεισόδια άσθματος</w:t>
      </w:r>
    </w:p>
    <w:p w14:paraId="0ADCCAA5" w14:textId="38E02D9B" w:rsidR="00D053EA" w:rsidRPr="006A6895" w:rsidRDefault="00D053EA" w:rsidP="00D053EA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σε μη αντιρροπούμενη καρδιακή ανεπάρκεια</w:t>
      </w:r>
    </w:p>
    <w:p w14:paraId="5356E166" w14:textId="0B4272D9" w:rsidR="00D053EA" w:rsidRPr="006A6895" w:rsidRDefault="00D053EA" w:rsidP="00D053EA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 xml:space="preserve">σε καρδιογενές </w:t>
      </w:r>
      <w:r w:rsidRPr="006A6895">
        <w:rPr>
          <w:noProof/>
          <w:szCs w:val="22"/>
          <w:lang w:val="en-US"/>
        </w:rPr>
        <w:t>shock</w:t>
      </w:r>
    </w:p>
    <w:p w14:paraId="4711EE81" w14:textId="4AF9A4C4" w:rsidR="00D053EA" w:rsidRPr="006A6895" w:rsidRDefault="00D053EA" w:rsidP="008E5D58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σε κολποκοιλιακό αποκλεισμό 2</w:t>
      </w:r>
      <w:r w:rsidRPr="006A6895">
        <w:rPr>
          <w:noProof/>
          <w:szCs w:val="22"/>
          <w:vertAlign w:val="superscript"/>
        </w:rPr>
        <w:t>ου</w:t>
      </w:r>
      <w:r w:rsidRPr="006A6895">
        <w:rPr>
          <w:noProof/>
          <w:szCs w:val="22"/>
        </w:rPr>
        <w:t xml:space="preserve"> ή 3</w:t>
      </w:r>
      <w:r w:rsidRPr="006A6895">
        <w:rPr>
          <w:noProof/>
          <w:szCs w:val="22"/>
          <w:vertAlign w:val="superscript"/>
        </w:rPr>
        <w:t>ου</w:t>
      </w:r>
      <w:r w:rsidRPr="006A6895">
        <w:rPr>
          <w:noProof/>
          <w:szCs w:val="22"/>
        </w:rPr>
        <w:t xml:space="preserve"> βαθμού</w:t>
      </w:r>
    </w:p>
    <w:p w14:paraId="59A7115A" w14:textId="37B931AE" w:rsidR="00D053EA" w:rsidRPr="006A6895" w:rsidRDefault="00D053EA" w:rsidP="008E5D58">
      <w:pPr>
        <w:pStyle w:val="ac"/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 xml:space="preserve">σε σύνδρομο νοσούντος φλεβοκόμβου </w:t>
      </w:r>
    </w:p>
    <w:p w14:paraId="79519A9C" w14:textId="56B3B1F5" w:rsidR="00D053EA" w:rsidRPr="006A6895" w:rsidRDefault="00D053EA" w:rsidP="00D053EA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σε σοβαρή βραδυκαρδία (παλμοί λιγότεροι από 50 ανά λεπτό)</w:t>
      </w:r>
    </w:p>
    <w:p w14:paraId="4AA5489C" w14:textId="46BEE45D" w:rsidR="00D053EA" w:rsidRPr="006A6895" w:rsidRDefault="00D053EA" w:rsidP="00D053EA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σε υπόταση (συστολική αρτηριακή πίεση μικρότερη από 100 </w:t>
      </w:r>
      <w:r w:rsidRPr="006A6895">
        <w:rPr>
          <w:noProof/>
          <w:szCs w:val="22"/>
          <w:lang w:val="en-US"/>
        </w:rPr>
        <w:t>mm</w:t>
      </w:r>
      <w:r w:rsidRPr="006A6895">
        <w:rPr>
          <w:noProof/>
          <w:szCs w:val="22"/>
        </w:rPr>
        <w:t xml:space="preserve"> </w:t>
      </w:r>
      <w:r w:rsidRPr="006A6895">
        <w:rPr>
          <w:noProof/>
          <w:szCs w:val="22"/>
          <w:lang w:val="en-US"/>
        </w:rPr>
        <w:t>Hg</w:t>
      </w:r>
      <w:r w:rsidRPr="006A6895">
        <w:rPr>
          <w:noProof/>
          <w:szCs w:val="22"/>
        </w:rPr>
        <w:t>)</w:t>
      </w:r>
    </w:p>
    <w:p w14:paraId="41DF5EEA" w14:textId="244B8DE4" w:rsidR="00D053EA" w:rsidRPr="006A6895" w:rsidRDefault="00D053EA" w:rsidP="00D053EA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>σε φαιοχρωμοκύτωμα χωρίς θεραπεία</w:t>
      </w:r>
    </w:p>
    <w:p w14:paraId="31491378" w14:textId="018F2FF6" w:rsidR="00D053EA" w:rsidRPr="006A6895" w:rsidRDefault="00D053EA" w:rsidP="00D053EA">
      <w:pPr>
        <w:numPr>
          <w:ilvl w:val="0"/>
          <w:numId w:val="22"/>
        </w:numPr>
        <w:ind w:left="426" w:hanging="426"/>
        <w:rPr>
          <w:noProof/>
          <w:szCs w:val="22"/>
        </w:rPr>
      </w:pPr>
      <w:r w:rsidRPr="006A6895">
        <w:rPr>
          <w:noProof/>
          <w:szCs w:val="22"/>
        </w:rPr>
        <w:t xml:space="preserve">σε προχωρημένα στάδια περιφερικής αποφρακτικής αρτηριακής νόσου και σύνδρομο </w:t>
      </w:r>
      <w:r w:rsidRPr="006A6895">
        <w:rPr>
          <w:noProof/>
          <w:szCs w:val="22"/>
          <w:lang w:val="en-US"/>
        </w:rPr>
        <w:t>Raynaud</w:t>
      </w:r>
      <w:r w:rsidRPr="006A6895">
        <w:rPr>
          <w:noProof/>
          <w:szCs w:val="22"/>
        </w:rPr>
        <w:t>.</w:t>
      </w:r>
    </w:p>
    <w:p w14:paraId="5B7CC1FA" w14:textId="77777777" w:rsidR="0047347A" w:rsidRPr="006A6895" w:rsidRDefault="0047347A">
      <w:pPr>
        <w:rPr>
          <w:noProof/>
          <w:szCs w:val="22"/>
        </w:rPr>
      </w:pPr>
    </w:p>
    <w:p w14:paraId="5C2A766D" w14:textId="77777777" w:rsidR="0047347A" w:rsidRPr="006A6895" w:rsidRDefault="0047347A" w:rsidP="0047347A">
      <w:pPr>
        <w:rPr>
          <w:noProof/>
          <w:szCs w:val="22"/>
        </w:rPr>
      </w:pPr>
      <w:r w:rsidRPr="006A6895">
        <w:rPr>
          <w:b/>
          <w:noProof/>
          <w:szCs w:val="22"/>
        </w:rPr>
        <w:t>Προειδοποιήσεις και προφυλάξεις</w:t>
      </w:r>
    </w:p>
    <w:p w14:paraId="640E0EEF" w14:textId="55128525" w:rsidR="0047347A" w:rsidRPr="006A6895" w:rsidRDefault="0047347A" w:rsidP="0047347A">
      <w:p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Απευθυνθείτε στον γιατρό ή τον φαρμακοποιό ή τον νοσοκόμο σας </w:t>
      </w:r>
      <w:r w:rsidR="00D373E8" w:rsidRPr="006A6895">
        <w:rPr>
          <w:noProof/>
          <w:szCs w:val="22"/>
        </w:rPr>
        <w:t xml:space="preserve">πριν </w:t>
      </w:r>
      <w:r w:rsidRPr="006A6895">
        <w:rPr>
          <w:noProof/>
          <w:szCs w:val="22"/>
        </w:rPr>
        <w:t xml:space="preserve">πάρετε το </w:t>
      </w:r>
      <w:r w:rsidR="009A5F7A" w:rsidRPr="006A6895">
        <w:rPr>
          <w:noProof/>
          <w:szCs w:val="22"/>
        </w:rPr>
        <w:t>S</w:t>
      </w:r>
      <w:r w:rsidR="004C370A" w:rsidRPr="006A6895">
        <w:rPr>
          <w:noProof/>
          <w:szCs w:val="22"/>
          <w:lang w:val="en-US"/>
        </w:rPr>
        <w:t>electol</w:t>
      </w:r>
      <w:r w:rsidR="00364A7F" w:rsidRPr="006A6895">
        <w:rPr>
          <w:noProof/>
          <w:szCs w:val="22"/>
        </w:rPr>
        <w:t xml:space="preserve"> εάν</w:t>
      </w:r>
      <w:r w:rsidR="00912C99" w:rsidRPr="006A6895">
        <w:rPr>
          <w:noProof/>
          <w:szCs w:val="22"/>
        </w:rPr>
        <w:t>:</w:t>
      </w:r>
      <w:r w:rsidR="00364A7F" w:rsidRPr="006A6895">
        <w:rPr>
          <w:noProof/>
          <w:szCs w:val="22"/>
        </w:rPr>
        <w:t>¨</w:t>
      </w:r>
    </w:p>
    <w:p w14:paraId="18D90FA1" w14:textId="428ABE5F" w:rsidR="00E064C7" w:rsidRPr="006A6895" w:rsidRDefault="00E064C7" w:rsidP="00E064C7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έχετε καρδιακά προβλήματα, όπως ασθένεια των αρτηριών (ισχαιμική καρδιοπάθεια), μια κατάσταση κατά την οποία η καρδιά σας δεν μπορεί να αντλήσει επαρκή παροχή αίματος (καρδιακή ή συμφορητική καρδιακή ανεπάρκεια), βλάβη στην ικανότητα της καρδιάς να </w:t>
      </w:r>
      <w:r w:rsidR="00485522" w:rsidRPr="006A6895">
        <w:rPr>
          <w:noProof/>
          <w:szCs w:val="22"/>
        </w:rPr>
        <w:t>άγει</w:t>
      </w:r>
      <w:r w:rsidRPr="006A6895">
        <w:rPr>
          <w:noProof/>
          <w:szCs w:val="22"/>
        </w:rPr>
        <w:t xml:space="preserve"> ηλεκτρικ</w:t>
      </w:r>
      <w:r w:rsidR="00485522" w:rsidRPr="006A6895">
        <w:rPr>
          <w:noProof/>
          <w:szCs w:val="22"/>
        </w:rPr>
        <w:t>ούς</w:t>
      </w:r>
      <w:r w:rsidRPr="006A6895">
        <w:rPr>
          <w:noProof/>
          <w:szCs w:val="22"/>
        </w:rPr>
        <w:t xml:space="preserve"> παλμούς (1</w:t>
      </w:r>
      <w:r w:rsidRPr="006A6895">
        <w:rPr>
          <w:noProof/>
          <w:szCs w:val="22"/>
          <w:vertAlign w:val="superscript"/>
        </w:rPr>
        <w:t>ου</w:t>
      </w:r>
      <w:r w:rsidRPr="006A6895">
        <w:rPr>
          <w:noProof/>
          <w:szCs w:val="22"/>
        </w:rPr>
        <w:t xml:space="preserve"> βαθμού καρδιακό</w:t>
      </w:r>
      <w:r w:rsidR="00485522" w:rsidRPr="006A6895">
        <w:rPr>
          <w:noProof/>
          <w:szCs w:val="22"/>
        </w:rPr>
        <w:t>ς</w:t>
      </w:r>
      <w:r w:rsidRPr="006A6895">
        <w:rPr>
          <w:noProof/>
          <w:szCs w:val="22"/>
        </w:rPr>
        <w:t xml:space="preserve"> αποκλεισμό</w:t>
      </w:r>
      <w:r w:rsidR="00485522" w:rsidRPr="006A6895">
        <w:rPr>
          <w:noProof/>
          <w:szCs w:val="22"/>
        </w:rPr>
        <w:t>ς</w:t>
      </w:r>
      <w:r w:rsidRPr="006A6895">
        <w:rPr>
          <w:noProof/>
          <w:szCs w:val="22"/>
        </w:rPr>
        <w:t>)έχετε παρουσιάσει ένα είδος πόνου στο στήθος που ονομάζεται στηθάγχη τύπου Prinzmetal</w:t>
      </w:r>
    </w:p>
    <w:p w14:paraId="5A3942D7" w14:textId="77777777" w:rsidR="00912C99" w:rsidRPr="006A6895" w:rsidRDefault="00912C99" w:rsidP="00912C99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iCs/>
          <w:noProof/>
          <w:szCs w:val="22"/>
        </w:rPr>
        <w:t xml:space="preserve">έχετε αναπνευστικά προβλήματα λόγω μακροχρονίων προβλημάτων των πνευμόνων σας (όπως </w:t>
      </w:r>
      <w:r w:rsidR="008E5D58" w:rsidRPr="006A6895">
        <w:rPr>
          <w:iCs/>
          <w:noProof/>
          <w:szCs w:val="22"/>
        </w:rPr>
        <w:lastRenderedPageBreak/>
        <w:t xml:space="preserve">άσθμα, </w:t>
      </w:r>
      <w:r w:rsidRPr="006A6895">
        <w:rPr>
          <w:iCs/>
          <w:noProof/>
          <w:szCs w:val="22"/>
        </w:rPr>
        <w:t>βρογχίτιδα και χρόνια αποφρακτική πνευμονοπάθεια)</w:t>
      </w:r>
    </w:p>
    <w:p w14:paraId="61C62A83" w14:textId="77777777" w:rsidR="00912C99" w:rsidRPr="006A6895" w:rsidRDefault="00912C99" w:rsidP="00912C99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iCs/>
          <w:noProof/>
          <w:szCs w:val="22"/>
        </w:rPr>
        <w:t>έχετε διαβήτη</w:t>
      </w:r>
    </w:p>
    <w:p w14:paraId="0A59DFD3" w14:textId="77777777" w:rsidR="003E292D" w:rsidRPr="006A6895" w:rsidRDefault="003E292D" w:rsidP="003E292D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έχετε νεφρικά προβλήματα</w:t>
      </w:r>
    </w:p>
    <w:p w14:paraId="6A765A0E" w14:textId="77777777" w:rsidR="008E5D58" w:rsidRPr="006A6895" w:rsidRDefault="008E5D58" w:rsidP="00912C99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έχετε φαιοχρωμοκύττωμα (έναν </w:t>
      </w:r>
      <w:hyperlink r:id="rId9" w:tooltip="Ενδοκρινής αδένας" w:history="1">
        <w:r w:rsidRPr="006A6895">
          <w:rPr>
            <w:noProof/>
            <w:szCs w:val="22"/>
          </w:rPr>
          <w:t>ενδοκρινικός</w:t>
        </w:r>
      </w:hyperlink>
      <w:r w:rsidRPr="006A6895">
        <w:rPr>
          <w:noProof/>
          <w:szCs w:val="22"/>
        </w:rPr>
        <w:t xml:space="preserve"> </w:t>
      </w:r>
      <w:hyperlink r:id="rId10" w:tooltip="Όγκος (ιατρική) (δεν έχει γραφτεί ακόμα)" w:history="1">
        <w:r w:rsidRPr="006A6895">
          <w:rPr>
            <w:noProof/>
            <w:szCs w:val="22"/>
          </w:rPr>
          <w:t>όγκος</w:t>
        </w:r>
      </w:hyperlink>
      <w:r w:rsidRPr="006A6895">
        <w:rPr>
          <w:noProof/>
          <w:szCs w:val="22"/>
        </w:rPr>
        <w:t xml:space="preserve"> που εντοπίζεται στα </w:t>
      </w:r>
      <w:hyperlink r:id="rId11" w:tooltip="Επινεφρίδια" w:history="1">
        <w:r w:rsidRPr="006A6895">
          <w:rPr>
            <w:noProof/>
            <w:szCs w:val="22"/>
          </w:rPr>
          <w:t>επινεφρίδια</w:t>
        </w:r>
      </w:hyperlink>
      <w:r w:rsidRPr="006A6895">
        <w:rPr>
          <w:noProof/>
          <w:szCs w:val="22"/>
        </w:rPr>
        <w:t>)</w:t>
      </w:r>
      <w:r w:rsidR="00AD1723" w:rsidRPr="006A6895">
        <w:rPr>
          <w:noProof/>
          <w:szCs w:val="22"/>
        </w:rPr>
        <w:t xml:space="preserve"> υπό θεραπευτική αγωγή</w:t>
      </w:r>
      <w:r w:rsidRPr="006A6895">
        <w:rPr>
          <w:noProof/>
          <w:szCs w:val="22"/>
        </w:rPr>
        <w:t>.</w:t>
      </w:r>
    </w:p>
    <w:p w14:paraId="5969ABD1" w14:textId="77777777" w:rsidR="003E292D" w:rsidRPr="006A6895" w:rsidRDefault="003E292D" w:rsidP="003E292D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έχετε ιστορικό σοβαρών αλλεργιών, συμπεριλαμβανομένων των αναφυλακτικών αντιδράσεων</w:t>
      </w:r>
      <w:r w:rsidR="00485522" w:rsidRPr="006A6895">
        <w:rPr>
          <w:noProof/>
          <w:szCs w:val="22"/>
        </w:rPr>
        <w:t>, που μπορεί να προκληθούν από άλλα φάρμακα</w:t>
      </w:r>
    </w:p>
    <w:p w14:paraId="45F15DDF" w14:textId="77777777" w:rsidR="003E292D" w:rsidRPr="006A6895" w:rsidRDefault="003E292D" w:rsidP="003E292D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έχετε ένα υπερδραστήριο θυρεοειδή αδένα, καθώς η σελιπρολόλη μπορεί να καλύψει μερικά από τα συμπτώματα που σχετίζονται με αυτή την κατάσταση</w:t>
      </w:r>
    </w:p>
    <w:p w14:paraId="57AB11E5" w14:textId="77777777" w:rsidR="00485522" w:rsidRPr="006A6895" w:rsidRDefault="00485522" w:rsidP="00485522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έχετε παρουσιάσει πολύ ελατωμένη κυκλοφορία (όπως η νόσος Raynaud). Τα συμπτώματα περιλαμβάνουν αλλαγή χρώματος των δαχτύλων των χεριών και των ποδιών στο κρύο και μυρμήγκιασμα ή πόνο όταν ζεσταίνονται</w:t>
      </w:r>
    </w:p>
    <w:p w14:paraId="58DA6EE2" w14:textId="77777777" w:rsidR="00631DF0" w:rsidRPr="006A6895" w:rsidRDefault="00524A43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έχετε ψωρίαση</w:t>
      </w:r>
      <w:r w:rsidR="00485522" w:rsidRPr="006A6895">
        <w:rPr>
          <w:noProof/>
          <w:szCs w:val="22"/>
        </w:rPr>
        <w:t>, καθώς αυτό το φάρμακο μπορεί να την επιδεινώσει.</w:t>
      </w:r>
    </w:p>
    <w:p w14:paraId="4EDCB522" w14:textId="77777777" w:rsidR="00485522" w:rsidRPr="006A6895" w:rsidRDefault="00485522" w:rsidP="008E5D58">
      <w:pPr>
        <w:jc w:val="both"/>
        <w:rPr>
          <w:noProof/>
          <w:szCs w:val="22"/>
        </w:rPr>
      </w:pPr>
    </w:p>
    <w:p w14:paraId="041DBBD0" w14:textId="77777777" w:rsidR="00631DF0" w:rsidRPr="006A6895" w:rsidRDefault="00631DF0" w:rsidP="00631DF0">
      <w:pPr>
        <w:jc w:val="both"/>
        <w:rPr>
          <w:szCs w:val="22"/>
        </w:rPr>
      </w:pPr>
      <w:r w:rsidRPr="006A6895">
        <w:rPr>
          <w:szCs w:val="22"/>
        </w:rPr>
        <w:t xml:space="preserve">Ενημερώστε το γιατρό ή τον αναισθησιολόγο σας ότι παίρνετε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>, εάν πρόκειται να υποβληθείτε σε γενική αναισθησία ή/και χειρουργική επέμβαση (συμπεριλαμβανομένων των οδοντιατρικών).</w:t>
      </w:r>
    </w:p>
    <w:p w14:paraId="03BAC19B" w14:textId="77777777" w:rsidR="00496809" w:rsidRPr="006A6895" w:rsidRDefault="00496809">
      <w:pPr>
        <w:rPr>
          <w:b/>
          <w:bCs/>
          <w:noProof/>
          <w:szCs w:val="22"/>
        </w:rPr>
      </w:pPr>
    </w:p>
    <w:p w14:paraId="2EA1FCC6" w14:textId="77777777" w:rsidR="00A3580F" w:rsidRPr="006A6895" w:rsidRDefault="00A3580F" w:rsidP="00A3580F">
      <w:pPr>
        <w:rPr>
          <w:szCs w:val="22"/>
        </w:rPr>
      </w:pPr>
      <w:r w:rsidRPr="006A6895">
        <w:rPr>
          <w:szCs w:val="22"/>
        </w:rPr>
        <w:t xml:space="preserve">Η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 xml:space="preserve"> μπορεί να προκαλέσει θετική αντίδραση όταν πραγματοποιούνται δοκιμασίες διερεύνησης φαρμάκων.</w:t>
      </w:r>
    </w:p>
    <w:p w14:paraId="00B0C77D" w14:textId="77777777" w:rsidR="006F7D28" w:rsidRPr="006A6895" w:rsidRDefault="006F7D28" w:rsidP="006F7D28">
      <w:pPr>
        <w:rPr>
          <w:b/>
          <w:szCs w:val="22"/>
        </w:rPr>
      </w:pPr>
    </w:p>
    <w:p w14:paraId="18E1A5BC" w14:textId="77777777" w:rsidR="00B84E28" w:rsidRPr="006A6895" w:rsidRDefault="00821FA4" w:rsidP="00B84E28">
      <w:pPr>
        <w:rPr>
          <w:b/>
          <w:bCs/>
          <w:noProof/>
          <w:szCs w:val="22"/>
        </w:rPr>
      </w:pPr>
      <w:r w:rsidRPr="006A6895">
        <w:rPr>
          <w:b/>
          <w:bCs/>
          <w:noProof/>
          <w:szCs w:val="22"/>
        </w:rPr>
        <w:t>Παιδιά</w:t>
      </w:r>
    </w:p>
    <w:p w14:paraId="239FCDEE" w14:textId="77777777" w:rsidR="007708D3" w:rsidRPr="006A6895" w:rsidRDefault="007708D3" w:rsidP="007708D3">
      <w:pPr>
        <w:jc w:val="both"/>
        <w:rPr>
          <w:szCs w:val="22"/>
        </w:rPr>
      </w:pPr>
      <w:r w:rsidRPr="006A6895">
        <w:rPr>
          <w:szCs w:val="22"/>
        </w:rPr>
        <w:t xml:space="preserve">Δεν συνιστάται η χρήση του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 xml:space="preserve"> στα παιδιά.</w:t>
      </w:r>
    </w:p>
    <w:p w14:paraId="44ABDE04" w14:textId="77777777" w:rsidR="00B84E28" w:rsidRPr="006A6895" w:rsidRDefault="00B84E28" w:rsidP="00B84E28">
      <w:pPr>
        <w:rPr>
          <w:b/>
          <w:bCs/>
          <w:noProof/>
          <w:szCs w:val="22"/>
        </w:rPr>
      </w:pPr>
    </w:p>
    <w:p w14:paraId="10712AA4" w14:textId="20BA2F88" w:rsidR="00B84E28" w:rsidRPr="006A6895" w:rsidRDefault="00B84E28" w:rsidP="00B84E28">
      <w:pPr>
        <w:rPr>
          <w:b/>
          <w:bCs/>
          <w:noProof/>
          <w:szCs w:val="22"/>
        </w:rPr>
      </w:pPr>
      <w:r w:rsidRPr="006A6895">
        <w:rPr>
          <w:b/>
          <w:bCs/>
          <w:noProof/>
          <w:szCs w:val="22"/>
        </w:rPr>
        <w:t xml:space="preserve">Άλλα φάρμακα και </w:t>
      </w:r>
      <w:r w:rsidR="009A5F7A" w:rsidRPr="006A6895">
        <w:rPr>
          <w:b/>
          <w:bCs/>
          <w:noProof/>
          <w:szCs w:val="22"/>
        </w:rPr>
        <w:t>S</w:t>
      </w:r>
      <w:r w:rsidR="004C370A" w:rsidRPr="006A6895">
        <w:rPr>
          <w:b/>
          <w:bCs/>
          <w:noProof/>
          <w:szCs w:val="22"/>
          <w:lang w:val="en-US"/>
        </w:rPr>
        <w:t>electol</w:t>
      </w:r>
    </w:p>
    <w:p w14:paraId="607D9604" w14:textId="77777777" w:rsidR="00B84E28" w:rsidRPr="006A6895" w:rsidRDefault="00B84E28" w:rsidP="00B84E28">
      <w:pPr>
        <w:jc w:val="both"/>
        <w:rPr>
          <w:noProof/>
          <w:szCs w:val="22"/>
        </w:rPr>
      </w:pPr>
      <w:r w:rsidRPr="006A6895">
        <w:rPr>
          <w:noProof/>
          <w:szCs w:val="22"/>
        </w:rPr>
        <w:t>Ενημερώστε τον γιατρό ή τον φαρμακοποιό σας εάν παίρνετε, έχετε πρόσφατα πάρει ή μπορεί να πάρετε άλλα φάρμακα.</w:t>
      </w:r>
    </w:p>
    <w:p w14:paraId="4CF0F962" w14:textId="77777777" w:rsidR="00773C4D" w:rsidRPr="006A6895" w:rsidRDefault="00773C4D" w:rsidP="00061665">
      <w:pPr>
        <w:jc w:val="both"/>
        <w:rPr>
          <w:b/>
          <w:i/>
          <w:iCs/>
          <w:szCs w:val="22"/>
        </w:rPr>
      </w:pPr>
    </w:p>
    <w:p w14:paraId="539C0DF3" w14:textId="77777777" w:rsidR="009A0EA0" w:rsidRPr="006A6895" w:rsidRDefault="009A0EA0" w:rsidP="009A0EA0">
      <w:pPr>
        <w:jc w:val="both"/>
        <w:rPr>
          <w:b/>
          <w:noProof/>
          <w:szCs w:val="22"/>
        </w:rPr>
      </w:pPr>
      <w:r w:rsidRPr="006A6895">
        <w:rPr>
          <w:b/>
          <w:noProof/>
          <w:szCs w:val="22"/>
        </w:rPr>
        <w:t>Ενημερώστε τον γιατρό σας εάν παίρνετε κάποιο από τα παρακάτω φάρμακα:</w:t>
      </w:r>
    </w:p>
    <w:p w14:paraId="24D00BF4" w14:textId="77777777" w:rsidR="00B84927" w:rsidRPr="006A6895" w:rsidRDefault="00B84927" w:rsidP="009A0EA0">
      <w:pPr>
        <w:jc w:val="both"/>
        <w:rPr>
          <w:b/>
          <w:noProof/>
          <w:szCs w:val="22"/>
        </w:rPr>
      </w:pPr>
    </w:p>
    <w:p w14:paraId="5C675FF6" w14:textId="77777777" w:rsidR="00B84927" w:rsidRPr="006A6895" w:rsidRDefault="00B84927" w:rsidP="009A0EA0">
      <w:pPr>
        <w:jc w:val="both"/>
        <w:rPr>
          <w:b/>
          <w:noProof/>
          <w:szCs w:val="22"/>
        </w:rPr>
      </w:pPr>
      <w:r w:rsidRPr="006A6895">
        <w:rPr>
          <w:b/>
          <w:noProof/>
          <w:szCs w:val="22"/>
        </w:rPr>
        <w:t xml:space="preserve">Μην πάρετε το </w:t>
      </w:r>
      <w:r w:rsidRPr="006A6895">
        <w:rPr>
          <w:b/>
          <w:noProof/>
          <w:szCs w:val="22"/>
          <w:lang w:val="en-US"/>
        </w:rPr>
        <w:t>Selectol</w:t>
      </w:r>
      <w:r w:rsidRPr="006A6895">
        <w:rPr>
          <w:b/>
          <w:noProof/>
          <w:szCs w:val="22"/>
        </w:rPr>
        <w:t xml:space="preserve"> ένα λαμβάνετε ήδη κάποιο από τα παρακάτω φάρμακα;</w:t>
      </w:r>
    </w:p>
    <w:p w14:paraId="04D955C9" w14:textId="77777777" w:rsidR="00B84927" w:rsidRPr="006A6895" w:rsidRDefault="00B84927" w:rsidP="009A0EA0">
      <w:pPr>
        <w:jc w:val="both"/>
        <w:rPr>
          <w:b/>
          <w:noProof/>
          <w:szCs w:val="22"/>
        </w:rPr>
      </w:pPr>
    </w:p>
    <w:p w14:paraId="20BCA556" w14:textId="77777777" w:rsidR="00B84927" w:rsidRPr="006A6895" w:rsidRDefault="00B84927" w:rsidP="00B84927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φάρμακα για τον πόνο στο στήθος (στηθάγχη) – όπως </w:t>
      </w:r>
      <w:proofErr w:type="spellStart"/>
      <w:r w:rsidRPr="006A6895">
        <w:rPr>
          <w:szCs w:val="22"/>
        </w:rPr>
        <w:t>βεραπαμίλη</w:t>
      </w:r>
      <w:proofErr w:type="spellEnd"/>
      <w:r w:rsidRPr="006A6895">
        <w:rPr>
          <w:szCs w:val="22"/>
        </w:rPr>
        <w:t xml:space="preserve">, </w:t>
      </w:r>
      <w:proofErr w:type="spellStart"/>
      <w:r w:rsidRPr="006A6895">
        <w:rPr>
          <w:szCs w:val="22"/>
        </w:rPr>
        <w:t>νιφεδιπίνη</w:t>
      </w:r>
      <w:proofErr w:type="spellEnd"/>
      <w:r w:rsidRPr="006A6895">
        <w:rPr>
          <w:szCs w:val="22"/>
        </w:rPr>
        <w:t xml:space="preserve"> και </w:t>
      </w:r>
      <w:proofErr w:type="spellStart"/>
      <w:r w:rsidRPr="006A6895">
        <w:rPr>
          <w:szCs w:val="22"/>
        </w:rPr>
        <w:t>διλτιαζέμη</w:t>
      </w:r>
      <w:proofErr w:type="spellEnd"/>
      <w:r w:rsidRPr="006A6895">
        <w:rPr>
          <w:szCs w:val="22"/>
        </w:rPr>
        <w:t xml:space="preserve"> ή φάρμακα που χρησιμοποιούνται για καρδιακά προβλήματα, όπως η δακτυλίτιδα</w:t>
      </w:r>
    </w:p>
    <w:p w14:paraId="001F9941" w14:textId="77777777" w:rsidR="00B84927" w:rsidRPr="006A6895" w:rsidRDefault="00B84927" w:rsidP="00B84927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φάρμακα που χρησιμοποιούνται για την υψηλή αρτηριακή πίεση όπως η κλονιδίνη </w:t>
      </w:r>
    </w:p>
    <w:p w14:paraId="57471141" w14:textId="77777777" w:rsidR="000333C9" w:rsidRPr="006A6895" w:rsidRDefault="000333C9" w:rsidP="000333C9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proofErr w:type="spellStart"/>
      <w:r w:rsidRPr="006A6895">
        <w:rPr>
          <w:szCs w:val="22"/>
        </w:rPr>
        <w:t>φινγκολιμόδη</w:t>
      </w:r>
      <w:proofErr w:type="spellEnd"/>
      <w:r w:rsidR="00E27873" w:rsidRPr="006A6895">
        <w:rPr>
          <w:szCs w:val="22"/>
        </w:rPr>
        <w:t xml:space="preserve"> (για την σκλήρυνση κατά πλάκας)</w:t>
      </w:r>
    </w:p>
    <w:p w14:paraId="5C6DBEC2" w14:textId="77777777" w:rsidR="000333C9" w:rsidRPr="006A6895" w:rsidRDefault="000333C9" w:rsidP="000333C9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proofErr w:type="spellStart"/>
      <w:r w:rsidRPr="006A6895">
        <w:rPr>
          <w:szCs w:val="22"/>
        </w:rPr>
        <w:t>φλοκταφε</w:t>
      </w:r>
      <w:r w:rsidR="00E27873" w:rsidRPr="006A6895">
        <w:rPr>
          <w:szCs w:val="22"/>
        </w:rPr>
        <w:t>νίνη</w:t>
      </w:r>
      <w:proofErr w:type="spellEnd"/>
      <w:r w:rsidR="00E27873" w:rsidRPr="006A6895">
        <w:rPr>
          <w:szCs w:val="22"/>
        </w:rPr>
        <w:t xml:space="preserve"> (ανήκει στα ΜΣΑΦ, παυσίπονο)</w:t>
      </w:r>
    </w:p>
    <w:p w14:paraId="793C0006" w14:textId="77777777" w:rsidR="00B84927" w:rsidRPr="006A6895" w:rsidRDefault="000333C9" w:rsidP="00E61C1A">
      <w:pPr>
        <w:pStyle w:val="ac"/>
        <w:numPr>
          <w:ilvl w:val="0"/>
          <w:numId w:val="22"/>
        </w:numPr>
        <w:jc w:val="both"/>
        <w:rPr>
          <w:b/>
          <w:noProof/>
          <w:szCs w:val="22"/>
        </w:rPr>
      </w:pPr>
      <w:r w:rsidRPr="006A6895">
        <w:rPr>
          <w:noProof/>
          <w:szCs w:val="22"/>
        </w:rPr>
        <w:t>φάρμακα που χρησιμοποιούνται για την αντιμετώπιση της κατάθλιψης και ανήκουν στην κατηγορία των αναστολέων μονοαμινοξειδάσης</w:t>
      </w:r>
    </w:p>
    <w:p w14:paraId="0DD9E76F" w14:textId="77777777" w:rsidR="000333C9" w:rsidRPr="006A6895" w:rsidRDefault="000333C9" w:rsidP="000333C9">
      <w:pPr>
        <w:jc w:val="both"/>
        <w:rPr>
          <w:b/>
          <w:noProof/>
          <w:szCs w:val="22"/>
        </w:rPr>
      </w:pPr>
    </w:p>
    <w:p w14:paraId="7B904D89" w14:textId="77777777" w:rsidR="000333C9" w:rsidRPr="006A6895" w:rsidRDefault="000333C9" w:rsidP="000333C9">
      <w:pPr>
        <w:jc w:val="both"/>
        <w:rPr>
          <w:b/>
          <w:noProof/>
          <w:szCs w:val="22"/>
        </w:rPr>
      </w:pPr>
      <w:r w:rsidRPr="006A6895">
        <w:rPr>
          <w:b/>
          <w:noProof/>
          <w:szCs w:val="22"/>
        </w:rPr>
        <w:t>Επικοινωνήστε με τον γιατρό σας εάν ήδη λαμβάνετε κάποιο από τα ακόλουθα φάρμακα γιατί μπορεί να αλληλεπιδράσει με το φάρμακό σας:</w:t>
      </w:r>
    </w:p>
    <w:p w14:paraId="69FB7428" w14:textId="77777777" w:rsidR="00E61C1A" w:rsidRPr="006A6895" w:rsidRDefault="00E61C1A" w:rsidP="00E61C1A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φάρμακα που χορηγούνται για την αποκατάσταση του μη φυσιολογικού καρδιακού ρυθμού (αντιαρρυθμικά) όπως: δισοπυραμίδη, κινιδίνη ή αμιωδαρόνη</w:t>
      </w:r>
    </w:p>
    <w:p w14:paraId="6EA4183E" w14:textId="77777777" w:rsidR="009A0EA0" w:rsidRPr="006A6895" w:rsidRDefault="009A0EA0" w:rsidP="008E5D58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ινσουλίνη και από του στόματος αντιδιαβητικά φάρμακα</w:t>
      </w:r>
    </w:p>
    <w:p w14:paraId="5DC2ACA0" w14:textId="77777777" w:rsidR="00816B98" w:rsidRPr="006A6895" w:rsidRDefault="00816B98" w:rsidP="008E5D58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φάρμακα που χρησιμοποιούνται ως αναισθητικά</w:t>
      </w:r>
    </w:p>
    <w:p w14:paraId="1B46368F" w14:textId="431CBE38" w:rsidR="009F7F61" w:rsidRPr="006A6895" w:rsidRDefault="009F7F61" w:rsidP="00816B98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szCs w:val="22"/>
        </w:rPr>
        <w:t>φάρμακα που χρησιμοποιούνται για καρδιακά προβλήματα – όπως</w:t>
      </w:r>
      <w:r w:rsidR="00816B98" w:rsidRPr="006A6895">
        <w:rPr>
          <w:szCs w:val="22"/>
        </w:rPr>
        <w:t>,</w:t>
      </w:r>
      <w:r w:rsidR="003F54D0" w:rsidRPr="006A6895">
        <w:rPr>
          <w:szCs w:val="22"/>
        </w:rPr>
        <w:t xml:space="preserve"> </w:t>
      </w:r>
      <w:proofErr w:type="spellStart"/>
      <w:r w:rsidR="00816B98" w:rsidRPr="006A6895">
        <w:rPr>
          <w:szCs w:val="22"/>
        </w:rPr>
        <w:t>διλτιαζέμη</w:t>
      </w:r>
      <w:proofErr w:type="spellEnd"/>
      <w:r w:rsidR="00816B98" w:rsidRPr="006A6895">
        <w:rPr>
          <w:szCs w:val="22"/>
        </w:rPr>
        <w:t xml:space="preserve">, </w:t>
      </w:r>
      <w:proofErr w:type="spellStart"/>
      <w:r w:rsidR="00816B98" w:rsidRPr="006A6895">
        <w:rPr>
          <w:szCs w:val="22"/>
        </w:rPr>
        <w:t>νιφεδιπίνη</w:t>
      </w:r>
      <w:proofErr w:type="spellEnd"/>
      <w:r w:rsidR="00816B98" w:rsidRPr="006A6895">
        <w:rPr>
          <w:szCs w:val="22"/>
        </w:rPr>
        <w:t xml:space="preserve">, </w:t>
      </w:r>
      <w:proofErr w:type="spellStart"/>
      <w:r w:rsidR="00816B98" w:rsidRPr="006A6895">
        <w:rPr>
          <w:szCs w:val="22"/>
        </w:rPr>
        <w:t>βεπριδίλη</w:t>
      </w:r>
      <w:proofErr w:type="spellEnd"/>
      <w:r w:rsidR="00816B98" w:rsidRPr="006A6895">
        <w:rPr>
          <w:szCs w:val="22"/>
        </w:rPr>
        <w:t xml:space="preserve"> και </w:t>
      </w:r>
      <w:proofErr w:type="spellStart"/>
      <w:r w:rsidR="00816B98" w:rsidRPr="006A6895">
        <w:rPr>
          <w:szCs w:val="22"/>
        </w:rPr>
        <w:t>βεραπαμίλη</w:t>
      </w:r>
      <w:proofErr w:type="spellEnd"/>
      <w:r w:rsidR="00816B98" w:rsidRPr="006A6895">
        <w:rPr>
          <w:szCs w:val="22"/>
        </w:rPr>
        <w:t xml:space="preserve"> (χρησιμοποιείται επίσης </w:t>
      </w:r>
      <w:r w:rsidR="00F54423" w:rsidRPr="006A6895">
        <w:rPr>
          <w:szCs w:val="22"/>
        </w:rPr>
        <w:t>σε</w:t>
      </w:r>
      <w:r w:rsidR="00816B98" w:rsidRPr="006A6895">
        <w:rPr>
          <w:szCs w:val="22"/>
        </w:rPr>
        <w:t xml:space="preserve"> σοβαρές αλλεργίες)</w:t>
      </w:r>
    </w:p>
    <w:p w14:paraId="1258FF69" w14:textId="15989996" w:rsidR="00F30991" w:rsidRPr="006A6895" w:rsidRDefault="00F30991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φάρμακα που χρησιμοποιούνται για την ανακούφιση του πόνου, όπως μη-στεροειδή αντι-φλεγμονώδη φάρμακα (ΜΣΑΦ), π.χ., ιβουπροφαίνη, ινδομεθακίνη.</w:t>
      </w:r>
    </w:p>
    <w:p w14:paraId="2BBFF09D" w14:textId="77777777" w:rsidR="00F30991" w:rsidRPr="006A6895" w:rsidRDefault="00F54423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φ</w:t>
      </w:r>
      <w:r w:rsidR="00F30991" w:rsidRPr="006A6895">
        <w:rPr>
          <w:noProof/>
          <w:szCs w:val="22"/>
        </w:rPr>
        <w:t xml:space="preserve">άρμακα όπως η βεραπαμίλη, η ερυθρομυκίνη, η κλαριθρομυκίνη, η κυκλοσπορίνη, η κινιδίνη, η κετοκοναζόλη, η ιτρακοναζόλη, η ριφαμπικίνη και το </w:t>
      </w:r>
      <w:r w:rsidRPr="006A6895">
        <w:rPr>
          <w:noProof/>
          <w:szCs w:val="22"/>
        </w:rPr>
        <w:t xml:space="preserve">βαλσαμόχορτο </w:t>
      </w:r>
      <w:r w:rsidR="00F30991" w:rsidRPr="006A6895">
        <w:rPr>
          <w:noProof/>
          <w:szCs w:val="22"/>
        </w:rPr>
        <w:t>St. John, τα οποία μπορεί να επηρεάσουν την ποσότητα αυτού του φαρμάκου που απορροφά</w:t>
      </w:r>
      <w:r w:rsidRPr="006A6895">
        <w:rPr>
          <w:noProof/>
          <w:szCs w:val="22"/>
        </w:rPr>
        <w:t>τ</w:t>
      </w:r>
      <w:r w:rsidR="003F54D0" w:rsidRPr="006A6895">
        <w:rPr>
          <w:noProof/>
          <w:szCs w:val="22"/>
        </w:rPr>
        <w:t>αι.</w:t>
      </w:r>
    </w:p>
    <w:p w14:paraId="7D7E8D33" w14:textId="77777777" w:rsidR="00A42047" w:rsidRPr="006A6895" w:rsidRDefault="00A42047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Φάρμακα που χαμηλώλουν την πίεση του αίματος, όπως τρικυκλικά αντικαταθλιπτικά, βαρβιτουρικά, φαινοθιαζίνες. </w:t>
      </w:r>
    </w:p>
    <w:p w14:paraId="7AFBD961" w14:textId="77777777" w:rsidR="00A42047" w:rsidRPr="006A6895" w:rsidRDefault="00A42047" w:rsidP="00A42047">
      <w:pPr>
        <w:pStyle w:val="ac"/>
        <w:numPr>
          <w:ilvl w:val="0"/>
          <w:numId w:val="22"/>
        </w:numPr>
        <w:jc w:val="both"/>
        <w:rPr>
          <w:noProof/>
          <w:szCs w:val="22"/>
        </w:rPr>
      </w:pPr>
      <w:r w:rsidRPr="006A6895">
        <w:rPr>
          <w:noProof/>
          <w:szCs w:val="22"/>
        </w:rPr>
        <w:t>φάρμακα που χρησιμοποιούνται για την πρόληψη της ελονοσίας, όπως η μεφλοκίνη</w:t>
      </w:r>
    </w:p>
    <w:p w14:paraId="09C7B6C8" w14:textId="77777777" w:rsidR="00B84E28" w:rsidRPr="006A6895" w:rsidRDefault="00B84E28">
      <w:pPr>
        <w:rPr>
          <w:bCs/>
          <w:noProof/>
          <w:szCs w:val="22"/>
        </w:rPr>
      </w:pPr>
    </w:p>
    <w:p w14:paraId="4DBBBA9F" w14:textId="77777777" w:rsidR="00F54423" w:rsidRPr="006A6895" w:rsidRDefault="00F54423">
      <w:pPr>
        <w:rPr>
          <w:b/>
          <w:bCs/>
          <w:noProof/>
          <w:szCs w:val="22"/>
        </w:rPr>
      </w:pPr>
      <w:r w:rsidRPr="006A6895">
        <w:rPr>
          <w:b/>
          <w:bCs/>
          <w:noProof/>
          <w:szCs w:val="22"/>
        </w:rPr>
        <w:lastRenderedPageBreak/>
        <w:t xml:space="preserve">Το </w:t>
      </w:r>
      <w:r w:rsidRPr="006A6895">
        <w:rPr>
          <w:b/>
          <w:bCs/>
          <w:noProof/>
          <w:szCs w:val="22"/>
          <w:lang w:val="en-US"/>
        </w:rPr>
        <w:t>Selelctol</w:t>
      </w:r>
      <w:r w:rsidRPr="006A6895">
        <w:rPr>
          <w:b/>
          <w:bCs/>
          <w:noProof/>
          <w:szCs w:val="22"/>
        </w:rPr>
        <w:t xml:space="preserve"> με τροφή και ποτό</w:t>
      </w:r>
    </w:p>
    <w:p w14:paraId="50EFBC33" w14:textId="002E8561" w:rsidR="00E10419" w:rsidRPr="006A6895" w:rsidRDefault="003F54D0" w:rsidP="00F54423">
      <w:pPr>
        <w:jc w:val="both"/>
        <w:rPr>
          <w:szCs w:val="22"/>
        </w:rPr>
      </w:pPr>
      <w:r w:rsidRPr="006A6895">
        <w:rPr>
          <w:szCs w:val="22"/>
        </w:rPr>
        <w:t xml:space="preserve">Οι χυμοί εσπεριδοειδών μειώνουν την απορρόφηση της </w:t>
      </w:r>
      <w:proofErr w:type="spellStart"/>
      <w:r w:rsidRPr="006A6895">
        <w:rPr>
          <w:szCs w:val="22"/>
        </w:rPr>
        <w:t>σελιπρολόλης</w:t>
      </w:r>
      <w:proofErr w:type="spellEnd"/>
      <w:r w:rsidRPr="006A6895">
        <w:rPr>
          <w:szCs w:val="22"/>
        </w:rPr>
        <w:t xml:space="preserve"> από τη γαστρεντερική οδό </w:t>
      </w:r>
      <w:r w:rsidR="00E10419" w:rsidRPr="006A6895">
        <w:rPr>
          <w:szCs w:val="22"/>
        </w:rPr>
        <w:t>επομένως θα πρέπει να αποφεύγονται όταν παίρνετε αυτό το φάρμακο.</w:t>
      </w:r>
    </w:p>
    <w:p w14:paraId="1813E44B" w14:textId="77777777" w:rsidR="003F54D0" w:rsidRPr="006A6895" w:rsidRDefault="003F54D0" w:rsidP="00F54423">
      <w:pPr>
        <w:jc w:val="both"/>
        <w:rPr>
          <w:szCs w:val="22"/>
        </w:rPr>
      </w:pPr>
    </w:p>
    <w:p w14:paraId="3712F4D9" w14:textId="77777777" w:rsidR="00B84E28" w:rsidRPr="006A6895" w:rsidRDefault="00B84E28" w:rsidP="00B84E28">
      <w:pPr>
        <w:rPr>
          <w:noProof/>
          <w:szCs w:val="22"/>
        </w:rPr>
      </w:pPr>
      <w:r w:rsidRPr="006A6895">
        <w:rPr>
          <w:b/>
          <w:noProof/>
          <w:szCs w:val="22"/>
        </w:rPr>
        <w:t>Κύηση και</w:t>
      </w:r>
      <w:r w:rsidR="00821FA4" w:rsidRPr="006A6895">
        <w:rPr>
          <w:b/>
          <w:noProof/>
          <w:szCs w:val="22"/>
        </w:rPr>
        <w:t xml:space="preserve"> </w:t>
      </w:r>
      <w:r w:rsidRPr="006A6895">
        <w:rPr>
          <w:b/>
          <w:noProof/>
          <w:szCs w:val="22"/>
        </w:rPr>
        <w:t>θηλασμός</w:t>
      </w:r>
    </w:p>
    <w:p w14:paraId="6D480597" w14:textId="77777777" w:rsidR="00B84E28" w:rsidRPr="006A6895" w:rsidRDefault="00B84E28" w:rsidP="00B84E28">
      <w:pPr>
        <w:jc w:val="both"/>
        <w:rPr>
          <w:noProof/>
          <w:szCs w:val="22"/>
        </w:rPr>
      </w:pPr>
      <w:r w:rsidRPr="006A6895">
        <w:rPr>
          <w:noProof/>
          <w:szCs w:val="22"/>
        </w:rPr>
        <w:t xml:space="preserve">Εάν </w:t>
      </w:r>
      <w:r w:rsidR="00776724" w:rsidRPr="006A6895">
        <w:rPr>
          <w:noProof/>
          <w:szCs w:val="22"/>
        </w:rPr>
        <w:t xml:space="preserve">είστε </w:t>
      </w:r>
      <w:r w:rsidRPr="006A6895">
        <w:rPr>
          <w:noProof/>
          <w:szCs w:val="22"/>
        </w:rPr>
        <w:t>έγ</w:t>
      </w:r>
      <w:r w:rsidR="00E24E34" w:rsidRPr="006A6895">
        <w:rPr>
          <w:noProof/>
          <w:szCs w:val="22"/>
        </w:rPr>
        <w:t>κ</w:t>
      </w:r>
      <w:r w:rsidRPr="006A6895">
        <w:rPr>
          <w:noProof/>
          <w:szCs w:val="22"/>
        </w:rPr>
        <w:t xml:space="preserve">υος ή θηλάζετε, </w:t>
      </w:r>
      <w:r w:rsidR="00E24E34" w:rsidRPr="006A6895">
        <w:rPr>
          <w:noProof/>
          <w:szCs w:val="22"/>
        </w:rPr>
        <w:t>νομίζετε</w:t>
      </w:r>
      <w:r w:rsidRPr="006A6895">
        <w:rPr>
          <w:noProof/>
          <w:szCs w:val="22"/>
        </w:rPr>
        <w:t xml:space="preserve"> ότι μπορεί να </w:t>
      </w:r>
      <w:r w:rsidR="00D526FB" w:rsidRPr="006A6895">
        <w:rPr>
          <w:noProof/>
          <w:szCs w:val="22"/>
        </w:rPr>
        <w:t xml:space="preserve">είστε </w:t>
      </w:r>
      <w:r w:rsidRPr="006A6895">
        <w:rPr>
          <w:noProof/>
          <w:szCs w:val="22"/>
        </w:rPr>
        <w:t>έγ</w:t>
      </w:r>
      <w:r w:rsidR="00E24E34" w:rsidRPr="006A6895">
        <w:rPr>
          <w:noProof/>
          <w:szCs w:val="22"/>
        </w:rPr>
        <w:t>κ</w:t>
      </w:r>
      <w:r w:rsidRPr="006A6895">
        <w:rPr>
          <w:noProof/>
          <w:szCs w:val="22"/>
        </w:rPr>
        <w:t>υος ή σχεδιάζετε να αποκτήσ</w:t>
      </w:r>
      <w:r w:rsidR="00821FA4" w:rsidRPr="006A6895">
        <w:rPr>
          <w:noProof/>
          <w:szCs w:val="22"/>
        </w:rPr>
        <w:t xml:space="preserve">ετε παιδί, ζητήστε τη συμβουλή </w:t>
      </w:r>
      <w:r w:rsidRPr="006A6895">
        <w:rPr>
          <w:noProof/>
          <w:szCs w:val="22"/>
        </w:rPr>
        <w:t>του γιατρού</w:t>
      </w:r>
      <w:r w:rsidR="00821FA4" w:rsidRPr="006A6895">
        <w:rPr>
          <w:noProof/>
          <w:szCs w:val="22"/>
        </w:rPr>
        <w:t xml:space="preserve"> ή του φαρμακοποιού</w:t>
      </w:r>
      <w:r w:rsidRPr="006A6895">
        <w:rPr>
          <w:noProof/>
          <w:szCs w:val="22"/>
        </w:rPr>
        <w:t xml:space="preserve"> σας </w:t>
      </w:r>
      <w:r w:rsidR="00D373E8" w:rsidRPr="006A6895">
        <w:rPr>
          <w:noProof/>
          <w:szCs w:val="22"/>
        </w:rPr>
        <w:t xml:space="preserve">πριν </w:t>
      </w:r>
      <w:r w:rsidR="00821FA4" w:rsidRPr="006A6895">
        <w:rPr>
          <w:noProof/>
          <w:szCs w:val="22"/>
        </w:rPr>
        <w:t>πάρετε αυτό το φάρμακο.</w:t>
      </w:r>
    </w:p>
    <w:p w14:paraId="7F0B6D1C" w14:textId="77777777" w:rsidR="00773C4D" w:rsidRPr="006A6895" w:rsidRDefault="00773C4D" w:rsidP="006F7D28">
      <w:pPr>
        <w:rPr>
          <w:szCs w:val="22"/>
          <w:u w:val="single"/>
        </w:rPr>
      </w:pPr>
    </w:p>
    <w:p w14:paraId="7F12C0CF" w14:textId="77777777" w:rsidR="00061665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 xml:space="preserve">Το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 xml:space="preserve"> δεν πρέπει να χρησιμοποιείται κατά τη διάρκεια της κύησης εκτός και αν δεν υπάρχει ασφαλέστερη εναλλακτική λύση.</w:t>
      </w:r>
    </w:p>
    <w:p w14:paraId="0D7BCA5A" w14:textId="1125C0B7" w:rsidR="006F7D28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>Λόγω της πιθανότητας εμφάνισης κλινικών συνεπειών</w:t>
      </w:r>
      <w:r w:rsidR="00E7534E" w:rsidRPr="006A6895">
        <w:rPr>
          <w:szCs w:val="22"/>
        </w:rPr>
        <w:t xml:space="preserve"> </w:t>
      </w:r>
      <w:r w:rsidR="000F73FD" w:rsidRPr="006A6895">
        <w:rPr>
          <w:szCs w:val="22"/>
        </w:rPr>
        <w:t xml:space="preserve">(καρδιακή ανεπάρκεια, βραδυκαρδία, αναπνευστική δυσχέρεια και υπογλυκαιμία) </w:t>
      </w:r>
      <w:r w:rsidRPr="006A6895">
        <w:rPr>
          <w:szCs w:val="22"/>
        </w:rPr>
        <w:t xml:space="preserve">στα νεογνά μητέρων που λάμβαναν θεραπεία με </w:t>
      </w:r>
      <w:proofErr w:type="spellStart"/>
      <w:r w:rsidR="000F73FD"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>, χρειάζεται προσεκτική παρακολούθηση αυτών των νεογνών σε ειδική μονάδα κατά τις 3-5 πρώτες ημέρες της ζωής.</w:t>
      </w:r>
    </w:p>
    <w:p w14:paraId="610E89A1" w14:textId="77777777" w:rsidR="00E9179F" w:rsidRPr="006A6895" w:rsidRDefault="00E9179F" w:rsidP="006F7D28">
      <w:pPr>
        <w:rPr>
          <w:szCs w:val="22"/>
          <w:u w:val="single"/>
        </w:rPr>
      </w:pPr>
    </w:p>
    <w:p w14:paraId="1BA8A5E3" w14:textId="77777777" w:rsidR="006F7D28" w:rsidRPr="006A6895" w:rsidRDefault="00061665" w:rsidP="006F7D28">
      <w:pPr>
        <w:rPr>
          <w:szCs w:val="22"/>
        </w:rPr>
      </w:pPr>
      <w:r w:rsidRPr="006A6895">
        <w:rPr>
          <w:szCs w:val="22"/>
        </w:rPr>
        <w:t xml:space="preserve">Ο θηλασμός δεν συνιστάται κατά τη διάρκεια της θεραπείας με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>.</w:t>
      </w:r>
    </w:p>
    <w:p w14:paraId="2FF0BF58" w14:textId="77777777" w:rsidR="00B84E28" w:rsidRPr="006A6895" w:rsidRDefault="00B84E28">
      <w:pPr>
        <w:rPr>
          <w:noProof/>
          <w:szCs w:val="22"/>
        </w:rPr>
      </w:pPr>
    </w:p>
    <w:p w14:paraId="41E9708E" w14:textId="77777777" w:rsidR="00496809" w:rsidRPr="006A6895" w:rsidRDefault="00496809">
      <w:pPr>
        <w:pStyle w:val="a3"/>
        <w:tabs>
          <w:tab w:val="clear" w:pos="4153"/>
          <w:tab w:val="clear" w:pos="8306"/>
        </w:tabs>
        <w:rPr>
          <w:b/>
          <w:noProof/>
          <w:szCs w:val="22"/>
        </w:rPr>
      </w:pPr>
      <w:r w:rsidRPr="006A6895">
        <w:rPr>
          <w:b/>
          <w:noProof/>
          <w:szCs w:val="22"/>
        </w:rPr>
        <w:t xml:space="preserve">Οδήγηση και χειρισμός </w:t>
      </w:r>
      <w:r w:rsidR="00D373E8" w:rsidRPr="006A6895">
        <w:rPr>
          <w:b/>
          <w:noProof/>
          <w:szCs w:val="22"/>
        </w:rPr>
        <w:t>μηχανημάτων</w:t>
      </w:r>
    </w:p>
    <w:p w14:paraId="338FCC68" w14:textId="57B99EE0" w:rsidR="00F716ED" w:rsidRPr="006A6895" w:rsidRDefault="00061665" w:rsidP="00821FA4">
      <w:pPr>
        <w:rPr>
          <w:noProof/>
          <w:szCs w:val="22"/>
        </w:rPr>
      </w:pPr>
      <w:r w:rsidRPr="006A6895">
        <w:rPr>
          <w:bCs/>
          <w:szCs w:val="22"/>
        </w:rPr>
        <w:t xml:space="preserve">Εξαιτίας της πιθανότητας </w:t>
      </w:r>
      <w:r w:rsidR="00966537" w:rsidRPr="006A6895">
        <w:rPr>
          <w:bCs/>
          <w:szCs w:val="22"/>
        </w:rPr>
        <w:t>να παρουσιάσετε</w:t>
      </w:r>
      <w:r w:rsidRPr="006A6895">
        <w:rPr>
          <w:szCs w:val="22"/>
        </w:rPr>
        <w:t xml:space="preserve"> ζάλη, κόπωση, </w:t>
      </w:r>
      <w:r w:rsidR="00966537" w:rsidRPr="006A6895">
        <w:rPr>
          <w:szCs w:val="22"/>
        </w:rPr>
        <w:t>τρέμουλο</w:t>
      </w:r>
      <w:r w:rsidRPr="006A6895">
        <w:rPr>
          <w:szCs w:val="22"/>
        </w:rPr>
        <w:t xml:space="preserve">, κεφαλαλγία </w:t>
      </w:r>
      <w:r w:rsidR="00BA2CBC" w:rsidRPr="006A6895">
        <w:rPr>
          <w:szCs w:val="22"/>
        </w:rPr>
        <w:t>ή</w:t>
      </w:r>
      <w:r w:rsidRPr="006A6895">
        <w:rPr>
          <w:szCs w:val="22"/>
        </w:rPr>
        <w:t xml:space="preserve"> εξασθένηση της </w:t>
      </w:r>
      <w:r w:rsidR="00966537" w:rsidRPr="006A6895">
        <w:rPr>
          <w:szCs w:val="22"/>
        </w:rPr>
        <w:t>όρασης</w:t>
      </w:r>
      <w:r w:rsidRPr="006A6895">
        <w:rPr>
          <w:szCs w:val="22"/>
        </w:rPr>
        <w:t xml:space="preserve">, </w:t>
      </w:r>
      <w:r w:rsidR="00BA2CBC" w:rsidRPr="006A6895">
        <w:rPr>
          <w:szCs w:val="22"/>
        </w:rPr>
        <w:t xml:space="preserve">ενώ παίρνετε </w:t>
      </w:r>
      <w:proofErr w:type="spellStart"/>
      <w:r w:rsidR="00BA2CBC" w:rsidRPr="006A6895">
        <w:rPr>
          <w:szCs w:val="22"/>
          <w:lang w:val="en-US"/>
        </w:rPr>
        <w:t>Selectol</w:t>
      </w:r>
      <w:proofErr w:type="spellEnd"/>
      <w:r w:rsidR="00BA2CBC" w:rsidRPr="006A6895">
        <w:rPr>
          <w:szCs w:val="22"/>
        </w:rPr>
        <w:t xml:space="preserve">, </w:t>
      </w:r>
      <w:r w:rsidRPr="006A6895">
        <w:rPr>
          <w:szCs w:val="22"/>
        </w:rPr>
        <w:t>θα πρέπει να μην οδηγ</w:t>
      </w:r>
      <w:r w:rsidR="000F6BA3" w:rsidRPr="006A6895">
        <w:rPr>
          <w:szCs w:val="22"/>
        </w:rPr>
        <w:t>είτε</w:t>
      </w:r>
      <w:r w:rsidRPr="006A6895">
        <w:rPr>
          <w:szCs w:val="22"/>
        </w:rPr>
        <w:t xml:space="preserve"> ή χειρίζ</w:t>
      </w:r>
      <w:r w:rsidR="000F6BA3" w:rsidRPr="006A6895">
        <w:rPr>
          <w:szCs w:val="22"/>
        </w:rPr>
        <w:t>εστε</w:t>
      </w:r>
      <w:r w:rsidRPr="006A6895">
        <w:rPr>
          <w:szCs w:val="22"/>
        </w:rPr>
        <w:t xml:space="preserve"> μηχαν</w:t>
      </w:r>
      <w:r w:rsidR="00773C4D" w:rsidRPr="006A6895">
        <w:rPr>
          <w:szCs w:val="22"/>
        </w:rPr>
        <w:t>ήματα</w:t>
      </w:r>
      <w:r w:rsidRPr="006A6895">
        <w:rPr>
          <w:szCs w:val="22"/>
        </w:rPr>
        <w:t xml:space="preserve"> εάν εμφανιστούν αυτά τα συμπτώματα</w:t>
      </w:r>
    </w:p>
    <w:p w14:paraId="7608C5F6" w14:textId="77777777" w:rsidR="00A16A17" w:rsidRPr="006A6895" w:rsidRDefault="00A16A17">
      <w:pPr>
        <w:rPr>
          <w:noProof/>
          <w:szCs w:val="22"/>
        </w:rPr>
      </w:pPr>
    </w:p>
    <w:p w14:paraId="499F602F" w14:textId="137F30B1" w:rsidR="00743553" w:rsidRPr="006A6895" w:rsidRDefault="00496809" w:rsidP="00743553">
      <w:pPr>
        <w:rPr>
          <w:noProof/>
          <w:szCs w:val="22"/>
        </w:rPr>
      </w:pPr>
      <w:r w:rsidRPr="006A6895">
        <w:rPr>
          <w:b/>
          <w:noProof/>
          <w:szCs w:val="22"/>
        </w:rPr>
        <w:t>3.</w:t>
      </w:r>
      <w:r w:rsidRPr="006A6895">
        <w:rPr>
          <w:b/>
          <w:noProof/>
          <w:szCs w:val="22"/>
        </w:rPr>
        <w:tab/>
      </w:r>
      <w:r w:rsidR="00693C01" w:rsidRPr="006A6895">
        <w:rPr>
          <w:b/>
          <w:noProof/>
          <w:szCs w:val="22"/>
        </w:rPr>
        <w:t>Πώς να πάρετε</w:t>
      </w:r>
      <w:r w:rsidR="00743553" w:rsidRPr="006A6895">
        <w:rPr>
          <w:b/>
          <w:noProof/>
          <w:szCs w:val="22"/>
        </w:rPr>
        <w:t xml:space="preserve"> το </w:t>
      </w:r>
      <w:r w:rsidR="009A5F7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</w:p>
    <w:p w14:paraId="0239C19F" w14:textId="77777777" w:rsidR="00496809" w:rsidRPr="006A6895" w:rsidRDefault="00496809">
      <w:pPr>
        <w:rPr>
          <w:noProof/>
          <w:szCs w:val="22"/>
        </w:rPr>
      </w:pPr>
    </w:p>
    <w:p w14:paraId="7CC59C5E" w14:textId="77777777" w:rsidR="00743553" w:rsidRPr="006A6895" w:rsidRDefault="00743553" w:rsidP="00743553">
      <w:pPr>
        <w:jc w:val="both"/>
        <w:rPr>
          <w:noProof/>
          <w:szCs w:val="22"/>
        </w:rPr>
      </w:pPr>
      <w:r w:rsidRPr="006A6895">
        <w:rPr>
          <w:noProof/>
          <w:szCs w:val="22"/>
        </w:rPr>
        <w:t>Πάντοτε να παίρνετε το φάρμακο αυτό αυστηρά σύμφωνα με τις οδηγίες του γιατρού ή του φαρμακοποιού σας. Εάν έχετε αμφιβολίες, ρωτήστε τον γιατρό ή τον φαρμακοποιό σας.</w:t>
      </w:r>
    </w:p>
    <w:p w14:paraId="440CB76A" w14:textId="77777777" w:rsidR="00743553" w:rsidRPr="006A6895" w:rsidRDefault="00743553" w:rsidP="00743553">
      <w:pPr>
        <w:jc w:val="both"/>
        <w:rPr>
          <w:noProof/>
          <w:szCs w:val="22"/>
        </w:rPr>
      </w:pPr>
    </w:p>
    <w:p w14:paraId="36E53241" w14:textId="77777777" w:rsidR="008779BA" w:rsidRPr="006A6895" w:rsidRDefault="008779BA" w:rsidP="008779BA">
      <w:pPr>
        <w:jc w:val="both"/>
        <w:rPr>
          <w:szCs w:val="22"/>
        </w:rPr>
      </w:pPr>
      <w:r w:rsidRPr="006A6895">
        <w:rPr>
          <w:szCs w:val="22"/>
        </w:rPr>
        <w:t xml:space="preserve">Η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 xml:space="preserve"> πρέπει να λαμβάνεται μία φορά την ημέρα, κατά προτίμηση το πρωί.</w:t>
      </w:r>
    </w:p>
    <w:p w14:paraId="11C5ABCD" w14:textId="77777777" w:rsidR="008779BA" w:rsidRPr="006A6895" w:rsidRDefault="008779BA" w:rsidP="008779BA">
      <w:pPr>
        <w:jc w:val="both"/>
        <w:rPr>
          <w:szCs w:val="22"/>
        </w:rPr>
      </w:pPr>
      <w:r w:rsidRPr="006A6895">
        <w:rPr>
          <w:szCs w:val="22"/>
        </w:rPr>
        <w:t xml:space="preserve">Η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 xml:space="preserve"> πρέπει να λαμβάνεται τουλάχιστον 30 λεπτά πριν ή 2 ώρες μετά το γεύμα.</w:t>
      </w:r>
    </w:p>
    <w:p w14:paraId="65FA8A8C" w14:textId="77777777" w:rsidR="00061665" w:rsidRPr="006A6895" w:rsidRDefault="00061665" w:rsidP="00061665">
      <w:pPr>
        <w:jc w:val="both"/>
        <w:rPr>
          <w:i/>
          <w:iCs/>
          <w:szCs w:val="22"/>
        </w:rPr>
      </w:pPr>
      <w:r w:rsidRPr="006A6895">
        <w:rPr>
          <w:i/>
          <w:iCs/>
          <w:szCs w:val="22"/>
        </w:rPr>
        <w:t>Ενήλικες</w:t>
      </w:r>
    </w:p>
    <w:p w14:paraId="57A21844" w14:textId="77777777" w:rsidR="00061665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>Η συνήθης αρχική δόση είναι 200 </w:t>
      </w:r>
      <w:r w:rsidRPr="006A6895">
        <w:rPr>
          <w:szCs w:val="22"/>
          <w:lang w:val="en-US"/>
        </w:rPr>
        <w:t>mg</w:t>
      </w:r>
      <w:r w:rsidRPr="006A6895">
        <w:rPr>
          <w:szCs w:val="22"/>
        </w:rPr>
        <w:t xml:space="preserve"> μία φορά την ημέρα.</w:t>
      </w:r>
    </w:p>
    <w:p w14:paraId="0089C8C4" w14:textId="77777777" w:rsidR="00061665" w:rsidRPr="006A6895" w:rsidRDefault="00061665" w:rsidP="00061665">
      <w:pPr>
        <w:jc w:val="both"/>
        <w:rPr>
          <w:b/>
          <w:bCs/>
          <w:szCs w:val="22"/>
          <w:u w:val="single"/>
        </w:rPr>
      </w:pPr>
      <w:r w:rsidRPr="006A6895">
        <w:rPr>
          <w:szCs w:val="22"/>
        </w:rPr>
        <w:t>Ανάλογα με την ανταπόκριση του ασθενούς, η δόση μπορεί να αυξηθεί λίγες εβδομάδες αργότερα σε 400 </w:t>
      </w:r>
      <w:r w:rsidRPr="006A6895">
        <w:rPr>
          <w:szCs w:val="22"/>
          <w:lang w:val="en-US"/>
        </w:rPr>
        <w:t>mg</w:t>
      </w:r>
      <w:r w:rsidRPr="006A6895">
        <w:rPr>
          <w:szCs w:val="22"/>
        </w:rPr>
        <w:t xml:space="preserve"> και ακολούθως σε 600 </w:t>
      </w:r>
      <w:r w:rsidRPr="006A6895">
        <w:rPr>
          <w:szCs w:val="22"/>
          <w:lang w:val="en-US"/>
        </w:rPr>
        <w:t>mg</w:t>
      </w:r>
      <w:r w:rsidRPr="006A6895">
        <w:rPr>
          <w:szCs w:val="22"/>
        </w:rPr>
        <w:t xml:space="preserve"> μία φορά την ημέρα.</w:t>
      </w:r>
    </w:p>
    <w:p w14:paraId="14283FF1" w14:textId="77777777" w:rsidR="00061665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 xml:space="preserve">Για τους υπερτασικούς ασθενείς είναι δυνατή η χορήγηση επιπρόσθετης αγωγής με άλλα </w:t>
      </w:r>
      <w:proofErr w:type="spellStart"/>
      <w:r w:rsidRPr="006A6895">
        <w:rPr>
          <w:szCs w:val="22"/>
        </w:rPr>
        <w:t>αντιυπερτασικά</w:t>
      </w:r>
      <w:proofErr w:type="spellEnd"/>
      <w:r w:rsidRPr="006A6895">
        <w:rPr>
          <w:szCs w:val="22"/>
        </w:rPr>
        <w:t xml:space="preserve"> φάρμακα, ιδιαιτέρως διουρητικά. Εάν αρχίσει η χορήγηση συνδυασμού, συστήνεται αυξημένη παρακολούθηση της πιέσεως.</w:t>
      </w:r>
    </w:p>
    <w:p w14:paraId="6729AC9B" w14:textId="77777777" w:rsidR="00773C4D" w:rsidRPr="006A6895" w:rsidRDefault="00773C4D" w:rsidP="00773C4D">
      <w:pPr>
        <w:jc w:val="both"/>
        <w:rPr>
          <w:b/>
          <w:i/>
          <w:iCs/>
          <w:szCs w:val="22"/>
        </w:rPr>
      </w:pPr>
    </w:p>
    <w:p w14:paraId="44CFAF05" w14:textId="77777777" w:rsidR="00773C4D" w:rsidRPr="006A6895" w:rsidRDefault="00773C4D" w:rsidP="00773C4D">
      <w:pPr>
        <w:jc w:val="both"/>
        <w:rPr>
          <w:b/>
          <w:iCs/>
          <w:szCs w:val="22"/>
        </w:rPr>
      </w:pPr>
      <w:r w:rsidRPr="006A6895">
        <w:rPr>
          <w:b/>
          <w:iCs/>
          <w:szCs w:val="22"/>
        </w:rPr>
        <w:t>Ειδικοί πληθυσμοί</w:t>
      </w:r>
    </w:p>
    <w:p w14:paraId="6E7A1E31" w14:textId="77777777" w:rsidR="00061665" w:rsidRPr="006A6895" w:rsidRDefault="00061665" w:rsidP="00061665">
      <w:pPr>
        <w:jc w:val="both"/>
        <w:rPr>
          <w:szCs w:val="22"/>
        </w:rPr>
      </w:pPr>
    </w:p>
    <w:p w14:paraId="3CFBCFF5" w14:textId="77777777" w:rsidR="00061665" w:rsidRPr="006A6895" w:rsidRDefault="00061665" w:rsidP="00061665">
      <w:pPr>
        <w:jc w:val="both"/>
        <w:rPr>
          <w:i/>
          <w:szCs w:val="22"/>
        </w:rPr>
      </w:pPr>
      <w:r w:rsidRPr="006A6895">
        <w:rPr>
          <w:i/>
          <w:szCs w:val="22"/>
        </w:rPr>
        <w:t>Παιδιατρικός πληθυσμός</w:t>
      </w:r>
    </w:p>
    <w:p w14:paraId="2365C39F" w14:textId="77777777" w:rsidR="002508D1" w:rsidRPr="006A6895" w:rsidRDefault="002508D1" w:rsidP="002508D1">
      <w:pPr>
        <w:jc w:val="both"/>
        <w:rPr>
          <w:szCs w:val="22"/>
        </w:rPr>
      </w:pPr>
      <w:r w:rsidRPr="006A6895">
        <w:rPr>
          <w:szCs w:val="22"/>
        </w:rPr>
        <w:t xml:space="preserve">Το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 xml:space="preserve"> δεν πρέπει να δίνεται στα παιδιά.</w:t>
      </w:r>
    </w:p>
    <w:p w14:paraId="4DA68BCC" w14:textId="77777777" w:rsidR="00061665" w:rsidRPr="006A6895" w:rsidRDefault="00061665" w:rsidP="00061665">
      <w:pPr>
        <w:jc w:val="both"/>
        <w:rPr>
          <w:szCs w:val="22"/>
        </w:rPr>
      </w:pPr>
    </w:p>
    <w:p w14:paraId="094DDE37" w14:textId="666B2422" w:rsidR="00061665" w:rsidRPr="006A6895" w:rsidRDefault="00061665" w:rsidP="00061665">
      <w:pPr>
        <w:jc w:val="both"/>
        <w:rPr>
          <w:i/>
          <w:szCs w:val="22"/>
        </w:rPr>
      </w:pPr>
      <w:r w:rsidRPr="006A6895">
        <w:rPr>
          <w:i/>
          <w:szCs w:val="22"/>
        </w:rPr>
        <w:t xml:space="preserve">Ηλικιωμένοι </w:t>
      </w:r>
    </w:p>
    <w:p w14:paraId="7A021B40" w14:textId="5A92F12D" w:rsidR="00061665" w:rsidRPr="006A6895" w:rsidRDefault="00773C4D" w:rsidP="00AD1723">
      <w:pPr>
        <w:jc w:val="both"/>
        <w:rPr>
          <w:szCs w:val="22"/>
        </w:rPr>
      </w:pPr>
      <w:r w:rsidRPr="006A6895">
        <w:rPr>
          <w:szCs w:val="22"/>
        </w:rPr>
        <w:t xml:space="preserve">Οι </w:t>
      </w:r>
      <w:proofErr w:type="spellStart"/>
      <w:r w:rsidRPr="006A6895">
        <w:rPr>
          <w:szCs w:val="22"/>
        </w:rPr>
        <w:t>φαρμακοκινητικές</w:t>
      </w:r>
      <w:proofErr w:type="spellEnd"/>
      <w:r w:rsidRPr="006A6895">
        <w:rPr>
          <w:szCs w:val="22"/>
        </w:rPr>
        <w:t xml:space="preserve"> ιδιότητες της </w:t>
      </w:r>
      <w:proofErr w:type="spellStart"/>
      <w:r w:rsidRPr="006A6895">
        <w:rPr>
          <w:szCs w:val="22"/>
        </w:rPr>
        <w:t>σελιπρολόλης</w:t>
      </w:r>
      <w:proofErr w:type="spellEnd"/>
      <w:r w:rsidRPr="006A6895">
        <w:rPr>
          <w:szCs w:val="22"/>
        </w:rPr>
        <w:t xml:space="preserve"> δεν διαφέρουν σημαντικά στα </w:t>
      </w:r>
      <w:r w:rsidR="00061665" w:rsidRPr="006A6895">
        <w:rPr>
          <w:szCs w:val="22"/>
        </w:rPr>
        <w:t>ηλικιωμένα άτομα. Εντούτοις οι ηλικιωμένοι ασθενείς θα πρέπει να παρακολουθούνται προσεκτικά λόγω της ελαττωμένης νεφρικής και ηπατικής λειτουργίας που είναι πιθανόν να συμβαίνουν σ’ αυτή την κατηγορία του πληθυσμού.</w:t>
      </w:r>
    </w:p>
    <w:p w14:paraId="0154BB5D" w14:textId="77777777" w:rsidR="00061665" w:rsidRPr="006A6895" w:rsidRDefault="00061665" w:rsidP="00061665">
      <w:pPr>
        <w:jc w:val="both"/>
        <w:rPr>
          <w:szCs w:val="22"/>
        </w:rPr>
      </w:pPr>
    </w:p>
    <w:p w14:paraId="2AA48A9F" w14:textId="77777777" w:rsidR="00061665" w:rsidRPr="006A6895" w:rsidRDefault="00061665" w:rsidP="00061665">
      <w:pPr>
        <w:jc w:val="both"/>
        <w:rPr>
          <w:i/>
          <w:szCs w:val="22"/>
        </w:rPr>
      </w:pPr>
      <w:r w:rsidRPr="006A6895">
        <w:rPr>
          <w:i/>
          <w:szCs w:val="22"/>
        </w:rPr>
        <w:t>Ασθενείς με ηπατική δυσλειτουργία</w:t>
      </w:r>
    </w:p>
    <w:p w14:paraId="2032B661" w14:textId="3DC46614" w:rsidR="00061665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>Περιορισμένα δεδομένα είναι διαθέσιμα για τους ασθενείς με ηπατική δυσλειτουργία.</w:t>
      </w:r>
    </w:p>
    <w:p w14:paraId="548B5AF0" w14:textId="77777777" w:rsidR="00773C4D" w:rsidRPr="006A6895" w:rsidRDefault="00773C4D" w:rsidP="00061665">
      <w:pPr>
        <w:jc w:val="both"/>
        <w:rPr>
          <w:i/>
          <w:szCs w:val="22"/>
        </w:rPr>
      </w:pPr>
    </w:p>
    <w:p w14:paraId="012C8FC5" w14:textId="328CD25A" w:rsidR="00061665" w:rsidRPr="006A6895" w:rsidRDefault="00061665" w:rsidP="00061665">
      <w:pPr>
        <w:jc w:val="both"/>
        <w:rPr>
          <w:i/>
          <w:szCs w:val="22"/>
        </w:rPr>
      </w:pPr>
      <w:r w:rsidRPr="006A6895">
        <w:rPr>
          <w:i/>
          <w:szCs w:val="22"/>
        </w:rPr>
        <w:t>Ασθενείς με νεφρική δυσλειτουργία</w:t>
      </w:r>
    </w:p>
    <w:p w14:paraId="25941F3B" w14:textId="632FCF87" w:rsidR="00743553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 xml:space="preserve">Η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 xml:space="preserve"> μπορεί να χρησιμοποιηθεί σε ασθενείς με ήπια έως μέτριου βαθμού μειωμένη νεφρική λειτουργία. Σε ασθενείς με τιμές κάθαρσης </w:t>
      </w:r>
      <w:proofErr w:type="spellStart"/>
      <w:r w:rsidRPr="006A6895">
        <w:rPr>
          <w:szCs w:val="22"/>
        </w:rPr>
        <w:t>κρεατινίνης</w:t>
      </w:r>
      <w:proofErr w:type="spellEnd"/>
      <w:r w:rsidRPr="006A6895">
        <w:rPr>
          <w:szCs w:val="22"/>
        </w:rPr>
        <w:t xml:space="preserve"> 15-40 </w:t>
      </w:r>
      <w:r w:rsidRPr="006A6895">
        <w:rPr>
          <w:szCs w:val="22"/>
          <w:lang w:val="en-US"/>
        </w:rPr>
        <w:t>ml</w:t>
      </w:r>
      <w:r w:rsidRPr="006A6895">
        <w:rPr>
          <w:szCs w:val="22"/>
        </w:rPr>
        <w:t>/</w:t>
      </w:r>
      <w:r w:rsidRPr="006A6895">
        <w:rPr>
          <w:szCs w:val="22"/>
          <w:lang w:val="en-US"/>
        </w:rPr>
        <w:t>min</w:t>
      </w:r>
      <w:r w:rsidRPr="006A6895">
        <w:rPr>
          <w:szCs w:val="22"/>
        </w:rPr>
        <w:t xml:space="preserve">, ο καρδιακός ρυθμός θα πρέπει να παρακολουθείται και η θεραπεία θα πρέπει να επανεξεταστεί σε περίπτωση βραδυκαρδίας (λιγότερο από 50-55 παλμούς ανά λεπτό σε κατάσταση ηρεμίας). Η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 xml:space="preserve"> δεν συνιστάται σε ασθενείς με κάθαρση </w:t>
      </w:r>
      <w:proofErr w:type="spellStart"/>
      <w:r w:rsidRPr="006A6895">
        <w:rPr>
          <w:szCs w:val="22"/>
        </w:rPr>
        <w:t>κρεατινίνης</w:t>
      </w:r>
      <w:proofErr w:type="spellEnd"/>
      <w:r w:rsidRPr="006A6895">
        <w:rPr>
          <w:szCs w:val="22"/>
        </w:rPr>
        <w:t xml:space="preserve"> μικρότερη από 15</w:t>
      </w:r>
      <w:r w:rsidRPr="006A6895">
        <w:rPr>
          <w:szCs w:val="22"/>
          <w:lang w:val="en-US"/>
        </w:rPr>
        <w:t> ml</w:t>
      </w:r>
      <w:r w:rsidRPr="006A6895">
        <w:rPr>
          <w:szCs w:val="22"/>
        </w:rPr>
        <w:t>/</w:t>
      </w:r>
      <w:r w:rsidRPr="006A6895">
        <w:rPr>
          <w:szCs w:val="22"/>
          <w:lang w:val="en-US"/>
        </w:rPr>
        <w:t>min</w:t>
      </w:r>
      <w:r w:rsidRPr="006A6895">
        <w:rPr>
          <w:szCs w:val="22"/>
        </w:rPr>
        <w:t>.</w:t>
      </w:r>
    </w:p>
    <w:p w14:paraId="25DB90B6" w14:textId="7EEE9F18" w:rsidR="00496809" w:rsidRPr="006A6895" w:rsidRDefault="00496809">
      <w:pPr>
        <w:rPr>
          <w:noProof/>
          <w:szCs w:val="22"/>
        </w:rPr>
      </w:pPr>
      <w:r w:rsidRPr="006A6895">
        <w:rPr>
          <w:b/>
          <w:noProof/>
          <w:szCs w:val="22"/>
        </w:rPr>
        <w:lastRenderedPageBreak/>
        <w:t xml:space="preserve">Εάν πάρετε μεγαλύτερη δόση </w:t>
      </w:r>
      <w:r w:rsidR="004C370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  <w:r w:rsidRPr="006A6895">
        <w:rPr>
          <w:b/>
          <w:noProof/>
          <w:szCs w:val="22"/>
        </w:rPr>
        <w:t>από την κανονική</w:t>
      </w:r>
    </w:p>
    <w:p w14:paraId="734B5940" w14:textId="235A5BEC" w:rsidR="00C5602C" w:rsidRPr="006A6895" w:rsidRDefault="00D7384E" w:rsidP="00D7384E">
      <w:pPr>
        <w:rPr>
          <w:szCs w:val="22"/>
        </w:rPr>
      </w:pPr>
      <w:r w:rsidRPr="006A6895">
        <w:rPr>
          <w:szCs w:val="22"/>
        </w:rPr>
        <w:t xml:space="preserve">Επικοινωνήστε το συντομότερο δυνατόν με το γιατρό </w:t>
      </w:r>
      <w:r w:rsidR="00C5602C" w:rsidRPr="006A6895">
        <w:rPr>
          <w:szCs w:val="22"/>
        </w:rPr>
        <w:t>σας ή πηγαίνετε στο κοντινότερο νοσοκομείο</w:t>
      </w:r>
      <w:r w:rsidRPr="006A6895">
        <w:rPr>
          <w:szCs w:val="22"/>
        </w:rPr>
        <w:t xml:space="preserve"> σε περίπτωση </w:t>
      </w:r>
      <w:proofErr w:type="spellStart"/>
      <w:r w:rsidRPr="006A6895">
        <w:rPr>
          <w:szCs w:val="22"/>
        </w:rPr>
        <w:t>υπερδοσολογίας</w:t>
      </w:r>
      <w:proofErr w:type="spellEnd"/>
      <w:r w:rsidRPr="006A6895">
        <w:rPr>
          <w:szCs w:val="22"/>
        </w:rPr>
        <w:t>.</w:t>
      </w:r>
      <w:r w:rsidR="00C5602C" w:rsidRPr="006A6895">
        <w:rPr>
          <w:szCs w:val="22"/>
        </w:rPr>
        <w:t xml:space="preserve"> Θυμηθείτε να πάρετε μαζί σας τυχόν δισκία που έχουν απομείνει και το χάρτινο κουτί. Αυτό χρειάζεται ώστε ο γιατρός να ξέρει τι έχετε πάρει.</w:t>
      </w:r>
    </w:p>
    <w:p w14:paraId="2CABE2DD" w14:textId="77777777" w:rsidR="00D7384E" w:rsidRPr="006A6895" w:rsidRDefault="00C5602C" w:rsidP="00D7384E">
      <w:pPr>
        <w:rPr>
          <w:szCs w:val="22"/>
        </w:rPr>
      </w:pPr>
      <w:r w:rsidRPr="006A6895">
        <w:rPr>
          <w:szCs w:val="22"/>
        </w:rPr>
        <w:t>Μπορεί να παρουσιαστούν τα ακόλουθα συμπτώματα: αίσθημα ζάλης ή αδυναμίας, δυσκολία στην αναπνοή ή συριγμός.</w:t>
      </w:r>
    </w:p>
    <w:p w14:paraId="20FEAAAD" w14:textId="77777777" w:rsidR="00D7384E" w:rsidRPr="006A6895" w:rsidRDefault="00D7384E" w:rsidP="00D7384E">
      <w:pPr>
        <w:rPr>
          <w:szCs w:val="22"/>
        </w:rPr>
      </w:pPr>
    </w:p>
    <w:p w14:paraId="794AAE4C" w14:textId="313A6DCC" w:rsidR="00496809" w:rsidRPr="006A6895" w:rsidRDefault="00496809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Εάν ξεχάσετε να πάρετε</w:t>
      </w:r>
      <w:r w:rsidR="00D7384E" w:rsidRPr="006A6895">
        <w:rPr>
          <w:b/>
          <w:noProof/>
          <w:szCs w:val="22"/>
        </w:rPr>
        <w:t xml:space="preserve"> </w:t>
      </w:r>
      <w:r w:rsidRPr="006A6895">
        <w:rPr>
          <w:b/>
          <w:noProof/>
          <w:szCs w:val="22"/>
        </w:rPr>
        <w:t xml:space="preserve">το </w:t>
      </w:r>
      <w:r w:rsidR="004C370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</w:p>
    <w:p w14:paraId="410DA08E" w14:textId="77777777" w:rsidR="00D7384E" w:rsidRPr="006A6895" w:rsidRDefault="00D7384E" w:rsidP="00D7384E">
      <w:pPr>
        <w:rPr>
          <w:szCs w:val="22"/>
        </w:rPr>
      </w:pPr>
      <w:r w:rsidRPr="006A6895">
        <w:rPr>
          <w:szCs w:val="22"/>
        </w:rPr>
        <w:t xml:space="preserve">Εάν πρέπει να λαμβάνετε το φάρμακο συνεχώς και παραλείψετε μία δόση, θα πρέπει να πάρετε τη δόση αυτή το ταχύτερο δυνατόν. Εάν όμως πλησιάζει η ώρα </w:t>
      </w:r>
      <w:r w:rsidR="00061665" w:rsidRPr="006A6895">
        <w:rPr>
          <w:szCs w:val="22"/>
        </w:rPr>
        <w:t>για</w:t>
      </w:r>
      <w:r w:rsidRPr="006A6895">
        <w:rPr>
          <w:szCs w:val="22"/>
        </w:rPr>
        <w:t xml:space="preserve"> την επόμενη δόση μη λάβετε την δόση που παραλείψατε, αλλά συνεχίστε κανονικά την θεραπεία.</w:t>
      </w:r>
    </w:p>
    <w:p w14:paraId="42D546AC" w14:textId="77777777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>Μην πάρετε διπλή δόση για να αναπληρώσετε τη δόση</w:t>
      </w:r>
      <w:r w:rsidR="00E9179F" w:rsidRPr="006A6895">
        <w:rPr>
          <w:noProof/>
          <w:szCs w:val="22"/>
        </w:rPr>
        <w:t xml:space="preserve"> που ξεχάσατε.</w:t>
      </w:r>
    </w:p>
    <w:p w14:paraId="0B04FB38" w14:textId="77777777" w:rsidR="00496809" w:rsidRPr="006A6895" w:rsidRDefault="00496809">
      <w:pPr>
        <w:rPr>
          <w:noProof/>
          <w:szCs w:val="22"/>
        </w:rPr>
      </w:pPr>
    </w:p>
    <w:p w14:paraId="592658CD" w14:textId="77777777" w:rsidR="004C370A" w:rsidRPr="006A6895" w:rsidRDefault="004C370A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 xml:space="preserve">Εάν σταματήσετε </w:t>
      </w:r>
      <w:r w:rsidR="002350D6" w:rsidRPr="006A6895">
        <w:rPr>
          <w:b/>
          <w:noProof/>
          <w:szCs w:val="22"/>
        </w:rPr>
        <w:t xml:space="preserve">να παίρνετε </w:t>
      </w:r>
      <w:r w:rsidRPr="006A6895">
        <w:rPr>
          <w:b/>
          <w:noProof/>
          <w:szCs w:val="22"/>
        </w:rPr>
        <w:t xml:space="preserve">το </w:t>
      </w:r>
      <w:r w:rsidRPr="006A6895">
        <w:rPr>
          <w:b/>
          <w:noProof/>
          <w:szCs w:val="22"/>
          <w:lang w:val="en-US"/>
        </w:rPr>
        <w:t>Selectol</w:t>
      </w:r>
    </w:p>
    <w:p w14:paraId="2F2998ED" w14:textId="77777777" w:rsidR="002508D1" w:rsidRPr="006A6895" w:rsidRDefault="002508D1" w:rsidP="002508D1">
      <w:pPr>
        <w:jc w:val="both"/>
        <w:rPr>
          <w:szCs w:val="22"/>
        </w:rPr>
      </w:pPr>
      <w:r w:rsidRPr="006A6895">
        <w:rPr>
          <w:szCs w:val="22"/>
        </w:rPr>
        <w:t>Εάν πρόκειται να διακοπεί η θεραπεία, αυτό θα πρέπει να γίνεται σταδιακά σε μια περίοδο 1 έως 2 εβδομάδων.</w:t>
      </w:r>
    </w:p>
    <w:p w14:paraId="69DC7783" w14:textId="77777777" w:rsidR="004C370A" w:rsidRPr="006A6895" w:rsidRDefault="004C370A">
      <w:pPr>
        <w:rPr>
          <w:noProof/>
          <w:szCs w:val="22"/>
        </w:rPr>
      </w:pPr>
    </w:p>
    <w:p w14:paraId="49E1DE5E" w14:textId="77777777" w:rsidR="00AB1D2B" w:rsidRPr="006A6895" w:rsidRDefault="00496809" w:rsidP="00AB1D2B">
      <w:pPr>
        <w:rPr>
          <w:noProof/>
          <w:szCs w:val="22"/>
        </w:rPr>
      </w:pPr>
      <w:r w:rsidRPr="006A6895">
        <w:rPr>
          <w:noProof/>
          <w:szCs w:val="22"/>
        </w:rPr>
        <w:t xml:space="preserve">Εάν έχετε περισσότερες ερωτήσεις σχετικά με τη χρήση αυτού του </w:t>
      </w:r>
      <w:r w:rsidR="00AB1D2B" w:rsidRPr="006A6895">
        <w:rPr>
          <w:noProof/>
          <w:szCs w:val="22"/>
        </w:rPr>
        <w:t>φαρμάκου,</w:t>
      </w:r>
      <w:r w:rsidR="0055754B" w:rsidRPr="006A6895">
        <w:rPr>
          <w:noProof/>
          <w:szCs w:val="22"/>
        </w:rPr>
        <w:t xml:space="preserve"> </w:t>
      </w:r>
      <w:r w:rsidRPr="006A6895">
        <w:rPr>
          <w:noProof/>
          <w:szCs w:val="22"/>
        </w:rPr>
        <w:t xml:space="preserve">ρωτήστε </w:t>
      </w:r>
      <w:r w:rsidR="00AB1D2B" w:rsidRPr="006A6895">
        <w:rPr>
          <w:noProof/>
          <w:szCs w:val="22"/>
        </w:rPr>
        <w:t>τον γιατρό, ή τον</w:t>
      </w:r>
      <w:r w:rsidR="002976C0" w:rsidRPr="006A6895">
        <w:rPr>
          <w:noProof/>
          <w:szCs w:val="22"/>
        </w:rPr>
        <w:t xml:space="preserve"> </w:t>
      </w:r>
      <w:r w:rsidR="00AB1D2B" w:rsidRPr="006A6895">
        <w:rPr>
          <w:noProof/>
          <w:szCs w:val="22"/>
        </w:rPr>
        <w:t>φαρμακοποιό</w:t>
      </w:r>
      <w:r w:rsidR="002976C0" w:rsidRPr="006A6895">
        <w:rPr>
          <w:noProof/>
          <w:szCs w:val="22"/>
        </w:rPr>
        <w:t xml:space="preserve"> ή τον νοσοκόμο</w:t>
      </w:r>
      <w:r w:rsidR="00AB1D2B" w:rsidRPr="006A6895">
        <w:rPr>
          <w:noProof/>
          <w:szCs w:val="22"/>
        </w:rPr>
        <w:t xml:space="preserve"> σας.</w:t>
      </w:r>
    </w:p>
    <w:p w14:paraId="791C86B3" w14:textId="77777777" w:rsidR="00496809" w:rsidRPr="006A6895" w:rsidRDefault="00496809">
      <w:pPr>
        <w:rPr>
          <w:noProof/>
          <w:szCs w:val="22"/>
        </w:rPr>
      </w:pPr>
    </w:p>
    <w:p w14:paraId="566876F7" w14:textId="77777777" w:rsidR="00A16A17" w:rsidRPr="006A6895" w:rsidRDefault="00A16A17">
      <w:pPr>
        <w:rPr>
          <w:noProof/>
          <w:szCs w:val="22"/>
        </w:rPr>
      </w:pPr>
    </w:p>
    <w:p w14:paraId="00A8B7FA" w14:textId="77777777" w:rsidR="009F60F4" w:rsidRPr="006A6895" w:rsidRDefault="00496809" w:rsidP="009F60F4">
      <w:pPr>
        <w:rPr>
          <w:noProof/>
          <w:szCs w:val="22"/>
        </w:rPr>
      </w:pPr>
      <w:r w:rsidRPr="006A6895">
        <w:rPr>
          <w:b/>
          <w:noProof/>
          <w:szCs w:val="22"/>
        </w:rPr>
        <w:t>4.</w:t>
      </w:r>
      <w:r w:rsidRPr="006A6895">
        <w:rPr>
          <w:b/>
          <w:noProof/>
          <w:szCs w:val="22"/>
        </w:rPr>
        <w:tab/>
      </w:r>
      <w:r w:rsidR="009F60F4" w:rsidRPr="006A6895">
        <w:rPr>
          <w:b/>
          <w:noProof/>
          <w:szCs w:val="22"/>
        </w:rPr>
        <w:t>Πιθανές ανεπιθύμητες ενέργειες</w:t>
      </w:r>
    </w:p>
    <w:p w14:paraId="63A6A7EB" w14:textId="77777777" w:rsidR="00496809" w:rsidRPr="006A6895" w:rsidRDefault="00496809">
      <w:pPr>
        <w:rPr>
          <w:noProof/>
          <w:szCs w:val="22"/>
        </w:rPr>
      </w:pPr>
    </w:p>
    <w:p w14:paraId="0B84C1C2" w14:textId="77777777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 xml:space="preserve">Όπως όλα τα φάρμακα, έτσι και </w:t>
      </w:r>
      <w:r w:rsidR="009F60F4" w:rsidRPr="006A6895">
        <w:rPr>
          <w:noProof/>
          <w:szCs w:val="22"/>
        </w:rPr>
        <w:t xml:space="preserve">αυτό το φάρμακο </w:t>
      </w:r>
      <w:r w:rsidRPr="006A6895">
        <w:rPr>
          <w:noProof/>
          <w:szCs w:val="22"/>
        </w:rPr>
        <w:t>μπορεί να προκαλέσει ανεπιθύμητες ενέργειες αν και δεν παρουσιάζονται σε όλους τους ανθρώπους.</w:t>
      </w:r>
    </w:p>
    <w:p w14:paraId="7F09F72E" w14:textId="77777777" w:rsidR="009F60F4" w:rsidRPr="006A6895" w:rsidRDefault="009F60F4">
      <w:pPr>
        <w:rPr>
          <w:noProof/>
          <w:szCs w:val="22"/>
        </w:rPr>
      </w:pPr>
    </w:p>
    <w:p w14:paraId="3C5C9965" w14:textId="77777777" w:rsidR="00342CB9" w:rsidRPr="006A6895" w:rsidRDefault="00342CB9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Σταματήστε να παίρνετε το φάρμακο και αναζητείστε αμέσως ιατρική βοήθεια εάν παρουσιάσετε κάποιο</w:t>
      </w:r>
      <w:r w:rsidR="00506112" w:rsidRPr="006A6895">
        <w:rPr>
          <w:b/>
          <w:noProof/>
          <w:szCs w:val="22"/>
        </w:rPr>
        <w:t xml:space="preserve"> </w:t>
      </w:r>
      <w:r w:rsidRPr="006A6895">
        <w:rPr>
          <w:b/>
          <w:noProof/>
          <w:szCs w:val="22"/>
        </w:rPr>
        <w:t>από τα παρακάτω:</w:t>
      </w:r>
    </w:p>
    <w:p w14:paraId="477590EE" w14:textId="77777777" w:rsidR="003B7F58" w:rsidRPr="006A6895" w:rsidRDefault="003B7F58" w:rsidP="003B7F58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Αλλεργική αντίδραση: τα σημεία της αλλεργικής αντίδρασης περιλαμβάνουν: εξάνθημα, προβλήματα στην κατάποση ή στην αναπνοή, πρήξιμο των χειλιών, του προσώπου, του λαιμού ή της γλώσσας (σπάνια).</w:t>
      </w:r>
    </w:p>
    <w:p w14:paraId="0445E11E" w14:textId="77777777" w:rsidR="003B7F58" w:rsidRPr="006A6895" w:rsidRDefault="003B7F58" w:rsidP="003B7F58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Γριππώδη συμπτώματα, πρήξιμο ή πόνος στις αρθρώσεις, αυξημένη ευαισθησία στο ηλιακό φως, τριχόπτωση, κοιλιακό άλγος, αναιμία. Αυτό μπορεί να σημαίνει ότι έχετε μια κατάσταση που ονομάζεται Συστηματικός Ερυθηματώδης Λύκος (SLE) (μη γνωστή συχνότητα).</w:t>
      </w:r>
    </w:p>
    <w:p w14:paraId="07D9E989" w14:textId="77777777" w:rsidR="00342CB9" w:rsidRPr="006A6895" w:rsidRDefault="00342CB9">
      <w:pPr>
        <w:rPr>
          <w:b/>
          <w:noProof/>
          <w:szCs w:val="22"/>
        </w:rPr>
      </w:pPr>
    </w:p>
    <w:p w14:paraId="44D71BC7" w14:textId="77777777" w:rsidR="00966537" w:rsidRPr="006A6895" w:rsidRDefault="00966537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Ενημερώστε αμέσως τον γιατρό σας εάν παρουσιάσετε κάποιο από τα παρακάτω:</w:t>
      </w:r>
    </w:p>
    <w:p w14:paraId="5F26DC92" w14:textId="56734579" w:rsidR="00206F40" w:rsidRPr="006A6895" w:rsidRDefault="00206F40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 xml:space="preserve">Αλλαγές συμπεριφοράς, </w:t>
      </w:r>
      <w:r w:rsidR="009E674C" w:rsidRPr="006A6895">
        <w:rPr>
          <w:noProof/>
          <w:szCs w:val="22"/>
        </w:rPr>
        <w:t>(σπάνια)</w:t>
      </w:r>
      <w:r w:rsidR="00D254ED" w:rsidRPr="006A6895">
        <w:rPr>
          <w:noProof/>
          <w:szCs w:val="22"/>
        </w:rPr>
        <w:t xml:space="preserve"> κατάθλιψη (συχνά)</w:t>
      </w:r>
    </w:p>
    <w:p w14:paraId="2DD0E98C" w14:textId="55EFB413" w:rsidR="00206F40" w:rsidRPr="006A6895" w:rsidRDefault="00C86A5D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Π</w:t>
      </w:r>
      <w:r w:rsidR="00206F40" w:rsidRPr="006A6895">
        <w:rPr>
          <w:noProof/>
          <w:szCs w:val="22"/>
        </w:rPr>
        <w:t xml:space="preserve">ολύ γρήγορος, </w:t>
      </w:r>
      <w:r w:rsidR="00464DEF" w:rsidRPr="006A6895">
        <w:rPr>
          <w:noProof/>
          <w:szCs w:val="22"/>
        </w:rPr>
        <w:t>έντονος</w:t>
      </w:r>
      <w:r w:rsidR="00206F40" w:rsidRPr="006A6895">
        <w:rPr>
          <w:noProof/>
          <w:szCs w:val="22"/>
        </w:rPr>
        <w:t xml:space="preserve"> καρδιακός παλμός (αίσθημα παλμών)</w:t>
      </w:r>
      <w:r w:rsidR="007F7DBC" w:rsidRPr="006A6895">
        <w:rPr>
          <w:noProof/>
          <w:szCs w:val="22"/>
        </w:rPr>
        <w:t xml:space="preserve"> (όχι συχνά)</w:t>
      </w:r>
    </w:p>
    <w:p w14:paraId="2E33D4BC" w14:textId="160E79B2" w:rsidR="004E0558" w:rsidRPr="006A6895" w:rsidRDefault="004E0558" w:rsidP="004E0558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Μυικοί σπασμοί (όχι συχνά)Πόνος στο στήθος σας και αίσθημα αδυναμίας ή ζάλης. Αυτά μπορεί να είναι ενδείξεις καρδιακού προβλήματος</w:t>
      </w:r>
      <w:r w:rsidR="00206F40" w:rsidRPr="006A6895">
        <w:rPr>
          <w:noProof/>
          <w:szCs w:val="22"/>
        </w:rPr>
        <w:t xml:space="preserve">Αναπνευστικά προβλήματα όπως άσθμα, </w:t>
      </w:r>
      <w:r w:rsidR="008E4CE0" w:rsidRPr="006A6895">
        <w:rPr>
          <w:noProof/>
          <w:szCs w:val="22"/>
        </w:rPr>
        <w:t>δυσκολία στην αναπνοή</w:t>
      </w:r>
      <w:r w:rsidR="005737B3" w:rsidRPr="006A6895">
        <w:rPr>
          <w:noProof/>
          <w:szCs w:val="22"/>
        </w:rPr>
        <w:t xml:space="preserve"> (όχι συχνά)</w:t>
      </w:r>
      <w:r w:rsidR="008E4CE0" w:rsidRPr="006A6895">
        <w:rPr>
          <w:noProof/>
          <w:szCs w:val="22"/>
        </w:rPr>
        <w:t xml:space="preserve">, </w:t>
      </w:r>
      <w:r w:rsidR="00206F40" w:rsidRPr="006A6895">
        <w:rPr>
          <w:noProof/>
          <w:szCs w:val="22"/>
        </w:rPr>
        <w:t>σφίξιμο στο στήθος (βρογχόσπασμος), φλεγμονή του πνεύμονα (διάμεση πνευμονίτιδα)</w:t>
      </w:r>
      <w:r w:rsidR="005737B3" w:rsidRPr="006A6895">
        <w:rPr>
          <w:noProof/>
          <w:szCs w:val="22"/>
        </w:rPr>
        <w:t xml:space="preserve"> (μη γνωστή συχνότητα)</w:t>
      </w:r>
      <w:r w:rsidR="00206F40" w:rsidRPr="006A6895">
        <w:rPr>
          <w:noProof/>
          <w:szCs w:val="22"/>
        </w:rPr>
        <w:t>.</w:t>
      </w:r>
    </w:p>
    <w:p w14:paraId="20EB6FB7" w14:textId="3757AD2C" w:rsidR="004E0558" w:rsidRPr="006A6895" w:rsidRDefault="004E0558" w:rsidP="004E0558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Μειωμένη όρασή (μη γνωστή συχνότητα)</w:t>
      </w:r>
    </w:p>
    <w:p w14:paraId="136F2EC1" w14:textId="77777777" w:rsidR="004E0558" w:rsidRPr="006A6895" w:rsidRDefault="004E0558" w:rsidP="004E0558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Αργός καρδιακός ρυθμός (βραδυκαρδία), ακανόνιστος (αρρυθμίες) καρδιακός ρυθμός (μη γνωστή συχνότητα)</w:t>
      </w:r>
    </w:p>
    <w:p w14:paraId="2B615C56" w14:textId="77777777" w:rsidR="004E0558" w:rsidRPr="006A6895" w:rsidRDefault="004E0558" w:rsidP="004E0558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Καρδιακή ανεπάρκεια (μη γνωστή συχνότητα)</w:t>
      </w:r>
    </w:p>
    <w:p w14:paraId="102DA3B5" w14:textId="77777777" w:rsidR="00966537" w:rsidRPr="006A6895" w:rsidRDefault="00966537">
      <w:pPr>
        <w:rPr>
          <w:noProof/>
          <w:szCs w:val="22"/>
        </w:rPr>
      </w:pPr>
    </w:p>
    <w:p w14:paraId="41EE15D8" w14:textId="77777777" w:rsidR="00DF53B2" w:rsidRPr="006A6895" w:rsidRDefault="00DF53B2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Ενημερώστε το γιατρό σας το συντομότερο δυνατό εάν παρουσιάσετε κάποιο από τα παρακάτω:</w:t>
      </w:r>
    </w:p>
    <w:p w14:paraId="65C8D70F" w14:textId="77777777" w:rsidR="0019751A" w:rsidRPr="006A6895" w:rsidRDefault="0019751A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Αίσθημα ζάλης ή αδυναμίας.</w:t>
      </w:r>
      <w:r w:rsidR="007F7DBC" w:rsidRPr="006A6895">
        <w:rPr>
          <w:noProof/>
          <w:szCs w:val="22"/>
        </w:rPr>
        <w:t xml:space="preserve"> Υπνηλία.</w:t>
      </w:r>
      <w:r w:rsidRPr="006A6895">
        <w:rPr>
          <w:noProof/>
          <w:szCs w:val="22"/>
        </w:rPr>
        <w:t xml:space="preserve"> Αυτά μπορεί να είναι σημεία χαμηλής αρτηριακής πίεσης.</w:t>
      </w:r>
      <w:r w:rsidR="007F7DBC" w:rsidRPr="006A6895">
        <w:rPr>
          <w:noProof/>
          <w:szCs w:val="22"/>
        </w:rPr>
        <w:t xml:space="preserve"> (συχνά)</w:t>
      </w:r>
    </w:p>
    <w:p w14:paraId="64EF4140" w14:textId="486B8A40" w:rsidR="00595E7A" w:rsidRPr="006A6895" w:rsidRDefault="00595E7A" w:rsidP="00595E7A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Κεφαλαλγία</w:t>
      </w:r>
      <w:r w:rsidR="00527AEC" w:rsidRPr="006A6895">
        <w:rPr>
          <w:noProof/>
          <w:szCs w:val="22"/>
          <w:lang w:val="en-US"/>
        </w:rPr>
        <w:t xml:space="preserve"> </w:t>
      </w:r>
      <w:r w:rsidR="007F7DBC" w:rsidRPr="006A6895">
        <w:rPr>
          <w:noProof/>
          <w:szCs w:val="22"/>
        </w:rPr>
        <w:t>(συχνά)</w:t>
      </w:r>
    </w:p>
    <w:p w14:paraId="49A7162E" w14:textId="77777777" w:rsidR="00595E7A" w:rsidRPr="006A6895" w:rsidRDefault="00595E7A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Τρόμος/τρέμουλο</w:t>
      </w:r>
      <w:r w:rsidR="009E674C" w:rsidRPr="006A6895">
        <w:rPr>
          <w:noProof/>
          <w:szCs w:val="22"/>
        </w:rPr>
        <w:t xml:space="preserve"> (συχνά)</w:t>
      </w:r>
      <w:r w:rsidRPr="006A6895">
        <w:rPr>
          <w:noProof/>
          <w:szCs w:val="22"/>
        </w:rPr>
        <w:t xml:space="preserve">, </w:t>
      </w:r>
    </w:p>
    <w:p w14:paraId="7B43441F" w14:textId="445F6A45" w:rsidR="00604C27" w:rsidRPr="006A6895" w:rsidRDefault="0013132D" w:rsidP="00EA2A61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Αίσθηση κρύου ή μούδιασμα στα δάχτυλα των χεριών ή των ποδιών σας (νόσος ή σύνδρομο Raynaud)</w:t>
      </w:r>
      <w:r w:rsidR="00C847BC" w:rsidRPr="006A6895">
        <w:rPr>
          <w:noProof/>
          <w:szCs w:val="22"/>
        </w:rPr>
        <w:t xml:space="preserve"> (συχνά)</w:t>
      </w:r>
    </w:p>
    <w:p w14:paraId="5E994FF2" w14:textId="77777777" w:rsidR="004C52C3" w:rsidRPr="006A6895" w:rsidRDefault="004C52C3" w:rsidP="004C52C3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Στυτική δυσλειτουργία (συχνά)</w:t>
      </w:r>
    </w:p>
    <w:p w14:paraId="04D943DA" w14:textId="77777777" w:rsidR="003F25D5" w:rsidRDefault="00595E7A" w:rsidP="00EA2A61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Ασυνήθιστες αισθήσεις του δέρματος όπως, μούδιασμα, μυρμήγκιασμα, τρύπημα, καψίματος ή ερπυσμού στο δέρμα</w:t>
      </w:r>
      <w:r w:rsidR="009E674C" w:rsidRPr="006A6895">
        <w:rPr>
          <w:noProof/>
          <w:szCs w:val="22"/>
        </w:rPr>
        <w:t xml:space="preserve"> (συχνά)</w:t>
      </w:r>
    </w:p>
    <w:p w14:paraId="31231E32" w14:textId="1E0CBC91" w:rsidR="00604C27" w:rsidRPr="006A6895" w:rsidRDefault="00EA2A61" w:rsidP="00EA2A61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lastRenderedPageBreak/>
        <w:t>Κόπωση (συχνά)</w:t>
      </w:r>
    </w:p>
    <w:p w14:paraId="2B4A292D" w14:textId="77777777" w:rsidR="004C52C3" w:rsidRPr="006A6895" w:rsidRDefault="004C52C3" w:rsidP="00595E7A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Αντιπυρηνικά αντισώματα (συχνά)</w:t>
      </w:r>
    </w:p>
    <w:p w14:paraId="2A2DFB0E" w14:textId="1BAFDB7F" w:rsidR="00604C27" w:rsidRPr="006A6895" w:rsidRDefault="008E4CE0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Υ</w:t>
      </w:r>
      <w:r w:rsidR="0013132D" w:rsidRPr="006A6895">
        <w:rPr>
          <w:noProof/>
          <w:szCs w:val="22"/>
        </w:rPr>
        <w:t>πόταση</w:t>
      </w:r>
      <w:r w:rsidR="00C847BC" w:rsidRPr="006A6895">
        <w:rPr>
          <w:noProof/>
          <w:szCs w:val="22"/>
        </w:rPr>
        <w:t>, περιφερική ψυχρότητα (όχι συχνά)</w:t>
      </w:r>
    </w:p>
    <w:p w14:paraId="41052140" w14:textId="77777777" w:rsidR="008E4CE0" w:rsidRPr="006A6895" w:rsidRDefault="008E4CE0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Ερύθημα, εξάνθημα, κνησμός</w:t>
      </w:r>
      <w:r w:rsidR="00717D4D" w:rsidRPr="006A6895">
        <w:rPr>
          <w:noProof/>
          <w:szCs w:val="22"/>
        </w:rPr>
        <w:t xml:space="preserve"> (συχνά)</w:t>
      </w:r>
    </w:p>
    <w:p w14:paraId="3D416FF1" w14:textId="227CD738" w:rsidR="0019751A" w:rsidRPr="006A6895" w:rsidRDefault="0019751A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 xml:space="preserve">Πόνος στο στομάχι, </w:t>
      </w:r>
      <w:r w:rsidR="008E4CE0" w:rsidRPr="006A6895">
        <w:rPr>
          <w:noProof/>
          <w:szCs w:val="22"/>
        </w:rPr>
        <w:t xml:space="preserve">ναυτία, </w:t>
      </w:r>
      <w:r w:rsidRPr="006A6895">
        <w:rPr>
          <w:noProof/>
          <w:szCs w:val="22"/>
        </w:rPr>
        <w:t xml:space="preserve">αδιαθεσία ή </w:t>
      </w:r>
      <w:r w:rsidR="00FA474A" w:rsidRPr="006A6895">
        <w:rPr>
          <w:noProof/>
          <w:szCs w:val="22"/>
        </w:rPr>
        <w:t>έμετος</w:t>
      </w:r>
      <w:r w:rsidR="00052A0E" w:rsidRPr="006A6895">
        <w:rPr>
          <w:noProof/>
          <w:szCs w:val="22"/>
        </w:rPr>
        <w:t xml:space="preserve"> (συχνά)</w:t>
      </w:r>
    </w:p>
    <w:p w14:paraId="12703B68" w14:textId="77777777" w:rsidR="008E4CE0" w:rsidRPr="006A6895" w:rsidRDefault="008E4CE0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Αρθραλγία</w:t>
      </w:r>
      <w:r w:rsidR="00717D4D" w:rsidRPr="006A6895">
        <w:rPr>
          <w:noProof/>
          <w:szCs w:val="22"/>
        </w:rPr>
        <w:t xml:space="preserve"> (όχι συχνά)</w:t>
      </w:r>
    </w:p>
    <w:p w14:paraId="76A3C9DD" w14:textId="2A593631" w:rsidR="0019751A" w:rsidRPr="006A6895" w:rsidRDefault="0019751A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Δυσκολία στον ύπνο</w:t>
      </w:r>
      <w:r w:rsidR="009E674C" w:rsidRPr="006A6895">
        <w:rPr>
          <w:noProof/>
          <w:szCs w:val="22"/>
        </w:rPr>
        <w:t xml:space="preserve"> (όχι συχνά)</w:t>
      </w:r>
      <w:r w:rsidRPr="006A6895">
        <w:rPr>
          <w:noProof/>
          <w:szCs w:val="22"/>
        </w:rPr>
        <w:t>, υπνηλία</w:t>
      </w:r>
      <w:r w:rsidR="00F72934" w:rsidRPr="006A6895">
        <w:rPr>
          <w:noProof/>
          <w:szCs w:val="22"/>
        </w:rPr>
        <w:t xml:space="preserve"> (συχνά)</w:t>
      </w:r>
      <w:r w:rsidRPr="006A6895">
        <w:rPr>
          <w:noProof/>
          <w:szCs w:val="22"/>
        </w:rPr>
        <w:t xml:space="preserve">, </w:t>
      </w:r>
    </w:p>
    <w:p w14:paraId="04840F43" w14:textId="291F62D4" w:rsidR="0019751A" w:rsidRPr="006A6895" w:rsidRDefault="0019751A" w:rsidP="007F7DBC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Ξηρότητα του στόματος</w:t>
      </w:r>
      <w:r w:rsidR="00052A0E" w:rsidRPr="006A6895">
        <w:rPr>
          <w:noProof/>
          <w:szCs w:val="22"/>
        </w:rPr>
        <w:t xml:space="preserve"> (συχνά)</w:t>
      </w:r>
    </w:p>
    <w:p w14:paraId="594A2713" w14:textId="77777777" w:rsidR="0019751A" w:rsidRPr="006A6895" w:rsidRDefault="0019751A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Εξάψεις ή υπερβολική εφίδρωση</w:t>
      </w:r>
      <w:r w:rsidR="00717D4D" w:rsidRPr="006A6895">
        <w:rPr>
          <w:noProof/>
          <w:szCs w:val="22"/>
        </w:rPr>
        <w:t>(συχνά)</w:t>
      </w:r>
    </w:p>
    <w:p w14:paraId="384C6830" w14:textId="77777777" w:rsidR="00DF53B2" w:rsidRPr="006A6895" w:rsidRDefault="00916AA4" w:rsidP="007F7DBC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Υπογλυκαιμία</w:t>
      </w:r>
      <w:r w:rsidR="007F7DBC" w:rsidRPr="006A6895">
        <w:rPr>
          <w:noProof/>
          <w:szCs w:val="22"/>
        </w:rPr>
        <w:t xml:space="preserve"> (μη γνωστή συχνότητα)</w:t>
      </w:r>
    </w:p>
    <w:p w14:paraId="6645BD52" w14:textId="77777777" w:rsidR="00916AA4" w:rsidRPr="006A6895" w:rsidRDefault="00916AA4" w:rsidP="007F7DBC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Υπεργλυκαιμία</w:t>
      </w:r>
      <w:r w:rsidR="007F7DBC" w:rsidRPr="006A6895">
        <w:rPr>
          <w:noProof/>
          <w:szCs w:val="22"/>
        </w:rPr>
        <w:t xml:space="preserve"> (μη γνωστή συχνότητα)</w:t>
      </w:r>
    </w:p>
    <w:p w14:paraId="1762FE05" w14:textId="77777777" w:rsidR="00B1476E" w:rsidRPr="006A6895" w:rsidRDefault="00B1476E" w:rsidP="00B1476E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Έλλειψη ενδιαφέροντος για σεξουαλικές δραστηριότητες (λίμπιντο)</w:t>
      </w:r>
      <w:r w:rsidR="009E674C" w:rsidRPr="006A6895">
        <w:rPr>
          <w:noProof/>
          <w:szCs w:val="22"/>
        </w:rPr>
        <w:t>(μη γνωστή συχνότητα)</w:t>
      </w:r>
    </w:p>
    <w:p w14:paraId="4BB7D6D0" w14:textId="77777777" w:rsidR="00595E7A" w:rsidRPr="006A6895" w:rsidRDefault="00595E7A" w:rsidP="00B1476E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Παραισθήσεις</w:t>
      </w:r>
      <w:r w:rsidR="009E674C" w:rsidRPr="006A6895">
        <w:rPr>
          <w:noProof/>
          <w:szCs w:val="22"/>
        </w:rPr>
        <w:t>-</w:t>
      </w:r>
      <w:r w:rsidRPr="006A6895">
        <w:rPr>
          <w:noProof/>
          <w:szCs w:val="22"/>
        </w:rPr>
        <w:t>εφιάλτες</w:t>
      </w:r>
      <w:r w:rsidR="009E674C" w:rsidRPr="006A6895">
        <w:rPr>
          <w:noProof/>
          <w:szCs w:val="22"/>
        </w:rPr>
        <w:t xml:space="preserve"> (μη γνωστή συχνότητα)</w:t>
      </w:r>
    </w:p>
    <w:p w14:paraId="66B8D0F6" w14:textId="77777777" w:rsidR="00683A44" w:rsidRPr="006A6895" w:rsidRDefault="00683A44" w:rsidP="00B1476E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Διάρροια (μη γνωστή συχνότητα)</w:t>
      </w:r>
    </w:p>
    <w:p w14:paraId="5B3560AE" w14:textId="77777777" w:rsidR="00B1476E" w:rsidRPr="006A6895" w:rsidRDefault="00B1476E" w:rsidP="00B1476E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Αλλαγές στα ηπατικά ένζυμα</w:t>
      </w:r>
      <w:r w:rsidR="004C52C3" w:rsidRPr="006A6895">
        <w:rPr>
          <w:noProof/>
          <w:szCs w:val="22"/>
        </w:rPr>
        <w:t xml:space="preserve"> (μη γνωστή συχνότητα)</w:t>
      </w:r>
    </w:p>
    <w:p w14:paraId="4BE28C93" w14:textId="77777777" w:rsidR="008E4CE0" w:rsidRPr="006A6895" w:rsidRDefault="008E4CE0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 xml:space="preserve">Δερματίτιδα </w:t>
      </w:r>
      <w:r w:rsidR="004C52C3" w:rsidRPr="006A6895">
        <w:rPr>
          <w:noProof/>
          <w:szCs w:val="22"/>
        </w:rPr>
        <w:t>ψ</w:t>
      </w:r>
      <w:r w:rsidRPr="006A6895">
        <w:rPr>
          <w:noProof/>
          <w:szCs w:val="22"/>
        </w:rPr>
        <w:t>ωριασικόμορφη, επιδεινωθείσα ψωρίαση</w:t>
      </w:r>
      <w:r w:rsidR="00717D4D" w:rsidRPr="006A6895">
        <w:rPr>
          <w:noProof/>
          <w:szCs w:val="22"/>
        </w:rPr>
        <w:t xml:space="preserve"> (μη γνωστή συχνότητα)</w:t>
      </w:r>
    </w:p>
    <w:p w14:paraId="4A2B697E" w14:textId="77777777" w:rsidR="00EA2A61" w:rsidRPr="006A6895" w:rsidRDefault="00EA2A61" w:rsidP="00EA2A61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Επεισόδια απώλειας συνείδησης (μη γνωστή συχνότητα)</w:t>
      </w:r>
    </w:p>
    <w:p w14:paraId="014EE171" w14:textId="67A01C9F" w:rsidR="00EA2A61" w:rsidRPr="006A6895" w:rsidRDefault="00EA2A61" w:rsidP="00F06509">
      <w:pPr>
        <w:pStyle w:val="ac"/>
        <w:numPr>
          <w:ilvl w:val="0"/>
          <w:numId w:val="22"/>
        </w:numPr>
        <w:rPr>
          <w:noProof/>
          <w:szCs w:val="22"/>
        </w:rPr>
      </w:pPr>
      <w:r w:rsidRPr="006A6895">
        <w:rPr>
          <w:noProof/>
          <w:szCs w:val="22"/>
        </w:rPr>
        <w:t>Ξηρότητα των οφθαλμών (μη γνωστή συχνότητα</w:t>
      </w:r>
    </w:p>
    <w:p w14:paraId="1156F58C" w14:textId="77777777" w:rsidR="00E7769C" w:rsidRPr="006A6895" w:rsidRDefault="00E7769C" w:rsidP="00E7769C">
      <w:pPr>
        <w:rPr>
          <w:szCs w:val="22"/>
        </w:rPr>
      </w:pPr>
    </w:p>
    <w:p w14:paraId="5016C91C" w14:textId="77777777" w:rsidR="00E7769C" w:rsidRPr="006A6895" w:rsidRDefault="00E7769C" w:rsidP="00E7769C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Αναφορά ανεπιθύμητων ενεργειών</w:t>
      </w:r>
    </w:p>
    <w:p w14:paraId="152E1B6E" w14:textId="77777777" w:rsidR="00E7769C" w:rsidRPr="006A6895" w:rsidRDefault="00E7769C" w:rsidP="00E7769C">
      <w:pPr>
        <w:autoSpaceDE w:val="0"/>
        <w:autoSpaceDN w:val="0"/>
        <w:adjustRightInd w:val="0"/>
        <w:jc w:val="both"/>
        <w:rPr>
          <w:szCs w:val="22"/>
          <w:lang w:eastAsia="ja-JP"/>
        </w:rPr>
      </w:pPr>
      <w:r w:rsidRPr="006A6895">
        <w:rPr>
          <w:szCs w:val="22"/>
        </w:rPr>
        <w:t>Εάν παρατηρήσετε κάποια ανεπιθύμητη ενέργεια, ενημερώστε τον γιατρό, ή τον φαρμακοποιό ή τον/την νοσοκόμο σας. Αυτό ισχύει και για κάθε πιθανή ανεπιθύμητη ενέργεια που δεν αναφέρεται στο παρόν φύλλο οδηγιών χρήσης.</w:t>
      </w:r>
      <w:r w:rsidRPr="006A6895">
        <w:rPr>
          <w:noProof/>
          <w:szCs w:val="22"/>
        </w:rPr>
        <w:t xml:space="preserve"> </w:t>
      </w:r>
      <w:r w:rsidRPr="006A6895">
        <w:rPr>
          <w:szCs w:val="22"/>
        </w:rPr>
        <w:t>Μπορείτε επίσης να αναφέρετε ανεπιθύμητες ενέργειες</w:t>
      </w:r>
      <w:r w:rsidRPr="006A6895">
        <w:rPr>
          <w:noProof/>
          <w:szCs w:val="22"/>
        </w:rPr>
        <w:t xml:space="preserve"> </w:t>
      </w:r>
      <w:r w:rsidRPr="006A6895">
        <w:rPr>
          <w:szCs w:val="22"/>
        </w:rPr>
        <w:t>απευθείας, μέσω του εθνικού συστήματος αναφοράς:</w:t>
      </w:r>
    </w:p>
    <w:p w14:paraId="24DEFFCA" w14:textId="77777777" w:rsidR="00061665" w:rsidRPr="006A6895" w:rsidRDefault="00061665" w:rsidP="00061665">
      <w:pPr>
        <w:rPr>
          <w:noProof/>
          <w:szCs w:val="22"/>
        </w:rPr>
      </w:pPr>
      <w:r w:rsidRPr="006A6895">
        <w:rPr>
          <w:rFonts w:eastAsia="Calibri"/>
          <w:b/>
          <w:noProof/>
          <w:szCs w:val="22"/>
          <w:lang w:eastAsia="zh-CN"/>
        </w:rPr>
        <w:t>Ελλάδα</w:t>
      </w:r>
    </w:p>
    <w:p w14:paraId="1A079E09" w14:textId="77777777" w:rsidR="00061665" w:rsidRPr="006A6895" w:rsidRDefault="00061665" w:rsidP="00061665">
      <w:pPr>
        <w:rPr>
          <w:rFonts w:eastAsia="Calibri"/>
          <w:noProof/>
          <w:szCs w:val="22"/>
          <w:lang w:eastAsia="zh-CN"/>
        </w:rPr>
      </w:pPr>
      <w:r w:rsidRPr="006A6895">
        <w:rPr>
          <w:rFonts w:eastAsia="Calibri"/>
          <w:noProof/>
          <w:szCs w:val="22"/>
          <w:lang w:eastAsia="zh-CN"/>
        </w:rPr>
        <w:t>Εθνικός Οργανισμός Φαρμάκων</w:t>
      </w:r>
    </w:p>
    <w:p w14:paraId="314674D8" w14:textId="77777777" w:rsidR="00061665" w:rsidRPr="006A6895" w:rsidRDefault="00061665" w:rsidP="00061665">
      <w:pPr>
        <w:rPr>
          <w:rFonts w:eastAsia="Calibri"/>
          <w:noProof/>
          <w:szCs w:val="22"/>
          <w:lang w:eastAsia="zh-CN"/>
        </w:rPr>
      </w:pPr>
      <w:r w:rsidRPr="006A6895">
        <w:rPr>
          <w:rFonts w:eastAsia="Calibri"/>
          <w:noProof/>
          <w:szCs w:val="22"/>
          <w:lang w:eastAsia="zh-CN"/>
        </w:rPr>
        <w:t>Μεσογείων 284</w:t>
      </w:r>
    </w:p>
    <w:p w14:paraId="76FD576F" w14:textId="77777777" w:rsidR="00061665" w:rsidRPr="006A6895" w:rsidRDefault="00061665" w:rsidP="00061665">
      <w:pPr>
        <w:rPr>
          <w:rFonts w:eastAsia="Calibri"/>
          <w:noProof/>
          <w:szCs w:val="22"/>
          <w:lang w:eastAsia="zh-CN"/>
        </w:rPr>
      </w:pPr>
      <w:r w:rsidRPr="006A6895">
        <w:rPr>
          <w:rFonts w:eastAsia="Calibri"/>
          <w:noProof/>
          <w:szCs w:val="22"/>
          <w:lang w:val="en-GB" w:eastAsia="zh-CN"/>
        </w:rPr>
        <w:t>GR</w:t>
      </w:r>
      <w:r w:rsidRPr="006A6895">
        <w:rPr>
          <w:rFonts w:eastAsia="Calibri"/>
          <w:noProof/>
          <w:szCs w:val="22"/>
          <w:lang w:eastAsia="zh-CN"/>
        </w:rPr>
        <w:t>-15562 Χολαργός, Αθήνα</w:t>
      </w:r>
    </w:p>
    <w:p w14:paraId="70103CC6" w14:textId="77777777" w:rsidR="00061665" w:rsidRPr="006A6895" w:rsidRDefault="00061665" w:rsidP="00061665">
      <w:pPr>
        <w:rPr>
          <w:rFonts w:eastAsia="Calibri"/>
          <w:szCs w:val="22"/>
          <w:lang w:eastAsia="zh-CN"/>
        </w:rPr>
      </w:pPr>
      <w:r w:rsidRPr="006A6895">
        <w:rPr>
          <w:rFonts w:eastAsia="Calibri"/>
          <w:noProof/>
          <w:szCs w:val="22"/>
          <w:lang w:eastAsia="zh-CN"/>
        </w:rPr>
        <w:t xml:space="preserve">Τηλ: + 30 </w:t>
      </w:r>
      <w:r w:rsidRPr="006A6895">
        <w:rPr>
          <w:rFonts w:eastAsia="Calibri"/>
          <w:szCs w:val="22"/>
          <w:lang w:eastAsia="zh-CN"/>
        </w:rPr>
        <w:t>21 32040380/337</w:t>
      </w:r>
    </w:p>
    <w:p w14:paraId="39F87715" w14:textId="77777777" w:rsidR="00061665" w:rsidRPr="006A6895" w:rsidRDefault="00061665" w:rsidP="00061665">
      <w:pPr>
        <w:rPr>
          <w:rFonts w:eastAsia="Calibri"/>
          <w:noProof/>
          <w:szCs w:val="22"/>
          <w:lang w:eastAsia="zh-CN"/>
        </w:rPr>
      </w:pPr>
      <w:r w:rsidRPr="006A6895">
        <w:rPr>
          <w:rFonts w:eastAsia="Calibri"/>
          <w:szCs w:val="22"/>
          <w:lang w:eastAsia="zh-CN"/>
        </w:rPr>
        <w:t>Φαξ</w:t>
      </w:r>
      <w:r w:rsidRPr="006A6895">
        <w:rPr>
          <w:rFonts w:eastAsia="Calibri"/>
          <w:noProof/>
          <w:szCs w:val="22"/>
          <w:lang w:eastAsia="zh-CN"/>
        </w:rPr>
        <w:t xml:space="preserve">: + 30 </w:t>
      </w:r>
      <w:r w:rsidRPr="006A6895">
        <w:rPr>
          <w:rFonts w:eastAsia="Calibri"/>
          <w:szCs w:val="22"/>
          <w:lang w:eastAsia="zh-CN"/>
        </w:rPr>
        <w:t>21 06549585</w:t>
      </w:r>
      <w:r w:rsidRPr="006A6895">
        <w:rPr>
          <w:rFonts w:eastAsia="Calibri"/>
          <w:noProof/>
          <w:szCs w:val="22"/>
          <w:lang w:eastAsia="zh-CN"/>
        </w:rPr>
        <w:t xml:space="preserve"> </w:t>
      </w:r>
    </w:p>
    <w:p w14:paraId="0BFD43EA" w14:textId="77777777" w:rsidR="00061665" w:rsidRPr="006A6895" w:rsidRDefault="00061665" w:rsidP="00061665">
      <w:pPr>
        <w:rPr>
          <w:rFonts w:eastAsia="Calibri"/>
          <w:szCs w:val="22"/>
          <w:lang w:eastAsia="zh-CN"/>
        </w:rPr>
      </w:pPr>
      <w:proofErr w:type="spellStart"/>
      <w:r w:rsidRPr="006A6895">
        <w:rPr>
          <w:rFonts w:eastAsia="Calibri"/>
          <w:szCs w:val="22"/>
          <w:lang w:eastAsia="zh-CN"/>
        </w:rPr>
        <w:t>Ιστότοπος</w:t>
      </w:r>
      <w:proofErr w:type="spellEnd"/>
      <w:r w:rsidRPr="006A6895">
        <w:rPr>
          <w:rFonts w:eastAsia="Calibri"/>
          <w:noProof/>
          <w:szCs w:val="22"/>
          <w:lang w:eastAsia="zh-CN"/>
        </w:rPr>
        <w:t xml:space="preserve">: </w:t>
      </w:r>
      <w:hyperlink r:id="rId12" w:history="1">
        <w:r w:rsidRPr="006A6895">
          <w:rPr>
            <w:rFonts w:eastAsia="Calibri"/>
            <w:szCs w:val="22"/>
            <w:u w:val="single"/>
            <w:lang w:val="en-GB" w:eastAsia="zh-CN"/>
          </w:rPr>
          <w:t>http</w:t>
        </w:r>
        <w:r w:rsidRPr="006A6895">
          <w:rPr>
            <w:rFonts w:eastAsia="Calibri"/>
            <w:szCs w:val="22"/>
            <w:u w:val="single"/>
            <w:lang w:eastAsia="zh-CN"/>
          </w:rPr>
          <w:t>://</w:t>
        </w:r>
        <w:r w:rsidRPr="006A6895">
          <w:rPr>
            <w:rFonts w:eastAsia="Calibri"/>
            <w:szCs w:val="22"/>
            <w:u w:val="single"/>
            <w:lang w:val="en-GB" w:eastAsia="zh-CN"/>
          </w:rPr>
          <w:t>www</w:t>
        </w:r>
        <w:r w:rsidRPr="006A6895">
          <w:rPr>
            <w:rFonts w:eastAsia="Calibri"/>
            <w:szCs w:val="22"/>
            <w:u w:val="single"/>
            <w:lang w:eastAsia="zh-CN"/>
          </w:rPr>
          <w:t>.</w:t>
        </w:r>
        <w:proofErr w:type="spellStart"/>
        <w:r w:rsidRPr="006A6895">
          <w:rPr>
            <w:rFonts w:eastAsia="Calibri"/>
            <w:szCs w:val="22"/>
            <w:u w:val="single"/>
            <w:lang w:val="en-GB" w:eastAsia="zh-CN"/>
          </w:rPr>
          <w:t>eof</w:t>
        </w:r>
        <w:proofErr w:type="spellEnd"/>
        <w:r w:rsidRPr="006A6895">
          <w:rPr>
            <w:rFonts w:eastAsia="Calibri"/>
            <w:szCs w:val="22"/>
            <w:u w:val="single"/>
            <w:lang w:eastAsia="zh-CN"/>
          </w:rPr>
          <w:t>.</w:t>
        </w:r>
        <w:r w:rsidRPr="006A6895">
          <w:rPr>
            <w:rFonts w:eastAsia="Calibri"/>
            <w:szCs w:val="22"/>
            <w:u w:val="single"/>
            <w:lang w:val="en-GB" w:eastAsia="zh-CN"/>
          </w:rPr>
          <w:t>gr</w:t>
        </w:r>
      </w:hyperlink>
    </w:p>
    <w:p w14:paraId="0E230EF9" w14:textId="77777777" w:rsidR="00061665" w:rsidRPr="006A6895" w:rsidRDefault="00061665" w:rsidP="00061665">
      <w:pPr>
        <w:rPr>
          <w:rFonts w:eastAsia="Calibri"/>
          <w:b/>
          <w:noProof/>
          <w:szCs w:val="22"/>
          <w:lang w:eastAsia="zh-CN"/>
        </w:rPr>
      </w:pPr>
    </w:p>
    <w:p w14:paraId="72022B50" w14:textId="77777777" w:rsidR="00061665" w:rsidRPr="006A6895" w:rsidRDefault="00061665" w:rsidP="00061665">
      <w:pPr>
        <w:rPr>
          <w:b/>
          <w:noProof/>
          <w:szCs w:val="22"/>
        </w:rPr>
      </w:pPr>
      <w:r w:rsidRPr="006A6895">
        <w:rPr>
          <w:rFonts w:eastAsia="Calibri"/>
          <w:b/>
          <w:noProof/>
          <w:szCs w:val="22"/>
          <w:lang w:eastAsia="zh-CN"/>
        </w:rPr>
        <w:t>Κύπρος</w:t>
      </w:r>
    </w:p>
    <w:p w14:paraId="5844997E" w14:textId="77777777" w:rsidR="00061665" w:rsidRPr="006A6895" w:rsidRDefault="00061665" w:rsidP="00061665">
      <w:pPr>
        <w:rPr>
          <w:rFonts w:eastAsia="Calibri"/>
          <w:szCs w:val="22"/>
          <w:lang w:eastAsia="zh-CN"/>
        </w:rPr>
      </w:pPr>
      <w:r w:rsidRPr="006A6895">
        <w:rPr>
          <w:rFonts w:eastAsia="Calibri"/>
          <w:szCs w:val="22"/>
          <w:lang w:eastAsia="zh-CN"/>
        </w:rPr>
        <w:t>Φαρμακευτικές Υπηρεσίες</w:t>
      </w:r>
    </w:p>
    <w:p w14:paraId="5AC1534F" w14:textId="77777777" w:rsidR="00061665" w:rsidRPr="006A6895" w:rsidRDefault="00061665" w:rsidP="00061665">
      <w:pPr>
        <w:rPr>
          <w:rFonts w:eastAsia="Calibri"/>
          <w:szCs w:val="22"/>
          <w:lang w:eastAsia="zh-CN"/>
        </w:rPr>
      </w:pPr>
      <w:r w:rsidRPr="006A6895">
        <w:rPr>
          <w:rFonts w:eastAsia="Calibri"/>
          <w:szCs w:val="22"/>
          <w:lang w:eastAsia="zh-CN"/>
        </w:rPr>
        <w:t>Υπουργείο Υγείας</w:t>
      </w:r>
    </w:p>
    <w:p w14:paraId="45A5E40D" w14:textId="77777777" w:rsidR="00061665" w:rsidRPr="006A6895" w:rsidRDefault="00061665" w:rsidP="00061665">
      <w:pPr>
        <w:rPr>
          <w:rFonts w:eastAsia="Calibri"/>
          <w:noProof/>
          <w:szCs w:val="22"/>
          <w:lang w:eastAsia="zh-CN"/>
        </w:rPr>
      </w:pPr>
      <w:r w:rsidRPr="006A6895">
        <w:rPr>
          <w:rFonts w:eastAsia="Calibri"/>
          <w:noProof/>
          <w:szCs w:val="22"/>
          <w:lang w:val="en-US" w:eastAsia="zh-CN"/>
        </w:rPr>
        <w:t>CY</w:t>
      </w:r>
      <w:r w:rsidRPr="006A6895">
        <w:rPr>
          <w:rFonts w:eastAsia="Calibri"/>
          <w:noProof/>
          <w:szCs w:val="22"/>
          <w:lang w:eastAsia="zh-CN"/>
        </w:rPr>
        <w:t xml:space="preserve">-1475 </w:t>
      </w:r>
      <w:r w:rsidRPr="006A6895">
        <w:rPr>
          <w:rFonts w:eastAsia="Calibri"/>
          <w:szCs w:val="22"/>
          <w:lang w:eastAsia="zh-CN"/>
        </w:rPr>
        <w:t>Λευκωσία</w:t>
      </w:r>
    </w:p>
    <w:p w14:paraId="082AA536" w14:textId="77777777" w:rsidR="00061665" w:rsidRPr="006A6895" w:rsidRDefault="00061665" w:rsidP="00061665">
      <w:pPr>
        <w:rPr>
          <w:rFonts w:eastAsia="Calibri"/>
          <w:szCs w:val="22"/>
          <w:lang w:eastAsia="zh-CN"/>
        </w:rPr>
      </w:pPr>
      <w:r w:rsidRPr="006A6895">
        <w:rPr>
          <w:rFonts w:eastAsia="Calibri"/>
          <w:szCs w:val="22"/>
          <w:lang w:eastAsia="zh-CN"/>
        </w:rPr>
        <w:t>Φαξ</w:t>
      </w:r>
      <w:r w:rsidRPr="006A6895">
        <w:rPr>
          <w:rFonts w:eastAsia="Calibri"/>
          <w:noProof/>
          <w:szCs w:val="22"/>
          <w:lang w:eastAsia="zh-CN"/>
        </w:rPr>
        <w:t xml:space="preserve">: + </w:t>
      </w:r>
      <w:r w:rsidRPr="006A6895">
        <w:rPr>
          <w:rFonts w:eastAsia="Calibri"/>
          <w:szCs w:val="22"/>
          <w:lang w:eastAsia="zh-CN"/>
        </w:rPr>
        <w:t>357 22608649</w:t>
      </w:r>
    </w:p>
    <w:p w14:paraId="6710BDF7" w14:textId="77777777" w:rsidR="00061665" w:rsidRPr="006A6895" w:rsidRDefault="00061665" w:rsidP="00061665">
      <w:pPr>
        <w:rPr>
          <w:rFonts w:eastAsia="Calibri"/>
          <w:b/>
          <w:noProof/>
          <w:szCs w:val="22"/>
          <w:lang w:eastAsia="zh-CN"/>
        </w:rPr>
      </w:pPr>
      <w:proofErr w:type="spellStart"/>
      <w:r w:rsidRPr="006A6895">
        <w:rPr>
          <w:rFonts w:eastAsia="Calibri"/>
          <w:szCs w:val="22"/>
          <w:lang w:eastAsia="zh-CN"/>
        </w:rPr>
        <w:t>Ιστότοπος</w:t>
      </w:r>
      <w:proofErr w:type="spellEnd"/>
      <w:r w:rsidRPr="006A6895">
        <w:rPr>
          <w:rFonts w:eastAsia="Calibri"/>
          <w:noProof/>
          <w:szCs w:val="22"/>
          <w:lang w:eastAsia="zh-CN"/>
        </w:rPr>
        <w:t xml:space="preserve">: </w:t>
      </w:r>
      <w:hyperlink r:id="rId13" w:history="1">
        <w:r w:rsidRPr="006A6895">
          <w:rPr>
            <w:rFonts w:eastAsia="Calibri"/>
            <w:szCs w:val="22"/>
            <w:u w:val="single"/>
            <w:lang w:val="en-US" w:eastAsia="zh-CN"/>
          </w:rPr>
          <w:t>www</w:t>
        </w:r>
        <w:r w:rsidRPr="006A6895">
          <w:rPr>
            <w:rFonts w:eastAsia="Calibri"/>
            <w:szCs w:val="22"/>
            <w:u w:val="single"/>
            <w:lang w:eastAsia="zh-CN"/>
          </w:rPr>
          <w:t>.</w:t>
        </w:r>
        <w:proofErr w:type="spellStart"/>
        <w:r w:rsidRPr="006A6895">
          <w:rPr>
            <w:rFonts w:eastAsia="Calibri"/>
            <w:szCs w:val="22"/>
            <w:u w:val="single"/>
            <w:lang w:val="en-US" w:eastAsia="zh-CN"/>
          </w:rPr>
          <w:t>moh</w:t>
        </w:r>
        <w:proofErr w:type="spellEnd"/>
        <w:r w:rsidRPr="006A6895">
          <w:rPr>
            <w:rFonts w:eastAsia="Calibri"/>
            <w:szCs w:val="22"/>
            <w:u w:val="single"/>
            <w:lang w:eastAsia="zh-CN"/>
          </w:rPr>
          <w:t>.</w:t>
        </w:r>
        <w:proofErr w:type="spellStart"/>
        <w:r w:rsidRPr="006A6895">
          <w:rPr>
            <w:rFonts w:eastAsia="Calibri"/>
            <w:szCs w:val="22"/>
            <w:u w:val="single"/>
            <w:lang w:val="en-US" w:eastAsia="zh-CN"/>
          </w:rPr>
          <w:t>gov</w:t>
        </w:r>
        <w:proofErr w:type="spellEnd"/>
        <w:r w:rsidRPr="006A6895">
          <w:rPr>
            <w:rFonts w:eastAsia="Calibri"/>
            <w:szCs w:val="22"/>
            <w:u w:val="single"/>
            <w:lang w:eastAsia="zh-CN"/>
          </w:rPr>
          <w:t>.</w:t>
        </w:r>
        <w:r w:rsidRPr="006A6895">
          <w:rPr>
            <w:rFonts w:eastAsia="Calibri"/>
            <w:szCs w:val="22"/>
            <w:u w:val="single"/>
            <w:lang w:val="en-US" w:eastAsia="zh-CN"/>
          </w:rPr>
          <w:t>cy</w:t>
        </w:r>
        <w:r w:rsidRPr="006A6895">
          <w:rPr>
            <w:rFonts w:eastAsia="Calibri"/>
            <w:szCs w:val="22"/>
            <w:u w:val="single"/>
            <w:lang w:eastAsia="zh-CN"/>
          </w:rPr>
          <w:t>/</w:t>
        </w:r>
        <w:proofErr w:type="spellStart"/>
        <w:r w:rsidRPr="006A6895">
          <w:rPr>
            <w:rFonts w:eastAsia="Calibri"/>
            <w:szCs w:val="22"/>
            <w:u w:val="single"/>
            <w:lang w:val="en-US" w:eastAsia="zh-CN"/>
          </w:rPr>
          <w:t>phs</w:t>
        </w:r>
        <w:proofErr w:type="spellEnd"/>
      </w:hyperlink>
      <w:r w:rsidRPr="006A6895">
        <w:rPr>
          <w:rFonts w:eastAsia="Calibri"/>
          <w:b/>
          <w:noProof/>
          <w:szCs w:val="22"/>
          <w:lang w:eastAsia="zh-CN"/>
        </w:rPr>
        <w:t xml:space="preserve"> </w:t>
      </w:r>
    </w:p>
    <w:p w14:paraId="08549329" w14:textId="77777777" w:rsidR="00061665" w:rsidRPr="006A6895" w:rsidRDefault="00061665" w:rsidP="00061665">
      <w:pPr>
        <w:rPr>
          <w:rFonts w:eastAsia="Calibri"/>
          <w:b/>
          <w:noProof/>
          <w:szCs w:val="22"/>
          <w:lang w:eastAsia="zh-CN"/>
        </w:rPr>
      </w:pPr>
    </w:p>
    <w:p w14:paraId="2F9E4AFC" w14:textId="77777777" w:rsidR="00E7769C" w:rsidRPr="006A6895" w:rsidRDefault="00E7769C" w:rsidP="00061665">
      <w:pPr>
        <w:rPr>
          <w:noProof/>
          <w:szCs w:val="22"/>
        </w:rPr>
      </w:pPr>
      <w:r w:rsidRPr="006A6895">
        <w:rPr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A6895">
        <w:rPr>
          <w:noProof/>
          <w:szCs w:val="22"/>
        </w:rPr>
        <w:t>.</w:t>
      </w:r>
    </w:p>
    <w:p w14:paraId="66AF7D23" w14:textId="77777777" w:rsidR="00496809" w:rsidRPr="006A6895" w:rsidRDefault="00496809">
      <w:pPr>
        <w:rPr>
          <w:noProof/>
          <w:szCs w:val="22"/>
        </w:rPr>
      </w:pPr>
    </w:p>
    <w:p w14:paraId="75608E83" w14:textId="77777777" w:rsidR="007320E3" w:rsidRPr="006A6895" w:rsidRDefault="007320E3">
      <w:pPr>
        <w:rPr>
          <w:b/>
          <w:noProof/>
          <w:szCs w:val="22"/>
        </w:rPr>
      </w:pPr>
    </w:p>
    <w:p w14:paraId="14483FE3" w14:textId="0A5FDF2A" w:rsidR="00496809" w:rsidRPr="006A6895" w:rsidRDefault="00496809">
      <w:pPr>
        <w:rPr>
          <w:noProof/>
          <w:szCs w:val="22"/>
        </w:rPr>
      </w:pPr>
      <w:r w:rsidRPr="006A6895">
        <w:rPr>
          <w:b/>
          <w:noProof/>
          <w:szCs w:val="22"/>
        </w:rPr>
        <w:t>5.</w:t>
      </w:r>
      <w:r w:rsidRPr="006A6895">
        <w:rPr>
          <w:b/>
          <w:noProof/>
          <w:szCs w:val="22"/>
        </w:rPr>
        <w:tab/>
      </w:r>
      <w:r w:rsidR="00BB3DA5" w:rsidRPr="006A6895">
        <w:rPr>
          <w:b/>
          <w:noProof/>
          <w:szCs w:val="22"/>
        </w:rPr>
        <w:t>Πώς</w:t>
      </w:r>
      <w:r w:rsidR="00BB3DA5" w:rsidRPr="006A6895">
        <w:rPr>
          <w:b/>
          <w:szCs w:val="22"/>
        </w:rPr>
        <w:t xml:space="preserve"> </w:t>
      </w:r>
      <w:r w:rsidR="00D526FB" w:rsidRPr="006A6895">
        <w:rPr>
          <w:b/>
          <w:szCs w:val="22"/>
        </w:rPr>
        <w:t xml:space="preserve">να </w:t>
      </w:r>
      <w:r w:rsidR="00D526FB" w:rsidRPr="006A6895">
        <w:rPr>
          <w:b/>
          <w:noProof/>
          <w:szCs w:val="22"/>
        </w:rPr>
        <w:t xml:space="preserve">φυλάσσετε </w:t>
      </w:r>
      <w:r w:rsidR="00BB3DA5" w:rsidRPr="006A6895">
        <w:rPr>
          <w:b/>
          <w:noProof/>
          <w:szCs w:val="22"/>
        </w:rPr>
        <w:t xml:space="preserve">το </w:t>
      </w:r>
      <w:r w:rsidR="004C370A" w:rsidRPr="006A6895">
        <w:rPr>
          <w:b/>
          <w:noProof/>
          <w:szCs w:val="22"/>
        </w:rPr>
        <w:t>SELECTOL</w:t>
      </w:r>
    </w:p>
    <w:p w14:paraId="32C7AA87" w14:textId="77777777" w:rsidR="00496809" w:rsidRPr="006A6895" w:rsidRDefault="00496809">
      <w:pPr>
        <w:rPr>
          <w:szCs w:val="22"/>
        </w:rPr>
      </w:pPr>
    </w:p>
    <w:p w14:paraId="30E5C653" w14:textId="77777777" w:rsidR="00BB3DA5" w:rsidRPr="006A6895" w:rsidRDefault="00BB3DA5" w:rsidP="00BB3DA5">
      <w:pPr>
        <w:rPr>
          <w:noProof/>
          <w:szCs w:val="22"/>
        </w:rPr>
      </w:pPr>
      <w:r w:rsidRPr="006A6895">
        <w:rPr>
          <w:noProof/>
          <w:szCs w:val="22"/>
        </w:rPr>
        <w:t>Το φάρμακο αυτό πρέπει να φυλάσσεται σε μέρη που δεν το βλέπουν και δεν το φθάνουν τα παιδιά.</w:t>
      </w:r>
    </w:p>
    <w:p w14:paraId="79F62A5A" w14:textId="77777777" w:rsidR="00496809" w:rsidRPr="006A6895" w:rsidRDefault="00496809">
      <w:pPr>
        <w:rPr>
          <w:noProof/>
          <w:szCs w:val="22"/>
        </w:rPr>
      </w:pPr>
    </w:p>
    <w:p w14:paraId="73C3B47B" w14:textId="77777777" w:rsidR="00496809" w:rsidRPr="006A6895" w:rsidRDefault="00496809">
      <w:pPr>
        <w:rPr>
          <w:noProof/>
          <w:szCs w:val="22"/>
        </w:rPr>
      </w:pPr>
      <w:r w:rsidRPr="006A6895">
        <w:rPr>
          <w:noProof/>
          <w:szCs w:val="22"/>
        </w:rPr>
        <w:t xml:space="preserve">Να μη χρησιμοποιείτε </w:t>
      </w:r>
      <w:r w:rsidR="00BB3DA5" w:rsidRPr="006A6895">
        <w:rPr>
          <w:noProof/>
          <w:szCs w:val="22"/>
        </w:rPr>
        <w:t xml:space="preserve">αυτό το φάρμακο </w:t>
      </w:r>
      <w:r w:rsidRPr="006A6895">
        <w:rPr>
          <w:noProof/>
          <w:szCs w:val="22"/>
        </w:rPr>
        <w:t>μετά την ημερομηνία λήξης που αναφέρεται στην επισήμανση</w:t>
      </w:r>
      <w:r w:rsidR="001307B4" w:rsidRPr="006A6895">
        <w:rPr>
          <w:noProof/>
          <w:szCs w:val="22"/>
        </w:rPr>
        <w:t xml:space="preserve"> </w:t>
      </w:r>
      <w:r w:rsidRPr="006A6895">
        <w:rPr>
          <w:noProof/>
          <w:szCs w:val="22"/>
        </w:rPr>
        <w:t>στο κουτί</w:t>
      </w:r>
      <w:r w:rsidR="001307B4" w:rsidRPr="006A6895">
        <w:rPr>
          <w:noProof/>
          <w:szCs w:val="22"/>
        </w:rPr>
        <w:t xml:space="preserve"> και στην κυψέλη </w:t>
      </w:r>
      <w:r w:rsidRPr="006A6895">
        <w:rPr>
          <w:noProof/>
          <w:szCs w:val="22"/>
        </w:rPr>
        <w:t xml:space="preserve">μετά </w:t>
      </w:r>
      <w:r w:rsidR="00BB3DA5" w:rsidRPr="006A6895">
        <w:rPr>
          <w:noProof/>
          <w:szCs w:val="22"/>
        </w:rPr>
        <w:t xml:space="preserve">την </w:t>
      </w:r>
      <w:r w:rsidR="001307B4" w:rsidRPr="006A6895">
        <w:rPr>
          <w:noProof/>
          <w:szCs w:val="22"/>
          <w:lang w:val="en-US"/>
        </w:rPr>
        <w:t>EXP</w:t>
      </w:r>
      <w:r w:rsidRPr="006A6895">
        <w:rPr>
          <w:noProof/>
          <w:szCs w:val="22"/>
        </w:rPr>
        <w:t>.</w:t>
      </w:r>
      <w:r w:rsidR="00E7769C" w:rsidRPr="006A6895">
        <w:rPr>
          <w:noProof/>
          <w:szCs w:val="22"/>
        </w:rPr>
        <w:t xml:space="preserve"> Η ημερομηνία </w:t>
      </w:r>
      <w:r w:rsidRPr="006A6895">
        <w:rPr>
          <w:noProof/>
          <w:szCs w:val="22"/>
        </w:rPr>
        <w:t>λήξης είναι η τελευταία ημέρα του μήνα που αναφέρεται</w:t>
      </w:r>
      <w:r w:rsidR="00BB3DA5" w:rsidRPr="006A6895">
        <w:rPr>
          <w:noProof/>
          <w:szCs w:val="22"/>
        </w:rPr>
        <w:t xml:space="preserve"> εκεί</w:t>
      </w:r>
      <w:r w:rsidR="00E7769C" w:rsidRPr="006A6895">
        <w:rPr>
          <w:noProof/>
          <w:szCs w:val="22"/>
        </w:rPr>
        <w:t>.</w:t>
      </w:r>
    </w:p>
    <w:p w14:paraId="35EFC134" w14:textId="77777777" w:rsidR="00496809" w:rsidRPr="006A6895" w:rsidRDefault="00496809">
      <w:pPr>
        <w:rPr>
          <w:noProof/>
          <w:szCs w:val="22"/>
        </w:rPr>
      </w:pPr>
    </w:p>
    <w:p w14:paraId="49D3BEBB" w14:textId="71F41F51" w:rsidR="00061665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>Διατηρείται σε θερμοκρασία μικρότερη των 25°</w:t>
      </w:r>
      <w:r w:rsidRPr="006A6895">
        <w:rPr>
          <w:szCs w:val="22"/>
          <w:lang w:val="en-US"/>
        </w:rPr>
        <w:t>C</w:t>
      </w:r>
      <w:r w:rsidRPr="006A6895">
        <w:rPr>
          <w:szCs w:val="22"/>
        </w:rPr>
        <w:t>.</w:t>
      </w:r>
    </w:p>
    <w:p w14:paraId="19A32C13" w14:textId="06313FA3" w:rsidR="00061665" w:rsidRPr="006A6895" w:rsidRDefault="00061665" w:rsidP="00061665">
      <w:pPr>
        <w:jc w:val="both"/>
        <w:rPr>
          <w:szCs w:val="22"/>
        </w:rPr>
      </w:pPr>
      <w:r w:rsidRPr="006A6895">
        <w:rPr>
          <w:szCs w:val="22"/>
        </w:rPr>
        <w:t xml:space="preserve">Φυλάσσετε την κυψέλη στο εξωτερικό κουτί για να προστατεύεται από το φως και την υγρασία. </w:t>
      </w:r>
    </w:p>
    <w:p w14:paraId="23DE9425" w14:textId="77777777" w:rsidR="00E7769C" w:rsidRPr="006A6895" w:rsidRDefault="00E7769C">
      <w:pPr>
        <w:rPr>
          <w:noProof/>
          <w:szCs w:val="22"/>
        </w:rPr>
      </w:pPr>
    </w:p>
    <w:p w14:paraId="2CE60E9C" w14:textId="2A630509" w:rsidR="00496809" w:rsidRPr="006A6895" w:rsidRDefault="00E748F4">
      <w:pPr>
        <w:rPr>
          <w:noProof/>
          <w:szCs w:val="22"/>
        </w:rPr>
      </w:pPr>
      <w:r w:rsidRPr="006A6895">
        <w:rPr>
          <w:noProof/>
          <w:szCs w:val="22"/>
        </w:rPr>
        <w:t xml:space="preserve">Μην πετάτε </w:t>
      </w:r>
      <w:r w:rsidR="00496809" w:rsidRPr="006A6895">
        <w:rPr>
          <w:noProof/>
          <w:szCs w:val="22"/>
        </w:rPr>
        <w:t xml:space="preserve">φάρμακα στο νερό της αποχέτευσης ή στα </w:t>
      </w:r>
      <w:r w:rsidR="007C4E35" w:rsidRPr="006A6895">
        <w:rPr>
          <w:noProof/>
          <w:szCs w:val="22"/>
        </w:rPr>
        <w:t>οικιακά απορρίματα</w:t>
      </w:r>
      <w:r w:rsidR="00496809" w:rsidRPr="006A6895">
        <w:rPr>
          <w:noProof/>
          <w:szCs w:val="22"/>
        </w:rPr>
        <w:t xml:space="preserve">. </w:t>
      </w:r>
      <w:r w:rsidR="00112967" w:rsidRPr="006A6895">
        <w:rPr>
          <w:noProof/>
          <w:szCs w:val="22"/>
        </w:rPr>
        <w:t xml:space="preserve">Ρωτήστε </w:t>
      </w:r>
      <w:r w:rsidR="00496809" w:rsidRPr="006A6895">
        <w:rPr>
          <w:noProof/>
          <w:szCs w:val="22"/>
        </w:rPr>
        <w:t xml:space="preserve">το φαρμακοποιό σας </w:t>
      </w:r>
      <w:r w:rsidRPr="006A6895">
        <w:rPr>
          <w:noProof/>
          <w:szCs w:val="22"/>
        </w:rPr>
        <w:t xml:space="preserve">για το </w:t>
      </w:r>
      <w:r w:rsidR="00496809" w:rsidRPr="006A6895">
        <w:rPr>
          <w:noProof/>
          <w:szCs w:val="22"/>
        </w:rPr>
        <w:t xml:space="preserve">πώς να πετάξετε τα φάρμακα που δεν </w:t>
      </w:r>
      <w:r w:rsidRPr="006A6895">
        <w:rPr>
          <w:noProof/>
          <w:szCs w:val="22"/>
        </w:rPr>
        <w:t xml:space="preserve">χρησιμοποιείτε </w:t>
      </w:r>
      <w:r w:rsidR="00496809" w:rsidRPr="006A6895">
        <w:rPr>
          <w:noProof/>
          <w:szCs w:val="22"/>
        </w:rPr>
        <w:t>πια. Αυτά τα μέτρα θα βοηθήσουν στη</w:t>
      </w:r>
      <w:r w:rsidR="00E7769C" w:rsidRPr="006A6895">
        <w:rPr>
          <w:noProof/>
          <w:szCs w:val="22"/>
        </w:rPr>
        <w:t>ν προστασία του περιβάλλοντος.</w:t>
      </w:r>
    </w:p>
    <w:p w14:paraId="10CB2EDF" w14:textId="77777777" w:rsidR="00496809" w:rsidRPr="006A6895" w:rsidRDefault="00496809">
      <w:pPr>
        <w:rPr>
          <w:noProof/>
          <w:szCs w:val="22"/>
        </w:rPr>
      </w:pPr>
    </w:p>
    <w:p w14:paraId="5DD1DD54" w14:textId="77777777" w:rsidR="00496809" w:rsidRPr="006A6895" w:rsidRDefault="00496809">
      <w:pPr>
        <w:rPr>
          <w:noProof/>
          <w:szCs w:val="22"/>
        </w:rPr>
      </w:pPr>
    </w:p>
    <w:p w14:paraId="5724C1D2" w14:textId="77777777" w:rsidR="00B73BB9" w:rsidRPr="006A6895" w:rsidRDefault="00496809" w:rsidP="00B73BB9">
      <w:pPr>
        <w:rPr>
          <w:noProof/>
          <w:szCs w:val="22"/>
        </w:rPr>
      </w:pPr>
      <w:r w:rsidRPr="006A6895">
        <w:rPr>
          <w:b/>
          <w:noProof/>
          <w:szCs w:val="22"/>
        </w:rPr>
        <w:t>6.</w:t>
      </w:r>
      <w:r w:rsidRPr="006A6895">
        <w:rPr>
          <w:b/>
          <w:noProof/>
          <w:szCs w:val="22"/>
        </w:rPr>
        <w:tab/>
      </w:r>
      <w:r w:rsidR="00112967" w:rsidRPr="006A6895">
        <w:rPr>
          <w:b/>
          <w:noProof/>
          <w:szCs w:val="22"/>
        </w:rPr>
        <w:t xml:space="preserve">Περιεχόμενα </w:t>
      </w:r>
      <w:r w:rsidR="00B73BB9" w:rsidRPr="006A6895">
        <w:rPr>
          <w:b/>
          <w:noProof/>
          <w:szCs w:val="22"/>
        </w:rPr>
        <w:t>της συσκευασίας και λοιπές πληροφορίες</w:t>
      </w:r>
    </w:p>
    <w:p w14:paraId="382C7B1E" w14:textId="77777777" w:rsidR="00496809" w:rsidRPr="006A6895" w:rsidRDefault="00496809">
      <w:pPr>
        <w:rPr>
          <w:noProof/>
          <w:szCs w:val="22"/>
        </w:rPr>
      </w:pPr>
    </w:p>
    <w:p w14:paraId="1D7C01F8" w14:textId="33C4FEA7" w:rsidR="00496809" w:rsidRPr="006A6895" w:rsidRDefault="00496809">
      <w:pPr>
        <w:rPr>
          <w:b/>
          <w:bCs/>
          <w:noProof/>
          <w:szCs w:val="22"/>
        </w:rPr>
      </w:pPr>
      <w:r w:rsidRPr="006A6895">
        <w:rPr>
          <w:b/>
          <w:bCs/>
          <w:noProof/>
          <w:szCs w:val="22"/>
        </w:rPr>
        <w:t xml:space="preserve">Τι περιέχει το </w:t>
      </w:r>
      <w:r w:rsidR="004C370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</w:p>
    <w:p w14:paraId="3964594A" w14:textId="77777777" w:rsidR="00496809" w:rsidRPr="006A6895" w:rsidRDefault="00496809" w:rsidP="006C3028">
      <w:pPr>
        <w:numPr>
          <w:ilvl w:val="0"/>
          <w:numId w:val="16"/>
        </w:numPr>
        <w:tabs>
          <w:tab w:val="clear" w:pos="1050"/>
          <w:tab w:val="num" w:pos="0"/>
        </w:tabs>
        <w:ind w:left="540" w:hanging="540"/>
        <w:rPr>
          <w:noProof/>
          <w:szCs w:val="22"/>
        </w:rPr>
      </w:pPr>
      <w:r w:rsidRPr="006A6895">
        <w:rPr>
          <w:noProof/>
          <w:szCs w:val="22"/>
        </w:rPr>
        <w:t xml:space="preserve">Η δραστική ουσία είναι </w:t>
      </w:r>
      <w:r w:rsidR="0062531B" w:rsidRPr="006A6895">
        <w:rPr>
          <w:noProof/>
          <w:szCs w:val="22"/>
        </w:rPr>
        <w:t xml:space="preserve">η </w:t>
      </w:r>
      <w:r w:rsidR="00EB131E" w:rsidRPr="006A6895">
        <w:rPr>
          <w:szCs w:val="22"/>
        </w:rPr>
        <w:t>υ</w:t>
      </w:r>
      <w:r w:rsidR="00723414" w:rsidRPr="006A6895">
        <w:rPr>
          <w:szCs w:val="22"/>
        </w:rPr>
        <w:t xml:space="preserve">δροχλωρική </w:t>
      </w:r>
      <w:proofErr w:type="spellStart"/>
      <w:r w:rsidR="00723414" w:rsidRPr="006A6895">
        <w:rPr>
          <w:szCs w:val="22"/>
        </w:rPr>
        <w:t>σελιπρολόλη</w:t>
      </w:r>
      <w:proofErr w:type="spellEnd"/>
      <w:r w:rsidR="00723414" w:rsidRPr="006A6895">
        <w:rPr>
          <w:szCs w:val="22"/>
        </w:rPr>
        <w:t xml:space="preserve"> (</w:t>
      </w:r>
      <w:proofErr w:type="spellStart"/>
      <w:r w:rsidR="00723414" w:rsidRPr="006A6895">
        <w:rPr>
          <w:szCs w:val="22"/>
        </w:rPr>
        <w:t>celiprolol</w:t>
      </w:r>
      <w:proofErr w:type="spellEnd"/>
      <w:r w:rsidR="00723414" w:rsidRPr="006A6895">
        <w:rPr>
          <w:szCs w:val="22"/>
        </w:rPr>
        <w:t xml:space="preserve"> </w:t>
      </w:r>
      <w:proofErr w:type="spellStart"/>
      <w:r w:rsidR="00723414" w:rsidRPr="006A6895">
        <w:rPr>
          <w:szCs w:val="22"/>
        </w:rPr>
        <w:t>hydrochloride</w:t>
      </w:r>
      <w:proofErr w:type="spellEnd"/>
      <w:r w:rsidR="00723414" w:rsidRPr="006A6895">
        <w:rPr>
          <w:szCs w:val="22"/>
        </w:rPr>
        <w:t xml:space="preserve"> )</w:t>
      </w:r>
      <w:r w:rsidR="0062531B" w:rsidRPr="006A6895">
        <w:rPr>
          <w:szCs w:val="22"/>
        </w:rPr>
        <w:t>.</w:t>
      </w:r>
    </w:p>
    <w:p w14:paraId="59C24FB0" w14:textId="77777777" w:rsidR="00723414" w:rsidRPr="006A6895" w:rsidRDefault="0062531B" w:rsidP="006C3028">
      <w:pPr>
        <w:numPr>
          <w:ilvl w:val="0"/>
          <w:numId w:val="16"/>
        </w:numPr>
        <w:tabs>
          <w:tab w:val="num" w:pos="0"/>
          <w:tab w:val="num" w:pos="567"/>
        </w:tabs>
        <w:ind w:left="540" w:hanging="540"/>
        <w:rPr>
          <w:noProof/>
          <w:szCs w:val="22"/>
        </w:rPr>
      </w:pPr>
      <w:r w:rsidRPr="006A6895">
        <w:rPr>
          <w:noProof/>
          <w:szCs w:val="22"/>
        </w:rPr>
        <w:t>Τ</w:t>
      </w:r>
      <w:r w:rsidR="00B73BB9" w:rsidRPr="006A6895">
        <w:rPr>
          <w:noProof/>
          <w:szCs w:val="22"/>
        </w:rPr>
        <w:t>α</w:t>
      </w:r>
      <w:r w:rsidRPr="006A6895">
        <w:rPr>
          <w:noProof/>
          <w:szCs w:val="22"/>
        </w:rPr>
        <w:t xml:space="preserve"> άλλ</w:t>
      </w:r>
      <w:r w:rsidR="00B73BB9" w:rsidRPr="006A6895">
        <w:rPr>
          <w:noProof/>
          <w:szCs w:val="22"/>
        </w:rPr>
        <w:t xml:space="preserve">α </w:t>
      </w:r>
      <w:r w:rsidRPr="006A6895">
        <w:rPr>
          <w:noProof/>
          <w:szCs w:val="22"/>
        </w:rPr>
        <w:t>συστατικ</w:t>
      </w:r>
      <w:r w:rsidR="00B73BB9" w:rsidRPr="006A6895">
        <w:rPr>
          <w:noProof/>
          <w:szCs w:val="22"/>
        </w:rPr>
        <w:t>ά είναι</w:t>
      </w:r>
      <w:r w:rsidRPr="006A6895">
        <w:rPr>
          <w:noProof/>
          <w:szCs w:val="22"/>
        </w:rPr>
        <w:t>:</w:t>
      </w:r>
      <w:r w:rsidR="00723414" w:rsidRPr="006A6895">
        <w:rPr>
          <w:noProof/>
          <w:szCs w:val="22"/>
        </w:rPr>
        <w:tab/>
      </w:r>
      <w:r w:rsidR="00723414" w:rsidRPr="006A6895">
        <w:rPr>
          <w:i/>
          <w:iCs/>
          <w:noProof/>
          <w:szCs w:val="22"/>
        </w:rPr>
        <w:t>Πυρήνας:</w:t>
      </w:r>
      <w:r w:rsidR="00723414" w:rsidRPr="006A6895">
        <w:rPr>
          <w:noProof/>
          <w:szCs w:val="22"/>
        </w:rPr>
        <w:t xml:space="preserve"> Μαννιτόλη, κυτταρίνη μικροκρυσταλλική, καρμελλόζη νατριούχος διασταυρούμενη (ac-di-sol), μαγνήσιο στεατικό</w:t>
      </w:r>
    </w:p>
    <w:p w14:paraId="0E77EAAF" w14:textId="77777777" w:rsidR="00496809" w:rsidRPr="006A6895" w:rsidRDefault="00723414" w:rsidP="006C3028">
      <w:pPr>
        <w:tabs>
          <w:tab w:val="num" w:pos="0"/>
          <w:tab w:val="num" w:pos="567"/>
        </w:tabs>
        <w:ind w:left="540" w:hanging="540"/>
        <w:rPr>
          <w:noProof/>
          <w:szCs w:val="22"/>
        </w:rPr>
      </w:pPr>
      <w:r w:rsidRPr="006A6895">
        <w:rPr>
          <w:i/>
          <w:noProof/>
          <w:szCs w:val="22"/>
        </w:rPr>
        <w:tab/>
        <w:t>Επικάλυψη υμένιου</w:t>
      </w:r>
      <w:r w:rsidRPr="006A6895">
        <w:rPr>
          <w:noProof/>
          <w:szCs w:val="22"/>
        </w:rPr>
        <w:t xml:space="preserve">: </w:t>
      </w:r>
      <w:r w:rsidRPr="006A6895">
        <w:rPr>
          <w:noProof/>
          <w:szCs w:val="22"/>
          <w:lang w:val="en-US"/>
        </w:rPr>
        <w:t>Opadry</w:t>
      </w:r>
      <w:r w:rsidRPr="006A6895">
        <w:rPr>
          <w:noProof/>
          <w:szCs w:val="22"/>
        </w:rPr>
        <w:t xml:space="preserve"> </w:t>
      </w:r>
      <w:r w:rsidRPr="006A6895">
        <w:rPr>
          <w:noProof/>
          <w:szCs w:val="22"/>
          <w:lang w:val="en-US"/>
        </w:rPr>
        <w:t>Y</w:t>
      </w:r>
      <w:r w:rsidRPr="006A6895">
        <w:rPr>
          <w:noProof/>
          <w:szCs w:val="22"/>
        </w:rPr>
        <w:t>-1-7000 (λευκό): μείγμα τιτανίου διοξείδιο (Ε 171), υδροξυπροπυλοκυτταρίνη (</w:t>
      </w:r>
      <w:r w:rsidRPr="006A6895">
        <w:rPr>
          <w:noProof/>
          <w:szCs w:val="22"/>
          <w:lang w:val="en-US"/>
        </w:rPr>
        <w:t>EEC</w:t>
      </w:r>
      <w:r w:rsidRPr="006A6895">
        <w:rPr>
          <w:noProof/>
          <w:szCs w:val="22"/>
        </w:rPr>
        <w:t xml:space="preserve"> 464) και πολυαιθυλενογλυκόλη 400 και </w:t>
      </w:r>
      <w:r w:rsidRPr="006A6895">
        <w:rPr>
          <w:noProof/>
          <w:szCs w:val="22"/>
          <w:lang w:val="en-US"/>
        </w:rPr>
        <w:t>opadry</w:t>
      </w:r>
      <w:r w:rsidRPr="006A6895">
        <w:rPr>
          <w:noProof/>
          <w:szCs w:val="22"/>
        </w:rPr>
        <w:t xml:space="preserve"> </w:t>
      </w:r>
      <w:r w:rsidRPr="006A6895">
        <w:rPr>
          <w:noProof/>
          <w:szCs w:val="22"/>
          <w:lang w:val="en-US"/>
        </w:rPr>
        <w:t>YS</w:t>
      </w:r>
      <w:r w:rsidRPr="006A6895">
        <w:rPr>
          <w:noProof/>
          <w:szCs w:val="22"/>
        </w:rPr>
        <w:t>-1-7006 (διαυγές): μείγμα πολυαιθυλενογλυκόλης 400 και υδροξυπροπυλοκυτταρίνη</w:t>
      </w:r>
      <w:r w:rsidR="0062531B" w:rsidRPr="006A6895">
        <w:rPr>
          <w:noProof/>
          <w:szCs w:val="22"/>
        </w:rPr>
        <w:t>.</w:t>
      </w:r>
    </w:p>
    <w:p w14:paraId="2972E396" w14:textId="77777777" w:rsidR="0062531B" w:rsidRPr="006A6895" w:rsidRDefault="0062531B">
      <w:pPr>
        <w:rPr>
          <w:b/>
          <w:bCs/>
          <w:noProof/>
          <w:szCs w:val="22"/>
        </w:rPr>
      </w:pPr>
    </w:p>
    <w:p w14:paraId="3791CB2F" w14:textId="77777777" w:rsidR="00496809" w:rsidRPr="006A6895" w:rsidRDefault="00723414">
      <w:pPr>
        <w:rPr>
          <w:bCs/>
          <w:noProof/>
          <w:szCs w:val="22"/>
        </w:rPr>
      </w:pPr>
      <w:r w:rsidRPr="006A6895">
        <w:rPr>
          <w:szCs w:val="22"/>
        </w:rPr>
        <w:t xml:space="preserve">Κάθε δισκίο </w:t>
      </w:r>
      <w:proofErr w:type="spellStart"/>
      <w:r w:rsidRPr="006A6895">
        <w:rPr>
          <w:szCs w:val="22"/>
          <w:lang w:val="en-US"/>
        </w:rPr>
        <w:t>Selectol</w:t>
      </w:r>
      <w:proofErr w:type="spellEnd"/>
      <w:r w:rsidRPr="006A6895">
        <w:rPr>
          <w:szCs w:val="22"/>
        </w:rPr>
        <w:t xml:space="preserve"> περιέχει 200 </w:t>
      </w:r>
      <w:r w:rsidRPr="006A6895">
        <w:rPr>
          <w:szCs w:val="22"/>
          <w:lang w:val="en-US"/>
        </w:rPr>
        <w:t>mg</w:t>
      </w:r>
      <w:r w:rsidRPr="006A6895">
        <w:rPr>
          <w:szCs w:val="22"/>
        </w:rPr>
        <w:t xml:space="preserve"> υδροχλωρική </w:t>
      </w:r>
      <w:proofErr w:type="spellStart"/>
      <w:r w:rsidRPr="006A6895">
        <w:rPr>
          <w:szCs w:val="22"/>
        </w:rPr>
        <w:t>σελιπρολόλη</w:t>
      </w:r>
      <w:proofErr w:type="spellEnd"/>
      <w:r w:rsidRPr="006A6895">
        <w:rPr>
          <w:szCs w:val="22"/>
        </w:rPr>
        <w:t>.</w:t>
      </w:r>
    </w:p>
    <w:p w14:paraId="6F2C8DCF" w14:textId="77777777" w:rsidR="0062531B" w:rsidRPr="006A6895" w:rsidRDefault="0062531B">
      <w:pPr>
        <w:rPr>
          <w:b/>
          <w:bCs/>
          <w:noProof/>
          <w:szCs w:val="22"/>
        </w:rPr>
      </w:pPr>
    </w:p>
    <w:p w14:paraId="1B491FD5" w14:textId="2F0AA2B0" w:rsidR="00496809" w:rsidRPr="006A6895" w:rsidRDefault="00496809">
      <w:pPr>
        <w:rPr>
          <w:b/>
          <w:bCs/>
          <w:noProof/>
          <w:szCs w:val="22"/>
        </w:rPr>
      </w:pPr>
      <w:r w:rsidRPr="006A6895">
        <w:rPr>
          <w:b/>
          <w:bCs/>
          <w:noProof/>
          <w:szCs w:val="22"/>
        </w:rPr>
        <w:t xml:space="preserve">Εμφάνιση του </w:t>
      </w:r>
      <w:r w:rsidR="004C370A" w:rsidRPr="006A6895">
        <w:rPr>
          <w:b/>
          <w:noProof/>
          <w:szCs w:val="22"/>
        </w:rPr>
        <w:t>S</w:t>
      </w:r>
      <w:r w:rsidR="004C370A" w:rsidRPr="006A6895">
        <w:rPr>
          <w:b/>
          <w:noProof/>
          <w:szCs w:val="22"/>
          <w:lang w:val="en-US"/>
        </w:rPr>
        <w:t>electol</w:t>
      </w:r>
      <w:r w:rsidR="004C370A" w:rsidRPr="006A6895">
        <w:rPr>
          <w:noProof/>
          <w:szCs w:val="22"/>
        </w:rPr>
        <w:t xml:space="preserve"> </w:t>
      </w:r>
      <w:r w:rsidRPr="006A6895">
        <w:rPr>
          <w:b/>
          <w:bCs/>
          <w:noProof/>
          <w:szCs w:val="22"/>
        </w:rPr>
        <w:t xml:space="preserve">και </w:t>
      </w:r>
      <w:r w:rsidR="00112967" w:rsidRPr="006A6895">
        <w:rPr>
          <w:b/>
          <w:bCs/>
          <w:noProof/>
          <w:szCs w:val="22"/>
        </w:rPr>
        <w:t xml:space="preserve">περιεχόμενα </w:t>
      </w:r>
      <w:r w:rsidRPr="006A6895">
        <w:rPr>
          <w:b/>
          <w:bCs/>
          <w:noProof/>
          <w:szCs w:val="22"/>
        </w:rPr>
        <w:t>της συσκευασίας</w:t>
      </w:r>
    </w:p>
    <w:p w14:paraId="5F56FBEE" w14:textId="72A41BEC" w:rsidR="00723414" w:rsidRPr="006A6895" w:rsidRDefault="00C56496">
      <w:pPr>
        <w:rPr>
          <w:szCs w:val="22"/>
        </w:rPr>
      </w:pPr>
      <w:r w:rsidRPr="006A6895">
        <w:rPr>
          <w:szCs w:val="22"/>
          <w:lang w:eastAsia="el-GR"/>
        </w:rPr>
        <w:t>Λ</w:t>
      </w:r>
      <w:r w:rsidR="00723414" w:rsidRPr="006A6895">
        <w:rPr>
          <w:szCs w:val="22"/>
          <w:lang w:eastAsia="el-GR"/>
        </w:rPr>
        <w:t xml:space="preserve">ευκά </w:t>
      </w:r>
      <w:r w:rsidRPr="006A6895">
        <w:rPr>
          <w:szCs w:val="22"/>
          <w:lang w:eastAsia="el-GR"/>
        </w:rPr>
        <w:t xml:space="preserve">δισκία </w:t>
      </w:r>
      <w:r w:rsidR="00723414" w:rsidRPr="006A6895">
        <w:rPr>
          <w:szCs w:val="22"/>
          <w:lang w:eastAsia="el-GR"/>
        </w:rPr>
        <w:t>σε σχήμα καρδιάς</w:t>
      </w:r>
      <w:r w:rsidRPr="006A6895">
        <w:rPr>
          <w:szCs w:val="22"/>
          <w:lang w:eastAsia="el-GR"/>
        </w:rPr>
        <w:t xml:space="preserve"> σε</w:t>
      </w:r>
      <w:r w:rsidR="00723414" w:rsidRPr="006A6895">
        <w:rPr>
          <w:szCs w:val="22"/>
          <w:lang w:eastAsia="el-GR"/>
        </w:rPr>
        <w:t xml:space="preserve"> </w:t>
      </w:r>
      <w:r w:rsidRPr="006A6895">
        <w:rPr>
          <w:szCs w:val="22"/>
          <w:lang w:eastAsia="el-GR"/>
        </w:rPr>
        <w:t>χ</w:t>
      </w:r>
      <w:r w:rsidR="00723414" w:rsidRPr="006A6895">
        <w:rPr>
          <w:szCs w:val="22"/>
          <w:lang w:eastAsia="el-GR"/>
        </w:rPr>
        <w:t>άρτινο</w:t>
      </w:r>
      <w:r w:rsidR="00723414" w:rsidRPr="006A6895">
        <w:rPr>
          <w:szCs w:val="22"/>
        </w:rPr>
        <w:t xml:space="preserve"> κουτί που περιέχει 20 δισκία </w:t>
      </w:r>
      <w:r w:rsidRPr="006A6895">
        <w:rPr>
          <w:szCs w:val="22"/>
        </w:rPr>
        <w:t>(</w:t>
      </w:r>
      <w:r w:rsidR="00723414" w:rsidRPr="006A6895">
        <w:rPr>
          <w:szCs w:val="22"/>
        </w:rPr>
        <w:t>2 κυψέλες (</w:t>
      </w:r>
      <w:proofErr w:type="spellStart"/>
      <w:r w:rsidR="00723414" w:rsidRPr="006A6895">
        <w:rPr>
          <w:szCs w:val="22"/>
        </w:rPr>
        <w:t>blister</w:t>
      </w:r>
      <w:proofErr w:type="spellEnd"/>
      <w:r w:rsidR="00723414" w:rsidRPr="006A6895">
        <w:rPr>
          <w:szCs w:val="22"/>
        </w:rPr>
        <w:t>) των 10 δισκίων έκαστη</w:t>
      </w:r>
      <w:r w:rsidRPr="006A6895">
        <w:rPr>
          <w:szCs w:val="22"/>
        </w:rPr>
        <w:t>) ή 30 δισκία ή 90 δισκία</w:t>
      </w:r>
      <w:r w:rsidR="00723414" w:rsidRPr="006A6895">
        <w:rPr>
          <w:szCs w:val="22"/>
        </w:rPr>
        <w:t xml:space="preserve"> και το φύλλο οδηγιών χρήσης.</w:t>
      </w:r>
    </w:p>
    <w:p w14:paraId="270BB33A" w14:textId="3EBF832A" w:rsidR="00496809" w:rsidRPr="006A6895" w:rsidRDefault="0062531B">
      <w:pPr>
        <w:rPr>
          <w:szCs w:val="22"/>
        </w:rPr>
      </w:pPr>
      <w:r w:rsidRPr="006A6895">
        <w:rPr>
          <w:szCs w:val="22"/>
        </w:rPr>
        <w:t>Μπορεί να μην κυκλοφορούν όλες οι συσκευασίες.</w:t>
      </w:r>
    </w:p>
    <w:p w14:paraId="06E782C7" w14:textId="77777777" w:rsidR="0062531B" w:rsidRPr="006A6895" w:rsidRDefault="0062531B">
      <w:pPr>
        <w:rPr>
          <w:b/>
          <w:bCs/>
          <w:noProof/>
          <w:szCs w:val="22"/>
        </w:rPr>
      </w:pPr>
    </w:p>
    <w:p w14:paraId="7A90C370" w14:textId="77777777" w:rsidR="00496809" w:rsidRPr="006A6895" w:rsidRDefault="00496809">
      <w:pPr>
        <w:rPr>
          <w:noProof/>
          <w:szCs w:val="22"/>
        </w:rPr>
      </w:pPr>
      <w:r w:rsidRPr="006A6895">
        <w:rPr>
          <w:b/>
          <w:bCs/>
          <w:noProof/>
          <w:szCs w:val="22"/>
        </w:rPr>
        <w:t xml:space="preserve">Κάτοχος </w:t>
      </w:r>
      <w:r w:rsidR="00112967" w:rsidRPr="006A6895">
        <w:rPr>
          <w:b/>
          <w:bCs/>
          <w:noProof/>
          <w:szCs w:val="22"/>
        </w:rPr>
        <w:t xml:space="preserve">Άδειας Κυκλοφορίας </w:t>
      </w:r>
      <w:r w:rsidRPr="006A6895">
        <w:rPr>
          <w:b/>
          <w:bCs/>
          <w:noProof/>
          <w:szCs w:val="22"/>
        </w:rPr>
        <w:t xml:space="preserve">και </w:t>
      </w:r>
      <w:r w:rsidR="00112967" w:rsidRPr="006A6895">
        <w:rPr>
          <w:b/>
          <w:bCs/>
          <w:noProof/>
          <w:szCs w:val="22"/>
        </w:rPr>
        <w:t>Παρασκευαστής</w:t>
      </w:r>
    </w:p>
    <w:p w14:paraId="1EA693E7" w14:textId="77777777" w:rsidR="00496809" w:rsidRPr="006A6895" w:rsidRDefault="00496809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7784D444" w14:textId="77777777" w:rsidR="0062531B" w:rsidRPr="006A6895" w:rsidRDefault="0062531B">
      <w:pPr>
        <w:pStyle w:val="a3"/>
        <w:tabs>
          <w:tab w:val="clear" w:pos="4153"/>
          <w:tab w:val="clear" w:pos="8306"/>
        </w:tabs>
        <w:rPr>
          <w:b/>
          <w:bCs/>
          <w:noProof/>
          <w:szCs w:val="22"/>
        </w:rPr>
      </w:pPr>
      <w:r w:rsidRPr="006A6895">
        <w:rPr>
          <w:b/>
          <w:bCs/>
          <w:noProof/>
          <w:szCs w:val="22"/>
        </w:rPr>
        <w:t>Κάτοχος Άδειας Κυκλοφορίας</w:t>
      </w:r>
    </w:p>
    <w:p w14:paraId="3DD01C41" w14:textId="77777777" w:rsidR="00ED5B03" w:rsidRPr="006A6895" w:rsidRDefault="00ED5B03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090264CA" w14:textId="77777777" w:rsidR="00B70DB1" w:rsidRPr="00EA3403" w:rsidRDefault="00B70DB1" w:rsidP="0062531B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  <w:r w:rsidRPr="006A6895">
        <w:rPr>
          <w:rFonts w:eastAsia="Calibri"/>
          <w:b/>
          <w:szCs w:val="22"/>
        </w:rPr>
        <w:t>Ελλάδα</w:t>
      </w:r>
    </w:p>
    <w:p w14:paraId="3BE14750" w14:textId="77777777" w:rsidR="00B70DB1" w:rsidRPr="00EA3403" w:rsidRDefault="00B70DB1" w:rsidP="00B70DB1">
      <w:pPr>
        <w:pStyle w:val="a3"/>
        <w:tabs>
          <w:tab w:val="left" w:pos="3510"/>
        </w:tabs>
        <w:rPr>
          <w:b/>
          <w:szCs w:val="22"/>
        </w:rPr>
      </w:pPr>
      <w:proofErr w:type="gramStart"/>
      <w:r w:rsidRPr="006A6895">
        <w:rPr>
          <w:b/>
          <w:szCs w:val="22"/>
          <w:lang w:val="en-US"/>
        </w:rPr>
        <w:t>s</w:t>
      </w:r>
      <w:r w:rsidRPr="006A6895">
        <w:rPr>
          <w:b/>
          <w:szCs w:val="22"/>
          <w:lang w:val="es-ES"/>
        </w:rPr>
        <w:t>anofi</w:t>
      </w:r>
      <w:r w:rsidRPr="00EA3403">
        <w:rPr>
          <w:b/>
          <w:szCs w:val="22"/>
        </w:rPr>
        <w:t>-</w:t>
      </w:r>
      <w:r w:rsidRPr="006A6895">
        <w:rPr>
          <w:b/>
          <w:szCs w:val="22"/>
          <w:lang w:val="en-US"/>
        </w:rPr>
        <w:t>a</w:t>
      </w:r>
      <w:r w:rsidRPr="006A6895">
        <w:rPr>
          <w:b/>
          <w:szCs w:val="22"/>
          <w:lang w:val="es-ES"/>
        </w:rPr>
        <w:t>ventis</w:t>
      </w:r>
      <w:proofErr w:type="gramEnd"/>
      <w:r w:rsidRPr="00EA3403">
        <w:rPr>
          <w:b/>
          <w:szCs w:val="22"/>
        </w:rPr>
        <w:t xml:space="preserve"> </w:t>
      </w:r>
      <w:r w:rsidRPr="006A6895">
        <w:rPr>
          <w:b/>
          <w:szCs w:val="22"/>
          <w:lang w:val="en-US"/>
        </w:rPr>
        <w:t>AEBE</w:t>
      </w:r>
    </w:p>
    <w:p w14:paraId="4C79AF2A" w14:textId="77777777" w:rsidR="00B70DB1" w:rsidRPr="006A6895" w:rsidRDefault="00B70DB1" w:rsidP="00B70DB1">
      <w:pPr>
        <w:pStyle w:val="a3"/>
        <w:tabs>
          <w:tab w:val="clear" w:pos="4153"/>
          <w:tab w:val="center" w:pos="3510"/>
        </w:tabs>
        <w:rPr>
          <w:szCs w:val="22"/>
        </w:rPr>
      </w:pPr>
      <w:proofErr w:type="spellStart"/>
      <w:r w:rsidRPr="006A6895">
        <w:rPr>
          <w:szCs w:val="22"/>
        </w:rPr>
        <w:t>Λεωφ</w:t>
      </w:r>
      <w:proofErr w:type="spellEnd"/>
      <w:r w:rsidRPr="00EA3403">
        <w:rPr>
          <w:szCs w:val="22"/>
        </w:rPr>
        <w:t xml:space="preserve">. </w:t>
      </w:r>
      <w:r w:rsidRPr="006A6895">
        <w:rPr>
          <w:szCs w:val="22"/>
        </w:rPr>
        <w:t xml:space="preserve">Συγγρού 348 – Κτίριο Α, </w:t>
      </w:r>
    </w:p>
    <w:p w14:paraId="7341B5B2" w14:textId="77777777" w:rsidR="00B70DB1" w:rsidRPr="006A6895" w:rsidRDefault="00B70DB1" w:rsidP="00B70DB1">
      <w:pPr>
        <w:pStyle w:val="a3"/>
        <w:tabs>
          <w:tab w:val="clear" w:pos="4153"/>
          <w:tab w:val="center" w:pos="3510"/>
          <w:tab w:val="left" w:pos="3600"/>
        </w:tabs>
        <w:rPr>
          <w:szCs w:val="22"/>
        </w:rPr>
      </w:pPr>
      <w:r w:rsidRPr="006A6895">
        <w:rPr>
          <w:szCs w:val="22"/>
        </w:rPr>
        <w:t>176 74 Καλλιθέα – Αθήνα,</w:t>
      </w:r>
    </w:p>
    <w:p w14:paraId="3AE46CE5" w14:textId="77777777" w:rsidR="00B70DB1" w:rsidRPr="00EA3403" w:rsidRDefault="00B70DB1" w:rsidP="00B70DB1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  <w:proofErr w:type="spellStart"/>
      <w:r w:rsidRPr="006A6895">
        <w:rPr>
          <w:szCs w:val="22"/>
        </w:rPr>
        <w:t>Τηλ</w:t>
      </w:r>
      <w:proofErr w:type="spellEnd"/>
      <w:r w:rsidRPr="00EA3403">
        <w:rPr>
          <w:szCs w:val="22"/>
        </w:rPr>
        <w:t>.: +30 210 90 01 600</w:t>
      </w:r>
    </w:p>
    <w:p w14:paraId="68325126" w14:textId="77777777" w:rsidR="00B70DB1" w:rsidRPr="00EA3403" w:rsidRDefault="00B70DB1" w:rsidP="0062531B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6D601557" w14:textId="77777777" w:rsidR="00B70DB1" w:rsidRPr="00EA3403" w:rsidRDefault="00B70DB1" w:rsidP="0062531B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  <w:r w:rsidRPr="006A6895">
        <w:rPr>
          <w:rFonts w:eastAsia="Calibri"/>
          <w:b/>
          <w:szCs w:val="22"/>
        </w:rPr>
        <w:t>Κύπρος</w:t>
      </w:r>
    </w:p>
    <w:p w14:paraId="1A1F9216" w14:textId="77777777" w:rsidR="00B70DB1" w:rsidRPr="00EA3403" w:rsidRDefault="00B70DB1" w:rsidP="00B70DB1">
      <w:pPr>
        <w:widowControl/>
        <w:tabs>
          <w:tab w:val="left" w:pos="3544"/>
        </w:tabs>
        <w:rPr>
          <w:rFonts w:eastAsia="Calibri"/>
          <w:b/>
          <w:szCs w:val="22"/>
        </w:rPr>
      </w:pPr>
      <w:proofErr w:type="spellStart"/>
      <w:proofErr w:type="gramStart"/>
      <w:r w:rsidRPr="006A6895">
        <w:rPr>
          <w:rFonts w:eastAsia="Calibri"/>
          <w:b/>
          <w:szCs w:val="22"/>
          <w:lang w:val="en-US"/>
        </w:rPr>
        <w:t>sanofi</w:t>
      </w:r>
      <w:proofErr w:type="spellEnd"/>
      <w:r w:rsidRPr="00EA3403">
        <w:rPr>
          <w:rFonts w:eastAsia="Calibri"/>
          <w:b/>
          <w:szCs w:val="22"/>
        </w:rPr>
        <w:t>-</w:t>
      </w:r>
      <w:proofErr w:type="spellStart"/>
      <w:r w:rsidRPr="006A6895">
        <w:rPr>
          <w:rFonts w:eastAsia="Calibri"/>
          <w:b/>
          <w:szCs w:val="22"/>
          <w:lang w:val="en-US"/>
        </w:rPr>
        <w:t>aventis</w:t>
      </w:r>
      <w:proofErr w:type="spellEnd"/>
      <w:proofErr w:type="gramEnd"/>
      <w:r w:rsidRPr="00EA3403">
        <w:rPr>
          <w:rFonts w:eastAsia="Calibri"/>
          <w:b/>
          <w:szCs w:val="22"/>
        </w:rPr>
        <w:t xml:space="preserve"> </w:t>
      </w:r>
      <w:r w:rsidRPr="006A6895">
        <w:rPr>
          <w:rFonts w:eastAsia="Calibri"/>
          <w:b/>
          <w:szCs w:val="22"/>
          <w:lang w:val="en-US"/>
        </w:rPr>
        <w:t>Cyprus</w:t>
      </w:r>
      <w:r w:rsidRPr="00EA3403">
        <w:rPr>
          <w:rFonts w:eastAsia="Calibri"/>
          <w:b/>
          <w:szCs w:val="22"/>
        </w:rPr>
        <w:t xml:space="preserve"> </w:t>
      </w:r>
      <w:r w:rsidRPr="006A6895">
        <w:rPr>
          <w:rFonts w:eastAsia="Calibri"/>
          <w:b/>
          <w:szCs w:val="22"/>
          <w:lang w:val="en-US"/>
        </w:rPr>
        <w:t>Ltd</w:t>
      </w:r>
    </w:p>
    <w:p w14:paraId="483403A0" w14:textId="77777777" w:rsidR="00B70DB1" w:rsidRPr="006A6895" w:rsidRDefault="00B70DB1" w:rsidP="00B70DB1">
      <w:pPr>
        <w:widowControl/>
        <w:tabs>
          <w:tab w:val="left" w:pos="3544"/>
        </w:tabs>
        <w:rPr>
          <w:rFonts w:eastAsia="Calibri"/>
          <w:szCs w:val="22"/>
        </w:rPr>
      </w:pPr>
      <w:proofErr w:type="spellStart"/>
      <w:r w:rsidRPr="006A6895">
        <w:rPr>
          <w:rFonts w:eastAsia="Calibri"/>
          <w:szCs w:val="22"/>
        </w:rPr>
        <w:t>Χαρ</w:t>
      </w:r>
      <w:proofErr w:type="spellEnd"/>
      <w:r w:rsidRPr="006A6895">
        <w:rPr>
          <w:rFonts w:eastAsia="Calibri"/>
          <w:szCs w:val="22"/>
        </w:rPr>
        <w:t xml:space="preserve">. </w:t>
      </w:r>
      <w:proofErr w:type="spellStart"/>
      <w:r w:rsidRPr="006A6895">
        <w:rPr>
          <w:rFonts w:eastAsia="Calibri"/>
          <w:szCs w:val="22"/>
        </w:rPr>
        <w:t>Μούσκου</w:t>
      </w:r>
      <w:proofErr w:type="spellEnd"/>
      <w:r w:rsidRPr="006A6895">
        <w:rPr>
          <w:rFonts w:eastAsia="Calibri"/>
          <w:szCs w:val="22"/>
        </w:rPr>
        <w:t xml:space="preserve"> 14,</w:t>
      </w:r>
    </w:p>
    <w:p w14:paraId="0E7BDC5B" w14:textId="77777777" w:rsidR="00B70DB1" w:rsidRPr="006A6895" w:rsidRDefault="00B70DB1" w:rsidP="00B70DB1">
      <w:pPr>
        <w:widowControl/>
        <w:tabs>
          <w:tab w:val="left" w:pos="3544"/>
        </w:tabs>
        <w:rPr>
          <w:rFonts w:eastAsia="Calibri"/>
          <w:szCs w:val="22"/>
        </w:rPr>
      </w:pPr>
      <w:r w:rsidRPr="006A6895">
        <w:rPr>
          <w:rFonts w:eastAsia="Calibri"/>
          <w:szCs w:val="22"/>
        </w:rPr>
        <w:t>2015-Στρόβολος, Λευκωσία</w:t>
      </w:r>
    </w:p>
    <w:p w14:paraId="40C1509F" w14:textId="77777777" w:rsidR="0062531B" w:rsidRPr="006A6895" w:rsidRDefault="00B70DB1" w:rsidP="00B70DB1">
      <w:pPr>
        <w:pStyle w:val="a3"/>
        <w:tabs>
          <w:tab w:val="clear" w:pos="4153"/>
          <w:tab w:val="clear" w:pos="8306"/>
        </w:tabs>
        <w:rPr>
          <w:rFonts w:eastAsia="Calibri"/>
          <w:szCs w:val="22"/>
        </w:rPr>
      </w:pPr>
      <w:proofErr w:type="spellStart"/>
      <w:r w:rsidRPr="006A6895">
        <w:rPr>
          <w:rFonts w:eastAsia="Calibri"/>
          <w:szCs w:val="22"/>
        </w:rPr>
        <w:t>Τηλ</w:t>
      </w:r>
      <w:proofErr w:type="spellEnd"/>
      <w:r w:rsidRPr="006A6895">
        <w:rPr>
          <w:rFonts w:eastAsia="Calibri"/>
          <w:szCs w:val="22"/>
        </w:rPr>
        <w:t>.: +357 22 871 600</w:t>
      </w:r>
    </w:p>
    <w:p w14:paraId="533EBB21" w14:textId="77777777" w:rsidR="00B70DB1" w:rsidRPr="006A6895" w:rsidRDefault="00B70DB1" w:rsidP="00B70DB1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14:paraId="289DB2E3" w14:textId="77777777" w:rsidR="0062531B" w:rsidRPr="00EA3403" w:rsidRDefault="0062531B">
      <w:pPr>
        <w:rPr>
          <w:noProof/>
          <w:szCs w:val="22"/>
        </w:rPr>
      </w:pPr>
      <w:r w:rsidRPr="006A6895">
        <w:rPr>
          <w:b/>
          <w:bCs/>
          <w:noProof/>
          <w:szCs w:val="22"/>
        </w:rPr>
        <w:t>Παρασκευαστής</w:t>
      </w:r>
      <w:r w:rsidRPr="00EA3403">
        <w:rPr>
          <w:noProof/>
          <w:szCs w:val="22"/>
        </w:rPr>
        <w:t xml:space="preserve"> </w:t>
      </w:r>
    </w:p>
    <w:p w14:paraId="44E47665" w14:textId="77777777" w:rsidR="00496809" w:rsidRPr="00EA3403" w:rsidRDefault="00723414">
      <w:pPr>
        <w:rPr>
          <w:noProof/>
          <w:szCs w:val="22"/>
        </w:rPr>
      </w:pPr>
      <w:proofErr w:type="spellStart"/>
      <w:r w:rsidRPr="006A6895">
        <w:rPr>
          <w:szCs w:val="22"/>
          <w:lang w:val="en-US" w:eastAsia="el-GR"/>
        </w:rPr>
        <w:t>Sanofi</w:t>
      </w:r>
      <w:proofErr w:type="spellEnd"/>
      <w:r w:rsidRPr="00EA3403">
        <w:rPr>
          <w:szCs w:val="22"/>
          <w:lang w:eastAsia="el-GR"/>
        </w:rPr>
        <w:t xml:space="preserve"> </w:t>
      </w:r>
      <w:proofErr w:type="spellStart"/>
      <w:r w:rsidRPr="006A6895">
        <w:rPr>
          <w:szCs w:val="22"/>
          <w:lang w:val="en-US" w:eastAsia="el-GR"/>
        </w:rPr>
        <w:t>Winthop</w:t>
      </w:r>
      <w:proofErr w:type="spellEnd"/>
      <w:r w:rsidRPr="00EA3403">
        <w:rPr>
          <w:szCs w:val="22"/>
          <w:lang w:eastAsia="el-GR"/>
        </w:rPr>
        <w:t xml:space="preserve"> </w:t>
      </w:r>
      <w:proofErr w:type="spellStart"/>
      <w:r w:rsidRPr="006A6895">
        <w:rPr>
          <w:szCs w:val="22"/>
          <w:lang w:val="en-US" w:eastAsia="el-GR"/>
        </w:rPr>
        <w:t>Industrie</w:t>
      </w:r>
      <w:proofErr w:type="spellEnd"/>
      <w:r w:rsidRPr="00EA3403">
        <w:rPr>
          <w:szCs w:val="22"/>
          <w:lang w:eastAsia="el-GR"/>
        </w:rPr>
        <w:t xml:space="preserve"> (</w:t>
      </w:r>
      <w:r w:rsidRPr="006A6895">
        <w:rPr>
          <w:szCs w:val="22"/>
          <w:lang w:val="en-US" w:eastAsia="el-GR"/>
        </w:rPr>
        <w:t>Compiegne</w:t>
      </w:r>
      <w:r w:rsidRPr="00EA3403">
        <w:rPr>
          <w:szCs w:val="22"/>
          <w:lang w:eastAsia="el-GR"/>
        </w:rPr>
        <w:t xml:space="preserve">) </w:t>
      </w:r>
      <w:r w:rsidRPr="006A6895">
        <w:rPr>
          <w:szCs w:val="22"/>
          <w:lang w:eastAsia="el-GR"/>
        </w:rPr>
        <w:t>Γαλλία</w:t>
      </w:r>
    </w:p>
    <w:p w14:paraId="252BF4AA" w14:textId="77777777" w:rsidR="008569B9" w:rsidRPr="00EA3403" w:rsidRDefault="008569B9" w:rsidP="008569B9">
      <w:pPr>
        <w:rPr>
          <w:szCs w:val="22"/>
          <w:lang w:eastAsia="el-GR"/>
        </w:rPr>
      </w:pPr>
    </w:p>
    <w:p w14:paraId="2255E731" w14:textId="711543AE" w:rsidR="00496809" w:rsidRPr="006A6895" w:rsidRDefault="00496809">
      <w:pPr>
        <w:rPr>
          <w:noProof/>
          <w:szCs w:val="22"/>
        </w:rPr>
      </w:pPr>
      <w:r w:rsidRPr="006A6895">
        <w:rPr>
          <w:b/>
          <w:noProof/>
          <w:szCs w:val="22"/>
        </w:rPr>
        <w:t xml:space="preserve">Το παρόν φύλλο οδηγιών χρήσης </w:t>
      </w:r>
      <w:r w:rsidR="007C4E35" w:rsidRPr="006A6895">
        <w:rPr>
          <w:b/>
          <w:noProof/>
          <w:szCs w:val="22"/>
        </w:rPr>
        <w:t>ανα</w:t>
      </w:r>
      <w:r w:rsidR="004C370A" w:rsidRPr="006A6895">
        <w:rPr>
          <w:b/>
          <w:noProof/>
          <w:szCs w:val="22"/>
        </w:rPr>
        <w:t>θ</w:t>
      </w:r>
      <w:r w:rsidR="007C4E35" w:rsidRPr="006A6895">
        <w:rPr>
          <w:b/>
          <w:noProof/>
          <w:szCs w:val="22"/>
        </w:rPr>
        <w:t>ε</w:t>
      </w:r>
      <w:r w:rsidR="008E2A05" w:rsidRPr="006A6895">
        <w:rPr>
          <w:b/>
          <w:noProof/>
          <w:szCs w:val="22"/>
        </w:rPr>
        <w:t>ωρή</w:t>
      </w:r>
      <w:r w:rsidR="007C4E35" w:rsidRPr="006A6895">
        <w:rPr>
          <w:b/>
          <w:noProof/>
          <w:szCs w:val="22"/>
        </w:rPr>
        <w:t xml:space="preserve">θηκε </w:t>
      </w:r>
      <w:r w:rsidRPr="006A6895">
        <w:rPr>
          <w:b/>
          <w:noProof/>
          <w:szCs w:val="22"/>
        </w:rPr>
        <w:t xml:space="preserve">για τελευταία φορά στις {ημερομηνία} </w:t>
      </w:r>
    </w:p>
    <w:p w14:paraId="5492F693" w14:textId="77777777" w:rsidR="00496809" w:rsidRPr="006A6895" w:rsidRDefault="00496809">
      <w:pPr>
        <w:rPr>
          <w:noProof/>
          <w:szCs w:val="22"/>
        </w:rPr>
      </w:pPr>
    </w:p>
    <w:p w14:paraId="250A52F3" w14:textId="77777777" w:rsidR="007C4E35" w:rsidRPr="006A6895" w:rsidRDefault="0062531B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Άλλες πηγές πληροφοριών</w:t>
      </w:r>
    </w:p>
    <w:p w14:paraId="181CFD2F" w14:textId="77777777" w:rsidR="007C4E35" w:rsidRPr="006A6895" w:rsidRDefault="007C4E35">
      <w:pPr>
        <w:rPr>
          <w:b/>
          <w:noProof/>
          <w:szCs w:val="22"/>
        </w:rPr>
      </w:pPr>
    </w:p>
    <w:p w14:paraId="2B29C3CD" w14:textId="57D27068" w:rsidR="00496809" w:rsidRPr="006A6895" w:rsidRDefault="007C4E35">
      <w:pPr>
        <w:rPr>
          <w:noProof/>
          <w:szCs w:val="22"/>
        </w:rPr>
      </w:pPr>
      <w:r w:rsidRPr="006A6895">
        <w:rPr>
          <w:noProof/>
          <w:szCs w:val="22"/>
        </w:rPr>
        <w:t xml:space="preserve">Λεπτομερείς πληροφορίες </w:t>
      </w:r>
      <w:r w:rsidR="00496809" w:rsidRPr="006A6895">
        <w:rPr>
          <w:noProof/>
          <w:szCs w:val="22"/>
        </w:rPr>
        <w:t xml:space="preserve">για το </w:t>
      </w:r>
      <w:r w:rsidR="00C07410" w:rsidRPr="006A6895">
        <w:rPr>
          <w:noProof/>
          <w:szCs w:val="22"/>
        </w:rPr>
        <w:t xml:space="preserve">φάρμακο αυτό </w:t>
      </w:r>
      <w:r w:rsidR="00496809" w:rsidRPr="006A6895">
        <w:rPr>
          <w:noProof/>
          <w:szCs w:val="22"/>
        </w:rPr>
        <w:t xml:space="preserve">είναι </w:t>
      </w:r>
      <w:r w:rsidRPr="006A6895">
        <w:rPr>
          <w:noProof/>
          <w:szCs w:val="22"/>
        </w:rPr>
        <w:t xml:space="preserve">διαθέσιμες </w:t>
      </w:r>
      <w:r w:rsidR="00C07410" w:rsidRPr="006A6895">
        <w:rPr>
          <w:noProof/>
          <w:szCs w:val="22"/>
        </w:rPr>
        <w:t xml:space="preserve">στο δικτυακό τόπο του </w:t>
      </w:r>
      <w:r w:rsidR="0062531B" w:rsidRPr="006A6895">
        <w:rPr>
          <w:noProof/>
          <w:szCs w:val="22"/>
        </w:rPr>
        <w:t xml:space="preserve">Εθνικού Οργανισμού Φαρμάκων, </w:t>
      </w:r>
      <w:hyperlink r:id="rId14" w:history="1">
        <w:r w:rsidR="0062531B" w:rsidRPr="006A6895">
          <w:rPr>
            <w:rStyle w:val="-"/>
            <w:noProof/>
            <w:color w:val="auto"/>
            <w:szCs w:val="22"/>
          </w:rPr>
          <w:t>http://www.eof.gr</w:t>
        </w:r>
      </w:hyperlink>
      <w:r w:rsidR="0062531B" w:rsidRPr="006A6895">
        <w:rPr>
          <w:noProof/>
          <w:szCs w:val="22"/>
        </w:rPr>
        <w:t>.</w:t>
      </w:r>
    </w:p>
    <w:p w14:paraId="7C494D23" w14:textId="77777777" w:rsidR="002976C0" w:rsidRPr="006A6895" w:rsidRDefault="002976C0">
      <w:pPr>
        <w:rPr>
          <w:noProof/>
          <w:szCs w:val="22"/>
        </w:rPr>
      </w:pPr>
    </w:p>
    <w:p w14:paraId="2321245D" w14:textId="3F2F2BE9" w:rsidR="002976C0" w:rsidRPr="006A6895" w:rsidRDefault="002976C0">
      <w:pPr>
        <w:rPr>
          <w:b/>
          <w:noProof/>
          <w:szCs w:val="22"/>
        </w:rPr>
      </w:pPr>
      <w:r w:rsidRPr="006A6895">
        <w:rPr>
          <w:b/>
          <w:noProof/>
          <w:szCs w:val="22"/>
        </w:rPr>
        <w:t>Τηλέφωνο Κέντρου Δηλητηριάσεων:</w:t>
      </w:r>
      <w:r w:rsidR="00DC3653" w:rsidRPr="006A6895">
        <w:rPr>
          <w:b/>
          <w:noProof/>
          <w:szCs w:val="22"/>
        </w:rPr>
        <w:tab/>
      </w:r>
      <w:r w:rsidR="00464DEF" w:rsidRPr="006A6895">
        <w:rPr>
          <w:b/>
          <w:noProof/>
          <w:szCs w:val="22"/>
        </w:rPr>
        <w:t xml:space="preserve">Ελλάδα: </w:t>
      </w:r>
      <w:r w:rsidRPr="006A6895">
        <w:rPr>
          <w:b/>
          <w:noProof/>
          <w:szCs w:val="22"/>
        </w:rPr>
        <w:t>+30 210 77 93 777</w:t>
      </w:r>
    </w:p>
    <w:p w14:paraId="497CC5F2" w14:textId="77777777" w:rsidR="00DC3653" w:rsidRPr="006A6895" w:rsidRDefault="00DC3653" w:rsidP="00AD1723">
      <w:pPr>
        <w:ind w:left="2880" w:firstLine="720"/>
        <w:rPr>
          <w:b/>
          <w:noProof/>
          <w:szCs w:val="22"/>
        </w:rPr>
      </w:pPr>
      <w:r w:rsidRPr="006A6895">
        <w:rPr>
          <w:b/>
          <w:noProof/>
          <w:szCs w:val="22"/>
        </w:rPr>
        <w:t>Κύπρος: +357 22 60 40 05</w:t>
      </w:r>
    </w:p>
    <w:sectPr w:rsidR="00DC3653" w:rsidRPr="006A6895" w:rsidSect="007320E3"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3C0BC4" w15:done="0"/>
  <w15:commentEx w15:paraId="3A4455B2" w15:paraIdParent="7D3C0BC4" w15:done="0"/>
  <w15:commentEx w15:paraId="039C5BF0" w15:done="0"/>
  <w15:commentEx w15:paraId="1256566C" w15:paraIdParent="039C5BF0" w15:done="0"/>
  <w15:commentEx w15:paraId="207FB1DF" w15:done="0"/>
  <w15:commentEx w15:paraId="2F9A96F7" w15:paraIdParent="207FB1DF" w15:done="0"/>
  <w15:commentEx w15:paraId="5DD78DE1" w15:done="0"/>
  <w15:commentEx w15:paraId="106A1B90" w15:paraIdParent="5DD78DE1" w15:done="0"/>
  <w15:commentEx w15:paraId="316AD0B9" w15:done="0"/>
  <w15:commentEx w15:paraId="69D616D5" w15:done="0"/>
  <w15:commentEx w15:paraId="5536CA1C" w15:done="0"/>
  <w15:commentEx w15:paraId="31F4811E" w15:done="0"/>
  <w15:commentEx w15:paraId="0C0A39C9" w15:done="0"/>
  <w15:commentEx w15:paraId="6E7D2B28" w15:paraIdParent="0C0A39C9" w15:done="0"/>
  <w15:commentEx w15:paraId="7F579E58" w15:done="0"/>
  <w15:commentEx w15:paraId="61F99711" w15:paraIdParent="7F579E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5096" w14:textId="77777777" w:rsidR="006301B9" w:rsidRDefault="006301B9">
      <w:r>
        <w:separator/>
      </w:r>
    </w:p>
  </w:endnote>
  <w:endnote w:type="continuationSeparator" w:id="0">
    <w:p w14:paraId="3474FFA4" w14:textId="77777777" w:rsidR="006301B9" w:rsidRDefault="0063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2F62" w14:textId="77777777" w:rsidR="008E5D58" w:rsidRDefault="008E5D58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680F09">
      <w:rPr>
        <w:rFonts w:ascii="Arial" w:hAnsi="Arial" w:cs="Arial"/>
        <w:noProof/>
        <w:sz w:val="16"/>
        <w:lang w:val="fr-FR"/>
      </w:rPr>
      <w:t>6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91E9" w14:textId="77777777" w:rsidR="008E5D58" w:rsidRDefault="008E5D58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680F09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D84AB" w14:textId="77777777" w:rsidR="006301B9" w:rsidRDefault="006301B9">
      <w:r>
        <w:separator/>
      </w:r>
    </w:p>
  </w:footnote>
  <w:footnote w:type="continuationSeparator" w:id="0">
    <w:p w14:paraId="2960C8CD" w14:textId="77777777" w:rsidR="006301B9" w:rsidRDefault="0063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D72675A"/>
    <w:multiLevelType w:val="singleLevel"/>
    <w:tmpl w:val="A0B60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FA6C81"/>
    <w:multiLevelType w:val="multilevel"/>
    <w:tmpl w:val="9D1015A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73403"/>
    <w:multiLevelType w:val="singleLevel"/>
    <w:tmpl w:val="4E78D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6"/>
  </w:num>
  <w:num w:numId="7">
    <w:abstractNumId w:val="6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19"/>
  </w:num>
  <w:num w:numId="20">
    <w:abstractNumId w:val="12"/>
  </w:num>
  <w:num w:numId="21">
    <w:abstractNumId w:val="9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oussi, Alexandra /GR">
    <w15:presenceInfo w15:providerId="AD" w15:userId="S-1-5-21-299502267-1645522239-682003330-465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96809"/>
    <w:rsid w:val="000101D2"/>
    <w:rsid w:val="000125B7"/>
    <w:rsid w:val="00013910"/>
    <w:rsid w:val="00025AC2"/>
    <w:rsid w:val="00031D1A"/>
    <w:rsid w:val="000333C9"/>
    <w:rsid w:val="000403BC"/>
    <w:rsid w:val="00041E7F"/>
    <w:rsid w:val="00052A0E"/>
    <w:rsid w:val="00056716"/>
    <w:rsid w:val="00061665"/>
    <w:rsid w:val="00080B02"/>
    <w:rsid w:val="0009263E"/>
    <w:rsid w:val="000C1367"/>
    <w:rsid w:val="000D0CD9"/>
    <w:rsid w:val="000E348D"/>
    <w:rsid w:val="000F3AE1"/>
    <w:rsid w:val="000F501B"/>
    <w:rsid w:val="000F6BA3"/>
    <w:rsid w:val="000F73FD"/>
    <w:rsid w:val="001030D8"/>
    <w:rsid w:val="0010327A"/>
    <w:rsid w:val="00104BF9"/>
    <w:rsid w:val="001056BE"/>
    <w:rsid w:val="00106529"/>
    <w:rsid w:val="00110DE4"/>
    <w:rsid w:val="00112967"/>
    <w:rsid w:val="00125B4C"/>
    <w:rsid w:val="001307B4"/>
    <w:rsid w:val="00130B22"/>
    <w:rsid w:val="0013132D"/>
    <w:rsid w:val="001345BC"/>
    <w:rsid w:val="00154E4A"/>
    <w:rsid w:val="00175BB4"/>
    <w:rsid w:val="0018145D"/>
    <w:rsid w:val="00190595"/>
    <w:rsid w:val="00195F86"/>
    <w:rsid w:val="0019751A"/>
    <w:rsid w:val="001C35DF"/>
    <w:rsid w:val="002054C8"/>
    <w:rsid w:val="00206F40"/>
    <w:rsid w:val="00211F3E"/>
    <w:rsid w:val="0021612F"/>
    <w:rsid w:val="00216318"/>
    <w:rsid w:val="0023054A"/>
    <w:rsid w:val="002350D6"/>
    <w:rsid w:val="002443A1"/>
    <w:rsid w:val="00244A39"/>
    <w:rsid w:val="00246B22"/>
    <w:rsid w:val="002508D1"/>
    <w:rsid w:val="002523B7"/>
    <w:rsid w:val="00271694"/>
    <w:rsid w:val="00280417"/>
    <w:rsid w:val="002916E3"/>
    <w:rsid w:val="002976C0"/>
    <w:rsid w:val="002A5831"/>
    <w:rsid w:val="002C7789"/>
    <w:rsid w:val="002D4D99"/>
    <w:rsid w:val="002F56D1"/>
    <w:rsid w:val="00315025"/>
    <w:rsid w:val="00317620"/>
    <w:rsid w:val="00321C7D"/>
    <w:rsid w:val="0032713A"/>
    <w:rsid w:val="00342CB9"/>
    <w:rsid w:val="003521A1"/>
    <w:rsid w:val="00364A7F"/>
    <w:rsid w:val="003808CD"/>
    <w:rsid w:val="003A4C45"/>
    <w:rsid w:val="003B06DD"/>
    <w:rsid w:val="003B4BF5"/>
    <w:rsid w:val="003B7F58"/>
    <w:rsid w:val="003C0467"/>
    <w:rsid w:val="003C2892"/>
    <w:rsid w:val="003D3BC6"/>
    <w:rsid w:val="003D725B"/>
    <w:rsid w:val="003E21C2"/>
    <w:rsid w:val="003E292D"/>
    <w:rsid w:val="003F25D5"/>
    <w:rsid w:val="003F54D0"/>
    <w:rsid w:val="003F7235"/>
    <w:rsid w:val="004121BE"/>
    <w:rsid w:val="00416183"/>
    <w:rsid w:val="00423B7D"/>
    <w:rsid w:val="004412ED"/>
    <w:rsid w:val="0045257F"/>
    <w:rsid w:val="00457946"/>
    <w:rsid w:val="00464262"/>
    <w:rsid w:val="00464DEF"/>
    <w:rsid w:val="0047347A"/>
    <w:rsid w:val="00473EF6"/>
    <w:rsid w:val="00474A45"/>
    <w:rsid w:val="00480302"/>
    <w:rsid w:val="00481DAF"/>
    <w:rsid w:val="004843F1"/>
    <w:rsid w:val="00485503"/>
    <w:rsid w:val="00485522"/>
    <w:rsid w:val="00496809"/>
    <w:rsid w:val="004A4CFC"/>
    <w:rsid w:val="004A7CFB"/>
    <w:rsid w:val="004B22CF"/>
    <w:rsid w:val="004B4FA6"/>
    <w:rsid w:val="004B7F37"/>
    <w:rsid w:val="004C370A"/>
    <w:rsid w:val="004C52C3"/>
    <w:rsid w:val="004C6D3B"/>
    <w:rsid w:val="004C7832"/>
    <w:rsid w:val="004D241F"/>
    <w:rsid w:val="004D6F7C"/>
    <w:rsid w:val="004E0558"/>
    <w:rsid w:val="004E636C"/>
    <w:rsid w:val="004F25B4"/>
    <w:rsid w:val="004F4790"/>
    <w:rsid w:val="004F4B10"/>
    <w:rsid w:val="005042EE"/>
    <w:rsid w:val="00506112"/>
    <w:rsid w:val="00520965"/>
    <w:rsid w:val="00524A43"/>
    <w:rsid w:val="00527AEC"/>
    <w:rsid w:val="00532084"/>
    <w:rsid w:val="005414C1"/>
    <w:rsid w:val="00542F6D"/>
    <w:rsid w:val="00544D4B"/>
    <w:rsid w:val="005571B5"/>
    <w:rsid w:val="0055754B"/>
    <w:rsid w:val="00562244"/>
    <w:rsid w:val="005737B3"/>
    <w:rsid w:val="00585BE2"/>
    <w:rsid w:val="00591468"/>
    <w:rsid w:val="00595E7A"/>
    <w:rsid w:val="005B3AC4"/>
    <w:rsid w:val="005B469F"/>
    <w:rsid w:val="005C5540"/>
    <w:rsid w:val="005D5488"/>
    <w:rsid w:val="005E2B7F"/>
    <w:rsid w:val="005F724C"/>
    <w:rsid w:val="00604C27"/>
    <w:rsid w:val="00616D26"/>
    <w:rsid w:val="0062531B"/>
    <w:rsid w:val="006301B0"/>
    <w:rsid w:val="006301B9"/>
    <w:rsid w:val="006313B3"/>
    <w:rsid w:val="00631DF0"/>
    <w:rsid w:val="00632AEF"/>
    <w:rsid w:val="00641CCD"/>
    <w:rsid w:val="00650705"/>
    <w:rsid w:val="00677739"/>
    <w:rsid w:val="00680F09"/>
    <w:rsid w:val="00683A44"/>
    <w:rsid w:val="006920E0"/>
    <w:rsid w:val="00693752"/>
    <w:rsid w:val="00693C01"/>
    <w:rsid w:val="006A4F76"/>
    <w:rsid w:val="006A6895"/>
    <w:rsid w:val="006B55A2"/>
    <w:rsid w:val="006C3028"/>
    <w:rsid w:val="006D3646"/>
    <w:rsid w:val="006D3A95"/>
    <w:rsid w:val="006E1FBF"/>
    <w:rsid w:val="006E2F26"/>
    <w:rsid w:val="006F7D28"/>
    <w:rsid w:val="00714C8C"/>
    <w:rsid w:val="00717D4D"/>
    <w:rsid w:val="00723414"/>
    <w:rsid w:val="007320E3"/>
    <w:rsid w:val="00743553"/>
    <w:rsid w:val="00745971"/>
    <w:rsid w:val="0076012B"/>
    <w:rsid w:val="00760316"/>
    <w:rsid w:val="0076194A"/>
    <w:rsid w:val="007708D3"/>
    <w:rsid w:val="0077259D"/>
    <w:rsid w:val="00773C4D"/>
    <w:rsid w:val="00776724"/>
    <w:rsid w:val="00786D07"/>
    <w:rsid w:val="00790B66"/>
    <w:rsid w:val="007A4F97"/>
    <w:rsid w:val="007A6584"/>
    <w:rsid w:val="007C4E35"/>
    <w:rsid w:val="007D0438"/>
    <w:rsid w:val="007F0DD3"/>
    <w:rsid w:val="007F7DBC"/>
    <w:rsid w:val="00803B94"/>
    <w:rsid w:val="00803C43"/>
    <w:rsid w:val="00807380"/>
    <w:rsid w:val="00810E85"/>
    <w:rsid w:val="00816B98"/>
    <w:rsid w:val="00821B25"/>
    <w:rsid w:val="00821FA4"/>
    <w:rsid w:val="00830520"/>
    <w:rsid w:val="0084400C"/>
    <w:rsid w:val="00844633"/>
    <w:rsid w:val="00844F56"/>
    <w:rsid w:val="008569B9"/>
    <w:rsid w:val="00861159"/>
    <w:rsid w:val="008777F0"/>
    <w:rsid w:val="008779BA"/>
    <w:rsid w:val="00880E52"/>
    <w:rsid w:val="00886413"/>
    <w:rsid w:val="008B0C8A"/>
    <w:rsid w:val="008B77F7"/>
    <w:rsid w:val="008C3686"/>
    <w:rsid w:val="008C6E2B"/>
    <w:rsid w:val="008C76A9"/>
    <w:rsid w:val="008D1AAC"/>
    <w:rsid w:val="008D4C58"/>
    <w:rsid w:val="008E225D"/>
    <w:rsid w:val="008E2A05"/>
    <w:rsid w:val="008E4CE0"/>
    <w:rsid w:val="008E5D58"/>
    <w:rsid w:val="008E5F81"/>
    <w:rsid w:val="008F33D5"/>
    <w:rsid w:val="009014FF"/>
    <w:rsid w:val="00902AB8"/>
    <w:rsid w:val="00912C99"/>
    <w:rsid w:val="00916AA4"/>
    <w:rsid w:val="00920548"/>
    <w:rsid w:val="009254F5"/>
    <w:rsid w:val="00966537"/>
    <w:rsid w:val="0097462F"/>
    <w:rsid w:val="00987707"/>
    <w:rsid w:val="00995A43"/>
    <w:rsid w:val="009A0EA0"/>
    <w:rsid w:val="009A5015"/>
    <w:rsid w:val="009A5F7A"/>
    <w:rsid w:val="009B4C45"/>
    <w:rsid w:val="009C1B4C"/>
    <w:rsid w:val="009C3CFC"/>
    <w:rsid w:val="009C5D05"/>
    <w:rsid w:val="009E24DF"/>
    <w:rsid w:val="009E308C"/>
    <w:rsid w:val="009E3E1C"/>
    <w:rsid w:val="009E61ED"/>
    <w:rsid w:val="009E674C"/>
    <w:rsid w:val="009E7EBA"/>
    <w:rsid w:val="009F3AFA"/>
    <w:rsid w:val="009F438D"/>
    <w:rsid w:val="009F60F4"/>
    <w:rsid w:val="009F7F61"/>
    <w:rsid w:val="00A056A7"/>
    <w:rsid w:val="00A16A17"/>
    <w:rsid w:val="00A3580F"/>
    <w:rsid w:val="00A40F56"/>
    <w:rsid w:val="00A42047"/>
    <w:rsid w:val="00A45E23"/>
    <w:rsid w:val="00A50ADF"/>
    <w:rsid w:val="00A641E6"/>
    <w:rsid w:val="00A712E2"/>
    <w:rsid w:val="00A73605"/>
    <w:rsid w:val="00A86CD8"/>
    <w:rsid w:val="00A901E6"/>
    <w:rsid w:val="00A91D9E"/>
    <w:rsid w:val="00A92B1B"/>
    <w:rsid w:val="00AB1D2B"/>
    <w:rsid w:val="00AD1723"/>
    <w:rsid w:val="00AD2A26"/>
    <w:rsid w:val="00AE0AAE"/>
    <w:rsid w:val="00AF310E"/>
    <w:rsid w:val="00AF56E9"/>
    <w:rsid w:val="00B1476E"/>
    <w:rsid w:val="00B1517B"/>
    <w:rsid w:val="00B51432"/>
    <w:rsid w:val="00B544CD"/>
    <w:rsid w:val="00B549A0"/>
    <w:rsid w:val="00B70DB1"/>
    <w:rsid w:val="00B73BB9"/>
    <w:rsid w:val="00B80BEC"/>
    <w:rsid w:val="00B84927"/>
    <w:rsid w:val="00B84E28"/>
    <w:rsid w:val="00BA2CBC"/>
    <w:rsid w:val="00BB3C2A"/>
    <w:rsid w:val="00BB3DA5"/>
    <w:rsid w:val="00BD41E6"/>
    <w:rsid w:val="00BE3B8B"/>
    <w:rsid w:val="00BF139F"/>
    <w:rsid w:val="00BF4495"/>
    <w:rsid w:val="00C07410"/>
    <w:rsid w:val="00C123BB"/>
    <w:rsid w:val="00C2257E"/>
    <w:rsid w:val="00C2605A"/>
    <w:rsid w:val="00C31A8B"/>
    <w:rsid w:val="00C355CA"/>
    <w:rsid w:val="00C44B8C"/>
    <w:rsid w:val="00C45CA4"/>
    <w:rsid w:val="00C46F88"/>
    <w:rsid w:val="00C5602C"/>
    <w:rsid w:val="00C56496"/>
    <w:rsid w:val="00C573C6"/>
    <w:rsid w:val="00C61CAA"/>
    <w:rsid w:val="00C627F4"/>
    <w:rsid w:val="00C70B77"/>
    <w:rsid w:val="00C7253D"/>
    <w:rsid w:val="00C735D7"/>
    <w:rsid w:val="00C8175C"/>
    <w:rsid w:val="00C825C6"/>
    <w:rsid w:val="00C847BC"/>
    <w:rsid w:val="00C86A5D"/>
    <w:rsid w:val="00C9117E"/>
    <w:rsid w:val="00C95834"/>
    <w:rsid w:val="00CC3537"/>
    <w:rsid w:val="00CD0093"/>
    <w:rsid w:val="00CD5F0C"/>
    <w:rsid w:val="00CE3701"/>
    <w:rsid w:val="00CF37E3"/>
    <w:rsid w:val="00CF5BFD"/>
    <w:rsid w:val="00D01716"/>
    <w:rsid w:val="00D035F1"/>
    <w:rsid w:val="00D053EA"/>
    <w:rsid w:val="00D238B5"/>
    <w:rsid w:val="00D254ED"/>
    <w:rsid w:val="00D326B8"/>
    <w:rsid w:val="00D373E8"/>
    <w:rsid w:val="00D453FD"/>
    <w:rsid w:val="00D5236F"/>
    <w:rsid w:val="00D526FB"/>
    <w:rsid w:val="00D56E07"/>
    <w:rsid w:val="00D57B2C"/>
    <w:rsid w:val="00D60D70"/>
    <w:rsid w:val="00D64BE0"/>
    <w:rsid w:val="00D7384E"/>
    <w:rsid w:val="00D74D2B"/>
    <w:rsid w:val="00D92B6C"/>
    <w:rsid w:val="00D93C90"/>
    <w:rsid w:val="00D93EFC"/>
    <w:rsid w:val="00DA3506"/>
    <w:rsid w:val="00DB50B7"/>
    <w:rsid w:val="00DB6FC6"/>
    <w:rsid w:val="00DC3653"/>
    <w:rsid w:val="00DC43EE"/>
    <w:rsid w:val="00DF3BFB"/>
    <w:rsid w:val="00DF53B2"/>
    <w:rsid w:val="00DF6342"/>
    <w:rsid w:val="00DF708C"/>
    <w:rsid w:val="00E001F3"/>
    <w:rsid w:val="00E064C7"/>
    <w:rsid w:val="00E10419"/>
    <w:rsid w:val="00E225BD"/>
    <w:rsid w:val="00E22EB4"/>
    <w:rsid w:val="00E24E34"/>
    <w:rsid w:val="00E27873"/>
    <w:rsid w:val="00E311DD"/>
    <w:rsid w:val="00E31307"/>
    <w:rsid w:val="00E524C0"/>
    <w:rsid w:val="00E57FD5"/>
    <w:rsid w:val="00E6178C"/>
    <w:rsid w:val="00E61C1A"/>
    <w:rsid w:val="00E6414F"/>
    <w:rsid w:val="00E72E80"/>
    <w:rsid w:val="00E748F4"/>
    <w:rsid w:val="00E74F6F"/>
    <w:rsid w:val="00E7534E"/>
    <w:rsid w:val="00E7769C"/>
    <w:rsid w:val="00E83E9E"/>
    <w:rsid w:val="00E84BDC"/>
    <w:rsid w:val="00E8618B"/>
    <w:rsid w:val="00E9179F"/>
    <w:rsid w:val="00EA07A9"/>
    <w:rsid w:val="00EA2A61"/>
    <w:rsid w:val="00EA3403"/>
    <w:rsid w:val="00EA3A94"/>
    <w:rsid w:val="00EA60C0"/>
    <w:rsid w:val="00EB0BF8"/>
    <w:rsid w:val="00EB131E"/>
    <w:rsid w:val="00EB2F40"/>
    <w:rsid w:val="00EB6FD3"/>
    <w:rsid w:val="00EC0243"/>
    <w:rsid w:val="00ED1166"/>
    <w:rsid w:val="00ED5B03"/>
    <w:rsid w:val="00ED6457"/>
    <w:rsid w:val="00EE3A79"/>
    <w:rsid w:val="00F02D6C"/>
    <w:rsid w:val="00F03C3E"/>
    <w:rsid w:val="00F06509"/>
    <w:rsid w:val="00F1647A"/>
    <w:rsid w:val="00F17452"/>
    <w:rsid w:val="00F2372E"/>
    <w:rsid w:val="00F3018B"/>
    <w:rsid w:val="00F30991"/>
    <w:rsid w:val="00F35723"/>
    <w:rsid w:val="00F54423"/>
    <w:rsid w:val="00F57B4C"/>
    <w:rsid w:val="00F63E86"/>
    <w:rsid w:val="00F672C2"/>
    <w:rsid w:val="00F716ED"/>
    <w:rsid w:val="00F72934"/>
    <w:rsid w:val="00F76BFA"/>
    <w:rsid w:val="00F86F14"/>
    <w:rsid w:val="00F94F48"/>
    <w:rsid w:val="00FA06D0"/>
    <w:rsid w:val="00FA097C"/>
    <w:rsid w:val="00FA474A"/>
    <w:rsid w:val="00FB51EC"/>
    <w:rsid w:val="00FE4C5C"/>
    <w:rsid w:val="00FE5B0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B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1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customStyle="1" w:styleId="10">
    <w:name w:val="Αναθεώρηση1"/>
    <w:hidden/>
    <w:uiPriority w:val="99"/>
    <w:semiHidden/>
    <w:rsid w:val="003A4C45"/>
    <w:rPr>
      <w:sz w:val="22"/>
      <w:lang w:eastAsia="en-US"/>
    </w:rPr>
  </w:style>
  <w:style w:type="character" w:styleId="a8">
    <w:name w:val="annotation reference"/>
    <w:rsid w:val="003A4C45"/>
    <w:rPr>
      <w:sz w:val="16"/>
      <w:szCs w:val="16"/>
    </w:rPr>
  </w:style>
  <w:style w:type="paragraph" w:styleId="a9">
    <w:name w:val="annotation text"/>
    <w:basedOn w:val="a"/>
    <w:link w:val="Char0"/>
    <w:rsid w:val="003A4C45"/>
    <w:rPr>
      <w:sz w:val="20"/>
    </w:rPr>
  </w:style>
  <w:style w:type="character" w:customStyle="1" w:styleId="Char0">
    <w:name w:val="Κείμενο σχολίου Char"/>
    <w:link w:val="a9"/>
    <w:rsid w:val="003A4C45"/>
    <w:rPr>
      <w:lang w:eastAsia="en-US"/>
    </w:rPr>
  </w:style>
  <w:style w:type="paragraph" w:styleId="aa">
    <w:name w:val="annotation subject"/>
    <w:basedOn w:val="a9"/>
    <w:next w:val="a9"/>
    <w:link w:val="Char1"/>
    <w:rsid w:val="003A4C45"/>
    <w:rPr>
      <w:b/>
      <w:bCs/>
    </w:rPr>
  </w:style>
  <w:style w:type="character" w:customStyle="1" w:styleId="Char1">
    <w:name w:val="Θέμα σχολίου Char"/>
    <w:link w:val="aa"/>
    <w:rsid w:val="003A4C45"/>
    <w:rPr>
      <w:b/>
      <w:bCs/>
      <w:lang w:eastAsia="en-US"/>
    </w:rPr>
  </w:style>
  <w:style w:type="paragraph" w:styleId="ab">
    <w:name w:val="Revision"/>
    <w:hidden/>
    <w:uiPriority w:val="99"/>
    <w:semiHidden/>
    <w:rsid w:val="00FB51EC"/>
    <w:rPr>
      <w:sz w:val="22"/>
      <w:lang w:eastAsia="en-US"/>
    </w:rPr>
  </w:style>
  <w:style w:type="character" w:customStyle="1" w:styleId="Char">
    <w:name w:val="Κεφαλίδα Char"/>
    <w:link w:val="a3"/>
    <w:rsid w:val="0062531B"/>
    <w:rPr>
      <w:sz w:val="22"/>
      <w:lang w:eastAsia="en-US"/>
    </w:rPr>
  </w:style>
  <w:style w:type="paragraph" w:styleId="21">
    <w:name w:val="Body Text Indent 2"/>
    <w:basedOn w:val="a"/>
    <w:link w:val="2Char"/>
    <w:unhideWhenUsed/>
    <w:rsid w:val="00E7769C"/>
    <w:pPr>
      <w:widowControl/>
      <w:spacing w:after="120" w:line="480" w:lineRule="auto"/>
      <w:ind w:left="283"/>
    </w:pPr>
    <w:rPr>
      <w:rFonts w:ascii="CG Times (WN)" w:hAnsi="CG Times (WN)"/>
      <w:sz w:val="20"/>
      <w:lang w:val="en-GB" w:eastAsia="ja-JP"/>
    </w:rPr>
  </w:style>
  <w:style w:type="character" w:customStyle="1" w:styleId="2Char">
    <w:name w:val="Σώμα κείμενου με εσοχή 2 Char"/>
    <w:link w:val="21"/>
    <w:rsid w:val="00E7769C"/>
    <w:rPr>
      <w:rFonts w:ascii="CG Times (WN)" w:hAnsi="CG Times (WN)"/>
      <w:lang w:val="en-GB" w:eastAsia="ja-JP"/>
    </w:rPr>
  </w:style>
  <w:style w:type="character" w:customStyle="1" w:styleId="st1">
    <w:name w:val="st1"/>
    <w:rsid w:val="00E524C0"/>
  </w:style>
  <w:style w:type="paragraph" w:styleId="ac">
    <w:name w:val="List Paragraph"/>
    <w:basedOn w:val="a"/>
    <w:uiPriority w:val="34"/>
    <w:qFormat/>
    <w:rsid w:val="00D053EA"/>
    <w:pPr>
      <w:ind w:left="720"/>
      <w:contextualSpacing/>
    </w:pPr>
  </w:style>
  <w:style w:type="paragraph" w:styleId="3">
    <w:name w:val="Body Text Indent 3"/>
    <w:basedOn w:val="a"/>
    <w:link w:val="3Char"/>
    <w:uiPriority w:val="99"/>
    <w:unhideWhenUsed/>
    <w:rsid w:val="00061665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061665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ad">
    <w:name w:val="Table Grid"/>
    <w:basedOn w:val="a1"/>
    <w:rsid w:val="0072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1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customStyle="1" w:styleId="10">
    <w:name w:val="Αναθεώρηση1"/>
    <w:hidden/>
    <w:uiPriority w:val="99"/>
    <w:semiHidden/>
    <w:rsid w:val="003A4C45"/>
    <w:rPr>
      <w:sz w:val="22"/>
      <w:lang w:eastAsia="en-US"/>
    </w:rPr>
  </w:style>
  <w:style w:type="character" w:styleId="a8">
    <w:name w:val="annotation reference"/>
    <w:rsid w:val="003A4C45"/>
    <w:rPr>
      <w:sz w:val="16"/>
      <w:szCs w:val="16"/>
    </w:rPr>
  </w:style>
  <w:style w:type="paragraph" w:styleId="a9">
    <w:name w:val="annotation text"/>
    <w:basedOn w:val="a"/>
    <w:link w:val="Char0"/>
    <w:rsid w:val="003A4C45"/>
    <w:rPr>
      <w:sz w:val="20"/>
    </w:rPr>
  </w:style>
  <w:style w:type="character" w:customStyle="1" w:styleId="Char0">
    <w:name w:val="Κείμενο σχολίου Char"/>
    <w:link w:val="a9"/>
    <w:rsid w:val="003A4C45"/>
    <w:rPr>
      <w:lang w:eastAsia="en-US"/>
    </w:rPr>
  </w:style>
  <w:style w:type="paragraph" w:styleId="aa">
    <w:name w:val="annotation subject"/>
    <w:basedOn w:val="a9"/>
    <w:next w:val="a9"/>
    <w:link w:val="Char1"/>
    <w:rsid w:val="003A4C45"/>
    <w:rPr>
      <w:b/>
      <w:bCs/>
    </w:rPr>
  </w:style>
  <w:style w:type="character" w:customStyle="1" w:styleId="Char1">
    <w:name w:val="Θέμα σχολίου Char"/>
    <w:link w:val="aa"/>
    <w:rsid w:val="003A4C45"/>
    <w:rPr>
      <w:b/>
      <w:bCs/>
      <w:lang w:eastAsia="en-US"/>
    </w:rPr>
  </w:style>
  <w:style w:type="paragraph" w:styleId="ab">
    <w:name w:val="Revision"/>
    <w:hidden/>
    <w:uiPriority w:val="99"/>
    <w:semiHidden/>
    <w:rsid w:val="00FB51EC"/>
    <w:rPr>
      <w:sz w:val="22"/>
      <w:lang w:eastAsia="en-US"/>
    </w:rPr>
  </w:style>
  <w:style w:type="character" w:customStyle="1" w:styleId="Char">
    <w:name w:val="Κεφαλίδα Char"/>
    <w:link w:val="a3"/>
    <w:rsid w:val="0062531B"/>
    <w:rPr>
      <w:sz w:val="22"/>
      <w:lang w:eastAsia="en-US"/>
    </w:rPr>
  </w:style>
  <w:style w:type="paragraph" w:styleId="21">
    <w:name w:val="Body Text Indent 2"/>
    <w:basedOn w:val="a"/>
    <w:link w:val="2Char"/>
    <w:unhideWhenUsed/>
    <w:rsid w:val="00E7769C"/>
    <w:pPr>
      <w:widowControl/>
      <w:spacing w:after="120" w:line="480" w:lineRule="auto"/>
      <w:ind w:left="283"/>
    </w:pPr>
    <w:rPr>
      <w:rFonts w:ascii="CG Times (WN)" w:hAnsi="CG Times (WN)"/>
      <w:sz w:val="20"/>
      <w:lang w:val="en-GB" w:eastAsia="ja-JP"/>
    </w:rPr>
  </w:style>
  <w:style w:type="character" w:customStyle="1" w:styleId="2Char">
    <w:name w:val="Σώμα κείμενου με εσοχή 2 Char"/>
    <w:link w:val="21"/>
    <w:rsid w:val="00E7769C"/>
    <w:rPr>
      <w:rFonts w:ascii="CG Times (WN)" w:hAnsi="CG Times (WN)"/>
      <w:lang w:val="en-GB" w:eastAsia="ja-JP"/>
    </w:rPr>
  </w:style>
  <w:style w:type="character" w:customStyle="1" w:styleId="st1">
    <w:name w:val="st1"/>
    <w:rsid w:val="00E524C0"/>
  </w:style>
  <w:style w:type="paragraph" w:styleId="ac">
    <w:name w:val="List Paragraph"/>
    <w:basedOn w:val="a"/>
    <w:uiPriority w:val="34"/>
    <w:qFormat/>
    <w:rsid w:val="00D053EA"/>
    <w:pPr>
      <w:ind w:left="720"/>
      <w:contextualSpacing/>
    </w:pPr>
  </w:style>
  <w:style w:type="paragraph" w:styleId="3">
    <w:name w:val="Body Text Indent 3"/>
    <w:basedOn w:val="a"/>
    <w:link w:val="3Char"/>
    <w:uiPriority w:val="99"/>
    <w:unhideWhenUsed/>
    <w:rsid w:val="00061665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061665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ad">
    <w:name w:val="Table Grid"/>
    <w:basedOn w:val="a1"/>
    <w:rsid w:val="0072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h.gov.cy/ph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of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.wikipedia.org/wiki/%CE%95%CF%80%CE%B9%CE%BD%CE%B5%CF%86%CF%81%CE%AF%CE%B4%CE%B9%CE%B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l.wikipedia.org/w/index.php?title=%CE%8C%CE%B3%CE%BA%CE%BF%CF%82_(%CE%B9%CE%B1%CF%84%CF%81%CE%B9%CE%BA%CE%AE)&amp;action=edit&amp;redlink=1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el.wikipedia.org/wiki/%CE%95%CE%BD%CE%B4%CE%BF%CE%BA%CF%81%CE%B9%CE%BD%CE%AE%CF%82_%CE%B1%CE%B4%CE%AD%CE%BD%CE%B1%CF%82" TargetMode="External"/><Relationship Id="rId14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50C9-11C3-431E-B228-23FC9B2D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13787</Characters>
  <Application>Microsoft Office Word</Application>
  <DocSecurity>0</DocSecurity>
  <Lines>114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Hreferralspccleanel</vt:lpstr>
      <vt:lpstr>Hreferralspccleanel</vt:lpstr>
    </vt:vector>
  </TitlesOfParts>
  <Company>EMEA</Company>
  <LinksUpToDate>false</LinksUpToDate>
  <CharactersWithSpaces>15977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Hreferralspccleanel</dc:title>
  <dc:subject>General-EMA/53547/2010</dc:subject>
  <dc:creator>European Medicines Agency</dc:creator>
  <cp:lastModifiedBy>ΜΑΥΡΗΣ ΚΩΝΣΤΑΝΤΙΝΟΣ</cp:lastModifiedBy>
  <cp:revision>2</cp:revision>
  <cp:lastPrinted>2018-11-20T07:41:00Z</cp:lastPrinted>
  <dcterms:created xsi:type="dcterms:W3CDTF">2018-11-20T07:41:00Z</dcterms:created>
  <dcterms:modified xsi:type="dcterms:W3CDTF">2018-11-20T07:41:00Z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General-EMA/53547/2010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Hreferralspccleanel</vt:lpwstr>
  </property>
  <property fmtid="{D5CDD505-2E9C-101B-9397-08002B2CF9AE}" pid="32" name="DM_Creation_Date">
    <vt:lpwstr>05/02/2016 17:37:30</vt:lpwstr>
  </property>
  <property fmtid="{D5CDD505-2E9C-101B-9397-08002B2CF9AE}" pid="33" name="DM_Modify_Date">
    <vt:lpwstr>05/02/2016 17:37:30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EMA/88531/2016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EMA/88531/2016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05/02/2016 17:37:30</vt:lpwstr>
  </property>
</Properties>
</file>