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7E26EF">
      <w:pPr>
        <w:jc w:val="center"/>
        <w:rPr>
          <w:noProof/>
          <w:szCs w:val="22"/>
        </w:rPr>
      </w:pPr>
    </w:p>
    <w:p w:rsidR="007E26EF" w:rsidRPr="00B23B02" w:rsidRDefault="00007962">
      <w:pPr>
        <w:jc w:val="center"/>
        <w:rPr>
          <w:b/>
          <w:noProof/>
          <w:szCs w:val="22"/>
        </w:rPr>
      </w:pPr>
      <w:r w:rsidRPr="00B23B02">
        <w:rPr>
          <w:b/>
          <w:noProof/>
          <w:szCs w:val="22"/>
        </w:rPr>
        <w:t>ΦΥΛΛΟ ΟΔΗΓΙΩΝ ΧΡΗΣΗΣ</w:t>
      </w:r>
    </w:p>
    <w:p w:rsidR="007E26EF" w:rsidRPr="00B23B02" w:rsidRDefault="00007962">
      <w:pPr>
        <w:jc w:val="center"/>
        <w:rPr>
          <w:b/>
          <w:noProof/>
          <w:szCs w:val="22"/>
        </w:rPr>
      </w:pPr>
      <w:r w:rsidRPr="00B23B02">
        <w:rPr>
          <w:noProof/>
          <w:szCs w:val="22"/>
        </w:rPr>
        <w:br w:type="page"/>
      </w:r>
      <w:r w:rsidRPr="00B23B02">
        <w:rPr>
          <w:b/>
          <w:noProof/>
          <w:szCs w:val="22"/>
        </w:rPr>
        <w:lastRenderedPageBreak/>
        <w:t>ΦΥΛΛΟ ΟΔΗΓΙΩΝ ΧΡΗΣΗΣ: ΠΛΗΡΟΦΟΡΙΕΣ ΓΙΑ ΤΟΝ ΧΡΗΣΤΗ</w:t>
      </w:r>
    </w:p>
    <w:p w:rsidR="007E26EF" w:rsidRPr="00B23B02" w:rsidRDefault="007E26EF">
      <w:pPr>
        <w:jc w:val="center"/>
        <w:rPr>
          <w:b/>
          <w:noProof/>
          <w:szCs w:val="22"/>
        </w:rPr>
      </w:pPr>
    </w:p>
    <w:p w:rsidR="007E26EF" w:rsidRPr="00B23B02" w:rsidRDefault="00007962">
      <w:pPr>
        <w:jc w:val="center"/>
        <w:rPr>
          <w:b/>
          <w:bCs/>
          <w:noProof/>
          <w:szCs w:val="22"/>
        </w:rPr>
      </w:pPr>
      <w:r w:rsidRPr="00B23B02">
        <w:rPr>
          <w:b/>
          <w:szCs w:val="22"/>
        </w:rPr>
        <w:t>EXOCIN</w:t>
      </w:r>
      <w:r w:rsidRPr="00B23B02">
        <w:rPr>
          <w:b/>
          <w:szCs w:val="22"/>
          <w:vertAlign w:val="superscript"/>
        </w:rPr>
        <w:t xml:space="preserve">® </w:t>
      </w:r>
      <w:r w:rsidRPr="00B23B02">
        <w:rPr>
          <w:color w:val="000000"/>
          <w:szCs w:val="22"/>
        </w:rPr>
        <w:t>0.3%</w:t>
      </w:r>
      <w:r w:rsidRPr="00B23B02">
        <w:rPr>
          <w:szCs w:val="22"/>
        </w:rPr>
        <w:t xml:space="preserve"> w/v (3 mg/ml) οφθαλμικές σταγόνες, διάλυμα</w:t>
      </w:r>
    </w:p>
    <w:p w:rsidR="007E26EF" w:rsidRPr="00B23B02" w:rsidRDefault="00007962">
      <w:pPr>
        <w:jc w:val="center"/>
        <w:rPr>
          <w:noProof/>
          <w:szCs w:val="22"/>
        </w:rPr>
      </w:pPr>
      <w:proofErr w:type="spellStart"/>
      <w:r w:rsidRPr="00B23B02">
        <w:rPr>
          <w:szCs w:val="22"/>
        </w:rPr>
        <w:t>Οφλοξασίνη</w:t>
      </w:r>
      <w:proofErr w:type="spellEnd"/>
    </w:p>
    <w:p w:rsidR="007E26EF" w:rsidRPr="00B23B02" w:rsidRDefault="007E26EF">
      <w:pPr>
        <w:pStyle w:val="a3"/>
        <w:tabs>
          <w:tab w:val="clear" w:pos="4153"/>
          <w:tab w:val="clear" w:pos="8306"/>
        </w:tabs>
        <w:rPr>
          <w:noProof/>
          <w:szCs w:val="22"/>
        </w:rPr>
      </w:pPr>
    </w:p>
    <w:p w:rsidR="007E26EF" w:rsidRPr="00B23B02" w:rsidRDefault="00007962">
      <w:pPr>
        <w:rPr>
          <w:noProof/>
          <w:szCs w:val="22"/>
        </w:rPr>
      </w:pPr>
      <w:r w:rsidRPr="00B23B02">
        <w:rPr>
          <w:b/>
          <w:noProof/>
          <w:szCs w:val="22"/>
        </w:rPr>
        <w:t>Διαβάστε προσεκτικά ολόκληρο το φύλλο οδηγιών χρήσης προτού αρχίσετε να χρησιμοποιείτε αυτό το φάρμακο.</w:t>
      </w:r>
    </w:p>
    <w:p w:rsidR="007E26EF" w:rsidRPr="00B23B02" w:rsidRDefault="00007962" w:rsidP="00C53A11">
      <w:pPr>
        <w:tabs>
          <w:tab w:val="left" w:pos="567"/>
        </w:tabs>
        <w:ind w:left="567" w:hanging="567"/>
        <w:rPr>
          <w:noProof/>
          <w:szCs w:val="22"/>
        </w:rPr>
      </w:pPr>
      <w:r w:rsidRPr="00B23B02">
        <w:rPr>
          <w:noProof/>
          <w:szCs w:val="22"/>
        </w:rPr>
        <w:t>-</w:t>
      </w:r>
      <w:r w:rsidRPr="00B23B02">
        <w:rPr>
          <w:noProof/>
          <w:szCs w:val="22"/>
        </w:rPr>
        <w:tab/>
        <w:t>Φυλάξτε αυτό το φύλλο οδηγιών χρήσης. Ίσως χρειαστεί να το διαβάσετε ξανά.</w:t>
      </w:r>
    </w:p>
    <w:p w:rsidR="007E26EF" w:rsidRPr="00B23B02" w:rsidRDefault="00007962" w:rsidP="00C53A11">
      <w:pPr>
        <w:tabs>
          <w:tab w:val="left" w:pos="567"/>
        </w:tabs>
        <w:ind w:left="567" w:hanging="567"/>
        <w:rPr>
          <w:noProof/>
          <w:szCs w:val="22"/>
        </w:rPr>
      </w:pPr>
      <w:r w:rsidRPr="00B23B02">
        <w:rPr>
          <w:noProof/>
          <w:szCs w:val="22"/>
        </w:rPr>
        <w:t>-</w:t>
      </w:r>
      <w:r w:rsidRPr="00B23B02">
        <w:rPr>
          <w:noProof/>
          <w:szCs w:val="22"/>
        </w:rPr>
        <w:tab/>
        <w:t>Εάν έχετε περαιτέρω απορίες, ρωτήστε το γιατρό ή το φαρμακοποιό σας.</w:t>
      </w:r>
    </w:p>
    <w:p w:rsidR="007E26EF" w:rsidRPr="00B23B02" w:rsidRDefault="00007962" w:rsidP="00C53A11">
      <w:pPr>
        <w:tabs>
          <w:tab w:val="left" w:pos="567"/>
        </w:tabs>
        <w:ind w:left="567" w:hanging="567"/>
        <w:rPr>
          <w:noProof/>
          <w:szCs w:val="22"/>
        </w:rPr>
      </w:pPr>
      <w:r w:rsidRPr="00B23B02">
        <w:rPr>
          <w:noProof/>
          <w:szCs w:val="22"/>
        </w:rPr>
        <w:t>-</w:t>
      </w:r>
      <w:r w:rsidRPr="00B23B02">
        <w:rPr>
          <w:noProof/>
          <w:szCs w:val="22"/>
        </w:rPr>
        <w:tab/>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7E26EF" w:rsidRPr="00B23B02" w:rsidRDefault="00007962" w:rsidP="00C53A11">
      <w:pPr>
        <w:tabs>
          <w:tab w:val="left" w:pos="567"/>
        </w:tabs>
        <w:ind w:left="567" w:hanging="567"/>
        <w:rPr>
          <w:noProof/>
          <w:szCs w:val="22"/>
        </w:rPr>
      </w:pPr>
      <w:r w:rsidRPr="00B23B02">
        <w:rPr>
          <w:noProof/>
          <w:szCs w:val="22"/>
        </w:rPr>
        <w:t>-</w:t>
      </w:r>
      <w:r w:rsidRPr="00B23B02">
        <w:rPr>
          <w:noProof/>
          <w:szCs w:val="22"/>
        </w:rPr>
        <w:tab/>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7E26EF" w:rsidRPr="00B23B02" w:rsidRDefault="007E26EF">
      <w:pPr>
        <w:rPr>
          <w:b/>
          <w:noProof/>
          <w:szCs w:val="22"/>
        </w:rPr>
      </w:pPr>
    </w:p>
    <w:p w:rsidR="007E26EF" w:rsidRPr="00B23B02" w:rsidRDefault="00007962">
      <w:pPr>
        <w:rPr>
          <w:noProof/>
          <w:szCs w:val="22"/>
        </w:rPr>
      </w:pPr>
      <w:r w:rsidRPr="00B23B02">
        <w:rPr>
          <w:b/>
          <w:noProof/>
          <w:szCs w:val="22"/>
        </w:rPr>
        <w:t>Το παρόν φύλλο οδηγιών περιέχει:</w:t>
      </w:r>
    </w:p>
    <w:p w:rsidR="007E26EF" w:rsidRPr="00B23B02" w:rsidRDefault="00007962" w:rsidP="00C53A11">
      <w:pPr>
        <w:tabs>
          <w:tab w:val="left" w:pos="567"/>
        </w:tabs>
        <w:rPr>
          <w:noProof/>
          <w:szCs w:val="22"/>
        </w:rPr>
      </w:pPr>
      <w:r w:rsidRPr="00B23B02">
        <w:rPr>
          <w:noProof/>
          <w:szCs w:val="22"/>
        </w:rPr>
        <w:t>1.</w:t>
      </w:r>
      <w:r w:rsidRPr="00B23B02">
        <w:rPr>
          <w:noProof/>
          <w:szCs w:val="22"/>
        </w:rPr>
        <w:tab/>
        <w:t>Τι είναι το EXOCIN και ποια είναι η χρήση του</w:t>
      </w:r>
    </w:p>
    <w:p w:rsidR="007E26EF" w:rsidRPr="00B23B02" w:rsidRDefault="00007962" w:rsidP="00C53A11">
      <w:pPr>
        <w:tabs>
          <w:tab w:val="left" w:pos="567"/>
        </w:tabs>
        <w:rPr>
          <w:noProof/>
          <w:szCs w:val="22"/>
        </w:rPr>
      </w:pPr>
      <w:r w:rsidRPr="00B23B02">
        <w:rPr>
          <w:noProof/>
          <w:szCs w:val="22"/>
        </w:rPr>
        <w:t>2.</w:t>
      </w:r>
      <w:r w:rsidRPr="00B23B02">
        <w:rPr>
          <w:noProof/>
          <w:szCs w:val="22"/>
        </w:rPr>
        <w:tab/>
        <w:t>Τι πρέπει να γνωρίζετε προτού χρησιμοποιήσετε το EXOCIN</w:t>
      </w:r>
    </w:p>
    <w:p w:rsidR="007E26EF" w:rsidRPr="00B23B02" w:rsidRDefault="00007962" w:rsidP="00C53A11">
      <w:pPr>
        <w:tabs>
          <w:tab w:val="left" w:pos="567"/>
        </w:tabs>
        <w:rPr>
          <w:noProof/>
          <w:szCs w:val="22"/>
        </w:rPr>
      </w:pPr>
      <w:r w:rsidRPr="00B23B02">
        <w:rPr>
          <w:noProof/>
          <w:szCs w:val="22"/>
        </w:rPr>
        <w:t>3.</w:t>
      </w:r>
      <w:r w:rsidRPr="00B23B02">
        <w:rPr>
          <w:noProof/>
          <w:szCs w:val="22"/>
        </w:rPr>
        <w:tab/>
        <w:t>Πώς να χρησιμοποιήσετε το EXOCIN</w:t>
      </w:r>
    </w:p>
    <w:p w:rsidR="007E26EF" w:rsidRPr="00B23B02" w:rsidRDefault="00007962" w:rsidP="00C53A11">
      <w:pPr>
        <w:tabs>
          <w:tab w:val="left" w:pos="567"/>
        </w:tabs>
        <w:rPr>
          <w:noProof/>
          <w:szCs w:val="22"/>
        </w:rPr>
      </w:pPr>
      <w:r w:rsidRPr="00B23B02">
        <w:rPr>
          <w:noProof/>
          <w:szCs w:val="22"/>
        </w:rPr>
        <w:t>4.</w:t>
      </w:r>
      <w:r w:rsidRPr="00B23B02">
        <w:rPr>
          <w:noProof/>
          <w:szCs w:val="22"/>
        </w:rPr>
        <w:tab/>
        <w:t>Πιθανές ανεπιθύμητες ενέργειες</w:t>
      </w:r>
    </w:p>
    <w:p w:rsidR="007E26EF" w:rsidRPr="00B23B02" w:rsidRDefault="00007962" w:rsidP="00C53A11">
      <w:pPr>
        <w:tabs>
          <w:tab w:val="left" w:pos="567"/>
        </w:tabs>
        <w:rPr>
          <w:noProof/>
          <w:szCs w:val="22"/>
        </w:rPr>
      </w:pPr>
      <w:r w:rsidRPr="00B23B02">
        <w:rPr>
          <w:noProof/>
          <w:szCs w:val="22"/>
        </w:rPr>
        <w:t>5.</w:t>
      </w:r>
      <w:r w:rsidRPr="00B23B02">
        <w:rPr>
          <w:noProof/>
          <w:szCs w:val="22"/>
        </w:rPr>
        <w:tab/>
        <w:t>Πώς να φυλάσσεται το EXOCIN</w:t>
      </w:r>
    </w:p>
    <w:p w:rsidR="007E26EF" w:rsidRPr="00B23B02" w:rsidRDefault="00007962" w:rsidP="00C53A11">
      <w:pPr>
        <w:tabs>
          <w:tab w:val="left" w:pos="567"/>
        </w:tabs>
        <w:rPr>
          <w:noProof/>
          <w:szCs w:val="22"/>
        </w:rPr>
      </w:pPr>
      <w:r w:rsidRPr="00B23B02">
        <w:rPr>
          <w:noProof/>
          <w:szCs w:val="22"/>
        </w:rPr>
        <w:t>6.</w:t>
      </w:r>
      <w:r w:rsidRPr="00B23B02">
        <w:rPr>
          <w:noProof/>
          <w:szCs w:val="22"/>
        </w:rPr>
        <w:tab/>
        <w:t>Λοιπές πληροφορίες</w:t>
      </w:r>
    </w:p>
    <w:p w:rsidR="007E26EF" w:rsidRPr="00B23B02" w:rsidRDefault="007E26EF">
      <w:pPr>
        <w:pStyle w:val="a3"/>
        <w:tabs>
          <w:tab w:val="clear" w:pos="4153"/>
          <w:tab w:val="clear" w:pos="8306"/>
        </w:tabs>
        <w:rPr>
          <w:noProof/>
          <w:szCs w:val="22"/>
        </w:rPr>
      </w:pPr>
    </w:p>
    <w:p w:rsidR="007E26EF" w:rsidRPr="00B23B02" w:rsidRDefault="007E26EF">
      <w:pPr>
        <w:rPr>
          <w:noProof/>
          <w:szCs w:val="22"/>
        </w:rPr>
      </w:pPr>
    </w:p>
    <w:p w:rsidR="007E26EF" w:rsidRPr="00B23B02" w:rsidRDefault="00007962" w:rsidP="00C53A11">
      <w:pPr>
        <w:tabs>
          <w:tab w:val="left" w:pos="567"/>
        </w:tabs>
        <w:ind w:left="567" w:hanging="567"/>
        <w:rPr>
          <w:noProof/>
          <w:szCs w:val="22"/>
        </w:rPr>
      </w:pPr>
      <w:r w:rsidRPr="00B23B02">
        <w:rPr>
          <w:b/>
          <w:noProof/>
          <w:szCs w:val="22"/>
        </w:rPr>
        <w:t>1.</w:t>
      </w:r>
      <w:r w:rsidRPr="00B23B02">
        <w:rPr>
          <w:b/>
          <w:noProof/>
          <w:szCs w:val="22"/>
        </w:rPr>
        <w:tab/>
        <w:t>ΤΙ ΕΙΝΑΙ ΤΟ EXOCIN ΚΑΙ ΠΟΙΑ ΕΙΝΑΙ Η ΧΡΗΣΗ ΤΟΥ</w:t>
      </w:r>
    </w:p>
    <w:p w:rsidR="007E26EF" w:rsidRPr="00B23B02" w:rsidRDefault="007E26EF">
      <w:pPr>
        <w:rPr>
          <w:noProof/>
          <w:szCs w:val="22"/>
        </w:rPr>
      </w:pPr>
    </w:p>
    <w:p w:rsidR="004E4056" w:rsidRPr="00B23B02" w:rsidRDefault="00007962" w:rsidP="004E4056">
      <w:pPr>
        <w:rPr>
          <w:szCs w:val="22"/>
        </w:rPr>
      </w:pPr>
      <w:r w:rsidRPr="00B23B02">
        <w:rPr>
          <w:szCs w:val="22"/>
        </w:rPr>
        <w:t>Το EXOCIN είναι οφθαλμικές σταγόνες που χρησιμοποιούνται για τη θεραπεία της επιφανειακής μόλυνσης του ματιού όπως είναι ορισμένοι τύποι επιπεφυκίτιδας.</w:t>
      </w:r>
    </w:p>
    <w:p w:rsidR="004E4056" w:rsidRPr="00B23B02" w:rsidRDefault="004E4056" w:rsidP="004E4056">
      <w:pPr>
        <w:rPr>
          <w:szCs w:val="22"/>
        </w:rPr>
      </w:pPr>
    </w:p>
    <w:p w:rsidR="007E26EF" w:rsidRPr="00B23B02" w:rsidRDefault="00007962" w:rsidP="004E4056">
      <w:pPr>
        <w:rPr>
          <w:szCs w:val="22"/>
        </w:rPr>
      </w:pPr>
      <w:r w:rsidRPr="00B23B02">
        <w:rPr>
          <w:szCs w:val="22"/>
        </w:rPr>
        <w:t xml:space="preserve">Το EXOCIN ανήκει σε μια κατηγορία φαρμάκων που ονομάζονται </w:t>
      </w:r>
      <w:proofErr w:type="spellStart"/>
      <w:r w:rsidRPr="00B23B02">
        <w:rPr>
          <w:szCs w:val="22"/>
        </w:rPr>
        <w:t>αντιβακτηριακοί</w:t>
      </w:r>
      <w:proofErr w:type="spellEnd"/>
      <w:r w:rsidRPr="00B23B02">
        <w:rPr>
          <w:szCs w:val="22"/>
        </w:rPr>
        <w:t xml:space="preserve"> παράγοντες 4</w:t>
      </w:r>
      <w:r w:rsidRPr="00B23B02">
        <w:rPr>
          <w:szCs w:val="22"/>
        </w:rPr>
        <w:noBreakHyphen/>
        <w:t>κινολόνης.</w:t>
      </w:r>
    </w:p>
    <w:p w:rsidR="002626F1" w:rsidRPr="00B23B02" w:rsidRDefault="002626F1" w:rsidP="004E4056">
      <w:pPr>
        <w:rPr>
          <w:szCs w:val="22"/>
        </w:rPr>
      </w:pPr>
    </w:p>
    <w:p w:rsidR="002626F1" w:rsidRPr="00B23B02" w:rsidRDefault="00007962" w:rsidP="004E4056">
      <w:pPr>
        <w:rPr>
          <w:noProof/>
          <w:szCs w:val="22"/>
        </w:rPr>
      </w:pPr>
      <w:r w:rsidRPr="00B23B02">
        <w:rPr>
          <w:szCs w:val="22"/>
        </w:rPr>
        <w:t xml:space="preserve">Η χρήση του </w:t>
      </w:r>
      <w:r w:rsidRPr="00B23B02">
        <w:rPr>
          <w:szCs w:val="22"/>
          <w:lang w:val="en-US"/>
        </w:rPr>
        <w:t>EXOCIN</w:t>
      </w:r>
      <w:r w:rsidRPr="00B23B02">
        <w:rPr>
          <w:szCs w:val="22"/>
        </w:rPr>
        <w:t xml:space="preserve"> σε βρέφη ηλικίας κάτω του ενός έτους δεν συνιστάται.</w:t>
      </w:r>
    </w:p>
    <w:p w:rsidR="007E26EF" w:rsidRPr="00B23B02" w:rsidRDefault="007E26EF">
      <w:pPr>
        <w:rPr>
          <w:noProof/>
          <w:szCs w:val="22"/>
        </w:rPr>
      </w:pPr>
    </w:p>
    <w:p w:rsidR="007E26EF" w:rsidRPr="00B23B02" w:rsidRDefault="007E26EF">
      <w:pPr>
        <w:rPr>
          <w:noProof/>
          <w:szCs w:val="22"/>
        </w:rPr>
      </w:pPr>
    </w:p>
    <w:p w:rsidR="007E26EF" w:rsidRPr="00B23B02" w:rsidRDefault="00007962" w:rsidP="00C53A11">
      <w:pPr>
        <w:ind w:left="567" w:hanging="567"/>
        <w:rPr>
          <w:noProof/>
          <w:szCs w:val="22"/>
        </w:rPr>
      </w:pPr>
      <w:r w:rsidRPr="00B23B02">
        <w:rPr>
          <w:b/>
          <w:noProof/>
          <w:szCs w:val="22"/>
        </w:rPr>
        <w:t>2.</w:t>
      </w:r>
      <w:r w:rsidRPr="00B23B02">
        <w:rPr>
          <w:b/>
          <w:noProof/>
          <w:szCs w:val="22"/>
        </w:rPr>
        <w:tab/>
        <w:t>ΤΙ ΠΡΕΠΕΙ ΝΑ ΓΝΩΡΙΖΕΤΕ ΠΡΙΝ ΝΑ ΧΡΗΣΙΜΟΠΟΙΗΣΕΤΕ ΤΟ EXOCIN</w:t>
      </w:r>
    </w:p>
    <w:p w:rsidR="007E26EF" w:rsidRPr="00B23B02" w:rsidRDefault="007E26EF">
      <w:pPr>
        <w:rPr>
          <w:noProof/>
          <w:szCs w:val="22"/>
        </w:rPr>
      </w:pPr>
    </w:p>
    <w:p w:rsidR="007E26EF" w:rsidRPr="00B23B02" w:rsidRDefault="00007962">
      <w:pPr>
        <w:rPr>
          <w:b/>
          <w:noProof/>
          <w:szCs w:val="22"/>
        </w:rPr>
      </w:pPr>
      <w:r w:rsidRPr="00B23B02">
        <w:rPr>
          <w:b/>
          <w:noProof/>
          <w:szCs w:val="22"/>
        </w:rPr>
        <w:t>Μη χρησιμοποιήσετε το EXOCIN</w:t>
      </w:r>
    </w:p>
    <w:p w:rsidR="007E26EF" w:rsidRPr="00B23B02" w:rsidRDefault="00007962" w:rsidP="00C53A11">
      <w:pPr>
        <w:ind w:left="567" w:hanging="567"/>
        <w:rPr>
          <w:noProof/>
          <w:szCs w:val="22"/>
        </w:rPr>
      </w:pPr>
      <w:r w:rsidRPr="00B23B02">
        <w:rPr>
          <w:noProof/>
          <w:szCs w:val="22"/>
        </w:rPr>
        <w:t>-</w:t>
      </w:r>
      <w:r w:rsidRPr="00B23B02">
        <w:rPr>
          <w:noProof/>
          <w:szCs w:val="22"/>
        </w:rPr>
        <w:tab/>
        <w:t xml:space="preserve">σε περίπτωση αλλεργίας (υπερευαισθησίας) </w:t>
      </w:r>
      <w:r w:rsidRPr="00B23B02">
        <w:rPr>
          <w:szCs w:val="22"/>
        </w:rPr>
        <w:t xml:space="preserve">στην </w:t>
      </w:r>
      <w:proofErr w:type="spellStart"/>
      <w:r w:rsidRPr="00B23B02">
        <w:rPr>
          <w:b/>
          <w:szCs w:val="22"/>
        </w:rPr>
        <w:t>οφλοξασίνη</w:t>
      </w:r>
      <w:proofErr w:type="spellEnd"/>
      <w:r w:rsidRPr="00B23B02">
        <w:rPr>
          <w:szCs w:val="22"/>
        </w:rPr>
        <w:t xml:space="preserve">, το </w:t>
      </w:r>
      <w:proofErr w:type="spellStart"/>
      <w:r w:rsidRPr="00B23B02">
        <w:rPr>
          <w:b/>
          <w:szCs w:val="22"/>
        </w:rPr>
        <w:t>β</w:t>
      </w:r>
      <w:r w:rsidRPr="00B23B02">
        <w:rPr>
          <w:b/>
          <w:noProof/>
          <w:szCs w:val="22"/>
        </w:rPr>
        <w:t>ενζαλκώνιο</w:t>
      </w:r>
      <w:proofErr w:type="spellEnd"/>
      <w:r w:rsidRPr="00B23B02">
        <w:rPr>
          <w:b/>
          <w:noProof/>
          <w:szCs w:val="22"/>
        </w:rPr>
        <w:t xml:space="preserve"> χλωριούχο,</w:t>
      </w:r>
      <w:r w:rsidRPr="00B23B02">
        <w:rPr>
          <w:szCs w:val="22"/>
        </w:rPr>
        <w:t xml:space="preserve">  σε οποιοδήποτε άλλο συστατικό του EXOCIN.</w:t>
      </w:r>
    </w:p>
    <w:p w:rsidR="007E26EF" w:rsidRPr="00B23B02" w:rsidRDefault="007E26EF">
      <w:pPr>
        <w:rPr>
          <w:noProof/>
          <w:szCs w:val="22"/>
        </w:rPr>
      </w:pPr>
    </w:p>
    <w:p w:rsidR="007E26EF" w:rsidRPr="00B23B02" w:rsidRDefault="00007962">
      <w:pPr>
        <w:rPr>
          <w:noProof/>
          <w:szCs w:val="22"/>
        </w:rPr>
      </w:pPr>
      <w:r w:rsidRPr="00B23B02">
        <w:rPr>
          <w:b/>
          <w:noProof/>
          <w:szCs w:val="22"/>
        </w:rPr>
        <w:t>Προσέξτε ιδιαίτερα με το EXOCIN</w:t>
      </w:r>
    </w:p>
    <w:p w:rsidR="00897EF8" w:rsidRPr="00B23B02" w:rsidRDefault="00007962" w:rsidP="00897EF8">
      <w:pPr>
        <w:rPr>
          <w:szCs w:val="22"/>
        </w:rPr>
      </w:pPr>
      <w:r w:rsidRPr="00B23B02">
        <w:rPr>
          <w:szCs w:val="22"/>
        </w:rPr>
        <w:t xml:space="preserve">Αυτό το προϊόν θα πρέπει να χρησιμοποιείται με προσοχή σε ασθενείς με ευαισθησία σε άλλους </w:t>
      </w:r>
      <w:proofErr w:type="spellStart"/>
      <w:r w:rsidRPr="00B23B02">
        <w:rPr>
          <w:szCs w:val="22"/>
        </w:rPr>
        <w:t>αντιβακτηριακούς</w:t>
      </w:r>
      <w:proofErr w:type="spellEnd"/>
      <w:r w:rsidRPr="00B23B02">
        <w:rPr>
          <w:szCs w:val="22"/>
        </w:rPr>
        <w:t xml:space="preserve"> παράγοντες </w:t>
      </w:r>
      <w:proofErr w:type="spellStart"/>
      <w:r w:rsidRPr="00B23B02">
        <w:rPr>
          <w:szCs w:val="22"/>
        </w:rPr>
        <w:t>κινολόνης</w:t>
      </w:r>
      <w:proofErr w:type="spellEnd"/>
      <w:r w:rsidRPr="00B23B02">
        <w:rPr>
          <w:szCs w:val="22"/>
        </w:rPr>
        <w:t>.</w:t>
      </w:r>
    </w:p>
    <w:p w:rsidR="00897EF8" w:rsidRPr="00B23B02" w:rsidRDefault="00897EF8" w:rsidP="00897EF8">
      <w:pPr>
        <w:rPr>
          <w:szCs w:val="22"/>
        </w:rPr>
      </w:pPr>
    </w:p>
    <w:p w:rsidR="00897EF8" w:rsidRPr="00B23B02" w:rsidRDefault="00007962" w:rsidP="00897EF8">
      <w:pPr>
        <w:rPr>
          <w:szCs w:val="22"/>
        </w:rPr>
      </w:pPr>
      <w:r w:rsidRPr="00B23B02">
        <w:rPr>
          <w:szCs w:val="22"/>
        </w:rPr>
        <w:t xml:space="preserve">Παρατεταμένη χρήση πιθανόν να έχει σαν αποτέλεσμα νέα </w:t>
      </w:r>
      <w:proofErr w:type="spellStart"/>
      <w:r w:rsidRPr="00B23B02">
        <w:rPr>
          <w:szCs w:val="22"/>
        </w:rPr>
        <w:t>βακτηριακή</w:t>
      </w:r>
      <w:proofErr w:type="spellEnd"/>
      <w:r w:rsidRPr="00B23B02">
        <w:rPr>
          <w:szCs w:val="22"/>
        </w:rPr>
        <w:t xml:space="preserve"> λοίμωξη η οποία δεν ανταποκρίνεται στο EXOCIN.</w:t>
      </w:r>
    </w:p>
    <w:p w:rsidR="00897EF8" w:rsidRPr="00B23B02" w:rsidRDefault="00897EF8" w:rsidP="00897EF8">
      <w:pPr>
        <w:rPr>
          <w:szCs w:val="22"/>
        </w:rPr>
      </w:pPr>
    </w:p>
    <w:p w:rsidR="00897EF8" w:rsidRPr="00B23B02" w:rsidRDefault="00007962" w:rsidP="00897EF8">
      <w:pPr>
        <w:rPr>
          <w:szCs w:val="22"/>
        </w:rPr>
      </w:pPr>
      <w:r w:rsidRPr="00B23B02">
        <w:rPr>
          <w:szCs w:val="22"/>
        </w:rPr>
        <w:t>Αυτό το προϊόν θα πρέπει να χρησιμοποιείται με προσοχή σε ασθενείς με πρόβλημα ή έλκος στην επιφάνεια του ματιού.</w:t>
      </w:r>
    </w:p>
    <w:p w:rsidR="008839CE" w:rsidRPr="00B23B02" w:rsidRDefault="008839CE" w:rsidP="00897EF8">
      <w:pPr>
        <w:rPr>
          <w:szCs w:val="22"/>
        </w:rPr>
      </w:pPr>
    </w:p>
    <w:p w:rsidR="008839CE" w:rsidRPr="00B23B02" w:rsidRDefault="00007962" w:rsidP="00897EF8">
      <w:pPr>
        <w:rPr>
          <w:szCs w:val="22"/>
        </w:rPr>
      </w:pPr>
      <w:r w:rsidRPr="00B23B02">
        <w:rPr>
          <w:szCs w:val="22"/>
        </w:rPr>
        <w:t xml:space="preserve">Το </w:t>
      </w:r>
      <w:r w:rsidRPr="00B23B02">
        <w:rPr>
          <w:szCs w:val="22"/>
          <w:lang w:val="en-US"/>
        </w:rPr>
        <w:t>EXOCIN</w:t>
      </w:r>
      <w:r w:rsidRPr="00B23B02">
        <w:rPr>
          <w:szCs w:val="22"/>
        </w:rPr>
        <w:t xml:space="preserve"> ενδεχομένως να αυξάνει την ευαισθησία στο ηλιακό φως. Κατά τη διάρκεια της χρήσης του </w:t>
      </w:r>
      <w:r w:rsidRPr="00B23B02">
        <w:rPr>
          <w:szCs w:val="22"/>
          <w:lang w:val="en-US"/>
        </w:rPr>
        <w:t>EXOCIN</w:t>
      </w:r>
      <w:r w:rsidRPr="00B23B02">
        <w:rPr>
          <w:szCs w:val="22"/>
        </w:rPr>
        <w:t xml:space="preserve"> θα πρέπει να αποφεύγετε την απευθείας έκθεση στο ηλιακό φως ή στον ήλιο.</w:t>
      </w:r>
    </w:p>
    <w:p w:rsidR="007E26EF" w:rsidRPr="00B23B02" w:rsidRDefault="007E26EF">
      <w:pPr>
        <w:rPr>
          <w:b/>
          <w:bCs/>
          <w:noProof/>
          <w:szCs w:val="22"/>
        </w:rPr>
      </w:pPr>
    </w:p>
    <w:p w:rsidR="007E26EF" w:rsidRPr="00B23B02" w:rsidRDefault="00007962">
      <w:pPr>
        <w:rPr>
          <w:b/>
          <w:bCs/>
          <w:noProof/>
          <w:szCs w:val="22"/>
        </w:rPr>
      </w:pPr>
      <w:r w:rsidRPr="00B23B02">
        <w:rPr>
          <w:b/>
          <w:bCs/>
          <w:noProof/>
          <w:szCs w:val="22"/>
        </w:rPr>
        <w:t>Χρήση άλλων φαρμάκων</w:t>
      </w:r>
    </w:p>
    <w:p w:rsidR="007E26EF" w:rsidRPr="00B23B02" w:rsidRDefault="00007962">
      <w:pPr>
        <w:rPr>
          <w:noProof/>
          <w:szCs w:val="22"/>
        </w:rPr>
      </w:pPr>
      <w:r w:rsidRPr="00B23B02">
        <w:rPr>
          <w:noProof/>
          <w:szCs w:val="22"/>
        </w:rPr>
        <w:t xml:space="preserve">Παρακαλείσθε να ενημερώσετε το γιατρό ή το φαρμακοποιό σας εάν παίρνετε ή έχετε πάρει </w:t>
      </w:r>
      <w:r w:rsidRPr="00B23B02">
        <w:rPr>
          <w:noProof/>
          <w:szCs w:val="22"/>
        </w:rPr>
        <w:lastRenderedPageBreak/>
        <w:t>πρόσφατα άλλα φάρμακα, ακόμα και αυτά που δεν σας έχουν χορηγηθεί με συνταγή.</w:t>
      </w:r>
    </w:p>
    <w:p w:rsidR="00DC339E" w:rsidRPr="00B23B02" w:rsidRDefault="00DC339E">
      <w:pPr>
        <w:rPr>
          <w:b/>
          <w:noProof/>
          <w:szCs w:val="22"/>
        </w:rPr>
      </w:pPr>
    </w:p>
    <w:p w:rsidR="007E26EF" w:rsidRPr="00B23B02" w:rsidRDefault="00007962">
      <w:pPr>
        <w:rPr>
          <w:noProof/>
          <w:szCs w:val="22"/>
        </w:rPr>
      </w:pPr>
      <w:r w:rsidRPr="00B23B02">
        <w:rPr>
          <w:b/>
          <w:noProof/>
          <w:szCs w:val="22"/>
        </w:rPr>
        <w:t>Κύηση και θηλασμός</w:t>
      </w:r>
    </w:p>
    <w:p w:rsidR="00674F4F" w:rsidRPr="00B23B02" w:rsidRDefault="00007962" w:rsidP="00674F4F">
      <w:pPr>
        <w:rPr>
          <w:szCs w:val="22"/>
        </w:rPr>
      </w:pPr>
      <w:r w:rsidRPr="00B23B02">
        <w:rPr>
          <w:szCs w:val="22"/>
        </w:rPr>
        <w:t xml:space="preserve">Ενημερώστε το γιατρό σας </w:t>
      </w:r>
      <w:r w:rsidRPr="00B23B02">
        <w:rPr>
          <w:b/>
          <w:szCs w:val="22"/>
        </w:rPr>
        <w:t>πριν</w:t>
      </w:r>
      <w:r w:rsidRPr="00B23B02">
        <w:rPr>
          <w:szCs w:val="22"/>
        </w:rPr>
        <w:t xml:space="preserve"> αρχίσετε να χρησιμοποιείτε το EXOCIN εάν είστε έγκυος ή εάν θηλάζετε. Ο γιατρός σας τότε θα αποφασίσει εάν μπορείτε να χρησιμοποιήσετε το EXOCIN.</w:t>
      </w:r>
    </w:p>
    <w:p w:rsidR="00674F4F" w:rsidRPr="00B23B02" w:rsidRDefault="00674F4F" w:rsidP="00674F4F">
      <w:pPr>
        <w:rPr>
          <w:szCs w:val="22"/>
        </w:rPr>
      </w:pPr>
    </w:p>
    <w:p w:rsidR="00674F4F" w:rsidRPr="00B23B02" w:rsidRDefault="00007962" w:rsidP="00674F4F">
      <w:pPr>
        <w:rPr>
          <w:szCs w:val="22"/>
        </w:rPr>
      </w:pPr>
      <w:r w:rsidRPr="00B23B02">
        <w:rPr>
          <w:szCs w:val="22"/>
        </w:rPr>
        <w:t>Ζητήστε τη συμβουλή του γιατρού ή του φαρμακοποιού σας προτού πάρετε οποιοδήποτε φάρμακο.</w:t>
      </w:r>
    </w:p>
    <w:p w:rsidR="00674F4F" w:rsidRPr="00B23B02" w:rsidRDefault="00674F4F" w:rsidP="00674F4F">
      <w:pPr>
        <w:rPr>
          <w:szCs w:val="22"/>
        </w:rPr>
      </w:pPr>
    </w:p>
    <w:p w:rsidR="00DA1DF9" w:rsidRPr="00B23B02" w:rsidRDefault="00007962" w:rsidP="00DA1DF9">
      <w:pPr>
        <w:rPr>
          <w:b/>
          <w:szCs w:val="22"/>
        </w:rPr>
      </w:pPr>
      <w:r w:rsidRPr="00B23B02">
        <w:rPr>
          <w:b/>
          <w:szCs w:val="22"/>
        </w:rPr>
        <w:t>Παιδιά</w:t>
      </w:r>
    </w:p>
    <w:p w:rsidR="00DA1DF9" w:rsidRPr="00B23B02" w:rsidRDefault="00007962" w:rsidP="00DA1DF9">
      <w:pPr>
        <w:rPr>
          <w:szCs w:val="22"/>
        </w:rPr>
      </w:pPr>
      <w:r w:rsidRPr="00B23B02">
        <w:rPr>
          <w:szCs w:val="22"/>
        </w:rPr>
        <w:t>Υπάρχει περιορισμένη εμπειρία σχετικά με την χρήση του EXOCIN στα παιδιά. Ενημερώστε το γιατρό σας πριν ξεκινήσετε να χρησιμοποιείτε το EXOCIN σε παιδιά.</w:t>
      </w:r>
    </w:p>
    <w:p w:rsidR="00DA1DF9" w:rsidRPr="00B23B02" w:rsidRDefault="00DA1DF9" w:rsidP="00DA1DF9">
      <w:pPr>
        <w:rPr>
          <w:szCs w:val="22"/>
        </w:rPr>
      </w:pPr>
    </w:p>
    <w:p w:rsidR="007E26EF" w:rsidRPr="00B23B02" w:rsidRDefault="00007962">
      <w:pPr>
        <w:pStyle w:val="a3"/>
        <w:tabs>
          <w:tab w:val="clear" w:pos="4153"/>
          <w:tab w:val="clear" w:pos="8306"/>
        </w:tabs>
        <w:rPr>
          <w:b/>
          <w:noProof/>
          <w:szCs w:val="22"/>
        </w:rPr>
      </w:pPr>
      <w:r w:rsidRPr="00B23B02">
        <w:rPr>
          <w:b/>
          <w:noProof/>
          <w:szCs w:val="22"/>
        </w:rPr>
        <w:t>Οδήγηση και χειρισμός μηχανών</w:t>
      </w:r>
    </w:p>
    <w:p w:rsidR="007E26EF" w:rsidRPr="00B23B02" w:rsidRDefault="00007962">
      <w:pPr>
        <w:rPr>
          <w:noProof/>
          <w:szCs w:val="22"/>
        </w:rPr>
      </w:pPr>
      <w:r w:rsidRPr="00B23B02">
        <w:rPr>
          <w:szCs w:val="22"/>
        </w:rPr>
        <w:t>Δεν είναι γνωστή η επίδραση του EXOCIN στην οδήγηση ή στο χειρισμό μηχανών.</w:t>
      </w:r>
    </w:p>
    <w:p w:rsidR="007E26EF" w:rsidRPr="00B23B02" w:rsidRDefault="007E26EF">
      <w:pPr>
        <w:rPr>
          <w:noProof/>
          <w:szCs w:val="22"/>
        </w:rPr>
      </w:pPr>
    </w:p>
    <w:p w:rsidR="007E26EF" w:rsidRPr="00B23B02" w:rsidRDefault="00007962">
      <w:pPr>
        <w:rPr>
          <w:noProof/>
          <w:szCs w:val="22"/>
        </w:rPr>
      </w:pPr>
      <w:r w:rsidRPr="00B23B02">
        <w:rPr>
          <w:b/>
          <w:noProof/>
          <w:szCs w:val="22"/>
        </w:rPr>
        <w:t>Σημαντικές πληροφορίες σχετικά με ορισμένα συστατικά του EXOCIN</w:t>
      </w:r>
    </w:p>
    <w:p w:rsidR="00173C66" w:rsidRPr="00B23B02" w:rsidRDefault="00007962" w:rsidP="00173C66">
      <w:pPr>
        <w:rPr>
          <w:b/>
          <w:szCs w:val="22"/>
        </w:rPr>
      </w:pPr>
      <w:r w:rsidRPr="00B23B02">
        <w:rPr>
          <w:b/>
          <w:szCs w:val="22"/>
        </w:rPr>
        <w:t>Φακοί επαφής</w:t>
      </w:r>
    </w:p>
    <w:p w:rsidR="00173C66" w:rsidRPr="00B23B02" w:rsidRDefault="00007962" w:rsidP="00C53A11">
      <w:pPr>
        <w:widowControl/>
        <w:numPr>
          <w:ilvl w:val="0"/>
          <w:numId w:val="21"/>
        </w:numPr>
        <w:tabs>
          <w:tab w:val="clear" w:pos="360"/>
          <w:tab w:val="num" w:pos="567"/>
        </w:tabs>
        <w:ind w:left="567" w:hanging="567"/>
        <w:rPr>
          <w:szCs w:val="22"/>
        </w:rPr>
      </w:pPr>
      <w:r w:rsidRPr="00B23B02">
        <w:rPr>
          <w:szCs w:val="22"/>
        </w:rPr>
        <w:t>Κανονικά δεν πρέπει να φοράτε φακούς επαφής ενώ είστε σε θεραπεία με αυτό το προϊόν. Ωστόσο, πιθανόν να υπάρχουν περιπτώσεις όπου η χρήση φακών επαφής είναι αναπόφευκτη. Σε αυτές τις περιπτώσεις αφαιρέστε τους φακούς πριν χρησιμοποιήσετε το EXOCIN. Περιμένετε τουλάχιστον 15 λεπτά μετά τη χρήση οφθαλμικών σταγόνων πριν επανατοποθετήσετε τους φακούς στα μάτια σας.</w:t>
      </w:r>
    </w:p>
    <w:p w:rsidR="007E26EF" w:rsidRPr="00B23B02" w:rsidRDefault="00007962" w:rsidP="00C53A11">
      <w:pPr>
        <w:numPr>
          <w:ilvl w:val="0"/>
          <w:numId w:val="21"/>
        </w:numPr>
        <w:tabs>
          <w:tab w:val="clear" w:pos="360"/>
          <w:tab w:val="num" w:pos="567"/>
        </w:tabs>
        <w:ind w:left="567" w:hanging="567"/>
        <w:rPr>
          <w:noProof/>
          <w:szCs w:val="22"/>
        </w:rPr>
      </w:pPr>
      <w:r w:rsidRPr="00B23B02">
        <w:rPr>
          <w:szCs w:val="22"/>
        </w:rPr>
        <w:t>Το συντηρητικό που περιέχει το EXOCIN (</w:t>
      </w:r>
      <w:r w:rsidR="00167F35" w:rsidRPr="00B23B02">
        <w:rPr>
          <w:szCs w:val="22"/>
        </w:rPr>
        <w:t xml:space="preserve">χλωριούχο </w:t>
      </w:r>
      <w:proofErr w:type="spellStart"/>
      <w:r w:rsidRPr="00B23B02">
        <w:rPr>
          <w:szCs w:val="22"/>
        </w:rPr>
        <w:t>βενζα</w:t>
      </w:r>
      <w:bookmarkStart w:id="0" w:name="_GoBack"/>
      <w:bookmarkEnd w:id="0"/>
      <w:r w:rsidRPr="00B23B02">
        <w:rPr>
          <w:szCs w:val="22"/>
        </w:rPr>
        <w:t>λκώνιο</w:t>
      </w:r>
      <w:proofErr w:type="spellEnd"/>
      <w:r w:rsidRPr="00B23B02">
        <w:rPr>
          <w:szCs w:val="22"/>
        </w:rPr>
        <w:t>) μπορεί να προκαλέσει οφθαλμικό ερεθισμό και επίσης είναι γνωστό ότι αποχρωματίζει τους μαλακούς φακούς επαφής.</w:t>
      </w:r>
    </w:p>
    <w:p w:rsidR="00173C66" w:rsidRPr="00B23B02" w:rsidRDefault="00173C66">
      <w:pPr>
        <w:rPr>
          <w:noProof/>
          <w:szCs w:val="22"/>
        </w:rPr>
      </w:pPr>
    </w:p>
    <w:p w:rsidR="00D448D1" w:rsidRPr="00B23B02" w:rsidRDefault="00007962">
      <w:pPr>
        <w:rPr>
          <w:b/>
          <w:noProof/>
          <w:szCs w:val="22"/>
        </w:rPr>
      </w:pPr>
      <w:r w:rsidRPr="00B23B02">
        <w:rPr>
          <w:b/>
          <w:noProof/>
          <w:szCs w:val="22"/>
        </w:rPr>
        <w:t>Καρδιακά προβλήματα</w:t>
      </w:r>
    </w:p>
    <w:p w:rsidR="00D448D1" w:rsidRPr="00B23B02" w:rsidRDefault="00007962">
      <w:pPr>
        <w:rPr>
          <w:noProof/>
          <w:szCs w:val="22"/>
        </w:rPr>
      </w:pPr>
      <w:r w:rsidRPr="00B23B02">
        <w:rPr>
          <w:noProof/>
          <w:szCs w:val="22"/>
        </w:rPr>
        <w:t>Όταν χρησιμοποιείτε αυτό το είδος φαρμάκου, ιδιαίτερη προσοχή συνιστάται σε περίπτωση που γεννηθήκατε με ή έχετε οικογενειακό ιστορικό παρατεταμένου διαστήματος QT (το οποίο εντοπίζεται στο ΗΚΓ, καταγραφή της ηλεκτρικής δραστηριότητας της καρδιάς), έχετε ασταθή επίπεδα άλατος στο αίμα σας (ιδιαίτερα αν έχετε χαμηλά επίπεδα καλίου ή μαγνησίου στο αίμα), πολύ αργό ρυθμό καρδιακών παλμών (ονομάζεται «βραδυκαρδία»), αδύναμη καρδιά (καρδιακή ανεπάρκεια), ιστορικό καρδιακής προσβολής (έμφραγμα μυοκαρδίου), είστε γυναίκα ή ηλικιωμένος ή λαμβάνετε άλλα φάρμακα που έχουν ως αποτέλεσμα ανώμαλες μεταβολές του ΗΚΓ (βλέπε παράγραφο «Χρήση άλλων φαρμάκων»).</w:t>
      </w:r>
    </w:p>
    <w:p w:rsidR="00D448D1" w:rsidRPr="00B23B02" w:rsidRDefault="00D448D1">
      <w:pPr>
        <w:rPr>
          <w:b/>
          <w:noProof/>
          <w:szCs w:val="22"/>
        </w:rPr>
      </w:pPr>
    </w:p>
    <w:p w:rsidR="00D448D1" w:rsidRPr="00B23B02" w:rsidRDefault="00D448D1">
      <w:pPr>
        <w:rPr>
          <w:b/>
          <w:noProof/>
          <w:szCs w:val="22"/>
        </w:rPr>
      </w:pPr>
    </w:p>
    <w:p w:rsidR="007E26EF" w:rsidRPr="00B23B02" w:rsidRDefault="00007962">
      <w:pPr>
        <w:rPr>
          <w:noProof/>
          <w:szCs w:val="22"/>
        </w:rPr>
      </w:pPr>
      <w:r w:rsidRPr="00B23B02">
        <w:rPr>
          <w:b/>
          <w:noProof/>
          <w:szCs w:val="22"/>
        </w:rPr>
        <w:t>3.</w:t>
      </w:r>
      <w:r w:rsidRPr="00B23B02">
        <w:rPr>
          <w:b/>
          <w:noProof/>
          <w:szCs w:val="22"/>
        </w:rPr>
        <w:tab/>
        <w:t>ΠΩΣ ΝΑ ΧΡΗΣΙΜΟΠΟΙΗΣΕΤΕ ΤΟ EXOCIN</w:t>
      </w:r>
    </w:p>
    <w:p w:rsidR="007E26EF" w:rsidRPr="00B23B02" w:rsidRDefault="007E26EF">
      <w:pPr>
        <w:rPr>
          <w:noProof/>
          <w:szCs w:val="22"/>
        </w:rPr>
      </w:pPr>
    </w:p>
    <w:p w:rsidR="00406643" w:rsidRPr="00B23B02" w:rsidRDefault="00007962" w:rsidP="00406643">
      <w:pPr>
        <w:rPr>
          <w:szCs w:val="22"/>
        </w:rPr>
      </w:pPr>
      <w:r w:rsidRPr="00B23B02">
        <w:rPr>
          <w:szCs w:val="22"/>
        </w:rPr>
        <w:t xml:space="preserve">Πάντοτε να χρησιμοποιείτε το EXOCIN αυστηρά σύμφωνα με τις οδηγίες του γιατρού σας. Εάν έχετε αμφιβολίες, ρωτήστε το γιατρό ή το φαρμακοποιό σας. Η συνήθης δόση είναι </w:t>
      </w:r>
      <w:r w:rsidRPr="00B23B02">
        <w:rPr>
          <w:b/>
          <w:szCs w:val="22"/>
        </w:rPr>
        <w:t>1</w:t>
      </w:r>
      <w:r w:rsidRPr="00B23B02">
        <w:rPr>
          <w:szCs w:val="22"/>
        </w:rPr>
        <w:t xml:space="preserve"> ή </w:t>
      </w:r>
      <w:r w:rsidRPr="00B23B02">
        <w:rPr>
          <w:b/>
          <w:szCs w:val="22"/>
        </w:rPr>
        <w:t>2</w:t>
      </w:r>
      <w:r w:rsidRPr="00B23B02">
        <w:rPr>
          <w:szCs w:val="22"/>
        </w:rPr>
        <w:t xml:space="preserve"> </w:t>
      </w:r>
      <w:r w:rsidRPr="00B23B02">
        <w:rPr>
          <w:b/>
          <w:szCs w:val="22"/>
        </w:rPr>
        <w:t>σταγόνες</w:t>
      </w:r>
      <w:r w:rsidRPr="00B23B02">
        <w:rPr>
          <w:szCs w:val="22"/>
        </w:rPr>
        <w:t xml:space="preserve"> στο </w:t>
      </w:r>
      <w:r w:rsidRPr="00B23B02">
        <w:rPr>
          <w:snapToGrid w:val="0"/>
          <w:color w:val="000000"/>
          <w:szCs w:val="22"/>
        </w:rPr>
        <w:t>προσβεβλημένο(α) μάτι(α),</w:t>
      </w:r>
      <w:r w:rsidRPr="00B23B02">
        <w:rPr>
          <w:szCs w:val="22"/>
        </w:rPr>
        <w:t xml:space="preserve"> κάθε </w:t>
      </w:r>
      <w:r w:rsidRPr="00B23B02">
        <w:rPr>
          <w:b/>
          <w:szCs w:val="22"/>
        </w:rPr>
        <w:t xml:space="preserve">2 </w:t>
      </w:r>
      <w:r w:rsidRPr="00B23B02">
        <w:rPr>
          <w:szCs w:val="22"/>
        </w:rPr>
        <w:t xml:space="preserve">με </w:t>
      </w:r>
      <w:r w:rsidRPr="00B23B02">
        <w:rPr>
          <w:b/>
          <w:szCs w:val="22"/>
        </w:rPr>
        <w:t>4</w:t>
      </w:r>
      <w:r w:rsidRPr="00B23B02">
        <w:rPr>
          <w:szCs w:val="22"/>
        </w:rPr>
        <w:t xml:space="preserve"> </w:t>
      </w:r>
      <w:r w:rsidRPr="00B23B02">
        <w:rPr>
          <w:b/>
          <w:szCs w:val="22"/>
        </w:rPr>
        <w:t xml:space="preserve">ώρες </w:t>
      </w:r>
      <w:r w:rsidRPr="00B23B02">
        <w:rPr>
          <w:szCs w:val="22"/>
        </w:rPr>
        <w:t xml:space="preserve">για τις πρώτες </w:t>
      </w:r>
      <w:r w:rsidRPr="00B23B02">
        <w:rPr>
          <w:b/>
          <w:szCs w:val="22"/>
        </w:rPr>
        <w:t>2 ημέρες</w:t>
      </w:r>
      <w:r w:rsidRPr="00B23B02">
        <w:rPr>
          <w:szCs w:val="22"/>
        </w:rPr>
        <w:t xml:space="preserve"> και στη συνέχεια </w:t>
      </w:r>
      <w:r w:rsidRPr="00B23B02">
        <w:rPr>
          <w:b/>
          <w:szCs w:val="22"/>
        </w:rPr>
        <w:t>τέσσερις φορές</w:t>
      </w:r>
      <w:r w:rsidRPr="00B23B02">
        <w:rPr>
          <w:szCs w:val="22"/>
        </w:rPr>
        <w:t xml:space="preserve"> την ημέρα.</w:t>
      </w:r>
    </w:p>
    <w:p w:rsidR="00406643" w:rsidRPr="00B23B02" w:rsidRDefault="00406643" w:rsidP="00406643">
      <w:pPr>
        <w:rPr>
          <w:szCs w:val="22"/>
        </w:rPr>
      </w:pPr>
    </w:p>
    <w:p w:rsidR="00406643" w:rsidRPr="00B23B02" w:rsidRDefault="00007962" w:rsidP="00406643">
      <w:pPr>
        <w:rPr>
          <w:szCs w:val="22"/>
        </w:rPr>
      </w:pPr>
      <w:r w:rsidRPr="00B23B02">
        <w:rPr>
          <w:szCs w:val="22"/>
        </w:rPr>
        <w:t>Για να είναι αποτελεσματικό το EXOCIN θα πρέπει να λαμβάνεται σε τακτά χρονικά διαστήματα.</w:t>
      </w:r>
    </w:p>
    <w:p w:rsidR="00406643" w:rsidRPr="00B23B02" w:rsidRDefault="00406643" w:rsidP="00406643">
      <w:pPr>
        <w:rPr>
          <w:szCs w:val="22"/>
        </w:rPr>
      </w:pPr>
    </w:p>
    <w:p w:rsidR="007E26EF" w:rsidRPr="00B23B02" w:rsidRDefault="00007962" w:rsidP="00406643">
      <w:pPr>
        <w:rPr>
          <w:b/>
          <w:szCs w:val="22"/>
        </w:rPr>
      </w:pPr>
      <w:r w:rsidRPr="00B23B02">
        <w:rPr>
          <w:szCs w:val="22"/>
        </w:rPr>
        <w:t xml:space="preserve">Η διάρκεια της </w:t>
      </w:r>
      <w:r w:rsidRPr="00B23B02">
        <w:rPr>
          <w:b/>
          <w:szCs w:val="22"/>
        </w:rPr>
        <w:t>θεραπείας δεν πρέπει να υπερβαίνει τις δέκα ημέρες.</w:t>
      </w:r>
    </w:p>
    <w:p w:rsidR="007B6A0F" w:rsidRPr="00B23B02" w:rsidRDefault="007B6A0F" w:rsidP="00406643">
      <w:pPr>
        <w:rPr>
          <w:noProof/>
          <w:szCs w:val="22"/>
        </w:rPr>
      </w:pPr>
    </w:p>
    <w:p w:rsidR="00CD16DE" w:rsidRPr="00B23B02" w:rsidRDefault="00007962" w:rsidP="00CD16DE">
      <w:pPr>
        <w:rPr>
          <w:b/>
          <w:szCs w:val="22"/>
        </w:rPr>
      </w:pPr>
      <w:r w:rsidRPr="00B23B02">
        <w:rPr>
          <w:b/>
          <w:szCs w:val="22"/>
        </w:rPr>
        <w:t>Οδηγίες για την χρήση</w:t>
      </w:r>
    </w:p>
    <w:p w:rsidR="00CD16DE" w:rsidRPr="00B23B02" w:rsidRDefault="00007962" w:rsidP="00CD16DE">
      <w:pPr>
        <w:rPr>
          <w:szCs w:val="22"/>
        </w:rPr>
      </w:pPr>
      <w:r w:rsidRPr="00B23B02">
        <w:rPr>
          <w:szCs w:val="22"/>
        </w:rPr>
        <w:t>Μην χρησιμοποιείτε το φιαλίδιο εάν η ειδική ταινία ασφαλείας στο καπάκι είναι σπασμένη πριν το χρησιμοποιήσετε για πρώτη φορά.</w:t>
      </w:r>
    </w:p>
    <w:p w:rsidR="00CD16DE" w:rsidRPr="00B23B02" w:rsidRDefault="00CD16DE" w:rsidP="00CD16DE">
      <w:pPr>
        <w:rPr>
          <w:szCs w:val="22"/>
        </w:rPr>
      </w:pPr>
    </w:p>
    <w:p w:rsidR="00CD16DE" w:rsidRPr="00B23B02" w:rsidRDefault="00007962" w:rsidP="00CD16DE">
      <w:pPr>
        <w:rPr>
          <w:szCs w:val="22"/>
        </w:rPr>
      </w:pPr>
      <w:r w:rsidRPr="00B23B02">
        <w:rPr>
          <w:szCs w:val="22"/>
        </w:rPr>
        <w:t>Χρησιμοποιήστε τις οφθαλμικές σταγόνες με τον ακόλουθο τρόπο:</w:t>
      </w:r>
    </w:p>
    <w:p w:rsidR="00CD16DE" w:rsidRPr="00B23B02" w:rsidRDefault="00007962" w:rsidP="00CD16DE">
      <w:pPr>
        <w:widowControl/>
        <w:numPr>
          <w:ilvl w:val="0"/>
          <w:numId w:val="22"/>
        </w:numPr>
        <w:rPr>
          <w:szCs w:val="22"/>
        </w:rPr>
      </w:pPr>
      <w:r w:rsidRPr="00B23B02">
        <w:rPr>
          <w:szCs w:val="22"/>
        </w:rPr>
        <w:t xml:space="preserve">Πλύνετε τα χέρια σας. </w:t>
      </w:r>
      <w:r w:rsidR="00167F35" w:rsidRPr="00B23B02">
        <w:rPr>
          <w:szCs w:val="22"/>
        </w:rPr>
        <w:t>Γείρετε</w:t>
      </w:r>
      <w:r w:rsidRPr="00B23B02">
        <w:rPr>
          <w:szCs w:val="22"/>
        </w:rPr>
        <w:t xml:space="preserve"> το κεφάλι προς τα πίσω και κοιτάξτε προς το ταβάνι.</w:t>
      </w:r>
    </w:p>
    <w:p w:rsidR="00CD16DE" w:rsidRPr="00B23B02" w:rsidRDefault="00007962" w:rsidP="00CD16DE">
      <w:pPr>
        <w:widowControl/>
        <w:numPr>
          <w:ilvl w:val="0"/>
          <w:numId w:val="22"/>
        </w:numPr>
        <w:rPr>
          <w:szCs w:val="22"/>
        </w:rPr>
      </w:pPr>
      <w:r w:rsidRPr="00B23B02">
        <w:rPr>
          <w:szCs w:val="22"/>
        </w:rPr>
        <w:t>Κατεβάστε προσεκτικά το κάτω βλέφαρο ώστε να δημιουργήσετε ένα σάκο.</w:t>
      </w:r>
    </w:p>
    <w:p w:rsidR="00CD16DE" w:rsidRPr="00B23B02" w:rsidRDefault="00007962" w:rsidP="00CD16DE">
      <w:pPr>
        <w:widowControl/>
        <w:numPr>
          <w:ilvl w:val="0"/>
          <w:numId w:val="22"/>
        </w:numPr>
        <w:rPr>
          <w:szCs w:val="22"/>
        </w:rPr>
      </w:pPr>
      <w:r w:rsidRPr="00B23B02">
        <w:rPr>
          <w:szCs w:val="22"/>
        </w:rPr>
        <w:t>Αναποδογυρίσετε το φιαλίδιο και πιέστε ώστε να απελευθερωθεί μια σταγόνα μέσα σε κάθε μάτι το οποίο χρειάζεται θεραπεία.</w:t>
      </w:r>
    </w:p>
    <w:p w:rsidR="00CD16DE" w:rsidRPr="00B23B02" w:rsidRDefault="00007962" w:rsidP="00CD16DE">
      <w:pPr>
        <w:widowControl/>
        <w:numPr>
          <w:ilvl w:val="0"/>
          <w:numId w:val="22"/>
        </w:numPr>
        <w:rPr>
          <w:szCs w:val="22"/>
        </w:rPr>
      </w:pPr>
      <w:r w:rsidRPr="00B23B02">
        <w:rPr>
          <w:szCs w:val="22"/>
        </w:rPr>
        <w:lastRenderedPageBreak/>
        <w:t>Αφήστε το κάτω βλέφαρο και κλείστε το μάτι για 30 δευτερόλεπτα.</w:t>
      </w:r>
    </w:p>
    <w:p w:rsidR="00CD16DE" w:rsidRPr="00B23B02" w:rsidRDefault="00CD16DE" w:rsidP="00CD16DE">
      <w:pPr>
        <w:rPr>
          <w:szCs w:val="22"/>
        </w:rPr>
      </w:pPr>
    </w:p>
    <w:p w:rsidR="004F4A57" w:rsidRPr="00B23B02" w:rsidRDefault="00584423" w:rsidP="00CD16DE">
      <w:pPr>
        <w:rPr>
          <w:szCs w:val="22"/>
        </w:rPr>
      </w:pPr>
      <w:r>
        <w:rPr>
          <w:noProof/>
          <w:szCs w:val="22"/>
          <w:lang w:eastAsia="el-GR"/>
        </w:rPr>
        <w:drawing>
          <wp:anchor distT="0" distB="0" distL="114300" distR="114300" simplePos="0" relativeHeight="251657728" behindDoc="0" locked="0" layoutInCell="1" allowOverlap="1">
            <wp:simplePos x="0" y="0"/>
            <wp:positionH relativeFrom="column">
              <wp:posOffset>65405</wp:posOffset>
            </wp:positionH>
            <wp:positionV relativeFrom="paragraph">
              <wp:posOffset>74295</wp:posOffset>
            </wp:positionV>
            <wp:extent cx="5751830" cy="1000760"/>
            <wp:effectExtent l="19050" t="0" r="1270" b="0"/>
            <wp:wrapTopAndBottom/>
            <wp:docPr id="3" name="Picture 3" descr="Lumigan-all 4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migan-all 4 pictures"/>
                    <pic:cNvPicPr>
                      <a:picLocks noChangeAspect="1" noChangeArrowheads="1"/>
                    </pic:cNvPicPr>
                  </pic:nvPicPr>
                  <pic:blipFill>
                    <a:blip r:embed="rId8" cstate="print"/>
                    <a:srcRect/>
                    <a:stretch>
                      <a:fillRect/>
                    </a:stretch>
                  </pic:blipFill>
                  <pic:spPr bwMode="auto">
                    <a:xfrm>
                      <a:off x="0" y="0"/>
                      <a:ext cx="5751830" cy="1000760"/>
                    </a:xfrm>
                    <a:prstGeom prst="rect">
                      <a:avLst/>
                    </a:prstGeom>
                    <a:noFill/>
                    <a:ln w="9525">
                      <a:noFill/>
                      <a:miter lim="800000"/>
                      <a:headEnd/>
                      <a:tailEnd/>
                    </a:ln>
                  </pic:spPr>
                </pic:pic>
              </a:graphicData>
            </a:graphic>
          </wp:anchor>
        </w:drawing>
      </w:r>
    </w:p>
    <w:p w:rsidR="00CD16DE" w:rsidRPr="00B23B02" w:rsidRDefault="00007962" w:rsidP="00CD16DE">
      <w:pPr>
        <w:rPr>
          <w:szCs w:val="22"/>
        </w:rPr>
      </w:pPr>
      <w:r w:rsidRPr="00B23B02">
        <w:rPr>
          <w:szCs w:val="22"/>
        </w:rPr>
        <w:t>Εάν μια σταγόνα δεν πέσει μέσα στο μάτι ξαναδοκιμάστε.</w:t>
      </w:r>
    </w:p>
    <w:p w:rsidR="00CD16DE" w:rsidRPr="00B23B02" w:rsidRDefault="00CD16DE" w:rsidP="00CD16DE">
      <w:pPr>
        <w:rPr>
          <w:szCs w:val="22"/>
        </w:rPr>
      </w:pPr>
    </w:p>
    <w:p w:rsidR="00CD16DE" w:rsidRPr="00B23B02" w:rsidRDefault="00007962" w:rsidP="00CD16DE">
      <w:pPr>
        <w:rPr>
          <w:szCs w:val="22"/>
        </w:rPr>
      </w:pPr>
      <w:r w:rsidRPr="00B23B02">
        <w:rPr>
          <w:b/>
          <w:szCs w:val="22"/>
        </w:rPr>
        <w:t xml:space="preserve">Για την αποφυγή μολύνσεων </w:t>
      </w:r>
      <w:r w:rsidRPr="00B23B02">
        <w:rPr>
          <w:szCs w:val="22"/>
        </w:rPr>
        <w:t>μην αφήνετε την άκρη του φιαλιδίου να αγγίξει το μάτι σας ή οτιδήποτε άλλο. Κλείστε το φιαλίδιο με το καπάκι του αμέσως μετά από κάθε χρήση.</w:t>
      </w:r>
    </w:p>
    <w:p w:rsidR="00CD16DE" w:rsidRPr="00B23B02" w:rsidRDefault="00CD16DE" w:rsidP="00CD16DE">
      <w:pPr>
        <w:rPr>
          <w:szCs w:val="22"/>
        </w:rPr>
      </w:pPr>
    </w:p>
    <w:p w:rsidR="00CD16DE" w:rsidRPr="00B23B02" w:rsidRDefault="00007962" w:rsidP="00CD16DE">
      <w:pPr>
        <w:rPr>
          <w:szCs w:val="22"/>
        </w:rPr>
      </w:pPr>
      <w:r w:rsidRPr="00B23B02">
        <w:rPr>
          <w:szCs w:val="22"/>
        </w:rPr>
        <w:t>Η σωστή χρήση των οφθαλμικών σταγόνων είναι πολύ σημαντική. Εάν έχετε αμφιβολίες ρωτήστε το γιατρό ή το φαρμακοποιό σας.</w:t>
      </w:r>
    </w:p>
    <w:p w:rsidR="00CD16DE" w:rsidRPr="00B23B02" w:rsidRDefault="00CD16DE" w:rsidP="00CD16DE">
      <w:pPr>
        <w:rPr>
          <w:noProof/>
          <w:szCs w:val="22"/>
        </w:rPr>
      </w:pPr>
    </w:p>
    <w:p w:rsidR="007E26EF" w:rsidRPr="00B23B02" w:rsidRDefault="00007962">
      <w:pPr>
        <w:rPr>
          <w:noProof/>
          <w:szCs w:val="22"/>
        </w:rPr>
      </w:pPr>
      <w:r w:rsidRPr="00B23B02">
        <w:rPr>
          <w:b/>
          <w:noProof/>
          <w:szCs w:val="22"/>
        </w:rPr>
        <w:t>Εάν χρησιμοποιήσετε μεγαλύτερη δόση EXOCIN από την κανονική</w:t>
      </w:r>
    </w:p>
    <w:p w:rsidR="007E26EF" w:rsidRPr="00B23B02" w:rsidRDefault="00007962">
      <w:pPr>
        <w:rPr>
          <w:szCs w:val="22"/>
        </w:rPr>
      </w:pPr>
      <w:r w:rsidRPr="00B23B02">
        <w:rPr>
          <w:szCs w:val="22"/>
        </w:rPr>
        <w:t>Εάν χρησιμοποιήσατε πολλές σταγόνες στο(α) μάτι(α) σας, πλύνετε το(α) μάτι(α) με καθαρό νερό. Βάλτε την επόμενη δόση στην κανονική ώρα.</w:t>
      </w:r>
    </w:p>
    <w:p w:rsidR="00D27952" w:rsidRPr="00B23B02" w:rsidRDefault="00D27952">
      <w:pPr>
        <w:rPr>
          <w:noProof/>
          <w:szCs w:val="22"/>
        </w:rPr>
      </w:pPr>
    </w:p>
    <w:p w:rsidR="00D31DFB" w:rsidRPr="00B23B02" w:rsidRDefault="00007962">
      <w:pPr>
        <w:rPr>
          <w:b/>
          <w:szCs w:val="22"/>
        </w:rPr>
      </w:pPr>
      <w:r w:rsidRPr="00B23B02">
        <w:rPr>
          <w:b/>
          <w:szCs w:val="22"/>
        </w:rPr>
        <w:t>Εάν κατά λάθος, κάποιος πιει αυτό το φάρμακο, επικοινωνήστε αμέσως με το γιατρό σας.</w:t>
      </w:r>
    </w:p>
    <w:p w:rsidR="00D31DFB" w:rsidRPr="00B23B02" w:rsidRDefault="00D31DFB">
      <w:pPr>
        <w:rPr>
          <w:noProof/>
          <w:szCs w:val="22"/>
        </w:rPr>
      </w:pPr>
    </w:p>
    <w:p w:rsidR="007E26EF" w:rsidRPr="00B23B02" w:rsidRDefault="00007962">
      <w:pPr>
        <w:rPr>
          <w:b/>
          <w:noProof/>
          <w:szCs w:val="22"/>
        </w:rPr>
      </w:pPr>
      <w:r w:rsidRPr="00B23B02">
        <w:rPr>
          <w:b/>
          <w:noProof/>
          <w:szCs w:val="22"/>
        </w:rPr>
        <w:t>Εάν ξεχάσετε να χρησιμοποιήσετε το EXOCIN</w:t>
      </w:r>
    </w:p>
    <w:p w:rsidR="000E268F" w:rsidRPr="00B23B02" w:rsidRDefault="00007962">
      <w:pPr>
        <w:rPr>
          <w:noProof/>
          <w:szCs w:val="22"/>
        </w:rPr>
      </w:pPr>
      <w:r w:rsidRPr="00B23B02">
        <w:rPr>
          <w:noProof/>
          <w:szCs w:val="22"/>
        </w:rPr>
        <w:t xml:space="preserve">Εάν ξεχάσετε να πάρετε μια δόση, πάρτε τη μόλις το θυμηθείτε, εκτός εάν πλησιάζει η ώρα για την επόμενη δόση, </w:t>
      </w:r>
      <w:r w:rsidRPr="00B23B02">
        <w:rPr>
          <w:szCs w:val="22"/>
        </w:rPr>
        <w:t xml:space="preserve">οπότε σε αυτή τη περίπτωση </w:t>
      </w:r>
      <w:r w:rsidRPr="00B23B02">
        <w:rPr>
          <w:noProof/>
          <w:szCs w:val="22"/>
        </w:rPr>
        <w:t>παραλείψτε τη δόση που ξεχάσατε</w:t>
      </w:r>
      <w:r w:rsidRPr="00B23B02">
        <w:rPr>
          <w:szCs w:val="22"/>
        </w:rPr>
        <w:t>.</w:t>
      </w:r>
      <w:r w:rsidRPr="00B23B02">
        <w:rPr>
          <w:noProof/>
          <w:szCs w:val="22"/>
        </w:rPr>
        <w:t xml:space="preserve"> </w:t>
      </w:r>
      <w:r w:rsidRPr="00B23B02">
        <w:rPr>
          <w:szCs w:val="22"/>
        </w:rPr>
        <w:t xml:space="preserve">Στη συνέχεια πάρτε την επόμενη σας δόση όπως συνηθίζετε </w:t>
      </w:r>
      <w:r w:rsidRPr="00B23B02">
        <w:rPr>
          <w:noProof/>
          <w:szCs w:val="22"/>
        </w:rPr>
        <w:t>και συνεχίστε την κανονική σας ρουτίνα.</w:t>
      </w:r>
    </w:p>
    <w:p w:rsidR="000E268F" w:rsidRPr="00B23B02" w:rsidRDefault="000E268F">
      <w:pPr>
        <w:rPr>
          <w:b/>
          <w:noProof/>
          <w:szCs w:val="22"/>
        </w:rPr>
      </w:pPr>
    </w:p>
    <w:p w:rsidR="007E26EF" w:rsidRPr="00B23B02" w:rsidRDefault="00007962">
      <w:pPr>
        <w:rPr>
          <w:noProof/>
          <w:szCs w:val="22"/>
        </w:rPr>
      </w:pPr>
      <w:r w:rsidRPr="00B23B02">
        <w:rPr>
          <w:noProof/>
          <w:szCs w:val="22"/>
        </w:rPr>
        <w:t>Μην πάρετε διπλή δόση για να αναπληρώσετε τη δόση που ξεχάσατε.</w:t>
      </w:r>
    </w:p>
    <w:p w:rsidR="007E26EF" w:rsidRPr="00B23B02" w:rsidRDefault="007E26EF">
      <w:pPr>
        <w:rPr>
          <w:noProof/>
          <w:szCs w:val="22"/>
        </w:rPr>
      </w:pPr>
    </w:p>
    <w:p w:rsidR="007E26EF" w:rsidRPr="00B23B02" w:rsidRDefault="00007962">
      <w:pPr>
        <w:rPr>
          <w:b/>
          <w:bCs/>
          <w:noProof/>
          <w:szCs w:val="22"/>
        </w:rPr>
      </w:pPr>
      <w:r w:rsidRPr="00B23B02">
        <w:rPr>
          <w:b/>
          <w:bCs/>
          <w:noProof/>
          <w:szCs w:val="22"/>
        </w:rPr>
        <w:t xml:space="preserve">Εάν σταματήσετε να χρησιμοποιείτε το </w:t>
      </w:r>
      <w:r w:rsidRPr="00B23B02">
        <w:rPr>
          <w:b/>
          <w:noProof/>
          <w:szCs w:val="22"/>
        </w:rPr>
        <w:t>EXOCIN</w:t>
      </w:r>
    </w:p>
    <w:p w:rsidR="007E26EF" w:rsidRPr="00B23B02" w:rsidRDefault="007E26EF">
      <w:pPr>
        <w:rPr>
          <w:b/>
          <w:bCs/>
          <w:noProof/>
          <w:szCs w:val="22"/>
        </w:rPr>
      </w:pPr>
    </w:p>
    <w:p w:rsidR="007E26EF" w:rsidRPr="00B23B02" w:rsidRDefault="00007962">
      <w:pPr>
        <w:rPr>
          <w:noProof/>
          <w:szCs w:val="22"/>
        </w:rPr>
      </w:pPr>
      <w:proofErr w:type="spellStart"/>
      <w:r w:rsidRPr="00B23B02">
        <w:rPr>
          <w:szCs w:val="22"/>
        </w:rPr>
        <w:t>To</w:t>
      </w:r>
      <w:proofErr w:type="spellEnd"/>
      <w:r w:rsidRPr="00B23B02">
        <w:rPr>
          <w:szCs w:val="22"/>
        </w:rPr>
        <w:t xml:space="preserve"> EXOCIN θα πρέπει να χρησιμοποιείται όπως σας έχει συμβουλέψει ο γιατρός σας. </w:t>
      </w:r>
      <w:r w:rsidRPr="00B23B02">
        <w:rPr>
          <w:noProof/>
          <w:szCs w:val="22"/>
        </w:rPr>
        <w:t>Εάν έχετε περισσότερες ερωτήσεις σχετικά με τη χρήση αυτού του προϊόντος ρωτήστε το γιατρό ή το φαρμακοποιό σας.</w:t>
      </w:r>
    </w:p>
    <w:p w:rsidR="007E26EF" w:rsidRPr="00B23B02" w:rsidRDefault="007E26EF">
      <w:pPr>
        <w:rPr>
          <w:noProof/>
          <w:szCs w:val="22"/>
        </w:rPr>
      </w:pPr>
    </w:p>
    <w:p w:rsidR="007E26EF" w:rsidRPr="00B23B02" w:rsidRDefault="007E26EF">
      <w:pPr>
        <w:rPr>
          <w:noProof/>
          <w:szCs w:val="22"/>
        </w:rPr>
      </w:pPr>
    </w:p>
    <w:p w:rsidR="007E26EF" w:rsidRPr="00B23B02" w:rsidRDefault="00007962">
      <w:pPr>
        <w:rPr>
          <w:noProof/>
          <w:szCs w:val="22"/>
        </w:rPr>
      </w:pPr>
      <w:r w:rsidRPr="00B23B02">
        <w:rPr>
          <w:b/>
          <w:noProof/>
          <w:szCs w:val="22"/>
        </w:rPr>
        <w:t>4.</w:t>
      </w:r>
      <w:r w:rsidRPr="00B23B02">
        <w:rPr>
          <w:b/>
          <w:noProof/>
          <w:szCs w:val="22"/>
        </w:rPr>
        <w:tab/>
        <w:t>ΠΙΘΑΝΕΣ ΑΝΕΠΙΘΥΜΗΤΕΣ ΕΝΕΡΓΕΙΕΣ</w:t>
      </w:r>
    </w:p>
    <w:p w:rsidR="007E26EF" w:rsidRPr="00B23B02" w:rsidRDefault="007E26EF">
      <w:pPr>
        <w:rPr>
          <w:noProof/>
          <w:szCs w:val="22"/>
        </w:rPr>
      </w:pPr>
    </w:p>
    <w:p w:rsidR="007E26EF" w:rsidRPr="00B23B02" w:rsidRDefault="00007962">
      <w:pPr>
        <w:rPr>
          <w:noProof/>
          <w:szCs w:val="22"/>
        </w:rPr>
      </w:pPr>
      <w:r w:rsidRPr="00B23B02">
        <w:rPr>
          <w:noProof/>
          <w:szCs w:val="22"/>
        </w:rPr>
        <w:t>Όπως όλα τα φάρμακα, έτσι και το EXOCIN μπορεί να προκαλέσει ανεπιθύμητες ενέργειες αν και δεν παρουσιάζονται σε όλους τους ανθρώπους.</w:t>
      </w:r>
    </w:p>
    <w:p w:rsidR="00715ED5" w:rsidRPr="00B23B02" w:rsidRDefault="00715ED5" w:rsidP="00715ED5">
      <w:pPr>
        <w:rPr>
          <w:szCs w:val="22"/>
        </w:rPr>
      </w:pPr>
    </w:p>
    <w:p w:rsidR="00715ED5" w:rsidRPr="00B23B02" w:rsidRDefault="00007962" w:rsidP="00715ED5">
      <w:pPr>
        <w:rPr>
          <w:szCs w:val="22"/>
        </w:rPr>
      </w:pPr>
      <w:r w:rsidRPr="00B23B02">
        <w:rPr>
          <w:szCs w:val="22"/>
        </w:rPr>
        <w:t>Οι ακόλουθες ανεπιθύμητες ενέργειες είναι γνωστό ότι συμβαίνουν, αλλά ο αριθμός των ανθρώπων που πιθανόν να έχουν επηρεαστεί παραμένει άγνωστος.</w:t>
      </w:r>
    </w:p>
    <w:p w:rsidR="00715ED5" w:rsidRPr="00B23B02" w:rsidRDefault="00715ED5" w:rsidP="00715ED5">
      <w:pPr>
        <w:rPr>
          <w:szCs w:val="22"/>
        </w:rPr>
      </w:pPr>
    </w:p>
    <w:p w:rsidR="00715ED5" w:rsidRPr="00B23B02" w:rsidRDefault="00007962" w:rsidP="00715ED5">
      <w:pPr>
        <w:rPr>
          <w:b/>
          <w:szCs w:val="22"/>
        </w:rPr>
      </w:pPr>
      <w:r w:rsidRPr="00B23B02">
        <w:rPr>
          <w:b/>
          <w:szCs w:val="22"/>
        </w:rPr>
        <w:t>Θα πρέπει να επισκεφθείτε το γιατρό σας εάν κάποια από τις ακόλουθες ανεπιθύμητες ενέργειες αποδειχθεί ενοχλητική ή εάν έχει μακρά διάρκεια:</w:t>
      </w:r>
    </w:p>
    <w:p w:rsidR="00715ED5" w:rsidRPr="00B23B02" w:rsidRDefault="00715ED5" w:rsidP="00715ED5">
      <w:pPr>
        <w:rPr>
          <w:b/>
          <w:szCs w:val="22"/>
        </w:rPr>
      </w:pPr>
    </w:p>
    <w:p w:rsidR="00715ED5" w:rsidRPr="00B23B02" w:rsidRDefault="00007962" w:rsidP="00715ED5">
      <w:pPr>
        <w:rPr>
          <w:szCs w:val="22"/>
        </w:rPr>
      </w:pPr>
      <w:r w:rsidRPr="00B23B02">
        <w:rPr>
          <w:szCs w:val="22"/>
        </w:rPr>
        <w:t>Ανεπιθύμητες ενέργειες που επηρεάζουν τον οφθαλμό:</w:t>
      </w:r>
    </w:p>
    <w:p w:rsidR="00715ED5" w:rsidRPr="00B23B02" w:rsidRDefault="00715ED5" w:rsidP="00715ED5">
      <w:pPr>
        <w:rPr>
          <w:szCs w:val="22"/>
        </w:rPr>
      </w:pPr>
    </w:p>
    <w:p w:rsidR="00715ED5" w:rsidRPr="00B23B02" w:rsidRDefault="00007962" w:rsidP="00715ED5">
      <w:pPr>
        <w:widowControl/>
        <w:numPr>
          <w:ilvl w:val="0"/>
          <w:numId w:val="23"/>
        </w:numPr>
        <w:rPr>
          <w:szCs w:val="22"/>
        </w:rPr>
      </w:pPr>
      <w:r w:rsidRPr="00B23B02">
        <w:rPr>
          <w:szCs w:val="22"/>
        </w:rPr>
        <w:t>Οφθαλμικός πόνος</w:t>
      </w:r>
    </w:p>
    <w:p w:rsidR="00715ED5" w:rsidRPr="00B23B02" w:rsidRDefault="00007962" w:rsidP="00715ED5">
      <w:pPr>
        <w:widowControl/>
        <w:numPr>
          <w:ilvl w:val="0"/>
          <w:numId w:val="23"/>
        </w:numPr>
        <w:rPr>
          <w:szCs w:val="22"/>
        </w:rPr>
      </w:pPr>
      <w:r w:rsidRPr="00B23B02">
        <w:rPr>
          <w:szCs w:val="22"/>
        </w:rPr>
        <w:t>Δακρύρροια</w:t>
      </w:r>
    </w:p>
    <w:p w:rsidR="00715ED5" w:rsidRPr="00B23B02" w:rsidRDefault="00007962" w:rsidP="00715ED5">
      <w:pPr>
        <w:widowControl/>
        <w:numPr>
          <w:ilvl w:val="0"/>
          <w:numId w:val="23"/>
        </w:numPr>
        <w:rPr>
          <w:szCs w:val="22"/>
        </w:rPr>
      </w:pPr>
      <w:r w:rsidRPr="00B23B02">
        <w:rPr>
          <w:szCs w:val="22"/>
        </w:rPr>
        <w:t>Ήπιο τσούξιμο ή αίσθημα καύσου</w:t>
      </w:r>
    </w:p>
    <w:p w:rsidR="00715ED5" w:rsidRPr="00B23B02" w:rsidRDefault="00007962" w:rsidP="00715ED5">
      <w:pPr>
        <w:widowControl/>
        <w:numPr>
          <w:ilvl w:val="0"/>
          <w:numId w:val="23"/>
        </w:numPr>
        <w:rPr>
          <w:szCs w:val="22"/>
        </w:rPr>
      </w:pPr>
      <w:r w:rsidRPr="00B23B02">
        <w:rPr>
          <w:szCs w:val="22"/>
        </w:rPr>
        <w:t>Ερεθισμός</w:t>
      </w:r>
    </w:p>
    <w:p w:rsidR="00715ED5" w:rsidRPr="00B23B02" w:rsidRDefault="00007962" w:rsidP="00715ED5">
      <w:pPr>
        <w:widowControl/>
        <w:numPr>
          <w:ilvl w:val="0"/>
          <w:numId w:val="23"/>
        </w:numPr>
        <w:rPr>
          <w:szCs w:val="22"/>
        </w:rPr>
      </w:pPr>
      <w:r w:rsidRPr="00B23B02">
        <w:rPr>
          <w:szCs w:val="22"/>
        </w:rPr>
        <w:t>Δυσφορία του οφθαλμού</w:t>
      </w:r>
    </w:p>
    <w:p w:rsidR="00715ED5" w:rsidRPr="00B23B02" w:rsidRDefault="00007962" w:rsidP="00715ED5">
      <w:pPr>
        <w:widowControl/>
        <w:numPr>
          <w:ilvl w:val="0"/>
          <w:numId w:val="23"/>
        </w:numPr>
        <w:rPr>
          <w:szCs w:val="22"/>
        </w:rPr>
      </w:pPr>
      <w:r w:rsidRPr="00B23B02">
        <w:rPr>
          <w:szCs w:val="22"/>
        </w:rPr>
        <w:t>Φλεγμονή</w:t>
      </w:r>
    </w:p>
    <w:p w:rsidR="00715ED5" w:rsidRPr="00B23B02" w:rsidRDefault="00007962" w:rsidP="00715ED5">
      <w:pPr>
        <w:widowControl/>
        <w:numPr>
          <w:ilvl w:val="0"/>
          <w:numId w:val="23"/>
        </w:numPr>
        <w:rPr>
          <w:szCs w:val="22"/>
        </w:rPr>
      </w:pPr>
      <w:r w:rsidRPr="00B23B02">
        <w:rPr>
          <w:szCs w:val="22"/>
        </w:rPr>
        <w:lastRenderedPageBreak/>
        <w:t>Ερύθημα</w:t>
      </w:r>
    </w:p>
    <w:p w:rsidR="00715ED5" w:rsidRPr="00B23B02" w:rsidRDefault="00007962" w:rsidP="00715ED5">
      <w:pPr>
        <w:widowControl/>
        <w:numPr>
          <w:ilvl w:val="0"/>
          <w:numId w:val="23"/>
        </w:numPr>
        <w:rPr>
          <w:szCs w:val="22"/>
        </w:rPr>
      </w:pPr>
      <w:r w:rsidRPr="00B23B02">
        <w:rPr>
          <w:szCs w:val="22"/>
        </w:rPr>
        <w:t>Κνησμός</w:t>
      </w:r>
    </w:p>
    <w:p w:rsidR="00715ED5" w:rsidRPr="00B23B02" w:rsidRDefault="00007962" w:rsidP="00715ED5">
      <w:pPr>
        <w:widowControl/>
        <w:numPr>
          <w:ilvl w:val="0"/>
          <w:numId w:val="23"/>
        </w:numPr>
        <w:rPr>
          <w:szCs w:val="22"/>
        </w:rPr>
      </w:pPr>
      <w:r w:rsidRPr="00B23B02">
        <w:rPr>
          <w:szCs w:val="22"/>
        </w:rPr>
        <w:t>Αλλεργικές αντιδράσεις στον οφθαλμό (συμπεριλαμβανομένων φαγούρας του οφθαλμού και του βλεφάρου)</w:t>
      </w:r>
    </w:p>
    <w:p w:rsidR="00715ED5" w:rsidRPr="00B23B02" w:rsidRDefault="00007962" w:rsidP="00715ED5">
      <w:pPr>
        <w:widowControl/>
        <w:numPr>
          <w:ilvl w:val="0"/>
          <w:numId w:val="23"/>
        </w:numPr>
        <w:rPr>
          <w:szCs w:val="22"/>
        </w:rPr>
      </w:pPr>
      <w:r w:rsidRPr="00B23B02">
        <w:rPr>
          <w:szCs w:val="22"/>
        </w:rPr>
        <w:t>Ευαισθησία στο φως</w:t>
      </w:r>
    </w:p>
    <w:p w:rsidR="00715ED5" w:rsidRPr="00B23B02" w:rsidRDefault="00007962" w:rsidP="00715ED5">
      <w:pPr>
        <w:widowControl/>
        <w:numPr>
          <w:ilvl w:val="0"/>
          <w:numId w:val="23"/>
        </w:numPr>
        <w:rPr>
          <w:szCs w:val="22"/>
        </w:rPr>
      </w:pPr>
      <w:r w:rsidRPr="00B23B02">
        <w:rPr>
          <w:szCs w:val="22"/>
        </w:rPr>
        <w:t>Αίσθημα ξένου σώματος</w:t>
      </w:r>
    </w:p>
    <w:p w:rsidR="00715ED5" w:rsidRPr="00B23B02" w:rsidRDefault="00007962" w:rsidP="00715ED5">
      <w:pPr>
        <w:widowControl/>
        <w:numPr>
          <w:ilvl w:val="0"/>
          <w:numId w:val="23"/>
        </w:numPr>
        <w:rPr>
          <w:szCs w:val="22"/>
        </w:rPr>
      </w:pPr>
      <w:r w:rsidRPr="00B23B02">
        <w:rPr>
          <w:szCs w:val="22"/>
        </w:rPr>
        <w:t>Οφθαλμική διόγκωση</w:t>
      </w:r>
    </w:p>
    <w:p w:rsidR="00715ED5" w:rsidRPr="00B23B02" w:rsidRDefault="00007962" w:rsidP="00715ED5">
      <w:pPr>
        <w:widowControl/>
        <w:numPr>
          <w:ilvl w:val="0"/>
          <w:numId w:val="23"/>
        </w:numPr>
        <w:rPr>
          <w:szCs w:val="22"/>
        </w:rPr>
      </w:pPr>
      <w:r w:rsidRPr="00B23B02">
        <w:rPr>
          <w:szCs w:val="22"/>
        </w:rPr>
        <w:t>Ξηροφθαλμία</w:t>
      </w:r>
    </w:p>
    <w:p w:rsidR="00715ED5" w:rsidRPr="00B23B02" w:rsidRDefault="00715ED5" w:rsidP="00715ED5">
      <w:pPr>
        <w:rPr>
          <w:szCs w:val="22"/>
        </w:rPr>
      </w:pPr>
    </w:p>
    <w:p w:rsidR="00715ED5" w:rsidRPr="00B23B02" w:rsidRDefault="00007962" w:rsidP="00715ED5">
      <w:pPr>
        <w:rPr>
          <w:szCs w:val="22"/>
        </w:rPr>
      </w:pPr>
      <w:r w:rsidRPr="00B23B02">
        <w:rPr>
          <w:szCs w:val="22"/>
        </w:rPr>
        <w:t>Ανεπιθύμητες ενέργειες που επηρεάζουν το σώμα:</w:t>
      </w:r>
    </w:p>
    <w:p w:rsidR="00715ED5" w:rsidRPr="00B23B02" w:rsidRDefault="00715ED5" w:rsidP="00715ED5">
      <w:pPr>
        <w:rPr>
          <w:szCs w:val="22"/>
        </w:rPr>
      </w:pPr>
    </w:p>
    <w:p w:rsidR="00715ED5" w:rsidRPr="00B23B02" w:rsidRDefault="00007962" w:rsidP="00715ED5">
      <w:pPr>
        <w:widowControl/>
        <w:numPr>
          <w:ilvl w:val="0"/>
          <w:numId w:val="24"/>
        </w:numPr>
        <w:rPr>
          <w:szCs w:val="22"/>
        </w:rPr>
      </w:pPr>
      <w:r w:rsidRPr="00B23B02">
        <w:rPr>
          <w:szCs w:val="22"/>
        </w:rPr>
        <w:t>Ζάλη</w:t>
      </w:r>
    </w:p>
    <w:p w:rsidR="00715ED5" w:rsidRPr="00B23B02" w:rsidRDefault="00007962" w:rsidP="00715ED5">
      <w:pPr>
        <w:widowControl/>
        <w:numPr>
          <w:ilvl w:val="0"/>
          <w:numId w:val="24"/>
        </w:numPr>
        <w:rPr>
          <w:szCs w:val="22"/>
        </w:rPr>
      </w:pPr>
      <w:r w:rsidRPr="00B23B02">
        <w:rPr>
          <w:szCs w:val="22"/>
        </w:rPr>
        <w:t>Ναυτία</w:t>
      </w:r>
    </w:p>
    <w:p w:rsidR="00715ED5" w:rsidRPr="00B23B02" w:rsidRDefault="00007962" w:rsidP="00715ED5">
      <w:pPr>
        <w:widowControl/>
        <w:numPr>
          <w:ilvl w:val="0"/>
          <w:numId w:val="24"/>
        </w:numPr>
        <w:rPr>
          <w:szCs w:val="22"/>
        </w:rPr>
      </w:pPr>
      <w:r w:rsidRPr="00B23B02">
        <w:rPr>
          <w:szCs w:val="22"/>
        </w:rPr>
        <w:t xml:space="preserve">Αλλεργικές αντιδράσεις (συμπεριλαμβανομένων διόγκωσης κάτω από το δέρμα που μπορεί να συμβεί σε περιοχές όπως το πρόσωπο, τα χείλη ή άλλα μέρη του σώματος, εξάνθημα, κνησμός ή κνίδωση στο δέρμα, διόγκωση στο στόμα, τη γλώσσα ή το λαιμό </w:t>
      </w:r>
      <w:r w:rsidR="00E4097D">
        <w:rPr>
          <w:szCs w:val="22"/>
        </w:rPr>
        <w:t>οι</w:t>
      </w:r>
      <w:r w:rsidRPr="00B23B02">
        <w:rPr>
          <w:szCs w:val="22"/>
        </w:rPr>
        <w:t xml:space="preserve"> οποί</w:t>
      </w:r>
      <w:r w:rsidR="00E4097D">
        <w:rPr>
          <w:szCs w:val="22"/>
        </w:rPr>
        <w:t>ες</w:t>
      </w:r>
      <w:r w:rsidRPr="00B23B02">
        <w:rPr>
          <w:szCs w:val="22"/>
        </w:rPr>
        <w:t xml:space="preserve"> μπορεί να φράξ</w:t>
      </w:r>
      <w:r w:rsidR="00E4097D">
        <w:rPr>
          <w:szCs w:val="22"/>
        </w:rPr>
        <w:t>ουν</w:t>
      </w:r>
      <w:r w:rsidRPr="00B23B02">
        <w:rPr>
          <w:szCs w:val="22"/>
        </w:rPr>
        <w:t xml:space="preserve"> τους αεραγωγούς και να προκαλέσουν συριγμό, δυσκολία στη κατάποση, την αναπνοή ή δύσπνοια, σοβαρή, αιφνίδια, απειλητική για τη ζωή αλλεργική αντίδραση)</w:t>
      </w:r>
    </w:p>
    <w:p w:rsidR="001C6B27" w:rsidRPr="00B23B02" w:rsidRDefault="00007962" w:rsidP="00715ED5">
      <w:pPr>
        <w:widowControl/>
        <w:numPr>
          <w:ilvl w:val="0"/>
          <w:numId w:val="24"/>
        </w:numPr>
        <w:rPr>
          <w:szCs w:val="22"/>
        </w:rPr>
      </w:pPr>
      <w:r w:rsidRPr="00B23B02">
        <w:rPr>
          <w:szCs w:val="22"/>
        </w:rPr>
        <w:t>Διόγκωση στο πρόσωπο</w:t>
      </w:r>
    </w:p>
    <w:p w:rsidR="007E26EF" w:rsidRPr="00B23B02" w:rsidRDefault="007E26EF" w:rsidP="00715ED5">
      <w:pPr>
        <w:rPr>
          <w:noProof/>
          <w:szCs w:val="22"/>
        </w:rPr>
      </w:pPr>
    </w:p>
    <w:p w:rsidR="008E49F4" w:rsidRPr="00B23B02" w:rsidRDefault="00007962">
      <w:pPr>
        <w:rPr>
          <w:noProof/>
          <w:szCs w:val="22"/>
        </w:rPr>
      </w:pPr>
      <w:r w:rsidRPr="00B23B02">
        <w:rPr>
          <w:noProof/>
          <w:szCs w:val="22"/>
        </w:rPr>
        <w:t>Καρδιακά προβλήματα:</w:t>
      </w:r>
    </w:p>
    <w:p w:rsidR="00B4081C" w:rsidRPr="00B23B02" w:rsidRDefault="00B4081C">
      <w:pPr>
        <w:rPr>
          <w:noProof/>
          <w:szCs w:val="22"/>
        </w:rPr>
      </w:pPr>
    </w:p>
    <w:p w:rsidR="008E49F4" w:rsidRPr="00B23B02" w:rsidRDefault="00007962">
      <w:pPr>
        <w:rPr>
          <w:b/>
          <w:noProof/>
          <w:szCs w:val="22"/>
        </w:rPr>
      </w:pPr>
      <w:r w:rsidRPr="00B23B02">
        <w:rPr>
          <w:noProof/>
          <w:szCs w:val="22"/>
        </w:rPr>
        <w:t>Μη γνωστή συχνότητα: Ανώμαλοι γρήγοροι καρδιακοί παλμοί, ακανόνιστοι καρδιακοί παλμοί, απειλητικοί για τη ζωή σας, μεταβολή του ρυθμού καρδιακών παλμών (ονομάζεται «επιμήκυνση διαστήματος QΤ», όπως απεικονίζεται στο ΗΚΓ, ηλεκτρική δραστηριότητα της καρδιάς).</w:t>
      </w:r>
    </w:p>
    <w:p w:rsidR="008E49F4" w:rsidRPr="00B23B02" w:rsidRDefault="008E49F4">
      <w:pPr>
        <w:rPr>
          <w:b/>
          <w:noProof/>
          <w:szCs w:val="22"/>
        </w:rPr>
      </w:pPr>
    </w:p>
    <w:p w:rsidR="00584423" w:rsidRPr="00584423" w:rsidRDefault="00584423" w:rsidP="00584423">
      <w:pPr>
        <w:pStyle w:val="a8"/>
        <w:rPr>
          <w:rFonts w:ascii="Times New Roman" w:hAnsi="Times New Roman" w:cs="Times New Roman"/>
          <w:b/>
          <w:sz w:val="22"/>
          <w:szCs w:val="22"/>
        </w:rPr>
      </w:pPr>
      <w:r w:rsidRPr="00584423">
        <w:rPr>
          <w:rFonts w:ascii="Times New Roman" w:hAnsi="Times New Roman" w:cs="Times New Roman"/>
          <w:b/>
          <w:sz w:val="22"/>
          <w:szCs w:val="22"/>
        </w:rPr>
        <w:t>Αναφορά ανεπιθύμητων ενεργειών</w:t>
      </w:r>
    </w:p>
    <w:p w:rsidR="00584423" w:rsidRPr="00584423" w:rsidRDefault="00E4246E" w:rsidP="00584423">
      <w:pPr>
        <w:pStyle w:val="a8"/>
        <w:rPr>
          <w:rFonts w:ascii="Times New Roman" w:hAnsi="Times New Roman" w:cs="Times New Roman"/>
          <w:sz w:val="22"/>
          <w:szCs w:val="22"/>
        </w:rPr>
      </w:pPr>
      <w:r>
        <w:rPr>
          <w:rFonts w:ascii="Times New Roman" w:hAnsi="Times New Roman" w:cs="Times New Roman"/>
          <w:sz w:val="22"/>
          <w:szCs w:val="22"/>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15562 Χολαργός, Αθήνα, Τηλ: + 30 21 32040380/337, Φαξ: + 30 21 06549585. Ιστότοπος: </w:t>
      </w:r>
      <w:hyperlink r:id="rId9" w:history="1">
        <w:r>
          <w:rPr>
            <w:rStyle w:val="-"/>
            <w:rFonts w:ascii="Times New Roman" w:hAnsi="Times New Roman" w:cs="Times New Roman"/>
            <w:sz w:val="22"/>
            <w:szCs w:val="22"/>
          </w:rPr>
          <w:t>http://www.eof.gr</w:t>
        </w:r>
      </w:hyperlink>
      <w:r w:rsidR="00007962" w:rsidRPr="00B23B02">
        <w:rPr>
          <w:rFonts w:ascii="Times New Roman" w:hAnsi="Times New Roman" w:cs="Times New Roman"/>
          <w:sz w:val="22"/>
          <w:szCs w:val="22"/>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E26EF" w:rsidRPr="00B23B02" w:rsidRDefault="007E26EF">
      <w:pPr>
        <w:rPr>
          <w:b/>
          <w:noProof/>
          <w:szCs w:val="22"/>
        </w:rPr>
      </w:pPr>
    </w:p>
    <w:p w:rsidR="007E26EF" w:rsidRPr="00B23B02" w:rsidRDefault="007E26EF">
      <w:pPr>
        <w:rPr>
          <w:b/>
          <w:noProof/>
          <w:szCs w:val="22"/>
        </w:rPr>
      </w:pPr>
    </w:p>
    <w:p w:rsidR="007E26EF" w:rsidRPr="00B23B02" w:rsidRDefault="00007962">
      <w:pPr>
        <w:rPr>
          <w:noProof/>
          <w:szCs w:val="22"/>
        </w:rPr>
      </w:pPr>
      <w:r w:rsidRPr="00B23B02">
        <w:rPr>
          <w:b/>
          <w:noProof/>
          <w:szCs w:val="22"/>
        </w:rPr>
        <w:t>5.</w:t>
      </w:r>
      <w:r w:rsidRPr="00B23B02">
        <w:rPr>
          <w:b/>
          <w:noProof/>
          <w:szCs w:val="22"/>
        </w:rPr>
        <w:tab/>
        <w:t>ΠΩΣ ΝΑ ΦΥΛΑΣΣΕΤΑΙ ΤΟ EXOCIN</w:t>
      </w:r>
    </w:p>
    <w:p w:rsidR="00D268B1" w:rsidRPr="00B23B02" w:rsidRDefault="00D268B1">
      <w:pPr>
        <w:rPr>
          <w:noProof/>
          <w:szCs w:val="22"/>
        </w:rPr>
      </w:pPr>
    </w:p>
    <w:p w:rsidR="007E26EF" w:rsidRPr="00B23B02" w:rsidRDefault="00007962">
      <w:pPr>
        <w:rPr>
          <w:noProof/>
          <w:szCs w:val="22"/>
        </w:rPr>
      </w:pPr>
      <w:r w:rsidRPr="00B23B02">
        <w:rPr>
          <w:noProof/>
          <w:szCs w:val="22"/>
        </w:rPr>
        <w:t>Να φυλάσσεται σε μέρη που δεν το φθάνουν και δεν το βλέπουν τα παιδιά.</w:t>
      </w:r>
    </w:p>
    <w:p w:rsidR="007E26EF" w:rsidRPr="00B23B02" w:rsidRDefault="007E26EF">
      <w:pPr>
        <w:rPr>
          <w:noProof/>
          <w:szCs w:val="22"/>
        </w:rPr>
      </w:pPr>
    </w:p>
    <w:p w:rsidR="00A73A2D" w:rsidRPr="00B23B02" w:rsidRDefault="00007962">
      <w:pPr>
        <w:rPr>
          <w:b/>
          <w:szCs w:val="22"/>
        </w:rPr>
      </w:pPr>
      <w:r w:rsidRPr="00B23B02">
        <w:rPr>
          <w:b/>
          <w:noProof/>
          <w:szCs w:val="22"/>
        </w:rPr>
        <w:t>Πετάξτε το φιαλίδιο 15 ημέρες μετά την ημερομηνία που το ανοίξατε για πρώτη φορά, ακόμη και εάν υπάρχει υπόλοιπο διαλύματος</w:t>
      </w:r>
      <w:r w:rsidRPr="00B23B02">
        <w:rPr>
          <w:b/>
          <w:szCs w:val="22"/>
        </w:rPr>
        <w:t>.</w:t>
      </w:r>
    </w:p>
    <w:p w:rsidR="00A73A2D" w:rsidRPr="00B23B02" w:rsidRDefault="00A73A2D">
      <w:pPr>
        <w:rPr>
          <w:noProof/>
          <w:szCs w:val="22"/>
        </w:rPr>
      </w:pPr>
    </w:p>
    <w:p w:rsidR="007E26EF" w:rsidRPr="00B23B02" w:rsidRDefault="00007962">
      <w:pPr>
        <w:rPr>
          <w:noProof/>
          <w:szCs w:val="22"/>
        </w:rPr>
      </w:pPr>
      <w:r w:rsidRPr="00B23B02">
        <w:rPr>
          <w:noProof/>
          <w:szCs w:val="22"/>
        </w:rPr>
        <w:t>Να μη χρησιμοποιείτε το EXOCIN μετά την ημερομηνία λήξης που αναφέρεται στην επισήμανση του φιαλιδίου μετά την ένδειξη EXP και στο κουτί μετά την ένδειξη ΛΗΞΗ. Η ημερομηνία λήξης είναι η τελευταία ημέρα του μήνα που αναφέρεται.</w:t>
      </w:r>
    </w:p>
    <w:p w:rsidR="00D268B1" w:rsidRPr="00B23B02" w:rsidRDefault="00D268B1">
      <w:pPr>
        <w:rPr>
          <w:noProof/>
          <w:szCs w:val="22"/>
        </w:rPr>
      </w:pPr>
    </w:p>
    <w:p w:rsidR="008A15FC" w:rsidRPr="00B23B02" w:rsidRDefault="00007962">
      <w:pPr>
        <w:rPr>
          <w:szCs w:val="22"/>
        </w:rPr>
      </w:pPr>
      <w:r w:rsidRPr="00B23B02">
        <w:rPr>
          <w:szCs w:val="22"/>
        </w:rPr>
        <w:t>Μη φυλάσσετε σε θερμοκρασία μεγαλύτερη των 25 °C.</w:t>
      </w:r>
    </w:p>
    <w:p w:rsidR="008A15FC" w:rsidRPr="00B23B02" w:rsidRDefault="008A15FC">
      <w:pPr>
        <w:rPr>
          <w:noProof/>
          <w:szCs w:val="22"/>
        </w:rPr>
      </w:pPr>
    </w:p>
    <w:p w:rsidR="007E26EF" w:rsidRPr="00B23B02" w:rsidRDefault="00007962">
      <w:pPr>
        <w:rPr>
          <w:noProof/>
          <w:szCs w:val="22"/>
        </w:rPr>
      </w:pPr>
      <w:r w:rsidRPr="00B23B02">
        <w:rPr>
          <w:noProof/>
          <w:szCs w:val="22"/>
        </w:rPr>
        <w:t>Να μη χρησιμοποιείτε το EXOCIN εάν η ειδική ταινία ασφαλείας του φιαλιδίου είναι σπασμένη πριν την πρώτη χρήση.</w:t>
      </w:r>
    </w:p>
    <w:p w:rsidR="007E26EF" w:rsidRPr="00B23B02" w:rsidRDefault="007E26EF">
      <w:pPr>
        <w:rPr>
          <w:noProof/>
          <w:szCs w:val="22"/>
        </w:rPr>
      </w:pPr>
    </w:p>
    <w:p w:rsidR="007E26EF" w:rsidRPr="00B23B02" w:rsidRDefault="00007962">
      <w:pPr>
        <w:rPr>
          <w:noProof/>
          <w:szCs w:val="22"/>
        </w:rPr>
      </w:pPr>
      <w:r w:rsidRPr="00B23B02">
        <w:rPr>
          <w:noProof/>
          <w:szCs w:val="22"/>
        </w:rPr>
        <w:t>Τα φάρμακα δεν πρέπει να απορρίπτονται στο νερό της αποχέτευσης ή στα σκουπίδια. Ρωτείστε το φαρμακοποιό σας πώς να πετάξετε τα φάρμακα που δεν χρειάζονται πια. Αυτά τα μέτρα θα βοηθήσουν στην προστασία του περιβάλλοντος.</w:t>
      </w:r>
    </w:p>
    <w:p w:rsidR="007E26EF" w:rsidRPr="00B23B02" w:rsidRDefault="007E26EF">
      <w:pPr>
        <w:rPr>
          <w:noProof/>
          <w:szCs w:val="22"/>
        </w:rPr>
      </w:pPr>
    </w:p>
    <w:p w:rsidR="007E26EF" w:rsidRPr="00B23B02" w:rsidRDefault="007E26EF">
      <w:pPr>
        <w:rPr>
          <w:noProof/>
          <w:szCs w:val="22"/>
        </w:rPr>
      </w:pPr>
    </w:p>
    <w:p w:rsidR="007E26EF" w:rsidRPr="00B23B02" w:rsidRDefault="00007962">
      <w:pPr>
        <w:rPr>
          <w:noProof/>
          <w:szCs w:val="22"/>
        </w:rPr>
      </w:pPr>
      <w:r w:rsidRPr="00B23B02">
        <w:rPr>
          <w:b/>
          <w:noProof/>
          <w:szCs w:val="22"/>
        </w:rPr>
        <w:lastRenderedPageBreak/>
        <w:t>6.</w:t>
      </w:r>
      <w:r w:rsidRPr="00B23B02">
        <w:rPr>
          <w:b/>
          <w:noProof/>
          <w:szCs w:val="22"/>
        </w:rPr>
        <w:tab/>
        <w:t>ΛΟΙΠΕΣ ΠΛΗΡΟΦΟΡΙΕΣ</w:t>
      </w:r>
    </w:p>
    <w:p w:rsidR="007E26EF" w:rsidRPr="00B23B02" w:rsidRDefault="007E26EF">
      <w:pPr>
        <w:rPr>
          <w:noProof/>
          <w:szCs w:val="22"/>
        </w:rPr>
      </w:pPr>
    </w:p>
    <w:p w:rsidR="007E26EF" w:rsidRPr="00B23B02" w:rsidRDefault="00007962">
      <w:pPr>
        <w:rPr>
          <w:b/>
          <w:bCs/>
          <w:noProof/>
          <w:szCs w:val="22"/>
        </w:rPr>
      </w:pPr>
      <w:r w:rsidRPr="00B23B02">
        <w:rPr>
          <w:b/>
          <w:bCs/>
          <w:noProof/>
          <w:szCs w:val="22"/>
        </w:rPr>
        <w:t xml:space="preserve">Τι περιέχει το </w:t>
      </w:r>
      <w:r w:rsidRPr="00B23B02">
        <w:rPr>
          <w:b/>
          <w:noProof/>
          <w:szCs w:val="22"/>
        </w:rPr>
        <w:t>EXOCIN</w:t>
      </w:r>
    </w:p>
    <w:p w:rsidR="007E26EF" w:rsidRPr="00B23B02" w:rsidRDefault="007E26EF">
      <w:pPr>
        <w:pStyle w:val="a3"/>
        <w:tabs>
          <w:tab w:val="clear" w:pos="4153"/>
          <w:tab w:val="clear" w:pos="8306"/>
        </w:tabs>
        <w:rPr>
          <w:noProof/>
          <w:szCs w:val="22"/>
        </w:rPr>
      </w:pPr>
    </w:p>
    <w:p w:rsidR="007E26EF" w:rsidRPr="00B23B02" w:rsidRDefault="00007962">
      <w:pPr>
        <w:numPr>
          <w:ilvl w:val="0"/>
          <w:numId w:val="16"/>
        </w:numPr>
        <w:tabs>
          <w:tab w:val="clear" w:pos="690"/>
          <w:tab w:val="num" w:pos="709"/>
        </w:tabs>
        <w:ind w:left="709" w:hanging="709"/>
        <w:rPr>
          <w:noProof/>
          <w:szCs w:val="22"/>
        </w:rPr>
      </w:pPr>
      <w:r w:rsidRPr="00B23B02">
        <w:rPr>
          <w:noProof/>
          <w:szCs w:val="22"/>
        </w:rPr>
        <w:t>Η δραστική ουσία(ες) είναι οφλοξασίνη 0,3% w/v.</w:t>
      </w:r>
    </w:p>
    <w:p w:rsidR="007E26EF" w:rsidRPr="00B23B02" w:rsidRDefault="00007962" w:rsidP="00771F1C">
      <w:pPr>
        <w:numPr>
          <w:ilvl w:val="0"/>
          <w:numId w:val="16"/>
        </w:numPr>
        <w:tabs>
          <w:tab w:val="clear" w:pos="690"/>
          <w:tab w:val="num" w:pos="709"/>
        </w:tabs>
        <w:ind w:left="709" w:hanging="709"/>
        <w:rPr>
          <w:noProof/>
          <w:szCs w:val="22"/>
        </w:rPr>
      </w:pPr>
      <w:r w:rsidRPr="00B23B02">
        <w:rPr>
          <w:noProof/>
          <w:szCs w:val="22"/>
        </w:rPr>
        <w:t>Τα άλλα συστατικά είναι</w:t>
      </w:r>
      <w:r w:rsidRPr="00B23B02">
        <w:rPr>
          <w:szCs w:val="22"/>
        </w:rPr>
        <w:t xml:space="preserve"> χλωριούχο </w:t>
      </w:r>
      <w:proofErr w:type="spellStart"/>
      <w:r w:rsidRPr="00B23B02">
        <w:rPr>
          <w:szCs w:val="22"/>
        </w:rPr>
        <w:t>βενζαλκώνιο</w:t>
      </w:r>
      <w:proofErr w:type="spellEnd"/>
      <w:r w:rsidRPr="00B23B02">
        <w:rPr>
          <w:szCs w:val="22"/>
        </w:rPr>
        <w:t xml:space="preserve">, νάτριο χλωριούχο, νατρίου υδροξείδιο (για τη </w:t>
      </w:r>
      <w:r w:rsidR="000D3351" w:rsidRPr="00B23B02">
        <w:rPr>
          <w:szCs w:val="22"/>
        </w:rPr>
        <w:t>ρύθμιση</w:t>
      </w:r>
      <w:r w:rsidRPr="00B23B02">
        <w:rPr>
          <w:szCs w:val="22"/>
        </w:rPr>
        <w:t xml:space="preserve"> του pH), υδροχλωρικό οξύ (για τη </w:t>
      </w:r>
      <w:r w:rsidR="000D3351" w:rsidRPr="00B23B02">
        <w:rPr>
          <w:szCs w:val="22"/>
        </w:rPr>
        <w:t>ρύθμιση</w:t>
      </w:r>
      <w:r w:rsidRPr="00B23B02">
        <w:rPr>
          <w:szCs w:val="22"/>
        </w:rPr>
        <w:t xml:space="preserve"> του </w:t>
      </w:r>
      <w:proofErr w:type="spellStart"/>
      <w:r w:rsidRPr="00B23B02">
        <w:rPr>
          <w:szCs w:val="22"/>
        </w:rPr>
        <w:t>pH</w:t>
      </w:r>
      <w:proofErr w:type="spellEnd"/>
      <w:r w:rsidRPr="00B23B02">
        <w:rPr>
          <w:szCs w:val="22"/>
        </w:rPr>
        <w:t xml:space="preserve">) και ύδωρ </w:t>
      </w:r>
      <w:proofErr w:type="spellStart"/>
      <w:r w:rsidRPr="00B23B02">
        <w:rPr>
          <w:szCs w:val="22"/>
        </w:rPr>
        <w:t>κεκαθαρμένο</w:t>
      </w:r>
      <w:proofErr w:type="spellEnd"/>
      <w:r w:rsidRPr="00B23B02">
        <w:rPr>
          <w:szCs w:val="22"/>
        </w:rPr>
        <w:t>.</w:t>
      </w:r>
    </w:p>
    <w:p w:rsidR="007E26EF" w:rsidRPr="00B23B02" w:rsidRDefault="007E26EF">
      <w:pPr>
        <w:rPr>
          <w:b/>
          <w:bCs/>
          <w:noProof/>
          <w:szCs w:val="22"/>
        </w:rPr>
      </w:pPr>
    </w:p>
    <w:p w:rsidR="007E26EF" w:rsidRPr="00B23B02" w:rsidRDefault="00007962" w:rsidP="00384A0D">
      <w:pPr>
        <w:keepNext/>
        <w:rPr>
          <w:b/>
          <w:bCs/>
          <w:noProof/>
          <w:szCs w:val="22"/>
        </w:rPr>
      </w:pPr>
      <w:r w:rsidRPr="00B23B02">
        <w:rPr>
          <w:b/>
          <w:bCs/>
          <w:noProof/>
          <w:szCs w:val="22"/>
        </w:rPr>
        <w:t xml:space="preserve">Εμφάνιση του </w:t>
      </w:r>
      <w:r w:rsidRPr="00B23B02">
        <w:rPr>
          <w:b/>
          <w:noProof/>
          <w:szCs w:val="22"/>
        </w:rPr>
        <w:t>EXOCIN</w:t>
      </w:r>
      <w:r w:rsidRPr="00B23B02">
        <w:rPr>
          <w:b/>
          <w:bCs/>
          <w:noProof/>
          <w:szCs w:val="22"/>
        </w:rPr>
        <w:t xml:space="preserve"> και περιεχόμενο της συσκευασίας</w:t>
      </w:r>
    </w:p>
    <w:p w:rsidR="007E26EF" w:rsidRPr="00B23B02" w:rsidRDefault="007E26EF">
      <w:pPr>
        <w:rPr>
          <w:b/>
          <w:bCs/>
          <w:noProof/>
          <w:szCs w:val="22"/>
        </w:rPr>
      </w:pPr>
    </w:p>
    <w:p w:rsidR="007E26EF" w:rsidRPr="00B23B02" w:rsidRDefault="00007962">
      <w:pPr>
        <w:rPr>
          <w:szCs w:val="22"/>
        </w:rPr>
      </w:pPr>
      <w:r w:rsidRPr="00B23B02">
        <w:rPr>
          <w:szCs w:val="22"/>
        </w:rPr>
        <w:t>Το EXOCIN είναι ένα οφθαλμικό διάλυμα που περιέχεται σε πλαστικό φιαλίδιο. Κάθε κουτί περιέχει ένα πλαστικό φιαλίδιο με ένα βιδωτό πώμα.</w:t>
      </w:r>
    </w:p>
    <w:p w:rsidR="00771F1C" w:rsidRPr="00B23B02" w:rsidRDefault="00771F1C">
      <w:pPr>
        <w:rPr>
          <w:b/>
          <w:bCs/>
          <w:noProof/>
          <w:szCs w:val="22"/>
        </w:rPr>
      </w:pPr>
    </w:p>
    <w:p w:rsidR="00771F1C" w:rsidRPr="00B23B02" w:rsidRDefault="00007962" w:rsidP="00771F1C">
      <w:pPr>
        <w:outlineLvl w:val="0"/>
        <w:rPr>
          <w:noProof/>
          <w:szCs w:val="22"/>
        </w:rPr>
      </w:pPr>
      <w:r w:rsidRPr="00B23B02">
        <w:rPr>
          <w:b/>
          <w:bCs/>
          <w:noProof/>
          <w:szCs w:val="22"/>
        </w:rPr>
        <w:t>Κάτοχος αδείας κυκλοφορίας και παραγωγός</w:t>
      </w:r>
    </w:p>
    <w:p w:rsidR="00771F1C" w:rsidRPr="00B23B02" w:rsidRDefault="00771F1C" w:rsidP="00771F1C">
      <w:pPr>
        <w:pStyle w:val="a3"/>
        <w:tabs>
          <w:tab w:val="clear" w:pos="4153"/>
          <w:tab w:val="clear" w:pos="8306"/>
        </w:tabs>
        <w:rPr>
          <w:noProof/>
          <w:szCs w:val="22"/>
        </w:rPr>
      </w:pPr>
    </w:p>
    <w:p w:rsidR="00771F1C" w:rsidRPr="00B23B02" w:rsidRDefault="00007962" w:rsidP="00771F1C">
      <w:pPr>
        <w:outlineLvl w:val="0"/>
        <w:rPr>
          <w:b/>
          <w:bCs/>
          <w:noProof/>
          <w:szCs w:val="22"/>
        </w:rPr>
      </w:pPr>
      <w:r w:rsidRPr="00B23B02">
        <w:rPr>
          <w:b/>
          <w:bCs/>
          <w:noProof/>
          <w:szCs w:val="22"/>
        </w:rPr>
        <w:t xml:space="preserve">Κάτοχος αδείας κυκλοφορίας </w:t>
      </w:r>
    </w:p>
    <w:p w:rsidR="004759BA" w:rsidRPr="00B23B02" w:rsidRDefault="00007962" w:rsidP="00771F1C">
      <w:pPr>
        <w:outlineLvl w:val="0"/>
        <w:rPr>
          <w:snapToGrid w:val="0"/>
          <w:color w:val="000000"/>
          <w:szCs w:val="22"/>
          <w:lang w:val="en-US"/>
        </w:rPr>
      </w:pPr>
      <w:r w:rsidRPr="00B23B02">
        <w:rPr>
          <w:snapToGrid w:val="0"/>
          <w:color w:val="000000"/>
          <w:szCs w:val="22"/>
          <w:lang w:val="en-US"/>
        </w:rPr>
        <w:t>Allergan Pharmaceuticals Ireland</w:t>
      </w:r>
    </w:p>
    <w:p w:rsidR="004759BA" w:rsidRPr="00B23B02" w:rsidRDefault="00007962" w:rsidP="00771F1C">
      <w:pPr>
        <w:outlineLvl w:val="0"/>
        <w:rPr>
          <w:snapToGrid w:val="0"/>
          <w:color w:val="000000"/>
          <w:szCs w:val="22"/>
          <w:lang w:val="en-US"/>
        </w:rPr>
      </w:pPr>
      <w:r w:rsidRPr="00B23B02">
        <w:rPr>
          <w:snapToGrid w:val="0"/>
          <w:color w:val="000000"/>
          <w:szCs w:val="22"/>
          <w:lang w:val="en-US"/>
        </w:rPr>
        <w:t>Westport</w:t>
      </w:r>
    </w:p>
    <w:p w:rsidR="004759BA" w:rsidRPr="00B23B02" w:rsidRDefault="00007962" w:rsidP="00771F1C">
      <w:pPr>
        <w:outlineLvl w:val="0"/>
        <w:rPr>
          <w:snapToGrid w:val="0"/>
          <w:color w:val="000000"/>
          <w:szCs w:val="22"/>
          <w:lang w:val="en-US"/>
        </w:rPr>
      </w:pPr>
      <w:r w:rsidRPr="00B23B02">
        <w:rPr>
          <w:snapToGrid w:val="0"/>
          <w:color w:val="000000"/>
          <w:szCs w:val="22"/>
          <w:lang w:val="en-US"/>
        </w:rPr>
        <w:t>Co. Mayo</w:t>
      </w:r>
    </w:p>
    <w:p w:rsidR="00771F1C" w:rsidRPr="00B23B02" w:rsidRDefault="00007962" w:rsidP="00771F1C">
      <w:pPr>
        <w:outlineLvl w:val="0"/>
        <w:rPr>
          <w:snapToGrid w:val="0"/>
          <w:color w:val="000000"/>
          <w:szCs w:val="22"/>
        </w:rPr>
      </w:pPr>
      <w:r w:rsidRPr="00B23B02">
        <w:rPr>
          <w:snapToGrid w:val="0"/>
          <w:color w:val="000000"/>
          <w:szCs w:val="22"/>
        </w:rPr>
        <w:t>Ιρλανδία</w:t>
      </w:r>
    </w:p>
    <w:p w:rsidR="00771F1C" w:rsidRPr="00B23B02" w:rsidRDefault="00771F1C" w:rsidP="00771F1C">
      <w:pPr>
        <w:pStyle w:val="a3"/>
        <w:tabs>
          <w:tab w:val="clear" w:pos="4153"/>
          <w:tab w:val="clear" w:pos="8306"/>
        </w:tabs>
        <w:rPr>
          <w:noProof/>
          <w:szCs w:val="22"/>
        </w:rPr>
      </w:pPr>
    </w:p>
    <w:p w:rsidR="00771F1C" w:rsidRPr="00B23B02" w:rsidRDefault="00007962" w:rsidP="00771F1C">
      <w:pPr>
        <w:pStyle w:val="a3"/>
        <w:tabs>
          <w:tab w:val="clear" w:pos="4153"/>
          <w:tab w:val="clear" w:pos="8306"/>
        </w:tabs>
        <w:outlineLvl w:val="0"/>
        <w:rPr>
          <w:b/>
          <w:noProof/>
          <w:szCs w:val="22"/>
        </w:rPr>
      </w:pPr>
      <w:r w:rsidRPr="00B23B02">
        <w:rPr>
          <w:b/>
          <w:noProof/>
          <w:szCs w:val="22"/>
        </w:rPr>
        <w:t>Αντιπρόσωπος Ελλάδος</w:t>
      </w:r>
    </w:p>
    <w:p w:rsidR="00771F1C" w:rsidRPr="00B23B02" w:rsidRDefault="00007962" w:rsidP="00771F1C">
      <w:pPr>
        <w:pStyle w:val="a3"/>
        <w:tabs>
          <w:tab w:val="clear" w:pos="4153"/>
          <w:tab w:val="clear" w:pos="8306"/>
        </w:tabs>
        <w:rPr>
          <w:noProof/>
          <w:szCs w:val="22"/>
        </w:rPr>
      </w:pPr>
      <w:r w:rsidRPr="00B23B02">
        <w:rPr>
          <w:noProof/>
          <w:szCs w:val="22"/>
        </w:rPr>
        <w:t>Nexus Medicals A.E.</w:t>
      </w:r>
    </w:p>
    <w:p w:rsidR="003471CA" w:rsidRPr="00B23B02" w:rsidRDefault="00007962" w:rsidP="003471CA">
      <w:pPr>
        <w:tabs>
          <w:tab w:val="left" w:pos="360"/>
        </w:tabs>
        <w:rPr>
          <w:szCs w:val="22"/>
        </w:rPr>
      </w:pPr>
      <w:proofErr w:type="spellStart"/>
      <w:r w:rsidRPr="00B23B02">
        <w:rPr>
          <w:szCs w:val="22"/>
        </w:rPr>
        <w:t>Λεωφ</w:t>
      </w:r>
      <w:proofErr w:type="spellEnd"/>
      <w:r w:rsidRPr="00B23B02">
        <w:rPr>
          <w:szCs w:val="22"/>
        </w:rPr>
        <w:t>. Μαραθώνος 106</w:t>
      </w:r>
    </w:p>
    <w:p w:rsidR="003471CA" w:rsidRPr="00B23B02" w:rsidRDefault="00007962" w:rsidP="003471CA">
      <w:pPr>
        <w:tabs>
          <w:tab w:val="left" w:pos="360"/>
        </w:tabs>
        <w:rPr>
          <w:szCs w:val="22"/>
        </w:rPr>
      </w:pPr>
      <w:r w:rsidRPr="00B23B02">
        <w:rPr>
          <w:szCs w:val="22"/>
        </w:rPr>
        <w:t xml:space="preserve">190 09 Πικέρμι Αττικής </w:t>
      </w:r>
    </w:p>
    <w:p w:rsidR="003471CA" w:rsidRPr="00B23B02" w:rsidRDefault="00007962" w:rsidP="003471CA">
      <w:pPr>
        <w:tabs>
          <w:tab w:val="left" w:pos="360"/>
        </w:tabs>
        <w:rPr>
          <w:szCs w:val="22"/>
          <w:u w:val="single"/>
        </w:rPr>
      </w:pPr>
      <w:r w:rsidRPr="00B23B02">
        <w:rPr>
          <w:szCs w:val="22"/>
          <w:u w:val="single"/>
        </w:rPr>
        <w:t>Γραφείο Επιστημονικής Ενημέρωσης</w:t>
      </w:r>
    </w:p>
    <w:p w:rsidR="003471CA" w:rsidRPr="00B23B02" w:rsidRDefault="00007962" w:rsidP="003471CA">
      <w:pPr>
        <w:tabs>
          <w:tab w:val="left" w:pos="360"/>
        </w:tabs>
        <w:rPr>
          <w:szCs w:val="22"/>
        </w:rPr>
      </w:pPr>
      <w:proofErr w:type="spellStart"/>
      <w:r w:rsidRPr="00B23B02">
        <w:rPr>
          <w:szCs w:val="22"/>
        </w:rPr>
        <w:t>Λεωφ</w:t>
      </w:r>
      <w:proofErr w:type="spellEnd"/>
      <w:r w:rsidRPr="00B23B02">
        <w:rPr>
          <w:szCs w:val="22"/>
        </w:rPr>
        <w:t xml:space="preserve">. Κηφισίας 48-50, 115 26 Αθήνα </w:t>
      </w:r>
    </w:p>
    <w:p w:rsidR="003471CA" w:rsidRPr="00B23B02" w:rsidRDefault="00007962" w:rsidP="003471CA">
      <w:pPr>
        <w:pStyle w:val="a3"/>
        <w:tabs>
          <w:tab w:val="clear" w:pos="4153"/>
          <w:tab w:val="clear" w:pos="8306"/>
        </w:tabs>
        <w:rPr>
          <w:noProof/>
          <w:szCs w:val="22"/>
          <w:lang w:val="en-US"/>
        </w:rPr>
      </w:pPr>
      <w:r w:rsidRPr="00B23B02">
        <w:rPr>
          <w:szCs w:val="22"/>
        </w:rPr>
        <w:t>Τηλ</w:t>
      </w:r>
      <w:r w:rsidRPr="00B23B02">
        <w:rPr>
          <w:szCs w:val="22"/>
          <w:lang w:val="en-US"/>
        </w:rPr>
        <w:t xml:space="preserve">: 210 74 73 300, </w:t>
      </w:r>
      <w:r w:rsidRPr="00B23B02">
        <w:rPr>
          <w:szCs w:val="22"/>
          <w:lang w:val="en-GB"/>
        </w:rPr>
        <w:t>fax</w:t>
      </w:r>
      <w:r w:rsidRPr="00B23B02">
        <w:rPr>
          <w:szCs w:val="22"/>
          <w:lang w:val="en-US"/>
        </w:rPr>
        <w:t xml:space="preserve">: 210 74 73 500, </w:t>
      </w:r>
      <w:r w:rsidRPr="00B23B02">
        <w:rPr>
          <w:noProof/>
          <w:szCs w:val="22"/>
          <w:lang w:val="en-US"/>
        </w:rPr>
        <w:t xml:space="preserve">e-mail: </w:t>
      </w:r>
      <w:hyperlink r:id="rId10" w:history="1">
        <w:r w:rsidRPr="00B23B02">
          <w:rPr>
            <w:rStyle w:val="-"/>
            <w:noProof/>
            <w:szCs w:val="22"/>
            <w:lang w:val="en-US"/>
          </w:rPr>
          <w:t>info@nexusmedicals.gr</w:t>
        </w:r>
      </w:hyperlink>
    </w:p>
    <w:p w:rsidR="00771F1C" w:rsidRPr="00B23B02" w:rsidRDefault="00771F1C" w:rsidP="00771F1C">
      <w:pPr>
        <w:pStyle w:val="a3"/>
        <w:tabs>
          <w:tab w:val="clear" w:pos="4153"/>
          <w:tab w:val="clear" w:pos="8306"/>
        </w:tabs>
        <w:rPr>
          <w:noProof/>
          <w:szCs w:val="22"/>
          <w:lang w:val="en-US"/>
        </w:rPr>
      </w:pPr>
    </w:p>
    <w:p w:rsidR="00771F1C" w:rsidRPr="00B23B02" w:rsidRDefault="00007962" w:rsidP="00771F1C">
      <w:pPr>
        <w:pStyle w:val="a3"/>
        <w:tabs>
          <w:tab w:val="clear" w:pos="4153"/>
          <w:tab w:val="clear" w:pos="8306"/>
        </w:tabs>
        <w:outlineLvl w:val="0"/>
        <w:rPr>
          <w:b/>
          <w:noProof/>
          <w:szCs w:val="22"/>
          <w:lang w:val="en-US"/>
        </w:rPr>
      </w:pPr>
      <w:r w:rsidRPr="00B23B02">
        <w:rPr>
          <w:b/>
          <w:noProof/>
          <w:szCs w:val="22"/>
        </w:rPr>
        <w:t>Παραγωγός</w:t>
      </w:r>
    </w:p>
    <w:p w:rsidR="007E26EF" w:rsidRPr="00B23B02" w:rsidRDefault="00007962" w:rsidP="00771F1C">
      <w:pPr>
        <w:rPr>
          <w:snapToGrid w:val="0"/>
          <w:color w:val="000000"/>
          <w:szCs w:val="22"/>
        </w:rPr>
      </w:pPr>
      <w:r w:rsidRPr="00B23B02">
        <w:rPr>
          <w:snapToGrid w:val="0"/>
          <w:color w:val="000000"/>
          <w:szCs w:val="22"/>
          <w:lang w:val="en-US"/>
        </w:rPr>
        <w:t xml:space="preserve">Allergan Pharmaceuticals Ireland, Westport, Co. </w:t>
      </w:r>
      <w:proofErr w:type="spellStart"/>
      <w:r w:rsidRPr="00B23B02">
        <w:rPr>
          <w:snapToGrid w:val="0"/>
          <w:color w:val="000000"/>
          <w:szCs w:val="22"/>
        </w:rPr>
        <w:t>Mayo</w:t>
      </w:r>
      <w:proofErr w:type="spellEnd"/>
      <w:r w:rsidRPr="00B23B02">
        <w:rPr>
          <w:snapToGrid w:val="0"/>
          <w:color w:val="000000"/>
          <w:szCs w:val="22"/>
        </w:rPr>
        <w:t>, Ιρλανδία</w:t>
      </w:r>
    </w:p>
    <w:p w:rsidR="00771F1C" w:rsidRPr="00B23B02" w:rsidRDefault="00771F1C" w:rsidP="00771F1C">
      <w:pPr>
        <w:rPr>
          <w:noProof/>
          <w:szCs w:val="22"/>
        </w:rPr>
      </w:pPr>
    </w:p>
    <w:p w:rsidR="007E26EF" w:rsidRPr="00B23B02" w:rsidRDefault="00007962">
      <w:pPr>
        <w:rPr>
          <w:noProof/>
          <w:szCs w:val="22"/>
        </w:rPr>
      </w:pPr>
      <w:r w:rsidRPr="00B23B02">
        <w:rPr>
          <w:b/>
          <w:noProof/>
          <w:szCs w:val="22"/>
        </w:rPr>
        <w:t xml:space="preserve">Το παρόν φύλλο οδηγιών χρήσης </w:t>
      </w:r>
      <w:r w:rsidR="00C44105">
        <w:rPr>
          <w:b/>
          <w:noProof/>
          <w:szCs w:val="22"/>
        </w:rPr>
        <w:t>αναναθεωρήθηκε</w:t>
      </w:r>
      <w:r w:rsidRPr="00B23B02">
        <w:rPr>
          <w:b/>
          <w:noProof/>
          <w:szCs w:val="22"/>
        </w:rPr>
        <w:t xml:space="preserve"> για τελευταία φορά στις </w:t>
      </w:r>
    </w:p>
    <w:p w:rsidR="007E26EF" w:rsidRPr="00B23B02" w:rsidRDefault="007E26EF">
      <w:pPr>
        <w:rPr>
          <w:noProof/>
          <w:szCs w:val="22"/>
        </w:rPr>
      </w:pPr>
    </w:p>
    <w:sectPr w:rsidR="007E26EF" w:rsidRPr="00B23B02" w:rsidSect="00E4246E">
      <w:footerReference w:type="default" r:id="rId11"/>
      <w:footerReference w:type="first" r:id="rId12"/>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3C" w:rsidRDefault="00C4463C">
      <w:r>
        <w:separator/>
      </w:r>
    </w:p>
  </w:endnote>
  <w:endnote w:type="continuationSeparator" w:id="0">
    <w:p w:rsidR="00C4463C" w:rsidRDefault="00C44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3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1C" w:rsidRDefault="008958FD">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A8431C">
      <w:rPr>
        <w:rFonts w:ascii="Helvetica" w:hAnsi="Helvetica"/>
        <w:sz w:val="16"/>
        <w:lang w:val="fr-FR"/>
      </w:rPr>
      <w:instrText xml:space="preserve">PAGE  </w:instrText>
    </w:r>
    <w:r>
      <w:rPr>
        <w:rFonts w:ascii="Helvetica" w:hAnsi="Helvetica"/>
        <w:sz w:val="16"/>
        <w:lang w:val="fr-FR"/>
      </w:rPr>
      <w:fldChar w:fldCharType="separate"/>
    </w:r>
    <w:r w:rsidR="005D385C">
      <w:rPr>
        <w:rFonts w:ascii="Helvetica" w:hAnsi="Helvetica"/>
        <w:noProof/>
        <w:sz w:val="16"/>
        <w:lang w:val="fr-FR"/>
      </w:rPr>
      <w:t>2</w:t>
    </w:r>
    <w:r>
      <w:rPr>
        <w:rFonts w:ascii="Helvetica" w:hAnsi="Helvetica"/>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1C" w:rsidRDefault="008958FD">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A8431C">
      <w:rPr>
        <w:rFonts w:ascii="Helvetica" w:hAnsi="Helvetica"/>
        <w:sz w:val="16"/>
        <w:lang w:val="fr-FR"/>
      </w:rPr>
      <w:instrText xml:space="preserve">PAGE  </w:instrText>
    </w:r>
    <w:r>
      <w:rPr>
        <w:rFonts w:ascii="Helvetica" w:hAnsi="Helvetica"/>
        <w:sz w:val="16"/>
        <w:lang w:val="fr-FR"/>
      </w:rPr>
      <w:fldChar w:fldCharType="separate"/>
    </w:r>
    <w:r w:rsidR="005D385C">
      <w:rPr>
        <w:rFonts w:ascii="Helvetica" w:hAnsi="Helvetica"/>
        <w:noProof/>
        <w:sz w:val="16"/>
        <w:lang w:val="fr-FR"/>
      </w:rPr>
      <w:t>1</w:t>
    </w:r>
    <w:r>
      <w:rPr>
        <w:rFonts w:ascii="Helvetica" w:hAnsi="Helvetica"/>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3C" w:rsidRDefault="00C4463C">
      <w:r>
        <w:separator/>
      </w:r>
    </w:p>
  </w:footnote>
  <w:footnote w:type="continuationSeparator" w:id="0">
    <w:p w:rsidR="00C4463C" w:rsidRDefault="00C44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B978CD"/>
    <w:multiLevelType w:val="singleLevel"/>
    <w:tmpl w:val="31304CA6"/>
    <w:lvl w:ilvl="0">
      <w:start w:val="1"/>
      <w:numFmt w:val="decimal"/>
      <w:lvlText w:val="%1."/>
      <w:legacy w:legacy="1" w:legacySpace="0" w:legacyIndent="360"/>
      <w:lvlJc w:val="left"/>
      <w:pPr>
        <w:ind w:left="360" w:hanging="360"/>
      </w:pPr>
    </w:lvl>
  </w:abstractNum>
  <w:abstractNum w:abstractNumId="3">
    <w:nsid w:val="1EA37FC5"/>
    <w:multiLevelType w:val="singleLevel"/>
    <w:tmpl w:val="FFFFFFFF"/>
    <w:lvl w:ilvl="0">
      <w:start w:val="1"/>
      <w:numFmt w:val="bullet"/>
      <w:lvlText w:val="-"/>
      <w:legacy w:legacy="1" w:legacySpace="0" w:legacyIndent="360"/>
      <w:lvlJc w:val="left"/>
      <w:pPr>
        <w:ind w:left="1800" w:hanging="360"/>
      </w:pPr>
    </w:lvl>
  </w:abstractNum>
  <w:abstractNum w:abstractNumId="4">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6152018"/>
    <w:multiLevelType w:val="hybridMultilevel"/>
    <w:tmpl w:val="33C452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357465C"/>
    <w:multiLevelType w:val="hybridMultilevel"/>
    <w:tmpl w:val="E7286A00"/>
    <w:lvl w:ilvl="0" w:tplc="554A8AD4">
      <w:numFmt w:val="bullet"/>
      <w:lvlText w:val="-"/>
      <w:lvlJc w:val="left"/>
      <w:pPr>
        <w:tabs>
          <w:tab w:val="num" w:pos="360"/>
        </w:tabs>
        <w:ind w:left="360" w:hanging="360"/>
      </w:pPr>
      <w:rPr>
        <w:rFonts w:ascii="Times New Roman" w:eastAsia="Times New Roman" w:hAnsi="Times New Roman" w:cs="Times New Roman" w:hint="default"/>
        <w:b/>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36947BF0"/>
    <w:multiLevelType w:val="hybridMultilevel"/>
    <w:tmpl w:val="7C9E3D26"/>
    <w:lvl w:ilvl="0" w:tplc="91AC1582">
      <w:start w:val="6"/>
      <w:numFmt w:val="bullet"/>
      <w:lvlText w:val="-"/>
      <w:lvlJc w:val="left"/>
      <w:pPr>
        <w:tabs>
          <w:tab w:val="num" w:pos="690"/>
        </w:tabs>
        <w:ind w:left="69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64B65A7"/>
    <w:multiLevelType w:val="hybridMultilevel"/>
    <w:tmpl w:val="4F26D520"/>
    <w:lvl w:ilvl="0" w:tplc="554A8AD4">
      <w:numFmt w:val="bullet"/>
      <w:lvlText w:val="-"/>
      <w:lvlJc w:val="left"/>
      <w:pPr>
        <w:tabs>
          <w:tab w:val="num" w:pos="720"/>
        </w:tabs>
        <w:ind w:left="720" w:hanging="360"/>
      </w:pPr>
      <w:rPr>
        <w:rFonts w:ascii="Times New Roman" w:eastAsia="Times New Roman" w:hAnsi="Times New Roman" w:cs="Times New Roman"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A810019"/>
    <w:multiLevelType w:val="singleLevel"/>
    <w:tmpl w:val="FFFFFFFF"/>
    <w:lvl w:ilvl="0">
      <w:start w:val="1"/>
      <w:numFmt w:val="bullet"/>
      <w:lvlText w:val="-"/>
      <w:legacy w:legacy="1" w:legacySpace="0" w:legacyIndent="360"/>
      <w:lvlJc w:val="left"/>
      <w:pPr>
        <w:ind w:left="1800" w:hanging="360"/>
      </w:pPr>
    </w:lvl>
  </w:abstractNum>
  <w:abstractNum w:abstractNumId="12">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60C4365"/>
    <w:multiLevelType w:val="singleLevel"/>
    <w:tmpl w:val="FFFFFFFF"/>
    <w:lvl w:ilvl="0">
      <w:start w:val="1"/>
      <w:numFmt w:val="bullet"/>
      <w:lvlText w:val="-"/>
      <w:legacy w:legacy="1" w:legacySpace="0" w:legacyIndent="360"/>
      <w:lvlJc w:val="left"/>
      <w:pPr>
        <w:ind w:left="1800" w:hanging="360"/>
      </w:pPr>
    </w:lvl>
  </w:abstractNum>
  <w:abstractNum w:abstractNumId="14">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5">
    <w:nsid w:val="65AD70BE"/>
    <w:multiLevelType w:val="hybridMultilevel"/>
    <w:tmpl w:val="F684C9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7">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9">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6716BD"/>
    <w:multiLevelType w:val="hybridMultilevel"/>
    <w:tmpl w:val="FA5A0240"/>
    <w:lvl w:ilvl="0" w:tplc="554A8AD4">
      <w:numFmt w:val="bullet"/>
      <w:lvlText w:val="-"/>
      <w:lvlJc w:val="left"/>
      <w:pPr>
        <w:tabs>
          <w:tab w:val="num" w:pos="360"/>
        </w:tabs>
        <w:ind w:left="360" w:hanging="360"/>
      </w:pPr>
      <w:rPr>
        <w:rFonts w:ascii="Times New Roman" w:eastAsia="Times New Roman" w:hAnsi="Times New Roman" w:cs="Times New Roman" w:hint="default"/>
        <w:b/>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8"/>
  </w:num>
  <w:num w:numId="6">
    <w:abstractNumId w:val="17"/>
  </w:num>
  <w:num w:numId="7">
    <w:abstractNumId w:val="6"/>
  </w:num>
  <w:num w:numId="8">
    <w:abstractNumId w:val="13"/>
  </w:num>
  <w:num w:numId="9">
    <w:abstractNumId w:val="11"/>
  </w:num>
  <w:num w:numId="10">
    <w:abstractNumId w:val="3"/>
  </w:num>
  <w:num w:numId="11">
    <w:abstractNumId w:val="16"/>
  </w:num>
  <w:num w:numId="12">
    <w:abstractNumId w:val="1"/>
  </w:num>
  <w:num w:numId="13">
    <w:abstractNumId w:val="12"/>
  </w:num>
  <w:num w:numId="14">
    <w:abstractNumId w:val="22"/>
  </w:num>
  <w:num w:numId="15">
    <w:abstractNumId w:val="4"/>
  </w:num>
  <w:num w:numId="16">
    <w:abstractNumId w:val="8"/>
  </w:num>
  <w:num w:numId="17">
    <w:abstractNumId w:val="19"/>
  </w:num>
  <w:num w:numId="18">
    <w:abstractNumId w:val="9"/>
  </w:num>
  <w:num w:numId="19">
    <w:abstractNumId w:val="21"/>
  </w:num>
  <w:num w:numId="20">
    <w:abstractNumId w:val="10"/>
  </w:num>
  <w:num w:numId="21">
    <w:abstractNumId w:val="15"/>
  </w:num>
  <w:num w:numId="22">
    <w:abstractNumId w:val="5"/>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cVars>
    <w:docVar w:name="Registered" w:val="-1"/>
    <w:docVar w:name="Version" w:val="0"/>
  </w:docVars>
  <w:rsids>
    <w:rsidRoot w:val="006C6645"/>
    <w:rsid w:val="00007962"/>
    <w:rsid w:val="000214D5"/>
    <w:rsid w:val="00024E4A"/>
    <w:rsid w:val="0003190C"/>
    <w:rsid w:val="000339A2"/>
    <w:rsid w:val="00044D6E"/>
    <w:rsid w:val="000812E3"/>
    <w:rsid w:val="00086180"/>
    <w:rsid w:val="000869D8"/>
    <w:rsid w:val="000A0F6F"/>
    <w:rsid w:val="000B0C9C"/>
    <w:rsid w:val="000D3351"/>
    <w:rsid w:val="000D6E2C"/>
    <w:rsid w:val="000E0C24"/>
    <w:rsid w:val="000E268F"/>
    <w:rsid w:val="00105FCB"/>
    <w:rsid w:val="0010747C"/>
    <w:rsid w:val="00110D76"/>
    <w:rsid w:val="00167F35"/>
    <w:rsid w:val="00173C66"/>
    <w:rsid w:val="00197E4C"/>
    <w:rsid w:val="001C6B27"/>
    <w:rsid w:val="00255FA4"/>
    <w:rsid w:val="002626F1"/>
    <w:rsid w:val="002A20A9"/>
    <w:rsid w:val="002C1B4A"/>
    <w:rsid w:val="00321B8C"/>
    <w:rsid w:val="00322B78"/>
    <w:rsid w:val="003471CA"/>
    <w:rsid w:val="0036322A"/>
    <w:rsid w:val="00384A0D"/>
    <w:rsid w:val="003A6A91"/>
    <w:rsid w:val="003B2426"/>
    <w:rsid w:val="00406643"/>
    <w:rsid w:val="00423172"/>
    <w:rsid w:val="004759BA"/>
    <w:rsid w:val="00495976"/>
    <w:rsid w:val="004D1932"/>
    <w:rsid w:val="004E325F"/>
    <w:rsid w:val="004E4056"/>
    <w:rsid w:val="004F4A57"/>
    <w:rsid w:val="00506B5D"/>
    <w:rsid w:val="005106D5"/>
    <w:rsid w:val="00531A9F"/>
    <w:rsid w:val="00537AFA"/>
    <w:rsid w:val="00542D7A"/>
    <w:rsid w:val="00584423"/>
    <w:rsid w:val="005B6FB7"/>
    <w:rsid w:val="005D12C6"/>
    <w:rsid w:val="005D385C"/>
    <w:rsid w:val="00605984"/>
    <w:rsid w:val="00625FE1"/>
    <w:rsid w:val="00673067"/>
    <w:rsid w:val="00674F4F"/>
    <w:rsid w:val="006C6645"/>
    <w:rsid w:val="006E6605"/>
    <w:rsid w:val="00715ED5"/>
    <w:rsid w:val="00720894"/>
    <w:rsid w:val="00720C11"/>
    <w:rsid w:val="00771F1C"/>
    <w:rsid w:val="007A53B0"/>
    <w:rsid w:val="007B6A0F"/>
    <w:rsid w:val="007E26EF"/>
    <w:rsid w:val="008278FB"/>
    <w:rsid w:val="00837182"/>
    <w:rsid w:val="00850DF3"/>
    <w:rsid w:val="00852122"/>
    <w:rsid w:val="008839CE"/>
    <w:rsid w:val="008958FD"/>
    <w:rsid w:val="00897EF8"/>
    <w:rsid w:val="008A0F6C"/>
    <w:rsid w:val="008A15FC"/>
    <w:rsid w:val="008B08AB"/>
    <w:rsid w:val="008B6551"/>
    <w:rsid w:val="008E0FDC"/>
    <w:rsid w:val="008E49F4"/>
    <w:rsid w:val="00916F47"/>
    <w:rsid w:val="00943D67"/>
    <w:rsid w:val="00973D08"/>
    <w:rsid w:val="009F6ECE"/>
    <w:rsid w:val="00A12E1A"/>
    <w:rsid w:val="00A73A2D"/>
    <w:rsid w:val="00A834F3"/>
    <w:rsid w:val="00A8431C"/>
    <w:rsid w:val="00A9312C"/>
    <w:rsid w:val="00B23B02"/>
    <w:rsid w:val="00B3185D"/>
    <w:rsid w:val="00B331A8"/>
    <w:rsid w:val="00B4081C"/>
    <w:rsid w:val="00BD6492"/>
    <w:rsid w:val="00C074C7"/>
    <w:rsid w:val="00C43B3B"/>
    <w:rsid w:val="00C44105"/>
    <w:rsid w:val="00C4463C"/>
    <w:rsid w:val="00C53A11"/>
    <w:rsid w:val="00C56A46"/>
    <w:rsid w:val="00C57B5F"/>
    <w:rsid w:val="00C73806"/>
    <w:rsid w:val="00CC25F8"/>
    <w:rsid w:val="00CD16DE"/>
    <w:rsid w:val="00CD5DE4"/>
    <w:rsid w:val="00D079A0"/>
    <w:rsid w:val="00D10E75"/>
    <w:rsid w:val="00D147EE"/>
    <w:rsid w:val="00D267F6"/>
    <w:rsid w:val="00D268B1"/>
    <w:rsid w:val="00D27842"/>
    <w:rsid w:val="00D27952"/>
    <w:rsid w:val="00D31DFB"/>
    <w:rsid w:val="00D448D1"/>
    <w:rsid w:val="00D97DB7"/>
    <w:rsid w:val="00DA1DF9"/>
    <w:rsid w:val="00DC339E"/>
    <w:rsid w:val="00E24209"/>
    <w:rsid w:val="00E4097D"/>
    <w:rsid w:val="00E4246E"/>
    <w:rsid w:val="00EB036F"/>
    <w:rsid w:val="00EF04F3"/>
    <w:rsid w:val="00F17455"/>
    <w:rsid w:val="00F40166"/>
    <w:rsid w:val="00F5115F"/>
    <w:rsid w:val="00FC4F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46E"/>
    <w:pPr>
      <w:widowControl w:val="0"/>
    </w:pPr>
    <w:rPr>
      <w:sz w:val="22"/>
      <w:lang w:eastAsia="en-US"/>
    </w:rPr>
  </w:style>
  <w:style w:type="paragraph" w:styleId="1">
    <w:name w:val="heading 1"/>
    <w:basedOn w:val="a"/>
    <w:next w:val="a"/>
    <w:qFormat/>
    <w:rsid w:val="00E4246E"/>
    <w:pPr>
      <w:keepNext/>
      <w:jc w:val="center"/>
      <w:outlineLvl w:val="0"/>
    </w:pPr>
    <w:rPr>
      <w:b/>
    </w:rPr>
  </w:style>
  <w:style w:type="paragraph" w:styleId="2">
    <w:name w:val="heading 2"/>
    <w:basedOn w:val="a"/>
    <w:next w:val="a"/>
    <w:qFormat/>
    <w:rsid w:val="00E4246E"/>
    <w:pPr>
      <w:keepNext/>
      <w:outlineLvl w:val="1"/>
    </w:pPr>
    <w:rPr>
      <w:b/>
    </w:rPr>
  </w:style>
  <w:style w:type="paragraph" w:styleId="6">
    <w:name w:val="heading 6"/>
    <w:basedOn w:val="a"/>
    <w:next w:val="a"/>
    <w:qFormat/>
    <w:rsid w:val="00E4246E"/>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E4246E"/>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246E"/>
    <w:pPr>
      <w:tabs>
        <w:tab w:val="center" w:pos="4153"/>
        <w:tab w:val="right" w:pos="8306"/>
      </w:tabs>
    </w:pPr>
  </w:style>
  <w:style w:type="paragraph" w:styleId="a4">
    <w:name w:val="footer"/>
    <w:basedOn w:val="a"/>
    <w:rsid w:val="00E4246E"/>
    <w:pPr>
      <w:tabs>
        <w:tab w:val="center" w:pos="4153"/>
        <w:tab w:val="right" w:pos="8306"/>
      </w:tabs>
    </w:pPr>
  </w:style>
  <w:style w:type="character" w:styleId="a5">
    <w:name w:val="page number"/>
    <w:basedOn w:val="a0"/>
    <w:rsid w:val="00E4246E"/>
  </w:style>
  <w:style w:type="character" w:styleId="-">
    <w:name w:val="Hyperlink"/>
    <w:rsid w:val="00E4246E"/>
    <w:rPr>
      <w:color w:val="0000FF"/>
      <w:u w:val="single"/>
    </w:rPr>
  </w:style>
  <w:style w:type="paragraph" w:styleId="a6">
    <w:name w:val="Body Text"/>
    <w:basedOn w:val="a"/>
    <w:rsid w:val="00E4246E"/>
    <w:pPr>
      <w:jc w:val="center"/>
    </w:pPr>
  </w:style>
  <w:style w:type="paragraph" w:styleId="20">
    <w:name w:val="Body Text 2"/>
    <w:basedOn w:val="a"/>
    <w:rsid w:val="00E4246E"/>
    <w:rPr>
      <w:color w:val="FF0000"/>
    </w:rPr>
  </w:style>
  <w:style w:type="paragraph" w:customStyle="1" w:styleId="EMEAEnBodyText">
    <w:name w:val="EMEA En Body Text"/>
    <w:basedOn w:val="a"/>
    <w:rsid w:val="00E4246E"/>
    <w:pPr>
      <w:widowControl/>
      <w:spacing w:before="120" w:after="120"/>
      <w:jc w:val="both"/>
    </w:pPr>
    <w:rPr>
      <w:lang w:val="en-US"/>
    </w:rPr>
  </w:style>
  <w:style w:type="paragraph" w:styleId="a7">
    <w:name w:val="Balloon Text"/>
    <w:basedOn w:val="a"/>
    <w:semiHidden/>
    <w:rsid w:val="004759BA"/>
    <w:rPr>
      <w:rFonts w:ascii="Tahoma" w:hAnsi="Tahoma" w:cs="Tahoma"/>
      <w:sz w:val="16"/>
      <w:szCs w:val="16"/>
    </w:rPr>
  </w:style>
  <w:style w:type="paragraph" w:styleId="a8">
    <w:name w:val="Plain Text"/>
    <w:basedOn w:val="a"/>
    <w:link w:val="Char"/>
    <w:uiPriority w:val="99"/>
    <w:unhideWhenUsed/>
    <w:rsid w:val="00584423"/>
    <w:pPr>
      <w:widowControl/>
    </w:pPr>
    <w:rPr>
      <w:rFonts w:ascii="Consolas" w:eastAsia="SimSun" w:hAnsi="Consolas" w:cs="Consolas"/>
      <w:sz w:val="21"/>
      <w:szCs w:val="21"/>
      <w:lang w:eastAsia="zh-CN"/>
    </w:rPr>
  </w:style>
  <w:style w:type="character" w:customStyle="1" w:styleId="Char">
    <w:name w:val="Απλό κείμενο Char"/>
    <w:basedOn w:val="a0"/>
    <w:link w:val="a8"/>
    <w:uiPriority w:val="99"/>
    <w:rsid w:val="00584423"/>
    <w:rPr>
      <w:rFonts w:ascii="Consolas" w:eastAsia="SimSu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fo@nexusmedicals.gr" TargetMode="External"/><Relationship Id="rId4" Type="http://schemas.openxmlformats.org/officeDocument/2006/relationships/settings" Target="setting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BAE0-CC1B-4512-83F1-C1C92E7D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8945</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ΦΥΛΛΟ ΟΔΗΓΙΩΝ ΧΡΗΣΗΣ</vt:lpstr>
      <vt:lpstr>ΦΥΛΛΟ ΟΔΗΓΙΩΝ ΧΡΗΣΗΣ</vt:lpstr>
    </vt:vector>
  </TitlesOfParts>
  <Company>EMEA</Company>
  <LinksUpToDate>false</LinksUpToDate>
  <CharactersWithSpaces>10580</CharactersWithSpaces>
  <SharedDoc>false</SharedDoc>
  <HLinks>
    <vt:vector size="6" baseType="variant">
      <vt:variant>
        <vt:i4>6750295</vt:i4>
      </vt:variant>
      <vt:variant>
        <vt:i4>0</vt:i4>
      </vt:variant>
      <vt:variant>
        <vt:i4>0</vt:i4>
      </vt:variant>
      <vt:variant>
        <vt:i4>5</vt:i4>
      </vt:variant>
      <vt:variant>
        <vt:lpwstr>mailto:info@nexusmedicals.gr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dc:title>
  <dc:subject>General-EMEA/384890/2006</dc:subject>
  <dc:creator>Lefteris</dc:creator>
  <cp:lastModifiedBy>user146</cp:lastModifiedBy>
  <cp:revision>2</cp:revision>
  <cp:lastPrinted>2015-11-02T07:42:00Z</cp:lastPrinted>
  <dcterms:created xsi:type="dcterms:W3CDTF">2015-11-02T07:43:00Z</dcterms:created>
  <dcterms:modified xsi:type="dcterms:W3CDTF">2015-11-02T07:43:00Z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General-EMEA/384890/2006</vt:lpwstr>
  </property>
  <property fmtid="{D5CDD505-2E9C-101B-9397-08002B2CF9AE}" pid="6" name="DM_Title">
    <vt:lpwstr/>
  </property>
  <property fmtid="{D5CDD505-2E9C-101B-9397-08002B2CF9AE}" pid="7" name="DM_Language">
    <vt:lpwstr/>
  </property>
  <property fmtid="{D5CDD505-2E9C-101B-9397-08002B2CF9AE}" pid="8" name="DM_Name">
    <vt:lpwstr>H-EL_ referral_SPC-lab-pl_v 1.2</vt:lpwstr>
  </property>
  <property fmtid="{D5CDD505-2E9C-101B-9397-08002B2CF9AE}" pid="9" name="DM_Owner">
    <vt:lpwstr>Holemarova Zuzana</vt:lpwstr>
  </property>
  <property fmtid="{D5CDD505-2E9C-101B-9397-08002B2CF9AE}" pid="10" name="DM_Creation_Date">
    <vt:lpwstr>11/10/2006 14:30:38</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11/10/2006 14:30:38</vt:lpwstr>
  </property>
  <property fmtid="{D5CDD505-2E9C-101B-9397-08002B2CF9AE}" pid="14" name="DM_Type">
    <vt:lpwstr>emea_document</vt:lpwstr>
  </property>
  <property fmtid="{D5CDD505-2E9C-101B-9397-08002B2CF9AE}" pid="15" name="DM_Version">
    <vt:lpwstr>0.2, CURRENT</vt:lpwstr>
  </property>
  <property fmtid="{D5CDD505-2E9C-101B-9397-08002B2CF9AE}" pid="16" name="DM_emea_doc_ref_id">
    <vt:lpwstr>EMEA/384890/2006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384890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