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E9" w:rsidRPr="00646244" w:rsidRDefault="00514FD4" w:rsidP="00514FD4">
      <w:pPr>
        <w:jc w:val="center"/>
        <w:rPr>
          <w:b/>
          <w:sz w:val="22"/>
        </w:rPr>
      </w:pPr>
      <w:bookmarkStart w:id="0" w:name="_GoBack"/>
      <w:bookmarkEnd w:id="0"/>
      <w:r w:rsidRPr="00646244">
        <w:rPr>
          <w:b/>
          <w:sz w:val="22"/>
        </w:rPr>
        <w:t>Φύλλο οδηγιών χρήσης: Πληροφορίες για τον χρήστη</w:t>
      </w:r>
    </w:p>
    <w:p w:rsidR="00514FD4" w:rsidRPr="00646244" w:rsidRDefault="00514FD4" w:rsidP="00514FD4">
      <w:pPr>
        <w:jc w:val="center"/>
        <w:rPr>
          <w:b/>
          <w:sz w:val="22"/>
        </w:rPr>
      </w:pPr>
      <w:proofErr w:type="spellStart"/>
      <w:r w:rsidRPr="00646244">
        <w:rPr>
          <w:b/>
          <w:sz w:val="22"/>
          <w:lang w:val="en-US"/>
        </w:rPr>
        <w:t>Budecol</w:t>
      </w:r>
      <w:proofErr w:type="spellEnd"/>
      <w:r w:rsidRPr="00646244">
        <w:rPr>
          <w:b/>
          <w:sz w:val="22"/>
        </w:rPr>
        <w:t xml:space="preserve"> 2</w:t>
      </w:r>
      <w:proofErr w:type="gramStart"/>
      <w:r w:rsidRPr="00646244">
        <w:rPr>
          <w:b/>
          <w:sz w:val="22"/>
        </w:rPr>
        <w:t>,3</w:t>
      </w:r>
      <w:proofErr w:type="gramEnd"/>
      <w:r w:rsidRPr="00646244">
        <w:rPr>
          <w:b/>
          <w:sz w:val="22"/>
          <w:lang w:val="en-US"/>
        </w:rPr>
        <w:t> mg</w:t>
      </w:r>
      <w:r w:rsidRPr="00646244">
        <w:rPr>
          <w:b/>
          <w:sz w:val="22"/>
        </w:rPr>
        <w:t>/</w:t>
      </w:r>
      <w:r w:rsidRPr="00646244">
        <w:rPr>
          <w:b/>
          <w:sz w:val="22"/>
          <w:lang w:val="en-US"/>
        </w:rPr>
        <w:t>single</w:t>
      </w:r>
      <w:r w:rsidRPr="00646244">
        <w:rPr>
          <w:b/>
          <w:sz w:val="22"/>
        </w:rPr>
        <w:t xml:space="preserve"> </w:t>
      </w:r>
      <w:r w:rsidRPr="00646244">
        <w:rPr>
          <w:b/>
          <w:sz w:val="22"/>
          <w:lang w:val="en-US"/>
        </w:rPr>
        <w:t>dose</w:t>
      </w:r>
      <w:r w:rsidRPr="00646244">
        <w:rPr>
          <w:b/>
          <w:sz w:val="22"/>
        </w:rPr>
        <w:t xml:space="preserve"> δισκίο και διαλύτης για παρασκευή εναιωρήματος από του ορθού</w:t>
      </w:r>
    </w:p>
    <w:p w:rsidR="00514FD4" w:rsidRPr="00646244" w:rsidRDefault="00514FD4" w:rsidP="00514FD4">
      <w:pPr>
        <w:jc w:val="center"/>
        <w:rPr>
          <w:sz w:val="22"/>
        </w:rPr>
      </w:pPr>
    </w:p>
    <w:p w:rsidR="00514FD4" w:rsidRPr="00646244" w:rsidRDefault="00514FD4" w:rsidP="00514FD4">
      <w:pPr>
        <w:jc w:val="center"/>
        <w:rPr>
          <w:sz w:val="22"/>
        </w:rPr>
      </w:pPr>
      <w:proofErr w:type="spellStart"/>
      <w:r w:rsidRPr="00646244">
        <w:rPr>
          <w:sz w:val="22"/>
        </w:rPr>
        <w:t>Βουδεσονίδη</w:t>
      </w:r>
      <w:proofErr w:type="spellEnd"/>
    </w:p>
    <w:p w:rsidR="00514FD4" w:rsidRPr="00646244" w:rsidRDefault="00514FD4" w:rsidP="00514FD4">
      <w:pPr>
        <w:jc w:val="center"/>
        <w:rPr>
          <w:sz w:val="22"/>
        </w:rPr>
      </w:pPr>
    </w:p>
    <w:p w:rsidR="00514FD4" w:rsidRPr="00646244" w:rsidRDefault="00514FD4" w:rsidP="00514FD4">
      <w:pPr>
        <w:rPr>
          <w:sz w:val="22"/>
        </w:rPr>
      </w:pPr>
      <w:r w:rsidRPr="00646244">
        <w:rPr>
          <w:b/>
          <w:sz w:val="22"/>
        </w:rPr>
        <w:t>Διαβάστε προσεκτικά ολόκληρο το φύλλο οδηγιών χρήσης πριν αρχίσετε να χρησιμοποιείτε αυτό το φάρμακο, διότι περιλαμβάνει σημαντικές πληροφορίες για σας.</w:t>
      </w:r>
    </w:p>
    <w:p w:rsidR="00514FD4" w:rsidRPr="00646244" w:rsidRDefault="00514FD4" w:rsidP="00514FD4">
      <w:pPr>
        <w:rPr>
          <w:sz w:val="22"/>
        </w:rPr>
      </w:pPr>
      <w:r w:rsidRPr="00646244">
        <w:rPr>
          <w:sz w:val="22"/>
        </w:rPr>
        <w:t>-</w:t>
      </w:r>
      <w:r w:rsidRPr="00646244">
        <w:rPr>
          <w:sz w:val="22"/>
        </w:rPr>
        <w:tab/>
        <w:t>Φυλάξτε αυτό το φύλλο οδηγιών χρήσης. Ίσως χρειαστεί να το διαβάσετε ξανά.</w:t>
      </w:r>
    </w:p>
    <w:p w:rsidR="00514FD4" w:rsidRPr="00646244" w:rsidRDefault="00514FD4" w:rsidP="00514FD4">
      <w:pPr>
        <w:rPr>
          <w:sz w:val="22"/>
        </w:rPr>
      </w:pPr>
      <w:r w:rsidRPr="00646244">
        <w:rPr>
          <w:sz w:val="22"/>
        </w:rPr>
        <w:t>-</w:t>
      </w:r>
      <w:r w:rsidRPr="00646244">
        <w:rPr>
          <w:sz w:val="22"/>
        </w:rPr>
        <w:tab/>
        <w:t>Εάν έχετε περαιτέρω απορίες, ρωτήστε τον γιατρό</w:t>
      </w:r>
      <w:r w:rsidR="003C1073" w:rsidRPr="00646244">
        <w:rPr>
          <w:sz w:val="22"/>
        </w:rPr>
        <w:t xml:space="preserve"> </w:t>
      </w:r>
      <w:r w:rsidRPr="00646244">
        <w:rPr>
          <w:sz w:val="22"/>
        </w:rPr>
        <w:t>ή τον</w:t>
      </w:r>
      <w:r w:rsidR="003C1073" w:rsidRPr="00646244">
        <w:rPr>
          <w:sz w:val="22"/>
        </w:rPr>
        <w:t xml:space="preserve"> </w:t>
      </w:r>
      <w:r w:rsidRPr="00646244">
        <w:rPr>
          <w:sz w:val="22"/>
        </w:rPr>
        <w:t>φαρμακοποιό σας.</w:t>
      </w:r>
    </w:p>
    <w:p w:rsidR="00514FD4" w:rsidRPr="00646244" w:rsidRDefault="00514FD4" w:rsidP="003C1073">
      <w:pPr>
        <w:ind w:left="709" w:hanging="709"/>
        <w:rPr>
          <w:sz w:val="22"/>
        </w:rPr>
      </w:pPr>
      <w:r w:rsidRPr="00646244">
        <w:rPr>
          <w:sz w:val="22"/>
        </w:rPr>
        <w:t>-</w:t>
      </w:r>
      <w:r w:rsidRPr="00646244">
        <w:rPr>
          <w:sz w:val="22"/>
        </w:rPr>
        <w:tab/>
        <w:t xml:space="preserve">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συμπτώματα </w:t>
      </w:r>
      <w:r w:rsidR="003C1073" w:rsidRPr="00646244">
        <w:rPr>
          <w:sz w:val="22"/>
        </w:rPr>
        <w:t>της ασθένειά</w:t>
      </w:r>
      <w:r w:rsidRPr="00646244">
        <w:rPr>
          <w:sz w:val="22"/>
        </w:rPr>
        <w:t>ς τους είναι ίδια με τα δικά σας.</w:t>
      </w:r>
    </w:p>
    <w:p w:rsidR="00514FD4" w:rsidRPr="00646244" w:rsidRDefault="00514FD4" w:rsidP="003C1073">
      <w:pPr>
        <w:ind w:left="709" w:hanging="709"/>
        <w:rPr>
          <w:sz w:val="22"/>
        </w:rPr>
      </w:pPr>
      <w:r w:rsidRPr="00646244">
        <w:rPr>
          <w:sz w:val="22"/>
        </w:rPr>
        <w:t>-</w:t>
      </w:r>
      <w:r w:rsidRPr="00646244">
        <w:rPr>
          <w:sz w:val="22"/>
        </w:rPr>
        <w:tab/>
        <w:t>Εάν παρατηρήσετε κάποια ανεπιθύμητη ενέργεια, ενημερώστε το</w:t>
      </w:r>
      <w:r w:rsidR="003C1073" w:rsidRPr="00646244">
        <w:rPr>
          <w:sz w:val="22"/>
        </w:rPr>
        <w:t>ν</w:t>
      </w:r>
      <w:r w:rsidRPr="00646244">
        <w:rPr>
          <w:sz w:val="22"/>
        </w:rPr>
        <w:t xml:space="preserve"> γιατρό ή τον</w:t>
      </w:r>
      <w:r w:rsidR="003C1073" w:rsidRPr="00646244">
        <w:rPr>
          <w:sz w:val="22"/>
        </w:rPr>
        <w:t xml:space="preserve"> φαρμακοποιό </w:t>
      </w:r>
      <w:r w:rsidRPr="00646244">
        <w:rPr>
          <w:sz w:val="22"/>
        </w:rPr>
        <w:t>σας. Αυτό ισχύει και για κάθε πιθανή ανεπιθύμητη ενέργεια που δεν αναφέρεται στο παρόν φύλλο οδηγιών χρήσης. Βλέπε παράγραφο 4.</w:t>
      </w:r>
    </w:p>
    <w:p w:rsidR="00514FD4" w:rsidRPr="00646244" w:rsidRDefault="00514FD4" w:rsidP="00514FD4">
      <w:pPr>
        <w:rPr>
          <w:sz w:val="22"/>
        </w:rPr>
      </w:pPr>
    </w:p>
    <w:p w:rsidR="009C3FA2" w:rsidRPr="00646244" w:rsidRDefault="009C3FA2" w:rsidP="00514FD4">
      <w:pPr>
        <w:rPr>
          <w:sz w:val="22"/>
        </w:rPr>
      </w:pPr>
    </w:p>
    <w:p w:rsidR="009C3FA2" w:rsidRPr="00646244" w:rsidRDefault="009C3FA2" w:rsidP="009C3FA2">
      <w:pPr>
        <w:rPr>
          <w:sz w:val="22"/>
        </w:rPr>
      </w:pPr>
      <w:r w:rsidRPr="00646244">
        <w:rPr>
          <w:b/>
          <w:sz w:val="22"/>
        </w:rPr>
        <w:t>Τι περιέχει το παρόν φύλλο οδηγιών:</w:t>
      </w:r>
    </w:p>
    <w:p w:rsidR="009C3FA2" w:rsidRPr="00646244" w:rsidRDefault="009C3FA2" w:rsidP="009C3FA2">
      <w:pPr>
        <w:rPr>
          <w:sz w:val="22"/>
        </w:rPr>
      </w:pPr>
      <w:r w:rsidRPr="00646244">
        <w:rPr>
          <w:sz w:val="22"/>
        </w:rPr>
        <w:t>1</w:t>
      </w:r>
      <w:r w:rsidRPr="00646244">
        <w:rPr>
          <w:sz w:val="22"/>
        </w:rPr>
        <w:tab/>
        <w:t xml:space="preserve">Τι είναι το </w:t>
      </w:r>
      <w:proofErr w:type="spellStart"/>
      <w:r w:rsidRPr="00646244">
        <w:rPr>
          <w:sz w:val="22"/>
          <w:lang w:val="en-US"/>
        </w:rPr>
        <w:t>Budecol</w:t>
      </w:r>
      <w:proofErr w:type="spellEnd"/>
      <w:r w:rsidRPr="00646244">
        <w:rPr>
          <w:sz w:val="22"/>
        </w:rPr>
        <w:t xml:space="preserve"> και ποια είναι η χρήση του</w:t>
      </w:r>
    </w:p>
    <w:p w:rsidR="009C3FA2" w:rsidRPr="00646244" w:rsidRDefault="009C3FA2" w:rsidP="009C3FA2">
      <w:pPr>
        <w:rPr>
          <w:sz w:val="22"/>
        </w:rPr>
      </w:pPr>
      <w:r w:rsidRPr="00646244">
        <w:rPr>
          <w:sz w:val="22"/>
        </w:rPr>
        <w:t>2</w:t>
      </w:r>
      <w:r w:rsidRPr="00646244">
        <w:rPr>
          <w:sz w:val="22"/>
        </w:rPr>
        <w:tab/>
        <w:t xml:space="preserve">Τι πρέπει να γνωρίζετε πριν χρησιμοποιήσετε το </w:t>
      </w:r>
      <w:proofErr w:type="spellStart"/>
      <w:r w:rsidRPr="00646244">
        <w:rPr>
          <w:sz w:val="22"/>
          <w:lang w:val="en-US"/>
        </w:rPr>
        <w:t>Budecol</w:t>
      </w:r>
      <w:proofErr w:type="spellEnd"/>
    </w:p>
    <w:p w:rsidR="009C3FA2" w:rsidRPr="00646244" w:rsidRDefault="009C3FA2" w:rsidP="009C3FA2">
      <w:pPr>
        <w:rPr>
          <w:sz w:val="22"/>
        </w:rPr>
      </w:pPr>
      <w:r w:rsidRPr="00646244">
        <w:rPr>
          <w:sz w:val="22"/>
        </w:rPr>
        <w:t>3</w:t>
      </w:r>
      <w:r w:rsidRPr="00646244">
        <w:rPr>
          <w:sz w:val="22"/>
        </w:rPr>
        <w:tab/>
        <w:t xml:space="preserve">Πώς να χρησιμοποιήσετε το </w:t>
      </w:r>
      <w:proofErr w:type="spellStart"/>
      <w:r w:rsidRPr="00646244">
        <w:rPr>
          <w:sz w:val="22"/>
          <w:lang w:val="en-US"/>
        </w:rPr>
        <w:t>Budecol</w:t>
      </w:r>
      <w:proofErr w:type="spellEnd"/>
    </w:p>
    <w:p w:rsidR="009C3FA2" w:rsidRPr="00646244" w:rsidRDefault="009C3FA2" w:rsidP="009C3FA2">
      <w:pPr>
        <w:rPr>
          <w:sz w:val="22"/>
        </w:rPr>
      </w:pPr>
      <w:r w:rsidRPr="00646244">
        <w:rPr>
          <w:sz w:val="22"/>
        </w:rPr>
        <w:t>4</w:t>
      </w:r>
      <w:r w:rsidRPr="00646244">
        <w:rPr>
          <w:sz w:val="22"/>
        </w:rPr>
        <w:tab/>
        <w:t>Πιθανές ανεπιθύμητες ενέργειες</w:t>
      </w:r>
    </w:p>
    <w:p w:rsidR="009C3FA2" w:rsidRPr="00646244" w:rsidRDefault="009C3FA2" w:rsidP="009C3FA2">
      <w:pPr>
        <w:rPr>
          <w:sz w:val="22"/>
        </w:rPr>
      </w:pPr>
      <w:r w:rsidRPr="00646244">
        <w:rPr>
          <w:sz w:val="22"/>
        </w:rPr>
        <w:t>5</w:t>
      </w:r>
      <w:r w:rsidRPr="00646244">
        <w:rPr>
          <w:sz w:val="22"/>
        </w:rPr>
        <w:tab/>
        <w:t xml:space="preserve">Πώς να φυλάσσετε το </w:t>
      </w:r>
      <w:proofErr w:type="spellStart"/>
      <w:r w:rsidRPr="00646244">
        <w:rPr>
          <w:sz w:val="22"/>
          <w:lang w:val="en-US"/>
        </w:rPr>
        <w:t>Budecol</w:t>
      </w:r>
      <w:proofErr w:type="spellEnd"/>
    </w:p>
    <w:p w:rsidR="009C3FA2" w:rsidRPr="00646244" w:rsidRDefault="009C3FA2" w:rsidP="009C3FA2">
      <w:pPr>
        <w:rPr>
          <w:sz w:val="22"/>
        </w:rPr>
      </w:pPr>
      <w:r w:rsidRPr="00646244">
        <w:rPr>
          <w:sz w:val="22"/>
        </w:rPr>
        <w:t>6.</w:t>
      </w:r>
      <w:r w:rsidRPr="00646244">
        <w:rPr>
          <w:sz w:val="22"/>
        </w:rPr>
        <w:tab/>
        <w:t>Περιεχόμενο της συσκευασίας και λοιπές πληροφορίες</w:t>
      </w:r>
    </w:p>
    <w:p w:rsidR="009C3FA2" w:rsidRPr="00646244" w:rsidRDefault="009C3FA2" w:rsidP="009C3FA2">
      <w:pPr>
        <w:rPr>
          <w:sz w:val="22"/>
        </w:rPr>
      </w:pPr>
    </w:p>
    <w:p w:rsidR="009C3FA2" w:rsidRPr="00646244" w:rsidRDefault="009C3FA2" w:rsidP="009C3FA2">
      <w:pPr>
        <w:rPr>
          <w:sz w:val="22"/>
        </w:rPr>
      </w:pPr>
    </w:p>
    <w:p w:rsidR="009C3FA2" w:rsidRPr="00646244" w:rsidRDefault="009C3FA2" w:rsidP="009C3FA2">
      <w:pPr>
        <w:rPr>
          <w:sz w:val="22"/>
        </w:rPr>
      </w:pPr>
      <w:r w:rsidRPr="00646244">
        <w:rPr>
          <w:b/>
          <w:sz w:val="22"/>
        </w:rPr>
        <w:t>1.</w:t>
      </w:r>
      <w:r w:rsidRPr="00646244">
        <w:rPr>
          <w:b/>
          <w:sz w:val="22"/>
        </w:rPr>
        <w:tab/>
        <w:t xml:space="preserve">Τι είναι το </w:t>
      </w:r>
      <w:proofErr w:type="spellStart"/>
      <w:r w:rsidRPr="00646244">
        <w:rPr>
          <w:b/>
          <w:sz w:val="22"/>
          <w:lang w:val="en-US"/>
        </w:rPr>
        <w:t>Budecol</w:t>
      </w:r>
      <w:proofErr w:type="spellEnd"/>
      <w:r w:rsidRPr="00646244">
        <w:rPr>
          <w:b/>
          <w:sz w:val="22"/>
        </w:rPr>
        <w:t xml:space="preserve"> και ποια είναι η χρήση του</w:t>
      </w:r>
    </w:p>
    <w:p w:rsidR="009C3FA2" w:rsidRPr="00646244" w:rsidRDefault="009C3FA2" w:rsidP="00514FD4">
      <w:pPr>
        <w:rPr>
          <w:sz w:val="22"/>
        </w:rPr>
      </w:pPr>
    </w:p>
    <w:p w:rsidR="001A4C2B" w:rsidRPr="00646244" w:rsidRDefault="001A4C2B" w:rsidP="00514FD4">
      <w:pPr>
        <w:rPr>
          <w:sz w:val="22"/>
        </w:rPr>
      </w:pPr>
      <w:r w:rsidRPr="00646244">
        <w:rPr>
          <w:sz w:val="22"/>
        </w:rPr>
        <w:t xml:space="preserve">Η </w:t>
      </w:r>
      <w:proofErr w:type="spellStart"/>
      <w:r w:rsidRPr="00646244">
        <w:rPr>
          <w:sz w:val="22"/>
        </w:rPr>
        <w:t>βουδεσονίδη</w:t>
      </w:r>
      <w:proofErr w:type="spellEnd"/>
      <w:r w:rsidRPr="00646244">
        <w:rPr>
          <w:sz w:val="22"/>
        </w:rPr>
        <w:t xml:space="preserve"> είναι ένα </w:t>
      </w:r>
      <w:proofErr w:type="spellStart"/>
      <w:r w:rsidRPr="00646244">
        <w:rPr>
          <w:sz w:val="22"/>
        </w:rPr>
        <w:t>γλυκοκορτικοστεροειδές</w:t>
      </w:r>
      <w:proofErr w:type="spellEnd"/>
      <w:r w:rsidRPr="00646244">
        <w:rPr>
          <w:sz w:val="22"/>
        </w:rPr>
        <w:t xml:space="preserve"> με ισχυρή τοπική αντιφλεγμονώδη δράση.</w:t>
      </w:r>
    </w:p>
    <w:p w:rsidR="001A4C2B" w:rsidRPr="00646244" w:rsidRDefault="001A4C2B" w:rsidP="00514FD4">
      <w:pPr>
        <w:rPr>
          <w:sz w:val="22"/>
        </w:rPr>
      </w:pPr>
    </w:p>
    <w:p w:rsidR="001A4C2B" w:rsidRPr="00646244" w:rsidRDefault="001A4C2B" w:rsidP="00514FD4">
      <w:pPr>
        <w:rPr>
          <w:sz w:val="22"/>
        </w:rPr>
      </w:pPr>
      <w:r w:rsidRPr="00646244">
        <w:rPr>
          <w:sz w:val="22"/>
        </w:rPr>
        <w:t xml:space="preserve">Χρησιμοποιείται στην ελκώδη κολίτιδα και τη νόσο του </w:t>
      </w:r>
      <w:r w:rsidRPr="00646244">
        <w:rPr>
          <w:sz w:val="22"/>
          <w:lang w:val="en-GB"/>
        </w:rPr>
        <w:t>Crohn</w:t>
      </w:r>
      <w:r w:rsidRPr="00646244">
        <w:rPr>
          <w:sz w:val="22"/>
        </w:rPr>
        <w:t xml:space="preserve">, που εντοπίζονται στο αριστερό ημιμόριο του </w:t>
      </w:r>
      <w:proofErr w:type="spellStart"/>
      <w:r w:rsidRPr="00646244">
        <w:rPr>
          <w:sz w:val="22"/>
        </w:rPr>
        <w:t>παχέος</w:t>
      </w:r>
      <w:proofErr w:type="spellEnd"/>
      <w:r w:rsidRPr="00646244">
        <w:rPr>
          <w:sz w:val="22"/>
        </w:rPr>
        <w:t xml:space="preserve"> εντέρου.</w:t>
      </w:r>
    </w:p>
    <w:p w:rsidR="001A4C2B" w:rsidRPr="00646244" w:rsidRDefault="001A4C2B" w:rsidP="00514FD4">
      <w:pPr>
        <w:rPr>
          <w:sz w:val="22"/>
        </w:rPr>
      </w:pPr>
    </w:p>
    <w:p w:rsidR="001A4C2B" w:rsidRPr="00646244" w:rsidRDefault="001A4C2B" w:rsidP="00514FD4">
      <w:pPr>
        <w:rPr>
          <w:sz w:val="22"/>
        </w:rPr>
      </w:pPr>
    </w:p>
    <w:p w:rsidR="001A4C2B" w:rsidRPr="00646244" w:rsidRDefault="001A4C2B" w:rsidP="001A4C2B">
      <w:pPr>
        <w:rPr>
          <w:sz w:val="22"/>
        </w:rPr>
      </w:pPr>
      <w:r w:rsidRPr="00646244">
        <w:rPr>
          <w:b/>
          <w:sz w:val="22"/>
        </w:rPr>
        <w:t>2.</w:t>
      </w:r>
      <w:r w:rsidRPr="00646244">
        <w:rPr>
          <w:b/>
          <w:sz w:val="22"/>
        </w:rPr>
        <w:tab/>
        <w:t xml:space="preserve">Τι πρέπει να γνωρίζετε πριν χρησιμοποιήσετε το </w:t>
      </w:r>
      <w:proofErr w:type="spellStart"/>
      <w:r w:rsidRPr="00646244">
        <w:rPr>
          <w:b/>
          <w:sz w:val="22"/>
          <w:lang w:val="en-US"/>
        </w:rPr>
        <w:t>Budecol</w:t>
      </w:r>
      <w:proofErr w:type="spellEnd"/>
    </w:p>
    <w:p w:rsidR="001A4C2B" w:rsidRPr="00646244" w:rsidRDefault="001A4C2B" w:rsidP="001A4C2B">
      <w:pPr>
        <w:rPr>
          <w:sz w:val="22"/>
        </w:rPr>
      </w:pPr>
    </w:p>
    <w:p w:rsidR="001A4C2B" w:rsidRPr="00646244" w:rsidRDefault="001A4C2B" w:rsidP="001A4C2B">
      <w:pPr>
        <w:rPr>
          <w:b/>
          <w:sz w:val="22"/>
        </w:rPr>
      </w:pPr>
      <w:r w:rsidRPr="00646244">
        <w:rPr>
          <w:b/>
          <w:sz w:val="22"/>
        </w:rPr>
        <w:t xml:space="preserve">Μην χρησιμοποιήσετε το </w:t>
      </w:r>
      <w:proofErr w:type="spellStart"/>
      <w:r w:rsidRPr="00646244">
        <w:rPr>
          <w:b/>
          <w:sz w:val="22"/>
          <w:lang w:val="en-US"/>
        </w:rPr>
        <w:t>Budecol</w:t>
      </w:r>
      <w:proofErr w:type="spellEnd"/>
    </w:p>
    <w:p w:rsidR="001A4C2B" w:rsidRPr="00646244" w:rsidRDefault="001A4C2B" w:rsidP="001A4C2B">
      <w:pPr>
        <w:ind w:left="709" w:hanging="709"/>
        <w:rPr>
          <w:sz w:val="22"/>
        </w:rPr>
      </w:pPr>
      <w:r w:rsidRPr="00646244">
        <w:rPr>
          <w:sz w:val="22"/>
        </w:rPr>
        <w:t>-</w:t>
      </w:r>
      <w:r w:rsidRPr="00646244">
        <w:rPr>
          <w:sz w:val="22"/>
        </w:rPr>
        <w:tab/>
        <w:t xml:space="preserve">σε περίπτωση αλλεργίας στη </w:t>
      </w:r>
      <w:proofErr w:type="spellStart"/>
      <w:r w:rsidRPr="00646244">
        <w:rPr>
          <w:sz w:val="22"/>
        </w:rPr>
        <w:t>βουδεσονίδη</w:t>
      </w:r>
      <w:proofErr w:type="spellEnd"/>
      <w:r w:rsidRPr="00646244">
        <w:rPr>
          <w:sz w:val="22"/>
        </w:rPr>
        <w:t xml:space="preserve"> ή σε οποιοδήποτε άλλο από τα συστατικά αυτού του φαρμάκου (αναφέρονται στην παράγραφο 6).</w:t>
      </w:r>
    </w:p>
    <w:p w:rsidR="001A4C2B" w:rsidRPr="00646244" w:rsidRDefault="004404F5" w:rsidP="001A4C2B">
      <w:pPr>
        <w:ind w:left="709" w:hanging="709"/>
        <w:rPr>
          <w:sz w:val="22"/>
        </w:rPr>
      </w:pPr>
      <w:r w:rsidRPr="00646244">
        <w:rPr>
          <w:sz w:val="22"/>
        </w:rPr>
        <w:t>-</w:t>
      </w:r>
      <w:r w:rsidRPr="00646244">
        <w:rPr>
          <w:sz w:val="22"/>
        </w:rPr>
        <w:tab/>
        <w:t xml:space="preserve">εάν πάσχετε από </w:t>
      </w:r>
      <w:proofErr w:type="spellStart"/>
      <w:r w:rsidRPr="00646244">
        <w:rPr>
          <w:sz w:val="22"/>
        </w:rPr>
        <w:t>γαστροδωδεκαδακτυλικό</w:t>
      </w:r>
      <w:proofErr w:type="spellEnd"/>
      <w:r w:rsidRPr="00646244">
        <w:rPr>
          <w:sz w:val="22"/>
        </w:rPr>
        <w:t xml:space="preserve"> έλκος</w:t>
      </w:r>
    </w:p>
    <w:p w:rsidR="004404F5" w:rsidRPr="00646244" w:rsidRDefault="004404F5" w:rsidP="001A4C2B">
      <w:pPr>
        <w:ind w:left="709" w:hanging="709"/>
        <w:rPr>
          <w:rFonts w:cs="Arial"/>
          <w:color w:val="000000"/>
          <w:sz w:val="22"/>
        </w:rPr>
      </w:pPr>
      <w:r w:rsidRPr="00646244">
        <w:rPr>
          <w:sz w:val="22"/>
        </w:rPr>
        <w:t>-</w:t>
      </w:r>
      <w:r w:rsidRPr="00646244">
        <w:rPr>
          <w:sz w:val="22"/>
        </w:rPr>
        <w:tab/>
        <w:t xml:space="preserve">εάν πάσχετε από </w:t>
      </w:r>
      <w:r w:rsidRPr="00646244">
        <w:rPr>
          <w:rFonts w:cs="Arial"/>
          <w:color w:val="000000"/>
          <w:sz w:val="22"/>
        </w:rPr>
        <w:t>απλό οφθαλμικό έρπητα</w:t>
      </w:r>
    </w:p>
    <w:p w:rsidR="004404F5" w:rsidRPr="00646244" w:rsidRDefault="004404F5" w:rsidP="001A4C2B">
      <w:pPr>
        <w:ind w:left="709" w:hanging="709"/>
        <w:rPr>
          <w:rFonts w:cs="Arial"/>
          <w:color w:val="000000"/>
          <w:sz w:val="22"/>
        </w:rPr>
      </w:pPr>
      <w:r w:rsidRPr="00646244">
        <w:rPr>
          <w:sz w:val="22"/>
        </w:rPr>
        <w:t>-</w:t>
      </w:r>
      <w:r w:rsidRPr="00646244">
        <w:rPr>
          <w:sz w:val="22"/>
        </w:rPr>
        <w:tab/>
        <w:t xml:space="preserve">εάν πάσχετε από </w:t>
      </w:r>
      <w:r w:rsidRPr="00646244">
        <w:rPr>
          <w:rFonts w:cs="Arial"/>
          <w:color w:val="000000"/>
          <w:sz w:val="22"/>
        </w:rPr>
        <w:t>γλαύκωμα</w:t>
      </w:r>
    </w:p>
    <w:p w:rsidR="004404F5" w:rsidRPr="00646244" w:rsidRDefault="004404F5" w:rsidP="001A4C2B">
      <w:pPr>
        <w:ind w:left="709" w:hanging="709"/>
        <w:rPr>
          <w:rFonts w:cs="Arial"/>
          <w:color w:val="000000"/>
          <w:sz w:val="22"/>
        </w:rPr>
      </w:pPr>
      <w:r w:rsidRPr="00646244">
        <w:rPr>
          <w:sz w:val="22"/>
        </w:rPr>
        <w:t>-</w:t>
      </w:r>
      <w:r w:rsidRPr="00646244">
        <w:rPr>
          <w:sz w:val="22"/>
        </w:rPr>
        <w:tab/>
        <w:t>εάν πάσχετε από</w:t>
      </w:r>
      <w:r w:rsidRPr="00646244">
        <w:rPr>
          <w:rFonts w:cs="Arial"/>
          <w:color w:val="000000"/>
          <w:sz w:val="22"/>
        </w:rPr>
        <w:t xml:space="preserve"> οστεοπόρωση</w:t>
      </w:r>
    </w:p>
    <w:p w:rsidR="004404F5" w:rsidRPr="00646244" w:rsidRDefault="004404F5" w:rsidP="001A4C2B">
      <w:pPr>
        <w:ind w:left="709" w:hanging="709"/>
        <w:rPr>
          <w:rFonts w:cs="Arial"/>
          <w:color w:val="000000"/>
          <w:sz w:val="22"/>
        </w:rPr>
      </w:pPr>
      <w:r w:rsidRPr="00646244">
        <w:rPr>
          <w:sz w:val="22"/>
        </w:rPr>
        <w:t>-</w:t>
      </w:r>
      <w:r w:rsidRPr="00646244">
        <w:rPr>
          <w:sz w:val="22"/>
        </w:rPr>
        <w:tab/>
        <w:t>εάν πάσχετε από</w:t>
      </w:r>
      <w:r w:rsidRPr="00646244">
        <w:rPr>
          <w:rFonts w:cs="Arial"/>
          <w:color w:val="000000"/>
          <w:sz w:val="22"/>
        </w:rPr>
        <w:t xml:space="preserve"> σακχαρώδη διαβήτη</w:t>
      </w:r>
    </w:p>
    <w:p w:rsidR="004404F5" w:rsidRPr="00646244" w:rsidRDefault="004404F5" w:rsidP="001A4C2B">
      <w:pPr>
        <w:ind w:left="709" w:hanging="709"/>
        <w:rPr>
          <w:rFonts w:cs="Arial"/>
          <w:color w:val="000000"/>
          <w:sz w:val="22"/>
        </w:rPr>
      </w:pPr>
      <w:r w:rsidRPr="00646244">
        <w:rPr>
          <w:sz w:val="22"/>
        </w:rPr>
        <w:t>-</w:t>
      </w:r>
      <w:r w:rsidRPr="00646244">
        <w:rPr>
          <w:sz w:val="22"/>
        </w:rPr>
        <w:tab/>
        <w:t>εάν πάσχετε από</w:t>
      </w:r>
      <w:r w:rsidRPr="00646244">
        <w:rPr>
          <w:rFonts w:cs="Arial"/>
          <w:color w:val="000000"/>
          <w:sz w:val="22"/>
        </w:rPr>
        <w:t xml:space="preserve"> ψυχώσεις</w:t>
      </w:r>
    </w:p>
    <w:p w:rsidR="004404F5" w:rsidRPr="00646244" w:rsidRDefault="004404F5" w:rsidP="001A4C2B">
      <w:pPr>
        <w:ind w:left="709" w:hanging="709"/>
        <w:rPr>
          <w:rFonts w:cs="Arial"/>
          <w:color w:val="000000"/>
          <w:sz w:val="22"/>
        </w:rPr>
      </w:pPr>
      <w:r w:rsidRPr="00646244">
        <w:rPr>
          <w:sz w:val="22"/>
        </w:rPr>
        <w:t>-</w:t>
      </w:r>
      <w:r w:rsidRPr="00646244">
        <w:rPr>
          <w:sz w:val="22"/>
        </w:rPr>
        <w:tab/>
      </w:r>
      <w:r w:rsidRPr="00646244">
        <w:rPr>
          <w:rFonts w:cs="Arial"/>
          <w:color w:val="000000"/>
          <w:sz w:val="22"/>
        </w:rPr>
        <w:t>αμέσως πριν και μετά από προφυλακτικό εμβολιασμό</w:t>
      </w:r>
    </w:p>
    <w:p w:rsidR="004404F5" w:rsidRPr="00646244" w:rsidRDefault="004404F5" w:rsidP="001A4C2B">
      <w:pPr>
        <w:ind w:left="709" w:hanging="709"/>
        <w:rPr>
          <w:rFonts w:cs="Arial"/>
          <w:color w:val="000000"/>
          <w:sz w:val="22"/>
        </w:rPr>
      </w:pPr>
      <w:r w:rsidRPr="00646244">
        <w:rPr>
          <w:sz w:val="22"/>
        </w:rPr>
        <w:t>-</w:t>
      </w:r>
      <w:r w:rsidRPr="00646244">
        <w:rPr>
          <w:sz w:val="22"/>
        </w:rPr>
        <w:tab/>
        <w:t>εάν πάσχετε από</w:t>
      </w:r>
      <w:r w:rsidRPr="00646244">
        <w:rPr>
          <w:rFonts w:cs="Arial"/>
          <w:color w:val="000000"/>
          <w:sz w:val="22"/>
        </w:rPr>
        <w:t xml:space="preserve"> καρδιοπάθεια ή υπέρταση με συμφορητική καρδιακή ανεπάρκεια</w:t>
      </w:r>
    </w:p>
    <w:p w:rsidR="004404F5" w:rsidRPr="00646244" w:rsidRDefault="004404F5" w:rsidP="001A4C2B">
      <w:pPr>
        <w:ind w:left="709" w:hanging="709"/>
        <w:rPr>
          <w:rFonts w:cs="Arial"/>
          <w:color w:val="000000"/>
          <w:sz w:val="22"/>
        </w:rPr>
      </w:pPr>
      <w:r w:rsidRPr="00646244">
        <w:rPr>
          <w:sz w:val="22"/>
        </w:rPr>
        <w:t>-</w:t>
      </w:r>
      <w:r w:rsidRPr="00646244">
        <w:rPr>
          <w:sz w:val="22"/>
        </w:rPr>
        <w:tab/>
        <w:t>εάν πάσχετε από</w:t>
      </w:r>
      <w:r w:rsidRPr="00646244">
        <w:rPr>
          <w:rFonts w:cs="Arial"/>
          <w:color w:val="000000"/>
          <w:sz w:val="22"/>
        </w:rPr>
        <w:t xml:space="preserve"> συστηματική μυκητίαση</w:t>
      </w:r>
    </w:p>
    <w:p w:rsidR="00F31C4E" w:rsidRPr="00646244" w:rsidRDefault="00F31C4E" w:rsidP="001A4C2B">
      <w:pPr>
        <w:ind w:left="709" w:hanging="709"/>
        <w:rPr>
          <w:rFonts w:cs="Arial"/>
          <w:color w:val="000000"/>
          <w:sz w:val="22"/>
        </w:rPr>
      </w:pPr>
      <w:r w:rsidRPr="00646244">
        <w:rPr>
          <w:sz w:val="22"/>
        </w:rPr>
        <w:t>-</w:t>
      </w:r>
      <w:r w:rsidRPr="00646244">
        <w:rPr>
          <w:sz w:val="22"/>
        </w:rPr>
        <w:tab/>
        <w:t>εάν πάσχετε από</w:t>
      </w:r>
      <w:r w:rsidRPr="00646244">
        <w:rPr>
          <w:rFonts w:cs="Arial"/>
          <w:color w:val="000000"/>
          <w:sz w:val="22"/>
        </w:rPr>
        <w:t xml:space="preserve"> φυματίωση</w:t>
      </w:r>
    </w:p>
    <w:p w:rsidR="00F31C4E" w:rsidRPr="00646244" w:rsidRDefault="00F31C4E" w:rsidP="001A4C2B">
      <w:pPr>
        <w:ind w:left="709" w:hanging="709"/>
        <w:rPr>
          <w:rFonts w:cs="Arial"/>
          <w:color w:val="000000"/>
          <w:sz w:val="22"/>
        </w:rPr>
      </w:pPr>
      <w:r w:rsidRPr="00646244">
        <w:rPr>
          <w:sz w:val="22"/>
        </w:rPr>
        <w:t>-</w:t>
      </w:r>
      <w:r w:rsidRPr="00646244">
        <w:rPr>
          <w:sz w:val="22"/>
        </w:rPr>
        <w:tab/>
        <w:t>εάν πάσχετε από</w:t>
      </w:r>
      <w:r w:rsidRPr="00646244">
        <w:rPr>
          <w:rFonts w:cs="Arial"/>
          <w:color w:val="000000"/>
          <w:sz w:val="22"/>
        </w:rPr>
        <w:t xml:space="preserve"> βαριά νεφροπάθεια</w:t>
      </w:r>
    </w:p>
    <w:p w:rsidR="00F31C4E" w:rsidRPr="00646244" w:rsidRDefault="00F31C4E" w:rsidP="001A4C2B">
      <w:pPr>
        <w:ind w:left="709" w:hanging="709"/>
        <w:rPr>
          <w:rFonts w:cs="Arial"/>
          <w:color w:val="000000"/>
          <w:sz w:val="22"/>
        </w:rPr>
      </w:pPr>
      <w:r w:rsidRPr="00646244">
        <w:rPr>
          <w:sz w:val="22"/>
        </w:rPr>
        <w:t>-</w:t>
      </w:r>
      <w:r w:rsidRPr="00646244">
        <w:rPr>
          <w:sz w:val="22"/>
        </w:rPr>
        <w:tab/>
        <w:t>εάν πάσχετε από</w:t>
      </w:r>
      <w:r w:rsidRPr="00646244">
        <w:rPr>
          <w:rFonts w:cs="Arial"/>
          <w:color w:val="000000"/>
          <w:sz w:val="22"/>
        </w:rPr>
        <w:t xml:space="preserve"> λοιμώδη νοσήματα</w:t>
      </w:r>
    </w:p>
    <w:p w:rsidR="00F31C4E" w:rsidRPr="00646244" w:rsidRDefault="00F31C4E" w:rsidP="001A4C2B">
      <w:pPr>
        <w:ind w:left="709" w:hanging="709"/>
        <w:rPr>
          <w:sz w:val="22"/>
        </w:rPr>
      </w:pPr>
      <w:r w:rsidRPr="00646244">
        <w:rPr>
          <w:sz w:val="22"/>
        </w:rPr>
        <w:t>-</w:t>
      </w:r>
      <w:r w:rsidRPr="00646244">
        <w:rPr>
          <w:sz w:val="22"/>
        </w:rPr>
        <w:tab/>
        <w:t>εάν έχετε</w:t>
      </w:r>
      <w:r w:rsidRPr="00646244">
        <w:rPr>
          <w:rFonts w:cs="Arial"/>
          <w:color w:val="000000"/>
          <w:sz w:val="22"/>
        </w:rPr>
        <w:t xml:space="preserve"> αιμορραγική διάθεση</w:t>
      </w:r>
    </w:p>
    <w:p w:rsidR="001A4C2B" w:rsidRPr="00646244" w:rsidRDefault="001A4C2B" w:rsidP="00514FD4">
      <w:pPr>
        <w:rPr>
          <w:sz w:val="22"/>
        </w:rPr>
      </w:pPr>
    </w:p>
    <w:p w:rsidR="009F6B30" w:rsidRPr="00646244" w:rsidRDefault="009F6B30" w:rsidP="009F6B30">
      <w:pPr>
        <w:rPr>
          <w:sz w:val="22"/>
        </w:rPr>
      </w:pPr>
      <w:r w:rsidRPr="00646244">
        <w:rPr>
          <w:b/>
          <w:sz w:val="22"/>
        </w:rPr>
        <w:t>Προειδοποιήσεις και προφυλάξεις</w:t>
      </w:r>
    </w:p>
    <w:p w:rsidR="009F6B30" w:rsidRPr="00646244" w:rsidRDefault="009F6B30" w:rsidP="009F6B30">
      <w:pPr>
        <w:rPr>
          <w:sz w:val="22"/>
        </w:rPr>
      </w:pPr>
      <w:r w:rsidRPr="00646244">
        <w:rPr>
          <w:sz w:val="22"/>
        </w:rPr>
        <w:t xml:space="preserve">Απευθυνθείτε στον γιατρό ή τον φαρμακοποιό σας πριν χρησιμοποιήσετε το </w:t>
      </w:r>
      <w:proofErr w:type="spellStart"/>
      <w:r w:rsidRPr="00646244">
        <w:rPr>
          <w:sz w:val="22"/>
          <w:lang w:val="en-US"/>
        </w:rPr>
        <w:t>Budecol</w:t>
      </w:r>
      <w:proofErr w:type="spellEnd"/>
      <w:r w:rsidRPr="00646244">
        <w:rPr>
          <w:sz w:val="22"/>
        </w:rPr>
        <w:t>.</w:t>
      </w:r>
    </w:p>
    <w:p w:rsidR="009F6B30" w:rsidRPr="00646244" w:rsidRDefault="009F6B30" w:rsidP="00514FD4">
      <w:pPr>
        <w:rPr>
          <w:sz w:val="22"/>
        </w:rPr>
      </w:pPr>
    </w:p>
    <w:p w:rsidR="008B0125" w:rsidRPr="00FC1F4D" w:rsidRDefault="008B0125" w:rsidP="00514FD4">
      <w:pPr>
        <w:rPr>
          <w:sz w:val="22"/>
        </w:rPr>
      </w:pPr>
      <w:r w:rsidRPr="00FC1F4D">
        <w:rPr>
          <w:sz w:val="22"/>
        </w:rPr>
        <w:lastRenderedPageBreak/>
        <w:t xml:space="preserve">Μπορεί να εμφανιστούν ανεπιθύμητες ενέργειες των συστηματικώς χορηγούμενων </w:t>
      </w:r>
      <w:proofErr w:type="spellStart"/>
      <w:r w:rsidRPr="00FC1F4D">
        <w:rPr>
          <w:sz w:val="22"/>
        </w:rPr>
        <w:t>κορτικοστεροειδών</w:t>
      </w:r>
      <w:proofErr w:type="spellEnd"/>
      <w:r w:rsidRPr="00FC1F4D">
        <w:rPr>
          <w:sz w:val="22"/>
        </w:rPr>
        <w:t>, συμπεριλαμβανομένου του γλαυκώματος.</w:t>
      </w:r>
    </w:p>
    <w:p w:rsidR="008B0125" w:rsidRPr="00FC1F4D" w:rsidRDefault="008B0125" w:rsidP="00514FD4">
      <w:pPr>
        <w:rPr>
          <w:sz w:val="22"/>
        </w:rPr>
      </w:pPr>
    </w:p>
    <w:p w:rsidR="00CD00EB" w:rsidRPr="00FC1F4D" w:rsidRDefault="00CD00EB" w:rsidP="00CD00EB">
      <w:pPr>
        <w:rPr>
          <w:sz w:val="22"/>
        </w:rPr>
      </w:pPr>
      <w:r w:rsidRPr="00FC1F4D">
        <w:rPr>
          <w:sz w:val="22"/>
        </w:rPr>
        <w:t xml:space="preserve">Ιδιαίτερη προσοχή χρειάζονται οι ασθενείς εκείνοι οι οποίοι μετατάσσονται από τα συστηματικώς δρώντα στεροειδή σε </w:t>
      </w:r>
      <w:proofErr w:type="spellStart"/>
      <w:r w:rsidRPr="00FC1F4D">
        <w:rPr>
          <w:bCs/>
          <w:sz w:val="22"/>
          <w:lang w:val="en-GB"/>
        </w:rPr>
        <w:t>Budecol</w:t>
      </w:r>
      <w:proofErr w:type="spellEnd"/>
      <w:r w:rsidRPr="00FC1F4D">
        <w:rPr>
          <w:sz w:val="22"/>
        </w:rPr>
        <w:t xml:space="preserve"> οπότε και είναι δυνατόν να παρατηρηθούν διαταραχές του άξονα υποθάλαμος-υπόφυση-επινεφρίδια.</w:t>
      </w:r>
    </w:p>
    <w:p w:rsidR="00CD00EB" w:rsidRPr="00FC1F4D" w:rsidRDefault="00CD00EB" w:rsidP="00CD00EB">
      <w:pPr>
        <w:rPr>
          <w:sz w:val="22"/>
        </w:rPr>
      </w:pPr>
    </w:p>
    <w:p w:rsidR="00CD00EB" w:rsidRPr="00FC1F4D" w:rsidRDefault="00CD00EB" w:rsidP="00CD00EB">
      <w:pPr>
        <w:rPr>
          <w:bCs/>
          <w:sz w:val="22"/>
        </w:rPr>
      </w:pPr>
      <w:r w:rsidRPr="00FC1F4D">
        <w:rPr>
          <w:bCs/>
          <w:sz w:val="22"/>
        </w:rPr>
        <w:t xml:space="preserve">Σε ορισμένες περιπτώσεις το </w:t>
      </w:r>
      <w:proofErr w:type="spellStart"/>
      <w:r w:rsidRPr="00FC1F4D">
        <w:rPr>
          <w:bCs/>
          <w:sz w:val="22"/>
        </w:rPr>
        <w:t>Budecol</w:t>
      </w:r>
      <w:proofErr w:type="spellEnd"/>
      <w:r w:rsidRPr="00FC1F4D">
        <w:rPr>
          <w:bCs/>
          <w:sz w:val="22"/>
        </w:rPr>
        <w:t xml:space="preserve"> πρέπει να χρησιμοποιείται με ιδιαίτερη προσοχή. Για το λόγο αυτό θα πρέπει πάντοτε να ενημερώνετε τον γιατρό σας σχετικά με άλλα προβλήματα υγείας όπως ηπατικά προβλήματα ή οποιαδήποτε άλλη πρόσφατη λοίμωξη.</w:t>
      </w:r>
    </w:p>
    <w:p w:rsidR="008B0125" w:rsidRPr="00FC1F4D" w:rsidRDefault="008B0125" w:rsidP="00CD00EB">
      <w:pPr>
        <w:rPr>
          <w:bCs/>
          <w:sz w:val="22"/>
        </w:rPr>
      </w:pPr>
    </w:p>
    <w:p w:rsidR="008B0125" w:rsidRPr="00FC1F4D" w:rsidRDefault="008B0125" w:rsidP="00CD00EB">
      <w:pPr>
        <w:rPr>
          <w:bCs/>
          <w:sz w:val="22"/>
        </w:rPr>
      </w:pPr>
      <w:r w:rsidRPr="00FC1F4D">
        <w:rPr>
          <w:bCs/>
          <w:sz w:val="22"/>
        </w:rPr>
        <w:t>Επιπλέον, ενημερώστε τον γιατρό σας σε περίπτωση που λαμβάνετε άλλα φαρμακευτικά προϊόντα (βλ. παράγραφο ‘</w:t>
      </w:r>
      <w:r w:rsidR="00C74EA9" w:rsidRPr="00FC1F4D">
        <w:rPr>
          <w:bCs/>
          <w:sz w:val="22"/>
        </w:rPr>
        <w:t xml:space="preserve">Άλλα φάρμακα και </w:t>
      </w:r>
      <w:proofErr w:type="spellStart"/>
      <w:r w:rsidR="00C74EA9" w:rsidRPr="00FC1F4D">
        <w:rPr>
          <w:sz w:val="22"/>
          <w:lang w:val="en-US"/>
        </w:rPr>
        <w:t>Budecol</w:t>
      </w:r>
      <w:proofErr w:type="spellEnd"/>
      <w:r w:rsidR="00C74EA9" w:rsidRPr="00FC1F4D">
        <w:rPr>
          <w:sz w:val="22"/>
        </w:rPr>
        <w:t>’</w:t>
      </w:r>
      <w:r w:rsidRPr="00FC1F4D">
        <w:rPr>
          <w:sz w:val="22"/>
        </w:rPr>
        <w:t>).</w:t>
      </w:r>
    </w:p>
    <w:p w:rsidR="00CD00EB" w:rsidRPr="00FC1F4D" w:rsidRDefault="00CD00EB" w:rsidP="00CD00EB">
      <w:pPr>
        <w:rPr>
          <w:bCs/>
          <w:sz w:val="22"/>
        </w:rPr>
      </w:pPr>
    </w:p>
    <w:p w:rsidR="00CD00EB" w:rsidRPr="00FC1F4D" w:rsidRDefault="00CD00EB" w:rsidP="00CD00EB">
      <w:pPr>
        <w:rPr>
          <w:i/>
          <w:sz w:val="22"/>
        </w:rPr>
      </w:pPr>
      <w:r w:rsidRPr="00FC1F4D">
        <w:rPr>
          <w:i/>
          <w:sz w:val="22"/>
        </w:rPr>
        <w:t xml:space="preserve">Τα κατωτέρω ισχύουν γενικά για τα συστηματικώς χορηγούμενα </w:t>
      </w:r>
      <w:proofErr w:type="spellStart"/>
      <w:r w:rsidRPr="00FC1F4D">
        <w:rPr>
          <w:i/>
          <w:sz w:val="22"/>
        </w:rPr>
        <w:t>κορτικοστεροειδή</w:t>
      </w:r>
      <w:proofErr w:type="spellEnd"/>
      <w:r w:rsidRPr="00FC1F4D">
        <w:rPr>
          <w:i/>
          <w:sz w:val="22"/>
        </w:rPr>
        <w:t>:</w:t>
      </w:r>
    </w:p>
    <w:p w:rsidR="00CD00EB" w:rsidRPr="00FC1F4D" w:rsidRDefault="00CD00EB" w:rsidP="00CD00EB">
      <w:pPr>
        <w:rPr>
          <w:sz w:val="22"/>
        </w:rPr>
      </w:pPr>
      <w:r w:rsidRPr="00FC1F4D">
        <w:rPr>
          <w:rFonts w:cs="Times New Roman"/>
          <w:sz w:val="22"/>
        </w:rPr>
        <w:t>Εάν λ</w:t>
      </w:r>
      <w:r w:rsidRPr="00FC1F4D">
        <w:rPr>
          <w:sz w:val="22"/>
        </w:rPr>
        <w:t xml:space="preserve">αμβάνετε </w:t>
      </w:r>
      <w:proofErr w:type="spellStart"/>
      <w:r w:rsidRPr="00FC1F4D">
        <w:rPr>
          <w:sz w:val="22"/>
        </w:rPr>
        <w:t>κορτικοστεροειδές</w:t>
      </w:r>
      <w:proofErr w:type="spellEnd"/>
      <w:r w:rsidRPr="00FC1F4D">
        <w:rPr>
          <w:sz w:val="22"/>
        </w:rPr>
        <w:t xml:space="preserve"> πρέπει να ενημερώσετε τον γιατρό </w:t>
      </w:r>
      <w:r w:rsidRPr="00FC1F4D">
        <w:rPr>
          <w:rFonts w:cs="Times New Roman"/>
          <w:sz w:val="22"/>
        </w:rPr>
        <w:t xml:space="preserve">σας </w:t>
      </w:r>
      <w:r w:rsidRPr="00FC1F4D">
        <w:rPr>
          <w:sz w:val="22"/>
        </w:rPr>
        <w:t xml:space="preserve">διότι τα </w:t>
      </w:r>
      <w:proofErr w:type="spellStart"/>
      <w:r w:rsidRPr="00FC1F4D">
        <w:rPr>
          <w:sz w:val="22"/>
        </w:rPr>
        <w:t>κορτικοστεροειδή</w:t>
      </w:r>
      <w:proofErr w:type="spellEnd"/>
      <w:r w:rsidRPr="00FC1F4D">
        <w:rPr>
          <w:sz w:val="22"/>
        </w:rPr>
        <w:t xml:space="preserve"> πρέπει να χρησιμοποιούνται με προσοχή και στην μικρότερη αποτελεσματική δόση. </w:t>
      </w:r>
    </w:p>
    <w:p w:rsidR="00CD00EB" w:rsidRPr="00FC1F4D" w:rsidRDefault="00CD00EB" w:rsidP="00CD00EB">
      <w:pPr>
        <w:rPr>
          <w:sz w:val="22"/>
        </w:rPr>
      </w:pPr>
      <w:r w:rsidRPr="00FC1F4D">
        <w:rPr>
          <w:sz w:val="22"/>
        </w:rPr>
        <w:t xml:space="preserve">Αν λαμβάνετε </w:t>
      </w:r>
      <w:proofErr w:type="spellStart"/>
      <w:r w:rsidRPr="00FC1F4D">
        <w:rPr>
          <w:sz w:val="22"/>
        </w:rPr>
        <w:t>κορτικοστεροειδές</w:t>
      </w:r>
      <w:proofErr w:type="spellEnd"/>
      <w:r w:rsidRPr="00FC1F4D">
        <w:rPr>
          <w:sz w:val="22"/>
        </w:rPr>
        <w:t xml:space="preserve"> και βρίσκεστε σε ασυνήθιστη κατάσταση </w:t>
      </w:r>
      <w:r w:rsidRPr="00FC1F4D">
        <w:rPr>
          <w:sz w:val="22"/>
          <w:lang w:val="en-US"/>
        </w:rPr>
        <w:t>stress</w:t>
      </w:r>
      <w:r w:rsidRPr="00FC1F4D">
        <w:rPr>
          <w:sz w:val="22"/>
        </w:rPr>
        <w:t xml:space="preserve"> ενημερώσετε τον γιατρό </w:t>
      </w:r>
      <w:r w:rsidRPr="00FC1F4D">
        <w:rPr>
          <w:rFonts w:cs="Times New Roman"/>
          <w:sz w:val="22"/>
        </w:rPr>
        <w:t xml:space="preserve">σας </w:t>
      </w:r>
      <w:r w:rsidRPr="00FC1F4D">
        <w:rPr>
          <w:sz w:val="22"/>
        </w:rPr>
        <w:t>διότι απαιτείται αύξηση της δόσης.</w:t>
      </w:r>
    </w:p>
    <w:p w:rsidR="00CD00EB" w:rsidRPr="00FC1F4D" w:rsidRDefault="00CD00EB" w:rsidP="00CD00EB">
      <w:pPr>
        <w:rPr>
          <w:sz w:val="22"/>
        </w:rPr>
      </w:pPr>
    </w:p>
    <w:p w:rsidR="00CD00EB" w:rsidRPr="00FC1F4D" w:rsidRDefault="00CD00EB" w:rsidP="00CD00EB">
      <w:pPr>
        <w:rPr>
          <w:sz w:val="22"/>
        </w:rPr>
      </w:pPr>
      <w:r w:rsidRPr="00FC1F4D">
        <w:rPr>
          <w:sz w:val="22"/>
        </w:rPr>
        <w:t xml:space="preserve">Αν πάσχετε από ενεργό φυματίωση, πρέπει να παίρνετε </w:t>
      </w:r>
      <w:proofErr w:type="spellStart"/>
      <w:r w:rsidRPr="00FC1F4D">
        <w:rPr>
          <w:sz w:val="22"/>
        </w:rPr>
        <w:t>κορτικοστεροειδές</w:t>
      </w:r>
      <w:proofErr w:type="spellEnd"/>
      <w:r w:rsidRPr="00FC1F4D">
        <w:rPr>
          <w:sz w:val="22"/>
        </w:rPr>
        <w:t xml:space="preserve"> μόνο σε συνδυασμό με την κατάλληλη αντιφυματική θεραπεία και μόνο στην περίπτωση κεραυνοβόλου ή </w:t>
      </w:r>
      <w:proofErr w:type="spellStart"/>
      <w:r w:rsidRPr="00FC1F4D">
        <w:rPr>
          <w:sz w:val="22"/>
        </w:rPr>
        <w:t>κεχροειδούς</w:t>
      </w:r>
      <w:proofErr w:type="spellEnd"/>
      <w:r w:rsidRPr="00FC1F4D">
        <w:rPr>
          <w:sz w:val="22"/>
        </w:rPr>
        <w:t xml:space="preserve"> φυματίωσης.</w:t>
      </w:r>
    </w:p>
    <w:p w:rsidR="00CD00EB" w:rsidRPr="00FC1F4D" w:rsidRDefault="00CD00EB" w:rsidP="00CD00EB">
      <w:pPr>
        <w:rPr>
          <w:sz w:val="22"/>
        </w:rPr>
      </w:pPr>
    </w:p>
    <w:p w:rsidR="00CD00EB" w:rsidRPr="00FC1F4D" w:rsidRDefault="00CD00EB" w:rsidP="00CD00EB">
      <w:pPr>
        <w:rPr>
          <w:rFonts w:cs="Times New Roman"/>
          <w:sz w:val="22"/>
        </w:rPr>
      </w:pPr>
      <w:r w:rsidRPr="00FC1F4D">
        <w:rPr>
          <w:sz w:val="22"/>
        </w:rPr>
        <w:t xml:space="preserve">Η παρατεταμένη χρήση </w:t>
      </w:r>
      <w:proofErr w:type="spellStart"/>
      <w:r w:rsidRPr="00FC1F4D">
        <w:rPr>
          <w:sz w:val="22"/>
        </w:rPr>
        <w:t>κορτικοστεροειδούς</w:t>
      </w:r>
      <w:proofErr w:type="spellEnd"/>
      <w:r w:rsidRPr="00FC1F4D">
        <w:rPr>
          <w:sz w:val="22"/>
        </w:rPr>
        <w:t xml:space="preserve"> μπορεί να προκαλέσει προβλήματα στα μάτια </w:t>
      </w:r>
      <w:r w:rsidRPr="00FC1F4D">
        <w:rPr>
          <w:rFonts w:cs="Times New Roman"/>
          <w:sz w:val="22"/>
        </w:rPr>
        <w:t xml:space="preserve">και </w:t>
      </w:r>
      <w:r w:rsidRPr="00FC1F4D">
        <w:rPr>
          <w:sz w:val="22"/>
        </w:rPr>
        <w:t xml:space="preserve">στην όραση. Αν εμφανίσετε προβλήματα στην όραση ενημερώστε τον γιατρό </w:t>
      </w:r>
      <w:r w:rsidRPr="00FC1F4D">
        <w:rPr>
          <w:rFonts w:cs="Times New Roman"/>
          <w:sz w:val="22"/>
        </w:rPr>
        <w:t xml:space="preserve">σας. </w:t>
      </w:r>
      <w:r w:rsidRPr="00FC1F4D">
        <w:rPr>
          <w:sz w:val="22"/>
        </w:rPr>
        <w:t xml:space="preserve">Αν πάσχετε από οφθαλμικό έρπητα και λαμβάνετε </w:t>
      </w:r>
      <w:proofErr w:type="spellStart"/>
      <w:r w:rsidRPr="00FC1F4D">
        <w:rPr>
          <w:sz w:val="22"/>
        </w:rPr>
        <w:t>κορτικοστεροειδές</w:t>
      </w:r>
      <w:proofErr w:type="spellEnd"/>
      <w:r w:rsidRPr="00FC1F4D">
        <w:rPr>
          <w:sz w:val="22"/>
        </w:rPr>
        <w:t xml:space="preserve"> απαιτείται συχνή παρακολούθηση από τον γιατρό </w:t>
      </w:r>
      <w:r w:rsidRPr="00FC1F4D">
        <w:rPr>
          <w:rFonts w:cs="Times New Roman"/>
          <w:sz w:val="22"/>
        </w:rPr>
        <w:t>σας.</w:t>
      </w:r>
    </w:p>
    <w:p w:rsidR="00CD00EB" w:rsidRPr="00FC1F4D" w:rsidRDefault="00CD00EB" w:rsidP="00CD00EB">
      <w:pPr>
        <w:rPr>
          <w:rFonts w:cs="Times New Roman"/>
          <w:sz w:val="22"/>
        </w:rPr>
      </w:pPr>
    </w:p>
    <w:p w:rsidR="00CD00EB" w:rsidRPr="00FC1F4D" w:rsidRDefault="00CD00EB" w:rsidP="00CD00EB">
      <w:pPr>
        <w:rPr>
          <w:sz w:val="22"/>
        </w:rPr>
      </w:pPr>
      <w:r w:rsidRPr="00FC1F4D">
        <w:rPr>
          <w:sz w:val="22"/>
        </w:rPr>
        <w:t xml:space="preserve">Πρέπει να ενημερώσετε τον γιατρό </w:t>
      </w:r>
      <w:r w:rsidRPr="00FC1F4D">
        <w:rPr>
          <w:rFonts w:cs="Times New Roman"/>
          <w:sz w:val="22"/>
        </w:rPr>
        <w:t>σας</w:t>
      </w:r>
      <w:r w:rsidRPr="00FC1F4D">
        <w:rPr>
          <w:sz w:val="22"/>
        </w:rPr>
        <w:t xml:space="preserve"> για ότι ασυνήθιστο σύμπτωμα σχετικά με την υγεία </w:t>
      </w:r>
      <w:r w:rsidRPr="00FC1F4D">
        <w:rPr>
          <w:rFonts w:cs="Times New Roman"/>
          <w:sz w:val="22"/>
        </w:rPr>
        <w:t xml:space="preserve">σας </w:t>
      </w:r>
      <w:r w:rsidRPr="00FC1F4D">
        <w:rPr>
          <w:sz w:val="22"/>
        </w:rPr>
        <w:t xml:space="preserve">παρουσιαστεί κατά τη διάρκεια </w:t>
      </w:r>
      <w:r w:rsidRPr="00FC1F4D">
        <w:rPr>
          <w:rFonts w:cs="Times New Roman"/>
          <w:sz w:val="22"/>
        </w:rPr>
        <w:t xml:space="preserve">της </w:t>
      </w:r>
      <w:r w:rsidRPr="00FC1F4D">
        <w:rPr>
          <w:sz w:val="22"/>
        </w:rPr>
        <w:t xml:space="preserve">θεραπείας με </w:t>
      </w:r>
      <w:proofErr w:type="spellStart"/>
      <w:r w:rsidRPr="00FC1F4D">
        <w:rPr>
          <w:sz w:val="22"/>
        </w:rPr>
        <w:t>κορτικοστεροειδές</w:t>
      </w:r>
      <w:proofErr w:type="spellEnd"/>
      <w:r w:rsidRPr="00FC1F4D">
        <w:rPr>
          <w:sz w:val="22"/>
        </w:rPr>
        <w:t xml:space="preserve">, διότι πιθανόν να απαιτείται αναπροσαρμογή (μείωση) </w:t>
      </w:r>
      <w:r w:rsidRPr="00FC1F4D">
        <w:rPr>
          <w:rFonts w:cs="Times New Roman"/>
          <w:sz w:val="22"/>
        </w:rPr>
        <w:t xml:space="preserve">της </w:t>
      </w:r>
      <w:r w:rsidRPr="00FC1F4D">
        <w:rPr>
          <w:sz w:val="22"/>
        </w:rPr>
        <w:t>δόσης.</w:t>
      </w:r>
    </w:p>
    <w:p w:rsidR="00CD00EB" w:rsidRPr="00FC1F4D" w:rsidRDefault="00CD00EB" w:rsidP="00CD00EB">
      <w:pPr>
        <w:rPr>
          <w:sz w:val="22"/>
        </w:rPr>
      </w:pPr>
    </w:p>
    <w:p w:rsidR="00CD00EB" w:rsidRPr="00FC1F4D" w:rsidRDefault="00CD00EB" w:rsidP="00CD00EB">
      <w:pPr>
        <w:rPr>
          <w:sz w:val="22"/>
        </w:rPr>
      </w:pPr>
      <w:r w:rsidRPr="00FC1F4D">
        <w:rPr>
          <w:sz w:val="22"/>
        </w:rPr>
        <w:t xml:space="preserve">Όταν λαμβάνετε </w:t>
      </w:r>
      <w:proofErr w:type="spellStart"/>
      <w:r w:rsidRPr="00FC1F4D">
        <w:rPr>
          <w:sz w:val="22"/>
        </w:rPr>
        <w:t>κορτικοστεροειδές</w:t>
      </w:r>
      <w:proofErr w:type="spellEnd"/>
      <w:r w:rsidRPr="00FC1F4D">
        <w:rPr>
          <w:sz w:val="22"/>
        </w:rPr>
        <w:t xml:space="preserve"> μειώνεται η αντίσταση του οργανισμού στις λοιμώξεις. </w:t>
      </w:r>
    </w:p>
    <w:p w:rsidR="00CD00EB" w:rsidRPr="00FC1F4D" w:rsidRDefault="00CD00EB" w:rsidP="00CD00EB">
      <w:pPr>
        <w:rPr>
          <w:sz w:val="22"/>
        </w:rPr>
      </w:pPr>
      <w:r w:rsidRPr="00FC1F4D">
        <w:rPr>
          <w:sz w:val="22"/>
        </w:rPr>
        <w:t xml:space="preserve">Ασθένειες </w:t>
      </w:r>
      <w:r w:rsidRPr="00FC1F4D">
        <w:rPr>
          <w:rFonts w:cs="Times New Roman"/>
          <w:sz w:val="22"/>
        </w:rPr>
        <w:t>όπως</w:t>
      </w:r>
      <w:r w:rsidRPr="00FC1F4D">
        <w:rPr>
          <w:sz w:val="22"/>
        </w:rPr>
        <w:t xml:space="preserve"> η ανεμοβλογιά και ιλαρά μπορεί να είναι επικίνδυνες. Ενημερώστε αμέσως τον γιατρό </w:t>
      </w:r>
      <w:r w:rsidRPr="00FC1F4D">
        <w:rPr>
          <w:rFonts w:cs="Times New Roman"/>
          <w:sz w:val="22"/>
        </w:rPr>
        <w:t>σας</w:t>
      </w:r>
      <w:r w:rsidRPr="00FC1F4D">
        <w:rPr>
          <w:sz w:val="22"/>
        </w:rPr>
        <w:t xml:space="preserve"> αν εκτεθείτε στα παραπάνω νοσήματα.</w:t>
      </w:r>
    </w:p>
    <w:p w:rsidR="00903E35" w:rsidRPr="00FC1F4D" w:rsidRDefault="00903E35" w:rsidP="00CD00EB">
      <w:pPr>
        <w:rPr>
          <w:sz w:val="22"/>
        </w:rPr>
      </w:pPr>
    </w:p>
    <w:p w:rsidR="00CD00EB" w:rsidRPr="00FC1F4D" w:rsidRDefault="00CD00EB" w:rsidP="00CD00EB">
      <w:pPr>
        <w:rPr>
          <w:sz w:val="22"/>
        </w:rPr>
      </w:pPr>
      <w:r w:rsidRPr="00FC1F4D">
        <w:rPr>
          <w:sz w:val="22"/>
        </w:rPr>
        <w:t xml:space="preserve">Σε ασθενείς με υποθυρεοειδισμό ή κίρρωση του ήπατος τα </w:t>
      </w:r>
      <w:proofErr w:type="spellStart"/>
      <w:r w:rsidRPr="00FC1F4D">
        <w:rPr>
          <w:sz w:val="22"/>
        </w:rPr>
        <w:t>κορτικοστεροειδή</w:t>
      </w:r>
      <w:proofErr w:type="spellEnd"/>
      <w:r w:rsidRPr="00FC1F4D">
        <w:rPr>
          <w:sz w:val="22"/>
        </w:rPr>
        <w:t xml:space="preserve"> έχουν αυξημένη επίδραση.</w:t>
      </w:r>
    </w:p>
    <w:p w:rsidR="00903E35" w:rsidRPr="00FC1F4D" w:rsidRDefault="00903E35" w:rsidP="00CD00EB">
      <w:pPr>
        <w:rPr>
          <w:sz w:val="22"/>
        </w:rPr>
      </w:pPr>
    </w:p>
    <w:p w:rsidR="00CD00EB" w:rsidRPr="00FC1F4D" w:rsidRDefault="00CD00EB" w:rsidP="00CD00EB">
      <w:pPr>
        <w:rPr>
          <w:sz w:val="22"/>
        </w:rPr>
      </w:pPr>
      <w:r w:rsidRPr="00FC1F4D">
        <w:rPr>
          <w:sz w:val="22"/>
        </w:rPr>
        <w:t xml:space="preserve">Πριν αρχίσετε θεραπεία με </w:t>
      </w:r>
      <w:proofErr w:type="spellStart"/>
      <w:r w:rsidRPr="00FC1F4D">
        <w:rPr>
          <w:sz w:val="22"/>
        </w:rPr>
        <w:t>κορτικοστεροειδές</w:t>
      </w:r>
      <w:proofErr w:type="spellEnd"/>
      <w:r w:rsidRPr="00FC1F4D">
        <w:rPr>
          <w:sz w:val="22"/>
        </w:rPr>
        <w:t xml:space="preserve"> ενημερώστε τον γιατρό </w:t>
      </w:r>
      <w:r w:rsidRPr="00FC1F4D">
        <w:rPr>
          <w:rFonts w:cs="Times New Roman"/>
          <w:sz w:val="22"/>
        </w:rPr>
        <w:t xml:space="preserve">σας </w:t>
      </w:r>
      <w:r w:rsidRPr="00FC1F4D">
        <w:rPr>
          <w:sz w:val="22"/>
        </w:rPr>
        <w:t>αν πάσχετε από λανθάνον ή ενεργό πεπτικ</w:t>
      </w:r>
      <w:r w:rsidRPr="00FC1F4D">
        <w:rPr>
          <w:rFonts w:cs="Times New Roman"/>
          <w:sz w:val="22"/>
        </w:rPr>
        <w:t>ό έ</w:t>
      </w:r>
      <w:r w:rsidRPr="00FC1F4D">
        <w:rPr>
          <w:sz w:val="22"/>
        </w:rPr>
        <w:t xml:space="preserve">λκος, νεφρική ανεπάρκεια, υπέρταση, πρόσφατο έμφραγμα μυοκαρδίου, οστεοπόρωση, μυασθένεια, ελκώδη κολίτιδα, </w:t>
      </w:r>
      <w:proofErr w:type="spellStart"/>
      <w:r w:rsidRPr="00FC1F4D">
        <w:rPr>
          <w:sz w:val="22"/>
        </w:rPr>
        <w:t>εκκολπωματίτιδα</w:t>
      </w:r>
      <w:proofErr w:type="spellEnd"/>
      <w:r w:rsidRPr="00FC1F4D">
        <w:rPr>
          <w:sz w:val="22"/>
        </w:rPr>
        <w:t>, απόστημα ή άλλη πυογόνο λοίμωξη, αμοιβάδωση.</w:t>
      </w:r>
    </w:p>
    <w:p w:rsidR="00903E35" w:rsidRPr="00FC1F4D" w:rsidRDefault="00903E35" w:rsidP="00CD00EB">
      <w:pPr>
        <w:rPr>
          <w:sz w:val="22"/>
        </w:rPr>
      </w:pPr>
    </w:p>
    <w:p w:rsidR="00CD00EB" w:rsidRPr="00FC1F4D" w:rsidRDefault="00CD00EB" w:rsidP="00CD00EB">
      <w:pPr>
        <w:rPr>
          <w:sz w:val="22"/>
        </w:rPr>
      </w:pPr>
      <w:r w:rsidRPr="00FC1F4D">
        <w:rPr>
          <w:sz w:val="22"/>
        </w:rPr>
        <w:t xml:space="preserve">Δεν πρέπει να μειώσετε απότομα τη δόση του </w:t>
      </w:r>
      <w:proofErr w:type="spellStart"/>
      <w:r w:rsidRPr="00FC1F4D">
        <w:rPr>
          <w:sz w:val="22"/>
        </w:rPr>
        <w:t>κορτικοστεροειδούς</w:t>
      </w:r>
      <w:proofErr w:type="spellEnd"/>
      <w:r w:rsidRPr="00FC1F4D">
        <w:rPr>
          <w:sz w:val="22"/>
        </w:rPr>
        <w:t xml:space="preserve"> διότι ενδέχεται η αιφνίδια μείωση </w:t>
      </w:r>
      <w:r w:rsidRPr="00FC1F4D">
        <w:rPr>
          <w:rFonts w:cs="Times New Roman"/>
          <w:sz w:val="22"/>
        </w:rPr>
        <w:t xml:space="preserve">της </w:t>
      </w:r>
      <w:r w:rsidRPr="00FC1F4D">
        <w:rPr>
          <w:sz w:val="22"/>
        </w:rPr>
        <w:t>δόσης να προκαλέσει “σύνδρομο στέρησης” που χαρακτηρίζεται από μυϊκή αδυναμία, υπόταση, υπογλυκαιμία, ναυτία, εμέτους, ανησυχία, μυαλγίες, αρθραλγίες.</w:t>
      </w:r>
    </w:p>
    <w:p w:rsidR="00903E35" w:rsidRPr="00FC1F4D" w:rsidRDefault="00903E35" w:rsidP="00CD00EB">
      <w:pPr>
        <w:rPr>
          <w:sz w:val="22"/>
        </w:rPr>
      </w:pPr>
    </w:p>
    <w:p w:rsidR="00CD00EB" w:rsidRPr="00FC1F4D" w:rsidRDefault="00CD00EB" w:rsidP="00CD00EB">
      <w:pPr>
        <w:rPr>
          <w:sz w:val="22"/>
        </w:rPr>
      </w:pPr>
      <w:r w:rsidRPr="00FC1F4D">
        <w:rPr>
          <w:sz w:val="22"/>
        </w:rPr>
        <w:t xml:space="preserve">Κατά τη διάρκεια θεραπείας με </w:t>
      </w:r>
      <w:proofErr w:type="spellStart"/>
      <w:r w:rsidRPr="00FC1F4D">
        <w:rPr>
          <w:sz w:val="22"/>
        </w:rPr>
        <w:t>κορτικοστεροειδές</w:t>
      </w:r>
      <w:proofErr w:type="spellEnd"/>
      <w:r w:rsidRPr="00FC1F4D">
        <w:rPr>
          <w:sz w:val="22"/>
        </w:rPr>
        <w:t xml:space="preserve"> μπορεί να παρουσιαστούν ψυχικές διαταραχές (ευφορία, αϋπνία, αλλαγή ψυχικής διάθεσης, διαταραχές προσωπικότητας, βαριά κατάθλιψη).</w:t>
      </w:r>
    </w:p>
    <w:p w:rsidR="00903E35" w:rsidRPr="00FC1F4D" w:rsidRDefault="00903E35" w:rsidP="00CD00EB">
      <w:pPr>
        <w:rPr>
          <w:sz w:val="22"/>
        </w:rPr>
      </w:pPr>
    </w:p>
    <w:p w:rsidR="00CD00EB" w:rsidRPr="00FC1F4D" w:rsidRDefault="00CD00EB" w:rsidP="00CD00EB">
      <w:pPr>
        <w:rPr>
          <w:sz w:val="22"/>
        </w:rPr>
      </w:pPr>
      <w:r w:rsidRPr="00FC1F4D">
        <w:rPr>
          <w:sz w:val="22"/>
        </w:rPr>
        <w:t xml:space="preserve">Πρέπει να παρακολουθείτε κατά τη διάρκεια της θεραπείας με </w:t>
      </w:r>
      <w:proofErr w:type="spellStart"/>
      <w:r w:rsidRPr="00FC1F4D">
        <w:rPr>
          <w:sz w:val="22"/>
        </w:rPr>
        <w:t>κορτικοστεροειδές</w:t>
      </w:r>
      <w:proofErr w:type="spellEnd"/>
      <w:r w:rsidRPr="00FC1F4D">
        <w:rPr>
          <w:sz w:val="22"/>
        </w:rPr>
        <w:t xml:space="preserve"> την αρτηριακή σας πίεση, το σωματικό βάρος, να γίνεται έλεγχος σακχάρου και ηλεκτρολυτών και να προσέχετε τη δίαιτά σας σύμφωνα με τις οδηγίες του γιατρού.</w:t>
      </w:r>
    </w:p>
    <w:p w:rsidR="00903E35" w:rsidRPr="00FC1F4D" w:rsidRDefault="00903E35" w:rsidP="00CD00EB">
      <w:pPr>
        <w:rPr>
          <w:sz w:val="22"/>
        </w:rPr>
      </w:pPr>
    </w:p>
    <w:p w:rsidR="00CD00EB" w:rsidRPr="00FC1F4D" w:rsidRDefault="00CD00EB" w:rsidP="00CD00EB">
      <w:pPr>
        <w:rPr>
          <w:sz w:val="22"/>
        </w:rPr>
      </w:pPr>
      <w:r w:rsidRPr="00FC1F4D">
        <w:rPr>
          <w:sz w:val="22"/>
        </w:rPr>
        <w:t>Ενημερώστε τον γιατρό σας αν εμφανίσετε οποιαδήποτε αλλεργική αντίδραση.</w:t>
      </w:r>
    </w:p>
    <w:p w:rsidR="00903E35" w:rsidRPr="00FC1F4D" w:rsidRDefault="00903E35" w:rsidP="00CD00EB">
      <w:pPr>
        <w:rPr>
          <w:sz w:val="22"/>
        </w:rPr>
      </w:pPr>
    </w:p>
    <w:p w:rsidR="00CD00EB" w:rsidRPr="00FC1F4D" w:rsidRDefault="00CD00EB" w:rsidP="00CD00EB">
      <w:pPr>
        <w:rPr>
          <w:sz w:val="22"/>
        </w:rPr>
      </w:pPr>
      <w:r w:rsidRPr="00FC1F4D">
        <w:rPr>
          <w:sz w:val="22"/>
        </w:rPr>
        <w:t xml:space="preserve">Η μακροχρόνια χορήγηση </w:t>
      </w:r>
      <w:proofErr w:type="spellStart"/>
      <w:r w:rsidRPr="00FC1F4D">
        <w:rPr>
          <w:sz w:val="22"/>
        </w:rPr>
        <w:t>γλυκοκορτικοειδών</w:t>
      </w:r>
      <w:proofErr w:type="spellEnd"/>
      <w:r w:rsidRPr="00FC1F4D">
        <w:rPr>
          <w:sz w:val="22"/>
        </w:rPr>
        <w:t xml:space="preserve"> στις αρθρώσεις που φέρουν βάρος, μπορεί να συμβάλλουν στην καταστροφή τους. Τούτο πιθανόν οφείλεται στην </w:t>
      </w:r>
      <w:proofErr w:type="spellStart"/>
      <w:r w:rsidRPr="00FC1F4D">
        <w:rPr>
          <w:sz w:val="22"/>
        </w:rPr>
        <w:t>υπερχρησιμοποίηση</w:t>
      </w:r>
      <w:proofErr w:type="spellEnd"/>
      <w:r w:rsidRPr="00FC1F4D">
        <w:rPr>
          <w:sz w:val="22"/>
        </w:rPr>
        <w:t xml:space="preserve"> των αρθρώσεων αυτών καθόσον έχει εξαλειφθεί ο πόνος και τα άλλα συμπτώματα που θα εμπόδιζαν τη χρήση τους. Δια τούτο να μη χρησιμοποιούνται υπερβολικά αυτές οι αρθρώσεις.</w:t>
      </w:r>
    </w:p>
    <w:p w:rsidR="00CD00EB" w:rsidRPr="00FC1F4D" w:rsidRDefault="00CD00EB" w:rsidP="00CD00EB">
      <w:pPr>
        <w:rPr>
          <w:sz w:val="22"/>
        </w:rPr>
      </w:pPr>
      <w:r w:rsidRPr="00FC1F4D">
        <w:rPr>
          <w:sz w:val="22"/>
        </w:rPr>
        <w:t xml:space="preserve">Σε περίπτωση </w:t>
      </w:r>
      <w:proofErr w:type="spellStart"/>
      <w:r w:rsidRPr="00FC1F4D">
        <w:rPr>
          <w:sz w:val="22"/>
        </w:rPr>
        <w:t>ενδοαρθρικής</w:t>
      </w:r>
      <w:proofErr w:type="spellEnd"/>
      <w:r w:rsidRPr="00FC1F4D">
        <w:rPr>
          <w:sz w:val="22"/>
        </w:rPr>
        <w:t xml:space="preserve"> έγχυσης </w:t>
      </w:r>
      <w:proofErr w:type="spellStart"/>
      <w:r w:rsidRPr="00FC1F4D">
        <w:rPr>
          <w:sz w:val="22"/>
        </w:rPr>
        <w:t>κορτικοστεροειδούς</w:t>
      </w:r>
      <w:proofErr w:type="spellEnd"/>
      <w:r w:rsidRPr="00FC1F4D">
        <w:rPr>
          <w:sz w:val="22"/>
        </w:rPr>
        <w:t xml:space="preserve"> αν παρουσιαστεί σημαντική αύξηση του πόνου, με τοπική διόγκωση, επιπλέον περιορισμό της κινητικότητας της άρθρωσης, πυρετός και κακουχία επικοινωνήστε αμέσως με τον γιατρό σας.</w:t>
      </w:r>
    </w:p>
    <w:p w:rsidR="009F6B30" w:rsidRPr="00FC1F4D" w:rsidRDefault="009F6B30" w:rsidP="00514FD4">
      <w:pPr>
        <w:rPr>
          <w:sz w:val="22"/>
        </w:rPr>
      </w:pPr>
    </w:p>
    <w:p w:rsidR="009F6B30" w:rsidRPr="00FC1F4D" w:rsidRDefault="00F535A7" w:rsidP="00514FD4">
      <w:pPr>
        <w:rPr>
          <w:sz w:val="22"/>
        </w:rPr>
      </w:pPr>
      <w:r w:rsidRPr="00FC1F4D">
        <w:rPr>
          <w:b/>
          <w:bCs/>
          <w:sz w:val="22"/>
        </w:rPr>
        <w:t>Παιδιά</w:t>
      </w:r>
    </w:p>
    <w:p w:rsidR="00433FCB" w:rsidRPr="00FC1F4D" w:rsidRDefault="00433FCB" w:rsidP="00514FD4">
      <w:pPr>
        <w:rPr>
          <w:sz w:val="22"/>
        </w:rPr>
      </w:pPr>
    </w:p>
    <w:p w:rsidR="00F535A7" w:rsidRPr="00FC1F4D" w:rsidRDefault="00F535A7" w:rsidP="00F535A7">
      <w:pPr>
        <w:rPr>
          <w:i/>
          <w:sz w:val="22"/>
        </w:rPr>
      </w:pPr>
      <w:r w:rsidRPr="00FC1F4D">
        <w:rPr>
          <w:i/>
          <w:sz w:val="22"/>
        </w:rPr>
        <w:t xml:space="preserve">Τα κατωτέρω ισχύουν γενικά για τα συστηματικώς χορηγούμενα </w:t>
      </w:r>
      <w:proofErr w:type="spellStart"/>
      <w:r w:rsidRPr="00FC1F4D">
        <w:rPr>
          <w:i/>
          <w:sz w:val="22"/>
        </w:rPr>
        <w:t>κορτικοστεροειδή</w:t>
      </w:r>
      <w:proofErr w:type="spellEnd"/>
      <w:r w:rsidRPr="00FC1F4D">
        <w:rPr>
          <w:i/>
          <w:sz w:val="22"/>
        </w:rPr>
        <w:t>:</w:t>
      </w:r>
    </w:p>
    <w:p w:rsidR="00F535A7" w:rsidRPr="00FC1F4D" w:rsidRDefault="00F535A7" w:rsidP="00F535A7">
      <w:pPr>
        <w:rPr>
          <w:sz w:val="22"/>
        </w:rPr>
      </w:pPr>
      <w:r w:rsidRPr="00FC1F4D">
        <w:rPr>
          <w:sz w:val="22"/>
        </w:rPr>
        <w:t xml:space="preserve">Η δοσολογία καθορίζεται με βάση την κλινική ανταπόκριση του παιδιού και πρέπει να περιορίζεται στη χορήγηση της ελάχιστης δόσης και για το μικρότερο δυνατόν χρονικό διάστημα, διότι τα </w:t>
      </w:r>
      <w:proofErr w:type="spellStart"/>
      <w:r w:rsidRPr="00FC1F4D">
        <w:rPr>
          <w:sz w:val="22"/>
        </w:rPr>
        <w:t>κορτικοστεροειδή</w:t>
      </w:r>
      <w:proofErr w:type="spellEnd"/>
      <w:r w:rsidRPr="00FC1F4D">
        <w:rPr>
          <w:sz w:val="22"/>
        </w:rPr>
        <w:t xml:space="preserve"> προκαλούν αναστολή της σωματικής ανάπτυξης στα νήπια, τα παιδιά και </w:t>
      </w:r>
      <w:r w:rsidRPr="00FC1F4D">
        <w:rPr>
          <w:rFonts w:cs="Times New Roman"/>
          <w:sz w:val="22"/>
        </w:rPr>
        <w:t xml:space="preserve">τους </w:t>
      </w:r>
      <w:r w:rsidRPr="00FC1F4D">
        <w:rPr>
          <w:sz w:val="22"/>
        </w:rPr>
        <w:t>εφήβους.</w:t>
      </w:r>
    </w:p>
    <w:p w:rsidR="00F535A7" w:rsidRPr="00FC1F4D" w:rsidRDefault="00F535A7" w:rsidP="00F535A7">
      <w:pPr>
        <w:rPr>
          <w:sz w:val="22"/>
        </w:rPr>
      </w:pPr>
    </w:p>
    <w:p w:rsidR="00F535A7" w:rsidRPr="00FC1F4D" w:rsidRDefault="00F535A7" w:rsidP="00F535A7">
      <w:pPr>
        <w:rPr>
          <w:sz w:val="22"/>
        </w:rPr>
      </w:pPr>
      <w:r w:rsidRPr="00FC1F4D">
        <w:rPr>
          <w:sz w:val="22"/>
        </w:rPr>
        <w:t xml:space="preserve">Παιδιά που είναι σε θεραπεία με </w:t>
      </w:r>
      <w:proofErr w:type="spellStart"/>
      <w:r w:rsidRPr="00FC1F4D">
        <w:rPr>
          <w:sz w:val="22"/>
        </w:rPr>
        <w:t>κορτικοστεροειδές</w:t>
      </w:r>
      <w:proofErr w:type="spellEnd"/>
      <w:r w:rsidRPr="00FC1F4D">
        <w:rPr>
          <w:sz w:val="22"/>
        </w:rPr>
        <w:t xml:space="preserve"> είναι περισσότερο επιρρεπή σε λοιμώξεις σε σχέση με υγιή παιδιά π.χ. η ανεμοβλογιά και η ιλαρά μπορεί να είναι μέχρι και θανατηφόρες γι’ αυτά τα παιδιά.</w:t>
      </w:r>
    </w:p>
    <w:p w:rsidR="00F535A7" w:rsidRPr="00FC1F4D" w:rsidRDefault="00F535A7" w:rsidP="00F535A7">
      <w:pPr>
        <w:rPr>
          <w:sz w:val="22"/>
        </w:rPr>
      </w:pPr>
    </w:p>
    <w:p w:rsidR="00F535A7" w:rsidRPr="00FC1F4D" w:rsidRDefault="00935FAF" w:rsidP="00F535A7">
      <w:pPr>
        <w:rPr>
          <w:b/>
          <w:sz w:val="22"/>
        </w:rPr>
      </w:pPr>
      <w:r w:rsidRPr="00FC1F4D">
        <w:rPr>
          <w:b/>
          <w:sz w:val="22"/>
        </w:rPr>
        <w:t>Ηλικιωμένοι</w:t>
      </w:r>
    </w:p>
    <w:p w:rsidR="00935FAF" w:rsidRPr="00FC1F4D" w:rsidRDefault="00935FAF" w:rsidP="00935FAF">
      <w:pPr>
        <w:rPr>
          <w:i/>
          <w:sz w:val="22"/>
        </w:rPr>
      </w:pPr>
      <w:r w:rsidRPr="00FC1F4D">
        <w:rPr>
          <w:i/>
          <w:sz w:val="22"/>
        </w:rPr>
        <w:t xml:space="preserve">Τα κατωτέρω ισχύουν γενικά για τα συστηματικώς χορηγούμενα </w:t>
      </w:r>
      <w:proofErr w:type="spellStart"/>
      <w:r w:rsidRPr="00FC1F4D">
        <w:rPr>
          <w:i/>
          <w:sz w:val="22"/>
        </w:rPr>
        <w:t>κορτικοστεροειδή</w:t>
      </w:r>
      <w:proofErr w:type="spellEnd"/>
      <w:r w:rsidRPr="00FC1F4D">
        <w:rPr>
          <w:i/>
          <w:sz w:val="22"/>
        </w:rPr>
        <w:t>:</w:t>
      </w:r>
    </w:p>
    <w:p w:rsidR="00433FCB" w:rsidRPr="00FC1F4D" w:rsidRDefault="00935FAF" w:rsidP="00935FAF">
      <w:pPr>
        <w:rPr>
          <w:sz w:val="22"/>
        </w:rPr>
      </w:pPr>
      <w:r w:rsidRPr="00FC1F4D">
        <w:rPr>
          <w:sz w:val="22"/>
        </w:rPr>
        <w:t xml:space="preserve">Το φάρμακο χρησιμοποιείται στην ίδια ποσότητα στους ηλικιωμένους ασθενείς. Επειδή όμως οι συνήθεις ανεπιθύμητες ενέργειες των </w:t>
      </w:r>
      <w:proofErr w:type="spellStart"/>
      <w:r w:rsidRPr="00FC1F4D">
        <w:rPr>
          <w:sz w:val="22"/>
        </w:rPr>
        <w:t>κορτικοστεροειδών</w:t>
      </w:r>
      <w:proofErr w:type="spellEnd"/>
      <w:r w:rsidRPr="00FC1F4D">
        <w:rPr>
          <w:sz w:val="22"/>
        </w:rPr>
        <w:t xml:space="preserve"> μπορεί να έχουν περισσότερο σοβαρές συνέπειες στους ηλικιωμένους, ιδίως κατά τη μακροχρόνια χορήγηση, απαιτείται στενή παρακολούθηση των ασθενών.</w:t>
      </w:r>
    </w:p>
    <w:p w:rsidR="00935FAF" w:rsidRPr="00FC1F4D" w:rsidRDefault="00935FAF" w:rsidP="00514FD4">
      <w:pPr>
        <w:rPr>
          <w:sz w:val="22"/>
        </w:rPr>
      </w:pPr>
    </w:p>
    <w:p w:rsidR="005E6CBC" w:rsidRPr="00FC1F4D" w:rsidRDefault="005E6CBC" w:rsidP="005E6CBC">
      <w:pPr>
        <w:rPr>
          <w:b/>
          <w:bCs/>
          <w:sz w:val="22"/>
        </w:rPr>
      </w:pPr>
      <w:r w:rsidRPr="00FC1F4D">
        <w:rPr>
          <w:b/>
          <w:bCs/>
          <w:sz w:val="22"/>
        </w:rPr>
        <w:t xml:space="preserve">Άλλα φάρμακα και </w:t>
      </w:r>
      <w:proofErr w:type="spellStart"/>
      <w:r w:rsidRPr="00FC1F4D">
        <w:rPr>
          <w:b/>
          <w:sz w:val="22"/>
          <w:lang w:val="en-US"/>
        </w:rPr>
        <w:t>Budecol</w:t>
      </w:r>
      <w:proofErr w:type="spellEnd"/>
    </w:p>
    <w:p w:rsidR="004A5C12" w:rsidRPr="00FC1F4D" w:rsidRDefault="005E6CBC" w:rsidP="004A5C12">
      <w:pPr>
        <w:rPr>
          <w:sz w:val="22"/>
        </w:rPr>
      </w:pPr>
      <w:r w:rsidRPr="00FC1F4D">
        <w:rPr>
          <w:sz w:val="22"/>
        </w:rPr>
        <w:t>Ενημερώστε τον γιατρό ή τον φαρμακοποιό σας εάν παίρνετε, έχετε πρόσφατα πάρει ή μπορεί να πάρετε άλλα φάρμακα</w:t>
      </w:r>
      <w:r w:rsidR="004A5C12" w:rsidRPr="00FC1F4D">
        <w:rPr>
          <w:sz w:val="22"/>
        </w:rPr>
        <w:t>,</w:t>
      </w:r>
      <w:r w:rsidR="004A5C12" w:rsidRPr="00FC1F4D">
        <w:rPr>
          <w:rFonts w:ascii="Arial" w:eastAsia="Times New Roman" w:hAnsi="Arial" w:cs="Arial"/>
          <w:bCs/>
          <w:color w:val="000000"/>
          <w:sz w:val="22"/>
          <w:szCs w:val="20"/>
        </w:rPr>
        <w:t xml:space="preserve"> </w:t>
      </w:r>
      <w:r w:rsidR="004A5C12" w:rsidRPr="00FC1F4D">
        <w:rPr>
          <w:bCs/>
          <w:sz w:val="22"/>
        </w:rPr>
        <w:t>ιδιαίτερα αν λαμβάνετε φάρμακα για μυκητιάσεις,</w:t>
      </w:r>
      <w:r w:rsidR="004A5C12" w:rsidRPr="00FC1F4D">
        <w:rPr>
          <w:sz w:val="22"/>
        </w:rPr>
        <w:t xml:space="preserve"> </w:t>
      </w:r>
      <w:r w:rsidR="004A5C12" w:rsidRPr="00FC1F4D">
        <w:rPr>
          <w:bCs/>
          <w:sz w:val="22"/>
        </w:rPr>
        <w:t>ακόμη και γι’ αυτά που παίρνετε χωρίς ιατρική συνταγή.</w:t>
      </w:r>
      <w:r w:rsidR="004A5C12" w:rsidRPr="00FC1F4D">
        <w:rPr>
          <w:sz w:val="22"/>
        </w:rPr>
        <w:t xml:space="preserve"> Η επίδραση της </w:t>
      </w:r>
      <w:proofErr w:type="spellStart"/>
      <w:r w:rsidR="004A5C12" w:rsidRPr="00FC1F4D">
        <w:rPr>
          <w:sz w:val="22"/>
        </w:rPr>
        <w:t>σιμετιδίνης</w:t>
      </w:r>
      <w:proofErr w:type="spellEnd"/>
      <w:r w:rsidR="004A5C12" w:rsidRPr="00FC1F4D">
        <w:rPr>
          <w:sz w:val="22"/>
        </w:rPr>
        <w:t xml:space="preserve"> στις </w:t>
      </w:r>
      <w:proofErr w:type="spellStart"/>
      <w:r w:rsidR="004A5C12" w:rsidRPr="00FC1F4D">
        <w:rPr>
          <w:sz w:val="22"/>
        </w:rPr>
        <w:t>φαρμακοκινητικές</w:t>
      </w:r>
      <w:proofErr w:type="spellEnd"/>
      <w:r w:rsidR="004A5C12" w:rsidRPr="00FC1F4D">
        <w:rPr>
          <w:sz w:val="22"/>
        </w:rPr>
        <w:t xml:space="preserve"> και φαρμακοδυναμικές ιδιότητες της </w:t>
      </w:r>
      <w:proofErr w:type="spellStart"/>
      <w:r w:rsidR="004A5C12" w:rsidRPr="00FC1F4D">
        <w:rPr>
          <w:sz w:val="22"/>
        </w:rPr>
        <w:t>βουδεσονίδης</w:t>
      </w:r>
      <w:proofErr w:type="spellEnd"/>
      <w:r w:rsidR="004A5C12" w:rsidRPr="00FC1F4D">
        <w:rPr>
          <w:sz w:val="22"/>
        </w:rPr>
        <w:t xml:space="preserve"> μετά από ταυτόχρονη από του στόματος και ενδοφλέβια χορήγηση είναι μικρής κλινικής σημασίας. </w:t>
      </w:r>
    </w:p>
    <w:p w:rsidR="000102AE" w:rsidRPr="00FC1F4D" w:rsidRDefault="000102AE" w:rsidP="004A5C12">
      <w:pPr>
        <w:rPr>
          <w:sz w:val="22"/>
        </w:rPr>
      </w:pPr>
    </w:p>
    <w:p w:rsidR="000102AE" w:rsidRPr="00FC1F4D" w:rsidRDefault="000102AE" w:rsidP="004A5C12">
      <w:pPr>
        <w:rPr>
          <w:rFonts w:cs="Times New Roman"/>
          <w:bCs/>
          <w:color w:val="000000"/>
          <w:sz w:val="22"/>
        </w:rPr>
      </w:pPr>
      <w:r w:rsidRPr="00FC1F4D">
        <w:rPr>
          <w:bCs/>
          <w:color w:val="000000"/>
          <w:sz w:val="22"/>
        </w:rPr>
        <w:t xml:space="preserve">Η </w:t>
      </w:r>
      <w:proofErr w:type="spellStart"/>
      <w:r w:rsidRPr="00FC1F4D">
        <w:rPr>
          <w:bCs/>
          <w:color w:val="000000"/>
          <w:sz w:val="22"/>
        </w:rPr>
        <w:t>κετοκοναζόλη</w:t>
      </w:r>
      <w:proofErr w:type="spellEnd"/>
      <w:r w:rsidRPr="00FC1F4D">
        <w:rPr>
          <w:bCs/>
          <w:color w:val="000000"/>
          <w:sz w:val="22"/>
        </w:rPr>
        <w:t xml:space="preserve">, η </w:t>
      </w:r>
      <w:proofErr w:type="spellStart"/>
      <w:r w:rsidRPr="00FC1F4D">
        <w:rPr>
          <w:bCs/>
          <w:color w:val="000000"/>
          <w:sz w:val="22"/>
        </w:rPr>
        <w:t>ιτρακοναζόλη</w:t>
      </w:r>
      <w:proofErr w:type="spellEnd"/>
      <w:r w:rsidRPr="00FC1F4D">
        <w:rPr>
          <w:bCs/>
          <w:color w:val="000000"/>
          <w:sz w:val="22"/>
        </w:rPr>
        <w:t xml:space="preserve"> και </w:t>
      </w:r>
      <w:r w:rsidRPr="00FC1F4D">
        <w:rPr>
          <w:rFonts w:cs="Times New Roman"/>
          <w:bCs/>
          <w:color w:val="000000"/>
          <w:sz w:val="22"/>
        </w:rPr>
        <w:t xml:space="preserve">αναστολείς της HIV </w:t>
      </w:r>
      <w:proofErr w:type="spellStart"/>
      <w:r w:rsidRPr="00FC1F4D">
        <w:rPr>
          <w:rFonts w:cs="Times New Roman"/>
          <w:bCs/>
          <w:color w:val="000000"/>
          <w:sz w:val="22"/>
        </w:rPr>
        <w:t>πρωτεάσης</w:t>
      </w:r>
      <w:proofErr w:type="spellEnd"/>
      <w:r w:rsidRPr="00FC1F4D">
        <w:rPr>
          <w:rFonts w:cs="Times New Roman"/>
          <w:bCs/>
          <w:color w:val="000000"/>
          <w:sz w:val="22"/>
        </w:rPr>
        <w:t xml:space="preserve"> </w:t>
      </w:r>
      <w:r w:rsidRPr="00FC1F4D">
        <w:rPr>
          <w:bCs/>
          <w:color w:val="000000"/>
          <w:sz w:val="22"/>
        </w:rPr>
        <w:t xml:space="preserve">μπορούν να αυξήσουν τη συστηματική έκθεση στη </w:t>
      </w:r>
      <w:proofErr w:type="spellStart"/>
      <w:r w:rsidRPr="00FC1F4D">
        <w:rPr>
          <w:bCs/>
          <w:color w:val="000000"/>
          <w:sz w:val="22"/>
        </w:rPr>
        <w:t>βουδεσονίδη</w:t>
      </w:r>
      <w:proofErr w:type="spellEnd"/>
      <w:r w:rsidRPr="00FC1F4D">
        <w:rPr>
          <w:bCs/>
          <w:color w:val="000000"/>
          <w:sz w:val="22"/>
        </w:rPr>
        <w:t xml:space="preserve"> αρκετές φορές.</w:t>
      </w:r>
      <w:r w:rsidRPr="00FC1F4D">
        <w:rPr>
          <w:rFonts w:cs="Times New Roman"/>
          <w:color w:val="000000"/>
          <w:sz w:val="22"/>
        </w:rPr>
        <w:t xml:space="preserve"> Ως εκ τούτου, αυτός ο συνδυασμός</w:t>
      </w:r>
      <w:r w:rsidRPr="00FC1F4D">
        <w:rPr>
          <w:rFonts w:cs="Times New Roman"/>
          <w:bCs/>
          <w:color w:val="000000"/>
          <w:sz w:val="22"/>
        </w:rPr>
        <w:t xml:space="preserve"> πρέπει να αποφεύγεται. Εάν αυτό δεν είναι δυνατό, το χρονικό διάστημα μεταξύ των θεραπειών πρέπει να είναι όσο το δυνατόν μεγαλύτερο και πρέπει να εξετασθεί η μείωση της δόσης της </w:t>
      </w:r>
      <w:proofErr w:type="spellStart"/>
      <w:r w:rsidRPr="00FC1F4D">
        <w:rPr>
          <w:rFonts w:cs="Times New Roman"/>
          <w:bCs/>
          <w:color w:val="000000"/>
          <w:sz w:val="22"/>
        </w:rPr>
        <w:t>βουδεσονίδης</w:t>
      </w:r>
      <w:proofErr w:type="spellEnd"/>
      <w:r w:rsidRPr="00FC1F4D">
        <w:rPr>
          <w:rFonts w:cs="Times New Roman"/>
          <w:bCs/>
          <w:color w:val="000000"/>
          <w:sz w:val="22"/>
        </w:rPr>
        <w:t>.</w:t>
      </w:r>
    </w:p>
    <w:p w:rsidR="00766DF4" w:rsidRPr="00FC1F4D" w:rsidRDefault="00766DF4" w:rsidP="004A5C12">
      <w:pPr>
        <w:rPr>
          <w:rFonts w:cs="Times New Roman"/>
          <w:bCs/>
          <w:color w:val="000000"/>
          <w:sz w:val="22"/>
        </w:rPr>
      </w:pPr>
    </w:p>
    <w:p w:rsidR="00766DF4" w:rsidRPr="00FC1F4D" w:rsidRDefault="00766DF4" w:rsidP="004A5C12">
      <w:pPr>
        <w:rPr>
          <w:bCs/>
          <w:color w:val="000000"/>
          <w:sz w:val="22"/>
        </w:rPr>
      </w:pPr>
      <w:r w:rsidRPr="00FC1F4D">
        <w:rPr>
          <w:bCs/>
          <w:color w:val="000000"/>
          <w:sz w:val="22"/>
        </w:rPr>
        <w:t xml:space="preserve">Η </w:t>
      </w:r>
      <w:proofErr w:type="spellStart"/>
      <w:r w:rsidRPr="00FC1F4D">
        <w:rPr>
          <w:bCs/>
          <w:color w:val="000000"/>
          <w:sz w:val="22"/>
        </w:rPr>
        <w:t>καρβαμαζεπίνη</w:t>
      </w:r>
      <w:proofErr w:type="spellEnd"/>
      <w:r w:rsidRPr="00FC1F4D">
        <w:rPr>
          <w:bCs/>
          <w:color w:val="000000"/>
          <w:sz w:val="22"/>
        </w:rPr>
        <w:t xml:space="preserve"> πιθανώς μειώνει την έκθεση στη </w:t>
      </w:r>
      <w:proofErr w:type="spellStart"/>
      <w:r w:rsidRPr="00FC1F4D">
        <w:rPr>
          <w:bCs/>
          <w:color w:val="000000"/>
          <w:sz w:val="22"/>
        </w:rPr>
        <w:t>βουδεσονίδη</w:t>
      </w:r>
      <w:proofErr w:type="spellEnd"/>
      <w:r w:rsidRPr="00FC1F4D">
        <w:rPr>
          <w:bCs/>
          <w:color w:val="000000"/>
          <w:sz w:val="22"/>
        </w:rPr>
        <w:t xml:space="preserve"> και μπορεί να απαιτηθεί αύξηση της δόσης.</w:t>
      </w:r>
    </w:p>
    <w:p w:rsidR="00766DF4" w:rsidRPr="00FC1F4D" w:rsidRDefault="00766DF4" w:rsidP="004A5C12">
      <w:pPr>
        <w:rPr>
          <w:bCs/>
          <w:color w:val="000000"/>
          <w:sz w:val="22"/>
        </w:rPr>
      </w:pPr>
    </w:p>
    <w:p w:rsidR="00766DF4" w:rsidRPr="00FC1F4D" w:rsidRDefault="00766DF4" w:rsidP="004A5C12">
      <w:pPr>
        <w:rPr>
          <w:rFonts w:cs="Times New Roman"/>
          <w:b/>
          <w:color w:val="000000"/>
          <w:sz w:val="22"/>
        </w:rPr>
      </w:pPr>
      <w:r w:rsidRPr="00FC1F4D">
        <w:rPr>
          <w:rFonts w:cs="Times New Roman"/>
          <w:color w:val="000000"/>
          <w:sz w:val="22"/>
        </w:rPr>
        <w:t xml:space="preserve">Σε γυναίκες που λάμβαναν οιστρογόνα και αντισυλληπτικά στεροειδή έχουν παρατηρηθεί αυξημένες συγκεντρώσεις στο πλάσμα και ενισχυμένες επιδράσεις των </w:t>
      </w:r>
      <w:proofErr w:type="spellStart"/>
      <w:r w:rsidRPr="00FC1F4D">
        <w:rPr>
          <w:rFonts w:cs="Times New Roman"/>
          <w:color w:val="000000"/>
          <w:sz w:val="22"/>
        </w:rPr>
        <w:t>κορτικοστεροειδών</w:t>
      </w:r>
      <w:proofErr w:type="spellEnd"/>
      <w:r w:rsidR="00532D09" w:rsidRPr="00FC1F4D">
        <w:rPr>
          <w:rFonts w:cs="Times New Roman"/>
          <w:color w:val="000000"/>
          <w:sz w:val="22"/>
        </w:rPr>
        <w:t xml:space="preserve">. </w:t>
      </w:r>
      <w:r w:rsidR="00532D09" w:rsidRPr="00FC1F4D">
        <w:rPr>
          <w:rFonts w:cs="Times New Roman"/>
          <w:b/>
          <w:color w:val="000000"/>
          <w:sz w:val="22"/>
        </w:rPr>
        <w:t xml:space="preserve">Τέτοιου τύπου επιδράσεις δεν έχουν παρατηρηθεί με την ταυτόχρονη λήψη </w:t>
      </w:r>
      <w:proofErr w:type="spellStart"/>
      <w:r w:rsidR="00532D09" w:rsidRPr="00FC1F4D">
        <w:rPr>
          <w:rFonts w:cs="Times New Roman"/>
          <w:b/>
          <w:color w:val="000000"/>
          <w:sz w:val="22"/>
        </w:rPr>
        <w:t>βουδεσονίδης</w:t>
      </w:r>
      <w:proofErr w:type="spellEnd"/>
      <w:r w:rsidR="00532D09" w:rsidRPr="00FC1F4D">
        <w:rPr>
          <w:rFonts w:cs="Times New Roman"/>
          <w:b/>
          <w:color w:val="000000"/>
          <w:sz w:val="22"/>
        </w:rPr>
        <w:t xml:space="preserve"> </w:t>
      </w:r>
      <w:r w:rsidR="004D1743" w:rsidRPr="00FC1F4D">
        <w:rPr>
          <w:rFonts w:cs="Times New Roman"/>
          <w:b/>
          <w:color w:val="000000"/>
          <w:sz w:val="22"/>
        </w:rPr>
        <w:t>και χαμηλής δόσης από του στόματος αντισυλληπτικών</w:t>
      </w:r>
      <w:r w:rsidRPr="00FC1F4D">
        <w:rPr>
          <w:rFonts w:cs="Times New Roman"/>
          <w:b/>
          <w:color w:val="000000"/>
          <w:sz w:val="22"/>
        </w:rPr>
        <w:t>.</w:t>
      </w:r>
    </w:p>
    <w:p w:rsidR="004A5C12" w:rsidRPr="00FC1F4D" w:rsidRDefault="004A5C12" w:rsidP="004A5C12">
      <w:pPr>
        <w:rPr>
          <w:sz w:val="22"/>
        </w:rPr>
      </w:pPr>
    </w:p>
    <w:p w:rsidR="004A5C12" w:rsidRPr="00FC1F4D" w:rsidRDefault="004A5C12" w:rsidP="004A5C12">
      <w:pPr>
        <w:rPr>
          <w:i/>
          <w:sz w:val="22"/>
        </w:rPr>
      </w:pPr>
      <w:r w:rsidRPr="00FC1F4D">
        <w:rPr>
          <w:i/>
          <w:sz w:val="22"/>
        </w:rPr>
        <w:t xml:space="preserve">Τα κατωτέρω ισχύουν γενικά για τα συστηματικώς χορηγούμενα </w:t>
      </w:r>
      <w:proofErr w:type="spellStart"/>
      <w:r w:rsidRPr="00FC1F4D">
        <w:rPr>
          <w:i/>
          <w:sz w:val="22"/>
        </w:rPr>
        <w:t>κορτικοστεροειδή</w:t>
      </w:r>
      <w:proofErr w:type="spellEnd"/>
      <w:r w:rsidRPr="00FC1F4D">
        <w:rPr>
          <w:i/>
          <w:sz w:val="22"/>
        </w:rPr>
        <w:t>:</w:t>
      </w:r>
    </w:p>
    <w:p w:rsidR="004A5C12" w:rsidRPr="00FC1F4D" w:rsidRDefault="004A5C12" w:rsidP="004A5C12">
      <w:pPr>
        <w:rPr>
          <w:bCs/>
          <w:iCs/>
          <w:sz w:val="22"/>
        </w:rPr>
      </w:pPr>
      <w:r w:rsidRPr="00FC1F4D">
        <w:rPr>
          <w:iCs/>
          <w:sz w:val="22"/>
        </w:rPr>
        <w:t xml:space="preserve">Για ταυτόχρονη χρήση άλλων φαρμάκων με </w:t>
      </w:r>
      <w:proofErr w:type="spellStart"/>
      <w:r w:rsidRPr="00FC1F4D">
        <w:rPr>
          <w:iCs/>
          <w:sz w:val="22"/>
        </w:rPr>
        <w:t>κορτικοστεροειδές</w:t>
      </w:r>
      <w:proofErr w:type="spellEnd"/>
      <w:r w:rsidRPr="00FC1F4D">
        <w:rPr>
          <w:iCs/>
          <w:sz w:val="22"/>
        </w:rPr>
        <w:t xml:space="preserve"> συμβουλευτείτε τον γιατρό σας. Ορισμένα φάρμακα όπως τα βαρβιτουρικά, η </w:t>
      </w:r>
      <w:proofErr w:type="spellStart"/>
      <w:r w:rsidRPr="00FC1F4D">
        <w:rPr>
          <w:iCs/>
          <w:sz w:val="22"/>
        </w:rPr>
        <w:t>φαινυτοΐνη</w:t>
      </w:r>
      <w:proofErr w:type="spellEnd"/>
      <w:r w:rsidRPr="00FC1F4D">
        <w:rPr>
          <w:iCs/>
          <w:sz w:val="22"/>
        </w:rPr>
        <w:t xml:space="preserve">, η </w:t>
      </w:r>
      <w:proofErr w:type="spellStart"/>
      <w:r w:rsidRPr="00FC1F4D">
        <w:rPr>
          <w:iCs/>
          <w:sz w:val="22"/>
        </w:rPr>
        <w:t>ριφαμπικίνη</w:t>
      </w:r>
      <w:proofErr w:type="spellEnd"/>
      <w:r w:rsidRPr="00FC1F4D">
        <w:rPr>
          <w:iCs/>
          <w:sz w:val="22"/>
        </w:rPr>
        <w:t xml:space="preserve"> και η </w:t>
      </w:r>
      <w:proofErr w:type="spellStart"/>
      <w:r w:rsidRPr="00FC1F4D">
        <w:rPr>
          <w:iCs/>
          <w:sz w:val="22"/>
        </w:rPr>
        <w:t>εφεδρίνη</w:t>
      </w:r>
      <w:proofErr w:type="spellEnd"/>
      <w:r w:rsidRPr="00FC1F4D">
        <w:rPr>
          <w:iCs/>
          <w:sz w:val="22"/>
        </w:rPr>
        <w:t xml:space="preserve"> μειώνουν τη δραστικότητα των </w:t>
      </w:r>
      <w:proofErr w:type="spellStart"/>
      <w:r w:rsidRPr="00FC1F4D">
        <w:rPr>
          <w:iCs/>
          <w:sz w:val="22"/>
        </w:rPr>
        <w:t>κορτικοστεροειδών</w:t>
      </w:r>
      <w:proofErr w:type="spellEnd"/>
      <w:r w:rsidRPr="00FC1F4D">
        <w:rPr>
          <w:iCs/>
          <w:sz w:val="22"/>
        </w:rPr>
        <w:t xml:space="preserve"> ενώ τα οιστρογ</w:t>
      </w:r>
      <w:r w:rsidR="00D52730" w:rsidRPr="00FC1F4D">
        <w:rPr>
          <w:iCs/>
          <w:sz w:val="22"/>
        </w:rPr>
        <w:t>όνα αυξάνουν τη δραστικότητά τους</w:t>
      </w:r>
      <w:r w:rsidRPr="00FC1F4D">
        <w:rPr>
          <w:iCs/>
          <w:sz w:val="22"/>
        </w:rPr>
        <w:t xml:space="preserve">. Τα </w:t>
      </w:r>
      <w:r w:rsidRPr="00FC1F4D">
        <w:rPr>
          <w:bCs/>
          <w:iCs/>
          <w:sz w:val="22"/>
        </w:rPr>
        <w:t xml:space="preserve">μη στεροειδή αντιφλεγμονώδη και το οινόπνευμα αυξάνουν την </w:t>
      </w:r>
      <w:proofErr w:type="spellStart"/>
      <w:r w:rsidRPr="00FC1F4D">
        <w:rPr>
          <w:bCs/>
          <w:iCs/>
          <w:sz w:val="22"/>
        </w:rPr>
        <w:t>ελκογόνο</w:t>
      </w:r>
      <w:proofErr w:type="spellEnd"/>
      <w:r w:rsidRPr="00FC1F4D">
        <w:rPr>
          <w:bCs/>
          <w:iCs/>
          <w:sz w:val="22"/>
        </w:rPr>
        <w:t xml:space="preserve"> δράση τους.</w:t>
      </w:r>
    </w:p>
    <w:p w:rsidR="004A5C12" w:rsidRPr="00FC1F4D" w:rsidRDefault="004A5C12" w:rsidP="004A5C12">
      <w:pPr>
        <w:rPr>
          <w:bCs/>
          <w:iCs/>
          <w:sz w:val="22"/>
        </w:rPr>
      </w:pPr>
    </w:p>
    <w:p w:rsidR="004A5C12" w:rsidRPr="00FC1F4D" w:rsidRDefault="004A5C12" w:rsidP="004A5C12">
      <w:pPr>
        <w:rPr>
          <w:sz w:val="22"/>
        </w:rPr>
      </w:pPr>
      <w:r w:rsidRPr="00FC1F4D">
        <w:rPr>
          <w:sz w:val="22"/>
        </w:rPr>
        <w:t xml:space="preserve">Σε </w:t>
      </w:r>
      <w:proofErr w:type="spellStart"/>
      <w:r w:rsidRPr="00FC1F4D">
        <w:rPr>
          <w:sz w:val="22"/>
        </w:rPr>
        <w:t>συγχορήγηση</w:t>
      </w:r>
      <w:proofErr w:type="spellEnd"/>
      <w:r w:rsidRPr="00FC1F4D">
        <w:rPr>
          <w:sz w:val="22"/>
        </w:rPr>
        <w:t xml:space="preserve"> με </w:t>
      </w:r>
      <w:proofErr w:type="spellStart"/>
      <w:r w:rsidRPr="00FC1F4D">
        <w:rPr>
          <w:sz w:val="22"/>
        </w:rPr>
        <w:t>καλιοπενικά</w:t>
      </w:r>
      <w:proofErr w:type="spellEnd"/>
      <w:r w:rsidRPr="00FC1F4D">
        <w:rPr>
          <w:sz w:val="22"/>
        </w:rPr>
        <w:t xml:space="preserve"> διουρητικά ενισχύεται η </w:t>
      </w:r>
      <w:proofErr w:type="spellStart"/>
      <w:r w:rsidRPr="00FC1F4D">
        <w:rPr>
          <w:sz w:val="22"/>
        </w:rPr>
        <w:t>υποκαλιαιμία</w:t>
      </w:r>
      <w:proofErr w:type="spellEnd"/>
      <w:r w:rsidRPr="00FC1F4D">
        <w:rPr>
          <w:sz w:val="22"/>
        </w:rPr>
        <w:t xml:space="preserve">, ενώ με δακτυλίτιδα υπάρχει κίνδυνος τοξικού </w:t>
      </w:r>
      <w:proofErr w:type="spellStart"/>
      <w:r w:rsidRPr="00FC1F4D">
        <w:rPr>
          <w:sz w:val="22"/>
        </w:rPr>
        <w:t>δακτυλιδισμού</w:t>
      </w:r>
      <w:proofErr w:type="spellEnd"/>
      <w:r w:rsidRPr="00FC1F4D">
        <w:rPr>
          <w:sz w:val="22"/>
        </w:rPr>
        <w:t xml:space="preserve"> (από </w:t>
      </w:r>
      <w:proofErr w:type="spellStart"/>
      <w:r w:rsidRPr="00FC1F4D">
        <w:rPr>
          <w:sz w:val="22"/>
        </w:rPr>
        <w:t>καλιοπενία</w:t>
      </w:r>
      <w:proofErr w:type="spellEnd"/>
      <w:r w:rsidRPr="00FC1F4D">
        <w:rPr>
          <w:sz w:val="22"/>
        </w:rPr>
        <w:t>).</w:t>
      </w:r>
    </w:p>
    <w:p w:rsidR="004A5C12" w:rsidRPr="00FC1F4D" w:rsidRDefault="004A5C12" w:rsidP="004A5C12">
      <w:pPr>
        <w:rPr>
          <w:sz w:val="22"/>
        </w:rPr>
      </w:pPr>
    </w:p>
    <w:p w:rsidR="004A5C12" w:rsidRPr="00FC1F4D" w:rsidRDefault="004A5C12" w:rsidP="004A5C12">
      <w:pPr>
        <w:rPr>
          <w:sz w:val="22"/>
        </w:rPr>
      </w:pPr>
      <w:r w:rsidRPr="00FC1F4D">
        <w:rPr>
          <w:sz w:val="22"/>
        </w:rPr>
        <w:lastRenderedPageBreak/>
        <w:t xml:space="preserve">Με </w:t>
      </w:r>
      <w:proofErr w:type="spellStart"/>
      <w:r w:rsidRPr="00FC1F4D">
        <w:rPr>
          <w:sz w:val="22"/>
        </w:rPr>
        <w:t>αντιχολινεστερασικούς</w:t>
      </w:r>
      <w:proofErr w:type="spellEnd"/>
      <w:r w:rsidRPr="00FC1F4D">
        <w:rPr>
          <w:sz w:val="22"/>
        </w:rPr>
        <w:t xml:space="preserve"> παράγοντες μπορεί να προκληθεί έντονη αδυναμία σε ασθενείς με βαρεία μυασθένεια. Λόγω ανεπιθύμητων αλληλεπιδράσεων η χρήση </w:t>
      </w:r>
      <w:r w:rsidRPr="00FC1F4D">
        <w:rPr>
          <w:bCs/>
          <w:sz w:val="22"/>
        </w:rPr>
        <w:t xml:space="preserve">εμβολίων και </w:t>
      </w:r>
      <w:proofErr w:type="spellStart"/>
      <w:r w:rsidRPr="00FC1F4D">
        <w:rPr>
          <w:bCs/>
          <w:sz w:val="22"/>
        </w:rPr>
        <w:t>ανατοξινών</w:t>
      </w:r>
      <w:proofErr w:type="spellEnd"/>
      <w:r w:rsidRPr="00FC1F4D">
        <w:rPr>
          <w:bCs/>
          <w:sz w:val="22"/>
        </w:rPr>
        <w:t xml:space="preserve"> </w:t>
      </w:r>
      <w:r w:rsidRPr="00FC1F4D">
        <w:rPr>
          <w:sz w:val="22"/>
        </w:rPr>
        <w:t xml:space="preserve">πρέπει να αναβάλλεται κατά κανόνα μέχρι τη διακοπή χορήγησης των </w:t>
      </w:r>
      <w:proofErr w:type="spellStart"/>
      <w:r w:rsidRPr="00FC1F4D">
        <w:rPr>
          <w:sz w:val="22"/>
        </w:rPr>
        <w:t>κορτικοστεροειδών</w:t>
      </w:r>
      <w:proofErr w:type="spellEnd"/>
      <w:r w:rsidRPr="00FC1F4D">
        <w:rPr>
          <w:sz w:val="22"/>
        </w:rPr>
        <w:t>.</w:t>
      </w:r>
    </w:p>
    <w:p w:rsidR="004A5C12" w:rsidRPr="00FC1F4D" w:rsidRDefault="004A5C12" w:rsidP="004A5C12">
      <w:pPr>
        <w:rPr>
          <w:sz w:val="22"/>
        </w:rPr>
      </w:pPr>
    </w:p>
    <w:p w:rsidR="004A5C12" w:rsidRPr="00FC1F4D" w:rsidRDefault="004A5C12" w:rsidP="004A5C12">
      <w:pPr>
        <w:rPr>
          <w:sz w:val="22"/>
        </w:rPr>
      </w:pPr>
      <w:r w:rsidRPr="00FC1F4D">
        <w:rPr>
          <w:sz w:val="22"/>
        </w:rPr>
        <w:t xml:space="preserve">Τα </w:t>
      </w:r>
      <w:proofErr w:type="spellStart"/>
      <w:r w:rsidRPr="00FC1F4D">
        <w:rPr>
          <w:sz w:val="22"/>
        </w:rPr>
        <w:t>γλυκοκορτικοστεροειδή</w:t>
      </w:r>
      <w:proofErr w:type="spellEnd"/>
      <w:r w:rsidRPr="00FC1F4D">
        <w:rPr>
          <w:sz w:val="22"/>
        </w:rPr>
        <w:t xml:space="preserve"> μειώνουν ή ενισχύουν τη δόση των </w:t>
      </w:r>
      <w:proofErr w:type="spellStart"/>
      <w:r w:rsidRPr="00FC1F4D">
        <w:rPr>
          <w:sz w:val="22"/>
        </w:rPr>
        <w:t>κουμαρινικών</w:t>
      </w:r>
      <w:proofErr w:type="spellEnd"/>
      <w:r w:rsidRPr="00FC1F4D">
        <w:rPr>
          <w:sz w:val="22"/>
        </w:rPr>
        <w:t xml:space="preserve"> αντιπηκτικών, ενώ σε ταυτόχρονη λήψη ινσουλίνης ή αντιδιαβητικών από του στόματος απαιτείται αύξηση των δόσεών τους.</w:t>
      </w:r>
    </w:p>
    <w:p w:rsidR="005E6CBC" w:rsidRPr="00FC1F4D" w:rsidRDefault="005E6CBC" w:rsidP="005E6CBC">
      <w:pPr>
        <w:rPr>
          <w:sz w:val="22"/>
        </w:rPr>
      </w:pPr>
    </w:p>
    <w:p w:rsidR="00706A99" w:rsidRPr="00FC1F4D" w:rsidRDefault="00706A99" w:rsidP="00706A99">
      <w:pPr>
        <w:rPr>
          <w:sz w:val="22"/>
        </w:rPr>
      </w:pPr>
      <w:r w:rsidRPr="00FC1F4D">
        <w:rPr>
          <w:b/>
          <w:sz w:val="22"/>
        </w:rPr>
        <w:t>Κύηση και θηλασμός</w:t>
      </w:r>
    </w:p>
    <w:p w:rsidR="00706A99" w:rsidRPr="00FC1F4D" w:rsidRDefault="00706A99" w:rsidP="00706A99">
      <w:pPr>
        <w:rPr>
          <w:sz w:val="22"/>
        </w:rPr>
      </w:pPr>
      <w:r w:rsidRPr="00FC1F4D">
        <w:rPr>
          <w:sz w:val="22"/>
        </w:rPr>
        <w:t>Εάν είστε έγκυος ή θηλάζετε, νομίζετε ότι μπορεί να είστε έγκυος ή σχεδιάζετε να αποκτήσετε παιδί, ζητήσ</w:t>
      </w:r>
      <w:r w:rsidR="00471306" w:rsidRPr="00FC1F4D">
        <w:rPr>
          <w:sz w:val="22"/>
        </w:rPr>
        <w:t>τε τη συμβουλή του γιατρού ή</w:t>
      </w:r>
      <w:r w:rsidRPr="00FC1F4D">
        <w:rPr>
          <w:sz w:val="22"/>
        </w:rPr>
        <w:t xml:space="preserve"> του φαρμακοποιού σας πριν </w:t>
      </w:r>
      <w:r w:rsidR="00471306" w:rsidRPr="00FC1F4D">
        <w:rPr>
          <w:sz w:val="22"/>
        </w:rPr>
        <w:t>πάρετε αυτό το φάρμακο.</w:t>
      </w:r>
    </w:p>
    <w:p w:rsidR="00935FAF" w:rsidRPr="00FC1F4D" w:rsidRDefault="00935FAF" w:rsidP="00514FD4">
      <w:pPr>
        <w:rPr>
          <w:sz w:val="22"/>
        </w:rPr>
      </w:pPr>
    </w:p>
    <w:p w:rsidR="00DB5938" w:rsidRPr="00FC1F4D" w:rsidRDefault="00DB5938" w:rsidP="00DB5938">
      <w:pPr>
        <w:rPr>
          <w:sz w:val="22"/>
        </w:rPr>
      </w:pPr>
      <w:r w:rsidRPr="00FC1F4D">
        <w:rPr>
          <w:sz w:val="22"/>
        </w:rPr>
        <w:t xml:space="preserve">Η χορήγηση του προϊόντος κατά τη διάρκεια της κύησης θα πρέπει να αποφεύγεται, εκτός αν υπάρχουν σοβαροί λόγοι που να τη δικαιολογούν. Σε </w:t>
      </w:r>
      <w:proofErr w:type="spellStart"/>
      <w:r w:rsidRPr="00FC1F4D">
        <w:rPr>
          <w:sz w:val="22"/>
        </w:rPr>
        <w:t>έγκυα</w:t>
      </w:r>
      <w:proofErr w:type="spellEnd"/>
      <w:r w:rsidRPr="00FC1F4D">
        <w:rPr>
          <w:sz w:val="22"/>
        </w:rPr>
        <w:t xml:space="preserve"> πειραματόζωα, η χορήγηση της </w:t>
      </w:r>
      <w:proofErr w:type="spellStart"/>
      <w:r w:rsidRPr="00FC1F4D">
        <w:rPr>
          <w:sz w:val="22"/>
        </w:rPr>
        <w:t>βουδεσονίδης</w:t>
      </w:r>
      <w:proofErr w:type="spellEnd"/>
      <w:r w:rsidRPr="00FC1F4D">
        <w:rPr>
          <w:sz w:val="22"/>
        </w:rPr>
        <w:t xml:space="preserve"> προκάλεσε ανωμαλίες της ανάπτυξης του εμβρύου. Η σημασία του ως άνω ευρήματος για τον άνθρωπο παραμένει ατεκμηρίωτη. </w:t>
      </w:r>
    </w:p>
    <w:p w:rsidR="00DB5938" w:rsidRPr="00FC1F4D" w:rsidRDefault="00DB5938" w:rsidP="00DB5938">
      <w:pPr>
        <w:rPr>
          <w:sz w:val="22"/>
        </w:rPr>
      </w:pPr>
    </w:p>
    <w:p w:rsidR="00DB5938" w:rsidRPr="00FC1F4D" w:rsidRDefault="00DB5938" w:rsidP="00DB5938">
      <w:pPr>
        <w:rPr>
          <w:i/>
          <w:sz w:val="22"/>
        </w:rPr>
      </w:pPr>
      <w:r w:rsidRPr="00FC1F4D">
        <w:rPr>
          <w:i/>
          <w:sz w:val="22"/>
        </w:rPr>
        <w:t xml:space="preserve">Τα κατωτέρω ισχύουν γενικά για τα συστηματικώς χορηγούμενα </w:t>
      </w:r>
      <w:proofErr w:type="spellStart"/>
      <w:r w:rsidRPr="00FC1F4D">
        <w:rPr>
          <w:i/>
          <w:sz w:val="22"/>
        </w:rPr>
        <w:t>κορτικοστεροειδή</w:t>
      </w:r>
      <w:proofErr w:type="spellEnd"/>
      <w:r w:rsidRPr="00FC1F4D">
        <w:rPr>
          <w:i/>
          <w:sz w:val="22"/>
        </w:rPr>
        <w:t>:</w:t>
      </w:r>
    </w:p>
    <w:p w:rsidR="00DB5938" w:rsidRPr="00FC1F4D" w:rsidRDefault="00DB5938" w:rsidP="00DB5938">
      <w:pPr>
        <w:rPr>
          <w:sz w:val="22"/>
        </w:rPr>
      </w:pPr>
      <w:r w:rsidRPr="00FC1F4D">
        <w:rPr>
          <w:sz w:val="22"/>
        </w:rPr>
        <w:t xml:space="preserve">Η χρήση του </w:t>
      </w:r>
      <w:proofErr w:type="spellStart"/>
      <w:r w:rsidRPr="00FC1F4D">
        <w:rPr>
          <w:sz w:val="22"/>
        </w:rPr>
        <w:t>κορτικοστεροειδούς</w:t>
      </w:r>
      <w:proofErr w:type="spellEnd"/>
      <w:r w:rsidRPr="00FC1F4D">
        <w:rPr>
          <w:sz w:val="22"/>
        </w:rPr>
        <w:t xml:space="preserve"> στις έγκυες γυναίκες ή σε γυναίκες που βρίσκονται στην αναπαραγωγική ηλικία πρέπει να αποφεύγεται διότι μπορεί να επηρεάσει την ανάπτυξη του εμβρύου. Ο γιατρός θα αποφασίσει κατά περίπτωση αν θα λάβετε </w:t>
      </w:r>
      <w:proofErr w:type="spellStart"/>
      <w:r w:rsidRPr="00FC1F4D">
        <w:rPr>
          <w:sz w:val="22"/>
        </w:rPr>
        <w:t>κορτικοστεροειδές</w:t>
      </w:r>
      <w:proofErr w:type="spellEnd"/>
      <w:r w:rsidRPr="00FC1F4D">
        <w:rPr>
          <w:sz w:val="22"/>
        </w:rPr>
        <w:t xml:space="preserve"> αφού συγκρίνει τα πιθανά οφέλη από το φάρμακο προς τις πιθανές βλαπτικές επιδράσεις αυτού για το έμβρυο ή το νεογέννητο και τη μητέρα.</w:t>
      </w:r>
    </w:p>
    <w:p w:rsidR="00DB5938" w:rsidRPr="00FC1F4D" w:rsidRDefault="00DB5938" w:rsidP="00514FD4">
      <w:pPr>
        <w:rPr>
          <w:sz w:val="22"/>
        </w:rPr>
      </w:pPr>
    </w:p>
    <w:p w:rsidR="00DB5938" w:rsidRPr="00FC1F4D" w:rsidRDefault="00DB5938" w:rsidP="00DB5938">
      <w:pPr>
        <w:rPr>
          <w:sz w:val="22"/>
        </w:rPr>
      </w:pPr>
      <w:r w:rsidRPr="00FC1F4D">
        <w:rPr>
          <w:sz w:val="22"/>
        </w:rPr>
        <w:t xml:space="preserve">Η </w:t>
      </w:r>
      <w:proofErr w:type="spellStart"/>
      <w:r w:rsidRPr="00FC1F4D">
        <w:rPr>
          <w:sz w:val="22"/>
        </w:rPr>
        <w:t>βουδεσονίδη</w:t>
      </w:r>
      <w:proofErr w:type="spellEnd"/>
      <w:r w:rsidRPr="00FC1F4D">
        <w:rPr>
          <w:sz w:val="22"/>
        </w:rPr>
        <w:t xml:space="preserve"> απεκκρίνεται στο μητρικό γάλα. Ωστόσο, στηριζόμενοι σε δεδομένα από εισπνεόμενη </w:t>
      </w:r>
      <w:proofErr w:type="spellStart"/>
      <w:r w:rsidRPr="00FC1F4D">
        <w:rPr>
          <w:sz w:val="22"/>
        </w:rPr>
        <w:t>βουδεσονίδη</w:t>
      </w:r>
      <w:proofErr w:type="spellEnd"/>
      <w:r w:rsidRPr="00FC1F4D">
        <w:rPr>
          <w:sz w:val="22"/>
        </w:rPr>
        <w:t xml:space="preserve">, αναμένεται να είναι χαμηλό το ποσοστό έκθεσης στα παιδιά που θηλάζουν, όταν το </w:t>
      </w:r>
      <w:proofErr w:type="spellStart"/>
      <w:r w:rsidRPr="00FC1F4D">
        <w:rPr>
          <w:sz w:val="22"/>
        </w:rPr>
        <w:t>Budecol</w:t>
      </w:r>
      <w:proofErr w:type="spellEnd"/>
      <w:r w:rsidRPr="00FC1F4D">
        <w:rPr>
          <w:sz w:val="22"/>
        </w:rPr>
        <w:t xml:space="preserve"> χορηγείται σε θεραπευτικές δόσεις. Εάν θηλάζετε το νεογέννητο παιδί σας θα πρέπει να επικοινωνήσετε με τον γιατρό σας πριν χρησιμοποιείτε το </w:t>
      </w:r>
      <w:proofErr w:type="spellStart"/>
      <w:r w:rsidRPr="00FC1F4D">
        <w:rPr>
          <w:sz w:val="22"/>
          <w:lang w:val="en-US"/>
        </w:rPr>
        <w:t>Budecol</w:t>
      </w:r>
      <w:proofErr w:type="spellEnd"/>
      <w:r w:rsidRPr="00FC1F4D">
        <w:rPr>
          <w:sz w:val="22"/>
        </w:rPr>
        <w:t>.</w:t>
      </w:r>
    </w:p>
    <w:p w:rsidR="00DB5938" w:rsidRPr="00FC1F4D" w:rsidRDefault="00DB5938" w:rsidP="00DB5938">
      <w:pPr>
        <w:rPr>
          <w:sz w:val="22"/>
        </w:rPr>
      </w:pPr>
    </w:p>
    <w:p w:rsidR="00DB5938" w:rsidRPr="00FC1F4D" w:rsidRDefault="00DB5938" w:rsidP="00DB5938">
      <w:pPr>
        <w:rPr>
          <w:i/>
          <w:sz w:val="22"/>
        </w:rPr>
      </w:pPr>
      <w:r w:rsidRPr="00FC1F4D">
        <w:rPr>
          <w:i/>
          <w:sz w:val="22"/>
        </w:rPr>
        <w:t xml:space="preserve">Τα κατωτέρω ισχύουν γενικά για τα συστηματικώς χορηγούμενα </w:t>
      </w:r>
      <w:proofErr w:type="spellStart"/>
      <w:r w:rsidRPr="00FC1F4D">
        <w:rPr>
          <w:i/>
          <w:sz w:val="22"/>
        </w:rPr>
        <w:t>κορτικοστεροειδή</w:t>
      </w:r>
      <w:proofErr w:type="spellEnd"/>
      <w:r w:rsidRPr="00FC1F4D">
        <w:rPr>
          <w:i/>
          <w:sz w:val="22"/>
        </w:rPr>
        <w:t>:</w:t>
      </w:r>
    </w:p>
    <w:p w:rsidR="00DB5938" w:rsidRPr="00FC1F4D" w:rsidRDefault="00DB5938" w:rsidP="00DB5938">
      <w:pPr>
        <w:rPr>
          <w:sz w:val="22"/>
        </w:rPr>
      </w:pPr>
      <w:r w:rsidRPr="00FC1F4D">
        <w:rPr>
          <w:sz w:val="22"/>
        </w:rPr>
        <w:t xml:space="preserve">Να αποφεύγεται η χορήγηση </w:t>
      </w:r>
      <w:proofErr w:type="spellStart"/>
      <w:r w:rsidRPr="00FC1F4D">
        <w:rPr>
          <w:sz w:val="22"/>
        </w:rPr>
        <w:t>κορτικοστεροειδούς</w:t>
      </w:r>
      <w:proofErr w:type="spellEnd"/>
      <w:r w:rsidRPr="00FC1F4D">
        <w:rPr>
          <w:sz w:val="22"/>
        </w:rPr>
        <w:t xml:space="preserve"> κατά τη διάρκεια της γαλουχίας. Αν θηλάζετε ενημερώστε τον γιατρό σας προτού κάνετε θεραπεία με </w:t>
      </w:r>
      <w:proofErr w:type="spellStart"/>
      <w:r w:rsidRPr="00FC1F4D">
        <w:rPr>
          <w:sz w:val="22"/>
        </w:rPr>
        <w:t>κορτικοστεροειδές</w:t>
      </w:r>
      <w:proofErr w:type="spellEnd"/>
      <w:r w:rsidRPr="00FC1F4D">
        <w:rPr>
          <w:sz w:val="22"/>
        </w:rPr>
        <w:t xml:space="preserve"> διότι τα </w:t>
      </w:r>
      <w:proofErr w:type="spellStart"/>
      <w:r w:rsidRPr="00FC1F4D">
        <w:rPr>
          <w:sz w:val="22"/>
        </w:rPr>
        <w:t>κορτικοστεροειδή</w:t>
      </w:r>
      <w:proofErr w:type="spellEnd"/>
      <w:r w:rsidRPr="00FC1F4D">
        <w:rPr>
          <w:sz w:val="22"/>
        </w:rPr>
        <w:t xml:space="preserve"> περνούν στο μητρικό γάλα και υπάρχει κίνδυνος αναστολής στη σωματική ανάπτυξη του βρέφους όταν η μητέρα παίρνει θεραπευτικές δόσεις </w:t>
      </w:r>
      <w:proofErr w:type="spellStart"/>
      <w:r w:rsidRPr="00FC1F4D">
        <w:rPr>
          <w:sz w:val="22"/>
        </w:rPr>
        <w:t>κορτικοστεροειδών</w:t>
      </w:r>
      <w:proofErr w:type="spellEnd"/>
      <w:r w:rsidRPr="00FC1F4D">
        <w:rPr>
          <w:sz w:val="22"/>
        </w:rPr>
        <w:t>.</w:t>
      </w:r>
    </w:p>
    <w:p w:rsidR="005E6CBC" w:rsidRPr="00FC1F4D" w:rsidRDefault="005E6CBC" w:rsidP="00514FD4">
      <w:pPr>
        <w:rPr>
          <w:sz w:val="22"/>
        </w:rPr>
      </w:pPr>
    </w:p>
    <w:p w:rsidR="00AB0B67" w:rsidRPr="00FC1F4D" w:rsidRDefault="00AB0B67" w:rsidP="00AB0B67">
      <w:pPr>
        <w:pStyle w:val="a3"/>
        <w:tabs>
          <w:tab w:val="clear" w:pos="4153"/>
          <w:tab w:val="clear" w:pos="8306"/>
        </w:tabs>
        <w:rPr>
          <w:b/>
          <w:noProof/>
        </w:rPr>
      </w:pPr>
      <w:r w:rsidRPr="00FC1F4D">
        <w:rPr>
          <w:b/>
          <w:noProof/>
        </w:rPr>
        <w:t>Οδήγηση και χειρισμός μηχανημάτων</w:t>
      </w:r>
    </w:p>
    <w:p w:rsidR="00AB0B67" w:rsidRPr="00FC1F4D" w:rsidRDefault="00AB0B67" w:rsidP="00AB0B67">
      <w:pPr>
        <w:rPr>
          <w:sz w:val="22"/>
        </w:rPr>
      </w:pPr>
      <w:r w:rsidRPr="00FC1F4D">
        <w:rPr>
          <w:sz w:val="22"/>
        </w:rPr>
        <w:t>Δεν επηρεάζεται η ικανότητα οδήγησης και χειρισμού μηχανημάτων.</w:t>
      </w:r>
    </w:p>
    <w:p w:rsidR="00AB0B67" w:rsidRPr="00FC1F4D" w:rsidRDefault="00AB0B67" w:rsidP="00AB0B67">
      <w:pPr>
        <w:rPr>
          <w:sz w:val="22"/>
        </w:rPr>
      </w:pPr>
    </w:p>
    <w:p w:rsidR="00AB0B67" w:rsidRPr="00FC1F4D" w:rsidRDefault="00AB0B67" w:rsidP="00AB0B67">
      <w:pPr>
        <w:rPr>
          <w:i/>
          <w:sz w:val="22"/>
        </w:rPr>
      </w:pPr>
      <w:r w:rsidRPr="00FC1F4D">
        <w:rPr>
          <w:i/>
          <w:sz w:val="22"/>
        </w:rPr>
        <w:t xml:space="preserve">Τα κατωτέρω ισχύουν γενικά για τα συστηματικώς χορηγούμενα </w:t>
      </w:r>
      <w:proofErr w:type="spellStart"/>
      <w:r w:rsidRPr="00FC1F4D">
        <w:rPr>
          <w:i/>
          <w:sz w:val="22"/>
        </w:rPr>
        <w:t>κορτικοστεροειδή</w:t>
      </w:r>
      <w:proofErr w:type="spellEnd"/>
      <w:r w:rsidRPr="00FC1F4D">
        <w:rPr>
          <w:i/>
          <w:sz w:val="22"/>
        </w:rPr>
        <w:t>:</w:t>
      </w:r>
    </w:p>
    <w:p w:rsidR="00AB0B67" w:rsidRPr="00FC1F4D" w:rsidRDefault="00AB0B67" w:rsidP="00AB0B67">
      <w:pPr>
        <w:rPr>
          <w:sz w:val="22"/>
        </w:rPr>
      </w:pPr>
      <w:r w:rsidRPr="00FC1F4D">
        <w:rPr>
          <w:sz w:val="22"/>
        </w:rPr>
        <w:t>Παρόλο που οι οπτικές διαταραχές ανήκουν στις σπάνιες ανεπιθύμητες ενέργειες, συνιστάται προσοχή στους ασθενείς που οδηγούν ή χειρίζονται μηχανήματα.</w:t>
      </w:r>
    </w:p>
    <w:p w:rsidR="005E6CBC" w:rsidRPr="00FC1F4D" w:rsidRDefault="005E6CBC" w:rsidP="00514FD4">
      <w:pPr>
        <w:rPr>
          <w:sz w:val="22"/>
        </w:rPr>
      </w:pPr>
    </w:p>
    <w:p w:rsidR="00AB0B67" w:rsidRPr="00FC1F4D" w:rsidRDefault="00AB0B67" w:rsidP="00514FD4">
      <w:pPr>
        <w:rPr>
          <w:sz w:val="22"/>
        </w:rPr>
      </w:pPr>
    </w:p>
    <w:p w:rsidR="00D90DCE" w:rsidRPr="00FC1F4D" w:rsidRDefault="00D90DCE" w:rsidP="00D90DCE">
      <w:pPr>
        <w:rPr>
          <w:sz w:val="22"/>
        </w:rPr>
      </w:pPr>
      <w:r w:rsidRPr="00FC1F4D">
        <w:rPr>
          <w:b/>
          <w:sz w:val="22"/>
        </w:rPr>
        <w:t>3.</w:t>
      </w:r>
      <w:r w:rsidRPr="00FC1F4D">
        <w:rPr>
          <w:b/>
          <w:sz w:val="22"/>
        </w:rPr>
        <w:tab/>
        <w:t xml:space="preserve">Πώς να πάρετε το </w:t>
      </w:r>
      <w:proofErr w:type="spellStart"/>
      <w:r w:rsidR="00C11612" w:rsidRPr="00FC1F4D">
        <w:rPr>
          <w:b/>
          <w:sz w:val="22"/>
          <w:lang w:val="en-US"/>
        </w:rPr>
        <w:t>Budecol</w:t>
      </w:r>
      <w:proofErr w:type="spellEnd"/>
    </w:p>
    <w:p w:rsidR="00D90DCE" w:rsidRPr="00FC1F4D" w:rsidRDefault="00D90DCE" w:rsidP="00D90DCE">
      <w:pPr>
        <w:rPr>
          <w:sz w:val="22"/>
        </w:rPr>
      </w:pPr>
    </w:p>
    <w:p w:rsidR="00D90DCE" w:rsidRPr="00FC1F4D" w:rsidRDefault="00D90DCE" w:rsidP="00D90DCE">
      <w:pPr>
        <w:rPr>
          <w:sz w:val="22"/>
        </w:rPr>
      </w:pPr>
      <w:r w:rsidRPr="00FC1F4D">
        <w:rPr>
          <w:sz w:val="22"/>
        </w:rPr>
        <w:t>Πάντοτε να παίρνετε το φάρμακο αυτό αυστηρά σύμφωνα με τις οδηγίες του γιατρού ή του φαρμακοποιού σας. Εάν έχετε αμφιβολίες, ρωτήστε τον γιατρό ή τον φαρμακοποιό σας.</w:t>
      </w:r>
    </w:p>
    <w:p w:rsidR="00AB0B67" w:rsidRPr="00FC1F4D" w:rsidRDefault="00AB0B67" w:rsidP="00514FD4">
      <w:pPr>
        <w:rPr>
          <w:sz w:val="22"/>
        </w:rPr>
      </w:pPr>
    </w:p>
    <w:p w:rsidR="000E3BC2" w:rsidRPr="00FC1F4D" w:rsidRDefault="000E3BC2" w:rsidP="000E3BC2">
      <w:pPr>
        <w:rPr>
          <w:sz w:val="22"/>
        </w:rPr>
      </w:pPr>
      <w:r w:rsidRPr="00FC1F4D">
        <w:rPr>
          <w:b/>
          <w:bCs/>
          <w:sz w:val="22"/>
        </w:rPr>
        <w:t xml:space="preserve">Ενήλικοι: </w:t>
      </w:r>
      <w:r w:rsidRPr="00FC1F4D">
        <w:rPr>
          <w:sz w:val="22"/>
        </w:rPr>
        <w:t>Ένας υποκλυσμός το βράδυ, για περίοδο το ανώτερο μέχρι τέσσερις εβδομάδες. Το μέγιστο θεραπευτικό αποτέλεσμα επιτυγχάνεται συνήθως μέσα σε 2-4 εβδομάδες. Ωστόσο αν τα συμπτώματα δεν βελτιωθούν μετά από 4 εβδομάδες, ο γιατρός σας μπορεί να παρατείνει την θεραπεία άλλες 4 εβδομάδες.</w:t>
      </w:r>
    </w:p>
    <w:p w:rsidR="00AB0B67" w:rsidRPr="00FC1F4D" w:rsidRDefault="00AB0B67" w:rsidP="000E3BC2">
      <w:pPr>
        <w:rPr>
          <w:sz w:val="22"/>
        </w:rPr>
      </w:pPr>
    </w:p>
    <w:p w:rsidR="000E3BC2" w:rsidRPr="00FC1F4D" w:rsidRDefault="000E3BC2" w:rsidP="000E3BC2">
      <w:pPr>
        <w:rPr>
          <w:i/>
          <w:sz w:val="22"/>
        </w:rPr>
      </w:pPr>
      <w:r w:rsidRPr="00FC1F4D">
        <w:rPr>
          <w:i/>
          <w:sz w:val="22"/>
        </w:rPr>
        <w:t>Οδηγίες για τη χρήση του υποκλυσμού:</w:t>
      </w:r>
    </w:p>
    <w:p w:rsidR="006B3B28" w:rsidRPr="00FC1F4D" w:rsidRDefault="006B3B28" w:rsidP="006B3B28">
      <w:pPr>
        <w:rPr>
          <w:sz w:val="22"/>
        </w:rPr>
      </w:pPr>
      <w:r w:rsidRPr="00FC1F4D">
        <w:rPr>
          <w:sz w:val="22"/>
        </w:rPr>
        <w:t>Υποκλυσμός που αποτελείται από δύο στοιχεία: ένα δισκίο διασπειρόμενο και ένα πλαστικό φιαλίδιο με το διαλύτη. Το δισκίο θα πρέπει να διαλύεται στο υγρό πριν από τη χρήση.</w:t>
      </w:r>
    </w:p>
    <w:p w:rsidR="006B3B28" w:rsidRPr="00FC1F4D" w:rsidRDefault="006B3B28" w:rsidP="006B3B28">
      <w:pPr>
        <w:rPr>
          <w:sz w:val="22"/>
        </w:rPr>
      </w:pPr>
    </w:p>
    <w:p w:rsidR="006B3B28" w:rsidRPr="00FC1F4D" w:rsidRDefault="006B3B28" w:rsidP="006B3B28">
      <w:pPr>
        <w:rPr>
          <w:sz w:val="22"/>
        </w:rPr>
      </w:pPr>
      <w:r w:rsidRPr="00FC1F4D">
        <w:rPr>
          <w:sz w:val="22"/>
          <w:lang w:val="en-GB"/>
        </w:rPr>
        <w:lastRenderedPageBreak/>
        <w:t>O</w:t>
      </w:r>
      <w:r w:rsidRPr="00FC1F4D">
        <w:rPr>
          <w:sz w:val="22"/>
        </w:rPr>
        <w:t xml:space="preserve"> υποκλυσμός </w:t>
      </w:r>
      <w:proofErr w:type="spellStart"/>
      <w:r w:rsidRPr="00FC1F4D">
        <w:rPr>
          <w:bCs/>
          <w:sz w:val="22"/>
          <w:lang w:val="en-GB"/>
        </w:rPr>
        <w:t>Budecol</w:t>
      </w:r>
      <w:proofErr w:type="spellEnd"/>
      <w:r w:rsidRPr="00FC1F4D">
        <w:rPr>
          <w:sz w:val="22"/>
        </w:rPr>
        <w:t xml:space="preserve"> θα πρέπει να χορηγείται πριν τη βραδινή κατάκλιση.</w:t>
      </w:r>
    </w:p>
    <w:p w:rsidR="006B3B28" w:rsidRPr="00FC1F4D" w:rsidRDefault="006B3B28" w:rsidP="006B3B28">
      <w:pPr>
        <w:rPr>
          <w:sz w:val="22"/>
        </w:rPr>
      </w:pPr>
    </w:p>
    <w:p w:rsidR="006B3B28" w:rsidRPr="00FC1F4D" w:rsidRDefault="006B3B28" w:rsidP="006B3B28">
      <w:pPr>
        <w:rPr>
          <w:b/>
          <w:bCs/>
          <w:sz w:val="22"/>
        </w:rPr>
      </w:pPr>
      <w:r w:rsidRPr="00FC1F4D">
        <w:rPr>
          <w:b/>
          <w:bCs/>
          <w:sz w:val="22"/>
        </w:rPr>
        <w:t xml:space="preserve">Διαβάστε τις οδηγίες χρήσης πριν από τη χρήση του υποκλυσμού </w:t>
      </w:r>
      <w:proofErr w:type="spellStart"/>
      <w:r w:rsidRPr="00FC1F4D">
        <w:rPr>
          <w:b/>
          <w:bCs/>
          <w:sz w:val="22"/>
          <w:lang w:val="en-GB"/>
        </w:rPr>
        <w:t>Budecol</w:t>
      </w:r>
      <w:proofErr w:type="spellEnd"/>
      <w:r w:rsidRPr="00FC1F4D">
        <w:rPr>
          <w:b/>
          <w:bCs/>
          <w:sz w:val="22"/>
        </w:rPr>
        <w:t>. Ακολουθείστε τις οδηγίες προσεκτικά.</w:t>
      </w:r>
    </w:p>
    <w:p w:rsidR="006B3B28" w:rsidRPr="00FC1F4D" w:rsidRDefault="006B3B28" w:rsidP="006B3B28">
      <w:pPr>
        <w:rPr>
          <w:sz w:val="22"/>
        </w:rPr>
      </w:pPr>
      <w:r w:rsidRPr="00FC1F4D">
        <w:rPr>
          <w:sz w:val="22"/>
        </w:rPr>
        <w:t>Προετοιμασία και χρήση του υποκλυσμού:</w:t>
      </w:r>
    </w:p>
    <w:p w:rsidR="006B3B28" w:rsidRPr="00FC1F4D" w:rsidRDefault="006B3B28" w:rsidP="006B3B28">
      <w:pPr>
        <w:numPr>
          <w:ilvl w:val="0"/>
          <w:numId w:val="3"/>
        </w:numPr>
        <w:rPr>
          <w:sz w:val="22"/>
        </w:rPr>
      </w:pPr>
      <w:r w:rsidRPr="00FC1F4D">
        <w:rPr>
          <w:sz w:val="22"/>
        </w:rPr>
        <w:t>Ξεβιδώστε και αφαιρέστε από τη φιάλη το ρύγχος με το προστατευτικό πώμα (Εικόνα 1).</w:t>
      </w:r>
    </w:p>
    <w:p w:rsidR="006B3B28" w:rsidRPr="00FC1F4D" w:rsidRDefault="006B3B28" w:rsidP="006B3B28">
      <w:pPr>
        <w:numPr>
          <w:ilvl w:val="0"/>
          <w:numId w:val="3"/>
        </w:numPr>
        <w:rPr>
          <w:sz w:val="22"/>
        </w:rPr>
      </w:pPr>
      <w:r w:rsidRPr="00FC1F4D">
        <w:rPr>
          <w:sz w:val="22"/>
        </w:rPr>
        <w:t>Βγάλτε ένα δισκίο από το αλουμινένιο περιτύλιγμά του και τοποθετείστε το στη φιάλη (Εικόνα 2).</w:t>
      </w:r>
    </w:p>
    <w:p w:rsidR="006B3B28" w:rsidRPr="00FC1F4D" w:rsidRDefault="006B3B28" w:rsidP="006B3B28">
      <w:pPr>
        <w:numPr>
          <w:ilvl w:val="0"/>
          <w:numId w:val="3"/>
        </w:numPr>
        <w:rPr>
          <w:sz w:val="22"/>
        </w:rPr>
      </w:pPr>
      <w:proofErr w:type="spellStart"/>
      <w:r w:rsidRPr="00FC1F4D">
        <w:rPr>
          <w:sz w:val="22"/>
        </w:rPr>
        <w:t>Ξαναβιδώστε</w:t>
      </w:r>
      <w:proofErr w:type="spellEnd"/>
      <w:r w:rsidRPr="00FC1F4D">
        <w:rPr>
          <w:sz w:val="22"/>
        </w:rPr>
        <w:t xml:space="preserve"> το ρύγχος στη φιάλη και βεβαιωθείτε πως το προστατευτικό πώμα είναι σταθερά στερεωμένο πάνω σε αυτό (Εικόνα 3). Ανακινείστε έντονα τη φιάλη για 10 τουλάχιστον δευτερόλεπτα ή μέχρι να διαλυθεί το δισκίο δημιουργώντας ένα κιτρινωπό διάλυμα (Εικόνα 4). Στη συσκευασία περιέχεται και μια πλαστική σακούλα με την οποία μπορείτε να προστατεύσετε το χέρι σας κατά τη χορήγηση του υποκλυσμού.</w:t>
      </w:r>
    </w:p>
    <w:p w:rsidR="006B3B28" w:rsidRPr="00FC1F4D" w:rsidRDefault="006B3B28" w:rsidP="006B3B28">
      <w:pPr>
        <w:numPr>
          <w:ilvl w:val="0"/>
          <w:numId w:val="3"/>
        </w:numPr>
        <w:rPr>
          <w:sz w:val="22"/>
        </w:rPr>
      </w:pPr>
      <w:r w:rsidRPr="00FC1F4D">
        <w:rPr>
          <w:sz w:val="22"/>
        </w:rPr>
        <w:t>Βάλτε το χέρι σας μέσα στην πλαστική σακούλα (Εικόνα 5) και πιάστε τη φιάλη (Εικόνα 6).</w:t>
      </w:r>
    </w:p>
    <w:p w:rsidR="006B3B28" w:rsidRPr="00FC1F4D" w:rsidRDefault="006B3B28" w:rsidP="006B3B28">
      <w:pPr>
        <w:numPr>
          <w:ilvl w:val="0"/>
          <w:numId w:val="3"/>
        </w:numPr>
        <w:rPr>
          <w:sz w:val="22"/>
        </w:rPr>
      </w:pPr>
      <w:r w:rsidRPr="00FC1F4D">
        <w:rPr>
          <w:sz w:val="22"/>
        </w:rPr>
        <w:t>Ξαπλώστε στο αριστερό σας πλευρό. Ανακινείστε και πάλι τη φιάλη πριν αφαιρέστε το προστατευτικό πώμα. Αδειάστε το περιεχόμενο της φιάλης στο ορθό.</w:t>
      </w:r>
    </w:p>
    <w:p w:rsidR="006B3B28" w:rsidRPr="00FC1F4D" w:rsidRDefault="006B3B28" w:rsidP="006B3B28">
      <w:pPr>
        <w:numPr>
          <w:ilvl w:val="0"/>
          <w:numId w:val="3"/>
        </w:numPr>
        <w:rPr>
          <w:sz w:val="22"/>
        </w:rPr>
      </w:pPr>
      <w:r w:rsidRPr="00FC1F4D">
        <w:rPr>
          <w:bCs/>
          <w:sz w:val="22"/>
        </w:rPr>
        <w:t>Απομακρύνετε την φιάλη.</w:t>
      </w:r>
      <w:r w:rsidRPr="00FC1F4D">
        <w:rPr>
          <w:sz w:val="22"/>
        </w:rPr>
        <w:t xml:space="preserve"> Ξαπλώστε πάνω στο στομάχι σας (μπρούμυτα) και μείνετε στη θέση αυτή για 5 λεπτά.</w:t>
      </w:r>
    </w:p>
    <w:p w:rsidR="006B3B28" w:rsidRPr="00FC1F4D" w:rsidRDefault="006B3B28" w:rsidP="006B3B28">
      <w:pPr>
        <w:numPr>
          <w:ilvl w:val="0"/>
          <w:numId w:val="3"/>
        </w:numPr>
        <w:rPr>
          <w:sz w:val="22"/>
        </w:rPr>
      </w:pPr>
      <w:r w:rsidRPr="00FC1F4D">
        <w:rPr>
          <w:sz w:val="22"/>
        </w:rPr>
        <w:t>Μετά τη χρήση, βγάλτε την πλαστική σακούλα από το χέρι σας, τραβώντας την πάνω από τη φιάλη (Εικόνα 7).</w:t>
      </w:r>
    </w:p>
    <w:p w:rsidR="006B3B28" w:rsidRPr="00FC1F4D" w:rsidRDefault="006B3B28" w:rsidP="006B3B28">
      <w:pPr>
        <w:numPr>
          <w:ilvl w:val="0"/>
          <w:numId w:val="3"/>
        </w:numPr>
        <w:rPr>
          <w:sz w:val="22"/>
        </w:rPr>
      </w:pPr>
      <w:r w:rsidRPr="00FC1F4D">
        <w:rPr>
          <w:sz w:val="22"/>
        </w:rPr>
        <w:t>Διαλέξτε μια κατάλληλη θέση ύπνου. Προσπαθήστε να κρατήσετε τον υποκλυσμό όσο το δυνατόν περισσότερο, κατά προτίμηση όλη τη νύχτα.</w:t>
      </w:r>
    </w:p>
    <w:p w:rsidR="006B3B28" w:rsidRPr="00FC1F4D" w:rsidRDefault="006B3B28" w:rsidP="006B3B28">
      <w:pPr>
        <w:rPr>
          <w:sz w:val="22"/>
        </w:rPr>
      </w:pPr>
    </w:p>
    <w:p w:rsidR="006B3B28" w:rsidRPr="00FC1F4D" w:rsidRDefault="006B3B28" w:rsidP="006B3B28">
      <w:pPr>
        <w:rPr>
          <w:sz w:val="22"/>
        </w:rPr>
      </w:pPr>
      <w:r w:rsidRPr="00FC1F4D">
        <w:rPr>
          <w:i/>
          <w:sz w:val="22"/>
          <w:u w:val="single"/>
        </w:rPr>
        <w:t>Προσοχή:</w:t>
      </w:r>
      <w:r w:rsidRPr="00FC1F4D">
        <w:rPr>
          <w:sz w:val="22"/>
        </w:rPr>
        <w:t xml:space="preserve"> Ο υποκλυσμός </w:t>
      </w:r>
      <w:proofErr w:type="spellStart"/>
      <w:r w:rsidRPr="00FC1F4D">
        <w:rPr>
          <w:bCs/>
          <w:sz w:val="22"/>
          <w:lang w:val="en-GB"/>
        </w:rPr>
        <w:t>Budecol</w:t>
      </w:r>
      <w:proofErr w:type="spellEnd"/>
      <w:r w:rsidRPr="00FC1F4D">
        <w:rPr>
          <w:b/>
          <w:sz w:val="22"/>
        </w:rPr>
        <w:t xml:space="preserve"> </w:t>
      </w:r>
      <w:r w:rsidRPr="00FC1F4D">
        <w:rPr>
          <w:sz w:val="22"/>
        </w:rPr>
        <w:t>προορίζεται για άμεση χορήγηση μετά την παρασκευή του.</w:t>
      </w:r>
    </w:p>
    <w:p w:rsidR="000E3BC2" w:rsidRPr="00FC1F4D" w:rsidRDefault="000E3BC2" w:rsidP="000E3BC2">
      <w:pPr>
        <w:rPr>
          <w:sz w:val="22"/>
        </w:rPr>
      </w:pPr>
    </w:p>
    <w:p w:rsidR="000E3BC2" w:rsidRPr="00FC1F4D" w:rsidRDefault="000E3BC2" w:rsidP="000E3BC2">
      <w:pPr>
        <w:rPr>
          <w:bCs/>
          <w:sz w:val="22"/>
        </w:rPr>
      </w:pPr>
      <w:r w:rsidRPr="00FC1F4D">
        <w:rPr>
          <w:bCs/>
          <w:sz w:val="22"/>
        </w:rPr>
        <w:t xml:space="preserve">Σημείωση: Εάν η φαρμακευτική αγωγή σας άλλαξε από δισκία "κορτιζόνης" (όπως </w:t>
      </w:r>
      <w:proofErr w:type="spellStart"/>
      <w:r w:rsidRPr="00FC1F4D">
        <w:rPr>
          <w:bCs/>
          <w:sz w:val="22"/>
        </w:rPr>
        <w:t>πρεδνιζόνη</w:t>
      </w:r>
      <w:proofErr w:type="spellEnd"/>
      <w:r w:rsidRPr="00FC1F4D">
        <w:rPr>
          <w:bCs/>
          <w:sz w:val="22"/>
        </w:rPr>
        <w:t xml:space="preserve">, </w:t>
      </w:r>
      <w:proofErr w:type="spellStart"/>
      <w:r w:rsidRPr="00FC1F4D">
        <w:rPr>
          <w:bCs/>
          <w:sz w:val="22"/>
        </w:rPr>
        <w:t>πρεδνιζολόνη</w:t>
      </w:r>
      <w:proofErr w:type="spellEnd"/>
      <w:r w:rsidRPr="00FC1F4D">
        <w:rPr>
          <w:bCs/>
          <w:sz w:val="22"/>
        </w:rPr>
        <w:t xml:space="preserve"> ή </w:t>
      </w:r>
      <w:proofErr w:type="spellStart"/>
      <w:r w:rsidRPr="00FC1F4D">
        <w:rPr>
          <w:bCs/>
          <w:sz w:val="22"/>
        </w:rPr>
        <w:t>μεθυλπρεδνιζολόνη</w:t>
      </w:r>
      <w:proofErr w:type="spellEnd"/>
      <w:r w:rsidRPr="00FC1F4D">
        <w:rPr>
          <w:bCs/>
          <w:sz w:val="22"/>
        </w:rPr>
        <w:t xml:space="preserve">) σε υποκλυσμό </w:t>
      </w:r>
      <w:proofErr w:type="spellStart"/>
      <w:r w:rsidRPr="00FC1F4D">
        <w:rPr>
          <w:bCs/>
          <w:sz w:val="22"/>
          <w:lang w:val="en-GB"/>
        </w:rPr>
        <w:t>Budecol</w:t>
      </w:r>
      <w:proofErr w:type="spellEnd"/>
      <w:r w:rsidRPr="00FC1F4D">
        <w:rPr>
          <w:bCs/>
          <w:sz w:val="22"/>
        </w:rPr>
        <w:t xml:space="preserve"> μπορεί προσωρινά να επανεμφανισθούν συμπτώματα που σας ενοχλούσαν παλαιότερα, π.χ. εξάνθημα, πόνος στους μύες και στις αρθρώσεις. Εάν οποιοδήποτε από τα συμπτώματα αυτά εμφανισθεί ή αν παρουσιάσετε συμπτώματα, όπως πονοκέφαλος, κόπωση, ναυτία ή έμετος παρακαλείστε να επικοινωνήσετε με τον γιατρό σας.</w:t>
      </w:r>
    </w:p>
    <w:p w:rsidR="000E3BC2" w:rsidRPr="00FC1F4D" w:rsidRDefault="000E3BC2" w:rsidP="000E3BC2">
      <w:pPr>
        <w:rPr>
          <w:bCs/>
          <w:sz w:val="22"/>
        </w:rPr>
      </w:pPr>
    </w:p>
    <w:p w:rsidR="00DE6BAA" w:rsidRPr="00FC1F4D" w:rsidRDefault="00DE6BAA" w:rsidP="00DE6BAA">
      <w:pPr>
        <w:rPr>
          <w:bCs/>
          <w:sz w:val="22"/>
        </w:rPr>
      </w:pPr>
      <w:r w:rsidRPr="00FC1F4D">
        <w:rPr>
          <w:b/>
          <w:bCs/>
          <w:sz w:val="22"/>
        </w:rPr>
        <w:t xml:space="preserve">Εάν χρησιμοποιήσετε μεγαλύτερη δόση </w:t>
      </w:r>
      <w:proofErr w:type="spellStart"/>
      <w:r w:rsidRPr="00FC1F4D">
        <w:rPr>
          <w:b/>
          <w:sz w:val="22"/>
          <w:lang w:val="en-US"/>
        </w:rPr>
        <w:t>Budecol</w:t>
      </w:r>
      <w:proofErr w:type="spellEnd"/>
      <w:r w:rsidRPr="00FC1F4D">
        <w:rPr>
          <w:b/>
          <w:bCs/>
          <w:sz w:val="22"/>
        </w:rPr>
        <w:t xml:space="preserve"> από την κανονική</w:t>
      </w:r>
    </w:p>
    <w:p w:rsidR="002F77E9" w:rsidRPr="00FC1F4D" w:rsidRDefault="002F77E9" w:rsidP="002F77E9">
      <w:pPr>
        <w:rPr>
          <w:bCs/>
          <w:sz w:val="22"/>
        </w:rPr>
      </w:pPr>
      <w:r w:rsidRPr="00FC1F4D">
        <w:rPr>
          <w:bCs/>
          <w:sz w:val="22"/>
        </w:rPr>
        <w:t xml:space="preserve">Μην χρησιμοποιείτε περισσότερους υποκλυσμούς </w:t>
      </w:r>
      <w:proofErr w:type="spellStart"/>
      <w:r w:rsidRPr="00FC1F4D">
        <w:rPr>
          <w:bCs/>
          <w:sz w:val="22"/>
          <w:lang w:val="en-GB"/>
        </w:rPr>
        <w:t>Budecol</w:t>
      </w:r>
      <w:proofErr w:type="spellEnd"/>
      <w:r w:rsidRPr="00FC1F4D">
        <w:rPr>
          <w:bCs/>
          <w:sz w:val="22"/>
        </w:rPr>
        <w:t xml:space="preserve"> από αυτούς που σας έχει συστήσει με τη συνταγή ο γιατρός σας. Παρ' όλα αυτά εάν από λάθος πάρετε παραπάνω </w:t>
      </w:r>
      <w:proofErr w:type="spellStart"/>
      <w:r w:rsidRPr="00FC1F4D">
        <w:rPr>
          <w:bCs/>
          <w:sz w:val="22"/>
          <w:lang w:val="en-GB"/>
        </w:rPr>
        <w:t>Budecol</w:t>
      </w:r>
      <w:proofErr w:type="spellEnd"/>
      <w:r w:rsidRPr="00FC1F4D">
        <w:rPr>
          <w:bCs/>
          <w:sz w:val="22"/>
        </w:rPr>
        <w:t xml:space="preserve"> για μια μόνο φορά, δεν πρόκειται να παρουσιαστούν επιβλαβείς επιδράσεις. Εάν χρησιμοποιήσατε πολλούς υποκλυσμούς </w:t>
      </w:r>
      <w:proofErr w:type="spellStart"/>
      <w:r w:rsidRPr="00FC1F4D">
        <w:rPr>
          <w:bCs/>
          <w:sz w:val="22"/>
          <w:lang w:val="en-GB"/>
        </w:rPr>
        <w:t>Budecol</w:t>
      </w:r>
      <w:proofErr w:type="spellEnd"/>
      <w:r w:rsidRPr="00FC1F4D">
        <w:rPr>
          <w:bCs/>
          <w:sz w:val="22"/>
        </w:rPr>
        <w:t xml:space="preserve"> για μεγάλο χρονικό διάστημα (εβδομάδες ή περισσότερο) είναι πιθανό να εμφανιστούν ανεπιθύμητες ενέργειες (βλέπε “Ανεπιθύμητες ενέργειες”). Εάν νομίζετε ότι κάτι τέτοιο σας έχει συμβεί, θα πρέπει να συμβουλευτείτε τον γιατρό σας.</w:t>
      </w:r>
    </w:p>
    <w:p w:rsidR="005074F6" w:rsidRPr="00FC1F4D" w:rsidRDefault="005074F6" w:rsidP="002F77E9">
      <w:pPr>
        <w:rPr>
          <w:bCs/>
          <w:sz w:val="22"/>
        </w:rPr>
      </w:pPr>
    </w:p>
    <w:p w:rsidR="005074F6" w:rsidRPr="00FC1F4D" w:rsidRDefault="005074F6" w:rsidP="005074F6">
      <w:pPr>
        <w:rPr>
          <w:bCs/>
          <w:sz w:val="22"/>
        </w:rPr>
      </w:pPr>
      <w:r w:rsidRPr="00FC1F4D">
        <w:rPr>
          <w:bCs/>
          <w:sz w:val="22"/>
        </w:rPr>
        <w:t>Εάν έχετε περισσότερες ερωτήσεις σχετικά με τη χρήση αυτού του φαρμάκου, ρωτήστε τον γιατρό ή τον φαρμακοποιό σας.</w:t>
      </w:r>
    </w:p>
    <w:p w:rsidR="000E3BC2" w:rsidRPr="00FC1F4D" w:rsidRDefault="000E3BC2" w:rsidP="000E3BC2">
      <w:pPr>
        <w:rPr>
          <w:bCs/>
          <w:sz w:val="22"/>
        </w:rPr>
      </w:pPr>
    </w:p>
    <w:p w:rsidR="000E3BC2" w:rsidRPr="00FC1F4D" w:rsidRDefault="000E3BC2" w:rsidP="000E3BC2">
      <w:pPr>
        <w:rPr>
          <w:sz w:val="22"/>
        </w:rPr>
      </w:pPr>
    </w:p>
    <w:p w:rsidR="005074F6" w:rsidRPr="00FC1F4D" w:rsidRDefault="005074F6" w:rsidP="005074F6">
      <w:pPr>
        <w:rPr>
          <w:noProof/>
          <w:sz w:val="22"/>
        </w:rPr>
      </w:pPr>
      <w:r w:rsidRPr="00FC1F4D">
        <w:rPr>
          <w:b/>
          <w:noProof/>
          <w:sz w:val="22"/>
        </w:rPr>
        <w:t>4.</w:t>
      </w:r>
      <w:r w:rsidRPr="00FC1F4D">
        <w:rPr>
          <w:b/>
          <w:noProof/>
          <w:sz w:val="22"/>
        </w:rPr>
        <w:tab/>
        <w:t>Πιθανές ανεπιθύμητες ενέργειες</w:t>
      </w:r>
    </w:p>
    <w:p w:rsidR="005074F6" w:rsidRPr="00FC1F4D" w:rsidRDefault="005074F6" w:rsidP="005074F6">
      <w:pPr>
        <w:rPr>
          <w:noProof/>
          <w:sz w:val="22"/>
        </w:rPr>
      </w:pPr>
    </w:p>
    <w:p w:rsidR="005074F6" w:rsidRPr="00FC1F4D" w:rsidRDefault="005074F6" w:rsidP="005074F6">
      <w:pPr>
        <w:rPr>
          <w:noProof/>
          <w:sz w:val="22"/>
        </w:rPr>
      </w:pPr>
      <w:r w:rsidRPr="00FC1F4D">
        <w:rPr>
          <w:noProof/>
          <w:sz w:val="22"/>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0E3BC2" w:rsidRPr="00FC1F4D" w:rsidRDefault="000E3BC2" w:rsidP="000E3BC2">
      <w:pPr>
        <w:rPr>
          <w:sz w:val="22"/>
        </w:rPr>
      </w:pPr>
    </w:p>
    <w:p w:rsidR="000E3BC2" w:rsidRPr="00FC1F4D" w:rsidRDefault="005074F6" w:rsidP="000E3BC2">
      <w:pPr>
        <w:rPr>
          <w:bCs/>
          <w:sz w:val="22"/>
        </w:rPr>
      </w:pPr>
      <w:r w:rsidRPr="00FC1F4D">
        <w:rPr>
          <w:bCs/>
          <w:sz w:val="22"/>
        </w:rPr>
        <w:t>Οι ανεπιθύμητες ενέργειες είναι συνήθως ήπιες.</w:t>
      </w:r>
      <w:r w:rsidRPr="00FC1F4D">
        <w:rPr>
          <w:sz w:val="22"/>
        </w:rPr>
        <w:t xml:space="preserve"> </w:t>
      </w:r>
      <w:r w:rsidRPr="00FC1F4D">
        <w:rPr>
          <w:bCs/>
          <w:sz w:val="22"/>
        </w:rPr>
        <w:t>Οι ανεπιθύμητες ενέργειες που έχουν αναφερθεί περιλαμβάνουν:</w:t>
      </w:r>
    </w:p>
    <w:p w:rsidR="005074F6" w:rsidRPr="00FC1F4D" w:rsidRDefault="005074F6" w:rsidP="000E3BC2">
      <w:pPr>
        <w:rPr>
          <w:sz w:val="22"/>
        </w:rPr>
      </w:pPr>
    </w:p>
    <w:tbl>
      <w:tblPr>
        <w:tblW w:w="0" w:type="auto"/>
        <w:tblLayout w:type="fixed"/>
        <w:tblLook w:val="0000" w:firstRow="0" w:lastRow="0" w:firstColumn="0" w:lastColumn="0" w:noHBand="0" w:noVBand="0"/>
      </w:tblPr>
      <w:tblGrid>
        <w:gridCol w:w="1822"/>
        <w:gridCol w:w="7063"/>
      </w:tblGrid>
      <w:tr w:rsidR="005074F6" w:rsidRPr="00FC1F4D" w:rsidTr="008B0125">
        <w:trPr>
          <w:cantSplit/>
        </w:trPr>
        <w:tc>
          <w:tcPr>
            <w:tcW w:w="1822" w:type="dxa"/>
            <w:tcBorders>
              <w:top w:val="single" w:sz="6" w:space="0" w:color="auto"/>
            </w:tcBorders>
          </w:tcPr>
          <w:p w:rsidR="005074F6" w:rsidRPr="00FC1F4D" w:rsidRDefault="00B6434F" w:rsidP="005074F6">
            <w:pPr>
              <w:rPr>
                <w:sz w:val="22"/>
              </w:rPr>
            </w:pPr>
            <w:bookmarkStart w:id="1" w:name="OLE_LINK1"/>
            <w:r w:rsidRPr="00FC1F4D">
              <w:rPr>
                <w:sz w:val="22"/>
              </w:rPr>
              <w:t xml:space="preserve">Συχνές </w:t>
            </w:r>
          </w:p>
          <w:p w:rsidR="005074F6" w:rsidRPr="00FC1F4D" w:rsidRDefault="005074F6" w:rsidP="005074F6">
            <w:pPr>
              <w:rPr>
                <w:sz w:val="22"/>
              </w:rPr>
            </w:pPr>
            <w:r w:rsidRPr="00FC1F4D">
              <w:rPr>
                <w:sz w:val="22"/>
              </w:rPr>
              <w:t>1% έως 10%</w:t>
            </w:r>
            <w:bookmarkEnd w:id="1"/>
          </w:p>
        </w:tc>
        <w:tc>
          <w:tcPr>
            <w:tcW w:w="7063" w:type="dxa"/>
            <w:tcBorders>
              <w:top w:val="single" w:sz="6" w:space="0" w:color="auto"/>
            </w:tcBorders>
          </w:tcPr>
          <w:p w:rsidR="00B6434F" w:rsidRPr="00FC1F4D" w:rsidRDefault="005074F6" w:rsidP="005074F6">
            <w:pPr>
              <w:rPr>
                <w:sz w:val="22"/>
              </w:rPr>
            </w:pPr>
            <w:r w:rsidRPr="00FC1F4D">
              <w:rPr>
                <w:sz w:val="22"/>
              </w:rPr>
              <w:t>Γαστρεντερικά ενοχλήματα, π.χ. μετεωρισμός, ναυτία, διάρροια</w:t>
            </w:r>
          </w:p>
        </w:tc>
      </w:tr>
      <w:tr w:rsidR="005074F6" w:rsidRPr="00FC1F4D" w:rsidTr="005074F6">
        <w:trPr>
          <w:cantSplit/>
          <w:trHeight w:val="637"/>
        </w:trPr>
        <w:tc>
          <w:tcPr>
            <w:tcW w:w="1822" w:type="dxa"/>
          </w:tcPr>
          <w:p w:rsidR="005074F6" w:rsidRPr="00FC1F4D" w:rsidRDefault="005074F6" w:rsidP="005074F6">
            <w:pPr>
              <w:rPr>
                <w:sz w:val="22"/>
              </w:rPr>
            </w:pPr>
          </w:p>
        </w:tc>
        <w:tc>
          <w:tcPr>
            <w:tcW w:w="7063" w:type="dxa"/>
          </w:tcPr>
          <w:p w:rsidR="005074F6" w:rsidRPr="00FC1F4D" w:rsidRDefault="005074F6" w:rsidP="005074F6">
            <w:pPr>
              <w:rPr>
                <w:sz w:val="22"/>
              </w:rPr>
            </w:pPr>
            <w:r w:rsidRPr="00FC1F4D">
              <w:rPr>
                <w:sz w:val="22"/>
              </w:rPr>
              <w:t>Δερματικές αντιδράσεις, π.χ. εξάνθημα, κνησμός</w:t>
            </w:r>
          </w:p>
        </w:tc>
      </w:tr>
      <w:tr w:rsidR="005074F6" w:rsidRPr="00FC1F4D" w:rsidTr="00646244">
        <w:trPr>
          <w:cantSplit/>
          <w:trHeight w:val="823"/>
        </w:trPr>
        <w:tc>
          <w:tcPr>
            <w:tcW w:w="1822" w:type="dxa"/>
          </w:tcPr>
          <w:p w:rsidR="005074F6" w:rsidRPr="00FC1F4D" w:rsidRDefault="00B6434F" w:rsidP="005074F6">
            <w:pPr>
              <w:rPr>
                <w:sz w:val="22"/>
              </w:rPr>
            </w:pPr>
            <w:r w:rsidRPr="00FC1F4D">
              <w:rPr>
                <w:sz w:val="22"/>
              </w:rPr>
              <w:lastRenderedPageBreak/>
              <w:t>Μη συχνές</w:t>
            </w:r>
          </w:p>
          <w:p w:rsidR="005074F6" w:rsidRPr="00FC1F4D" w:rsidRDefault="005074F6" w:rsidP="005074F6">
            <w:pPr>
              <w:rPr>
                <w:sz w:val="22"/>
              </w:rPr>
            </w:pPr>
            <w:r w:rsidRPr="00FC1F4D">
              <w:rPr>
                <w:sz w:val="22"/>
              </w:rPr>
              <w:t>0.1% έως 1%</w:t>
            </w:r>
          </w:p>
        </w:tc>
        <w:tc>
          <w:tcPr>
            <w:tcW w:w="7063" w:type="dxa"/>
          </w:tcPr>
          <w:p w:rsidR="005074F6" w:rsidRPr="00FC1F4D" w:rsidRDefault="005074F6" w:rsidP="005074F6">
            <w:pPr>
              <w:rPr>
                <w:sz w:val="22"/>
              </w:rPr>
            </w:pPr>
            <w:r w:rsidRPr="00FC1F4D">
              <w:rPr>
                <w:sz w:val="22"/>
              </w:rPr>
              <w:t>Ευερεθιστικότητα και αϋπνία</w:t>
            </w:r>
          </w:p>
        </w:tc>
      </w:tr>
      <w:tr w:rsidR="005074F6" w:rsidRPr="00FC1F4D" w:rsidTr="005074F6">
        <w:trPr>
          <w:cantSplit/>
          <w:trHeight w:val="993"/>
        </w:trPr>
        <w:tc>
          <w:tcPr>
            <w:tcW w:w="1822" w:type="dxa"/>
          </w:tcPr>
          <w:p w:rsidR="005074F6" w:rsidRPr="00FC1F4D" w:rsidRDefault="005074F6" w:rsidP="005074F6">
            <w:pPr>
              <w:rPr>
                <w:sz w:val="22"/>
                <w:lang w:val="en-US"/>
              </w:rPr>
            </w:pPr>
            <w:r w:rsidRPr="00FC1F4D">
              <w:rPr>
                <w:sz w:val="22"/>
              </w:rPr>
              <w:t>Σπάνιες</w:t>
            </w:r>
          </w:p>
          <w:p w:rsidR="005074F6" w:rsidRPr="00FC1F4D" w:rsidRDefault="005074F6" w:rsidP="005074F6">
            <w:pPr>
              <w:rPr>
                <w:sz w:val="22"/>
              </w:rPr>
            </w:pPr>
            <w:r w:rsidRPr="00FC1F4D">
              <w:rPr>
                <w:sz w:val="22"/>
              </w:rPr>
              <w:t>0.01% έως 0.1%</w:t>
            </w:r>
          </w:p>
        </w:tc>
        <w:tc>
          <w:tcPr>
            <w:tcW w:w="7063" w:type="dxa"/>
          </w:tcPr>
          <w:p w:rsidR="005074F6" w:rsidRPr="00FC1F4D" w:rsidRDefault="005074F6" w:rsidP="000B779C">
            <w:pPr>
              <w:rPr>
                <w:sz w:val="22"/>
              </w:rPr>
            </w:pPr>
            <w:r w:rsidRPr="00FC1F4D">
              <w:rPr>
                <w:sz w:val="22"/>
              </w:rPr>
              <w:t xml:space="preserve">Σημεία και συμπτώματα της δράσης των συστηματικώς χορηγούμενων </w:t>
            </w:r>
            <w:proofErr w:type="spellStart"/>
            <w:r w:rsidRPr="00FC1F4D">
              <w:rPr>
                <w:sz w:val="22"/>
              </w:rPr>
              <w:t>γλυκοκορτικοστεροειδών</w:t>
            </w:r>
            <w:proofErr w:type="spellEnd"/>
            <w:r w:rsidRPr="00FC1F4D">
              <w:rPr>
                <w:sz w:val="22"/>
              </w:rPr>
              <w:t xml:space="preserve"> που περιλαμβάνουν υπολειτουργία των επινεφριδίων</w:t>
            </w:r>
          </w:p>
        </w:tc>
      </w:tr>
      <w:tr w:rsidR="00C06CC8" w:rsidRPr="00FC1F4D" w:rsidTr="00487429">
        <w:trPr>
          <w:cantSplit/>
        </w:trPr>
        <w:tc>
          <w:tcPr>
            <w:tcW w:w="1822" w:type="dxa"/>
            <w:tcBorders>
              <w:bottom w:val="single" w:sz="12" w:space="0" w:color="auto"/>
            </w:tcBorders>
          </w:tcPr>
          <w:p w:rsidR="00C06CC8" w:rsidRPr="00FC1F4D" w:rsidRDefault="00C06CC8" w:rsidP="00487429">
            <w:pPr>
              <w:rPr>
                <w:sz w:val="22"/>
              </w:rPr>
            </w:pPr>
            <w:r w:rsidRPr="00FC1F4D">
              <w:rPr>
                <w:sz w:val="22"/>
              </w:rPr>
              <w:t>Πολύ σπάνιες</w:t>
            </w:r>
          </w:p>
          <w:p w:rsidR="00C06CC8" w:rsidRPr="00FC1F4D" w:rsidRDefault="00C06CC8" w:rsidP="00487429">
            <w:pPr>
              <w:rPr>
                <w:sz w:val="22"/>
              </w:rPr>
            </w:pPr>
            <w:r w:rsidRPr="00FC1F4D">
              <w:rPr>
                <w:sz w:val="22"/>
              </w:rPr>
              <w:t>&lt; 0.01%</w:t>
            </w:r>
          </w:p>
        </w:tc>
        <w:tc>
          <w:tcPr>
            <w:tcW w:w="7063" w:type="dxa"/>
            <w:tcBorders>
              <w:bottom w:val="single" w:sz="12" w:space="0" w:color="auto"/>
            </w:tcBorders>
          </w:tcPr>
          <w:p w:rsidR="00C06CC8" w:rsidRPr="00FC1F4D" w:rsidRDefault="00C06CC8" w:rsidP="00487429">
            <w:pPr>
              <w:rPr>
                <w:sz w:val="22"/>
              </w:rPr>
            </w:pPr>
            <w:proofErr w:type="spellStart"/>
            <w:r w:rsidRPr="00FC1F4D">
              <w:rPr>
                <w:sz w:val="22"/>
              </w:rPr>
              <w:t>Αναφυλακτική</w:t>
            </w:r>
            <w:proofErr w:type="spellEnd"/>
            <w:r w:rsidRPr="00FC1F4D">
              <w:rPr>
                <w:sz w:val="22"/>
              </w:rPr>
              <w:t xml:space="preserve"> αντίδραση</w:t>
            </w:r>
          </w:p>
        </w:tc>
      </w:tr>
      <w:tr w:rsidR="005074F6" w:rsidRPr="00FC1F4D" w:rsidTr="008B0125">
        <w:trPr>
          <w:cantSplit/>
        </w:trPr>
        <w:tc>
          <w:tcPr>
            <w:tcW w:w="1822" w:type="dxa"/>
            <w:tcBorders>
              <w:bottom w:val="single" w:sz="12" w:space="0" w:color="auto"/>
            </w:tcBorders>
          </w:tcPr>
          <w:p w:rsidR="005074F6" w:rsidRPr="00FC1F4D" w:rsidRDefault="00C06CC8" w:rsidP="005074F6">
            <w:pPr>
              <w:rPr>
                <w:sz w:val="22"/>
              </w:rPr>
            </w:pPr>
            <w:r w:rsidRPr="00FC1F4D">
              <w:rPr>
                <w:sz w:val="22"/>
              </w:rPr>
              <w:t xml:space="preserve">Μη γνωστές </w:t>
            </w:r>
          </w:p>
        </w:tc>
        <w:tc>
          <w:tcPr>
            <w:tcW w:w="7063" w:type="dxa"/>
            <w:tcBorders>
              <w:bottom w:val="single" w:sz="12" w:space="0" w:color="auto"/>
            </w:tcBorders>
          </w:tcPr>
          <w:p w:rsidR="005074F6" w:rsidRPr="00FC1F4D" w:rsidRDefault="00C06CC8" w:rsidP="005074F6">
            <w:pPr>
              <w:rPr>
                <w:sz w:val="22"/>
              </w:rPr>
            </w:pPr>
            <w:r w:rsidRPr="00FC1F4D">
              <w:rPr>
                <w:sz w:val="22"/>
              </w:rPr>
              <w:t>Γλαύκωμα</w:t>
            </w:r>
          </w:p>
        </w:tc>
      </w:tr>
    </w:tbl>
    <w:p w:rsidR="00B85CDB" w:rsidRPr="00FC1F4D" w:rsidRDefault="00B85CDB" w:rsidP="000E3BC2">
      <w:pPr>
        <w:rPr>
          <w:sz w:val="22"/>
        </w:rPr>
      </w:pPr>
    </w:p>
    <w:p w:rsidR="005074F6" w:rsidRPr="00FC1F4D" w:rsidRDefault="005074F6" w:rsidP="005074F6">
      <w:pPr>
        <w:rPr>
          <w:i/>
          <w:sz w:val="22"/>
        </w:rPr>
      </w:pPr>
      <w:r w:rsidRPr="00FC1F4D">
        <w:rPr>
          <w:i/>
          <w:sz w:val="22"/>
        </w:rPr>
        <w:t xml:space="preserve">Τα κατωτέρω ισχύουν γενικά για τα συστηματικώς χορηγούμενα </w:t>
      </w:r>
      <w:proofErr w:type="spellStart"/>
      <w:r w:rsidRPr="00FC1F4D">
        <w:rPr>
          <w:i/>
          <w:sz w:val="22"/>
        </w:rPr>
        <w:t>κορτικοστεροειδή</w:t>
      </w:r>
      <w:proofErr w:type="spellEnd"/>
      <w:r w:rsidRPr="00FC1F4D">
        <w:rPr>
          <w:i/>
          <w:sz w:val="22"/>
        </w:rPr>
        <w:t>:</w:t>
      </w:r>
    </w:p>
    <w:p w:rsidR="005074F6" w:rsidRPr="00FC1F4D" w:rsidRDefault="005074F6" w:rsidP="005074F6">
      <w:pPr>
        <w:rPr>
          <w:sz w:val="22"/>
        </w:rPr>
      </w:pPr>
      <w:r w:rsidRPr="00FC1F4D">
        <w:rPr>
          <w:sz w:val="22"/>
        </w:rPr>
        <w:t xml:space="preserve">Η συχνότητα εμφάνισης ανεπιθύμητων ενεργειών με τα </w:t>
      </w:r>
      <w:proofErr w:type="spellStart"/>
      <w:r w:rsidRPr="00FC1F4D">
        <w:rPr>
          <w:sz w:val="22"/>
        </w:rPr>
        <w:t>γλυκοκορτικοειδή</w:t>
      </w:r>
      <w:proofErr w:type="spellEnd"/>
      <w:r w:rsidRPr="00FC1F4D">
        <w:rPr>
          <w:sz w:val="22"/>
        </w:rPr>
        <w:t xml:space="preserve"> σχετίζεται με τη δοσολογία, το χρόνο και το διάστημα </w:t>
      </w:r>
      <w:proofErr w:type="spellStart"/>
      <w:r w:rsidRPr="00FC1F4D">
        <w:rPr>
          <w:sz w:val="22"/>
        </w:rPr>
        <w:t>δοσολόγησης</w:t>
      </w:r>
      <w:proofErr w:type="spellEnd"/>
      <w:r w:rsidRPr="00FC1F4D">
        <w:rPr>
          <w:sz w:val="22"/>
        </w:rPr>
        <w:t>. Ο γιατρός πρέπει να σταθμίσει τα οφέλη από τη θεραπεία σε σχέση με τον κίνδυνο ανεπιθύμητων ενεργειών, χρησιμοποιώντας την μικρότερη αποτελεσματική δόση για το δυνατό συντομότερο χρονικό διάστημα και κατά προτίμηση κάθε 2 ημέρες. Η έγκαιρη αναγνώριση και αντιμετώπιση των ανεπιθύμητων ενεργειών μπορεί να ελαχιστοποιήσουν την πρόκληση σοβαρών επιπλοκών.</w:t>
      </w:r>
    </w:p>
    <w:p w:rsidR="005074F6" w:rsidRPr="00FC1F4D" w:rsidRDefault="005074F6" w:rsidP="005074F6">
      <w:pPr>
        <w:rPr>
          <w:sz w:val="22"/>
        </w:rPr>
      </w:pPr>
    </w:p>
    <w:p w:rsidR="005074F6" w:rsidRPr="00FC1F4D" w:rsidRDefault="005074F6" w:rsidP="005074F6">
      <w:pPr>
        <w:rPr>
          <w:sz w:val="22"/>
        </w:rPr>
      </w:pPr>
      <w:r w:rsidRPr="00FC1F4D">
        <w:rPr>
          <w:sz w:val="22"/>
        </w:rPr>
        <w:t xml:space="preserve">Οι αναφερόμενες ανεπιθύμητες ενέργειες από τα </w:t>
      </w:r>
      <w:proofErr w:type="spellStart"/>
      <w:r w:rsidRPr="00FC1F4D">
        <w:rPr>
          <w:sz w:val="22"/>
        </w:rPr>
        <w:t>κορτικοστεροειδή</w:t>
      </w:r>
      <w:proofErr w:type="spellEnd"/>
      <w:r w:rsidRPr="00FC1F4D">
        <w:rPr>
          <w:sz w:val="22"/>
        </w:rPr>
        <w:t xml:space="preserve"> είναι:</w:t>
      </w:r>
    </w:p>
    <w:p w:rsidR="005074F6" w:rsidRPr="00FC1F4D" w:rsidRDefault="005074F6" w:rsidP="005074F6">
      <w:pPr>
        <w:rPr>
          <w:sz w:val="22"/>
        </w:rPr>
      </w:pPr>
    </w:p>
    <w:p w:rsidR="005074F6" w:rsidRPr="00FC1F4D" w:rsidRDefault="005074F6" w:rsidP="005074F6">
      <w:pPr>
        <w:rPr>
          <w:sz w:val="22"/>
        </w:rPr>
      </w:pPr>
      <w:r w:rsidRPr="00FC1F4D">
        <w:rPr>
          <w:i/>
          <w:iCs/>
          <w:sz w:val="22"/>
        </w:rPr>
        <w:t xml:space="preserve">Διαταραχές ηλεκτρολυτών και ύδατος: </w:t>
      </w:r>
      <w:r w:rsidRPr="00FC1F4D">
        <w:rPr>
          <w:sz w:val="22"/>
        </w:rPr>
        <w:t xml:space="preserve">Κατακράτηση νατρίου, κατακράτηση υγρών, συμφορητική καρδιακή ανεπάρκεια σε επιρρεπή άτομα, απώλεια καλίου, </w:t>
      </w:r>
      <w:proofErr w:type="spellStart"/>
      <w:r w:rsidRPr="00FC1F4D">
        <w:rPr>
          <w:sz w:val="22"/>
        </w:rPr>
        <w:t>υποκαλιαιμική</w:t>
      </w:r>
      <w:proofErr w:type="spellEnd"/>
      <w:r w:rsidRPr="00FC1F4D">
        <w:rPr>
          <w:sz w:val="22"/>
        </w:rPr>
        <w:t xml:space="preserve"> </w:t>
      </w:r>
      <w:proofErr w:type="spellStart"/>
      <w:r w:rsidRPr="00FC1F4D">
        <w:rPr>
          <w:sz w:val="22"/>
        </w:rPr>
        <w:t>αλκάλωση</w:t>
      </w:r>
      <w:proofErr w:type="spellEnd"/>
      <w:r w:rsidRPr="00FC1F4D">
        <w:rPr>
          <w:sz w:val="22"/>
        </w:rPr>
        <w:t>, υπέρταση.</w:t>
      </w:r>
    </w:p>
    <w:p w:rsidR="005074F6" w:rsidRPr="00FC1F4D" w:rsidRDefault="005074F6" w:rsidP="005074F6">
      <w:pPr>
        <w:rPr>
          <w:sz w:val="22"/>
        </w:rPr>
      </w:pPr>
    </w:p>
    <w:p w:rsidR="005074F6" w:rsidRPr="00FC1F4D" w:rsidRDefault="005074F6" w:rsidP="005074F6">
      <w:pPr>
        <w:rPr>
          <w:sz w:val="22"/>
        </w:rPr>
      </w:pPr>
      <w:proofErr w:type="spellStart"/>
      <w:r w:rsidRPr="00FC1F4D">
        <w:rPr>
          <w:i/>
          <w:iCs/>
          <w:sz w:val="22"/>
        </w:rPr>
        <w:t>Μυοσκελετικές</w:t>
      </w:r>
      <w:proofErr w:type="spellEnd"/>
      <w:r w:rsidRPr="00FC1F4D">
        <w:rPr>
          <w:i/>
          <w:iCs/>
          <w:sz w:val="22"/>
        </w:rPr>
        <w:t>:</w:t>
      </w:r>
      <w:r w:rsidRPr="00FC1F4D">
        <w:rPr>
          <w:sz w:val="22"/>
        </w:rPr>
        <w:t xml:space="preserve"> Μυϊκή αδυναμία, μυοπάθεια από στεροειδή, μείωση της μυϊκής μάζας, οστεοπόρωση, συμπιεστικά κατάγματα των σπονδύλων, άσηπτη νέκρωση των κεφαλών του μηριαίου και του </w:t>
      </w:r>
      <w:proofErr w:type="spellStart"/>
      <w:r w:rsidRPr="00FC1F4D">
        <w:rPr>
          <w:sz w:val="22"/>
        </w:rPr>
        <w:t>βραχιονίου</w:t>
      </w:r>
      <w:proofErr w:type="spellEnd"/>
      <w:r w:rsidRPr="00FC1F4D">
        <w:rPr>
          <w:sz w:val="22"/>
        </w:rPr>
        <w:t xml:space="preserve">, παθολογικά κατάγματα των μακρών οστών. </w:t>
      </w:r>
    </w:p>
    <w:p w:rsidR="005074F6" w:rsidRPr="00FC1F4D" w:rsidRDefault="005074F6" w:rsidP="005074F6">
      <w:pPr>
        <w:rPr>
          <w:sz w:val="22"/>
        </w:rPr>
      </w:pPr>
    </w:p>
    <w:p w:rsidR="005074F6" w:rsidRPr="00FC1F4D" w:rsidRDefault="005074F6" w:rsidP="005074F6">
      <w:pPr>
        <w:rPr>
          <w:sz w:val="22"/>
        </w:rPr>
      </w:pPr>
      <w:r w:rsidRPr="00FC1F4D">
        <w:rPr>
          <w:bCs/>
          <w:i/>
          <w:iCs/>
          <w:sz w:val="22"/>
        </w:rPr>
        <w:t>Γαστρεντερικές:</w:t>
      </w:r>
      <w:r w:rsidRPr="00FC1F4D">
        <w:rPr>
          <w:bCs/>
          <w:sz w:val="22"/>
        </w:rPr>
        <w:t xml:space="preserve"> </w:t>
      </w:r>
      <w:r w:rsidRPr="00FC1F4D">
        <w:rPr>
          <w:sz w:val="22"/>
        </w:rPr>
        <w:t>Πεπτικό έλκος με πιθανή διάτρηση και αιμορραγία, παγκρεατίτιδα, διάταση της κοιλίας, ελκώδης οισοφαγίτιδα.</w:t>
      </w:r>
    </w:p>
    <w:p w:rsidR="005074F6" w:rsidRPr="00FC1F4D" w:rsidRDefault="005074F6" w:rsidP="005074F6">
      <w:pPr>
        <w:rPr>
          <w:sz w:val="22"/>
        </w:rPr>
      </w:pPr>
    </w:p>
    <w:p w:rsidR="005074F6" w:rsidRPr="00FC1F4D" w:rsidRDefault="005074F6" w:rsidP="005074F6">
      <w:pPr>
        <w:rPr>
          <w:sz w:val="22"/>
        </w:rPr>
      </w:pPr>
      <w:r w:rsidRPr="00FC1F4D">
        <w:rPr>
          <w:bCs/>
          <w:i/>
          <w:iCs/>
          <w:sz w:val="22"/>
        </w:rPr>
        <w:t>Δερματολογικές:</w:t>
      </w:r>
      <w:r w:rsidRPr="00FC1F4D">
        <w:rPr>
          <w:bCs/>
          <w:sz w:val="22"/>
        </w:rPr>
        <w:t xml:space="preserve"> </w:t>
      </w:r>
      <w:r w:rsidRPr="00FC1F4D">
        <w:rPr>
          <w:sz w:val="22"/>
        </w:rPr>
        <w:t xml:space="preserve">Ελαφρός </w:t>
      </w:r>
      <w:proofErr w:type="spellStart"/>
      <w:r w:rsidRPr="00FC1F4D">
        <w:rPr>
          <w:sz w:val="22"/>
        </w:rPr>
        <w:t>δασυτριχισμός</w:t>
      </w:r>
      <w:proofErr w:type="spellEnd"/>
      <w:r w:rsidRPr="00FC1F4D">
        <w:rPr>
          <w:sz w:val="22"/>
        </w:rPr>
        <w:t xml:space="preserve">, επιβράδυνση επουλώσεως τραυμάτων, λέπτυνση και αύξηση της ευθραυστότητας του δέρματος, </w:t>
      </w:r>
      <w:proofErr w:type="spellStart"/>
      <w:r w:rsidRPr="00FC1F4D">
        <w:rPr>
          <w:sz w:val="22"/>
        </w:rPr>
        <w:t>πετέχειες</w:t>
      </w:r>
      <w:proofErr w:type="spellEnd"/>
      <w:r w:rsidRPr="00FC1F4D">
        <w:rPr>
          <w:sz w:val="22"/>
        </w:rPr>
        <w:t xml:space="preserve"> και εκχυμώσεις, ερύθημα του προσώπου, αύξηση εφιδρώσεως, πιθανή καταστολή </w:t>
      </w:r>
      <w:proofErr w:type="spellStart"/>
      <w:r w:rsidRPr="00FC1F4D">
        <w:rPr>
          <w:sz w:val="22"/>
        </w:rPr>
        <w:t>δερμοαντιδράσεων</w:t>
      </w:r>
      <w:proofErr w:type="spellEnd"/>
      <w:r w:rsidRPr="00FC1F4D">
        <w:rPr>
          <w:sz w:val="22"/>
        </w:rPr>
        <w:t>.</w:t>
      </w:r>
    </w:p>
    <w:p w:rsidR="005074F6" w:rsidRPr="00FC1F4D" w:rsidRDefault="005074F6" w:rsidP="005074F6">
      <w:pPr>
        <w:rPr>
          <w:sz w:val="22"/>
        </w:rPr>
      </w:pPr>
    </w:p>
    <w:p w:rsidR="005074F6" w:rsidRPr="00FC1F4D" w:rsidRDefault="005074F6" w:rsidP="005074F6">
      <w:pPr>
        <w:rPr>
          <w:sz w:val="22"/>
        </w:rPr>
      </w:pPr>
      <w:r w:rsidRPr="00FC1F4D">
        <w:rPr>
          <w:bCs/>
          <w:i/>
          <w:iCs/>
          <w:sz w:val="22"/>
        </w:rPr>
        <w:t>Νευρολογικές:</w:t>
      </w:r>
      <w:r w:rsidRPr="00FC1F4D">
        <w:rPr>
          <w:bCs/>
          <w:sz w:val="22"/>
        </w:rPr>
        <w:t xml:space="preserve"> </w:t>
      </w:r>
      <w:r w:rsidRPr="00FC1F4D">
        <w:rPr>
          <w:sz w:val="22"/>
        </w:rPr>
        <w:t xml:space="preserve">Σπασμοί, αύξηση </w:t>
      </w:r>
      <w:proofErr w:type="spellStart"/>
      <w:r w:rsidRPr="00FC1F4D">
        <w:rPr>
          <w:sz w:val="22"/>
        </w:rPr>
        <w:t>ενδοκρανιακής</w:t>
      </w:r>
      <w:proofErr w:type="spellEnd"/>
      <w:r w:rsidRPr="00FC1F4D">
        <w:rPr>
          <w:sz w:val="22"/>
        </w:rPr>
        <w:t xml:space="preserve"> πίεσης με οίδημα της οπτικής θηλής (εικόνα </w:t>
      </w:r>
      <w:proofErr w:type="spellStart"/>
      <w:r w:rsidRPr="00FC1F4D">
        <w:rPr>
          <w:sz w:val="22"/>
        </w:rPr>
        <w:t>ψευδοόγκου</w:t>
      </w:r>
      <w:proofErr w:type="spellEnd"/>
      <w:r w:rsidRPr="00FC1F4D">
        <w:rPr>
          <w:sz w:val="22"/>
        </w:rPr>
        <w:t xml:space="preserve"> εγκεφάλου) συνήθως μετά τη θεραπεία, ίλιγγοι, κεφαλαλγία, </w:t>
      </w:r>
      <w:proofErr w:type="spellStart"/>
      <w:r w:rsidRPr="00FC1F4D">
        <w:rPr>
          <w:sz w:val="22"/>
        </w:rPr>
        <w:t>ψυχωσικές</w:t>
      </w:r>
      <w:proofErr w:type="spellEnd"/>
      <w:r w:rsidRPr="00FC1F4D">
        <w:rPr>
          <w:sz w:val="22"/>
        </w:rPr>
        <w:t xml:space="preserve"> εκδηλώσεις.</w:t>
      </w:r>
    </w:p>
    <w:p w:rsidR="005074F6" w:rsidRPr="00FC1F4D" w:rsidRDefault="005074F6" w:rsidP="005074F6">
      <w:pPr>
        <w:rPr>
          <w:sz w:val="22"/>
        </w:rPr>
      </w:pPr>
    </w:p>
    <w:p w:rsidR="005074F6" w:rsidRPr="00FC1F4D" w:rsidRDefault="005074F6" w:rsidP="005074F6">
      <w:pPr>
        <w:rPr>
          <w:sz w:val="22"/>
        </w:rPr>
      </w:pPr>
      <w:r w:rsidRPr="00FC1F4D">
        <w:rPr>
          <w:bCs/>
          <w:i/>
          <w:iCs/>
          <w:sz w:val="22"/>
        </w:rPr>
        <w:t>Ενδοκρινολογικές:</w:t>
      </w:r>
      <w:r w:rsidRPr="00FC1F4D">
        <w:rPr>
          <w:bCs/>
          <w:sz w:val="22"/>
        </w:rPr>
        <w:t xml:space="preserve"> </w:t>
      </w:r>
      <w:r w:rsidRPr="00FC1F4D">
        <w:rPr>
          <w:sz w:val="22"/>
        </w:rPr>
        <w:t xml:space="preserve">Διαταραχές της περιόδου, ανάπτυξη συνδρόμου του </w:t>
      </w:r>
      <w:r w:rsidRPr="00FC1F4D">
        <w:rPr>
          <w:sz w:val="22"/>
          <w:lang w:val="en-US"/>
        </w:rPr>
        <w:t>Cushing</w:t>
      </w:r>
      <w:r w:rsidRPr="00FC1F4D">
        <w:rPr>
          <w:sz w:val="22"/>
        </w:rPr>
        <w:t xml:space="preserve">, αναστολή της ανάπτυξης στα παιδιά, δευτεροπαθής </w:t>
      </w:r>
      <w:proofErr w:type="spellStart"/>
      <w:r w:rsidRPr="00FC1F4D">
        <w:rPr>
          <w:sz w:val="22"/>
        </w:rPr>
        <w:t>φλοιοεπινεφριδική</w:t>
      </w:r>
      <w:proofErr w:type="spellEnd"/>
      <w:r w:rsidRPr="00FC1F4D">
        <w:rPr>
          <w:sz w:val="22"/>
        </w:rPr>
        <w:t xml:space="preserve"> και υποφυσιακή έλλειψη ανταπόκρισης κυρίως σε περίοδο </w:t>
      </w:r>
      <w:r w:rsidRPr="00FC1F4D">
        <w:rPr>
          <w:sz w:val="22"/>
          <w:lang w:val="en-US"/>
        </w:rPr>
        <w:t>stress</w:t>
      </w:r>
      <w:r w:rsidRPr="00FC1F4D">
        <w:rPr>
          <w:sz w:val="22"/>
        </w:rPr>
        <w:t xml:space="preserve"> ως επί τραύματος, χειρουργικών επεμβάσεων ή άλλων νοσημάτων, μείωση της ανοχής των υδατανθράκων, κλινική εκδήλωση λανθάνοντος σακχαρώδους διαβήτη, αύξηση των απαιτήσεων σε ινσουλίνη ή των από του στόματος υπογλυκαιμικών φαρμάκων σε διαβητικούς ασθενείς.</w:t>
      </w:r>
    </w:p>
    <w:p w:rsidR="005074F6" w:rsidRPr="00FC1F4D" w:rsidRDefault="005074F6" w:rsidP="005074F6">
      <w:pPr>
        <w:rPr>
          <w:sz w:val="22"/>
        </w:rPr>
      </w:pPr>
    </w:p>
    <w:p w:rsidR="005074F6" w:rsidRPr="00FC1F4D" w:rsidRDefault="005074F6" w:rsidP="005074F6">
      <w:pPr>
        <w:rPr>
          <w:sz w:val="22"/>
        </w:rPr>
      </w:pPr>
      <w:r w:rsidRPr="00FC1F4D">
        <w:rPr>
          <w:bCs/>
          <w:i/>
          <w:iCs/>
          <w:sz w:val="22"/>
        </w:rPr>
        <w:t>Οφθαλμικές:</w:t>
      </w:r>
      <w:r w:rsidRPr="00FC1F4D">
        <w:rPr>
          <w:bCs/>
          <w:sz w:val="22"/>
        </w:rPr>
        <w:t xml:space="preserve"> </w:t>
      </w:r>
      <w:r w:rsidRPr="00FC1F4D">
        <w:rPr>
          <w:sz w:val="22"/>
        </w:rPr>
        <w:t xml:space="preserve">Οπίσθιος </w:t>
      </w:r>
      <w:proofErr w:type="spellStart"/>
      <w:r w:rsidRPr="00FC1F4D">
        <w:rPr>
          <w:sz w:val="22"/>
        </w:rPr>
        <w:t>υποκαψικός</w:t>
      </w:r>
      <w:proofErr w:type="spellEnd"/>
      <w:r w:rsidRPr="00FC1F4D">
        <w:rPr>
          <w:sz w:val="22"/>
        </w:rPr>
        <w:t xml:space="preserve"> καταρράκτης, αύξηση </w:t>
      </w:r>
      <w:proofErr w:type="spellStart"/>
      <w:r w:rsidRPr="00FC1F4D">
        <w:rPr>
          <w:sz w:val="22"/>
        </w:rPr>
        <w:t>ενδοφθαλμίου</w:t>
      </w:r>
      <w:proofErr w:type="spellEnd"/>
      <w:r w:rsidRPr="00FC1F4D">
        <w:rPr>
          <w:sz w:val="22"/>
        </w:rPr>
        <w:t xml:space="preserve"> πίεσης, γλαύκωμα, </w:t>
      </w:r>
      <w:proofErr w:type="spellStart"/>
      <w:r w:rsidRPr="00FC1F4D">
        <w:rPr>
          <w:sz w:val="22"/>
        </w:rPr>
        <w:t>εξώφθαλμος</w:t>
      </w:r>
      <w:proofErr w:type="spellEnd"/>
      <w:r w:rsidRPr="00FC1F4D">
        <w:rPr>
          <w:sz w:val="22"/>
        </w:rPr>
        <w:t>.</w:t>
      </w:r>
    </w:p>
    <w:p w:rsidR="005074F6" w:rsidRPr="00FC1F4D" w:rsidRDefault="005074F6" w:rsidP="005074F6">
      <w:pPr>
        <w:rPr>
          <w:sz w:val="22"/>
        </w:rPr>
      </w:pPr>
    </w:p>
    <w:p w:rsidR="005074F6" w:rsidRPr="00FC1F4D" w:rsidRDefault="005074F6" w:rsidP="005074F6">
      <w:pPr>
        <w:rPr>
          <w:sz w:val="22"/>
        </w:rPr>
      </w:pPr>
      <w:r w:rsidRPr="00FC1F4D">
        <w:rPr>
          <w:bCs/>
          <w:i/>
          <w:iCs/>
          <w:sz w:val="22"/>
        </w:rPr>
        <w:t>Καρδιαγγειακές:</w:t>
      </w:r>
      <w:r w:rsidRPr="00FC1F4D">
        <w:rPr>
          <w:bCs/>
          <w:sz w:val="22"/>
        </w:rPr>
        <w:t xml:space="preserve"> </w:t>
      </w:r>
      <w:r w:rsidRPr="00FC1F4D">
        <w:rPr>
          <w:sz w:val="22"/>
        </w:rPr>
        <w:t>Ρήξη μυοκαρδίου επακόλουθη προσφάτου εμφράγματος του μυοκαρδίου. (Βλέπε Προφυλάξεις)</w:t>
      </w:r>
    </w:p>
    <w:p w:rsidR="005074F6" w:rsidRPr="00FC1F4D" w:rsidRDefault="005074F6" w:rsidP="005074F6">
      <w:pPr>
        <w:rPr>
          <w:sz w:val="22"/>
        </w:rPr>
      </w:pPr>
    </w:p>
    <w:p w:rsidR="005074F6" w:rsidRPr="00FC1F4D" w:rsidRDefault="005074F6" w:rsidP="005074F6">
      <w:pPr>
        <w:rPr>
          <w:sz w:val="22"/>
        </w:rPr>
      </w:pPr>
      <w:r w:rsidRPr="00FC1F4D">
        <w:rPr>
          <w:bCs/>
          <w:i/>
          <w:iCs/>
          <w:sz w:val="22"/>
        </w:rPr>
        <w:t>Μεταβολικές:</w:t>
      </w:r>
      <w:r w:rsidRPr="00FC1F4D">
        <w:rPr>
          <w:bCs/>
          <w:sz w:val="22"/>
        </w:rPr>
        <w:t xml:space="preserve"> </w:t>
      </w:r>
      <w:r w:rsidRPr="00FC1F4D">
        <w:rPr>
          <w:sz w:val="22"/>
        </w:rPr>
        <w:t>Αρνητικό ισοζύγιο αζώτου οφειλόμενο σε καταβολισμό των πρωτεϊνών και αρνητικό ισοζύγιο του ασβεστίου</w:t>
      </w:r>
    </w:p>
    <w:p w:rsidR="005074F6" w:rsidRPr="00FC1F4D" w:rsidRDefault="005074F6" w:rsidP="005074F6">
      <w:pPr>
        <w:rPr>
          <w:sz w:val="22"/>
        </w:rPr>
      </w:pPr>
    </w:p>
    <w:p w:rsidR="005074F6" w:rsidRPr="00FC1F4D" w:rsidRDefault="005074F6" w:rsidP="005074F6">
      <w:pPr>
        <w:rPr>
          <w:sz w:val="22"/>
        </w:rPr>
      </w:pPr>
      <w:r w:rsidRPr="00FC1F4D">
        <w:rPr>
          <w:bCs/>
          <w:i/>
          <w:iCs/>
          <w:sz w:val="22"/>
        </w:rPr>
        <w:t>Διάφορες άλλες ανεπιθύμητες ενέργειες:</w:t>
      </w:r>
      <w:r w:rsidRPr="00FC1F4D">
        <w:rPr>
          <w:bCs/>
          <w:sz w:val="22"/>
        </w:rPr>
        <w:t xml:space="preserve"> </w:t>
      </w:r>
      <w:r w:rsidRPr="00FC1F4D">
        <w:rPr>
          <w:sz w:val="22"/>
        </w:rPr>
        <w:t xml:space="preserve">Ευαισθησία στις λοιμώξεις και εξάπλωση μικροβιακών φλεγμονών, συγκάλυψη οξείας χειρουργικής κοιλίας (αθόρυβη περιτονίτιδα σε περιπτώσεις </w:t>
      </w:r>
      <w:r w:rsidRPr="00FC1F4D">
        <w:rPr>
          <w:sz w:val="22"/>
        </w:rPr>
        <w:lastRenderedPageBreak/>
        <w:t xml:space="preserve">διάτρησης), </w:t>
      </w:r>
      <w:proofErr w:type="spellStart"/>
      <w:r w:rsidRPr="00FC1F4D">
        <w:rPr>
          <w:sz w:val="22"/>
        </w:rPr>
        <w:t>αναφυλακτικές</w:t>
      </w:r>
      <w:proofErr w:type="spellEnd"/>
      <w:r w:rsidRPr="00FC1F4D">
        <w:rPr>
          <w:sz w:val="22"/>
        </w:rPr>
        <w:t xml:space="preserve"> αντιδράσεις ή αντιδράσεις υπερευαισθησίας, </w:t>
      </w:r>
      <w:proofErr w:type="spellStart"/>
      <w:r w:rsidRPr="00FC1F4D">
        <w:rPr>
          <w:sz w:val="22"/>
        </w:rPr>
        <w:t>θρομβοεμβολή</w:t>
      </w:r>
      <w:proofErr w:type="spellEnd"/>
      <w:r w:rsidRPr="00FC1F4D">
        <w:rPr>
          <w:sz w:val="22"/>
        </w:rPr>
        <w:t xml:space="preserve">, αύξηση βάρους, αυξημένη όρεξη, ναυτία, κακουχία, </w:t>
      </w:r>
      <w:r w:rsidR="00FC1F4D" w:rsidRPr="00FC1F4D">
        <w:rPr>
          <w:sz w:val="22"/>
        </w:rPr>
        <w:t>λόξυγκας</w:t>
      </w:r>
      <w:r w:rsidRPr="00FC1F4D">
        <w:rPr>
          <w:sz w:val="22"/>
        </w:rPr>
        <w:t>.</w:t>
      </w:r>
    </w:p>
    <w:p w:rsidR="005074F6" w:rsidRPr="00FC1F4D" w:rsidRDefault="005074F6" w:rsidP="005074F6">
      <w:pPr>
        <w:rPr>
          <w:sz w:val="22"/>
        </w:rPr>
      </w:pPr>
    </w:p>
    <w:p w:rsidR="005074F6" w:rsidRPr="00FC1F4D" w:rsidRDefault="005074F6" w:rsidP="005074F6">
      <w:pPr>
        <w:rPr>
          <w:sz w:val="22"/>
        </w:rPr>
      </w:pPr>
      <w:r w:rsidRPr="00FC1F4D">
        <w:rPr>
          <w:sz w:val="22"/>
        </w:rPr>
        <w:t xml:space="preserve">Οι ακόλουθες επιπλέον ανεπιθύμητες ενέργειες σχετίζονται με την παρεντερική θεραπεία με </w:t>
      </w:r>
      <w:proofErr w:type="spellStart"/>
      <w:r w:rsidRPr="00FC1F4D">
        <w:rPr>
          <w:sz w:val="22"/>
        </w:rPr>
        <w:t>κορτικοστεροειδή</w:t>
      </w:r>
      <w:proofErr w:type="spellEnd"/>
      <w:r w:rsidRPr="00FC1F4D">
        <w:rPr>
          <w:sz w:val="22"/>
        </w:rPr>
        <w:t xml:space="preserve">: Σπάνιες περιπτώσεις τύφλωσης μετά από τοπική έγχυση σε βλάβη στην περιοχή του προσώπου και της κεφαλής, αύξηση ή ελάττωση της χρωστικής του δέρματος, </w:t>
      </w:r>
      <w:proofErr w:type="spellStart"/>
      <w:r w:rsidRPr="00FC1F4D">
        <w:rPr>
          <w:sz w:val="22"/>
        </w:rPr>
        <w:t>υποδερματική</w:t>
      </w:r>
      <w:proofErr w:type="spellEnd"/>
      <w:r w:rsidRPr="00FC1F4D">
        <w:rPr>
          <w:sz w:val="22"/>
        </w:rPr>
        <w:t xml:space="preserve"> ή δερματική ατροφία, στείρο απόστημα, έξαρση μετά την ένεση (μετά από </w:t>
      </w:r>
      <w:proofErr w:type="spellStart"/>
      <w:r w:rsidRPr="00FC1F4D">
        <w:rPr>
          <w:sz w:val="22"/>
        </w:rPr>
        <w:t>ενδοαρθρική</w:t>
      </w:r>
      <w:proofErr w:type="spellEnd"/>
      <w:r w:rsidRPr="00FC1F4D">
        <w:rPr>
          <w:sz w:val="22"/>
        </w:rPr>
        <w:t xml:space="preserve"> χρήση). </w:t>
      </w:r>
    </w:p>
    <w:p w:rsidR="005074F6" w:rsidRPr="00FC1F4D" w:rsidRDefault="005074F6" w:rsidP="000E3BC2">
      <w:pPr>
        <w:rPr>
          <w:sz w:val="22"/>
        </w:rPr>
      </w:pPr>
    </w:p>
    <w:p w:rsidR="00563063" w:rsidRPr="00FC1F4D" w:rsidRDefault="00563063" w:rsidP="00563063">
      <w:pPr>
        <w:rPr>
          <w:b/>
          <w:sz w:val="22"/>
        </w:rPr>
      </w:pPr>
      <w:r w:rsidRPr="00FC1F4D">
        <w:rPr>
          <w:b/>
          <w:sz w:val="22"/>
        </w:rPr>
        <w:t>Αναφορά ανεπιθύμητων ενεργειών</w:t>
      </w:r>
    </w:p>
    <w:p w:rsidR="00FC1F4D" w:rsidRPr="00C77292" w:rsidRDefault="00563063" w:rsidP="00563063">
      <w:pPr>
        <w:rPr>
          <w:sz w:val="22"/>
        </w:rPr>
      </w:pPr>
      <w:r w:rsidRPr="00FC1F4D">
        <w:rPr>
          <w:sz w:val="22"/>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w:t>
      </w:r>
      <w:r w:rsidR="00FC1F4D" w:rsidRPr="00FC1F4D">
        <w:rPr>
          <w:sz w:val="22"/>
        </w:rPr>
        <w:t>:</w:t>
      </w:r>
      <w:r w:rsidRPr="00FC1F4D">
        <w:rPr>
          <w:sz w:val="22"/>
        </w:rPr>
        <w:t xml:space="preserve"> </w:t>
      </w:r>
    </w:p>
    <w:p w:rsidR="00FC1F4D" w:rsidRPr="00C52370" w:rsidRDefault="00FC1F4D" w:rsidP="00FC1F4D">
      <w:pPr>
        <w:pStyle w:val="Default"/>
        <w:rPr>
          <w:sz w:val="22"/>
          <w:szCs w:val="22"/>
          <w:lang w:val="el-GR"/>
        </w:rPr>
      </w:pPr>
      <w:r w:rsidRPr="00C52370">
        <w:rPr>
          <w:sz w:val="22"/>
          <w:szCs w:val="22"/>
          <w:lang w:val="el-GR"/>
        </w:rPr>
        <w:t xml:space="preserve">Εθνικός Οργανισμός Φαρμάκων </w:t>
      </w:r>
    </w:p>
    <w:p w:rsidR="00FC1F4D" w:rsidRPr="00C52370" w:rsidRDefault="00FC1F4D" w:rsidP="00FC1F4D">
      <w:pPr>
        <w:pStyle w:val="Default"/>
        <w:rPr>
          <w:sz w:val="22"/>
          <w:szCs w:val="22"/>
          <w:lang w:val="el-GR"/>
        </w:rPr>
      </w:pPr>
      <w:r w:rsidRPr="00C52370">
        <w:rPr>
          <w:sz w:val="22"/>
          <w:szCs w:val="22"/>
          <w:lang w:val="el-GR"/>
        </w:rPr>
        <w:t xml:space="preserve">Μεσογείων 284 </w:t>
      </w:r>
    </w:p>
    <w:p w:rsidR="00FC1F4D" w:rsidRPr="00C52370" w:rsidRDefault="00FC1F4D" w:rsidP="00FC1F4D">
      <w:pPr>
        <w:pStyle w:val="Default"/>
        <w:rPr>
          <w:sz w:val="22"/>
          <w:szCs w:val="22"/>
          <w:lang w:val="el-GR"/>
        </w:rPr>
      </w:pPr>
      <w:r w:rsidRPr="00C52370">
        <w:rPr>
          <w:sz w:val="22"/>
          <w:szCs w:val="22"/>
          <w:lang w:val="el-GR"/>
        </w:rPr>
        <w:t xml:space="preserve">15562 Χολαργός, Αθήνα </w:t>
      </w:r>
    </w:p>
    <w:p w:rsidR="00FC1F4D" w:rsidRPr="00C52370" w:rsidRDefault="00FC1F4D" w:rsidP="00FC1F4D">
      <w:pPr>
        <w:pStyle w:val="Default"/>
        <w:rPr>
          <w:sz w:val="22"/>
          <w:szCs w:val="22"/>
          <w:lang w:val="el-GR"/>
        </w:rPr>
      </w:pPr>
      <w:proofErr w:type="spellStart"/>
      <w:r w:rsidRPr="00C52370">
        <w:rPr>
          <w:sz w:val="22"/>
          <w:szCs w:val="22"/>
          <w:lang w:val="el-GR"/>
        </w:rPr>
        <w:t>Τηλ</w:t>
      </w:r>
      <w:proofErr w:type="spellEnd"/>
      <w:r w:rsidRPr="00C52370">
        <w:rPr>
          <w:sz w:val="22"/>
          <w:szCs w:val="22"/>
          <w:lang w:val="el-GR"/>
        </w:rPr>
        <w:t>: 213</w:t>
      </w:r>
      <w:r>
        <w:rPr>
          <w:sz w:val="22"/>
          <w:szCs w:val="22"/>
          <w:lang w:val="el-GR"/>
        </w:rPr>
        <w:t xml:space="preserve"> </w:t>
      </w:r>
      <w:r w:rsidRPr="00C52370">
        <w:rPr>
          <w:sz w:val="22"/>
          <w:szCs w:val="22"/>
          <w:lang w:val="el-GR"/>
        </w:rPr>
        <w:t xml:space="preserve">2040380/337 </w:t>
      </w:r>
    </w:p>
    <w:p w:rsidR="00FC1F4D" w:rsidRPr="00C52370" w:rsidRDefault="00FC1F4D" w:rsidP="00FC1F4D">
      <w:pPr>
        <w:pStyle w:val="Default"/>
        <w:rPr>
          <w:sz w:val="22"/>
          <w:szCs w:val="22"/>
          <w:lang w:val="el-GR"/>
        </w:rPr>
      </w:pPr>
      <w:r w:rsidRPr="00C52370">
        <w:rPr>
          <w:sz w:val="22"/>
          <w:szCs w:val="22"/>
          <w:lang w:val="el-GR"/>
        </w:rPr>
        <w:t>Φαξ: 210</w:t>
      </w:r>
      <w:r>
        <w:rPr>
          <w:sz w:val="22"/>
          <w:szCs w:val="22"/>
          <w:lang w:val="el-GR"/>
        </w:rPr>
        <w:t xml:space="preserve"> </w:t>
      </w:r>
      <w:r w:rsidRPr="00C52370">
        <w:rPr>
          <w:sz w:val="22"/>
          <w:szCs w:val="22"/>
          <w:lang w:val="el-GR"/>
        </w:rPr>
        <w:t xml:space="preserve">6549585 </w:t>
      </w:r>
    </w:p>
    <w:p w:rsidR="00FC1F4D" w:rsidRDefault="00FC1F4D" w:rsidP="00FC1F4D">
      <w:pPr>
        <w:rPr>
          <w:sz w:val="22"/>
        </w:rPr>
      </w:pPr>
      <w:proofErr w:type="spellStart"/>
      <w:r w:rsidRPr="00C52370">
        <w:rPr>
          <w:sz w:val="22"/>
        </w:rPr>
        <w:t>Ιστότοπος</w:t>
      </w:r>
      <w:proofErr w:type="spellEnd"/>
      <w:r w:rsidRPr="00C52370">
        <w:rPr>
          <w:sz w:val="22"/>
        </w:rPr>
        <w:t xml:space="preserve">: </w:t>
      </w:r>
      <w:hyperlink r:id="rId8" w:history="1">
        <w:r w:rsidRPr="001868C7">
          <w:rPr>
            <w:rStyle w:val="-"/>
            <w:sz w:val="22"/>
          </w:rPr>
          <w:t>http://www.eof.gr</w:t>
        </w:r>
      </w:hyperlink>
      <w:r w:rsidRPr="00227791">
        <w:rPr>
          <w:sz w:val="22"/>
        </w:rPr>
        <w:t xml:space="preserve"> </w:t>
      </w:r>
    </w:p>
    <w:p w:rsidR="00563063" w:rsidRPr="00FC1F4D" w:rsidRDefault="00563063" w:rsidP="00563063">
      <w:pPr>
        <w:rPr>
          <w:sz w:val="22"/>
        </w:rPr>
      </w:pPr>
      <w:r w:rsidRPr="00FC1F4D">
        <w:rPr>
          <w:sz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5074F6" w:rsidRPr="00FC1F4D" w:rsidRDefault="005074F6" w:rsidP="000E3BC2">
      <w:pPr>
        <w:rPr>
          <w:sz w:val="22"/>
        </w:rPr>
      </w:pPr>
    </w:p>
    <w:p w:rsidR="005074F6" w:rsidRPr="00FC1F4D" w:rsidRDefault="005074F6" w:rsidP="000E3BC2">
      <w:pPr>
        <w:rPr>
          <w:sz w:val="22"/>
        </w:rPr>
      </w:pPr>
    </w:p>
    <w:p w:rsidR="006F6765" w:rsidRPr="00FC1F4D" w:rsidRDefault="006F6765" w:rsidP="006F6765">
      <w:pPr>
        <w:rPr>
          <w:sz w:val="22"/>
        </w:rPr>
      </w:pPr>
      <w:r w:rsidRPr="00FC1F4D">
        <w:rPr>
          <w:b/>
          <w:sz w:val="22"/>
        </w:rPr>
        <w:t>5.</w:t>
      </w:r>
      <w:r w:rsidRPr="00FC1F4D">
        <w:rPr>
          <w:b/>
          <w:sz w:val="22"/>
        </w:rPr>
        <w:tab/>
        <w:t xml:space="preserve">Πώς να φυλάσσετε το </w:t>
      </w:r>
      <w:proofErr w:type="spellStart"/>
      <w:r w:rsidR="00A80F46" w:rsidRPr="00FC1F4D">
        <w:rPr>
          <w:b/>
          <w:sz w:val="22"/>
          <w:lang w:val="en-US"/>
        </w:rPr>
        <w:t>Budecol</w:t>
      </w:r>
      <w:proofErr w:type="spellEnd"/>
    </w:p>
    <w:p w:rsidR="006F6765" w:rsidRPr="00FC1F4D" w:rsidRDefault="006F6765" w:rsidP="006F6765">
      <w:pPr>
        <w:rPr>
          <w:sz w:val="22"/>
        </w:rPr>
      </w:pPr>
    </w:p>
    <w:p w:rsidR="006F6765" w:rsidRPr="00FC1F4D" w:rsidRDefault="006F6765" w:rsidP="006F6765">
      <w:pPr>
        <w:rPr>
          <w:sz w:val="22"/>
        </w:rPr>
      </w:pPr>
      <w:r w:rsidRPr="00FC1F4D">
        <w:rPr>
          <w:sz w:val="22"/>
        </w:rPr>
        <w:t>Το φάρμακο αυτό πρέπει να φυλάσσεται σε μέρη που δεν το βλέπουν και δεν το φθάνουν τα παιδιά.</w:t>
      </w:r>
    </w:p>
    <w:p w:rsidR="006F6765" w:rsidRPr="00FC1F4D" w:rsidRDefault="006F6765" w:rsidP="006F6765">
      <w:pPr>
        <w:rPr>
          <w:sz w:val="22"/>
        </w:rPr>
      </w:pPr>
    </w:p>
    <w:p w:rsidR="006F6765" w:rsidRPr="00FC1F4D" w:rsidRDefault="006F6765" w:rsidP="006F6765">
      <w:pPr>
        <w:rPr>
          <w:sz w:val="22"/>
        </w:rPr>
      </w:pPr>
      <w:r w:rsidRPr="00FC1F4D">
        <w:rPr>
          <w:sz w:val="22"/>
        </w:rPr>
        <w:t>Να μη χρησιμοποιείτε αυτό το φάρμακο μετά την ημερομηνία λήξης που αναφέρεται στο κουτί μετά την ΛΗΞΗ. Η ημερομηνία λήξης είναι η τελευταία ημέρα του μήνα που αναφέρεται εκεί.</w:t>
      </w:r>
    </w:p>
    <w:p w:rsidR="006F6765" w:rsidRPr="00FC1F4D" w:rsidRDefault="006F6765" w:rsidP="006F6765">
      <w:pPr>
        <w:rPr>
          <w:sz w:val="22"/>
        </w:rPr>
      </w:pPr>
    </w:p>
    <w:p w:rsidR="006F6765" w:rsidRPr="00FC1F4D" w:rsidRDefault="006F6765" w:rsidP="006F6765">
      <w:pPr>
        <w:rPr>
          <w:sz w:val="22"/>
        </w:rPr>
      </w:pPr>
    </w:p>
    <w:p w:rsidR="00A80F46" w:rsidRPr="00FC1F4D" w:rsidRDefault="00A80F46" w:rsidP="00A80F46">
      <w:pPr>
        <w:rPr>
          <w:noProof/>
          <w:sz w:val="22"/>
        </w:rPr>
      </w:pPr>
      <w:r w:rsidRPr="00FC1F4D">
        <w:rPr>
          <w:b/>
          <w:noProof/>
          <w:sz w:val="22"/>
        </w:rPr>
        <w:t>6.</w:t>
      </w:r>
      <w:r w:rsidRPr="00FC1F4D">
        <w:rPr>
          <w:b/>
          <w:noProof/>
          <w:sz w:val="22"/>
        </w:rPr>
        <w:tab/>
        <w:t>Περιεχόμενο της συσκευασίας και λοιπές πληροφορίες</w:t>
      </w:r>
    </w:p>
    <w:p w:rsidR="00A80F46" w:rsidRPr="00FC1F4D" w:rsidRDefault="00A80F46" w:rsidP="00A80F46">
      <w:pPr>
        <w:rPr>
          <w:noProof/>
          <w:sz w:val="22"/>
        </w:rPr>
      </w:pPr>
    </w:p>
    <w:p w:rsidR="00A80F46" w:rsidRPr="00FC1F4D" w:rsidRDefault="00A80F46" w:rsidP="00A80F46">
      <w:pPr>
        <w:rPr>
          <w:b/>
          <w:bCs/>
          <w:noProof/>
          <w:sz w:val="22"/>
        </w:rPr>
      </w:pPr>
      <w:r w:rsidRPr="00FC1F4D">
        <w:rPr>
          <w:b/>
          <w:bCs/>
          <w:noProof/>
          <w:sz w:val="22"/>
        </w:rPr>
        <w:t xml:space="preserve">Τι περιέχει το </w:t>
      </w:r>
      <w:proofErr w:type="spellStart"/>
      <w:r w:rsidRPr="00FC1F4D">
        <w:rPr>
          <w:b/>
          <w:sz w:val="22"/>
          <w:lang w:val="en-US"/>
        </w:rPr>
        <w:t>Budecol</w:t>
      </w:r>
      <w:proofErr w:type="spellEnd"/>
    </w:p>
    <w:p w:rsidR="00A80F46" w:rsidRPr="00FC1F4D" w:rsidRDefault="00A80F46" w:rsidP="00A80F46">
      <w:pPr>
        <w:pStyle w:val="a3"/>
        <w:tabs>
          <w:tab w:val="clear" w:pos="4153"/>
          <w:tab w:val="clear" w:pos="8306"/>
        </w:tabs>
        <w:rPr>
          <w:noProof/>
          <w:szCs w:val="22"/>
        </w:rPr>
      </w:pPr>
    </w:p>
    <w:p w:rsidR="00A80F46" w:rsidRPr="00FC1F4D" w:rsidRDefault="00A80F46" w:rsidP="00A80F46">
      <w:pPr>
        <w:widowControl w:val="0"/>
        <w:numPr>
          <w:ilvl w:val="0"/>
          <w:numId w:val="1"/>
        </w:numPr>
        <w:tabs>
          <w:tab w:val="clear" w:pos="1050"/>
          <w:tab w:val="num" w:pos="709"/>
        </w:tabs>
        <w:ind w:left="709" w:hanging="709"/>
        <w:rPr>
          <w:noProof/>
          <w:sz w:val="22"/>
        </w:rPr>
      </w:pPr>
      <w:r w:rsidRPr="00FC1F4D">
        <w:rPr>
          <w:noProof/>
          <w:sz w:val="22"/>
        </w:rPr>
        <w:t>Η δραστική ουσία είναι βουδεσονίδη</w:t>
      </w:r>
    </w:p>
    <w:p w:rsidR="003A5A36" w:rsidRPr="00FC1F4D" w:rsidRDefault="003A5A36" w:rsidP="003A5A36">
      <w:pPr>
        <w:widowControl w:val="0"/>
        <w:tabs>
          <w:tab w:val="num" w:pos="709"/>
        </w:tabs>
        <w:ind w:left="709"/>
        <w:rPr>
          <w:noProof/>
          <w:sz w:val="22"/>
        </w:rPr>
      </w:pPr>
      <w:r w:rsidRPr="00FC1F4D">
        <w:rPr>
          <w:noProof/>
          <w:sz w:val="22"/>
        </w:rPr>
        <w:tab/>
        <w:t xml:space="preserve">Κάθε </w:t>
      </w:r>
      <w:r w:rsidRPr="00FC1F4D">
        <w:rPr>
          <w:noProof/>
          <w:sz w:val="22"/>
          <w:lang w:val="en-US"/>
        </w:rPr>
        <w:t>ml</w:t>
      </w:r>
      <w:r w:rsidRPr="00FC1F4D">
        <w:rPr>
          <w:noProof/>
          <w:sz w:val="22"/>
        </w:rPr>
        <w:t xml:space="preserve"> παρασκευασθέντος διαλύματος </w:t>
      </w:r>
      <w:r w:rsidRPr="00FC1F4D">
        <w:rPr>
          <w:bCs/>
          <w:noProof/>
          <w:sz w:val="22"/>
          <w:lang w:val="en-GB"/>
        </w:rPr>
        <w:t>Budecol</w:t>
      </w:r>
      <w:r w:rsidRPr="00FC1F4D">
        <w:rPr>
          <w:b/>
          <w:noProof/>
          <w:sz w:val="22"/>
        </w:rPr>
        <w:t xml:space="preserve"> </w:t>
      </w:r>
      <w:r w:rsidRPr="00FC1F4D">
        <w:rPr>
          <w:noProof/>
          <w:sz w:val="22"/>
        </w:rPr>
        <w:t xml:space="preserve">περιέχει 0,02 </w:t>
      </w:r>
      <w:r w:rsidRPr="00FC1F4D">
        <w:rPr>
          <w:noProof/>
          <w:sz w:val="22"/>
          <w:lang w:val="en-GB"/>
        </w:rPr>
        <w:t>mg</w:t>
      </w:r>
      <w:r w:rsidRPr="00FC1F4D">
        <w:rPr>
          <w:noProof/>
          <w:sz w:val="22"/>
        </w:rPr>
        <w:t xml:space="preserve"> βουδεσονίδη. Κάθε διασπειρόμενο δισκίο περιέχει 2,3 </w:t>
      </w:r>
      <w:r w:rsidRPr="00FC1F4D">
        <w:rPr>
          <w:noProof/>
          <w:sz w:val="22"/>
          <w:lang w:val="en-US"/>
        </w:rPr>
        <w:t>mg</w:t>
      </w:r>
      <w:r w:rsidRPr="00FC1F4D">
        <w:rPr>
          <w:noProof/>
          <w:sz w:val="22"/>
        </w:rPr>
        <w:t xml:space="preserve"> βουδεσονίδη. Ο υποκλυσμός περιέχει 2 </w:t>
      </w:r>
      <w:r w:rsidRPr="00FC1F4D">
        <w:rPr>
          <w:noProof/>
          <w:sz w:val="22"/>
          <w:lang w:val="en-US"/>
        </w:rPr>
        <w:t>mg</w:t>
      </w:r>
      <w:r w:rsidRPr="00FC1F4D">
        <w:rPr>
          <w:noProof/>
          <w:sz w:val="22"/>
        </w:rPr>
        <w:t xml:space="preserve"> βουδεσονίδη ανά 100 </w:t>
      </w:r>
      <w:r w:rsidRPr="00FC1F4D">
        <w:rPr>
          <w:noProof/>
          <w:sz w:val="22"/>
          <w:lang w:val="en-US"/>
        </w:rPr>
        <w:t>ml</w:t>
      </w:r>
      <w:r w:rsidRPr="00FC1F4D">
        <w:rPr>
          <w:noProof/>
          <w:sz w:val="22"/>
        </w:rPr>
        <w:t xml:space="preserve">. Ο όγκος του παρασκευασθέντος υποκλυσμού είναι 115 </w:t>
      </w:r>
      <w:r w:rsidRPr="00FC1F4D">
        <w:rPr>
          <w:noProof/>
          <w:sz w:val="22"/>
          <w:lang w:val="en-US"/>
        </w:rPr>
        <w:t>ml</w:t>
      </w:r>
      <w:r w:rsidRPr="00FC1F4D">
        <w:rPr>
          <w:noProof/>
          <w:sz w:val="22"/>
        </w:rPr>
        <w:t xml:space="preserve">. </w:t>
      </w:r>
      <w:r w:rsidRPr="00FC1F4D">
        <w:rPr>
          <w:noProof/>
          <w:sz w:val="22"/>
          <w:lang w:val="en-US"/>
        </w:rPr>
        <w:t>O</w:t>
      </w:r>
      <w:r w:rsidRPr="00FC1F4D">
        <w:rPr>
          <w:noProof/>
          <w:sz w:val="22"/>
        </w:rPr>
        <w:t xml:space="preserve"> υπολειμματικός όγκος είναι 15 </w:t>
      </w:r>
      <w:r w:rsidRPr="00FC1F4D">
        <w:rPr>
          <w:noProof/>
          <w:sz w:val="22"/>
          <w:lang w:val="en-US"/>
        </w:rPr>
        <w:t>ml</w:t>
      </w:r>
      <w:r w:rsidRPr="00FC1F4D">
        <w:rPr>
          <w:noProof/>
          <w:sz w:val="22"/>
        </w:rPr>
        <w:t xml:space="preserve"> περίπου. Ως εκ τούτου η χορηγούμενη στον ασθενή ποσότητα βουδεσονίδης είναι περίπου 2 </w:t>
      </w:r>
      <w:r w:rsidRPr="00FC1F4D">
        <w:rPr>
          <w:noProof/>
          <w:sz w:val="22"/>
          <w:lang w:val="en-US"/>
        </w:rPr>
        <w:t>mg</w:t>
      </w:r>
      <w:r w:rsidRPr="00FC1F4D">
        <w:rPr>
          <w:noProof/>
          <w:sz w:val="22"/>
        </w:rPr>
        <w:t xml:space="preserve"> ανά δόση.</w:t>
      </w:r>
    </w:p>
    <w:p w:rsidR="00A80F46" w:rsidRPr="00FC1F4D" w:rsidRDefault="00A80F46" w:rsidP="00A80F46">
      <w:pPr>
        <w:widowControl w:val="0"/>
        <w:numPr>
          <w:ilvl w:val="0"/>
          <w:numId w:val="1"/>
        </w:numPr>
        <w:tabs>
          <w:tab w:val="clear" w:pos="1050"/>
          <w:tab w:val="num" w:pos="709"/>
        </w:tabs>
        <w:ind w:left="709" w:hanging="709"/>
        <w:rPr>
          <w:noProof/>
          <w:sz w:val="22"/>
        </w:rPr>
      </w:pPr>
      <w:r w:rsidRPr="00FC1F4D">
        <w:rPr>
          <w:noProof/>
          <w:sz w:val="22"/>
        </w:rPr>
        <w:t>Τα άλλα συστατικά είναι:</w:t>
      </w:r>
    </w:p>
    <w:p w:rsidR="00A80F46" w:rsidRPr="00FC1F4D" w:rsidRDefault="00A80F46" w:rsidP="00FC1B55">
      <w:pPr>
        <w:ind w:left="709"/>
        <w:rPr>
          <w:rFonts w:cs="Times New Roman"/>
          <w:color w:val="000000"/>
          <w:sz w:val="22"/>
        </w:rPr>
      </w:pPr>
      <w:r w:rsidRPr="00FC1F4D">
        <w:rPr>
          <w:rFonts w:cs="Times New Roman"/>
          <w:i/>
          <w:sz w:val="22"/>
        </w:rPr>
        <w:t xml:space="preserve">Ανά διασπειρόμενο δισκίο: </w:t>
      </w:r>
      <w:r w:rsidRPr="00FC1F4D">
        <w:rPr>
          <w:rFonts w:cs="Times New Roman"/>
          <w:sz w:val="22"/>
        </w:rPr>
        <w:t>Λακτόζη άνυδρη,</w:t>
      </w:r>
      <w:r w:rsidRPr="00FC1F4D">
        <w:rPr>
          <w:rFonts w:cs="Times New Roman"/>
          <w:color w:val="000000"/>
          <w:sz w:val="22"/>
        </w:rPr>
        <w:t xml:space="preserve"> </w:t>
      </w:r>
      <w:r w:rsidR="00FC1B55" w:rsidRPr="00FC1F4D">
        <w:rPr>
          <w:rFonts w:cs="Times New Roman"/>
          <w:color w:val="000000"/>
          <w:sz w:val="22"/>
        </w:rPr>
        <w:t xml:space="preserve">φωσφορική </w:t>
      </w:r>
      <w:proofErr w:type="spellStart"/>
      <w:r w:rsidRPr="00FC1F4D">
        <w:rPr>
          <w:rFonts w:cs="Times New Roman"/>
          <w:color w:val="000000"/>
          <w:sz w:val="22"/>
        </w:rPr>
        <w:t>ριβοφλαβίνη</w:t>
      </w:r>
      <w:proofErr w:type="spellEnd"/>
      <w:r w:rsidRPr="00FC1F4D">
        <w:rPr>
          <w:rFonts w:cs="Times New Roman"/>
          <w:color w:val="000000"/>
          <w:sz w:val="22"/>
        </w:rPr>
        <w:t xml:space="preserve"> (</w:t>
      </w:r>
      <w:r w:rsidRPr="00FC1F4D">
        <w:rPr>
          <w:rFonts w:cs="Times New Roman"/>
          <w:color w:val="000000"/>
          <w:sz w:val="22"/>
          <w:lang w:val="en-US"/>
        </w:rPr>
        <w:t>E</w:t>
      </w:r>
      <w:r w:rsidRPr="00FC1F4D">
        <w:rPr>
          <w:rFonts w:cs="Times New Roman"/>
          <w:color w:val="000000"/>
          <w:sz w:val="22"/>
        </w:rPr>
        <w:t xml:space="preserve">101), </w:t>
      </w:r>
      <w:r w:rsidR="00FC1B55" w:rsidRPr="00FC1F4D">
        <w:rPr>
          <w:rFonts w:cs="Times New Roman"/>
          <w:color w:val="000000"/>
          <w:sz w:val="22"/>
        </w:rPr>
        <w:t xml:space="preserve">λακτόζη </w:t>
      </w:r>
      <w:proofErr w:type="spellStart"/>
      <w:r w:rsidR="00FC1B55" w:rsidRPr="00FC1F4D">
        <w:rPr>
          <w:rFonts w:cs="Times New Roman"/>
          <w:color w:val="000000"/>
          <w:sz w:val="22"/>
        </w:rPr>
        <w:t>μονοϋδρική</w:t>
      </w:r>
      <w:proofErr w:type="spellEnd"/>
      <w:r w:rsidRPr="00FC1F4D">
        <w:rPr>
          <w:rFonts w:cs="Times New Roman"/>
          <w:color w:val="000000"/>
          <w:sz w:val="22"/>
        </w:rPr>
        <w:t xml:space="preserve">, </w:t>
      </w:r>
      <w:proofErr w:type="spellStart"/>
      <w:r w:rsidR="00FC1B55" w:rsidRPr="00FC1F4D">
        <w:rPr>
          <w:rFonts w:cs="Times New Roman"/>
          <w:color w:val="000000"/>
          <w:sz w:val="22"/>
        </w:rPr>
        <w:t>κροσποβιδόνη</w:t>
      </w:r>
      <w:proofErr w:type="spellEnd"/>
      <w:r w:rsidRPr="00FC1F4D">
        <w:rPr>
          <w:rFonts w:cs="Times New Roman"/>
          <w:color w:val="000000"/>
          <w:sz w:val="22"/>
        </w:rPr>
        <w:t xml:space="preserve">, </w:t>
      </w:r>
      <w:r w:rsidR="00FC1B55" w:rsidRPr="00FC1F4D">
        <w:rPr>
          <w:rFonts w:cs="Times New Roman"/>
          <w:color w:val="000000"/>
          <w:sz w:val="22"/>
        </w:rPr>
        <w:t>πυρίτιο, κολλοειδές άνυδρο,</w:t>
      </w:r>
      <w:r w:rsidRPr="00FC1F4D">
        <w:rPr>
          <w:rFonts w:cs="Times New Roman"/>
          <w:color w:val="000000"/>
          <w:sz w:val="22"/>
        </w:rPr>
        <w:t xml:space="preserve"> </w:t>
      </w:r>
      <w:r w:rsidR="00FC1B55" w:rsidRPr="00FC1F4D">
        <w:rPr>
          <w:rFonts w:cs="Times New Roman"/>
          <w:color w:val="000000"/>
          <w:sz w:val="22"/>
        </w:rPr>
        <w:t>μαγνήσιο στεατικό</w:t>
      </w:r>
      <w:r w:rsidRPr="00FC1F4D">
        <w:rPr>
          <w:rFonts w:cs="Times New Roman"/>
          <w:color w:val="000000"/>
          <w:sz w:val="22"/>
        </w:rPr>
        <w:t>.</w:t>
      </w:r>
    </w:p>
    <w:p w:rsidR="00A80F46" w:rsidRPr="00FC1F4D" w:rsidRDefault="00A80F46" w:rsidP="00FC1B55">
      <w:pPr>
        <w:ind w:left="709"/>
        <w:rPr>
          <w:rFonts w:cs="Times New Roman"/>
          <w:color w:val="000000"/>
          <w:sz w:val="22"/>
        </w:rPr>
      </w:pPr>
      <w:r w:rsidRPr="00FC1F4D">
        <w:rPr>
          <w:rFonts w:cs="Times New Roman"/>
          <w:i/>
          <w:color w:val="000000"/>
          <w:sz w:val="22"/>
        </w:rPr>
        <w:t xml:space="preserve">Διάλυμα φορέας (ανά 1 </w:t>
      </w:r>
      <w:r w:rsidRPr="00FC1F4D">
        <w:rPr>
          <w:rFonts w:cs="Times New Roman"/>
          <w:i/>
          <w:color w:val="000000"/>
          <w:sz w:val="22"/>
          <w:lang w:val="en-US"/>
        </w:rPr>
        <w:t>ml</w:t>
      </w:r>
      <w:r w:rsidRPr="00FC1F4D">
        <w:rPr>
          <w:rFonts w:cs="Times New Roman"/>
          <w:i/>
          <w:color w:val="000000"/>
          <w:sz w:val="22"/>
        </w:rPr>
        <w:t>):</w:t>
      </w:r>
      <w:r w:rsidRPr="00FC1F4D">
        <w:rPr>
          <w:rFonts w:cs="Times New Roman"/>
          <w:color w:val="000000"/>
          <w:sz w:val="22"/>
        </w:rPr>
        <w:t xml:space="preserve"> </w:t>
      </w:r>
      <w:r w:rsidR="00FC1B55" w:rsidRPr="00FC1F4D">
        <w:rPr>
          <w:rFonts w:cs="Times New Roman"/>
          <w:color w:val="000000"/>
          <w:sz w:val="22"/>
        </w:rPr>
        <w:t>Νάτριο χλωριούχο,</w:t>
      </w:r>
      <w:r w:rsidRPr="00FC1F4D">
        <w:rPr>
          <w:rFonts w:cs="Times New Roman"/>
          <w:color w:val="000000"/>
          <w:sz w:val="22"/>
        </w:rPr>
        <w:t xml:space="preserve"> </w:t>
      </w:r>
      <w:proofErr w:type="spellStart"/>
      <w:r w:rsidR="00FC1B55" w:rsidRPr="00FC1F4D">
        <w:rPr>
          <w:rFonts w:cs="Times New Roman"/>
          <w:color w:val="000000"/>
          <w:sz w:val="22"/>
        </w:rPr>
        <w:t>παραϋδροξυβενζοϊκού</w:t>
      </w:r>
      <w:proofErr w:type="spellEnd"/>
      <w:r w:rsidR="00FC1B55" w:rsidRPr="00FC1F4D">
        <w:rPr>
          <w:rFonts w:cs="Times New Roman"/>
          <w:color w:val="000000"/>
          <w:sz w:val="22"/>
        </w:rPr>
        <w:t xml:space="preserve"> νατρίου </w:t>
      </w:r>
      <w:proofErr w:type="spellStart"/>
      <w:r w:rsidR="00FC1B55" w:rsidRPr="00FC1F4D">
        <w:rPr>
          <w:rFonts w:cs="Times New Roman"/>
          <w:color w:val="000000"/>
          <w:sz w:val="22"/>
        </w:rPr>
        <w:t>μεθυλεστέρας</w:t>
      </w:r>
      <w:proofErr w:type="spellEnd"/>
      <w:r w:rsidRPr="00FC1F4D">
        <w:rPr>
          <w:rFonts w:cs="Times New Roman"/>
          <w:color w:val="000000"/>
          <w:sz w:val="22"/>
        </w:rPr>
        <w:t xml:space="preserve"> (</w:t>
      </w:r>
      <w:r w:rsidRPr="00FC1F4D">
        <w:rPr>
          <w:rFonts w:cs="Times New Roman"/>
          <w:color w:val="000000"/>
          <w:sz w:val="22"/>
          <w:lang w:val="en-US"/>
        </w:rPr>
        <w:t>E</w:t>
      </w:r>
      <w:r w:rsidRPr="00FC1F4D">
        <w:rPr>
          <w:rFonts w:cs="Times New Roman"/>
          <w:color w:val="000000"/>
          <w:sz w:val="22"/>
        </w:rPr>
        <w:t xml:space="preserve">218), </w:t>
      </w:r>
      <w:proofErr w:type="spellStart"/>
      <w:r w:rsidR="00FC1B55" w:rsidRPr="00FC1F4D">
        <w:rPr>
          <w:rFonts w:cs="Times New Roman"/>
          <w:color w:val="000000"/>
          <w:sz w:val="22"/>
        </w:rPr>
        <w:t>παραϋδροξυβενζοϊκού</w:t>
      </w:r>
      <w:proofErr w:type="spellEnd"/>
      <w:r w:rsidR="00FC1B55" w:rsidRPr="00FC1F4D">
        <w:rPr>
          <w:rFonts w:cs="Times New Roman"/>
          <w:color w:val="000000"/>
          <w:sz w:val="22"/>
        </w:rPr>
        <w:t xml:space="preserve"> οξέος </w:t>
      </w:r>
      <w:proofErr w:type="spellStart"/>
      <w:r w:rsidR="00FC1B55" w:rsidRPr="00FC1F4D">
        <w:rPr>
          <w:rFonts w:cs="Times New Roman"/>
          <w:color w:val="000000"/>
          <w:sz w:val="22"/>
        </w:rPr>
        <w:t>προπυλεστέρας</w:t>
      </w:r>
      <w:proofErr w:type="spellEnd"/>
      <w:r w:rsidRPr="00FC1F4D">
        <w:rPr>
          <w:rFonts w:cs="Times New Roman"/>
          <w:color w:val="000000"/>
          <w:sz w:val="22"/>
        </w:rPr>
        <w:t xml:space="preserve"> (</w:t>
      </w:r>
      <w:r w:rsidRPr="00FC1F4D">
        <w:rPr>
          <w:rFonts w:cs="Times New Roman"/>
          <w:color w:val="000000"/>
          <w:sz w:val="22"/>
          <w:lang w:val="en-US"/>
        </w:rPr>
        <w:t>E</w:t>
      </w:r>
      <w:r w:rsidRPr="00FC1F4D">
        <w:rPr>
          <w:rFonts w:cs="Times New Roman"/>
          <w:color w:val="000000"/>
          <w:sz w:val="22"/>
        </w:rPr>
        <w:t xml:space="preserve">216), </w:t>
      </w:r>
      <w:r w:rsidR="00FC1B55" w:rsidRPr="00FC1F4D">
        <w:rPr>
          <w:rFonts w:cs="Times New Roman"/>
          <w:color w:val="000000"/>
          <w:sz w:val="22"/>
        </w:rPr>
        <w:t xml:space="preserve">ύδωρ </w:t>
      </w:r>
      <w:proofErr w:type="spellStart"/>
      <w:r w:rsidR="00FC1B55" w:rsidRPr="00FC1F4D">
        <w:rPr>
          <w:rFonts w:cs="Times New Roman"/>
          <w:color w:val="000000"/>
          <w:sz w:val="22"/>
        </w:rPr>
        <w:t>κεκαθαρμένο</w:t>
      </w:r>
      <w:proofErr w:type="spellEnd"/>
      <w:r w:rsidRPr="00FC1F4D">
        <w:rPr>
          <w:rFonts w:cs="Times New Roman"/>
          <w:color w:val="000000"/>
          <w:sz w:val="22"/>
        </w:rPr>
        <w:t>.</w:t>
      </w:r>
    </w:p>
    <w:p w:rsidR="00A80F46" w:rsidRPr="00FC1F4D" w:rsidRDefault="00A80F46" w:rsidP="00FC1B55">
      <w:pPr>
        <w:widowControl w:val="0"/>
        <w:ind w:left="709"/>
        <w:rPr>
          <w:noProof/>
          <w:sz w:val="22"/>
        </w:rPr>
      </w:pPr>
    </w:p>
    <w:p w:rsidR="00D17BF5" w:rsidRPr="00FC1F4D" w:rsidRDefault="00D17BF5" w:rsidP="00D17BF5">
      <w:pPr>
        <w:rPr>
          <w:b/>
          <w:bCs/>
          <w:sz w:val="22"/>
        </w:rPr>
      </w:pPr>
      <w:r w:rsidRPr="00FC1F4D">
        <w:rPr>
          <w:b/>
          <w:bCs/>
          <w:sz w:val="22"/>
        </w:rPr>
        <w:t xml:space="preserve">Εμφάνιση του </w:t>
      </w:r>
      <w:proofErr w:type="spellStart"/>
      <w:r w:rsidRPr="00FC1F4D">
        <w:rPr>
          <w:b/>
          <w:sz w:val="22"/>
          <w:lang w:val="en-US"/>
        </w:rPr>
        <w:t>Budecol</w:t>
      </w:r>
      <w:proofErr w:type="spellEnd"/>
      <w:r w:rsidRPr="00FC1F4D">
        <w:rPr>
          <w:b/>
          <w:bCs/>
          <w:sz w:val="22"/>
        </w:rPr>
        <w:t xml:space="preserve"> και περιεχόμενο της συσκευασίας</w:t>
      </w:r>
    </w:p>
    <w:p w:rsidR="006F6765" w:rsidRPr="00FC1F4D" w:rsidRDefault="006F6765" w:rsidP="006F6765">
      <w:pPr>
        <w:rPr>
          <w:sz w:val="22"/>
        </w:rPr>
      </w:pPr>
    </w:p>
    <w:p w:rsidR="00D17BF5" w:rsidRPr="00FC1F4D" w:rsidRDefault="00D17BF5" w:rsidP="00D17BF5">
      <w:pPr>
        <w:rPr>
          <w:sz w:val="22"/>
        </w:rPr>
      </w:pPr>
      <w:r w:rsidRPr="00FC1F4D">
        <w:rPr>
          <w:sz w:val="22"/>
        </w:rPr>
        <w:t>Κάθε</w:t>
      </w:r>
      <w:r w:rsidRPr="00FC1F4D">
        <w:rPr>
          <w:b/>
          <w:bCs/>
          <w:sz w:val="22"/>
        </w:rPr>
        <w:t xml:space="preserve"> </w:t>
      </w:r>
      <w:proofErr w:type="spellStart"/>
      <w:r w:rsidRPr="00FC1F4D">
        <w:rPr>
          <w:b/>
          <w:bCs/>
          <w:sz w:val="22"/>
          <w:lang w:val="en-GB"/>
        </w:rPr>
        <w:t>Budecol</w:t>
      </w:r>
      <w:proofErr w:type="spellEnd"/>
      <w:r w:rsidRPr="00FC1F4D">
        <w:rPr>
          <w:sz w:val="22"/>
        </w:rPr>
        <w:t xml:space="preserve"> για υποκλυσμό αποτελείται από δύο στοιχεία: </w:t>
      </w:r>
    </w:p>
    <w:p w:rsidR="00D17BF5" w:rsidRPr="00FC1F4D" w:rsidRDefault="00D17BF5" w:rsidP="00D17BF5">
      <w:pPr>
        <w:numPr>
          <w:ilvl w:val="0"/>
          <w:numId w:val="2"/>
        </w:numPr>
        <w:rPr>
          <w:sz w:val="22"/>
        </w:rPr>
      </w:pPr>
      <w:r w:rsidRPr="00FC1F4D">
        <w:rPr>
          <w:sz w:val="22"/>
        </w:rPr>
        <w:t xml:space="preserve">Ένα ανοιχτού κίτρινου χρώματος κυκλικό, αμφίκυρτο δισκίο 2,3 </w:t>
      </w:r>
      <w:r w:rsidRPr="00FC1F4D">
        <w:rPr>
          <w:sz w:val="22"/>
          <w:lang w:val="en-US"/>
        </w:rPr>
        <w:t>mg</w:t>
      </w:r>
      <w:r w:rsidRPr="00FC1F4D">
        <w:rPr>
          <w:sz w:val="22"/>
        </w:rPr>
        <w:t xml:space="preserve">, χαραγμένο με την ένδειξη </w:t>
      </w:r>
      <w:r w:rsidRPr="00FC1F4D">
        <w:rPr>
          <w:sz w:val="22"/>
          <w:vertAlign w:val="subscript"/>
          <w:lang w:val="en-GB"/>
        </w:rPr>
        <w:t>B</w:t>
      </w:r>
      <w:r w:rsidRPr="00FC1F4D">
        <w:rPr>
          <w:sz w:val="22"/>
          <w:vertAlign w:val="subscript"/>
        </w:rPr>
        <w:t xml:space="preserve"> </w:t>
      </w:r>
      <w:r w:rsidRPr="00FC1F4D">
        <w:rPr>
          <w:sz w:val="22"/>
          <w:vertAlign w:val="superscript"/>
          <w:lang w:val="en-GB"/>
        </w:rPr>
        <w:t>A</w:t>
      </w:r>
      <w:r w:rsidRPr="00FC1F4D">
        <w:rPr>
          <w:sz w:val="22"/>
          <w:vertAlign w:val="superscript"/>
        </w:rPr>
        <w:t xml:space="preserve"> </w:t>
      </w:r>
      <w:r w:rsidRPr="00FC1F4D">
        <w:rPr>
          <w:sz w:val="22"/>
          <w:vertAlign w:val="subscript"/>
          <w:lang w:val="en-GB"/>
        </w:rPr>
        <w:t>I</w:t>
      </w:r>
      <w:r w:rsidRPr="00FC1F4D">
        <w:rPr>
          <w:sz w:val="22"/>
          <w:vertAlign w:val="superscript"/>
        </w:rPr>
        <w:t xml:space="preserve"> </w:t>
      </w:r>
      <w:r w:rsidRPr="00FC1F4D">
        <w:rPr>
          <w:sz w:val="22"/>
        </w:rPr>
        <w:t xml:space="preserve">στη μία πλευρά και 2,3 στην άλλη. </w:t>
      </w:r>
    </w:p>
    <w:p w:rsidR="00D17BF5" w:rsidRPr="00FC1F4D" w:rsidRDefault="00D17BF5" w:rsidP="00D17BF5">
      <w:pPr>
        <w:numPr>
          <w:ilvl w:val="0"/>
          <w:numId w:val="2"/>
        </w:numPr>
        <w:rPr>
          <w:sz w:val="22"/>
        </w:rPr>
      </w:pPr>
      <w:r w:rsidRPr="00FC1F4D">
        <w:rPr>
          <w:sz w:val="22"/>
        </w:rPr>
        <w:t>Ένα διαφανές, άχρωμο διάλυμα 115</w:t>
      </w:r>
      <w:r w:rsidRPr="00FC1F4D">
        <w:rPr>
          <w:sz w:val="22"/>
          <w:lang w:val="en-US"/>
        </w:rPr>
        <w:t>mL</w:t>
      </w:r>
      <w:r w:rsidRPr="00FC1F4D">
        <w:rPr>
          <w:sz w:val="22"/>
        </w:rPr>
        <w:t xml:space="preserve">. </w:t>
      </w:r>
    </w:p>
    <w:p w:rsidR="005074F6" w:rsidRPr="00FC1F4D" w:rsidRDefault="005074F6" w:rsidP="000E3BC2">
      <w:pPr>
        <w:rPr>
          <w:sz w:val="22"/>
        </w:rPr>
      </w:pPr>
    </w:p>
    <w:p w:rsidR="00C26A01" w:rsidRPr="00FC1F4D" w:rsidRDefault="00C26A01" w:rsidP="00C26A01">
      <w:pPr>
        <w:rPr>
          <w:sz w:val="22"/>
        </w:rPr>
      </w:pPr>
      <w:r w:rsidRPr="00FC1F4D">
        <w:rPr>
          <w:sz w:val="22"/>
        </w:rPr>
        <w:t>Κουτί με 7 δισκία και 7 πλαστικά φιαλίδια με διάλυμα για παρασκευή 7 υποκλυσμών.</w:t>
      </w:r>
    </w:p>
    <w:p w:rsidR="00D17BF5" w:rsidRPr="00FC1F4D" w:rsidRDefault="00D17BF5" w:rsidP="000E3BC2">
      <w:pPr>
        <w:rPr>
          <w:sz w:val="22"/>
        </w:rPr>
      </w:pPr>
    </w:p>
    <w:p w:rsidR="00A40581" w:rsidRPr="00FC1F4D" w:rsidRDefault="00A40581" w:rsidP="00A02698">
      <w:pPr>
        <w:keepNext/>
        <w:keepLines/>
        <w:rPr>
          <w:sz w:val="22"/>
        </w:rPr>
      </w:pPr>
      <w:r w:rsidRPr="00FC1F4D">
        <w:rPr>
          <w:b/>
          <w:bCs/>
          <w:sz w:val="22"/>
        </w:rPr>
        <w:lastRenderedPageBreak/>
        <w:t>Κάτοχος αδείας κυκλοφορίας και παραγωγός</w:t>
      </w:r>
    </w:p>
    <w:p w:rsidR="00D17BF5" w:rsidRPr="00FC1F4D" w:rsidRDefault="00D17BF5" w:rsidP="00A02698">
      <w:pPr>
        <w:keepNext/>
        <w:keepLines/>
        <w:rPr>
          <w:sz w:val="22"/>
        </w:rPr>
      </w:pPr>
    </w:p>
    <w:p w:rsidR="00A40581" w:rsidRPr="00FC1F4D" w:rsidRDefault="00A40581" w:rsidP="00A02698">
      <w:pPr>
        <w:keepNext/>
        <w:keepLines/>
        <w:rPr>
          <w:sz w:val="22"/>
        </w:rPr>
      </w:pPr>
      <w:r w:rsidRPr="00FC1F4D">
        <w:rPr>
          <w:b/>
          <w:bCs/>
          <w:sz w:val="22"/>
        </w:rPr>
        <w:t>Κάτοχος αδείας κυκλοφορίας</w:t>
      </w:r>
    </w:p>
    <w:p w:rsidR="00A40581" w:rsidRPr="00FC1F4D" w:rsidRDefault="00A40581" w:rsidP="00A02698">
      <w:pPr>
        <w:keepNext/>
        <w:keepLines/>
        <w:rPr>
          <w:sz w:val="22"/>
        </w:rPr>
      </w:pPr>
      <w:r w:rsidRPr="00FC1F4D">
        <w:rPr>
          <w:b/>
          <w:bCs/>
          <w:sz w:val="22"/>
          <w:lang w:val="en-GB"/>
        </w:rPr>
        <w:t>AstraZeneca</w:t>
      </w:r>
      <w:r w:rsidRPr="00FC1F4D">
        <w:rPr>
          <w:b/>
          <w:bCs/>
          <w:sz w:val="22"/>
        </w:rPr>
        <w:t xml:space="preserve"> </w:t>
      </w:r>
      <w:r w:rsidRPr="00FC1F4D">
        <w:rPr>
          <w:b/>
          <w:bCs/>
          <w:sz w:val="22"/>
          <w:lang w:val="en-GB"/>
        </w:rPr>
        <w:t>A</w:t>
      </w:r>
      <w:r w:rsidRPr="00FC1F4D">
        <w:rPr>
          <w:b/>
          <w:bCs/>
          <w:sz w:val="22"/>
        </w:rPr>
        <w:t>.</w:t>
      </w:r>
      <w:r w:rsidRPr="00FC1F4D">
        <w:rPr>
          <w:b/>
          <w:bCs/>
          <w:sz w:val="22"/>
          <w:lang w:val="en-GB"/>
        </w:rPr>
        <w:t>E</w:t>
      </w:r>
      <w:r w:rsidRPr="00FC1F4D">
        <w:rPr>
          <w:b/>
          <w:bCs/>
          <w:sz w:val="22"/>
        </w:rPr>
        <w:t>.</w:t>
      </w:r>
      <w:r w:rsidRPr="00FC1F4D">
        <w:rPr>
          <w:sz w:val="22"/>
        </w:rPr>
        <w:t>,</w:t>
      </w:r>
    </w:p>
    <w:p w:rsidR="00A40581" w:rsidRPr="00FC1F4D" w:rsidRDefault="00A40581" w:rsidP="00A40581">
      <w:pPr>
        <w:rPr>
          <w:sz w:val="22"/>
        </w:rPr>
      </w:pPr>
      <w:r w:rsidRPr="00FC1F4D">
        <w:rPr>
          <w:sz w:val="22"/>
        </w:rPr>
        <w:t>Θεοτοκοπούλου 4 &amp; Αστροναυτών,</w:t>
      </w:r>
    </w:p>
    <w:p w:rsidR="00A40581" w:rsidRPr="00FC1F4D" w:rsidRDefault="00A40581" w:rsidP="00A40581">
      <w:pPr>
        <w:rPr>
          <w:sz w:val="22"/>
        </w:rPr>
      </w:pPr>
      <w:r w:rsidRPr="00FC1F4D">
        <w:rPr>
          <w:sz w:val="22"/>
        </w:rPr>
        <w:t>151 25 Μαρούσι</w:t>
      </w:r>
    </w:p>
    <w:p w:rsidR="00D17BF5" w:rsidRPr="00FC1F4D" w:rsidRDefault="00D17BF5" w:rsidP="000E3BC2">
      <w:pPr>
        <w:rPr>
          <w:sz w:val="22"/>
        </w:rPr>
      </w:pPr>
    </w:p>
    <w:p w:rsidR="00D17BF5" w:rsidRPr="00FC1F4D" w:rsidRDefault="00A40581" w:rsidP="000E3BC2">
      <w:pPr>
        <w:rPr>
          <w:sz w:val="22"/>
        </w:rPr>
      </w:pPr>
      <w:r w:rsidRPr="00FC1F4D">
        <w:rPr>
          <w:b/>
          <w:bCs/>
          <w:sz w:val="22"/>
        </w:rPr>
        <w:t>Παραγωγός</w:t>
      </w:r>
    </w:p>
    <w:p w:rsidR="00A40581" w:rsidRPr="00FC1F4D" w:rsidRDefault="00A40581" w:rsidP="00A40581">
      <w:pPr>
        <w:rPr>
          <w:b/>
          <w:bCs/>
          <w:sz w:val="22"/>
        </w:rPr>
      </w:pPr>
      <w:proofErr w:type="spellStart"/>
      <w:r w:rsidRPr="00FC1F4D">
        <w:rPr>
          <w:b/>
          <w:bCs/>
          <w:sz w:val="22"/>
          <w:lang w:val="en-US"/>
        </w:rPr>
        <w:t>Nycomed</w:t>
      </w:r>
      <w:proofErr w:type="spellEnd"/>
      <w:r w:rsidRPr="00FC1F4D">
        <w:rPr>
          <w:b/>
          <w:bCs/>
          <w:sz w:val="22"/>
        </w:rPr>
        <w:t xml:space="preserve"> </w:t>
      </w:r>
      <w:r w:rsidRPr="00FC1F4D">
        <w:rPr>
          <w:b/>
          <w:bCs/>
          <w:sz w:val="22"/>
          <w:lang w:val="en-US"/>
        </w:rPr>
        <w:t>Pharma</w:t>
      </w:r>
      <w:r w:rsidRPr="00FC1F4D">
        <w:rPr>
          <w:b/>
          <w:bCs/>
          <w:sz w:val="22"/>
        </w:rPr>
        <w:t xml:space="preserve"> </w:t>
      </w:r>
      <w:r w:rsidRPr="00FC1F4D">
        <w:rPr>
          <w:b/>
          <w:bCs/>
          <w:sz w:val="22"/>
          <w:lang w:val="en-US"/>
        </w:rPr>
        <w:t>AS</w:t>
      </w:r>
    </w:p>
    <w:p w:rsidR="00A40581" w:rsidRPr="00FC1F4D" w:rsidRDefault="00A40581" w:rsidP="00A40581">
      <w:pPr>
        <w:rPr>
          <w:sz w:val="22"/>
        </w:rPr>
      </w:pPr>
      <w:r w:rsidRPr="00FC1F4D">
        <w:rPr>
          <w:sz w:val="22"/>
        </w:rPr>
        <w:t>Νορβηγία</w:t>
      </w:r>
    </w:p>
    <w:p w:rsidR="00A40581" w:rsidRPr="00FC1F4D" w:rsidRDefault="00A40581" w:rsidP="000E3BC2">
      <w:pPr>
        <w:rPr>
          <w:sz w:val="22"/>
        </w:rPr>
      </w:pPr>
    </w:p>
    <w:p w:rsidR="0092666C" w:rsidRPr="0092666C" w:rsidRDefault="0092666C" w:rsidP="0092666C">
      <w:pPr>
        <w:rPr>
          <w:sz w:val="22"/>
        </w:rPr>
      </w:pPr>
      <w:r w:rsidRPr="00FC1F4D">
        <w:rPr>
          <w:b/>
          <w:sz w:val="22"/>
        </w:rPr>
        <w:t>Το</w:t>
      </w:r>
      <w:r w:rsidR="00D52730" w:rsidRPr="00FC1F4D">
        <w:rPr>
          <w:b/>
          <w:sz w:val="22"/>
        </w:rPr>
        <w:t xml:space="preserve"> παρόν φύλλο οδηγιών χρήσης αναθ</w:t>
      </w:r>
      <w:r w:rsidRPr="00FC1F4D">
        <w:rPr>
          <w:b/>
          <w:sz w:val="22"/>
        </w:rPr>
        <w:t>εωρήθηκε για τελευταία φορά στις {ημερομηνία}</w:t>
      </w:r>
      <w:r w:rsidRPr="0092666C">
        <w:rPr>
          <w:b/>
          <w:sz w:val="22"/>
        </w:rPr>
        <w:t xml:space="preserve"> </w:t>
      </w:r>
    </w:p>
    <w:p w:rsidR="0092666C" w:rsidRPr="00532D09" w:rsidRDefault="0092666C" w:rsidP="000E3BC2">
      <w:pPr>
        <w:rPr>
          <w:sz w:val="22"/>
        </w:rPr>
      </w:pPr>
    </w:p>
    <w:sectPr w:rsidR="0092666C" w:rsidRPr="00532D09" w:rsidSect="00D56919">
      <w:footerReference w:type="default" r:id="rId9"/>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C2" w:rsidRDefault="00AA54C2" w:rsidP="00C77292">
      <w:r>
        <w:separator/>
      </w:r>
    </w:p>
  </w:endnote>
  <w:endnote w:type="continuationSeparator" w:id="0">
    <w:p w:rsidR="00AA54C2" w:rsidRDefault="00AA54C2" w:rsidP="00C7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008172"/>
      <w:docPartObj>
        <w:docPartGallery w:val="Page Numbers (Bottom of Page)"/>
        <w:docPartUnique/>
      </w:docPartObj>
    </w:sdtPr>
    <w:sdtContent>
      <w:p w:rsidR="00C77292" w:rsidRDefault="00C77292">
        <w:pPr>
          <w:pStyle w:val="a8"/>
          <w:jc w:val="center"/>
        </w:pPr>
        <w:r>
          <w:fldChar w:fldCharType="begin"/>
        </w:r>
        <w:r>
          <w:instrText>PAGE   \* MERGEFORMAT</w:instrText>
        </w:r>
        <w:r>
          <w:fldChar w:fldCharType="separate"/>
        </w:r>
        <w:r>
          <w:rPr>
            <w:noProof/>
          </w:rPr>
          <w:t>1</w:t>
        </w:r>
        <w:r>
          <w:fldChar w:fldCharType="end"/>
        </w:r>
      </w:p>
    </w:sdtContent>
  </w:sdt>
  <w:p w:rsidR="00C77292" w:rsidRDefault="00C772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C2" w:rsidRDefault="00AA54C2" w:rsidP="00C77292">
      <w:r>
        <w:separator/>
      </w:r>
    </w:p>
  </w:footnote>
  <w:footnote w:type="continuationSeparator" w:id="0">
    <w:p w:rsidR="00AA54C2" w:rsidRDefault="00AA54C2" w:rsidP="00C77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F4DCE"/>
    <w:multiLevelType w:val="hybridMultilevel"/>
    <w:tmpl w:val="17741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88F33C5"/>
    <w:multiLevelType w:val="singleLevel"/>
    <w:tmpl w:val="D9982918"/>
    <w:lvl w:ilvl="0">
      <w:start w:val="1"/>
      <w:numFmt w:val="decimal"/>
      <w:lvlText w:val="%1."/>
      <w:lvlJc w:val="left"/>
      <w:pPr>
        <w:tabs>
          <w:tab w:val="num" w:pos="567"/>
        </w:tabs>
        <w:ind w:left="567" w:hanging="567"/>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19"/>
    <w:rsid w:val="000102AE"/>
    <w:rsid w:val="000A16A6"/>
    <w:rsid w:val="000A3407"/>
    <w:rsid w:val="000B13E4"/>
    <w:rsid w:val="000B2A60"/>
    <w:rsid w:val="000B4BFF"/>
    <w:rsid w:val="000B779C"/>
    <w:rsid w:val="000E3BC2"/>
    <w:rsid w:val="000E4FD6"/>
    <w:rsid w:val="00102020"/>
    <w:rsid w:val="00184B83"/>
    <w:rsid w:val="001A4C2B"/>
    <w:rsid w:val="00212EAC"/>
    <w:rsid w:val="002320CB"/>
    <w:rsid w:val="00243694"/>
    <w:rsid w:val="002B70EF"/>
    <w:rsid w:val="002F0F62"/>
    <w:rsid w:val="002F77E9"/>
    <w:rsid w:val="0030343E"/>
    <w:rsid w:val="003849A5"/>
    <w:rsid w:val="00387AA9"/>
    <w:rsid w:val="003A5A36"/>
    <w:rsid w:val="003B0F0A"/>
    <w:rsid w:val="003B71FD"/>
    <w:rsid w:val="003C1073"/>
    <w:rsid w:val="003C6765"/>
    <w:rsid w:val="003C7B97"/>
    <w:rsid w:val="003E799F"/>
    <w:rsid w:val="00406D24"/>
    <w:rsid w:val="00433FCB"/>
    <w:rsid w:val="0043494C"/>
    <w:rsid w:val="004404F5"/>
    <w:rsid w:val="00441358"/>
    <w:rsid w:val="00471306"/>
    <w:rsid w:val="00476336"/>
    <w:rsid w:val="004A3F4B"/>
    <w:rsid w:val="004A5C12"/>
    <w:rsid w:val="004D1743"/>
    <w:rsid w:val="005069B5"/>
    <w:rsid w:val="005074F6"/>
    <w:rsid w:val="00514FD4"/>
    <w:rsid w:val="00521505"/>
    <w:rsid w:val="00524CDC"/>
    <w:rsid w:val="00532D09"/>
    <w:rsid w:val="00563063"/>
    <w:rsid w:val="00592D4B"/>
    <w:rsid w:val="005E6CBC"/>
    <w:rsid w:val="005F474E"/>
    <w:rsid w:val="00646244"/>
    <w:rsid w:val="0066038D"/>
    <w:rsid w:val="00672C78"/>
    <w:rsid w:val="006A2D3E"/>
    <w:rsid w:val="006B23E6"/>
    <w:rsid w:val="006B3B28"/>
    <w:rsid w:val="006F596F"/>
    <w:rsid w:val="006F6765"/>
    <w:rsid w:val="00704F8E"/>
    <w:rsid w:val="00706A99"/>
    <w:rsid w:val="00727263"/>
    <w:rsid w:val="00766DF4"/>
    <w:rsid w:val="00780A53"/>
    <w:rsid w:val="007C56EA"/>
    <w:rsid w:val="00810FE1"/>
    <w:rsid w:val="00843746"/>
    <w:rsid w:val="0084405B"/>
    <w:rsid w:val="00846FF0"/>
    <w:rsid w:val="00863549"/>
    <w:rsid w:val="008B0125"/>
    <w:rsid w:val="008C12B7"/>
    <w:rsid w:val="008D27BB"/>
    <w:rsid w:val="008D6DDE"/>
    <w:rsid w:val="008D770D"/>
    <w:rsid w:val="00903E35"/>
    <w:rsid w:val="009112DB"/>
    <w:rsid w:val="009113DE"/>
    <w:rsid w:val="0092026F"/>
    <w:rsid w:val="0092666C"/>
    <w:rsid w:val="00935FAF"/>
    <w:rsid w:val="009464EE"/>
    <w:rsid w:val="009C3FA2"/>
    <w:rsid w:val="009C5F04"/>
    <w:rsid w:val="009D74BA"/>
    <w:rsid w:val="009E6F17"/>
    <w:rsid w:val="009F6B30"/>
    <w:rsid w:val="00A02698"/>
    <w:rsid w:val="00A31B71"/>
    <w:rsid w:val="00A40581"/>
    <w:rsid w:val="00A511CF"/>
    <w:rsid w:val="00A5357D"/>
    <w:rsid w:val="00A80F46"/>
    <w:rsid w:val="00AA54C2"/>
    <w:rsid w:val="00AB0B67"/>
    <w:rsid w:val="00AC25A8"/>
    <w:rsid w:val="00B6434F"/>
    <w:rsid w:val="00B85CDB"/>
    <w:rsid w:val="00B90D9C"/>
    <w:rsid w:val="00C00AF6"/>
    <w:rsid w:val="00C06CC8"/>
    <w:rsid w:val="00C11612"/>
    <w:rsid w:val="00C1183A"/>
    <w:rsid w:val="00C26A01"/>
    <w:rsid w:val="00C74EA9"/>
    <w:rsid w:val="00C77292"/>
    <w:rsid w:val="00C96990"/>
    <w:rsid w:val="00CB3686"/>
    <w:rsid w:val="00CD00EB"/>
    <w:rsid w:val="00CD77D1"/>
    <w:rsid w:val="00D05FEC"/>
    <w:rsid w:val="00D139E0"/>
    <w:rsid w:val="00D17BF5"/>
    <w:rsid w:val="00D33A26"/>
    <w:rsid w:val="00D43F57"/>
    <w:rsid w:val="00D51DE4"/>
    <w:rsid w:val="00D52730"/>
    <w:rsid w:val="00D56919"/>
    <w:rsid w:val="00D80C31"/>
    <w:rsid w:val="00D90DCE"/>
    <w:rsid w:val="00DB2226"/>
    <w:rsid w:val="00DB4B14"/>
    <w:rsid w:val="00DB5938"/>
    <w:rsid w:val="00DB5BC7"/>
    <w:rsid w:val="00DE6BAA"/>
    <w:rsid w:val="00DE79C9"/>
    <w:rsid w:val="00E17F49"/>
    <w:rsid w:val="00E702E8"/>
    <w:rsid w:val="00EC25F9"/>
    <w:rsid w:val="00F07888"/>
    <w:rsid w:val="00F142C1"/>
    <w:rsid w:val="00F3056C"/>
    <w:rsid w:val="00F31C4E"/>
    <w:rsid w:val="00F535A7"/>
    <w:rsid w:val="00F85410"/>
    <w:rsid w:val="00F87E6D"/>
    <w:rsid w:val="00FA1EFF"/>
    <w:rsid w:val="00FC1B55"/>
    <w:rsid w:val="00FC1F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2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0B67"/>
    <w:pPr>
      <w:widowControl w:val="0"/>
      <w:tabs>
        <w:tab w:val="center" w:pos="4153"/>
        <w:tab w:val="right" w:pos="8306"/>
      </w:tabs>
    </w:pPr>
    <w:rPr>
      <w:rFonts w:eastAsia="Times New Roman" w:cs="Times New Roman"/>
      <w:sz w:val="22"/>
      <w:szCs w:val="20"/>
    </w:rPr>
  </w:style>
  <w:style w:type="character" w:customStyle="1" w:styleId="Char">
    <w:name w:val="Κεφαλίδα Char"/>
    <w:basedOn w:val="a0"/>
    <w:link w:val="a3"/>
    <w:rsid w:val="00AB0B67"/>
    <w:rPr>
      <w:rFonts w:eastAsia="Times New Roman" w:cs="Times New Roman"/>
      <w:sz w:val="22"/>
      <w:szCs w:val="20"/>
    </w:rPr>
  </w:style>
  <w:style w:type="character" w:styleId="-">
    <w:name w:val="Hyperlink"/>
    <w:basedOn w:val="a0"/>
    <w:uiPriority w:val="99"/>
    <w:unhideWhenUsed/>
    <w:rsid w:val="00563063"/>
    <w:rPr>
      <w:color w:val="0000FF" w:themeColor="hyperlink"/>
      <w:u w:val="single"/>
    </w:rPr>
  </w:style>
  <w:style w:type="paragraph" w:styleId="a4">
    <w:name w:val="Balloon Text"/>
    <w:basedOn w:val="a"/>
    <w:link w:val="Char0"/>
    <w:uiPriority w:val="99"/>
    <w:semiHidden/>
    <w:unhideWhenUsed/>
    <w:rsid w:val="008B0125"/>
    <w:rPr>
      <w:rFonts w:ascii="Tahoma" w:hAnsi="Tahoma" w:cs="Tahoma"/>
      <w:sz w:val="16"/>
      <w:szCs w:val="16"/>
    </w:rPr>
  </w:style>
  <w:style w:type="character" w:customStyle="1" w:styleId="Char0">
    <w:name w:val="Κείμενο πλαισίου Char"/>
    <w:basedOn w:val="a0"/>
    <w:link w:val="a4"/>
    <w:uiPriority w:val="99"/>
    <w:semiHidden/>
    <w:rsid w:val="008B0125"/>
    <w:rPr>
      <w:rFonts w:ascii="Tahoma" w:hAnsi="Tahoma" w:cs="Tahoma"/>
      <w:sz w:val="16"/>
      <w:szCs w:val="16"/>
    </w:rPr>
  </w:style>
  <w:style w:type="character" w:styleId="a5">
    <w:name w:val="annotation reference"/>
    <w:basedOn w:val="a0"/>
    <w:uiPriority w:val="99"/>
    <w:semiHidden/>
    <w:unhideWhenUsed/>
    <w:rsid w:val="004D1743"/>
    <w:rPr>
      <w:sz w:val="16"/>
      <w:szCs w:val="16"/>
    </w:rPr>
  </w:style>
  <w:style w:type="paragraph" w:styleId="a6">
    <w:name w:val="annotation text"/>
    <w:basedOn w:val="a"/>
    <w:link w:val="Char1"/>
    <w:uiPriority w:val="99"/>
    <w:semiHidden/>
    <w:unhideWhenUsed/>
    <w:rsid w:val="004D1743"/>
    <w:rPr>
      <w:sz w:val="20"/>
      <w:szCs w:val="20"/>
    </w:rPr>
  </w:style>
  <w:style w:type="character" w:customStyle="1" w:styleId="Char1">
    <w:name w:val="Κείμενο σχολίου Char"/>
    <w:basedOn w:val="a0"/>
    <w:link w:val="a6"/>
    <w:uiPriority w:val="99"/>
    <w:semiHidden/>
    <w:rsid w:val="004D1743"/>
    <w:rPr>
      <w:sz w:val="20"/>
      <w:szCs w:val="20"/>
    </w:rPr>
  </w:style>
  <w:style w:type="paragraph" w:styleId="a7">
    <w:name w:val="annotation subject"/>
    <w:basedOn w:val="a6"/>
    <w:next w:val="a6"/>
    <w:link w:val="Char2"/>
    <w:uiPriority w:val="99"/>
    <w:semiHidden/>
    <w:unhideWhenUsed/>
    <w:rsid w:val="004D1743"/>
    <w:rPr>
      <w:b/>
      <w:bCs/>
    </w:rPr>
  </w:style>
  <w:style w:type="character" w:customStyle="1" w:styleId="Char2">
    <w:name w:val="Θέμα σχολίου Char"/>
    <w:basedOn w:val="Char1"/>
    <w:link w:val="a7"/>
    <w:uiPriority w:val="99"/>
    <w:semiHidden/>
    <w:rsid w:val="004D1743"/>
    <w:rPr>
      <w:b/>
      <w:bCs/>
      <w:sz w:val="20"/>
      <w:szCs w:val="20"/>
    </w:rPr>
  </w:style>
  <w:style w:type="paragraph" w:customStyle="1" w:styleId="Default">
    <w:name w:val="Default"/>
    <w:rsid w:val="00FC1F4D"/>
    <w:pPr>
      <w:autoSpaceDE w:val="0"/>
      <w:autoSpaceDN w:val="0"/>
      <w:adjustRightInd w:val="0"/>
    </w:pPr>
    <w:rPr>
      <w:rFonts w:eastAsia="Times New Roman" w:cs="Times New Roman"/>
      <w:color w:val="000000"/>
      <w:szCs w:val="24"/>
      <w:lang w:val="en-US"/>
    </w:rPr>
  </w:style>
  <w:style w:type="paragraph" w:styleId="a8">
    <w:name w:val="footer"/>
    <w:basedOn w:val="a"/>
    <w:link w:val="Char3"/>
    <w:uiPriority w:val="99"/>
    <w:unhideWhenUsed/>
    <w:rsid w:val="00C77292"/>
    <w:pPr>
      <w:tabs>
        <w:tab w:val="center" w:pos="4153"/>
        <w:tab w:val="right" w:pos="8306"/>
      </w:tabs>
    </w:pPr>
  </w:style>
  <w:style w:type="character" w:customStyle="1" w:styleId="Char3">
    <w:name w:val="Υποσέλιδο Char"/>
    <w:basedOn w:val="a0"/>
    <w:link w:val="a8"/>
    <w:uiPriority w:val="99"/>
    <w:rsid w:val="00C77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2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0B67"/>
    <w:pPr>
      <w:widowControl w:val="0"/>
      <w:tabs>
        <w:tab w:val="center" w:pos="4153"/>
        <w:tab w:val="right" w:pos="8306"/>
      </w:tabs>
    </w:pPr>
    <w:rPr>
      <w:rFonts w:eastAsia="Times New Roman" w:cs="Times New Roman"/>
      <w:sz w:val="22"/>
      <w:szCs w:val="20"/>
    </w:rPr>
  </w:style>
  <w:style w:type="character" w:customStyle="1" w:styleId="Char">
    <w:name w:val="Κεφαλίδα Char"/>
    <w:basedOn w:val="a0"/>
    <w:link w:val="a3"/>
    <w:rsid w:val="00AB0B67"/>
    <w:rPr>
      <w:rFonts w:eastAsia="Times New Roman" w:cs="Times New Roman"/>
      <w:sz w:val="22"/>
      <w:szCs w:val="20"/>
    </w:rPr>
  </w:style>
  <w:style w:type="character" w:styleId="-">
    <w:name w:val="Hyperlink"/>
    <w:basedOn w:val="a0"/>
    <w:uiPriority w:val="99"/>
    <w:unhideWhenUsed/>
    <w:rsid w:val="00563063"/>
    <w:rPr>
      <w:color w:val="0000FF" w:themeColor="hyperlink"/>
      <w:u w:val="single"/>
    </w:rPr>
  </w:style>
  <w:style w:type="paragraph" w:styleId="a4">
    <w:name w:val="Balloon Text"/>
    <w:basedOn w:val="a"/>
    <w:link w:val="Char0"/>
    <w:uiPriority w:val="99"/>
    <w:semiHidden/>
    <w:unhideWhenUsed/>
    <w:rsid w:val="008B0125"/>
    <w:rPr>
      <w:rFonts w:ascii="Tahoma" w:hAnsi="Tahoma" w:cs="Tahoma"/>
      <w:sz w:val="16"/>
      <w:szCs w:val="16"/>
    </w:rPr>
  </w:style>
  <w:style w:type="character" w:customStyle="1" w:styleId="Char0">
    <w:name w:val="Κείμενο πλαισίου Char"/>
    <w:basedOn w:val="a0"/>
    <w:link w:val="a4"/>
    <w:uiPriority w:val="99"/>
    <w:semiHidden/>
    <w:rsid w:val="008B0125"/>
    <w:rPr>
      <w:rFonts w:ascii="Tahoma" w:hAnsi="Tahoma" w:cs="Tahoma"/>
      <w:sz w:val="16"/>
      <w:szCs w:val="16"/>
    </w:rPr>
  </w:style>
  <w:style w:type="character" w:styleId="a5">
    <w:name w:val="annotation reference"/>
    <w:basedOn w:val="a0"/>
    <w:uiPriority w:val="99"/>
    <w:semiHidden/>
    <w:unhideWhenUsed/>
    <w:rsid w:val="004D1743"/>
    <w:rPr>
      <w:sz w:val="16"/>
      <w:szCs w:val="16"/>
    </w:rPr>
  </w:style>
  <w:style w:type="paragraph" w:styleId="a6">
    <w:name w:val="annotation text"/>
    <w:basedOn w:val="a"/>
    <w:link w:val="Char1"/>
    <w:uiPriority w:val="99"/>
    <w:semiHidden/>
    <w:unhideWhenUsed/>
    <w:rsid w:val="004D1743"/>
    <w:rPr>
      <w:sz w:val="20"/>
      <w:szCs w:val="20"/>
    </w:rPr>
  </w:style>
  <w:style w:type="character" w:customStyle="1" w:styleId="Char1">
    <w:name w:val="Κείμενο σχολίου Char"/>
    <w:basedOn w:val="a0"/>
    <w:link w:val="a6"/>
    <w:uiPriority w:val="99"/>
    <w:semiHidden/>
    <w:rsid w:val="004D1743"/>
    <w:rPr>
      <w:sz w:val="20"/>
      <w:szCs w:val="20"/>
    </w:rPr>
  </w:style>
  <w:style w:type="paragraph" w:styleId="a7">
    <w:name w:val="annotation subject"/>
    <w:basedOn w:val="a6"/>
    <w:next w:val="a6"/>
    <w:link w:val="Char2"/>
    <w:uiPriority w:val="99"/>
    <w:semiHidden/>
    <w:unhideWhenUsed/>
    <w:rsid w:val="004D1743"/>
    <w:rPr>
      <w:b/>
      <w:bCs/>
    </w:rPr>
  </w:style>
  <w:style w:type="character" w:customStyle="1" w:styleId="Char2">
    <w:name w:val="Θέμα σχολίου Char"/>
    <w:basedOn w:val="Char1"/>
    <w:link w:val="a7"/>
    <w:uiPriority w:val="99"/>
    <w:semiHidden/>
    <w:rsid w:val="004D1743"/>
    <w:rPr>
      <w:b/>
      <w:bCs/>
      <w:sz w:val="20"/>
      <w:szCs w:val="20"/>
    </w:rPr>
  </w:style>
  <w:style w:type="paragraph" w:customStyle="1" w:styleId="Default">
    <w:name w:val="Default"/>
    <w:rsid w:val="00FC1F4D"/>
    <w:pPr>
      <w:autoSpaceDE w:val="0"/>
      <w:autoSpaceDN w:val="0"/>
      <w:adjustRightInd w:val="0"/>
    </w:pPr>
    <w:rPr>
      <w:rFonts w:eastAsia="Times New Roman" w:cs="Times New Roman"/>
      <w:color w:val="000000"/>
      <w:szCs w:val="24"/>
      <w:lang w:val="en-US"/>
    </w:rPr>
  </w:style>
  <w:style w:type="paragraph" w:styleId="a8">
    <w:name w:val="footer"/>
    <w:basedOn w:val="a"/>
    <w:link w:val="Char3"/>
    <w:uiPriority w:val="99"/>
    <w:unhideWhenUsed/>
    <w:rsid w:val="00C77292"/>
    <w:pPr>
      <w:tabs>
        <w:tab w:val="center" w:pos="4153"/>
        <w:tab w:val="right" w:pos="8306"/>
      </w:tabs>
    </w:pPr>
  </w:style>
  <w:style w:type="character" w:customStyle="1" w:styleId="Char3">
    <w:name w:val="Υποσέλιδο Char"/>
    <w:basedOn w:val="a0"/>
    <w:link w:val="a8"/>
    <w:uiPriority w:val="99"/>
    <w:rsid w:val="00C77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3226</Words>
  <Characters>17422</Characters>
  <Application>Microsoft Office Word</Application>
  <DocSecurity>0</DocSecurity>
  <Lines>145</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user244</cp:lastModifiedBy>
  <cp:revision>5</cp:revision>
  <cp:lastPrinted>2015-09-02T11:02:00Z</cp:lastPrinted>
  <dcterms:created xsi:type="dcterms:W3CDTF">2015-12-07T12:44:00Z</dcterms:created>
  <dcterms:modified xsi:type="dcterms:W3CDTF">2016-06-09T04:57:00Z</dcterms:modified>
</cp:coreProperties>
</file>