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09" w:rsidRPr="004635CC" w:rsidRDefault="00496809" w:rsidP="00281623">
      <w:pPr>
        <w:rPr>
          <w:noProof/>
          <w:szCs w:val="22"/>
          <w:lang w:val="en-US"/>
        </w:rPr>
      </w:pPr>
      <w:bookmarkStart w:id="0" w:name="_GoBack"/>
      <w:bookmarkEnd w:id="0"/>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635CC" w:rsidRDefault="004635CC" w:rsidP="0093749A">
      <w:pPr>
        <w:jc w:val="center"/>
        <w:rPr>
          <w:b/>
          <w:noProof/>
          <w:szCs w:val="22"/>
          <w:lang w:val="en-US"/>
        </w:rPr>
      </w:pPr>
    </w:p>
    <w:p w:rsidR="00496809" w:rsidRPr="00281623" w:rsidRDefault="00496809" w:rsidP="0093749A">
      <w:pPr>
        <w:jc w:val="center"/>
        <w:rPr>
          <w:b/>
          <w:noProof/>
          <w:szCs w:val="22"/>
        </w:rPr>
      </w:pPr>
      <w:r w:rsidRPr="00281623">
        <w:rPr>
          <w:b/>
          <w:noProof/>
          <w:szCs w:val="22"/>
        </w:rPr>
        <w:t>ΦΥΛΛΟ ΟΔΗΓΙΩΝ ΧΡΗΣΗΣ</w:t>
      </w:r>
    </w:p>
    <w:p w:rsidR="00496809" w:rsidRPr="00281623" w:rsidRDefault="00496809" w:rsidP="0093749A">
      <w:pPr>
        <w:jc w:val="center"/>
        <w:rPr>
          <w:b/>
          <w:noProof/>
          <w:szCs w:val="22"/>
        </w:rPr>
      </w:pPr>
      <w:r w:rsidRPr="00281623">
        <w:rPr>
          <w:noProof/>
          <w:szCs w:val="22"/>
        </w:rPr>
        <w:br w:type="page"/>
      </w:r>
      <w:r w:rsidRPr="00281623">
        <w:rPr>
          <w:b/>
          <w:noProof/>
          <w:szCs w:val="22"/>
        </w:rPr>
        <w:lastRenderedPageBreak/>
        <w:t>ΦΥΛΛΟ ΟΔΗΓΙΩΝ ΧΡΗΣΗΣ: ΠΛΗΡΟΦΟΡΙΕΣ ΓΙΑ ΤΟΝ ΧΡΗΣΤΗ</w:t>
      </w:r>
    </w:p>
    <w:p w:rsidR="00496809" w:rsidRPr="00281623" w:rsidRDefault="00496809" w:rsidP="0093749A">
      <w:pPr>
        <w:jc w:val="center"/>
        <w:rPr>
          <w:b/>
          <w:noProof/>
          <w:szCs w:val="22"/>
        </w:rPr>
      </w:pPr>
    </w:p>
    <w:p w:rsidR="008659C6" w:rsidRPr="00310EDE" w:rsidRDefault="008659C6" w:rsidP="0093749A">
      <w:pPr>
        <w:numPr>
          <w:ilvl w:val="12"/>
          <w:numId w:val="0"/>
        </w:numPr>
        <w:jc w:val="center"/>
        <w:rPr>
          <w:b/>
          <w:caps/>
          <w:noProof/>
          <w:szCs w:val="22"/>
        </w:rPr>
      </w:pPr>
      <w:r w:rsidRPr="00310EDE">
        <w:rPr>
          <w:b/>
          <w:noProof/>
          <w:szCs w:val="22"/>
        </w:rPr>
        <w:t>MOVATEC</w:t>
      </w:r>
      <w:r w:rsidRPr="00310EDE">
        <w:rPr>
          <w:b/>
          <w:noProof/>
          <w:szCs w:val="22"/>
          <w:vertAlign w:val="superscript"/>
        </w:rPr>
        <w:t>®</w:t>
      </w:r>
      <w:r w:rsidRPr="00310EDE">
        <w:rPr>
          <w:b/>
          <w:noProof/>
          <w:szCs w:val="22"/>
        </w:rPr>
        <w:t xml:space="preserve"> </w:t>
      </w:r>
      <w:r w:rsidR="00EF737F" w:rsidRPr="00310EDE">
        <w:rPr>
          <w:b/>
          <w:noProof/>
          <w:szCs w:val="22"/>
        </w:rPr>
        <w:t>7,</w:t>
      </w:r>
      <w:r w:rsidRPr="00310EDE">
        <w:rPr>
          <w:b/>
          <w:noProof/>
          <w:szCs w:val="22"/>
        </w:rPr>
        <w:t>5 mg δισκία</w:t>
      </w:r>
    </w:p>
    <w:p w:rsidR="008659C6" w:rsidRPr="00281623" w:rsidRDefault="008659C6" w:rsidP="0093749A">
      <w:pPr>
        <w:jc w:val="center"/>
        <w:rPr>
          <w:szCs w:val="22"/>
        </w:rPr>
      </w:pPr>
      <w:r w:rsidRPr="00281623">
        <w:rPr>
          <w:noProof/>
          <w:szCs w:val="22"/>
        </w:rPr>
        <w:t>Μελοξικάμη</w:t>
      </w:r>
    </w:p>
    <w:p w:rsidR="008659C6" w:rsidRPr="00281623" w:rsidRDefault="008659C6" w:rsidP="00281623">
      <w:pPr>
        <w:rPr>
          <w:szCs w:val="22"/>
        </w:rPr>
      </w:pPr>
    </w:p>
    <w:p w:rsidR="00496809" w:rsidRPr="00281623" w:rsidRDefault="00496809" w:rsidP="00281623">
      <w:pPr>
        <w:rPr>
          <w:noProof/>
          <w:szCs w:val="22"/>
        </w:rPr>
      </w:pPr>
      <w:r w:rsidRPr="00281623">
        <w:rPr>
          <w:b/>
          <w:noProof/>
          <w:szCs w:val="22"/>
        </w:rPr>
        <w:t>Διαβάστε προσεκτικά ολόκληρο το φύλλο οδη</w:t>
      </w:r>
      <w:r w:rsidR="008659C6" w:rsidRPr="00281623">
        <w:rPr>
          <w:b/>
          <w:noProof/>
          <w:szCs w:val="22"/>
        </w:rPr>
        <w:t>γιών χρήσης προτού αρχίσετε να παίρνετε</w:t>
      </w:r>
      <w:r w:rsidRPr="00281623">
        <w:rPr>
          <w:b/>
          <w:noProof/>
          <w:szCs w:val="22"/>
        </w:rPr>
        <w:t xml:space="preserve"> αυτό το φάρμακο</w:t>
      </w:r>
      <w:r w:rsidR="008659C6" w:rsidRPr="00281623">
        <w:rPr>
          <w:b/>
          <w:noProof/>
          <w:szCs w:val="22"/>
        </w:rPr>
        <w:t>, διότι περιλαμβάνει σημαντικές πληροφορίες για σας</w:t>
      </w:r>
      <w:r w:rsidRPr="00281623">
        <w:rPr>
          <w:b/>
          <w:noProof/>
          <w:szCs w:val="22"/>
        </w:rPr>
        <w:t>.</w:t>
      </w:r>
    </w:p>
    <w:p w:rsidR="008659C6" w:rsidRPr="00281623" w:rsidRDefault="008659C6" w:rsidP="00281623">
      <w:pPr>
        <w:ind w:left="567" w:hanging="567"/>
        <w:rPr>
          <w:noProof/>
          <w:szCs w:val="22"/>
        </w:rPr>
      </w:pPr>
      <w:r w:rsidRPr="00281623">
        <w:rPr>
          <w:noProof/>
          <w:szCs w:val="22"/>
        </w:rPr>
        <w:t>-</w:t>
      </w:r>
      <w:r w:rsidRPr="00281623">
        <w:rPr>
          <w:noProof/>
          <w:szCs w:val="22"/>
        </w:rPr>
        <w:tab/>
        <w:t>Φυλάξτε αυτό το φύλλο οδηγιών χρήσης. Ίσως χρειαστεί να το διαβάσετε ξανά.</w:t>
      </w:r>
    </w:p>
    <w:p w:rsidR="008659C6" w:rsidRPr="00281623" w:rsidRDefault="008659C6" w:rsidP="00281623">
      <w:pPr>
        <w:ind w:left="567" w:hanging="567"/>
        <w:rPr>
          <w:noProof/>
          <w:szCs w:val="22"/>
        </w:rPr>
      </w:pPr>
      <w:r w:rsidRPr="00281623">
        <w:rPr>
          <w:noProof/>
          <w:szCs w:val="22"/>
        </w:rPr>
        <w:t>-</w:t>
      </w:r>
      <w:r w:rsidRPr="00281623">
        <w:rPr>
          <w:noProof/>
          <w:szCs w:val="22"/>
        </w:rPr>
        <w:tab/>
        <w:t>Εάν έχετε περαιτέρω απορίες, ρωτήστε το</w:t>
      </w:r>
      <w:r w:rsidR="00E942C2">
        <w:rPr>
          <w:noProof/>
          <w:szCs w:val="22"/>
        </w:rPr>
        <w:t>ν</w:t>
      </w:r>
      <w:r w:rsidRPr="00281623">
        <w:rPr>
          <w:noProof/>
          <w:szCs w:val="22"/>
        </w:rPr>
        <w:t xml:space="preserve"> γιατρό ή το</w:t>
      </w:r>
      <w:r w:rsidR="00E942C2">
        <w:rPr>
          <w:noProof/>
          <w:szCs w:val="22"/>
        </w:rPr>
        <w:t>ν</w:t>
      </w:r>
      <w:r w:rsidRPr="00281623">
        <w:rPr>
          <w:noProof/>
          <w:szCs w:val="22"/>
        </w:rPr>
        <w:t xml:space="preserve"> φαρμακοποιό σας.</w:t>
      </w:r>
    </w:p>
    <w:p w:rsidR="008659C6" w:rsidRPr="00281623" w:rsidRDefault="008659C6" w:rsidP="00281623">
      <w:pPr>
        <w:ind w:left="567" w:hanging="567"/>
        <w:rPr>
          <w:noProof/>
          <w:szCs w:val="22"/>
        </w:rPr>
      </w:pPr>
      <w:r w:rsidRPr="00281623">
        <w:rPr>
          <w:noProof/>
          <w:szCs w:val="22"/>
        </w:rPr>
        <w:t>-</w:t>
      </w:r>
      <w:r w:rsidRPr="00281623">
        <w:rPr>
          <w:noProof/>
          <w:szCs w:val="22"/>
        </w:rPr>
        <w:tab/>
        <w:t xml:space="preserve">Η συνταγή </w:t>
      </w:r>
      <w:r w:rsidR="00E942C2" w:rsidRPr="00281623">
        <w:rPr>
          <w:noProof/>
          <w:szCs w:val="22"/>
        </w:rPr>
        <w:t>γι</w:t>
      </w:r>
      <w:r w:rsidR="00E942C2">
        <w:rPr>
          <w:noProof/>
          <w:szCs w:val="22"/>
        </w:rPr>
        <w:t>’</w:t>
      </w:r>
      <w:r w:rsidR="00E942C2" w:rsidRPr="00281623">
        <w:rPr>
          <w:noProof/>
          <w:szCs w:val="22"/>
        </w:rPr>
        <w:t xml:space="preserve"> </w:t>
      </w:r>
      <w:r w:rsidRPr="00281623">
        <w:rPr>
          <w:noProof/>
          <w:szCs w:val="22"/>
        </w:rPr>
        <w:t xml:space="preserve">αυτό το φάρμακο χορηγήθηκε </w:t>
      </w:r>
      <w:r w:rsidR="000B0225" w:rsidRPr="00281623">
        <w:rPr>
          <w:noProof/>
          <w:szCs w:val="22"/>
        </w:rPr>
        <w:t xml:space="preserve">αποκλειστικά </w:t>
      </w:r>
      <w:r w:rsidRPr="00281623">
        <w:rPr>
          <w:noProof/>
          <w:szCs w:val="22"/>
        </w:rPr>
        <w:t xml:space="preserve">για σας. Δεν πρέπει να δώσετε το φάρμακο σε άλλους. Μπορεί να τους προκαλέσει βλάβη, ακόμα και όταν τα </w:t>
      </w:r>
      <w:r w:rsidR="00E942C2">
        <w:rPr>
          <w:noProof/>
          <w:szCs w:val="22"/>
        </w:rPr>
        <w:t>σημεία της ασθένειάς</w:t>
      </w:r>
      <w:r w:rsidR="00E942C2" w:rsidRPr="00281623">
        <w:rPr>
          <w:noProof/>
          <w:szCs w:val="22"/>
        </w:rPr>
        <w:t xml:space="preserve"> </w:t>
      </w:r>
      <w:r w:rsidRPr="00281623">
        <w:rPr>
          <w:noProof/>
          <w:szCs w:val="22"/>
        </w:rPr>
        <w:t>τους είναι ίδια με τα δικά σας.</w:t>
      </w:r>
    </w:p>
    <w:p w:rsidR="008659C6" w:rsidRPr="00281623" w:rsidRDefault="008659C6" w:rsidP="00281623">
      <w:pPr>
        <w:ind w:left="567" w:hanging="567"/>
        <w:rPr>
          <w:noProof/>
          <w:szCs w:val="22"/>
        </w:rPr>
      </w:pPr>
      <w:r w:rsidRPr="00281623">
        <w:rPr>
          <w:noProof/>
          <w:szCs w:val="22"/>
        </w:rPr>
        <w:t>-</w:t>
      </w:r>
      <w:r w:rsidRPr="00281623">
        <w:rPr>
          <w:noProof/>
          <w:szCs w:val="22"/>
        </w:rPr>
        <w:tab/>
        <w:t xml:space="preserve">Εάν </w:t>
      </w:r>
      <w:r w:rsidR="000057FC" w:rsidRPr="00281623">
        <w:rPr>
          <w:noProof/>
          <w:szCs w:val="22"/>
        </w:rPr>
        <w:t xml:space="preserve">παρατηρήσετε </w:t>
      </w:r>
      <w:r w:rsidRPr="00281623">
        <w:rPr>
          <w:noProof/>
          <w:szCs w:val="22"/>
        </w:rPr>
        <w:t>κάποια ανεπιθύμητη ενέργεια, παρακαλείσθε να ενημερώσετε το</w:t>
      </w:r>
      <w:r w:rsidR="00677045">
        <w:rPr>
          <w:noProof/>
          <w:szCs w:val="22"/>
        </w:rPr>
        <w:t>ν</w:t>
      </w:r>
      <w:r w:rsidRPr="00281623">
        <w:rPr>
          <w:noProof/>
          <w:szCs w:val="22"/>
        </w:rPr>
        <w:t xml:space="preserve"> γιατρό σας.</w:t>
      </w:r>
      <w:r w:rsidR="000057FC" w:rsidRPr="00281623">
        <w:rPr>
          <w:noProof/>
          <w:szCs w:val="22"/>
        </w:rPr>
        <w:t xml:space="preserve"> Αυτό ισχύει και για κάθε πιθανή ανεπιθύμητη ενέργεια που δεν αναφέρεται στο παρόν φύλλο οδηγιών χρήσης. </w:t>
      </w:r>
      <w:r w:rsidR="00700B9A" w:rsidRPr="00684E83">
        <w:rPr>
          <w:noProof/>
          <w:szCs w:val="22"/>
        </w:rPr>
        <w:t xml:space="preserve">Βλέπε </w:t>
      </w:r>
      <w:r w:rsidR="00700B9A">
        <w:rPr>
          <w:noProof/>
          <w:szCs w:val="22"/>
        </w:rPr>
        <w:t xml:space="preserve">παράγραφο </w:t>
      </w:r>
      <w:r w:rsidR="00700B9A" w:rsidRPr="00684E83">
        <w:rPr>
          <w:noProof/>
          <w:szCs w:val="22"/>
        </w:rPr>
        <w:t>4</w:t>
      </w:r>
      <w:r w:rsidR="00700B9A" w:rsidRPr="00A43C5F">
        <w:t>.</w:t>
      </w:r>
    </w:p>
    <w:p w:rsidR="00110DE4" w:rsidRDefault="00110DE4" w:rsidP="00281623">
      <w:pPr>
        <w:tabs>
          <w:tab w:val="left" w:pos="567"/>
        </w:tabs>
        <w:ind w:left="567" w:hanging="567"/>
        <w:rPr>
          <w:noProof/>
          <w:szCs w:val="22"/>
        </w:rPr>
      </w:pPr>
    </w:p>
    <w:p w:rsidR="008E0683" w:rsidRPr="00281623" w:rsidRDefault="008E0683" w:rsidP="00281623">
      <w:pPr>
        <w:tabs>
          <w:tab w:val="left" w:pos="567"/>
        </w:tabs>
        <w:ind w:left="567" w:hanging="567"/>
        <w:rPr>
          <w:noProof/>
          <w:szCs w:val="22"/>
        </w:rPr>
      </w:pPr>
    </w:p>
    <w:p w:rsidR="000057FC" w:rsidRPr="00281623" w:rsidRDefault="000057FC" w:rsidP="00310EDE">
      <w:pPr>
        <w:rPr>
          <w:noProof/>
          <w:szCs w:val="22"/>
        </w:rPr>
      </w:pPr>
      <w:r w:rsidRPr="00281623">
        <w:rPr>
          <w:b/>
          <w:noProof/>
          <w:szCs w:val="22"/>
        </w:rPr>
        <w:t>Τι περιέχει το παρόν φύλλο οδηγιών</w:t>
      </w:r>
    </w:p>
    <w:p w:rsidR="00496809" w:rsidRPr="00281623" w:rsidRDefault="00496809" w:rsidP="00281623">
      <w:pPr>
        <w:numPr>
          <w:ilvl w:val="0"/>
          <w:numId w:val="29"/>
        </w:numPr>
        <w:ind w:left="567" w:hanging="567"/>
        <w:rPr>
          <w:noProof/>
          <w:szCs w:val="22"/>
        </w:rPr>
      </w:pPr>
      <w:r w:rsidRPr="00281623">
        <w:rPr>
          <w:noProof/>
          <w:szCs w:val="22"/>
        </w:rPr>
        <w:t xml:space="preserve">Τι είναι </w:t>
      </w:r>
      <w:r w:rsidR="00A90482">
        <w:rPr>
          <w:noProof/>
          <w:szCs w:val="22"/>
        </w:rPr>
        <w:t>το</w:t>
      </w:r>
      <w:r w:rsidR="00A90482" w:rsidRPr="00281623">
        <w:rPr>
          <w:noProof/>
          <w:szCs w:val="22"/>
        </w:rPr>
        <w:t xml:space="preserve"> </w:t>
      </w:r>
      <w:r w:rsidR="008A4999" w:rsidRPr="00281623">
        <w:rPr>
          <w:noProof/>
          <w:szCs w:val="22"/>
          <w:lang w:val="en-US"/>
        </w:rPr>
        <w:t>MOVATEC</w:t>
      </w:r>
      <w:r w:rsidR="008A4999" w:rsidRPr="00281623">
        <w:rPr>
          <w:noProof/>
          <w:szCs w:val="22"/>
        </w:rPr>
        <w:t xml:space="preserve"> </w:t>
      </w:r>
      <w:r w:rsidRPr="00281623">
        <w:rPr>
          <w:noProof/>
          <w:szCs w:val="22"/>
        </w:rPr>
        <w:t>και ποια είναι η χρήση του</w:t>
      </w:r>
    </w:p>
    <w:p w:rsidR="00496809" w:rsidRPr="00281623" w:rsidRDefault="00496809" w:rsidP="00281623">
      <w:pPr>
        <w:numPr>
          <w:ilvl w:val="0"/>
          <w:numId w:val="29"/>
        </w:numPr>
        <w:ind w:left="567" w:hanging="567"/>
        <w:rPr>
          <w:noProof/>
          <w:szCs w:val="22"/>
        </w:rPr>
      </w:pPr>
      <w:r w:rsidRPr="00281623">
        <w:rPr>
          <w:noProof/>
          <w:szCs w:val="22"/>
        </w:rPr>
        <w:t>Τι πρέπει να γνωρίζετε προτού πάρετε</w:t>
      </w:r>
      <w:r w:rsidR="008A4999" w:rsidRPr="00281623">
        <w:rPr>
          <w:noProof/>
          <w:szCs w:val="22"/>
        </w:rPr>
        <w:t xml:space="preserve"> </w:t>
      </w:r>
      <w:r w:rsidR="00677045" w:rsidRPr="00281623">
        <w:rPr>
          <w:noProof/>
          <w:szCs w:val="22"/>
        </w:rPr>
        <w:t>τ</w:t>
      </w:r>
      <w:r w:rsidR="00677045">
        <w:rPr>
          <w:noProof/>
          <w:szCs w:val="22"/>
        </w:rPr>
        <w:t>ο</w:t>
      </w:r>
      <w:r w:rsidR="00677045" w:rsidRPr="00281623">
        <w:rPr>
          <w:noProof/>
          <w:szCs w:val="22"/>
        </w:rPr>
        <w:t xml:space="preserve"> </w:t>
      </w:r>
      <w:r w:rsidR="008A4999" w:rsidRPr="00281623">
        <w:rPr>
          <w:noProof/>
          <w:szCs w:val="22"/>
          <w:lang w:val="en-US"/>
        </w:rPr>
        <w:t>MOVATEC</w:t>
      </w:r>
      <w:r w:rsidR="008A4999" w:rsidRPr="00281623">
        <w:rPr>
          <w:noProof/>
          <w:szCs w:val="22"/>
        </w:rPr>
        <w:t xml:space="preserve"> </w:t>
      </w:r>
    </w:p>
    <w:p w:rsidR="00496809" w:rsidRPr="00281623" w:rsidRDefault="008A4999" w:rsidP="00281623">
      <w:pPr>
        <w:numPr>
          <w:ilvl w:val="0"/>
          <w:numId w:val="29"/>
        </w:numPr>
        <w:ind w:left="567" w:hanging="567"/>
        <w:rPr>
          <w:noProof/>
          <w:szCs w:val="22"/>
        </w:rPr>
      </w:pPr>
      <w:r w:rsidRPr="00281623">
        <w:rPr>
          <w:noProof/>
          <w:szCs w:val="22"/>
        </w:rPr>
        <w:t xml:space="preserve">Πώς να </w:t>
      </w:r>
      <w:r w:rsidR="00496809" w:rsidRPr="00281623">
        <w:rPr>
          <w:noProof/>
          <w:szCs w:val="22"/>
        </w:rPr>
        <w:t>πάρετε</w:t>
      </w:r>
      <w:r w:rsidRPr="00281623">
        <w:rPr>
          <w:noProof/>
          <w:szCs w:val="22"/>
        </w:rPr>
        <w:t xml:space="preserve"> </w:t>
      </w:r>
      <w:r w:rsidR="00677045">
        <w:rPr>
          <w:noProof/>
          <w:szCs w:val="22"/>
        </w:rPr>
        <w:t>το</w:t>
      </w:r>
      <w:r w:rsidR="00677045" w:rsidRPr="00281623">
        <w:rPr>
          <w:noProof/>
          <w:szCs w:val="22"/>
        </w:rPr>
        <w:t xml:space="preserve"> </w:t>
      </w:r>
      <w:r w:rsidRPr="00281623">
        <w:rPr>
          <w:noProof/>
          <w:szCs w:val="22"/>
          <w:lang w:val="en-US"/>
        </w:rPr>
        <w:t>MOVATEC</w:t>
      </w:r>
      <w:r w:rsidRPr="00281623">
        <w:rPr>
          <w:noProof/>
          <w:szCs w:val="22"/>
        </w:rPr>
        <w:t xml:space="preserve"> </w:t>
      </w:r>
    </w:p>
    <w:p w:rsidR="00496809" w:rsidRPr="00281623" w:rsidRDefault="00496809" w:rsidP="00281623">
      <w:pPr>
        <w:numPr>
          <w:ilvl w:val="0"/>
          <w:numId w:val="29"/>
        </w:numPr>
        <w:ind w:left="567" w:hanging="567"/>
        <w:rPr>
          <w:noProof/>
          <w:szCs w:val="22"/>
        </w:rPr>
      </w:pPr>
      <w:r w:rsidRPr="00281623">
        <w:rPr>
          <w:noProof/>
          <w:szCs w:val="22"/>
        </w:rPr>
        <w:t>Πιθανές ανεπιθύμητες ενέργειες</w:t>
      </w:r>
    </w:p>
    <w:p w:rsidR="00496809" w:rsidRPr="00281623" w:rsidRDefault="00496809" w:rsidP="00281623">
      <w:pPr>
        <w:numPr>
          <w:ilvl w:val="0"/>
          <w:numId w:val="29"/>
        </w:numPr>
        <w:ind w:left="567" w:hanging="567"/>
        <w:rPr>
          <w:noProof/>
          <w:szCs w:val="22"/>
        </w:rPr>
      </w:pPr>
      <w:r w:rsidRPr="00281623">
        <w:rPr>
          <w:noProof/>
          <w:szCs w:val="22"/>
        </w:rPr>
        <w:t xml:space="preserve">Πώς να φυλάσσεται </w:t>
      </w:r>
      <w:r w:rsidR="00677045">
        <w:rPr>
          <w:noProof/>
          <w:szCs w:val="22"/>
        </w:rPr>
        <w:t>το</w:t>
      </w:r>
      <w:r w:rsidR="00677045" w:rsidRPr="00281623">
        <w:rPr>
          <w:noProof/>
          <w:szCs w:val="22"/>
        </w:rPr>
        <w:t xml:space="preserve"> </w:t>
      </w:r>
      <w:r w:rsidR="008A4999" w:rsidRPr="00281623">
        <w:rPr>
          <w:noProof/>
          <w:szCs w:val="22"/>
          <w:lang w:val="en-US"/>
        </w:rPr>
        <w:t>MOVATEC</w:t>
      </w:r>
      <w:r w:rsidR="008A4999" w:rsidRPr="00281623">
        <w:rPr>
          <w:noProof/>
          <w:szCs w:val="22"/>
        </w:rPr>
        <w:t xml:space="preserve"> </w:t>
      </w:r>
    </w:p>
    <w:p w:rsidR="00496809" w:rsidRPr="00281623" w:rsidRDefault="00C123BB" w:rsidP="00281623">
      <w:pPr>
        <w:numPr>
          <w:ilvl w:val="0"/>
          <w:numId w:val="29"/>
        </w:numPr>
        <w:ind w:left="567" w:hanging="567"/>
        <w:rPr>
          <w:noProof/>
          <w:szCs w:val="22"/>
        </w:rPr>
      </w:pPr>
      <w:r w:rsidRPr="00281623">
        <w:rPr>
          <w:noProof/>
          <w:szCs w:val="22"/>
        </w:rPr>
        <w:t>Περιεχόμενο της συσκευασίας και λοιπές</w:t>
      </w:r>
      <w:r w:rsidR="00DC43EE" w:rsidRPr="00281623">
        <w:rPr>
          <w:noProof/>
          <w:szCs w:val="22"/>
        </w:rPr>
        <w:t xml:space="preserve"> πληροφορίες</w:t>
      </w:r>
    </w:p>
    <w:p w:rsidR="00A056A7" w:rsidRPr="00281623" w:rsidRDefault="00A056A7" w:rsidP="00281623">
      <w:pPr>
        <w:rPr>
          <w:b/>
          <w:noProof/>
          <w:szCs w:val="22"/>
        </w:rPr>
      </w:pPr>
    </w:p>
    <w:p w:rsidR="00AF310E" w:rsidRPr="00281623" w:rsidRDefault="00AF310E" w:rsidP="00281623">
      <w:pPr>
        <w:rPr>
          <w:b/>
          <w:noProof/>
          <w:szCs w:val="22"/>
        </w:rPr>
      </w:pPr>
    </w:p>
    <w:p w:rsidR="00167489" w:rsidRPr="00281623" w:rsidRDefault="00167489" w:rsidP="00281623">
      <w:pPr>
        <w:ind w:left="567" w:hanging="567"/>
        <w:rPr>
          <w:noProof/>
          <w:szCs w:val="22"/>
        </w:rPr>
      </w:pPr>
      <w:r w:rsidRPr="00281623">
        <w:rPr>
          <w:b/>
          <w:noProof/>
          <w:szCs w:val="22"/>
        </w:rPr>
        <w:t>1.</w:t>
      </w:r>
      <w:r w:rsidRPr="00281623">
        <w:rPr>
          <w:b/>
          <w:noProof/>
          <w:szCs w:val="22"/>
        </w:rPr>
        <w:tab/>
        <w:t xml:space="preserve">Τι είναι το </w:t>
      </w:r>
      <w:r w:rsidRPr="00281623">
        <w:rPr>
          <w:b/>
          <w:noProof/>
          <w:szCs w:val="22"/>
          <w:lang w:val="en-US"/>
        </w:rPr>
        <w:t>MOVATEC</w:t>
      </w:r>
      <w:r w:rsidRPr="00281623">
        <w:rPr>
          <w:b/>
          <w:noProof/>
          <w:szCs w:val="22"/>
        </w:rPr>
        <w:t xml:space="preserve"> και ποια είναι η χρήση του</w:t>
      </w:r>
    </w:p>
    <w:p w:rsidR="00167489" w:rsidRPr="00281623" w:rsidRDefault="00167489" w:rsidP="00281623">
      <w:pPr>
        <w:numPr>
          <w:ilvl w:val="12"/>
          <w:numId w:val="0"/>
        </w:numPr>
        <w:rPr>
          <w:noProof/>
          <w:szCs w:val="22"/>
        </w:rPr>
      </w:pPr>
    </w:p>
    <w:p w:rsidR="00167489" w:rsidRPr="00281623" w:rsidRDefault="00167489" w:rsidP="00281623">
      <w:pPr>
        <w:numPr>
          <w:ilvl w:val="12"/>
          <w:numId w:val="0"/>
        </w:numPr>
        <w:rPr>
          <w:noProof/>
          <w:szCs w:val="22"/>
        </w:rPr>
      </w:pPr>
      <w:r w:rsidRPr="00281623">
        <w:rPr>
          <w:noProof/>
          <w:szCs w:val="22"/>
        </w:rPr>
        <w:t xml:space="preserve">Το MOVATEC περιέχει τη δραστική ουσία μελοξικάμη. Η μελοξικάμη ανήκει σε μια ομάδα φαρμάκων που ονομάζονται </w:t>
      </w:r>
      <w:r w:rsidRPr="00281623">
        <w:rPr>
          <w:noProof/>
          <w:szCs w:val="22"/>
          <w:u w:val="single"/>
        </w:rPr>
        <w:t>Μ</w:t>
      </w:r>
      <w:r w:rsidRPr="00281623">
        <w:rPr>
          <w:noProof/>
          <w:szCs w:val="22"/>
        </w:rPr>
        <w:t xml:space="preserve">η – </w:t>
      </w:r>
      <w:r w:rsidRPr="00281623">
        <w:rPr>
          <w:noProof/>
          <w:szCs w:val="22"/>
          <w:u w:val="single"/>
        </w:rPr>
        <w:t>Σ</w:t>
      </w:r>
      <w:r w:rsidRPr="00281623">
        <w:rPr>
          <w:noProof/>
          <w:szCs w:val="22"/>
        </w:rPr>
        <w:t xml:space="preserve">τεροειδή </w:t>
      </w:r>
      <w:r w:rsidRPr="00281623">
        <w:rPr>
          <w:noProof/>
          <w:szCs w:val="22"/>
          <w:u w:val="single"/>
        </w:rPr>
        <w:t>Α</w:t>
      </w:r>
      <w:r w:rsidRPr="00281623">
        <w:rPr>
          <w:noProof/>
          <w:szCs w:val="22"/>
        </w:rPr>
        <w:t xml:space="preserve">ντιφλεγμονώδη </w:t>
      </w:r>
      <w:r w:rsidRPr="00281623">
        <w:rPr>
          <w:noProof/>
          <w:szCs w:val="22"/>
          <w:u w:val="single"/>
        </w:rPr>
        <w:t>Φ</w:t>
      </w:r>
      <w:r w:rsidRPr="00281623">
        <w:rPr>
          <w:noProof/>
          <w:szCs w:val="22"/>
        </w:rPr>
        <w:t>άρμακα</w:t>
      </w:r>
      <w:r w:rsidRPr="00281623" w:rsidDel="007134AE">
        <w:rPr>
          <w:noProof/>
          <w:szCs w:val="22"/>
        </w:rPr>
        <w:t xml:space="preserve"> </w:t>
      </w:r>
      <w:r w:rsidRPr="00281623">
        <w:rPr>
          <w:noProof/>
          <w:szCs w:val="22"/>
        </w:rPr>
        <w:t>(ΜΣΑΦ) τα οποία χρησιμοποιούνται για τη μείωση της φλεγμονής και τ</w:t>
      </w:r>
      <w:r w:rsidRPr="00281623">
        <w:rPr>
          <w:noProof/>
          <w:szCs w:val="22"/>
          <w:lang w:val="en-US"/>
        </w:rPr>
        <w:t>o</w:t>
      </w:r>
      <w:r w:rsidRPr="00281623">
        <w:rPr>
          <w:noProof/>
          <w:szCs w:val="22"/>
        </w:rPr>
        <w:t>υ πόνου των αρθρώσεων και των μυών.</w:t>
      </w:r>
    </w:p>
    <w:p w:rsidR="00983289" w:rsidRDefault="00983289" w:rsidP="00281623">
      <w:pPr>
        <w:numPr>
          <w:ilvl w:val="12"/>
          <w:numId w:val="0"/>
        </w:numPr>
        <w:rPr>
          <w:noProof/>
          <w:szCs w:val="22"/>
        </w:rPr>
      </w:pPr>
    </w:p>
    <w:p w:rsidR="00167489" w:rsidRDefault="00F26490" w:rsidP="00281623">
      <w:pPr>
        <w:numPr>
          <w:ilvl w:val="12"/>
          <w:numId w:val="0"/>
        </w:numPr>
        <w:rPr>
          <w:noProof/>
          <w:szCs w:val="22"/>
        </w:rPr>
      </w:pPr>
      <w:r w:rsidRPr="00281623">
        <w:rPr>
          <w:noProof/>
          <w:szCs w:val="22"/>
        </w:rPr>
        <w:t>Τ</w:t>
      </w:r>
      <w:r>
        <w:rPr>
          <w:noProof/>
          <w:szCs w:val="22"/>
        </w:rPr>
        <w:t>α δισκία</w:t>
      </w:r>
      <w:r w:rsidRPr="00281623">
        <w:rPr>
          <w:noProof/>
          <w:szCs w:val="22"/>
        </w:rPr>
        <w:t xml:space="preserve"> </w:t>
      </w:r>
      <w:r w:rsidR="00167489" w:rsidRPr="00281623">
        <w:rPr>
          <w:noProof/>
          <w:szCs w:val="22"/>
        </w:rPr>
        <w:t>MOVATEC ενδείκνυ</w:t>
      </w:r>
      <w:r>
        <w:rPr>
          <w:noProof/>
          <w:szCs w:val="22"/>
        </w:rPr>
        <w:t>ν</w:t>
      </w:r>
      <w:r w:rsidR="00167489" w:rsidRPr="00281623">
        <w:rPr>
          <w:noProof/>
          <w:szCs w:val="22"/>
        </w:rPr>
        <w:t xml:space="preserve">ται για </w:t>
      </w:r>
      <w:r>
        <w:rPr>
          <w:noProof/>
          <w:szCs w:val="22"/>
        </w:rPr>
        <w:t xml:space="preserve">χρήση σε ενήλικους και παιδιά ηλικίας 16 ετών και </w:t>
      </w:r>
      <w:r w:rsidR="00265A14">
        <w:rPr>
          <w:noProof/>
          <w:szCs w:val="22"/>
        </w:rPr>
        <w:t>άνω</w:t>
      </w:r>
      <w:r>
        <w:rPr>
          <w:noProof/>
          <w:szCs w:val="22"/>
        </w:rPr>
        <w:t>.</w:t>
      </w:r>
    </w:p>
    <w:p w:rsidR="00F26490" w:rsidRPr="00F26490" w:rsidRDefault="00F26490" w:rsidP="00281623">
      <w:pPr>
        <w:numPr>
          <w:ilvl w:val="12"/>
          <w:numId w:val="0"/>
        </w:numPr>
        <w:rPr>
          <w:noProof/>
          <w:szCs w:val="22"/>
        </w:rPr>
      </w:pPr>
      <w:r>
        <w:rPr>
          <w:noProof/>
          <w:szCs w:val="22"/>
        </w:rPr>
        <w:t xml:space="preserve">Το </w:t>
      </w:r>
      <w:r>
        <w:rPr>
          <w:noProof/>
          <w:szCs w:val="22"/>
          <w:lang w:val="en-US"/>
        </w:rPr>
        <w:t xml:space="preserve">MOVATEC </w:t>
      </w:r>
      <w:r>
        <w:rPr>
          <w:noProof/>
          <w:szCs w:val="22"/>
        </w:rPr>
        <w:t>χρησιμοποιείται για:</w:t>
      </w:r>
    </w:p>
    <w:p w:rsidR="00167489" w:rsidRPr="00281623" w:rsidRDefault="00167489" w:rsidP="00281623">
      <w:pPr>
        <w:numPr>
          <w:ilvl w:val="0"/>
          <w:numId w:val="31"/>
        </w:numPr>
        <w:tabs>
          <w:tab w:val="clear" w:pos="0"/>
        </w:tabs>
        <w:adjustRightInd w:val="0"/>
        <w:ind w:left="567" w:hanging="567"/>
        <w:textAlignment w:val="baseline"/>
        <w:rPr>
          <w:noProof/>
          <w:szCs w:val="22"/>
        </w:rPr>
      </w:pPr>
      <w:r w:rsidRPr="00281623">
        <w:rPr>
          <w:noProof/>
          <w:szCs w:val="22"/>
        </w:rPr>
        <w:t>βραχείας διάρκειας συμπτωματική θεραπεία των εξάρσεων της οστεοαρθρίτιδας</w:t>
      </w:r>
    </w:p>
    <w:p w:rsidR="00167489" w:rsidRPr="00281623" w:rsidRDefault="00167489" w:rsidP="00281623">
      <w:pPr>
        <w:numPr>
          <w:ilvl w:val="0"/>
          <w:numId w:val="31"/>
        </w:numPr>
        <w:tabs>
          <w:tab w:val="clear" w:pos="0"/>
        </w:tabs>
        <w:adjustRightInd w:val="0"/>
        <w:ind w:left="567" w:hanging="567"/>
        <w:textAlignment w:val="baseline"/>
        <w:rPr>
          <w:noProof/>
          <w:szCs w:val="22"/>
        </w:rPr>
      </w:pPr>
      <w:r w:rsidRPr="00281623">
        <w:rPr>
          <w:noProof/>
          <w:szCs w:val="22"/>
        </w:rPr>
        <w:t>μακράς διάρκειας συμπτωματική θεραπεία</w:t>
      </w:r>
      <w:r w:rsidR="00983289">
        <w:rPr>
          <w:noProof/>
          <w:szCs w:val="22"/>
        </w:rPr>
        <w:t xml:space="preserve"> </w:t>
      </w:r>
    </w:p>
    <w:p w:rsidR="00167489" w:rsidRPr="00281623" w:rsidRDefault="00167489" w:rsidP="00281623">
      <w:pPr>
        <w:numPr>
          <w:ilvl w:val="0"/>
          <w:numId w:val="32"/>
        </w:numPr>
        <w:tabs>
          <w:tab w:val="clear" w:pos="567"/>
        </w:tabs>
        <w:adjustRightInd w:val="0"/>
        <w:textAlignment w:val="baseline"/>
        <w:rPr>
          <w:szCs w:val="22"/>
        </w:rPr>
      </w:pPr>
      <w:r w:rsidRPr="00281623">
        <w:rPr>
          <w:szCs w:val="22"/>
        </w:rPr>
        <w:t>ρευματοειδούς αρθρίτιδας</w:t>
      </w:r>
    </w:p>
    <w:p w:rsidR="00167489" w:rsidRPr="00281623" w:rsidRDefault="00167489" w:rsidP="00281623">
      <w:pPr>
        <w:numPr>
          <w:ilvl w:val="0"/>
          <w:numId w:val="32"/>
        </w:numPr>
        <w:tabs>
          <w:tab w:val="clear" w:pos="567"/>
        </w:tabs>
        <w:adjustRightInd w:val="0"/>
        <w:textAlignment w:val="baseline"/>
        <w:rPr>
          <w:szCs w:val="22"/>
        </w:rPr>
      </w:pPr>
      <w:proofErr w:type="spellStart"/>
      <w:r w:rsidRPr="00281623">
        <w:rPr>
          <w:szCs w:val="22"/>
        </w:rPr>
        <w:t>αγκυλοποιητικής</w:t>
      </w:r>
      <w:proofErr w:type="spellEnd"/>
      <w:r w:rsidRPr="00281623">
        <w:rPr>
          <w:szCs w:val="22"/>
        </w:rPr>
        <w:t xml:space="preserve"> σπονδυλίτιδας.</w:t>
      </w:r>
    </w:p>
    <w:p w:rsidR="00E83E9E" w:rsidRPr="00281623" w:rsidRDefault="00E83E9E" w:rsidP="00281623">
      <w:pPr>
        <w:rPr>
          <w:noProof/>
          <w:szCs w:val="22"/>
        </w:rPr>
      </w:pPr>
    </w:p>
    <w:p w:rsidR="00496809" w:rsidRPr="00281623" w:rsidRDefault="00496809" w:rsidP="00281623">
      <w:pPr>
        <w:rPr>
          <w:noProof/>
          <w:szCs w:val="22"/>
        </w:rPr>
      </w:pPr>
    </w:p>
    <w:p w:rsidR="00167489" w:rsidRPr="00281623" w:rsidRDefault="00167489" w:rsidP="00281623">
      <w:pPr>
        <w:ind w:left="567" w:hanging="567"/>
        <w:rPr>
          <w:noProof/>
          <w:szCs w:val="22"/>
        </w:rPr>
      </w:pPr>
      <w:r w:rsidRPr="00281623">
        <w:rPr>
          <w:b/>
          <w:noProof/>
          <w:szCs w:val="22"/>
        </w:rPr>
        <w:t>2.</w:t>
      </w:r>
      <w:r w:rsidRPr="00281623">
        <w:rPr>
          <w:b/>
          <w:noProof/>
          <w:szCs w:val="22"/>
        </w:rPr>
        <w:tab/>
        <w:t xml:space="preserve">Τι πρέπει να γνωρίζετε πριν να πάρετε το </w:t>
      </w:r>
      <w:r w:rsidRPr="00281623">
        <w:rPr>
          <w:b/>
          <w:noProof/>
          <w:szCs w:val="22"/>
          <w:lang w:val="en-US"/>
        </w:rPr>
        <w:t>MOVATEC</w:t>
      </w:r>
      <w:r w:rsidRPr="00281623" w:rsidDel="0047347A">
        <w:rPr>
          <w:b/>
          <w:noProof/>
          <w:szCs w:val="22"/>
        </w:rPr>
        <w:t xml:space="preserve"> </w:t>
      </w:r>
    </w:p>
    <w:p w:rsidR="00167489" w:rsidRPr="00281623" w:rsidRDefault="00167489" w:rsidP="00281623">
      <w:pPr>
        <w:rPr>
          <w:b/>
          <w:noProof/>
          <w:szCs w:val="22"/>
        </w:rPr>
      </w:pPr>
    </w:p>
    <w:p w:rsidR="00167489" w:rsidRPr="00310EDE" w:rsidRDefault="00167489" w:rsidP="00281623">
      <w:pPr>
        <w:rPr>
          <w:b/>
          <w:noProof/>
          <w:szCs w:val="22"/>
        </w:rPr>
      </w:pPr>
      <w:r w:rsidRPr="001C7C27">
        <w:rPr>
          <w:b/>
          <w:noProof/>
          <w:szCs w:val="22"/>
        </w:rPr>
        <w:t>Μ</w:t>
      </w:r>
      <w:r w:rsidR="00700B9A">
        <w:rPr>
          <w:b/>
          <w:noProof/>
          <w:szCs w:val="22"/>
        </w:rPr>
        <w:t>ην</w:t>
      </w:r>
      <w:r w:rsidRPr="001C7C27">
        <w:rPr>
          <w:b/>
          <w:noProof/>
          <w:szCs w:val="22"/>
        </w:rPr>
        <w:t xml:space="preserve"> </w:t>
      </w:r>
      <w:r w:rsidR="001C7C27" w:rsidRPr="001C7C27">
        <w:rPr>
          <w:b/>
          <w:noProof/>
          <w:szCs w:val="22"/>
        </w:rPr>
        <w:t xml:space="preserve">πάρετε </w:t>
      </w:r>
      <w:r w:rsidR="00700B9A">
        <w:rPr>
          <w:b/>
          <w:noProof/>
          <w:szCs w:val="22"/>
        </w:rPr>
        <w:t>το</w:t>
      </w:r>
      <w:r w:rsidRPr="001C7C27">
        <w:rPr>
          <w:b/>
          <w:noProof/>
          <w:szCs w:val="22"/>
        </w:rPr>
        <w:t xml:space="preserve"> MOVATEC</w:t>
      </w:r>
      <w:r w:rsidRPr="00310EDE">
        <w:rPr>
          <w:b/>
          <w:noProof/>
          <w:szCs w:val="22"/>
        </w:rPr>
        <w:t>:</w:t>
      </w:r>
    </w:p>
    <w:p w:rsidR="00167489" w:rsidRPr="00281623" w:rsidRDefault="00167489" w:rsidP="00281623">
      <w:pPr>
        <w:pStyle w:val="a6"/>
        <w:ind w:left="357"/>
        <w:jc w:val="left"/>
        <w:rPr>
          <w:i/>
          <w:szCs w:val="22"/>
        </w:rPr>
      </w:pPr>
    </w:p>
    <w:p w:rsidR="00700B9A" w:rsidRDefault="00700B9A" w:rsidP="00281623">
      <w:pPr>
        <w:numPr>
          <w:ilvl w:val="0"/>
          <w:numId w:val="38"/>
        </w:numPr>
        <w:tabs>
          <w:tab w:val="clear" w:pos="624"/>
        </w:tabs>
        <w:adjustRightInd w:val="0"/>
        <w:ind w:left="567" w:hanging="567"/>
        <w:textAlignment w:val="baseline"/>
        <w:rPr>
          <w:noProof/>
          <w:szCs w:val="22"/>
        </w:rPr>
      </w:pPr>
      <w:r w:rsidRPr="00786D07">
        <w:rPr>
          <w:noProof/>
        </w:rPr>
        <w:t>σε περίπτωση αλλεργίας</w:t>
      </w:r>
      <w:r>
        <w:rPr>
          <w:noProof/>
        </w:rPr>
        <w:t xml:space="preserve"> </w:t>
      </w:r>
      <w:r w:rsidRPr="00786D07">
        <w:rPr>
          <w:noProof/>
        </w:rPr>
        <w:t>στη</w:t>
      </w:r>
      <w:r>
        <w:rPr>
          <w:noProof/>
        </w:rPr>
        <w:t xml:space="preserve"> </w:t>
      </w:r>
      <w:r w:rsidRPr="00281623">
        <w:rPr>
          <w:noProof/>
          <w:szCs w:val="22"/>
        </w:rPr>
        <w:t>μελοξικάμη</w:t>
      </w:r>
      <w:r w:rsidRPr="00700B9A">
        <w:rPr>
          <w:noProof/>
        </w:rPr>
        <w:t xml:space="preserve"> </w:t>
      </w:r>
      <w:r w:rsidRPr="00786D07">
        <w:rPr>
          <w:noProof/>
        </w:rPr>
        <w:t>ή σε οποιοδήποτε άλλο από τα συστατικά αυτού του φαρμάκου (αναφέρονται στ</w:t>
      </w:r>
      <w:r>
        <w:rPr>
          <w:noProof/>
        </w:rPr>
        <w:t>ην παράγραφο 6).</w:t>
      </w:r>
    </w:p>
    <w:p w:rsidR="00167489" w:rsidRPr="00281623" w:rsidRDefault="00167489" w:rsidP="00281623">
      <w:pPr>
        <w:numPr>
          <w:ilvl w:val="0"/>
          <w:numId w:val="38"/>
        </w:numPr>
        <w:tabs>
          <w:tab w:val="clear" w:pos="624"/>
        </w:tabs>
        <w:adjustRightInd w:val="0"/>
        <w:ind w:left="567" w:hanging="567"/>
        <w:textAlignment w:val="baseline"/>
        <w:rPr>
          <w:noProof/>
          <w:szCs w:val="22"/>
        </w:rPr>
      </w:pPr>
      <w:r w:rsidRPr="00281623">
        <w:rPr>
          <w:noProof/>
          <w:szCs w:val="22"/>
        </w:rPr>
        <w:t>κατά τη διάρκεια του τελευταίου τριμήνου της κύησης</w:t>
      </w:r>
    </w:p>
    <w:p w:rsidR="00167489" w:rsidRPr="00281623" w:rsidRDefault="00167489" w:rsidP="00281623">
      <w:pPr>
        <w:numPr>
          <w:ilvl w:val="0"/>
          <w:numId w:val="38"/>
        </w:numPr>
        <w:tabs>
          <w:tab w:val="clear" w:pos="624"/>
        </w:tabs>
        <w:adjustRightInd w:val="0"/>
        <w:ind w:left="567" w:hanging="567"/>
        <w:textAlignment w:val="baseline"/>
        <w:rPr>
          <w:noProof/>
          <w:szCs w:val="22"/>
        </w:rPr>
      </w:pPr>
      <w:r w:rsidRPr="00281623">
        <w:rPr>
          <w:noProof/>
          <w:szCs w:val="22"/>
        </w:rPr>
        <w:t>παιδιά και έφηβοι</w:t>
      </w:r>
      <w:r w:rsidR="00A451BF">
        <w:rPr>
          <w:noProof/>
          <w:szCs w:val="22"/>
        </w:rPr>
        <w:t xml:space="preserve"> ηλικίας</w:t>
      </w:r>
      <w:r w:rsidRPr="00281623">
        <w:rPr>
          <w:noProof/>
          <w:szCs w:val="22"/>
        </w:rPr>
        <w:t xml:space="preserve"> κάτω των 16 ετών</w:t>
      </w:r>
    </w:p>
    <w:p w:rsidR="00167489" w:rsidRPr="00281623" w:rsidRDefault="00167489" w:rsidP="00281623">
      <w:pPr>
        <w:numPr>
          <w:ilvl w:val="0"/>
          <w:numId w:val="38"/>
        </w:numPr>
        <w:tabs>
          <w:tab w:val="clear" w:pos="624"/>
        </w:tabs>
        <w:adjustRightInd w:val="0"/>
        <w:ind w:left="567" w:hanging="567"/>
        <w:textAlignment w:val="baseline"/>
        <w:rPr>
          <w:noProof/>
          <w:szCs w:val="22"/>
        </w:rPr>
      </w:pPr>
      <w:r w:rsidRPr="00281623">
        <w:rPr>
          <w:noProof/>
          <w:szCs w:val="22"/>
        </w:rPr>
        <w:t xml:space="preserve">οποιοδήποτε από τα παρακάτω συμπτώματα μετά τη λήψη ασπιρίνης ή </w:t>
      </w:r>
      <w:r w:rsidR="0050490F" w:rsidRPr="00281623">
        <w:rPr>
          <w:noProof/>
          <w:szCs w:val="22"/>
        </w:rPr>
        <w:t>άλλ</w:t>
      </w:r>
      <w:r w:rsidR="0050490F">
        <w:rPr>
          <w:noProof/>
          <w:szCs w:val="22"/>
        </w:rPr>
        <w:t>ων</w:t>
      </w:r>
      <w:r w:rsidR="0050490F" w:rsidRPr="00281623">
        <w:rPr>
          <w:noProof/>
          <w:szCs w:val="22"/>
        </w:rPr>
        <w:t xml:space="preserve"> </w:t>
      </w:r>
      <w:r w:rsidRPr="00281623">
        <w:rPr>
          <w:noProof/>
          <w:szCs w:val="22"/>
        </w:rPr>
        <w:t>ΜΣΑΦ:</w:t>
      </w:r>
    </w:p>
    <w:p w:rsidR="00167489" w:rsidRPr="00281623" w:rsidRDefault="00167489" w:rsidP="00281623">
      <w:pPr>
        <w:numPr>
          <w:ilvl w:val="0"/>
          <w:numId w:val="35"/>
        </w:numPr>
        <w:tabs>
          <w:tab w:val="clear" w:pos="720"/>
        </w:tabs>
        <w:adjustRightInd w:val="0"/>
        <w:ind w:left="851" w:hanging="284"/>
        <w:textAlignment w:val="baseline"/>
        <w:rPr>
          <w:noProof/>
          <w:szCs w:val="22"/>
        </w:rPr>
      </w:pPr>
      <w:r w:rsidRPr="00281623">
        <w:rPr>
          <w:noProof/>
          <w:szCs w:val="22"/>
        </w:rPr>
        <w:t>αναπνευστικό συριγμό, αίσθημα σύσφιξης του θώρακα, έλλειψη αναπνοής (άσθμα)</w:t>
      </w:r>
    </w:p>
    <w:p w:rsidR="00167489" w:rsidRPr="00281623" w:rsidRDefault="00167489" w:rsidP="00281623">
      <w:pPr>
        <w:numPr>
          <w:ilvl w:val="0"/>
          <w:numId w:val="35"/>
        </w:numPr>
        <w:tabs>
          <w:tab w:val="clear" w:pos="720"/>
        </w:tabs>
        <w:adjustRightInd w:val="0"/>
        <w:ind w:left="851" w:hanging="284"/>
        <w:textAlignment w:val="baseline"/>
        <w:rPr>
          <w:noProof/>
          <w:szCs w:val="22"/>
        </w:rPr>
      </w:pPr>
      <w:r w:rsidRPr="00281623">
        <w:rPr>
          <w:noProof/>
          <w:szCs w:val="22"/>
        </w:rPr>
        <w:t>ρινικός αποκλεισμός εξαιτίας οιδήματος στη ρινική περιοχή (ρινικοί πολύποδες)</w:t>
      </w:r>
    </w:p>
    <w:p w:rsidR="00167489" w:rsidRPr="00281623" w:rsidRDefault="00167489" w:rsidP="00281623">
      <w:pPr>
        <w:numPr>
          <w:ilvl w:val="0"/>
          <w:numId w:val="35"/>
        </w:numPr>
        <w:tabs>
          <w:tab w:val="clear" w:pos="720"/>
        </w:tabs>
        <w:adjustRightInd w:val="0"/>
        <w:ind w:left="851" w:hanging="284"/>
        <w:textAlignment w:val="baseline"/>
        <w:rPr>
          <w:noProof/>
          <w:szCs w:val="22"/>
        </w:rPr>
      </w:pPr>
      <w:r w:rsidRPr="00281623">
        <w:rPr>
          <w:noProof/>
          <w:szCs w:val="22"/>
        </w:rPr>
        <w:t>δερματικά εξανθήματα/ κνιδωτικό εξάνθημα (κνίδωση)</w:t>
      </w:r>
    </w:p>
    <w:p w:rsidR="00167489" w:rsidRPr="00281623" w:rsidRDefault="00167489" w:rsidP="00281623">
      <w:pPr>
        <w:numPr>
          <w:ilvl w:val="0"/>
          <w:numId w:val="35"/>
        </w:numPr>
        <w:tabs>
          <w:tab w:val="clear" w:pos="720"/>
        </w:tabs>
        <w:adjustRightInd w:val="0"/>
        <w:ind w:left="851" w:hanging="284"/>
        <w:textAlignment w:val="baseline"/>
        <w:rPr>
          <w:noProof/>
          <w:szCs w:val="22"/>
        </w:rPr>
      </w:pPr>
      <w:r w:rsidRPr="00281623">
        <w:rPr>
          <w:noProof/>
          <w:szCs w:val="22"/>
        </w:rPr>
        <w:t>αιφνίδιο οίδημα δέρματος ή βλεννογόνου, όπως οίδημα γύρω από τα μάτια, πρόσωπο, χείλη, στόμα ή λαιμός, που πιθανόν δυσκολεύουν την αναπνοή (αγγειοοίδημα)</w:t>
      </w:r>
    </w:p>
    <w:p w:rsidR="00167489" w:rsidRPr="00281623" w:rsidRDefault="00167489" w:rsidP="00281623">
      <w:pPr>
        <w:numPr>
          <w:ilvl w:val="0"/>
          <w:numId w:val="38"/>
        </w:numPr>
        <w:tabs>
          <w:tab w:val="clear" w:pos="624"/>
          <w:tab w:val="num" w:pos="567"/>
        </w:tabs>
        <w:adjustRightInd w:val="0"/>
        <w:ind w:left="567" w:hanging="567"/>
        <w:textAlignment w:val="baseline"/>
        <w:rPr>
          <w:noProof/>
          <w:szCs w:val="22"/>
        </w:rPr>
      </w:pPr>
      <w:r w:rsidRPr="00281623">
        <w:rPr>
          <w:noProof/>
          <w:szCs w:val="22"/>
        </w:rPr>
        <w:t>μετά από προηγούμενη θεραπεία με ΜΣΑΦ και ιστορικό</w:t>
      </w:r>
    </w:p>
    <w:p w:rsidR="00167489" w:rsidRPr="00281623" w:rsidRDefault="00167489" w:rsidP="00281623">
      <w:pPr>
        <w:numPr>
          <w:ilvl w:val="0"/>
          <w:numId w:val="35"/>
        </w:numPr>
        <w:tabs>
          <w:tab w:val="clear" w:pos="720"/>
        </w:tabs>
        <w:adjustRightInd w:val="0"/>
        <w:ind w:left="851" w:hanging="284"/>
        <w:textAlignment w:val="baseline"/>
        <w:rPr>
          <w:noProof/>
          <w:szCs w:val="22"/>
        </w:rPr>
      </w:pPr>
      <w:r w:rsidRPr="00281623">
        <w:rPr>
          <w:noProof/>
          <w:szCs w:val="22"/>
        </w:rPr>
        <w:t>γαστρικής ή εντερικής αιμορραγίας</w:t>
      </w:r>
    </w:p>
    <w:p w:rsidR="00167489" w:rsidRPr="00281623" w:rsidRDefault="00167489" w:rsidP="00281623">
      <w:pPr>
        <w:numPr>
          <w:ilvl w:val="0"/>
          <w:numId w:val="35"/>
        </w:numPr>
        <w:tabs>
          <w:tab w:val="clear" w:pos="720"/>
        </w:tabs>
        <w:adjustRightInd w:val="0"/>
        <w:ind w:left="851" w:hanging="284"/>
        <w:textAlignment w:val="baseline"/>
        <w:rPr>
          <w:noProof/>
          <w:szCs w:val="22"/>
        </w:rPr>
      </w:pPr>
      <w:r w:rsidRPr="00281623">
        <w:rPr>
          <w:noProof/>
          <w:szCs w:val="22"/>
        </w:rPr>
        <w:t>διάτρηση</w:t>
      </w:r>
      <w:r w:rsidR="008C33F8">
        <w:rPr>
          <w:noProof/>
          <w:szCs w:val="22"/>
        </w:rPr>
        <w:t>ς</w:t>
      </w:r>
      <w:r w:rsidRPr="00281623">
        <w:rPr>
          <w:noProof/>
          <w:szCs w:val="22"/>
        </w:rPr>
        <w:t xml:space="preserve"> στο στομάχι ή στο έντερο σας</w:t>
      </w:r>
    </w:p>
    <w:p w:rsidR="00167489" w:rsidRPr="00281623" w:rsidRDefault="00167489" w:rsidP="00281623">
      <w:pPr>
        <w:numPr>
          <w:ilvl w:val="0"/>
          <w:numId w:val="38"/>
        </w:numPr>
        <w:tabs>
          <w:tab w:val="clear" w:pos="624"/>
          <w:tab w:val="num" w:pos="567"/>
          <w:tab w:val="num" w:pos="2324"/>
        </w:tabs>
        <w:adjustRightInd w:val="0"/>
        <w:ind w:left="567" w:hanging="567"/>
        <w:textAlignment w:val="baseline"/>
        <w:rPr>
          <w:noProof/>
          <w:szCs w:val="22"/>
        </w:rPr>
      </w:pPr>
      <w:r w:rsidRPr="00281623">
        <w:rPr>
          <w:noProof/>
          <w:szCs w:val="22"/>
        </w:rPr>
        <w:lastRenderedPageBreak/>
        <w:t>έλκη ή στομαχική ή εντερική αιμορραγία</w:t>
      </w:r>
    </w:p>
    <w:p w:rsidR="00167489" w:rsidRPr="00281623" w:rsidRDefault="00167489" w:rsidP="00281623">
      <w:pPr>
        <w:numPr>
          <w:ilvl w:val="0"/>
          <w:numId w:val="38"/>
        </w:numPr>
        <w:tabs>
          <w:tab w:val="clear" w:pos="624"/>
          <w:tab w:val="num" w:pos="567"/>
        </w:tabs>
        <w:adjustRightInd w:val="0"/>
        <w:ind w:left="567" w:hanging="567"/>
        <w:textAlignment w:val="baseline"/>
        <w:rPr>
          <w:noProof/>
          <w:szCs w:val="22"/>
        </w:rPr>
      </w:pPr>
      <w:r w:rsidRPr="00281623">
        <w:rPr>
          <w:noProof/>
          <w:szCs w:val="22"/>
        </w:rPr>
        <w:t>πρόσφατο ή ιστορικό στομαχικών ή πεπτικών ελκών ή αιμορραγίας (εξέλκωση ή αιμορραγία που έχει συμβεί τουλάχιστον δύο φορές)</w:t>
      </w:r>
    </w:p>
    <w:p w:rsidR="00167489" w:rsidRPr="00281623" w:rsidRDefault="00167489" w:rsidP="00281623">
      <w:pPr>
        <w:numPr>
          <w:ilvl w:val="0"/>
          <w:numId w:val="38"/>
        </w:numPr>
        <w:tabs>
          <w:tab w:val="clear" w:pos="624"/>
          <w:tab w:val="num" w:pos="567"/>
          <w:tab w:val="num" w:pos="2324"/>
        </w:tabs>
        <w:adjustRightInd w:val="0"/>
        <w:ind w:left="567" w:hanging="567"/>
        <w:textAlignment w:val="baseline"/>
        <w:rPr>
          <w:noProof/>
          <w:szCs w:val="22"/>
        </w:rPr>
      </w:pPr>
      <w:r w:rsidRPr="00281623">
        <w:rPr>
          <w:noProof/>
          <w:szCs w:val="22"/>
        </w:rPr>
        <w:t>σοβαρά επιβαρημένη ηπατική λειτουργία</w:t>
      </w:r>
    </w:p>
    <w:p w:rsidR="00167489" w:rsidRPr="00281623" w:rsidRDefault="00167489" w:rsidP="00281623">
      <w:pPr>
        <w:numPr>
          <w:ilvl w:val="0"/>
          <w:numId w:val="38"/>
        </w:numPr>
        <w:tabs>
          <w:tab w:val="clear" w:pos="624"/>
          <w:tab w:val="num" w:pos="567"/>
          <w:tab w:val="num" w:pos="2324"/>
        </w:tabs>
        <w:adjustRightInd w:val="0"/>
        <w:ind w:left="567" w:hanging="567"/>
        <w:textAlignment w:val="baseline"/>
        <w:rPr>
          <w:noProof/>
          <w:szCs w:val="22"/>
        </w:rPr>
      </w:pPr>
      <w:r w:rsidRPr="00281623">
        <w:rPr>
          <w:noProof/>
          <w:szCs w:val="22"/>
        </w:rPr>
        <w:t>σοβαρή νεφρική ανεπάρκεια χωρίς αιμοδιΰλιση</w:t>
      </w:r>
    </w:p>
    <w:p w:rsidR="00167489" w:rsidRPr="00281623" w:rsidRDefault="00167489" w:rsidP="00281623">
      <w:pPr>
        <w:numPr>
          <w:ilvl w:val="0"/>
          <w:numId w:val="38"/>
        </w:numPr>
        <w:tabs>
          <w:tab w:val="clear" w:pos="624"/>
          <w:tab w:val="num" w:pos="567"/>
          <w:tab w:val="num" w:pos="2324"/>
        </w:tabs>
        <w:adjustRightInd w:val="0"/>
        <w:ind w:left="567" w:hanging="567"/>
        <w:textAlignment w:val="baseline"/>
        <w:rPr>
          <w:noProof/>
          <w:szCs w:val="22"/>
        </w:rPr>
      </w:pPr>
      <w:r w:rsidRPr="00281623">
        <w:rPr>
          <w:noProof/>
          <w:szCs w:val="22"/>
        </w:rPr>
        <w:t>πρόσφατη αιμορραγία του εγκεφάλου (αγγειοεγκεφαλική αιμορραγία)</w:t>
      </w:r>
    </w:p>
    <w:p w:rsidR="00167489" w:rsidRPr="00281623" w:rsidRDefault="00167489" w:rsidP="00281623">
      <w:pPr>
        <w:numPr>
          <w:ilvl w:val="0"/>
          <w:numId w:val="38"/>
        </w:numPr>
        <w:tabs>
          <w:tab w:val="clear" w:pos="624"/>
          <w:tab w:val="num" w:pos="567"/>
          <w:tab w:val="num" w:pos="2324"/>
        </w:tabs>
        <w:adjustRightInd w:val="0"/>
        <w:ind w:left="567" w:hanging="567"/>
        <w:textAlignment w:val="baseline"/>
        <w:rPr>
          <w:noProof/>
          <w:szCs w:val="22"/>
        </w:rPr>
      </w:pPr>
      <w:r w:rsidRPr="00281623">
        <w:rPr>
          <w:noProof/>
          <w:szCs w:val="22"/>
        </w:rPr>
        <w:t>οποιοδήποτε είδος αιμορραγικών διαταραχών</w:t>
      </w:r>
    </w:p>
    <w:p w:rsidR="00167489" w:rsidRPr="00281623" w:rsidRDefault="00167489" w:rsidP="00281623">
      <w:pPr>
        <w:numPr>
          <w:ilvl w:val="0"/>
          <w:numId w:val="38"/>
        </w:numPr>
        <w:tabs>
          <w:tab w:val="clear" w:pos="624"/>
          <w:tab w:val="num" w:pos="567"/>
        </w:tabs>
        <w:adjustRightInd w:val="0"/>
        <w:ind w:left="567" w:hanging="567"/>
        <w:textAlignment w:val="baseline"/>
        <w:rPr>
          <w:noProof/>
          <w:szCs w:val="22"/>
        </w:rPr>
      </w:pPr>
      <w:r w:rsidRPr="00281623">
        <w:rPr>
          <w:noProof/>
          <w:szCs w:val="22"/>
        </w:rPr>
        <w:t>σοβαρή καρδιακή ανεπάρκεια</w:t>
      </w:r>
    </w:p>
    <w:p w:rsidR="00167489" w:rsidRDefault="00167489" w:rsidP="00281623">
      <w:pPr>
        <w:numPr>
          <w:ilvl w:val="0"/>
          <w:numId w:val="38"/>
        </w:numPr>
        <w:tabs>
          <w:tab w:val="clear" w:pos="624"/>
          <w:tab w:val="num" w:pos="567"/>
        </w:tabs>
        <w:adjustRightInd w:val="0"/>
        <w:ind w:left="567" w:hanging="567"/>
        <w:textAlignment w:val="baseline"/>
        <w:rPr>
          <w:noProof/>
          <w:szCs w:val="22"/>
        </w:rPr>
      </w:pPr>
      <w:r w:rsidRPr="00281623">
        <w:rPr>
          <w:noProof/>
          <w:szCs w:val="22"/>
        </w:rPr>
        <w:t>δυσανεξία σε ορισμένα σάκχαρα καθώς αυτό το προϊόν περιέχει λακτόζη (</w:t>
      </w:r>
      <w:r w:rsidR="00291191">
        <w:rPr>
          <w:noProof/>
          <w:szCs w:val="22"/>
        </w:rPr>
        <w:t>βλ.</w:t>
      </w:r>
      <w:r w:rsidR="00291191" w:rsidRPr="00281623">
        <w:rPr>
          <w:noProof/>
          <w:szCs w:val="22"/>
        </w:rPr>
        <w:t xml:space="preserve"> </w:t>
      </w:r>
      <w:r w:rsidRPr="00281623">
        <w:rPr>
          <w:noProof/>
          <w:szCs w:val="22"/>
        </w:rPr>
        <w:t xml:space="preserve">επίσης </w:t>
      </w:r>
      <w:r w:rsidR="008C33F8">
        <w:rPr>
          <w:noProof/>
          <w:szCs w:val="22"/>
        </w:rPr>
        <w:t xml:space="preserve">«Το </w:t>
      </w:r>
      <w:r w:rsidRPr="00281623">
        <w:rPr>
          <w:noProof/>
          <w:szCs w:val="22"/>
        </w:rPr>
        <w:t>MOVATEC</w:t>
      </w:r>
      <w:r w:rsidR="008C33F8">
        <w:rPr>
          <w:noProof/>
          <w:szCs w:val="22"/>
        </w:rPr>
        <w:t xml:space="preserve"> περιέχει σάκχαρο του γά</w:t>
      </w:r>
      <w:r w:rsidR="00397603">
        <w:rPr>
          <w:noProof/>
          <w:szCs w:val="22"/>
        </w:rPr>
        <w:t>λ</w:t>
      </w:r>
      <w:r w:rsidR="008C33F8">
        <w:rPr>
          <w:noProof/>
          <w:szCs w:val="22"/>
        </w:rPr>
        <w:t>ακτος (λακτόζη)»</w:t>
      </w:r>
      <w:r w:rsidRPr="00281623">
        <w:rPr>
          <w:noProof/>
          <w:szCs w:val="22"/>
        </w:rPr>
        <w:t>)</w:t>
      </w:r>
      <w:r w:rsidR="00D00BF0">
        <w:rPr>
          <w:noProof/>
          <w:szCs w:val="22"/>
        </w:rPr>
        <w:t>.</w:t>
      </w:r>
    </w:p>
    <w:p w:rsidR="00D00BF0" w:rsidRPr="00281623" w:rsidRDefault="00D00BF0" w:rsidP="00310EDE">
      <w:pPr>
        <w:adjustRightInd w:val="0"/>
        <w:ind w:left="567"/>
        <w:textAlignment w:val="baseline"/>
        <w:rPr>
          <w:noProof/>
          <w:szCs w:val="22"/>
        </w:rPr>
      </w:pPr>
    </w:p>
    <w:p w:rsidR="00167489" w:rsidRPr="00310EDE" w:rsidRDefault="00167489" w:rsidP="00281623">
      <w:pPr>
        <w:rPr>
          <w:szCs w:val="22"/>
        </w:rPr>
      </w:pPr>
      <w:r w:rsidRPr="00281623">
        <w:rPr>
          <w:szCs w:val="22"/>
        </w:rPr>
        <w:t>Εάν δεν είστε σίγουρος ότι κάποιο από τα παραπάνω σημεία ισχύει</w:t>
      </w:r>
      <w:r w:rsidR="00D00BF0">
        <w:rPr>
          <w:szCs w:val="22"/>
        </w:rPr>
        <w:t>,</w:t>
      </w:r>
      <w:r w:rsidRPr="00281623">
        <w:rPr>
          <w:szCs w:val="22"/>
        </w:rPr>
        <w:t xml:space="preserve"> για εσάς παρακαλώ επικοινωνήστε με τον γιατρό σας. </w:t>
      </w:r>
    </w:p>
    <w:p w:rsidR="001E5C05" w:rsidRPr="00310EDE" w:rsidRDefault="001E5C05" w:rsidP="00281623">
      <w:pPr>
        <w:rPr>
          <w:szCs w:val="22"/>
        </w:rPr>
      </w:pPr>
    </w:p>
    <w:p w:rsidR="00167489" w:rsidRDefault="00D00BF0" w:rsidP="00281623">
      <w:pPr>
        <w:rPr>
          <w:rFonts w:ascii="Times New Roman Bold" w:hAnsi="Times New Roman Bold"/>
          <w:b/>
          <w:noProof/>
          <w:szCs w:val="22"/>
        </w:rPr>
      </w:pPr>
      <w:r w:rsidRPr="00310EDE">
        <w:rPr>
          <w:rFonts w:ascii="Times New Roman Bold" w:hAnsi="Times New Roman Bold"/>
          <w:b/>
          <w:noProof/>
          <w:szCs w:val="22"/>
        </w:rPr>
        <w:t>Προ</w:t>
      </w:r>
      <w:r>
        <w:rPr>
          <w:rFonts w:ascii="Times New Roman Bold" w:hAnsi="Times New Roman Bold"/>
          <w:b/>
          <w:noProof/>
          <w:szCs w:val="22"/>
        </w:rPr>
        <w:t>ειδοποιήσεις και προφυλάξεις</w:t>
      </w:r>
    </w:p>
    <w:p w:rsidR="00700B9A" w:rsidRPr="00700B9A" w:rsidRDefault="00700B9A" w:rsidP="00281623">
      <w:pPr>
        <w:rPr>
          <w:rFonts w:ascii="Times New Roman Bold" w:hAnsi="Times New Roman Bold"/>
          <w:b/>
          <w:noProof/>
          <w:szCs w:val="22"/>
        </w:rPr>
      </w:pPr>
      <w:r>
        <w:rPr>
          <w:noProof/>
        </w:rPr>
        <w:t xml:space="preserve">Απευθυνθείτε στον γιατρό </w:t>
      </w:r>
      <w:r w:rsidRPr="00786D07">
        <w:rPr>
          <w:noProof/>
        </w:rPr>
        <w:t xml:space="preserve">ή τον φαρμακοποιό σας </w:t>
      </w:r>
      <w:r>
        <w:rPr>
          <w:noProof/>
        </w:rPr>
        <w:t>πριν</w:t>
      </w:r>
      <w:r w:rsidRPr="00786D07">
        <w:rPr>
          <w:noProof/>
        </w:rPr>
        <w:t xml:space="preserve"> πάρετε το</w:t>
      </w:r>
      <w:r>
        <w:rPr>
          <w:noProof/>
        </w:rPr>
        <w:t xml:space="preserve"> </w:t>
      </w:r>
      <w:r w:rsidRPr="00281623">
        <w:rPr>
          <w:szCs w:val="22"/>
          <w:lang w:val="en-US"/>
        </w:rPr>
        <w:t>MOVATEC</w:t>
      </w:r>
      <w:r>
        <w:rPr>
          <w:szCs w:val="22"/>
        </w:rPr>
        <w:t>.</w:t>
      </w:r>
    </w:p>
    <w:p w:rsidR="00167489" w:rsidRPr="00281623" w:rsidRDefault="00167489" w:rsidP="00281623">
      <w:pPr>
        <w:tabs>
          <w:tab w:val="left" w:pos="567"/>
          <w:tab w:val="left" w:pos="1134"/>
        </w:tabs>
        <w:rPr>
          <w:szCs w:val="22"/>
        </w:rPr>
      </w:pPr>
    </w:p>
    <w:p w:rsidR="00167489" w:rsidRPr="00281623" w:rsidRDefault="00167489" w:rsidP="00281623">
      <w:pPr>
        <w:tabs>
          <w:tab w:val="left" w:pos="567"/>
          <w:tab w:val="left" w:pos="1134"/>
        </w:tabs>
        <w:rPr>
          <w:b/>
          <w:bCs/>
          <w:szCs w:val="22"/>
        </w:rPr>
      </w:pPr>
      <w:r w:rsidRPr="00281623">
        <w:rPr>
          <w:b/>
          <w:bCs/>
          <w:szCs w:val="22"/>
        </w:rPr>
        <w:t>Προειδοποιήσεις</w:t>
      </w:r>
    </w:p>
    <w:p w:rsidR="00167489" w:rsidRPr="00281623" w:rsidRDefault="00167489" w:rsidP="00281623">
      <w:pPr>
        <w:tabs>
          <w:tab w:val="left" w:pos="567"/>
          <w:tab w:val="left" w:pos="1134"/>
        </w:tabs>
        <w:rPr>
          <w:szCs w:val="22"/>
        </w:rPr>
      </w:pPr>
      <w:r w:rsidRPr="00281623">
        <w:rPr>
          <w:szCs w:val="22"/>
        </w:rPr>
        <w:t xml:space="preserve">Φάρμακα όπως το </w:t>
      </w:r>
      <w:r w:rsidRPr="00281623">
        <w:rPr>
          <w:szCs w:val="22"/>
          <w:lang w:val="en-US"/>
        </w:rPr>
        <w:t>MOVATEC</w:t>
      </w:r>
      <w:r w:rsidRPr="00281623">
        <w:rPr>
          <w:szCs w:val="22"/>
        </w:rPr>
        <w:t xml:space="preserve"> </w:t>
      </w:r>
      <w:r w:rsidR="008E0683" w:rsidRPr="00281623">
        <w:rPr>
          <w:szCs w:val="22"/>
        </w:rPr>
        <w:t>μπορ</w:t>
      </w:r>
      <w:r w:rsidR="008E0683">
        <w:rPr>
          <w:szCs w:val="22"/>
        </w:rPr>
        <w:t>εί</w:t>
      </w:r>
      <w:r w:rsidR="008E0683" w:rsidRPr="00281623">
        <w:rPr>
          <w:szCs w:val="22"/>
        </w:rPr>
        <w:t xml:space="preserve"> </w:t>
      </w:r>
      <w:r w:rsidRPr="00281623">
        <w:rPr>
          <w:szCs w:val="22"/>
        </w:rPr>
        <w:t xml:space="preserve">να συσχετίζονται με μικρή αύξηση του κίνδυνου για καρδιακή προσβολή (έμφραγμα του μυοκαρδίου) ή εγκεφαλικό επεισόδιο (αποπληξία). Οποιοσδήποτε κίνδυνος είναι πιο πιθανός σε υψηλές δόσεις και παρατεταμένη θεραπεία. Δεν πρέπει να υπερβαίνετε τη συνιστώμενη δόση. Μη λαμβάνετε το MOVATEC περισσότερο χρόνο από ότι σας έχει </w:t>
      </w:r>
      <w:proofErr w:type="spellStart"/>
      <w:r w:rsidRPr="00281623">
        <w:rPr>
          <w:szCs w:val="22"/>
        </w:rPr>
        <w:t>συνταγογραφηθεί</w:t>
      </w:r>
      <w:proofErr w:type="spellEnd"/>
      <w:r w:rsidRPr="00281623">
        <w:rPr>
          <w:szCs w:val="22"/>
        </w:rPr>
        <w:t xml:space="preserve"> (</w:t>
      </w:r>
      <w:r w:rsidR="00291191">
        <w:rPr>
          <w:szCs w:val="22"/>
        </w:rPr>
        <w:t>βλ.</w:t>
      </w:r>
      <w:r w:rsidRPr="00281623">
        <w:rPr>
          <w:szCs w:val="22"/>
        </w:rPr>
        <w:t xml:space="preserve"> παράγραφο 3 «Πώς να πάρετε το MOVATEC»</w:t>
      </w:r>
      <w:r w:rsidR="008E0683">
        <w:rPr>
          <w:szCs w:val="22"/>
        </w:rPr>
        <w:t>)</w:t>
      </w:r>
      <w:r w:rsidRPr="00281623">
        <w:rPr>
          <w:szCs w:val="22"/>
        </w:rPr>
        <w:t>.</w:t>
      </w:r>
    </w:p>
    <w:p w:rsidR="00167489" w:rsidRPr="00281623" w:rsidRDefault="00167489" w:rsidP="00281623">
      <w:pPr>
        <w:tabs>
          <w:tab w:val="left" w:pos="567"/>
          <w:tab w:val="left" w:pos="1134"/>
        </w:tabs>
        <w:rPr>
          <w:szCs w:val="22"/>
        </w:rPr>
      </w:pPr>
    </w:p>
    <w:p w:rsidR="00167489" w:rsidRPr="00281623" w:rsidRDefault="00167489" w:rsidP="00281623">
      <w:pPr>
        <w:tabs>
          <w:tab w:val="left" w:pos="567"/>
          <w:tab w:val="left" w:pos="1134"/>
        </w:tabs>
        <w:rPr>
          <w:szCs w:val="22"/>
        </w:rPr>
      </w:pPr>
      <w:r w:rsidRPr="00281623">
        <w:rPr>
          <w:szCs w:val="22"/>
        </w:rPr>
        <w:t xml:space="preserve">Εάν έχετε καρδιακά προβλήματα, προηγούμενο εγκεφαλικό επεισόδιο, ή εάν νομίζετε ότι ενδεχομένως μπορεί να </w:t>
      </w:r>
      <w:r w:rsidR="008E0683" w:rsidRPr="00281623">
        <w:rPr>
          <w:szCs w:val="22"/>
        </w:rPr>
        <w:t>βρίσκεσ</w:t>
      </w:r>
      <w:r w:rsidR="008E0683">
        <w:rPr>
          <w:szCs w:val="22"/>
        </w:rPr>
        <w:t>τ</w:t>
      </w:r>
      <w:r w:rsidR="008E0683" w:rsidRPr="00281623">
        <w:rPr>
          <w:szCs w:val="22"/>
        </w:rPr>
        <w:t xml:space="preserve">ε </w:t>
      </w:r>
      <w:r w:rsidRPr="00281623">
        <w:rPr>
          <w:szCs w:val="22"/>
        </w:rPr>
        <w:t>σε κίνδυνο για την εκδήλωση τέτοιων καταστάσεων, θα πρέπει να συζητήσετε τη θεραπεία σας με το</w:t>
      </w:r>
      <w:r w:rsidR="008424F0">
        <w:rPr>
          <w:szCs w:val="22"/>
        </w:rPr>
        <w:t>ν</w:t>
      </w:r>
      <w:r w:rsidRPr="00281623">
        <w:rPr>
          <w:szCs w:val="22"/>
        </w:rPr>
        <w:t xml:space="preserve"> γιατρό ή το</w:t>
      </w:r>
      <w:r w:rsidR="008424F0">
        <w:rPr>
          <w:szCs w:val="22"/>
        </w:rPr>
        <w:t>ν</w:t>
      </w:r>
      <w:r w:rsidRPr="00281623">
        <w:rPr>
          <w:szCs w:val="22"/>
        </w:rPr>
        <w:t xml:space="preserve"> φαρμακοποιό σας. Για παράδειγμα εάν:</w:t>
      </w:r>
    </w:p>
    <w:p w:rsidR="00167489" w:rsidRPr="00281623" w:rsidRDefault="00167489" w:rsidP="008E0683">
      <w:pPr>
        <w:numPr>
          <w:ilvl w:val="1"/>
          <w:numId w:val="36"/>
        </w:numPr>
        <w:tabs>
          <w:tab w:val="clear" w:pos="2780"/>
        </w:tabs>
        <w:adjustRightInd w:val="0"/>
        <w:ind w:left="567" w:hanging="567"/>
        <w:textAlignment w:val="baseline"/>
        <w:rPr>
          <w:szCs w:val="22"/>
        </w:rPr>
      </w:pPr>
      <w:r w:rsidRPr="00281623">
        <w:rPr>
          <w:szCs w:val="22"/>
        </w:rPr>
        <w:t>έχετε υψηλή αρτηριακή πίεση (υπέρταση)</w:t>
      </w:r>
    </w:p>
    <w:p w:rsidR="00167489" w:rsidRPr="00281623" w:rsidRDefault="00167489" w:rsidP="008E0683">
      <w:pPr>
        <w:numPr>
          <w:ilvl w:val="1"/>
          <w:numId w:val="36"/>
        </w:numPr>
        <w:tabs>
          <w:tab w:val="clear" w:pos="2780"/>
        </w:tabs>
        <w:adjustRightInd w:val="0"/>
        <w:ind w:left="567" w:hanging="567"/>
        <w:textAlignment w:val="baseline"/>
        <w:rPr>
          <w:szCs w:val="22"/>
        </w:rPr>
      </w:pPr>
      <w:r w:rsidRPr="00281623">
        <w:rPr>
          <w:szCs w:val="22"/>
        </w:rPr>
        <w:t>έχετε υψηλά επίπεδα σακχάρου στο αίμα (σακχαρώδης διαβήτης)</w:t>
      </w:r>
    </w:p>
    <w:p w:rsidR="00167489" w:rsidRPr="00281623" w:rsidRDefault="00167489" w:rsidP="008E0683">
      <w:pPr>
        <w:numPr>
          <w:ilvl w:val="1"/>
          <w:numId w:val="36"/>
        </w:numPr>
        <w:tabs>
          <w:tab w:val="clear" w:pos="2780"/>
        </w:tabs>
        <w:adjustRightInd w:val="0"/>
        <w:ind w:left="567" w:hanging="567"/>
        <w:textAlignment w:val="baseline"/>
        <w:rPr>
          <w:szCs w:val="22"/>
        </w:rPr>
      </w:pPr>
      <w:r w:rsidRPr="00281623">
        <w:rPr>
          <w:szCs w:val="22"/>
        </w:rPr>
        <w:t>έχετε υψηλά επίπεδα χοληστερόλης στο αίμα (</w:t>
      </w:r>
      <w:proofErr w:type="spellStart"/>
      <w:r w:rsidRPr="00281623">
        <w:rPr>
          <w:szCs w:val="22"/>
        </w:rPr>
        <w:t>υπερχοληστερολαιμία</w:t>
      </w:r>
      <w:proofErr w:type="spellEnd"/>
      <w:r w:rsidRPr="00281623">
        <w:rPr>
          <w:szCs w:val="22"/>
        </w:rPr>
        <w:t>)</w:t>
      </w:r>
    </w:p>
    <w:p w:rsidR="00167489" w:rsidRPr="00281623" w:rsidRDefault="00167489" w:rsidP="008E0683">
      <w:pPr>
        <w:numPr>
          <w:ilvl w:val="1"/>
          <w:numId w:val="36"/>
        </w:numPr>
        <w:tabs>
          <w:tab w:val="clear" w:pos="2780"/>
        </w:tabs>
        <w:adjustRightInd w:val="0"/>
        <w:ind w:left="567" w:hanging="567"/>
        <w:textAlignment w:val="baseline"/>
        <w:rPr>
          <w:szCs w:val="22"/>
        </w:rPr>
      </w:pPr>
      <w:r w:rsidRPr="00281623">
        <w:rPr>
          <w:szCs w:val="22"/>
        </w:rPr>
        <w:t>είστε καπνιστής</w:t>
      </w:r>
    </w:p>
    <w:p w:rsidR="00167489" w:rsidRPr="00281623" w:rsidRDefault="00167489" w:rsidP="00281623">
      <w:pPr>
        <w:tabs>
          <w:tab w:val="left" w:pos="567"/>
          <w:tab w:val="left" w:pos="1134"/>
        </w:tabs>
        <w:rPr>
          <w:szCs w:val="22"/>
        </w:rPr>
      </w:pPr>
    </w:p>
    <w:p w:rsidR="00167489" w:rsidRPr="00281623" w:rsidRDefault="00167489" w:rsidP="00281623">
      <w:pPr>
        <w:autoSpaceDE w:val="0"/>
        <w:autoSpaceDN w:val="0"/>
        <w:rPr>
          <w:szCs w:val="22"/>
        </w:rPr>
      </w:pPr>
      <w:r w:rsidRPr="00281623">
        <w:rPr>
          <w:szCs w:val="22"/>
        </w:rPr>
        <w:t>Σταματήστε τη θεραπεία σας με το MOVATEC αμέσως μόλις παρατηρήσετε αιμορραγία (που προκαλεί κόπρανα στο χρώμα της πίσσας) ή εξέλκωση του πεπτικού συστήματος (που προκαλεί κοιλιακό άλγος).</w:t>
      </w:r>
    </w:p>
    <w:p w:rsidR="00167489" w:rsidRDefault="00167489" w:rsidP="00281623">
      <w:pPr>
        <w:autoSpaceDE w:val="0"/>
        <w:autoSpaceDN w:val="0"/>
        <w:rPr>
          <w:szCs w:val="22"/>
        </w:rPr>
      </w:pPr>
    </w:p>
    <w:p w:rsidR="00333B26" w:rsidRPr="001657E6" w:rsidRDefault="00333B26" w:rsidP="00333B26">
      <w:pPr>
        <w:autoSpaceDE w:val="0"/>
        <w:autoSpaceDN w:val="0"/>
        <w:rPr>
          <w:szCs w:val="22"/>
        </w:rPr>
      </w:pPr>
      <w:r w:rsidRPr="00F34A9F">
        <w:rPr>
          <w:szCs w:val="22"/>
        </w:rPr>
        <w:t xml:space="preserve">Με τη χρήση του </w:t>
      </w:r>
      <w:r w:rsidRPr="00F34A9F">
        <w:rPr>
          <w:szCs w:val="22"/>
          <w:lang w:val="en-US"/>
        </w:rPr>
        <w:t>MOVATEC</w:t>
      </w:r>
      <w:r w:rsidRPr="00F34A9F">
        <w:rPr>
          <w:szCs w:val="22"/>
        </w:rPr>
        <w:t xml:space="preserve"> έχουν αναφερθεί δυνητικά απειλητικά για τη ζωή δερματικά εξανθήματα (σύνδρομο </w:t>
      </w:r>
      <w:r w:rsidRPr="00F34A9F">
        <w:rPr>
          <w:szCs w:val="22"/>
          <w:lang w:val="en-US"/>
        </w:rPr>
        <w:t>Stevens</w:t>
      </w:r>
      <w:r w:rsidRPr="00F34A9F">
        <w:rPr>
          <w:szCs w:val="22"/>
        </w:rPr>
        <w:t>-</w:t>
      </w:r>
      <w:r w:rsidRPr="00F34A9F">
        <w:rPr>
          <w:szCs w:val="22"/>
          <w:lang w:val="en-US"/>
        </w:rPr>
        <w:t>Johnson</w:t>
      </w:r>
      <w:r w:rsidRPr="00F34A9F">
        <w:rPr>
          <w:szCs w:val="22"/>
        </w:rPr>
        <w:t xml:space="preserve">, τοξική επιδερμική νεκρόλυση), τα οποία εμφανίζονται αρχικά ως </w:t>
      </w:r>
      <w:r w:rsidR="00356960">
        <w:rPr>
          <w:szCs w:val="22"/>
        </w:rPr>
        <w:t>κοκκινωπές κηλίδες</w:t>
      </w:r>
      <w:r w:rsidRPr="00F34A9F">
        <w:rPr>
          <w:szCs w:val="22"/>
        </w:rPr>
        <w:t xml:space="preserve"> που προσομοιάζουν σε στόχο ή κυκλικά μπαλώματα συχνά με </w:t>
      </w:r>
      <w:r w:rsidR="00DD3C7C">
        <w:rPr>
          <w:szCs w:val="22"/>
        </w:rPr>
        <w:t xml:space="preserve">κεντρικές </w:t>
      </w:r>
      <w:r w:rsidRPr="00F34A9F">
        <w:rPr>
          <w:szCs w:val="22"/>
        </w:rPr>
        <w:t xml:space="preserve">φουσκάλες στον κορμό. Επιπρόσθετα </w:t>
      </w:r>
      <w:r w:rsidR="00855213">
        <w:rPr>
          <w:szCs w:val="22"/>
        </w:rPr>
        <w:t>σημεία</w:t>
      </w:r>
      <w:r w:rsidRPr="00F34A9F">
        <w:rPr>
          <w:szCs w:val="22"/>
        </w:rPr>
        <w:t xml:space="preserve"> που μπορούν να αναζητηθούν περιλαμβάνουν </w:t>
      </w:r>
      <w:r w:rsidR="007646EB">
        <w:rPr>
          <w:szCs w:val="22"/>
        </w:rPr>
        <w:t>έλκη</w:t>
      </w:r>
      <w:r w:rsidRPr="00F34A9F">
        <w:rPr>
          <w:szCs w:val="22"/>
        </w:rPr>
        <w:t xml:space="preserve"> σε στόμα, λαιμό, μύτη, γεννητικά όργανα και επιπεφυκίτιδα (κόκκινα και πρησμένα μάτια). Αυτά τα δυνητικά απειλητικά για τη ζωή δερματικά εξανθήματα συνδυάζονται συχνά με συμπτώματα που προσομοιάζουν σε γρίπη. Το εξάνθημα μπορεί να προχωρήσει σε </w:t>
      </w:r>
      <w:r w:rsidR="00A868AB">
        <w:rPr>
          <w:szCs w:val="22"/>
        </w:rPr>
        <w:t>εκτεταμένη</w:t>
      </w:r>
      <w:r w:rsidRPr="00F34A9F">
        <w:rPr>
          <w:szCs w:val="22"/>
        </w:rPr>
        <w:t xml:space="preserve"> δημιουργία φλυκταινών ή </w:t>
      </w:r>
      <w:proofErr w:type="spellStart"/>
      <w:r w:rsidRPr="00F34A9F">
        <w:rPr>
          <w:szCs w:val="22"/>
        </w:rPr>
        <w:t>αποφολίδωση</w:t>
      </w:r>
      <w:proofErr w:type="spellEnd"/>
      <w:r w:rsidRPr="00F34A9F">
        <w:rPr>
          <w:szCs w:val="22"/>
        </w:rPr>
        <w:t xml:space="preserve"> του δέρματος.</w:t>
      </w:r>
      <w:r>
        <w:rPr>
          <w:szCs w:val="22"/>
        </w:rPr>
        <w:t xml:space="preserve"> </w:t>
      </w:r>
      <w:r w:rsidRPr="00F34A9F">
        <w:rPr>
          <w:szCs w:val="22"/>
        </w:rPr>
        <w:t xml:space="preserve">Ο υψηλότερος κίνδυνος εμφάνισης σοβαρών δερματικών αντιδράσεων είναι μέσα στις πρώτες εβδομάδες της αγωγής. Εάν εμφανίσατε σύνδρομο </w:t>
      </w:r>
      <w:r w:rsidRPr="00F34A9F">
        <w:rPr>
          <w:szCs w:val="22"/>
          <w:lang w:val="en-US"/>
        </w:rPr>
        <w:t>Stevens</w:t>
      </w:r>
      <w:r w:rsidRPr="00F34A9F">
        <w:rPr>
          <w:szCs w:val="22"/>
        </w:rPr>
        <w:t>-</w:t>
      </w:r>
      <w:r w:rsidRPr="00F34A9F">
        <w:rPr>
          <w:szCs w:val="22"/>
          <w:lang w:val="en-US"/>
        </w:rPr>
        <w:t>Johnson</w:t>
      </w:r>
      <w:r w:rsidRPr="00F34A9F">
        <w:rPr>
          <w:szCs w:val="22"/>
        </w:rPr>
        <w:t xml:space="preserve"> ή τοξική επιδερμική νεκρόλυση με τη χρήση </w:t>
      </w:r>
      <w:r>
        <w:rPr>
          <w:szCs w:val="22"/>
        </w:rPr>
        <w:t xml:space="preserve">του </w:t>
      </w:r>
      <w:r>
        <w:rPr>
          <w:szCs w:val="22"/>
          <w:lang w:val="en-US"/>
        </w:rPr>
        <w:t>MOVATEC</w:t>
      </w:r>
      <w:r w:rsidRPr="00F34A9F">
        <w:rPr>
          <w:szCs w:val="22"/>
        </w:rPr>
        <w:t>, δε</w:t>
      </w:r>
      <w:r w:rsidR="000049C7">
        <w:rPr>
          <w:szCs w:val="22"/>
        </w:rPr>
        <w:t>ν</w:t>
      </w:r>
      <w:r w:rsidRPr="00F34A9F">
        <w:rPr>
          <w:szCs w:val="22"/>
        </w:rPr>
        <w:t xml:space="preserve"> πρέπει να </w:t>
      </w:r>
      <w:proofErr w:type="spellStart"/>
      <w:r w:rsidRPr="00F34A9F">
        <w:rPr>
          <w:szCs w:val="22"/>
        </w:rPr>
        <w:t>ξαναξεκινήσετε</w:t>
      </w:r>
      <w:proofErr w:type="spellEnd"/>
      <w:r w:rsidRPr="00F34A9F">
        <w:rPr>
          <w:szCs w:val="22"/>
        </w:rPr>
        <w:t xml:space="preserve"> το </w:t>
      </w:r>
      <w:r w:rsidRPr="00F34A9F">
        <w:rPr>
          <w:szCs w:val="22"/>
          <w:lang w:val="en-US"/>
        </w:rPr>
        <w:t>MOVATEC</w:t>
      </w:r>
      <w:r w:rsidRPr="00F34A9F">
        <w:rPr>
          <w:szCs w:val="22"/>
        </w:rPr>
        <w:t xml:space="preserve"> σε καμία περίπτωση.</w:t>
      </w:r>
    </w:p>
    <w:p w:rsidR="00333B26" w:rsidRPr="00281623" w:rsidRDefault="00333B26" w:rsidP="00333B26">
      <w:pPr>
        <w:autoSpaceDE w:val="0"/>
        <w:autoSpaceDN w:val="0"/>
        <w:rPr>
          <w:szCs w:val="22"/>
        </w:rPr>
      </w:pPr>
      <w:r w:rsidRPr="00281623">
        <w:rPr>
          <w:szCs w:val="22"/>
        </w:rPr>
        <w:t xml:space="preserve">Εάν εμφανίσετε </w:t>
      </w:r>
      <w:r>
        <w:rPr>
          <w:szCs w:val="22"/>
        </w:rPr>
        <w:t xml:space="preserve">εξάνθημα ή αυτά τα δερματικά συμπτώματα, σταματήστε να λαμβάνετε </w:t>
      </w:r>
      <w:r>
        <w:rPr>
          <w:szCs w:val="22"/>
          <w:lang w:val="en-US"/>
        </w:rPr>
        <w:t>MOVATEC</w:t>
      </w:r>
      <w:r>
        <w:rPr>
          <w:szCs w:val="22"/>
        </w:rPr>
        <w:t>, αναζητήστε επειγόντως τη συμβουλή ενός γιατρού και πείτε του ότι λαμβάνετε αυτό το φάρμακο.</w:t>
      </w:r>
    </w:p>
    <w:p w:rsidR="00333B26" w:rsidRPr="00281623" w:rsidRDefault="00333B26" w:rsidP="00281623">
      <w:pPr>
        <w:autoSpaceDE w:val="0"/>
        <w:autoSpaceDN w:val="0"/>
        <w:rPr>
          <w:szCs w:val="22"/>
        </w:rPr>
      </w:pPr>
    </w:p>
    <w:p w:rsidR="00167489" w:rsidRPr="00281623" w:rsidRDefault="00167489" w:rsidP="00281623">
      <w:pPr>
        <w:rPr>
          <w:szCs w:val="22"/>
        </w:rPr>
      </w:pPr>
      <w:r w:rsidRPr="00281623">
        <w:rPr>
          <w:szCs w:val="22"/>
        </w:rPr>
        <w:t>Το MOVATEC δεν είναι κατάλληλο</w:t>
      </w:r>
      <w:r w:rsidR="00333B26">
        <w:rPr>
          <w:szCs w:val="22"/>
        </w:rPr>
        <w:t>,</w:t>
      </w:r>
      <w:r w:rsidRPr="00281623">
        <w:rPr>
          <w:szCs w:val="22"/>
        </w:rPr>
        <w:t xml:space="preserve"> </w:t>
      </w:r>
      <w:r w:rsidR="00333B26">
        <w:rPr>
          <w:szCs w:val="22"/>
        </w:rPr>
        <w:t xml:space="preserve">εάν </w:t>
      </w:r>
      <w:r w:rsidR="00B65B1E">
        <w:rPr>
          <w:szCs w:val="22"/>
        </w:rPr>
        <w:t>χρειάζεστε</w:t>
      </w:r>
      <w:r w:rsidR="00333B26">
        <w:rPr>
          <w:szCs w:val="22"/>
        </w:rPr>
        <w:t xml:space="preserve"> άμεση</w:t>
      </w:r>
      <w:r w:rsidRPr="00281623">
        <w:rPr>
          <w:szCs w:val="22"/>
        </w:rPr>
        <w:t xml:space="preserve"> ανακούφιση από οξύ πόνο.</w:t>
      </w:r>
    </w:p>
    <w:p w:rsidR="00167489" w:rsidRPr="00281623" w:rsidRDefault="00167489" w:rsidP="00281623">
      <w:pPr>
        <w:autoSpaceDE w:val="0"/>
        <w:autoSpaceDN w:val="0"/>
        <w:rPr>
          <w:szCs w:val="22"/>
        </w:rPr>
      </w:pPr>
    </w:p>
    <w:p w:rsidR="00167489" w:rsidRPr="00281623" w:rsidRDefault="00167489" w:rsidP="00281623">
      <w:pPr>
        <w:autoSpaceDE w:val="0"/>
        <w:autoSpaceDN w:val="0"/>
        <w:rPr>
          <w:szCs w:val="22"/>
        </w:rPr>
      </w:pPr>
      <w:r w:rsidRPr="00281623">
        <w:rPr>
          <w:szCs w:val="22"/>
        </w:rPr>
        <w:t>Το MOVATEC μπορεί να καλύψει τα συμπτώματα λοίμωξης (π.χ. πυρετός). Εάν νομίζετε πως μπορεί να έχετε λοίμωξη θα πρέπει να επισκεφθείτε το</w:t>
      </w:r>
      <w:r w:rsidR="008424F0">
        <w:rPr>
          <w:szCs w:val="22"/>
        </w:rPr>
        <w:t>ν</w:t>
      </w:r>
      <w:r w:rsidRPr="00281623">
        <w:rPr>
          <w:szCs w:val="22"/>
        </w:rPr>
        <w:t xml:space="preserve"> γιατρό σας. </w:t>
      </w:r>
    </w:p>
    <w:p w:rsidR="00167489" w:rsidRPr="00281623" w:rsidRDefault="00167489" w:rsidP="00281623">
      <w:pPr>
        <w:autoSpaceDE w:val="0"/>
        <w:autoSpaceDN w:val="0"/>
        <w:rPr>
          <w:szCs w:val="22"/>
        </w:rPr>
      </w:pPr>
    </w:p>
    <w:p w:rsidR="00167489" w:rsidRPr="00281623" w:rsidRDefault="00167489" w:rsidP="00281623">
      <w:pPr>
        <w:autoSpaceDE w:val="0"/>
        <w:autoSpaceDN w:val="0"/>
        <w:rPr>
          <w:b/>
          <w:bCs/>
          <w:szCs w:val="22"/>
        </w:rPr>
      </w:pPr>
      <w:r w:rsidRPr="00281623">
        <w:rPr>
          <w:b/>
          <w:bCs/>
          <w:szCs w:val="22"/>
        </w:rPr>
        <w:t>Προφυλάξεις κατά τη χρήση</w:t>
      </w:r>
    </w:p>
    <w:p w:rsidR="00167489" w:rsidRDefault="00167489" w:rsidP="00281623">
      <w:pPr>
        <w:autoSpaceDE w:val="0"/>
        <w:autoSpaceDN w:val="0"/>
        <w:rPr>
          <w:szCs w:val="22"/>
        </w:rPr>
      </w:pPr>
      <w:r w:rsidRPr="00281623">
        <w:rPr>
          <w:szCs w:val="22"/>
        </w:rPr>
        <w:t xml:space="preserve">Επειδή θα είναι απαραίτητο να ρυθμίσετε τη θεραπευτική σας αγωγή, είναι σημαντικό να ζητήσετε τη </w:t>
      </w:r>
      <w:r w:rsidRPr="00281623">
        <w:rPr>
          <w:szCs w:val="22"/>
        </w:rPr>
        <w:lastRenderedPageBreak/>
        <w:t xml:space="preserve">συμβουλή του </w:t>
      </w:r>
      <w:r w:rsidR="00880175">
        <w:rPr>
          <w:szCs w:val="22"/>
        </w:rPr>
        <w:t>γ</w:t>
      </w:r>
      <w:r w:rsidRPr="00281623">
        <w:rPr>
          <w:szCs w:val="22"/>
        </w:rPr>
        <w:t>ιατρού σας, πριν να πάρετε MOVATEC σε περίπτωση που έχετε:</w:t>
      </w:r>
    </w:p>
    <w:p w:rsidR="00880175" w:rsidRPr="00281623" w:rsidRDefault="00880175" w:rsidP="00281623">
      <w:pPr>
        <w:autoSpaceDE w:val="0"/>
        <w:autoSpaceDN w:val="0"/>
        <w:rPr>
          <w:szCs w:val="22"/>
        </w:rPr>
      </w:pPr>
    </w:p>
    <w:p w:rsidR="00167489" w:rsidRPr="00281623" w:rsidRDefault="00167489" w:rsidP="00281623">
      <w:pPr>
        <w:numPr>
          <w:ilvl w:val="0"/>
          <w:numId w:val="40"/>
        </w:numPr>
        <w:autoSpaceDE w:val="0"/>
        <w:autoSpaceDN w:val="0"/>
        <w:ind w:left="567" w:hanging="567"/>
        <w:rPr>
          <w:szCs w:val="22"/>
        </w:rPr>
      </w:pPr>
      <w:r w:rsidRPr="00281623">
        <w:rPr>
          <w:szCs w:val="22"/>
        </w:rPr>
        <w:t xml:space="preserve">ιστορικό φλεγμονής του οισοφάγου (οισοφαγίτιδα), φλεγμονή του στομάχου (γαστρίτιδα) ή ιστορικό οποιασδήποτε άλλης ασθένειας του πεπτικού συστήματος, π.χ. </w:t>
      </w:r>
      <w:r w:rsidR="0006202F" w:rsidRPr="00281623">
        <w:rPr>
          <w:szCs w:val="22"/>
        </w:rPr>
        <w:t xml:space="preserve">νόσος του </w:t>
      </w:r>
      <w:r w:rsidR="0006202F" w:rsidRPr="00281623">
        <w:rPr>
          <w:szCs w:val="22"/>
          <w:lang w:val="en-US"/>
        </w:rPr>
        <w:t>Crohn</w:t>
      </w:r>
      <w:r w:rsidR="0006202F" w:rsidRPr="00281623">
        <w:rPr>
          <w:szCs w:val="22"/>
        </w:rPr>
        <w:t xml:space="preserve"> </w:t>
      </w:r>
      <w:r w:rsidR="0006202F">
        <w:rPr>
          <w:szCs w:val="22"/>
        </w:rPr>
        <w:t xml:space="preserve">ή </w:t>
      </w:r>
      <w:r w:rsidRPr="00281623">
        <w:rPr>
          <w:szCs w:val="22"/>
        </w:rPr>
        <w:t>ελκώδης κολίτιδα</w:t>
      </w:r>
    </w:p>
    <w:p w:rsidR="00167489" w:rsidRPr="00281623" w:rsidRDefault="00167489" w:rsidP="00281623">
      <w:pPr>
        <w:numPr>
          <w:ilvl w:val="0"/>
          <w:numId w:val="40"/>
        </w:numPr>
        <w:autoSpaceDE w:val="0"/>
        <w:autoSpaceDN w:val="0"/>
        <w:ind w:left="567" w:hanging="567"/>
        <w:rPr>
          <w:szCs w:val="22"/>
        </w:rPr>
      </w:pPr>
      <w:r w:rsidRPr="00281623">
        <w:rPr>
          <w:szCs w:val="22"/>
        </w:rPr>
        <w:t>υψηλή αρτηριακή πίεση (υπέρταση)</w:t>
      </w:r>
    </w:p>
    <w:p w:rsidR="00167489" w:rsidRPr="00281623" w:rsidRDefault="00167489" w:rsidP="00281623">
      <w:pPr>
        <w:numPr>
          <w:ilvl w:val="0"/>
          <w:numId w:val="40"/>
        </w:numPr>
        <w:autoSpaceDE w:val="0"/>
        <w:autoSpaceDN w:val="0"/>
        <w:ind w:left="567" w:hanging="567"/>
        <w:rPr>
          <w:szCs w:val="22"/>
        </w:rPr>
      </w:pPr>
      <w:r w:rsidRPr="00281623">
        <w:rPr>
          <w:szCs w:val="22"/>
        </w:rPr>
        <w:t>μεγαλύτερη ηλικία</w:t>
      </w:r>
    </w:p>
    <w:p w:rsidR="00167489" w:rsidRPr="00281623" w:rsidRDefault="00167489" w:rsidP="00281623">
      <w:pPr>
        <w:numPr>
          <w:ilvl w:val="0"/>
          <w:numId w:val="40"/>
        </w:numPr>
        <w:autoSpaceDE w:val="0"/>
        <w:autoSpaceDN w:val="0"/>
        <w:ind w:left="567" w:hanging="567"/>
        <w:rPr>
          <w:szCs w:val="22"/>
        </w:rPr>
      </w:pPr>
      <w:r w:rsidRPr="00281623">
        <w:rPr>
          <w:szCs w:val="22"/>
        </w:rPr>
        <w:t>καρδιακή, νεφρική ή ηπατική ασθένεια</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υψηλά επίπεδα σακχάρου στο αίμα (σακχαρώδης διαβήτης)</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ελαττωμένος όγκος αίματος (</w:t>
      </w:r>
      <w:proofErr w:type="spellStart"/>
      <w:r w:rsidRPr="00281623">
        <w:rPr>
          <w:szCs w:val="22"/>
        </w:rPr>
        <w:t>υποογκαιμία</w:t>
      </w:r>
      <w:proofErr w:type="spellEnd"/>
      <w:r w:rsidRPr="00281623">
        <w:rPr>
          <w:szCs w:val="22"/>
        </w:rPr>
        <w:t>) ο οποίος μπορεί να συμβεί εάν έχετε κάποια σημαντική απώλεια αίματος ή έγκαυμα, χειρουργική επέμβαση ή μικρή λήψη υγρών</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δυσανεξία σε κάποια σάκχαρα η οποία έχει διαγνωσθεί από το</w:t>
      </w:r>
      <w:r w:rsidR="008424F0">
        <w:rPr>
          <w:szCs w:val="22"/>
        </w:rPr>
        <w:t>ν</w:t>
      </w:r>
      <w:r w:rsidRPr="00281623">
        <w:rPr>
          <w:szCs w:val="22"/>
        </w:rPr>
        <w:t xml:space="preserve"> γιατρό σας καθώς αυτό το προϊόν περιέχει λακτόζη</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υψηλά επίπεδα καλίου στο αίμα που έχουν διαγνωσθεί προηγούμενα από το</w:t>
      </w:r>
      <w:r w:rsidR="008424F0">
        <w:rPr>
          <w:szCs w:val="22"/>
        </w:rPr>
        <w:t>ν</w:t>
      </w:r>
      <w:r w:rsidRPr="00281623">
        <w:rPr>
          <w:szCs w:val="22"/>
        </w:rPr>
        <w:t xml:space="preserve"> γιατρό σας</w:t>
      </w:r>
      <w:r w:rsidR="00FE7B53">
        <w:rPr>
          <w:szCs w:val="22"/>
        </w:rPr>
        <w:t>.</w:t>
      </w:r>
    </w:p>
    <w:p w:rsidR="00167489" w:rsidRPr="00281623" w:rsidRDefault="00167489" w:rsidP="00281623">
      <w:pPr>
        <w:autoSpaceDE w:val="0"/>
        <w:autoSpaceDN w:val="0"/>
        <w:rPr>
          <w:szCs w:val="22"/>
        </w:rPr>
      </w:pPr>
    </w:p>
    <w:p w:rsidR="00167489" w:rsidRPr="00281623" w:rsidRDefault="00167489" w:rsidP="00281623">
      <w:pPr>
        <w:autoSpaceDE w:val="0"/>
        <w:autoSpaceDN w:val="0"/>
        <w:rPr>
          <w:szCs w:val="22"/>
        </w:rPr>
      </w:pPr>
      <w:r w:rsidRPr="00281623">
        <w:rPr>
          <w:szCs w:val="22"/>
        </w:rPr>
        <w:t xml:space="preserve">Ο γιατρός σας θα πρέπει να παρακολουθεί την πρόοδο σας κατά τη διάρκεια της θεραπείας. </w:t>
      </w:r>
    </w:p>
    <w:p w:rsidR="00167489" w:rsidRPr="00281623" w:rsidRDefault="00167489" w:rsidP="00281623">
      <w:pPr>
        <w:autoSpaceDE w:val="0"/>
        <w:autoSpaceDN w:val="0"/>
        <w:rPr>
          <w:szCs w:val="22"/>
        </w:rPr>
      </w:pPr>
    </w:p>
    <w:p w:rsidR="00167489" w:rsidRPr="00310EDE" w:rsidRDefault="00FE7B53" w:rsidP="00281623">
      <w:pPr>
        <w:pStyle w:val="a6"/>
        <w:jc w:val="left"/>
        <w:outlineLvl w:val="0"/>
        <w:rPr>
          <w:rFonts w:ascii="Times New Roman Bold" w:hAnsi="Times New Roman Bold"/>
          <w:b/>
          <w:bCs/>
          <w:noProof/>
          <w:szCs w:val="22"/>
        </w:rPr>
      </w:pPr>
      <w:r>
        <w:rPr>
          <w:rFonts w:ascii="Times New Roman Bold" w:hAnsi="Times New Roman Bold"/>
          <w:b/>
          <w:bCs/>
          <w:noProof/>
          <w:szCs w:val="22"/>
        </w:rPr>
        <w:t xml:space="preserve">Άλλα φάρμακα και </w:t>
      </w:r>
      <w:r>
        <w:rPr>
          <w:rFonts w:ascii="Times New Roman Bold" w:hAnsi="Times New Roman Bold"/>
          <w:b/>
          <w:bCs/>
          <w:noProof/>
          <w:szCs w:val="22"/>
          <w:lang w:val="en-US"/>
        </w:rPr>
        <w:t>MOVATEC</w:t>
      </w:r>
    </w:p>
    <w:p w:rsidR="00167489" w:rsidRDefault="00167489" w:rsidP="00281623">
      <w:pPr>
        <w:numPr>
          <w:ilvl w:val="12"/>
          <w:numId w:val="0"/>
        </w:numPr>
        <w:rPr>
          <w:noProof/>
          <w:szCs w:val="22"/>
        </w:rPr>
      </w:pPr>
      <w:r w:rsidRPr="00281623">
        <w:rPr>
          <w:noProof/>
          <w:szCs w:val="22"/>
        </w:rPr>
        <w:t xml:space="preserve">Καθώς το </w:t>
      </w:r>
      <w:r w:rsidRPr="00281623">
        <w:rPr>
          <w:szCs w:val="22"/>
        </w:rPr>
        <w:t>MOVATEC</w:t>
      </w:r>
      <w:r w:rsidRPr="00281623">
        <w:rPr>
          <w:noProof/>
          <w:szCs w:val="22"/>
        </w:rPr>
        <w:t xml:space="preserve"> μπορεί να επηρεάσει ή να επηρεαστεί από άλλα φάρμακα, </w:t>
      </w:r>
      <w:r w:rsidR="00E4092E">
        <w:rPr>
          <w:noProof/>
          <w:szCs w:val="22"/>
        </w:rPr>
        <w:t>ενημερώστε</w:t>
      </w:r>
      <w:r w:rsidR="00E4092E" w:rsidRPr="00281623">
        <w:rPr>
          <w:noProof/>
          <w:szCs w:val="22"/>
        </w:rPr>
        <w:t xml:space="preserve"> </w:t>
      </w:r>
      <w:r w:rsidRPr="00281623">
        <w:rPr>
          <w:noProof/>
          <w:szCs w:val="22"/>
        </w:rPr>
        <w:t>το</w:t>
      </w:r>
      <w:r w:rsidR="00E4092E">
        <w:rPr>
          <w:noProof/>
          <w:szCs w:val="22"/>
        </w:rPr>
        <w:t>ν</w:t>
      </w:r>
      <w:r w:rsidRPr="00281623">
        <w:rPr>
          <w:noProof/>
          <w:szCs w:val="22"/>
        </w:rPr>
        <w:t xml:space="preserve"> γιατρό ή το</w:t>
      </w:r>
      <w:r w:rsidR="00E4092E">
        <w:rPr>
          <w:noProof/>
          <w:szCs w:val="22"/>
        </w:rPr>
        <w:t>ν</w:t>
      </w:r>
      <w:r w:rsidRPr="00281623">
        <w:rPr>
          <w:noProof/>
          <w:szCs w:val="22"/>
        </w:rPr>
        <w:t xml:space="preserve"> φαρμακοποιό σας εάν </w:t>
      </w:r>
      <w:r w:rsidR="00E4092E">
        <w:rPr>
          <w:noProof/>
          <w:szCs w:val="22"/>
        </w:rPr>
        <w:t>παίρνετε</w:t>
      </w:r>
      <w:r w:rsidR="00FE7B53">
        <w:rPr>
          <w:noProof/>
          <w:szCs w:val="22"/>
        </w:rPr>
        <w:t xml:space="preserve">, </w:t>
      </w:r>
      <w:r w:rsidRPr="00281623">
        <w:rPr>
          <w:noProof/>
          <w:szCs w:val="22"/>
        </w:rPr>
        <w:t xml:space="preserve">έχετε πρόσφατα </w:t>
      </w:r>
      <w:r w:rsidR="00E4092E">
        <w:rPr>
          <w:noProof/>
          <w:szCs w:val="22"/>
        </w:rPr>
        <w:t xml:space="preserve">πάρει </w:t>
      </w:r>
      <w:r w:rsidR="00FE7B53">
        <w:rPr>
          <w:noProof/>
          <w:szCs w:val="22"/>
        </w:rPr>
        <w:t xml:space="preserve">ή μπορεί να </w:t>
      </w:r>
      <w:r w:rsidR="00E4092E">
        <w:rPr>
          <w:noProof/>
          <w:szCs w:val="22"/>
        </w:rPr>
        <w:t>πάρετε</w:t>
      </w:r>
      <w:r w:rsidR="00FE7B53">
        <w:rPr>
          <w:noProof/>
          <w:szCs w:val="22"/>
        </w:rPr>
        <w:t xml:space="preserve"> </w:t>
      </w:r>
      <w:r w:rsidRPr="00281623">
        <w:rPr>
          <w:noProof/>
          <w:szCs w:val="22"/>
        </w:rPr>
        <w:t>άλλα φάρμακα</w:t>
      </w:r>
      <w:r w:rsidR="00FE7B53">
        <w:rPr>
          <w:noProof/>
          <w:szCs w:val="22"/>
        </w:rPr>
        <w:t>.</w:t>
      </w:r>
    </w:p>
    <w:p w:rsidR="00FE7B53" w:rsidRPr="00281623" w:rsidRDefault="00FE7B53" w:rsidP="00281623">
      <w:pPr>
        <w:numPr>
          <w:ilvl w:val="12"/>
          <w:numId w:val="0"/>
        </w:numPr>
        <w:rPr>
          <w:noProof/>
          <w:szCs w:val="22"/>
        </w:rPr>
      </w:pPr>
    </w:p>
    <w:p w:rsidR="00167489" w:rsidRPr="00281623" w:rsidRDefault="00167489" w:rsidP="00281623">
      <w:pPr>
        <w:numPr>
          <w:ilvl w:val="12"/>
          <w:numId w:val="0"/>
        </w:numPr>
        <w:rPr>
          <w:noProof/>
          <w:szCs w:val="22"/>
        </w:rPr>
      </w:pPr>
      <w:r w:rsidRPr="00281623">
        <w:rPr>
          <w:noProof/>
          <w:szCs w:val="22"/>
        </w:rPr>
        <w:t xml:space="preserve">Ιδιαίτερα παρακαλούμε </w:t>
      </w:r>
      <w:r w:rsidR="000D0846">
        <w:rPr>
          <w:noProof/>
          <w:szCs w:val="22"/>
        </w:rPr>
        <w:t>ενημερώστε</w:t>
      </w:r>
      <w:r w:rsidR="000D0846" w:rsidRPr="00281623">
        <w:rPr>
          <w:noProof/>
          <w:szCs w:val="22"/>
        </w:rPr>
        <w:t xml:space="preserve"> </w:t>
      </w:r>
      <w:r w:rsidRPr="00281623">
        <w:rPr>
          <w:noProof/>
          <w:szCs w:val="22"/>
        </w:rPr>
        <w:t>το</w:t>
      </w:r>
      <w:r w:rsidR="000D0846">
        <w:rPr>
          <w:noProof/>
          <w:szCs w:val="22"/>
        </w:rPr>
        <w:t>ν</w:t>
      </w:r>
      <w:r w:rsidRPr="00281623">
        <w:rPr>
          <w:noProof/>
          <w:szCs w:val="22"/>
        </w:rPr>
        <w:t xml:space="preserve"> γιατρό ή το</w:t>
      </w:r>
      <w:r w:rsidR="000D0846">
        <w:rPr>
          <w:noProof/>
          <w:szCs w:val="22"/>
        </w:rPr>
        <w:t>ν</w:t>
      </w:r>
      <w:r w:rsidRPr="00281623">
        <w:rPr>
          <w:noProof/>
          <w:szCs w:val="22"/>
        </w:rPr>
        <w:t xml:space="preserve"> φαρμακοποιό σας εάν </w:t>
      </w:r>
      <w:r w:rsidR="000D0846">
        <w:rPr>
          <w:noProof/>
          <w:szCs w:val="22"/>
        </w:rPr>
        <w:t>παίρνετε</w:t>
      </w:r>
      <w:r w:rsidRPr="00281623">
        <w:rPr>
          <w:noProof/>
          <w:szCs w:val="22"/>
        </w:rPr>
        <w:t xml:space="preserve">/ έχετε </w:t>
      </w:r>
      <w:r w:rsidR="000D0846">
        <w:rPr>
          <w:noProof/>
          <w:szCs w:val="22"/>
        </w:rPr>
        <w:t>πάρει</w:t>
      </w:r>
      <w:r w:rsidRPr="00281623">
        <w:rPr>
          <w:noProof/>
          <w:szCs w:val="22"/>
        </w:rPr>
        <w:t xml:space="preserve">, ή </w:t>
      </w:r>
      <w:r w:rsidR="00FE7B53" w:rsidRPr="00281623">
        <w:rPr>
          <w:noProof/>
          <w:szCs w:val="22"/>
        </w:rPr>
        <w:t>χρησιμοποιείτ</w:t>
      </w:r>
      <w:r w:rsidR="00FE7B53">
        <w:rPr>
          <w:noProof/>
          <w:szCs w:val="22"/>
        </w:rPr>
        <w:t>ε</w:t>
      </w:r>
      <w:r w:rsidR="00FE7B53" w:rsidRPr="00281623">
        <w:rPr>
          <w:noProof/>
          <w:szCs w:val="22"/>
        </w:rPr>
        <w:t xml:space="preserve"> </w:t>
      </w:r>
      <w:r w:rsidRPr="00281623">
        <w:rPr>
          <w:noProof/>
          <w:szCs w:val="22"/>
        </w:rPr>
        <w:t>οποιοδήποτε από τα παρακάτω:</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άλλα ΜΣΑΦ</w:t>
      </w:r>
    </w:p>
    <w:p w:rsidR="00F26490" w:rsidRDefault="00F26490" w:rsidP="00F26490">
      <w:pPr>
        <w:numPr>
          <w:ilvl w:val="0"/>
          <w:numId w:val="51"/>
        </w:numPr>
        <w:adjustRightInd w:val="0"/>
        <w:ind w:left="567" w:hanging="567"/>
        <w:jc w:val="both"/>
        <w:textAlignment w:val="baseline"/>
        <w:rPr>
          <w:szCs w:val="22"/>
        </w:rPr>
      </w:pPr>
      <w:r>
        <w:rPr>
          <w:szCs w:val="22"/>
        </w:rPr>
        <w:t>άλατα του καλίου – τα οποία χρησιμοποιούνται για την πρόληψη ή τη θεραπεία των χαμηλών επιπέδων καλίου στο αίμα</w:t>
      </w:r>
    </w:p>
    <w:p w:rsidR="00F26490" w:rsidRDefault="00F26490" w:rsidP="00F26490">
      <w:pPr>
        <w:numPr>
          <w:ilvl w:val="0"/>
          <w:numId w:val="51"/>
        </w:numPr>
        <w:adjustRightInd w:val="0"/>
        <w:ind w:left="567" w:hanging="567"/>
        <w:jc w:val="both"/>
        <w:textAlignment w:val="baseline"/>
        <w:rPr>
          <w:szCs w:val="22"/>
        </w:rPr>
      </w:pPr>
      <w:proofErr w:type="spellStart"/>
      <w:r>
        <w:rPr>
          <w:szCs w:val="22"/>
        </w:rPr>
        <w:t>τακρόλιμους</w:t>
      </w:r>
      <w:proofErr w:type="spellEnd"/>
      <w:r>
        <w:rPr>
          <w:szCs w:val="22"/>
        </w:rPr>
        <w:t xml:space="preserve"> – που χρησιμοποιείται μετά από μεταμόσχευση οργάνων</w:t>
      </w:r>
    </w:p>
    <w:p w:rsidR="00F26490" w:rsidRDefault="00F26490" w:rsidP="00F26490">
      <w:pPr>
        <w:numPr>
          <w:ilvl w:val="0"/>
          <w:numId w:val="51"/>
        </w:numPr>
        <w:adjustRightInd w:val="0"/>
        <w:ind w:left="567" w:hanging="567"/>
        <w:jc w:val="both"/>
        <w:textAlignment w:val="baseline"/>
        <w:rPr>
          <w:szCs w:val="22"/>
        </w:rPr>
      </w:pPr>
      <w:proofErr w:type="spellStart"/>
      <w:r>
        <w:rPr>
          <w:szCs w:val="22"/>
        </w:rPr>
        <w:t>τριμεθοπρίμη</w:t>
      </w:r>
      <w:proofErr w:type="spellEnd"/>
      <w:r>
        <w:rPr>
          <w:szCs w:val="22"/>
        </w:rPr>
        <w:t xml:space="preserve"> – που χρησιμοποιείται για τη θεραπεία λοιμώξεων του ουροποιητικού</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φάρμακα τα οποία προλαμβάνουν την πήξη του αίματος</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φάρμακα τα οποία προκαλούν λύση των θρόμβων του αίματος (θρομβολυτικά)</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φάρμακα για τη θεραπεία καρδιακών και νεφρικών ασθενειών</w:t>
      </w:r>
    </w:p>
    <w:p w:rsidR="00167489" w:rsidRPr="00281623" w:rsidRDefault="00167489" w:rsidP="00281623">
      <w:pPr>
        <w:numPr>
          <w:ilvl w:val="0"/>
          <w:numId w:val="40"/>
        </w:numPr>
        <w:autoSpaceDE w:val="0"/>
        <w:autoSpaceDN w:val="0"/>
        <w:adjustRightInd w:val="0"/>
        <w:ind w:left="567" w:hanging="567"/>
        <w:textAlignment w:val="baseline"/>
        <w:rPr>
          <w:szCs w:val="22"/>
        </w:rPr>
      </w:pPr>
      <w:proofErr w:type="spellStart"/>
      <w:r w:rsidRPr="00281623">
        <w:rPr>
          <w:szCs w:val="22"/>
        </w:rPr>
        <w:t>κορτικοστεροειδή</w:t>
      </w:r>
      <w:proofErr w:type="spellEnd"/>
      <w:r w:rsidRPr="00281623">
        <w:rPr>
          <w:szCs w:val="22"/>
        </w:rPr>
        <w:t xml:space="preserve"> (π.χ. χορηγούμενα κατά της φλεγμονής ή αλλεργικών αντιδράσεων)</w:t>
      </w:r>
    </w:p>
    <w:p w:rsidR="00167489" w:rsidRDefault="00167489" w:rsidP="00281623">
      <w:pPr>
        <w:numPr>
          <w:ilvl w:val="0"/>
          <w:numId w:val="40"/>
        </w:numPr>
        <w:autoSpaceDE w:val="0"/>
        <w:autoSpaceDN w:val="0"/>
        <w:adjustRightInd w:val="0"/>
        <w:ind w:left="567" w:hanging="567"/>
        <w:textAlignment w:val="baseline"/>
        <w:rPr>
          <w:szCs w:val="22"/>
        </w:rPr>
      </w:pPr>
      <w:proofErr w:type="spellStart"/>
      <w:r w:rsidRPr="00281623">
        <w:rPr>
          <w:szCs w:val="22"/>
        </w:rPr>
        <w:t>κυκλοσπορίνη</w:t>
      </w:r>
      <w:proofErr w:type="spellEnd"/>
      <w:r w:rsidRPr="00281623">
        <w:rPr>
          <w:szCs w:val="22"/>
        </w:rPr>
        <w:t xml:space="preserve"> – που χρησιμοποιείται μετά από μεταμόσχευση οργάνων, ή για σοβαρές δερματικές καταστάσεις, ρευματοειδή αρθρίτιδα ή </w:t>
      </w:r>
      <w:proofErr w:type="spellStart"/>
      <w:r w:rsidRPr="00281623">
        <w:rPr>
          <w:szCs w:val="22"/>
        </w:rPr>
        <w:t>νεφρω</w:t>
      </w:r>
      <w:r w:rsidR="00892DA4">
        <w:rPr>
          <w:szCs w:val="22"/>
        </w:rPr>
        <w:t>σ</w:t>
      </w:r>
      <w:r w:rsidRPr="00281623">
        <w:rPr>
          <w:szCs w:val="22"/>
        </w:rPr>
        <w:t>ικό</w:t>
      </w:r>
      <w:proofErr w:type="spellEnd"/>
      <w:r w:rsidRPr="00281623">
        <w:rPr>
          <w:szCs w:val="22"/>
        </w:rPr>
        <w:t xml:space="preserve"> σύνδρομο</w:t>
      </w:r>
    </w:p>
    <w:p w:rsidR="00903337" w:rsidRPr="00903337" w:rsidRDefault="00903337" w:rsidP="006662BA">
      <w:pPr>
        <w:numPr>
          <w:ilvl w:val="0"/>
          <w:numId w:val="40"/>
        </w:numPr>
        <w:autoSpaceDE w:val="0"/>
        <w:autoSpaceDN w:val="0"/>
        <w:adjustRightInd w:val="0"/>
        <w:ind w:left="567" w:hanging="567"/>
        <w:jc w:val="both"/>
        <w:textAlignment w:val="baseline"/>
        <w:rPr>
          <w:szCs w:val="22"/>
        </w:rPr>
      </w:pPr>
      <w:proofErr w:type="spellStart"/>
      <w:r w:rsidRPr="00903337">
        <w:rPr>
          <w:szCs w:val="22"/>
        </w:rPr>
        <w:t>δεφερασιρόξη</w:t>
      </w:r>
      <w:proofErr w:type="spellEnd"/>
      <w:r w:rsidRPr="00903337">
        <w:rPr>
          <w:szCs w:val="22"/>
        </w:rPr>
        <w:t xml:space="preserve"> – που χρησιμοποιείται για τη θεραπεία χρόνιας υπερφόρτωσης σιδήρου εξαιτίας συχνών μεταγγίσεων αίματος</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οποιοδήποτε διουρητικό φάρμακο («δισκία ύδατος»)</w:t>
      </w:r>
    </w:p>
    <w:p w:rsidR="00167489" w:rsidRPr="00281623" w:rsidRDefault="00167489" w:rsidP="00281623">
      <w:pPr>
        <w:autoSpaceDE w:val="0"/>
        <w:autoSpaceDN w:val="0"/>
        <w:adjustRightInd w:val="0"/>
        <w:ind w:left="567"/>
        <w:textAlignment w:val="baseline"/>
        <w:rPr>
          <w:szCs w:val="22"/>
        </w:rPr>
      </w:pPr>
      <w:r w:rsidRPr="00281623">
        <w:rPr>
          <w:szCs w:val="22"/>
        </w:rPr>
        <w:t xml:space="preserve">Ο γιατρός σας μπορεί να παρακολουθεί τη λειτουργία των νεφρών </w:t>
      </w:r>
      <w:r w:rsidR="00E94363">
        <w:rPr>
          <w:szCs w:val="22"/>
        </w:rPr>
        <w:t xml:space="preserve">σας </w:t>
      </w:r>
      <w:r w:rsidRPr="00281623">
        <w:rPr>
          <w:szCs w:val="22"/>
        </w:rPr>
        <w:t>εάν λαμβάνετε διουρητικά.</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φάρμακα για τη θεραπεία της υπέρτασης (</w:t>
      </w:r>
      <w:r w:rsidR="00E94363">
        <w:rPr>
          <w:szCs w:val="22"/>
        </w:rPr>
        <w:t>π.χ.</w:t>
      </w:r>
      <w:r w:rsidR="00E94363" w:rsidRPr="00281623">
        <w:rPr>
          <w:szCs w:val="22"/>
        </w:rPr>
        <w:t xml:space="preserve"> </w:t>
      </w:r>
      <w:r w:rsidRPr="00281623">
        <w:rPr>
          <w:szCs w:val="22"/>
        </w:rPr>
        <w:t>β-</w:t>
      </w:r>
      <w:proofErr w:type="spellStart"/>
      <w:r w:rsidRPr="00281623">
        <w:rPr>
          <w:szCs w:val="22"/>
        </w:rPr>
        <w:t>αποκλειστές</w:t>
      </w:r>
      <w:proofErr w:type="spellEnd"/>
      <w:r w:rsidRPr="00281623">
        <w:rPr>
          <w:szCs w:val="22"/>
        </w:rPr>
        <w:t>)</w:t>
      </w:r>
    </w:p>
    <w:p w:rsidR="00167489" w:rsidRPr="00281623" w:rsidRDefault="00167489" w:rsidP="00281623">
      <w:pPr>
        <w:numPr>
          <w:ilvl w:val="0"/>
          <w:numId w:val="40"/>
        </w:numPr>
        <w:autoSpaceDE w:val="0"/>
        <w:autoSpaceDN w:val="0"/>
        <w:adjustRightInd w:val="0"/>
        <w:ind w:left="567" w:hanging="567"/>
        <w:textAlignment w:val="baseline"/>
        <w:rPr>
          <w:szCs w:val="22"/>
        </w:rPr>
      </w:pPr>
      <w:proofErr w:type="spellStart"/>
      <w:r w:rsidRPr="00281623">
        <w:rPr>
          <w:szCs w:val="22"/>
        </w:rPr>
        <w:t>λίθιο</w:t>
      </w:r>
      <w:proofErr w:type="spellEnd"/>
      <w:r w:rsidRPr="00281623">
        <w:rPr>
          <w:szCs w:val="22"/>
        </w:rPr>
        <w:t xml:space="preserve"> – που χρησιμοποιείται για τη θεραπεία των διαταραχών διάθεσης</w:t>
      </w:r>
    </w:p>
    <w:p w:rsidR="00167489" w:rsidRPr="00281623" w:rsidRDefault="00167489" w:rsidP="00281623">
      <w:pPr>
        <w:numPr>
          <w:ilvl w:val="0"/>
          <w:numId w:val="40"/>
        </w:numPr>
        <w:autoSpaceDE w:val="0"/>
        <w:autoSpaceDN w:val="0"/>
        <w:adjustRightInd w:val="0"/>
        <w:ind w:left="567" w:hanging="567"/>
        <w:textAlignment w:val="baseline"/>
        <w:rPr>
          <w:szCs w:val="22"/>
        </w:rPr>
      </w:pPr>
      <w:r w:rsidRPr="00281623">
        <w:rPr>
          <w:szCs w:val="22"/>
        </w:rPr>
        <w:t xml:space="preserve">εκλεκτικοί αναστολείς </w:t>
      </w:r>
      <w:proofErr w:type="spellStart"/>
      <w:r w:rsidRPr="00281623">
        <w:rPr>
          <w:szCs w:val="22"/>
        </w:rPr>
        <w:t>επαναπρόσληψης</w:t>
      </w:r>
      <w:proofErr w:type="spellEnd"/>
      <w:r w:rsidRPr="00281623">
        <w:rPr>
          <w:szCs w:val="22"/>
        </w:rPr>
        <w:t xml:space="preserve"> </w:t>
      </w:r>
      <w:proofErr w:type="spellStart"/>
      <w:r w:rsidRPr="00281623">
        <w:rPr>
          <w:szCs w:val="22"/>
        </w:rPr>
        <w:t>σεροτονίνης</w:t>
      </w:r>
      <w:proofErr w:type="spellEnd"/>
      <w:r w:rsidRPr="00281623">
        <w:rPr>
          <w:szCs w:val="22"/>
        </w:rPr>
        <w:t xml:space="preserve"> – που χρησιμοποιούνται στη θεραπεία της κατάθλιψης</w:t>
      </w:r>
    </w:p>
    <w:p w:rsidR="00167489" w:rsidRDefault="00167489" w:rsidP="00281623">
      <w:pPr>
        <w:numPr>
          <w:ilvl w:val="0"/>
          <w:numId w:val="40"/>
        </w:numPr>
        <w:autoSpaceDE w:val="0"/>
        <w:autoSpaceDN w:val="0"/>
        <w:adjustRightInd w:val="0"/>
        <w:ind w:left="567" w:hanging="567"/>
        <w:textAlignment w:val="baseline"/>
        <w:rPr>
          <w:szCs w:val="22"/>
        </w:rPr>
      </w:pPr>
      <w:proofErr w:type="spellStart"/>
      <w:r w:rsidRPr="00281623">
        <w:rPr>
          <w:szCs w:val="22"/>
        </w:rPr>
        <w:t>μεθοτρεξάτη</w:t>
      </w:r>
      <w:proofErr w:type="spellEnd"/>
      <w:r w:rsidRPr="00281623">
        <w:rPr>
          <w:szCs w:val="22"/>
        </w:rPr>
        <w:t xml:space="preserve"> – που χρησιμοποιείται στη θεραπεία όγκων ή σοβαρές μη ελεγχόμενες δερματικές καταστάσεις και ενεργή ρευματοειδή αρθρίτιδα</w:t>
      </w:r>
    </w:p>
    <w:p w:rsidR="00903337" w:rsidRPr="00903337" w:rsidRDefault="00903337" w:rsidP="006662BA">
      <w:pPr>
        <w:numPr>
          <w:ilvl w:val="0"/>
          <w:numId w:val="40"/>
        </w:numPr>
        <w:autoSpaceDE w:val="0"/>
        <w:autoSpaceDN w:val="0"/>
        <w:adjustRightInd w:val="0"/>
        <w:ind w:left="567" w:hanging="567"/>
        <w:jc w:val="both"/>
        <w:textAlignment w:val="baseline"/>
        <w:rPr>
          <w:szCs w:val="22"/>
        </w:rPr>
      </w:pPr>
      <w:proofErr w:type="spellStart"/>
      <w:r w:rsidRPr="00903337">
        <w:rPr>
          <w:szCs w:val="22"/>
        </w:rPr>
        <w:t>πεμετρεξέδη</w:t>
      </w:r>
      <w:proofErr w:type="spellEnd"/>
      <w:r w:rsidRPr="00903337">
        <w:rPr>
          <w:szCs w:val="22"/>
        </w:rPr>
        <w:t xml:space="preserve"> – που χρησιμοποιείται για τη θεραπεία του καρκίνου</w:t>
      </w:r>
    </w:p>
    <w:p w:rsidR="00167489" w:rsidRDefault="00167489" w:rsidP="00281623">
      <w:pPr>
        <w:numPr>
          <w:ilvl w:val="0"/>
          <w:numId w:val="40"/>
        </w:numPr>
        <w:autoSpaceDE w:val="0"/>
        <w:autoSpaceDN w:val="0"/>
        <w:adjustRightInd w:val="0"/>
        <w:ind w:left="567" w:hanging="567"/>
        <w:textAlignment w:val="baseline"/>
        <w:rPr>
          <w:szCs w:val="22"/>
        </w:rPr>
      </w:pPr>
      <w:proofErr w:type="spellStart"/>
      <w:r w:rsidRPr="00281623">
        <w:rPr>
          <w:szCs w:val="22"/>
        </w:rPr>
        <w:t>χολεστυραμίνη</w:t>
      </w:r>
      <w:proofErr w:type="spellEnd"/>
      <w:r w:rsidRPr="00281623">
        <w:rPr>
          <w:szCs w:val="22"/>
        </w:rPr>
        <w:t xml:space="preserve"> – που χρησιμοποιείται για τη μείωση των επιπέδων χοληστερόλης</w:t>
      </w:r>
    </w:p>
    <w:p w:rsidR="00903337" w:rsidRPr="00903337" w:rsidRDefault="00903337" w:rsidP="006662BA">
      <w:pPr>
        <w:numPr>
          <w:ilvl w:val="0"/>
          <w:numId w:val="40"/>
        </w:numPr>
        <w:autoSpaceDE w:val="0"/>
        <w:autoSpaceDN w:val="0"/>
        <w:adjustRightInd w:val="0"/>
        <w:ind w:left="567" w:hanging="567"/>
        <w:jc w:val="both"/>
        <w:textAlignment w:val="baseline"/>
        <w:rPr>
          <w:szCs w:val="22"/>
        </w:rPr>
      </w:pPr>
      <w:r w:rsidRPr="00903337">
        <w:rPr>
          <w:szCs w:val="22"/>
        </w:rPr>
        <w:t>από του στόματος χορηγούμενα αντιδιαβητικά (</w:t>
      </w:r>
      <w:proofErr w:type="spellStart"/>
      <w:r w:rsidRPr="00903337">
        <w:rPr>
          <w:szCs w:val="22"/>
        </w:rPr>
        <w:t>σουλφονυλουρίες</w:t>
      </w:r>
      <w:proofErr w:type="spellEnd"/>
      <w:r w:rsidRPr="00903337">
        <w:rPr>
          <w:szCs w:val="22"/>
        </w:rPr>
        <w:t xml:space="preserve">, </w:t>
      </w:r>
      <w:proofErr w:type="spellStart"/>
      <w:r w:rsidRPr="00903337">
        <w:rPr>
          <w:szCs w:val="22"/>
        </w:rPr>
        <w:t>νατεγλινίδη</w:t>
      </w:r>
      <w:proofErr w:type="spellEnd"/>
      <w:r w:rsidRPr="00903337">
        <w:rPr>
          <w:szCs w:val="22"/>
        </w:rPr>
        <w:t xml:space="preserve">) – που χρησιμοποιούνται για τη θεραπεία του διαβήτη. Ο </w:t>
      </w:r>
      <w:r w:rsidR="00265A14">
        <w:rPr>
          <w:szCs w:val="22"/>
        </w:rPr>
        <w:t>γ</w:t>
      </w:r>
      <w:r w:rsidRPr="00903337">
        <w:rPr>
          <w:szCs w:val="22"/>
        </w:rPr>
        <w:t>ιατρός σας θα πρέπει να παρακολουθεί στενά το επίπεδο σακχάρου στο αίμα σας για υπογλυκαιμία.</w:t>
      </w:r>
    </w:p>
    <w:p w:rsidR="00167489" w:rsidRPr="00281623" w:rsidRDefault="00167489" w:rsidP="00281623">
      <w:pPr>
        <w:rPr>
          <w:szCs w:val="22"/>
        </w:rPr>
      </w:pPr>
    </w:p>
    <w:p w:rsidR="00385866" w:rsidRPr="00310EDE" w:rsidRDefault="00385866" w:rsidP="00281623">
      <w:pPr>
        <w:rPr>
          <w:szCs w:val="22"/>
        </w:rPr>
      </w:pPr>
    </w:p>
    <w:p w:rsidR="00700B9A" w:rsidRPr="00786D07" w:rsidRDefault="00700B9A" w:rsidP="00700B9A">
      <w:pPr>
        <w:rPr>
          <w:noProof/>
        </w:rPr>
      </w:pPr>
      <w:r w:rsidRPr="00786D07">
        <w:rPr>
          <w:b/>
          <w:noProof/>
        </w:rPr>
        <w:t>Κύηση</w:t>
      </w:r>
      <w:r>
        <w:rPr>
          <w:b/>
          <w:noProof/>
        </w:rPr>
        <w:t>,</w:t>
      </w:r>
      <w:r w:rsidRPr="00786D07">
        <w:rPr>
          <w:b/>
          <w:noProof/>
        </w:rPr>
        <w:t xml:space="preserve"> θηλασμός και γονιμότητα</w:t>
      </w:r>
    </w:p>
    <w:p w:rsidR="007D2BFC" w:rsidRDefault="007D2BFC" w:rsidP="00700B9A">
      <w:pPr>
        <w:jc w:val="both"/>
        <w:rPr>
          <w:noProof/>
        </w:rPr>
      </w:pPr>
    </w:p>
    <w:p w:rsidR="00700B9A" w:rsidRPr="00786D07" w:rsidRDefault="00700B9A" w:rsidP="00700B9A">
      <w:pPr>
        <w:jc w:val="both"/>
        <w:rPr>
          <w:noProof/>
        </w:rPr>
      </w:pPr>
      <w:r w:rsidRPr="00786D07">
        <w:rPr>
          <w:noProof/>
        </w:rPr>
        <w:t>Εάν είσ</w:t>
      </w:r>
      <w:r>
        <w:rPr>
          <w:noProof/>
        </w:rPr>
        <w:t>τ</w:t>
      </w:r>
      <w:r w:rsidRPr="00786D07">
        <w:rPr>
          <w:noProof/>
        </w:rPr>
        <w:t>ε έγ</w:t>
      </w:r>
      <w:r>
        <w:rPr>
          <w:noProof/>
        </w:rPr>
        <w:t>κ</w:t>
      </w:r>
      <w:r w:rsidRPr="00786D07">
        <w:rPr>
          <w:noProof/>
        </w:rPr>
        <w:t xml:space="preserve">υος ή θηλάζετε, </w:t>
      </w:r>
      <w:r>
        <w:rPr>
          <w:noProof/>
        </w:rPr>
        <w:t>νομίζετε</w:t>
      </w:r>
      <w:r w:rsidRPr="00786D07">
        <w:rPr>
          <w:noProof/>
        </w:rPr>
        <w:t xml:space="preserve"> ότι μπορεί να είσ</w:t>
      </w:r>
      <w:r>
        <w:rPr>
          <w:noProof/>
        </w:rPr>
        <w:t>τ</w:t>
      </w:r>
      <w:r w:rsidRPr="00786D07">
        <w:rPr>
          <w:noProof/>
        </w:rPr>
        <w:t>ε έγ</w:t>
      </w:r>
      <w:r>
        <w:rPr>
          <w:noProof/>
        </w:rPr>
        <w:t>κ</w:t>
      </w:r>
      <w:r w:rsidRPr="00786D07">
        <w:rPr>
          <w:noProof/>
        </w:rPr>
        <w:t xml:space="preserve">υος ή σχεδιάζετε να αποκτήσετε παιδί, ζητήστε τη συμβουλή </w:t>
      </w:r>
      <w:r>
        <w:rPr>
          <w:noProof/>
        </w:rPr>
        <w:t>του γιατρού</w:t>
      </w:r>
      <w:r w:rsidRPr="00786D07">
        <w:rPr>
          <w:noProof/>
        </w:rPr>
        <w:t xml:space="preserve"> </w:t>
      </w:r>
      <w:r>
        <w:rPr>
          <w:noProof/>
        </w:rPr>
        <w:t>ή</w:t>
      </w:r>
      <w:r w:rsidRPr="00786D07">
        <w:rPr>
          <w:noProof/>
        </w:rPr>
        <w:t xml:space="preserve"> του φα</w:t>
      </w:r>
      <w:r>
        <w:rPr>
          <w:noProof/>
        </w:rPr>
        <w:t>ρμακοποιού</w:t>
      </w:r>
      <w:r w:rsidRPr="00786D07">
        <w:rPr>
          <w:noProof/>
        </w:rPr>
        <w:t xml:space="preserve"> σας </w:t>
      </w:r>
      <w:r>
        <w:rPr>
          <w:noProof/>
        </w:rPr>
        <w:t>πριν</w:t>
      </w:r>
      <w:r w:rsidRPr="00786D07">
        <w:rPr>
          <w:noProof/>
        </w:rPr>
        <w:t xml:space="preserve"> </w:t>
      </w:r>
      <w:r>
        <w:rPr>
          <w:noProof/>
        </w:rPr>
        <w:t>πάρετε αυτό το φάρμακο.</w:t>
      </w:r>
    </w:p>
    <w:p w:rsidR="00167489" w:rsidRPr="00281623" w:rsidRDefault="00167489" w:rsidP="00281623">
      <w:pPr>
        <w:rPr>
          <w:b/>
          <w:noProof/>
          <w:szCs w:val="22"/>
        </w:rPr>
      </w:pPr>
    </w:p>
    <w:p w:rsidR="00167489" w:rsidRPr="00281623" w:rsidRDefault="00167489" w:rsidP="00281623">
      <w:pPr>
        <w:rPr>
          <w:noProof/>
          <w:szCs w:val="22"/>
        </w:rPr>
      </w:pPr>
      <w:r w:rsidRPr="00281623">
        <w:rPr>
          <w:b/>
          <w:noProof/>
          <w:szCs w:val="22"/>
        </w:rPr>
        <w:t>Κύηση</w:t>
      </w:r>
    </w:p>
    <w:p w:rsidR="007D2BFC" w:rsidRDefault="007D2BFC" w:rsidP="00281623">
      <w:pPr>
        <w:numPr>
          <w:ilvl w:val="12"/>
          <w:numId w:val="0"/>
        </w:numPr>
        <w:rPr>
          <w:szCs w:val="22"/>
        </w:rPr>
      </w:pPr>
    </w:p>
    <w:p w:rsidR="00167489" w:rsidRPr="00281623" w:rsidRDefault="00167489" w:rsidP="00281623">
      <w:pPr>
        <w:numPr>
          <w:ilvl w:val="12"/>
          <w:numId w:val="0"/>
        </w:numPr>
        <w:rPr>
          <w:szCs w:val="22"/>
        </w:rPr>
      </w:pPr>
      <w:r w:rsidRPr="00281623">
        <w:rPr>
          <w:szCs w:val="22"/>
        </w:rPr>
        <w:t xml:space="preserve">Κατά τη διάρκεια των πρώτων έξι μηνών της κύησης, ο γιατρός σας μπορεί με προσοχή να σας </w:t>
      </w:r>
      <w:proofErr w:type="spellStart"/>
      <w:r w:rsidRPr="00281623">
        <w:rPr>
          <w:szCs w:val="22"/>
        </w:rPr>
        <w:t>συνταγογραφήσει</w:t>
      </w:r>
      <w:proofErr w:type="spellEnd"/>
      <w:r w:rsidRPr="00281623">
        <w:rPr>
          <w:szCs w:val="22"/>
        </w:rPr>
        <w:t xml:space="preserve"> αυτό το φαρμακευτικό προϊόν εάν είναι απαραίτητο.</w:t>
      </w:r>
    </w:p>
    <w:p w:rsidR="00167489" w:rsidRPr="00281623" w:rsidRDefault="00167489" w:rsidP="00281623">
      <w:pPr>
        <w:numPr>
          <w:ilvl w:val="12"/>
          <w:numId w:val="0"/>
        </w:numPr>
        <w:rPr>
          <w:szCs w:val="22"/>
        </w:rPr>
      </w:pPr>
    </w:p>
    <w:p w:rsidR="00167489" w:rsidRPr="00281623" w:rsidRDefault="00167489" w:rsidP="00281623">
      <w:pPr>
        <w:numPr>
          <w:ilvl w:val="12"/>
          <w:numId w:val="0"/>
        </w:numPr>
        <w:rPr>
          <w:szCs w:val="22"/>
        </w:rPr>
      </w:pPr>
      <w:r w:rsidRPr="00281623">
        <w:rPr>
          <w:szCs w:val="22"/>
        </w:rPr>
        <w:t xml:space="preserve">Κατά τη διάρκεια των τελευταίων τριών μηνών της κύησης, μη χρησιμοποιείτε αυτό το προϊόν, καθώς το MOVATEC μπορεί να έχει σοβαρές επιπτώσεις στο παιδί σας, ιδιαίτερα </w:t>
      </w:r>
      <w:proofErr w:type="spellStart"/>
      <w:r w:rsidRPr="00281623">
        <w:rPr>
          <w:szCs w:val="22"/>
        </w:rPr>
        <w:t>καρδιοαναπνευστικές</w:t>
      </w:r>
      <w:proofErr w:type="spellEnd"/>
      <w:r w:rsidRPr="00281623">
        <w:rPr>
          <w:szCs w:val="22"/>
        </w:rPr>
        <w:t xml:space="preserve"> και νεφρικές επιπτώσεις, ακόμα και με μόνο μία χορήγηση.</w:t>
      </w:r>
    </w:p>
    <w:p w:rsidR="00167489" w:rsidRPr="00281623" w:rsidRDefault="00167489" w:rsidP="00281623">
      <w:pPr>
        <w:rPr>
          <w:szCs w:val="22"/>
        </w:rPr>
      </w:pPr>
    </w:p>
    <w:p w:rsidR="00167489" w:rsidRPr="00281623" w:rsidRDefault="00167489" w:rsidP="00281623">
      <w:pPr>
        <w:rPr>
          <w:b/>
          <w:noProof/>
          <w:szCs w:val="22"/>
        </w:rPr>
      </w:pPr>
      <w:r w:rsidRPr="00281623">
        <w:rPr>
          <w:b/>
          <w:noProof/>
          <w:szCs w:val="22"/>
        </w:rPr>
        <w:t>Θηλασμός</w:t>
      </w:r>
    </w:p>
    <w:p w:rsidR="00167489" w:rsidRPr="00281623" w:rsidRDefault="00167489" w:rsidP="00281623">
      <w:pPr>
        <w:rPr>
          <w:szCs w:val="22"/>
        </w:rPr>
      </w:pPr>
      <w:r w:rsidRPr="00281623">
        <w:rPr>
          <w:szCs w:val="22"/>
        </w:rPr>
        <w:t xml:space="preserve">Αυτό το προϊόν δε συνιστάται κατά τη διάρκεια του θηλασμού. </w:t>
      </w:r>
    </w:p>
    <w:p w:rsidR="00167489" w:rsidRPr="00281623" w:rsidRDefault="00167489" w:rsidP="00281623">
      <w:pPr>
        <w:rPr>
          <w:szCs w:val="22"/>
        </w:rPr>
      </w:pPr>
    </w:p>
    <w:p w:rsidR="00A96424" w:rsidRPr="00310EDE" w:rsidRDefault="00A96424" w:rsidP="00A96424">
      <w:pPr>
        <w:rPr>
          <w:szCs w:val="22"/>
        </w:rPr>
      </w:pPr>
    </w:p>
    <w:p w:rsidR="00A96424" w:rsidRDefault="005C6FE1" w:rsidP="00A96424">
      <w:pPr>
        <w:rPr>
          <w:b/>
          <w:bCs/>
          <w:szCs w:val="22"/>
        </w:rPr>
      </w:pPr>
      <w:r>
        <w:rPr>
          <w:b/>
          <w:bCs/>
          <w:szCs w:val="22"/>
        </w:rPr>
        <w:t>Γονιμότητα</w:t>
      </w:r>
    </w:p>
    <w:p w:rsidR="00A96424" w:rsidRPr="00281623" w:rsidRDefault="00A96424" w:rsidP="00A96424">
      <w:pPr>
        <w:tabs>
          <w:tab w:val="left" w:pos="284"/>
          <w:tab w:val="left" w:pos="567"/>
          <w:tab w:val="left" w:pos="1134"/>
        </w:tabs>
        <w:rPr>
          <w:szCs w:val="22"/>
        </w:rPr>
      </w:pPr>
      <w:r w:rsidRPr="00281623">
        <w:rPr>
          <w:szCs w:val="22"/>
        </w:rPr>
        <w:t>Το MOVATEC μπορεί να σας δυσκολέψει να μείνετε έγκυος. Θα πρέπει να ενημερώσετε το</w:t>
      </w:r>
      <w:r>
        <w:rPr>
          <w:szCs w:val="22"/>
        </w:rPr>
        <w:t>ν</w:t>
      </w:r>
      <w:r w:rsidRPr="00281623">
        <w:rPr>
          <w:szCs w:val="22"/>
        </w:rPr>
        <w:t xml:space="preserve"> γιατρό σας εάν σκοπεύετε να μείνετε έγκυος ή εάν έχετε προβλήματα σύλληψης.</w:t>
      </w:r>
    </w:p>
    <w:p w:rsidR="001E5C05" w:rsidRPr="00310EDE" w:rsidRDefault="001E5C05" w:rsidP="00281623">
      <w:pPr>
        <w:numPr>
          <w:ilvl w:val="12"/>
          <w:numId w:val="0"/>
        </w:numPr>
        <w:outlineLvl w:val="0"/>
        <w:rPr>
          <w:b/>
          <w:noProof/>
          <w:szCs w:val="22"/>
        </w:rPr>
      </w:pPr>
    </w:p>
    <w:p w:rsidR="00167489" w:rsidRPr="00281623" w:rsidRDefault="00167489" w:rsidP="00281623">
      <w:pPr>
        <w:numPr>
          <w:ilvl w:val="12"/>
          <w:numId w:val="0"/>
        </w:numPr>
        <w:outlineLvl w:val="0"/>
        <w:rPr>
          <w:noProof/>
          <w:szCs w:val="22"/>
        </w:rPr>
      </w:pPr>
      <w:r w:rsidRPr="00281623">
        <w:rPr>
          <w:b/>
          <w:noProof/>
          <w:szCs w:val="22"/>
        </w:rPr>
        <w:t>Οδήγηση και χειρισμός μηχανών</w:t>
      </w:r>
    </w:p>
    <w:p w:rsidR="00167489" w:rsidRPr="00281623" w:rsidRDefault="00167489" w:rsidP="00281623">
      <w:pPr>
        <w:tabs>
          <w:tab w:val="left" w:pos="284"/>
          <w:tab w:val="left" w:pos="567"/>
          <w:tab w:val="left" w:pos="1134"/>
        </w:tabs>
        <w:rPr>
          <w:szCs w:val="22"/>
        </w:rPr>
      </w:pPr>
      <w:r w:rsidRPr="00281623">
        <w:rPr>
          <w:noProof/>
          <w:szCs w:val="22"/>
        </w:rPr>
        <w:t xml:space="preserve">Οπτικές διαταραχές </w:t>
      </w:r>
      <w:r w:rsidRPr="00281623">
        <w:rPr>
          <w:szCs w:val="22"/>
        </w:rPr>
        <w:t>συμπεριλαμβανομένης της θολής όρασης</w:t>
      </w:r>
      <w:r w:rsidRPr="00281623">
        <w:rPr>
          <w:noProof/>
          <w:szCs w:val="22"/>
        </w:rPr>
        <w:t xml:space="preserve">, </w:t>
      </w:r>
      <w:r w:rsidRPr="00281623">
        <w:rPr>
          <w:szCs w:val="22"/>
        </w:rPr>
        <w:t>ζάλη,</w:t>
      </w:r>
      <w:r w:rsidRPr="00281623">
        <w:rPr>
          <w:noProof/>
          <w:szCs w:val="22"/>
        </w:rPr>
        <w:t xml:space="preserve"> λήθαργος, ίλιγγος ή άλλες διαταραχές του κεντρικού νευρικού συστήματος μπορεί να συμβούν με αυτό το προϊόν. </w:t>
      </w:r>
      <w:r w:rsidRPr="00281623">
        <w:rPr>
          <w:szCs w:val="22"/>
        </w:rPr>
        <w:t xml:space="preserve">Εάν </w:t>
      </w:r>
      <w:r w:rsidR="00AB62E9">
        <w:rPr>
          <w:szCs w:val="22"/>
        </w:rPr>
        <w:t>έχετε επηρεαστεί</w:t>
      </w:r>
      <w:r w:rsidRPr="00281623">
        <w:rPr>
          <w:szCs w:val="22"/>
        </w:rPr>
        <w:t xml:space="preserve">, μην οδηγήσετε ή να χειριστείτε μηχανές. </w:t>
      </w:r>
    </w:p>
    <w:p w:rsidR="001E5C05" w:rsidRPr="00310EDE" w:rsidRDefault="001E5C05" w:rsidP="00281623">
      <w:pPr>
        <w:numPr>
          <w:ilvl w:val="12"/>
          <w:numId w:val="0"/>
        </w:numPr>
        <w:outlineLvl w:val="0"/>
        <w:rPr>
          <w:b/>
          <w:noProof/>
          <w:szCs w:val="22"/>
        </w:rPr>
      </w:pPr>
    </w:p>
    <w:p w:rsidR="00167489" w:rsidRPr="00281623" w:rsidRDefault="00934E6C" w:rsidP="00281623">
      <w:pPr>
        <w:numPr>
          <w:ilvl w:val="12"/>
          <w:numId w:val="0"/>
        </w:numPr>
        <w:outlineLvl w:val="0"/>
        <w:rPr>
          <w:b/>
          <w:noProof/>
          <w:szCs w:val="22"/>
        </w:rPr>
      </w:pPr>
      <w:r>
        <w:rPr>
          <w:b/>
          <w:noProof/>
          <w:szCs w:val="22"/>
        </w:rPr>
        <w:t>Το</w:t>
      </w:r>
      <w:r w:rsidR="00167489" w:rsidRPr="00281623">
        <w:rPr>
          <w:b/>
          <w:noProof/>
          <w:szCs w:val="22"/>
        </w:rPr>
        <w:t xml:space="preserve"> MOVATEC </w:t>
      </w:r>
      <w:r>
        <w:rPr>
          <w:b/>
          <w:noProof/>
          <w:szCs w:val="22"/>
        </w:rPr>
        <w:t>περιέχει σάκχαρο του γάλακτος (λακτόζη)</w:t>
      </w:r>
      <w:r w:rsidR="00167489" w:rsidRPr="00281623">
        <w:rPr>
          <w:b/>
          <w:noProof/>
          <w:szCs w:val="22"/>
        </w:rPr>
        <w:t xml:space="preserve"> </w:t>
      </w:r>
    </w:p>
    <w:p w:rsidR="00167489" w:rsidRPr="00281623" w:rsidRDefault="00167489" w:rsidP="00281623">
      <w:pPr>
        <w:rPr>
          <w:noProof/>
          <w:szCs w:val="22"/>
        </w:rPr>
      </w:pPr>
      <w:r w:rsidRPr="00281623">
        <w:rPr>
          <w:noProof/>
          <w:szCs w:val="22"/>
        </w:rPr>
        <w:t>Εάν σας έχει ενημερώσει ο γιατρός σας ότι έχετε δυσανεξία σε κάποια σάκχαρα, επικοινωνήστε με το</w:t>
      </w:r>
      <w:r w:rsidR="008424F0">
        <w:rPr>
          <w:noProof/>
          <w:szCs w:val="22"/>
        </w:rPr>
        <w:t>ν</w:t>
      </w:r>
      <w:r w:rsidRPr="00281623">
        <w:rPr>
          <w:noProof/>
          <w:szCs w:val="22"/>
        </w:rPr>
        <w:t xml:space="preserve"> γιατρό σας πριν να λάβετε το συγκεκριμένο φάρμακο.  </w:t>
      </w:r>
    </w:p>
    <w:p w:rsidR="00167489" w:rsidRPr="00281623" w:rsidRDefault="00167489" w:rsidP="00281623">
      <w:pPr>
        <w:rPr>
          <w:noProof/>
          <w:szCs w:val="22"/>
        </w:rPr>
      </w:pPr>
    </w:p>
    <w:p w:rsidR="00496809" w:rsidRPr="00281623" w:rsidRDefault="00496809" w:rsidP="00281623">
      <w:pPr>
        <w:rPr>
          <w:noProof/>
          <w:szCs w:val="22"/>
        </w:rPr>
      </w:pPr>
    </w:p>
    <w:p w:rsidR="00743553" w:rsidRPr="00281623" w:rsidRDefault="00496809" w:rsidP="00281623">
      <w:pPr>
        <w:ind w:left="567" w:hanging="567"/>
        <w:rPr>
          <w:noProof/>
          <w:szCs w:val="22"/>
        </w:rPr>
      </w:pPr>
      <w:r w:rsidRPr="00281623">
        <w:rPr>
          <w:b/>
          <w:noProof/>
          <w:szCs w:val="22"/>
        </w:rPr>
        <w:t>3.</w:t>
      </w:r>
      <w:r w:rsidRPr="00281623">
        <w:rPr>
          <w:b/>
          <w:noProof/>
          <w:szCs w:val="22"/>
        </w:rPr>
        <w:tab/>
      </w:r>
      <w:r w:rsidR="001E5C05" w:rsidRPr="00281623">
        <w:rPr>
          <w:b/>
          <w:noProof/>
          <w:szCs w:val="22"/>
        </w:rPr>
        <w:t>Πώς να πάρετε</w:t>
      </w:r>
      <w:r w:rsidR="00743553" w:rsidRPr="00281623">
        <w:rPr>
          <w:b/>
          <w:noProof/>
          <w:szCs w:val="22"/>
        </w:rPr>
        <w:t xml:space="preserve"> το </w:t>
      </w:r>
      <w:r w:rsidR="001E5C05" w:rsidRPr="00281623">
        <w:rPr>
          <w:b/>
          <w:noProof/>
          <w:szCs w:val="22"/>
          <w:lang w:val="en-US"/>
        </w:rPr>
        <w:t>MOVATEC</w:t>
      </w:r>
    </w:p>
    <w:p w:rsidR="00496809" w:rsidRPr="00281623" w:rsidRDefault="00496809" w:rsidP="00281623">
      <w:pPr>
        <w:rPr>
          <w:noProof/>
          <w:szCs w:val="22"/>
        </w:rPr>
      </w:pPr>
    </w:p>
    <w:p w:rsidR="001E5C05" w:rsidRDefault="00E54425" w:rsidP="00281623">
      <w:pPr>
        <w:rPr>
          <w:noProof/>
          <w:szCs w:val="22"/>
        </w:rPr>
      </w:pPr>
      <w:r>
        <w:rPr>
          <w:noProof/>
        </w:rPr>
        <w:t xml:space="preserve">Πάντοτε να </w:t>
      </w:r>
      <w:r w:rsidRPr="00786D07">
        <w:rPr>
          <w:noProof/>
        </w:rPr>
        <w:t>παίρνετε</w:t>
      </w:r>
      <w:r w:rsidR="001E5C05" w:rsidRPr="00281623">
        <w:rPr>
          <w:noProof/>
          <w:szCs w:val="22"/>
        </w:rPr>
        <w:t xml:space="preserve"> το </w:t>
      </w:r>
      <w:r w:rsidR="00F675EF" w:rsidRPr="00281623">
        <w:rPr>
          <w:noProof/>
          <w:szCs w:val="22"/>
        </w:rPr>
        <w:t>φάρμακο αυτό</w:t>
      </w:r>
      <w:r w:rsidR="001E5C05" w:rsidRPr="00281623">
        <w:rPr>
          <w:noProof/>
          <w:szCs w:val="22"/>
        </w:rPr>
        <w:t xml:space="preserve"> αυστηρά σύμφωνα με τις οδηγίες του γιατρού σας. </w:t>
      </w:r>
      <w:r>
        <w:rPr>
          <w:noProof/>
        </w:rPr>
        <w:t>Εάν έχετε αμφιβολίες, ρωτήστε τον γιατρό ή τον φαρμακοποιό</w:t>
      </w:r>
      <w:r w:rsidRPr="00786D07">
        <w:rPr>
          <w:noProof/>
        </w:rPr>
        <w:t xml:space="preserve"> σας.</w:t>
      </w:r>
    </w:p>
    <w:p w:rsidR="00F675EF" w:rsidRPr="00281623" w:rsidRDefault="00F675EF" w:rsidP="00281623">
      <w:pPr>
        <w:rPr>
          <w:noProof/>
          <w:szCs w:val="22"/>
        </w:rPr>
      </w:pPr>
    </w:p>
    <w:p w:rsidR="001E5C05" w:rsidRDefault="001E5C05" w:rsidP="00281623">
      <w:pPr>
        <w:numPr>
          <w:ilvl w:val="12"/>
          <w:numId w:val="0"/>
        </w:numPr>
        <w:tabs>
          <w:tab w:val="num" w:pos="1069"/>
        </w:tabs>
        <w:ind w:right="-2"/>
        <w:rPr>
          <w:b/>
          <w:noProof/>
          <w:szCs w:val="22"/>
        </w:rPr>
      </w:pPr>
      <w:r w:rsidRPr="00281623">
        <w:rPr>
          <w:b/>
          <w:noProof/>
          <w:szCs w:val="22"/>
        </w:rPr>
        <w:t xml:space="preserve">Η </w:t>
      </w:r>
      <w:r w:rsidRPr="00310EDE">
        <w:rPr>
          <w:b/>
          <w:noProof/>
          <w:szCs w:val="22"/>
        </w:rPr>
        <w:t>συνιστώμενη</w:t>
      </w:r>
      <w:r w:rsidRPr="00281623">
        <w:rPr>
          <w:b/>
          <w:noProof/>
          <w:szCs w:val="22"/>
        </w:rPr>
        <w:t xml:space="preserve"> </w:t>
      </w:r>
      <w:r w:rsidR="00552CC6">
        <w:rPr>
          <w:b/>
          <w:noProof/>
          <w:szCs w:val="22"/>
        </w:rPr>
        <w:t>δόση</w:t>
      </w:r>
      <w:r w:rsidR="00552CC6" w:rsidRPr="00281623">
        <w:rPr>
          <w:b/>
          <w:noProof/>
          <w:szCs w:val="22"/>
        </w:rPr>
        <w:t xml:space="preserve"> </w:t>
      </w:r>
      <w:r w:rsidRPr="00281623">
        <w:rPr>
          <w:b/>
          <w:noProof/>
          <w:szCs w:val="22"/>
        </w:rPr>
        <w:t>είναι:</w:t>
      </w:r>
    </w:p>
    <w:p w:rsidR="00345D1D" w:rsidRPr="00281623" w:rsidRDefault="00345D1D" w:rsidP="00281623">
      <w:pPr>
        <w:numPr>
          <w:ilvl w:val="12"/>
          <w:numId w:val="0"/>
        </w:numPr>
        <w:tabs>
          <w:tab w:val="num" w:pos="1069"/>
        </w:tabs>
        <w:ind w:right="-2"/>
        <w:rPr>
          <w:b/>
          <w:noProof/>
          <w:szCs w:val="22"/>
        </w:rPr>
      </w:pPr>
    </w:p>
    <w:p w:rsidR="001E5C05" w:rsidRPr="00281623" w:rsidRDefault="001E5C05" w:rsidP="00281623">
      <w:pPr>
        <w:numPr>
          <w:ilvl w:val="12"/>
          <w:numId w:val="0"/>
        </w:numPr>
        <w:tabs>
          <w:tab w:val="num" w:pos="1069"/>
        </w:tabs>
        <w:ind w:right="-2"/>
        <w:rPr>
          <w:noProof/>
          <w:szCs w:val="22"/>
        </w:rPr>
      </w:pPr>
      <w:r w:rsidRPr="00281623">
        <w:rPr>
          <w:b/>
          <w:noProof/>
          <w:szCs w:val="22"/>
        </w:rPr>
        <w:t>Αναζωπυρώσεις</w:t>
      </w:r>
      <w:r w:rsidRPr="00281623">
        <w:rPr>
          <w:noProof/>
          <w:szCs w:val="22"/>
        </w:rPr>
        <w:t xml:space="preserve"> </w:t>
      </w:r>
      <w:r w:rsidR="00345D1D" w:rsidRPr="00281623">
        <w:rPr>
          <w:b/>
          <w:noProof/>
          <w:szCs w:val="22"/>
        </w:rPr>
        <w:t>οστεοαρθρίτιδ</w:t>
      </w:r>
      <w:r w:rsidR="00345D1D">
        <w:rPr>
          <w:b/>
          <w:noProof/>
          <w:szCs w:val="22"/>
        </w:rPr>
        <w:t>α</w:t>
      </w:r>
      <w:r w:rsidR="00345D1D" w:rsidRPr="00281623">
        <w:rPr>
          <w:b/>
          <w:noProof/>
          <w:szCs w:val="22"/>
        </w:rPr>
        <w:t>ς</w:t>
      </w:r>
      <w:r w:rsidRPr="00281623">
        <w:rPr>
          <w:noProof/>
          <w:szCs w:val="22"/>
        </w:rPr>
        <w:t>:</w:t>
      </w:r>
    </w:p>
    <w:p w:rsidR="001E5C05" w:rsidRDefault="001E5C05" w:rsidP="00281623">
      <w:pPr>
        <w:numPr>
          <w:ilvl w:val="12"/>
          <w:numId w:val="0"/>
        </w:numPr>
        <w:tabs>
          <w:tab w:val="num" w:pos="1069"/>
        </w:tabs>
        <w:ind w:right="-2"/>
        <w:rPr>
          <w:noProof/>
          <w:szCs w:val="22"/>
        </w:rPr>
      </w:pPr>
      <w:r w:rsidRPr="00281623">
        <w:rPr>
          <w:noProof/>
          <w:szCs w:val="22"/>
        </w:rPr>
        <w:t>7,5 mg (</w:t>
      </w:r>
      <w:r w:rsidR="00B37D9E">
        <w:rPr>
          <w:noProof/>
          <w:szCs w:val="22"/>
        </w:rPr>
        <w:t>ένα</w:t>
      </w:r>
      <w:r w:rsidRPr="00281623">
        <w:rPr>
          <w:noProof/>
          <w:szCs w:val="22"/>
        </w:rPr>
        <w:t xml:space="preserve"> δισκίο) μία φορά την ημέρα. Η δόση μπορεί να αυξηθεί σε 15 mg (</w:t>
      </w:r>
      <w:r w:rsidR="00B37D9E">
        <w:rPr>
          <w:noProof/>
          <w:szCs w:val="22"/>
        </w:rPr>
        <w:t>δύο δισκία</w:t>
      </w:r>
      <w:r w:rsidRPr="00281623">
        <w:rPr>
          <w:noProof/>
          <w:szCs w:val="22"/>
        </w:rPr>
        <w:t>) μία φορά την ημέρα.</w:t>
      </w:r>
    </w:p>
    <w:p w:rsidR="00345D1D" w:rsidRPr="00281623" w:rsidRDefault="00345D1D" w:rsidP="00281623">
      <w:pPr>
        <w:numPr>
          <w:ilvl w:val="12"/>
          <w:numId w:val="0"/>
        </w:numPr>
        <w:tabs>
          <w:tab w:val="num" w:pos="1069"/>
        </w:tabs>
        <w:ind w:right="-2"/>
        <w:rPr>
          <w:noProof/>
          <w:szCs w:val="22"/>
        </w:rPr>
      </w:pPr>
    </w:p>
    <w:p w:rsidR="001E5C05" w:rsidRPr="00310EDE" w:rsidRDefault="001E5C05" w:rsidP="00281623">
      <w:pPr>
        <w:numPr>
          <w:ilvl w:val="12"/>
          <w:numId w:val="0"/>
        </w:numPr>
        <w:tabs>
          <w:tab w:val="num" w:pos="1069"/>
        </w:tabs>
        <w:ind w:right="-2"/>
        <w:rPr>
          <w:b/>
          <w:noProof/>
          <w:szCs w:val="22"/>
        </w:rPr>
      </w:pPr>
      <w:r w:rsidRPr="00310EDE">
        <w:rPr>
          <w:b/>
          <w:noProof/>
          <w:szCs w:val="22"/>
        </w:rPr>
        <w:t>Ρευματοειδής αρθρίτιδα:</w:t>
      </w:r>
    </w:p>
    <w:p w:rsidR="001E5C05" w:rsidRDefault="001E5C05" w:rsidP="00281623">
      <w:pPr>
        <w:numPr>
          <w:ilvl w:val="12"/>
          <w:numId w:val="0"/>
        </w:numPr>
        <w:tabs>
          <w:tab w:val="num" w:pos="1069"/>
        </w:tabs>
        <w:ind w:right="-2"/>
        <w:rPr>
          <w:noProof/>
          <w:szCs w:val="22"/>
        </w:rPr>
      </w:pPr>
      <w:r w:rsidRPr="00281623">
        <w:rPr>
          <w:noProof/>
          <w:szCs w:val="22"/>
        </w:rPr>
        <w:t>15 mg (</w:t>
      </w:r>
      <w:r w:rsidR="00B37D9E">
        <w:rPr>
          <w:noProof/>
          <w:szCs w:val="22"/>
        </w:rPr>
        <w:t>δύο δισκία</w:t>
      </w:r>
      <w:r w:rsidRPr="00281623">
        <w:rPr>
          <w:noProof/>
          <w:szCs w:val="22"/>
        </w:rPr>
        <w:t>) μία φορά την ημέρα. Η δόση μπορεί να μειωθεί σε 7,5 mg (</w:t>
      </w:r>
      <w:r w:rsidR="00B37D9E">
        <w:rPr>
          <w:noProof/>
          <w:szCs w:val="22"/>
        </w:rPr>
        <w:t>ένα</w:t>
      </w:r>
      <w:r w:rsidRPr="00281623">
        <w:rPr>
          <w:noProof/>
          <w:szCs w:val="22"/>
        </w:rPr>
        <w:t xml:space="preserve"> δισκίο) μία φορά την ημέρα.</w:t>
      </w:r>
    </w:p>
    <w:p w:rsidR="00345D1D" w:rsidRPr="00281623" w:rsidRDefault="00345D1D" w:rsidP="00281623">
      <w:pPr>
        <w:numPr>
          <w:ilvl w:val="12"/>
          <w:numId w:val="0"/>
        </w:numPr>
        <w:tabs>
          <w:tab w:val="num" w:pos="1069"/>
        </w:tabs>
        <w:ind w:right="-2"/>
        <w:rPr>
          <w:noProof/>
          <w:szCs w:val="22"/>
        </w:rPr>
      </w:pPr>
    </w:p>
    <w:p w:rsidR="001E5C05" w:rsidRPr="00345D1D" w:rsidRDefault="001E5C05" w:rsidP="00281623">
      <w:pPr>
        <w:numPr>
          <w:ilvl w:val="12"/>
          <w:numId w:val="0"/>
        </w:numPr>
        <w:tabs>
          <w:tab w:val="num" w:pos="1069"/>
        </w:tabs>
        <w:ind w:right="-2"/>
        <w:rPr>
          <w:b/>
          <w:noProof/>
          <w:szCs w:val="22"/>
        </w:rPr>
      </w:pPr>
      <w:r w:rsidRPr="00310EDE">
        <w:rPr>
          <w:b/>
          <w:noProof/>
          <w:szCs w:val="22"/>
        </w:rPr>
        <w:t>Αγκυλοποιητική σπονδυλίτιδα</w:t>
      </w:r>
      <w:r w:rsidRPr="00345D1D">
        <w:rPr>
          <w:b/>
          <w:noProof/>
          <w:szCs w:val="22"/>
        </w:rPr>
        <w:t>:</w:t>
      </w:r>
    </w:p>
    <w:p w:rsidR="001E5C05" w:rsidRDefault="001E5C05" w:rsidP="00281623">
      <w:pPr>
        <w:numPr>
          <w:ilvl w:val="12"/>
          <w:numId w:val="0"/>
        </w:numPr>
        <w:tabs>
          <w:tab w:val="num" w:pos="1069"/>
        </w:tabs>
        <w:ind w:right="-2"/>
        <w:rPr>
          <w:noProof/>
          <w:szCs w:val="22"/>
        </w:rPr>
      </w:pPr>
      <w:r w:rsidRPr="00281623">
        <w:rPr>
          <w:noProof/>
          <w:szCs w:val="22"/>
        </w:rPr>
        <w:t>15 mg (</w:t>
      </w:r>
      <w:r w:rsidR="00B37D9E">
        <w:rPr>
          <w:noProof/>
          <w:szCs w:val="22"/>
        </w:rPr>
        <w:t>δύο δισκία</w:t>
      </w:r>
      <w:r w:rsidRPr="00281623">
        <w:rPr>
          <w:noProof/>
          <w:szCs w:val="22"/>
        </w:rPr>
        <w:t>) μία φορά την ημέρα. Η δόση μπορεί να μειωθεί σε 7,5 mg (</w:t>
      </w:r>
      <w:r w:rsidR="00B37D9E">
        <w:rPr>
          <w:noProof/>
          <w:szCs w:val="22"/>
        </w:rPr>
        <w:t>ένα</w:t>
      </w:r>
      <w:r w:rsidRPr="00281623">
        <w:rPr>
          <w:noProof/>
          <w:szCs w:val="22"/>
        </w:rPr>
        <w:t xml:space="preserve"> δισκίο) μία φορά την ημέρα.</w:t>
      </w:r>
    </w:p>
    <w:p w:rsidR="00E055FB" w:rsidRPr="00281623" w:rsidRDefault="00E055FB" w:rsidP="00281623">
      <w:pPr>
        <w:numPr>
          <w:ilvl w:val="12"/>
          <w:numId w:val="0"/>
        </w:numPr>
        <w:tabs>
          <w:tab w:val="num" w:pos="1069"/>
        </w:tabs>
        <w:ind w:right="-2"/>
        <w:rPr>
          <w:noProof/>
          <w:szCs w:val="22"/>
        </w:rPr>
      </w:pPr>
    </w:p>
    <w:p w:rsidR="00B772A0" w:rsidRPr="00281623" w:rsidRDefault="00B772A0" w:rsidP="00B772A0">
      <w:pPr>
        <w:rPr>
          <w:noProof/>
          <w:szCs w:val="22"/>
        </w:rPr>
      </w:pPr>
    </w:p>
    <w:p w:rsidR="001E5C05" w:rsidRPr="00281623" w:rsidRDefault="001E5C05" w:rsidP="00281623">
      <w:pPr>
        <w:rPr>
          <w:b/>
          <w:szCs w:val="22"/>
        </w:rPr>
      </w:pPr>
      <w:r w:rsidRPr="00281623">
        <w:rPr>
          <w:b/>
          <w:szCs w:val="22"/>
        </w:rPr>
        <w:t xml:space="preserve">Να μην υπερβαίνετε τη μέγιστη συνιστώμενη δόση των 15 </w:t>
      </w:r>
      <w:r w:rsidRPr="00281623">
        <w:rPr>
          <w:b/>
          <w:szCs w:val="22"/>
          <w:lang w:val="en-US"/>
        </w:rPr>
        <w:t>mg</w:t>
      </w:r>
      <w:r w:rsidRPr="00281623">
        <w:rPr>
          <w:b/>
          <w:szCs w:val="22"/>
        </w:rPr>
        <w:t xml:space="preserve"> ημερησίως.</w:t>
      </w:r>
    </w:p>
    <w:p w:rsidR="001E5C05" w:rsidRPr="00281623" w:rsidRDefault="001E5C05" w:rsidP="00281623">
      <w:pPr>
        <w:rPr>
          <w:szCs w:val="22"/>
        </w:rPr>
      </w:pPr>
    </w:p>
    <w:p w:rsidR="001E5C05" w:rsidRPr="00281623" w:rsidRDefault="001E5C05" w:rsidP="00281623">
      <w:pPr>
        <w:rPr>
          <w:noProof/>
          <w:szCs w:val="22"/>
        </w:rPr>
      </w:pPr>
      <w:r w:rsidRPr="00281623">
        <w:rPr>
          <w:noProof/>
          <w:szCs w:val="22"/>
        </w:rPr>
        <w:t>Εάν οποιαδήποτε από τις δηλώσεις που υπάρχουν στην παράγραφο «</w:t>
      </w:r>
      <w:r w:rsidRPr="00310EDE">
        <w:rPr>
          <w:b/>
          <w:noProof/>
          <w:szCs w:val="22"/>
        </w:rPr>
        <w:t>Προ</w:t>
      </w:r>
      <w:r w:rsidR="00B92F47" w:rsidRPr="00310EDE">
        <w:rPr>
          <w:b/>
          <w:noProof/>
          <w:szCs w:val="22"/>
        </w:rPr>
        <w:t>ειδοποιήσεις και προφυλάξεις</w:t>
      </w:r>
      <w:r w:rsidRPr="00281623">
        <w:rPr>
          <w:noProof/>
          <w:szCs w:val="22"/>
        </w:rPr>
        <w:t>» έχουν εφαρμογή σε εσάς, ο γιατρός σας μπορεί να περιορίσει τη δόση σας σε 7</w:t>
      </w:r>
      <w:r w:rsidR="00B92F47">
        <w:rPr>
          <w:noProof/>
          <w:szCs w:val="22"/>
        </w:rPr>
        <w:t>,</w:t>
      </w:r>
      <w:r w:rsidRPr="00281623">
        <w:rPr>
          <w:noProof/>
          <w:szCs w:val="22"/>
        </w:rPr>
        <w:t xml:space="preserve">5 </w:t>
      </w:r>
      <w:r w:rsidRPr="00281623">
        <w:rPr>
          <w:noProof/>
          <w:szCs w:val="22"/>
          <w:lang w:val="en-US"/>
        </w:rPr>
        <w:t>mg</w:t>
      </w:r>
      <w:r w:rsidRPr="00281623">
        <w:rPr>
          <w:noProof/>
          <w:szCs w:val="22"/>
        </w:rPr>
        <w:t xml:space="preserve"> (ένα δισκίο) ημερησίως.</w:t>
      </w:r>
    </w:p>
    <w:p w:rsidR="001E5C05" w:rsidRPr="00281623" w:rsidRDefault="001E5C05" w:rsidP="00281623">
      <w:pPr>
        <w:rPr>
          <w:noProof/>
          <w:szCs w:val="22"/>
        </w:rPr>
      </w:pPr>
    </w:p>
    <w:p w:rsidR="007D2BFC" w:rsidRDefault="007D2BFC" w:rsidP="007D2BFC">
      <w:pPr>
        <w:rPr>
          <w:b/>
          <w:noProof/>
        </w:rPr>
      </w:pPr>
      <w:r w:rsidRPr="00FC7970">
        <w:rPr>
          <w:b/>
          <w:i/>
          <w:noProof/>
        </w:rPr>
        <w:t>Ηλικιωμένοι</w:t>
      </w:r>
    </w:p>
    <w:p w:rsidR="007D2BFC" w:rsidRPr="003F1B80" w:rsidRDefault="007D2BFC" w:rsidP="007D2BFC">
      <w:pPr>
        <w:rPr>
          <w:noProof/>
        </w:rPr>
      </w:pPr>
      <w:r w:rsidRPr="003F1B80">
        <w:rPr>
          <w:noProof/>
        </w:rPr>
        <w:t>Εάν είστε προχωρημένης ηλικίας η συνιστώμενη</w:t>
      </w:r>
      <w:r w:rsidRPr="00FC7970">
        <w:rPr>
          <w:noProof/>
        </w:rPr>
        <w:t xml:space="preserve"> </w:t>
      </w:r>
      <w:r w:rsidRPr="003F1B80">
        <w:rPr>
          <w:noProof/>
        </w:rPr>
        <w:t xml:space="preserve">δόση για μακροχρόνια θεραπεία της ρευματοειδούς αρθρίτιδας και της αγκυλοποιητικής σπονδυλίτιδας είναι 7,5 </w:t>
      </w:r>
      <w:r w:rsidRPr="003F1B80">
        <w:rPr>
          <w:noProof/>
          <w:lang w:val="en-US"/>
        </w:rPr>
        <w:t>mg</w:t>
      </w:r>
      <w:r w:rsidRPr="00FC7970">
        <w:rPr>
          <w:noProof/>
        </w:rPr>
        <w:t xml:space="preserve"> (</w:t>
      </w:r>
      <w:r>
        <w:rPr>
          <w:noProof/>
        </w:rPr>
        <w:t>ένα δισκίο</w:t>
      </w:r>
      <w:r w:rsidRPr="00FC7970">
        <w:rPr>
          <w:noProof/>
        </w:rPr>
        <w:t>)</w:t>
      </w:r>
      <w:r w:rsidRPr="003F1B80">
        <w:rPr>
          <w:noProof/>
        </w:rPr>
        <w:t xml:space="preserve"> ημερ</w:t>
      </w:r>
      <w:r>
        <w:rPr>
          <w:noProof/>
        </w:rPr>
        <w:t>η</w:t>
      </w:r>
      <w:r w:rsidRPr="003F1B80">
        <w:rPr>
          <w:noProof/>
        </w:rPr>
        <w:t>σίως.</w:t>
      </w:r>
    </w:p>
    <w:p w:rsidR="007D2BFC" w:rsidRPr="00FC7970" w:rsidRDefault="007D2BFC" w:rsidP="007D2BFC">
      <w:pPr>
        <w:rPr>
          <w:i/>
          <w:noProof/>
        </w:rPr>
      </w:pPr>
    </w:p>
    <w:p w:rsidR="007D2BFC" w:rsidRPr="00FC7970" w:rsidRDefault="007D2BFC" w:rsidP="007D2BFC">
      <w:pPr>
        <w:rPr>
          <w:b/>
          <w:i/>
          <w:noProof/>
        </w:rPr>
      </w:pPr>
      <w:r w:rsidRPr="00FC7970">
        <w:rPr>
          <w:b/>
          <w:i/>
          <w:noProof/>
        </w:rPr>
        <w:t>Ασθενείς με αυξημένο κίνδυνο ανεπιθύμητων αντιδράσεων</w:t>
      </w:r>
    </w:p>
    <w:p w:rsidR="007D2BFC" w:rsidRDefault="007D2BFC" w:rsidP="007D2BFC">
      <w:pPr>
        <w:rPr>
          <w:noProof/>
        </w:rPr>
      </w:pPr>
      <w:r w:rsidRPr="00FC7970">
        <w:rPr>
          <w:noProof/>
        </w:rPr>
        <w:t>Εάν είστε ασθεν</w:t>
      </w:r>
      <w:r>
        <w:rPr>
          <w:noProof/>
        </w:rPr>
        <w:t xml:space="preserve">ής που διατρέχει </w:t>
      </w:r>
      <w:r w:rsidRPr="003F1B80">
        <w:rPr>
          <w:noProof/>
        </w:rPr>
        <w:t>αυξημένο κίνδυνο ανεπιθύμητων αντιδράσεων</w:t>
      </w:r>
      <w:r>
        <w:rPr>
          <w:noProof/>
        </w:rPr>
        <w:t xml:space="preserve">, ο </w:t>
      </w:r>
      <w:r w:rsidR="00265A14">
        <w:rPr>
          <w:noProof/>
        </w:rPr>
        <w:t>γ</w:t>
      </w:r>
      <w:r>
        <w:rPr>
          <w:noProof/>
        </w:rPr>
        <w:t>ιατρός σας θα ξεκινήσει τη θεραπεία με δόση 7,5</w:t>
      </w:r>
      <w:r w:rsidRPr="00FC7970">
        <w:rPr>
          <w:noProof/>
        </w:rPr>
        <w:t xml:space="preserve"> </w:t>
      </w:r>
      <w:r>
        <w:rPr>
          <w:noProof/>
          <w:lang w:val="en-US"/>
        </w:rPr>
        <w:t>mg</w:t>
      </w:r>
      <w:r w:rsidRPr="00FC7970">
        <w:rPr>
          <w:noProof/>
        </w:rPr>
        <w:t xml:space="preserve"> </w:t>
      </w:r>
      <w:r w:rsidRPr="00A1182E">
        <w:rPr>
          <w:noProof/>
        </w:rPr>
        <w:t>(</w:t>
      </w:r>
      <w:r w:rsidRPr="007D2BFC">
        <w:rPr>
          <w:noProof/>
        </w:rPr>
        <w:t>ένα δισκίο</w:t>
      </w:r>
      <w:r w:rsidRPr="00A1182E">
        <w:rPr>
          <w:noProof/>
        </w:rPr>
        <w:t>) ημερ</w:t>
      </w:r>
      <w:r>
        <w:rPr>
          <w:noProof/>
        </w:rPr>
        <w:t>η</w:t>
      </w:r>
      <w:r w:rsidRPr="00A1182E">
        <w:rPr>
          <w:noProof/>
        </w:rPr>
        <w:t>σίως.</w:t>
      </w:r>
    </w:p>
    <w:p w:rsidR="007D2BFC" w:rsidRDefault="007D2BFC" w:rsidP="007D2BFC">
      <w:pPr>
        <w:rPr>
          <w:noProof/>
        </w:rPr>
      </w:pPr>
    </w:p>
    <w:p w:rsidR="007D2BFC" w:rsidRPr="00FC7970" w:rsidRDefault="007D2BFC" w:rsidP="007D2BFC">
      <w:pPr>
        <w:rPr>
          <w:b/>
          <w:i/>
          <w:noProof/>
        </w:rPr>
      </w:pPr>
      <w:r w:rsidRPr="00FC7970">
        <w:rPr>
          <w:b/>
          <w:i/>
          <w:noProof/>
        </w:rPr>
        <w:t>Νεφρική βλάβη</w:t>
      </w:r>
    </w:p>
    <w:p w:rsidR="007D2BFC" w:rsidRPr="00FC7970" w:rsidRDefault="007D2BFC" w:rsidP="007D2BFC">
      <w:pPr>
        <w:rPr>
          <w:noProof/>
        </w:rPr>
      </w:pPr>
      <w:r>
        <w:rPr>
          <w:noProof/>
        </w:rPr>
        <w:t>Εάν είστε ασθενής με σοβαρή νεφρική βλάβη που υποβάλλεται σε αιμοκάθαρση, η δόση σας δεν θα πρέπει να υπερβαίνει τα 7,5</w:t>
      </w:r>
      <w:r w:rsidRPr="00FC7970">
        <w:rPr>
          <w:noProof/>
        </w:rPr>
        <w:t xml:space="preserve"> </w:t>
      </w:r>
      <w:r>
        <w:rPr>
          <w:noProof/>
          <w:lang w:val="en-US"/>
        </w:rPr>
        <w:t>mg</w:t>
      </w:r>
      <w:r w:rsidRPr="00FC7970">
        <w:rPr>
          <w:noProof/>
        </w:rPr>
        <w:t xml:space="preserve"> </w:t>
      </w:r>
      <w:r w:rsidRPr="00657B76">
        <w:rPr>
          <w:noProof/>
        </w:rPr>
        <w:t>(</w:t>
      </w:r>
      <w:r w:rsidRPr="007D2BFC">
        <w:rPr>
          <w:noProof/>
        </w:rPr>
        <w:t>ένα δισκίο</w:t>
      </w:r>
      <w:r w:rsidRPr="00657B76">
        <w:rPr>
          <w:noProof/>
        </w:rPr>
        <w:t>)</w:t>
      </w:r>
      <w:r w:rsidRPr="003F1B80">
        <w:rPr>
          <w:noProof/>
        </w:rPr>
        <w:t xml:space="preserve"> </w:t>
      </w:r>
      <w:r w:rsidRPr="00A1182E">
        <w:rPr>
          <w:noProof/>
        </w:rPr>
        <w:t>ημερ</w:t>
      </w:r>
      <w:r>
        <w:rPr>
          <w:noProof/>
        </w:rPr>
        <w:t>η</w:t>
      </w:r>
      <w:r w:rsidRPr="00A1182E">
        <w:rPr>
          <w:noProof/>
        </w:rPr>
        <w:t>σίως</w:t>
      </w:r>
      <w:r w:rsidRPr="00FC7970">
        <w:rPr>
          <w:noProof/>
        </w:rPr>
        <w:t>.</w:t>
      </w:r>
    </w:p>
    <w:p w:rsidR="007D2BFC" w:rsidRDefault="007D2BFC" w:rsidP="007D2BFC">
      <w:pPr>
        <w:rPr>
          <w:noProof/>
        </w:rPr>
      </w:pPr>
      <w:r>
        <w:rPr>
          <w:noProof/>
        </w:rPr>
        <w:t>Δεν απαιτείται μείωση της δοσολογίας σε ασθενείς με ήπια προς μέτρια νεφρική βλάβη.</w:t>
      </w:r>
    </w:p>
    <w:p w:rsidR="007D2BFC" w:rsidRDefault="007D2BFC" w:rsidP="007D2BFC">
      <w:pPr>
        <w:rPr>
          <w:noProof/>
        </w:rPr>
      </w:pPr>
    </w:p>
    <w:p w:rsidR="007D2BFC" w:rsidRPr="00FC7970" w:rsidRDefault="007D2BFC" w:rsidP="007D2BFC">
      <w:pPr>
        <w:rPr>
          <w:b/>
          <w:i/>
          <w:noProof/>
        </w:rPr>
      </w:pPr>
      <w:r w:rsidRPr="00FC7970">
        <w:rPr>
          <w:b/>
          <w:i/>
          <w:noProof/>
        </w:rPr>
        <w:t>Ηπατική βλάβη</w:t>
      </w:r>
    </w:p>
    <w:p w:rsidR="007D2BFC" w:rsidRPr="00FC7970" w:rsidRDefault="007D2BFC" w:rsidP="007D2BFC">
      <w:pPr>
        <w:rPr>
          <w:noProof/>
        </w:rPr>
      </w:pPr>
      <w:r>
        <w:rPr>
          <w:noProof/>
        </w:rPr>
        <w:t>Δεν απαιτείται μείωση της δοσολογίας σε ασθενείς με ήπια προς μέτρια ηπατική βλάβη.</w:t>
      </w:r>
    </w:p>
    <w:p w:rsidR="007D2BFC" w:rsidRDefault="007D2BFC" w:rsidP="00281623">
      <w:pPr>
        <w:rPr>
          <w:b/>
          <w:noProof/>
        </w:rPr>
      </w:pPr>
    </w:p>
    <w:p w:rsidR="007D2BFC" w:rsidRDefault="007D2BFC" w:rsidP="00281623">
      <w:pPr>
        <w:rPr>
          <w:b/>
          <w:noProof/>
        </w:rPr>
      </w:pPr>
    </w:p>
    <w:p w:rsidR="002C5D04" w:rsidRDefault="002C5D04" w:rsidP="00281623">
      <w:pPr>
        <w:rPr>
          <w:b/>
          <w:noProof/>
          <w:szCs w:val="22"/>
        </w:rPr>
      </w:pPr>
      <w:r>
        <w:rPr>
          <w:b/>
          <w:noProof/>
        </w:rPr>
        <w:t xml:space="preserve">Χρήση σε παιδιά </w:t>
      </w:r>
      <w:r w:rsidRPr="00786D07">
        <w:rPr>
          <w:b/>
          <w:noProof/>
        </w:rPr>
        <w:t>και εφήβους</w:t>
      </w:r>
    </w:p>
    <w:p w:rsidR="001E5C05" w:rsidRPr="00393F45" w:rsidRDefault="001E5C05" w:rsidP="00281623">
      <w:pPr>
        <w:rPr>
          <w:noProof/>
          <w:szCs w:val="22"/>
        </w:rPr>
      </w:pPr>
      <w:r w:rsidRPr="00393F45">
        <w:rPr>
          <w:noProof/>
          <w:szCs w:val="22"/>
        </w:rPr>
        <w:t xml:space="preserve">Το </w:t>
      </w:r>
      <w:r w:rsidRPr="00393F45">
        <w:rPr>
          <w:noProof/>
          <w:szCs w:val="22"/>
          <w:lang w:val="en-US"/>
        </w:rPr>
        <w:t>MOVATEC</w:t>
      </w:r>
      <w:r w:rsidRPr="00393F45" w:rsidDel="00A57B21">
        <w:rPr>
          <w:noProof/>
          <w:szCs w:val="22"/>
        </w:rPr>
        <w:t xml:space="preserve"> </w:t>
      </w:r>
      <w:r w:rsidRPr="00393F45">
        <w:rPr>
          <w:noProof/>
          <w:szCs w:val="22"/>
        </w:rPr>
        <w:t xml:space="preserve">δε θα πρέπει να χορηγείται σε παιδιά και εφήβους </w:t>
      </w:r>
      <w:r w:rsidR="009F5A17">
        <w:rPr>
          <w:noProof/>
          <w:szCs w:val="22"/>
        </w:rPr>
        <w:t xml:space="preserve">ηλικίας </w:t>
      </w:r>
      <w:r w:rsidRPr="00393F45">
        <w:rPr>
          <w:noProof/>
          <w:szCs w:val="22"/>
        </w:rPr>
        <w:t>κάτω των 16 ετών.</w:t>
      </w:r>
    </w:p>
    <w:p w:rsidR="001E5C05" w:rsidRPr="00281623" w:rsidRDefault="001E5C05" w:rsidP="00281623">
      <w:pPr>
        <w:rPr>
          <w:noProof/>
          <w:szCs w:val="22"/>
        </w:rPr>
      </w:pPr>
    </w:p>
    <w:p w:rsidR="001E5C05" w:rsidRPr="00281623" w:rsidRDefault="001E5C05" w:rsidP="00281623">
      <w:pPr>
        <w:rPr>
          <w:noProof/>
          <w:szCs w:val="22"/>
        </w:rPr>
      </w:pPr>
      <w:r w:rsidRPr="00281623">
        <w:rPr>
          <w:noProof/>
          <w:szCs w:val="22"/>
        </w:rPr>
        <w:t xml:space="preserve">Εάν θεωρείτε ότι η δράση του </w:t>
      </w:r>
      <w:r w:rsidRPr="00281623">
        <w:rPr>
          <w:noProof/>
          <w:szCs w:val="22"/>
          <w:lang w:val="en-US"/>
        </w:rPr>
        <w:t>MOVATEC</w:t>
      </w:r>
      <w:r w:rsidRPr="00281623" w:rsidDel="00A57B21">
        <w:rPr>
          <w:noProof/>
          <w:szCs w:val="22"/>
        </w:rPr>
        <w:t xml:space="preserve"> </w:t>
      </w:r>
      <w:r w:rsidRPr="00281623">
        <w:rPr>
          <w:noProof/>
          <w:szCs w:val="22"/>
        </w:rPr>
        <w:t xml:space="preserve">είναι πολύ ισχυρή ή πολύ ασθενής, ή εάν μετά από μερικές μέρες δεν παρατηρήσατε βελτίωση της </w:t>
      </w:r>
      <w:r w:rsidR="00AF6391" w:rsidRPr="00281623">
        <w:rPr>
          <w:noProof/>
          <w:szCs w:val="22"/>
        </w:rPr>
        <w:t>κατάστασ</w:t>
      </w:r>
      <w:r w:rsidR="00AF6391">
        <w:rPr>
          <w:noProof/>
          <w:szCs w:val="22"/>
        </w:rPr>
        <w:t>ή</w:t>
      </w:r>
      <w:r w:rsidR="00AF6391" w:rsidRPr="00281623">
        <w:rPr>
          <w:noProof/>
          <w:szCs w:val="22"/>
        </w:rPr>
        <w:t xml:space="preserve">ς </w:t>
      </w:r>
      <w:r w:rsidRPr="00281623">
        <w:rPr>
          <w:noProof/>
          <w:szCs w:val="22"/>
        </w:rPr>
        <w:t>σας, μιλήστε στο</w:t>
      </w:r>
      <w:r w:rsidR="008424F0">
        <w:rPr>
          <w:noProof/>
          <w:szCs w:val="22"/>
        </w:rPr>
        <w:t>ν</w:t>
      </w:r>
      <w:r w:rsidRPr="00281623">
        <w:rPr>
          <w:noProof/>
          <w:szCs w:val="22"/>
        </w:rPr>
        <w:t xml:space="preserve"> γιατρό ή το</w:t>
      </w:r>
      <w:r w:rsidR="008424F0">
        <w:rPr>
          <w:noProof/>
          <w:szCs w:val="22"/>
        </w:rPr>
        <w:t>ν</w:t>
      </w:r>
      <w:r w:rsidRPr="00281623">
        <w:rPr>
          <w:noProof/>
          <w:szCs w:val="22"/>
        </w:rPr>
        <w:t xml:space="preserve"> φαρμακοποιό σας.</w:t>
      </w:r>
    </w:p>
    <w:p w:rsidR="00A71E73" w:rsidRDefault="00A71E73" w:rsidP="00281623">
      <w:pPr>
        <w:numPr>
          <w:ilvl w:val="12"/>
          <w:numId w:val="0"/>
        </w:numPr>
        <w:rPr>
          <w:b/>
          <w:noProof/>
          <w:szCs w:val="22"/>
        </w:rPr>
      </w:pPr>
    </w:p>
    <w:p w:rsidR="009F5A17" w:rsidRDefault="009F5A17" w:rsidP="00281623">
      <w:pPr>
        <w:numPr>
          <w:ilvl w:val="12"/>
          <w:numId w:val="0"/>
        </w:numPr>
        <w:rPr>
          <w:b/>
          <w:noProof/>
          <w:szCs w:val="22"/>
        </w:rPr>
      </w:pPr>
      <w:r>
        <w:rPr>
          <w:b/>
          <w:noProof/>
          <w:szCs w:val="22"/>
        </w:rPr>
        <w:t>Τρόπος χορήγησης</w:t>
      </w:r>
    </w:p>
    <w:p w:rsidR="009F5A17" w:rsidRDefault="009F5A17" w:rsidP="009F5A17">
      <w:pPr>
        <w:numPr>
          <w:ilvl w:val="12"/>
          <w:numId w:val="0"/>
        </w:numPr>
        <w:rPr>
          <w:noProof/>
          <w:szCs w:val="22"/>
        </w:rPr>
      </w:pPr>
    </w:p>
    <w:p w:rsidR="009F5A17" w:rsidRDefault="009F5A17" w:rsidP="009F5A17">
      <w:pPr>
        <w:numPr>
          <w:ilvl w:val="12"/>
          <w:numId w:val="0"/>
        </w:numPr>
        <w:rPr>
          <w:noProof/>
          <w:szCs w:val="22"/>
        </w:rPr>
      </w:pPr>
      <w:r>
        <w:rPr>
          <w:noProof/>
          <w:szCs w:val="22"/>
        </w:rPr>
        <w:t>Από του στόματος χρήση.</w:t>
      </w:r>
    </w:p>
    <w:p w:rsidR="009F5A17" w:rsidRPr="009F5A17" w:rsidRDefault="009F5A17" w:rsidP="009F5A17">
      <w:pPr>
        <w:numPr>
          <w:ilvl w:val="12"/>
          <w:numId w:val="0"/>
        </w:numPr>
        <w:rPr>
          <w:noProof/>
          <w:szCs w:val="22"/>
        </w:rPr>
      </w:pPr>
      <w:r w:rsidRPr="009F5A17">
        <w:rPr>
          <w:noProof/>
          <w:szCs w:val="22"/>
        </w:rPr>
        <w:t>Τα δισκία θα πρέπει να καταπίνονται με νερό, ή άλλο υγρό, κατά τη διάρκεια του γεύματος.</w:t>
      </w:r>
    </w:p>
    <w:p w:rsidR="009F5A17" w:rsidRPr="009F5A17" w:rsidRDefault="009F5A17" w:rsidP="009F5A17">
      <w:pPr>
        <w:numPr>
          <w:ilvl w:val="12"/>
          <w:numId w:val="0"/>
        </w:numPr>
        <w:rPr>
          <w:noProof/>
          <w:szCs w:val="22"/>
        </w:rPr>
      </w:pPr>
    </w:p>
    <w:p w:rsidR="009F5A17" w:rsidRPr="006662BA" w:rsidRDefault="009F5A17" w:rsidP="009F5A17">
      <w:pPr>
        <w:numPr>
          <w:ilvl w:val="12"/>
          <w:numId w:val="0"/>
        </w:numPr>
        <w:rPr>
          <w:noProof/>
          <w:szCs w:val="22"/>
        </w:rPr>
      </w:pPr>
      <w:r w:rsidRPr="009F5A17">
        <w:rPr>
          <w:noProof/>
          <w:szCs w:val="22"/>
        </w:rPr>
        <w:t>Η εγκοπή προορίζεται μόνο για διευκόλυνση της θραύσης του δισκίου, ώστε να καταποθεί ευκολότερα.</w:t>
      </w:r>
    </w:p>
    <w:p w:rsidR="009F5A17" w:rsidRDefault="009F5A17" w:rsidP="00281623">
      <w:pPr>
        <w:numPr>
          <w:ilvl w:val="12"/>
          <w:numId w:val="0"/>
        </w:numPr>
        <w:rPr>
          <w:b/>
          <w:noProof/>
          <w:szCs w:val="22"/>
        </w:rPr>
      </w:pPr>
    </w:p>
    <w:p w:rsidR="001E5C05" w:rsidRPr="00281623" w:rsidRDefault="001E5C05" w:rsidP="00281623">
      <w:pPr>
        <w:numPr>
          <w:ilvl w:val="12"/>
          <w:numId w:val="0"/>
        </w:numPr>
        <w:rPr>
          <w:b/>
          <w:noProof/>
          <w:szCs w:val="22"/>
        </w:rPr>
      </w:pPr>
      <w:r w:rsidRPr="00281623">
        <w:rPr>
          <w:b/>
          <w:noProof/>
          <w:szCs w:val="22"/>
        </w:rPr>
        <w:t xml:space="preserve">Εάν πάρετε περισσότερα </w:t>
      </w:r>
      <w:r w:rsidR="00AF6391">
        <w:rPr>
          <w:b/>
          <w:noProof/>
          <w:szCs w:val="22"/>
        </w:rPr>
        <w:t>μεγαλύτερη δόση</w:t>
      </w:r>
      <w:r w:rsidRPr="00281623">
        <w:rPr>
          <w:szCs w:val="22"/>
        </w:rPr>
        <w:t xml:space="preserve"> </w:t>
      </w:r>
      <w:r w:rsidRPr="00281623">
        <w:rPr>
          <w:b/>
          <w:noProof/>
          <w:szCs w:val="22"/>
        </w:rPr>
        <w:t xml:space="preserve">MOVATEC από </w:t>
      </w:r>
      <w:r w:rsidR="00AF6391" w:rsidRPr="00281623">
        <w:rPr>
          <w:b/>
          <w:noProof/>
          <w:szCs w:val="22"/>
        </w:rPr>
        <w:t>όσ</w:t>
      </w:r>
      <w:r w:rsidR="00AF6391">
        <w:rPr>
          <w:b/>
          <w:noProof/>
          <w:szCs w:val="22"/>
        </w:rPr>
        <w:t>ο</w:t>
      </w:r>
      <w:r w:rsidR="00AF6391" w:rsidRPr="00281623">
        <w:rPr>
          <w:b/>
          <w:noProof/>
          <w:szCs w:val="22"/>
        </w:rPr>
        <w:t xml:space="preserve"> </w:t>
      </w:r>
      <w:r w:rsidRPr="00281623">
        <w:rPr>
          <w:b/>
          <w:noProof/>
          <w:szCs w:val="22"/>
        </w:rPr>
        <w:t>θα έπρεπε</w:t>
      </w:r>
    </w:p>
    <w:p w:rsidR="00A71E73" w:rsidRDefault="00A71E73" w:rsidP="00281623">
      <w:pPr>
        <w:numPr>
          <w:ilvl w:val="12"/>
          <w:numId w:val="0"/>
        </w:numPr>
        <w:rPr>
          <w:b/>
          <w:szCs w:val="22"/>
        </w:rPr>
      </w:pPr>
    </w:p>
    <w:p w:rsidR="001E5C05" w:rsidRPr="006662BA" w:rsidRDefault="001E5C05" w:rsidP="00281623">
      <w:pPr>
        <w:numPr>
          <w:ilvl w:val="12"/>
          <w:numId w:val="0"/>
        </w:numPr>
        <w:rPr>
          <w:b/>
          <w:szCs w:val="22"/>
        </w:rPr>
      </w:pPr>
      <w:r w:rsidRPr="006662BA">
        <w:rPr>
          <w:b/>
          <w:szCs w:val="22"/>
        </w:rPr>
        <w:t xml:space="preserve">Εάν λάβατε περισσότερα δισκία ή εάν υποψιάζεστε </w:t>
      </w:r>
      <w:proofErr w:type="spellStart"/>
      <w:r w:rsidRPr="006662BA">
        <w:rPr>
          <w:b/>
          <w:szCs w:val="22"/>
        </w:rPr>
        <w:t>υπερδοσολογία</w:t>
      </w:r>
      <w:proofErr w:type="spellEnd"/>
      <w:r w:rsidRPr="006662BA">
        <w:rPr>
          <w:b/>
          <w:szCs w:val="22"/>
        </w:rPr>
        <w:t>, επικοινωνήστε με το</w:t>
      </w:r>
      <w:r w:rsidR="008424F0" w:rsidRPr="006662BA">
        <w:rPr>
          <w:b/>
          <w:szCs w:val="22"/>
        </w:rPr>
        <w:t>ν</w:t>
      </w:r>
      <w:r w:rsidRPr="006662BA">
        <w:rPr>
          <w:b/>
          <w:szCs w:val="22"/>
        </w:rPr>
        <w:t xml:space="preserve"> γιατρό σας ή επισκεφτείτε το κοντινότερο σε εσάς νοσοκομείο άμεσα.</w:t>
      </w:r>
    </w:p>
    <w:p w:rsidR="00AF6391" w:rsidRPr="00281623" w:rsidRDefault="00AF6391" w:rsidP="00281623">
      <w:pPr>
        <w:numPr>
          <w:ilvl w:val="12"/>
          <w:numId w:val="0"/>
        </w:numPr>
        <w:rPr>
          <w:b/>
          <w:szCs w:val="22"/>
        </w:rPr>
      </w:pPr>
    </w:p>
    <w:p w:rsidR="001E5C05" w:rsidRPr="00281623" w:rsidRDefault="001E5C05" w:rsidP="00281623">
      <w:pPr>
        <w:numPr>
          <w:ilvl w:val="12"/>
          <w:numId w:val="0"/>
        </w:numPr>
        <w:rPr>
          <w:b/>
          <w:szCs w:val="22"/>
        </w:rPr>
      </w:pPr>
      <w:r w:rsidRPr="00281623">
        <w:rPr>
          <w:b/>
          <w:szCs w:val="22"/>
        </w:rPr>
        <w:t xml:space="preserve">Συμπτώματα τα οποία ακολουθούν οξεία </w:t>
      </w:r>
      <w:proofErr w:type="spellStart"/>
      <w:r w:rsidRPr="00281623">
        <w:rPr>
          <w:b/>
          <w:szCs w:val="22"/>
        </w:rPr>
        <w:t>υπερδοσολογία</w:t>
      </w:r>
      <w:proofErr w:type="spellEnd"/>
      <w:r w:rsidRPr="00281623">
        <w:rPr>
          <w:b/>
          <w:szCs w:val="22"/>
        </w:rPr>
        <w:t xml:space="preserve"> </w:t>
      </w:r>
      <w:r w:rsidR="00AF6391">
        <w:rPr>
          <w:b/>
          <w:szCs w:val="22"/>
        </w:rPr>
        <w:t xml:space="preserve">με </w:t>
      </w:r>
      <w:r w:rsidRPr="00281623">
        <w:rPr>
          <w:b/>
          <w:szCs w:val="22"/>
        </w:rPr>
        <w:t>ΜΣΑΦ συνήθως περιορίζονται σε:</w:t>
      </w:r>
    </w:p>
    <w:p w:rsidR="001E5C05" w:rsidRPr="00281623" w:rsidRDefault="001E5C05" w:rsidP="00AF6391">
      <w:pPr>
        <w:numPr>
          <w:ilvl w:val="0"/>
          <w:numId w:val="33"/>
        </w:numPr>
        <w:adjustRightInd w:val="0"/>
        <w:ind w:hanging="566"/>
        <w:textAlignment w:val="baseline"/>
        <w:rPr>
          <w:noProof/>
          <w:szCs w:val="22"/>
        </w:rPr>
      </w:pPr>
      <w:r w:rsidRPr="00281623">
        <w:rPr>
          <w:noProof/>
          <w:szCs w:val="22"/>
        </w:rPr>
        <w:t>έλλειψη ενέργειας (λήθαργο)</w:t>
      </w:r>
    </w:p>
    <w:p w:rsidR="001E5C05" w:rsidRPr="00281623" w:rsidRDefault="001E5C05" w:rsidP="00AF6391">
      <w:pPr>
        <w:numPr>
          <w:ilvl w:val="0"/>
          <w:numId w:val="33"/>
        </w:numPr>
        <w:adjustRightInd w:val="0"/>
        <w:ind w:hanging="566"/>
        <w:textAlignment w:val="baseline"/>
        <w:rPr>
          <w:noProof/>
          <w:szCs w:val="22"/>
        </w:rPr>
      </w:pPr>
      <w:r w:rsidRPr="00281623">
        <w:rPr>
          <w:noProof/>
          <w:szCs w:val="22"/>
        </w:rPr>
        <w:t>υπνηλία</w:t>
      </w:r>
    </w:p>
    <w:p w:rsidR="001E5C05" w:rsidRPr="00281623" w:rsidRDefault="001E5C05" w:rsidP="00AF6391">
      <w:pPr>
        <w:numPr>
          <w:ilvl w:val="0"/>
          <w:numId w:val="33"/>
        </w:numPr>
        <w:adjustRightInd w:val="0"/>
        <w:ind w:hanging="566"/>
        <w:textAlignment w:val="baseline"/>
        <w:rPr>
          <w:noProof/>
          <w:szCs w:val="22"/>
        </w:rPr>
      </w:pPr>
      <w:r w:rsidRPr="00281623">
        <w:rPr>
          <w:noProof/>
          <w:szCs w:val="22"/>
        </w:rPr>
        <w:t>αίσθημα αδιαθεσίας (ναυτία) και αδιαθεσία (έμετος)</w:t>
      </w:r>
    </w:p>
    <w:p w:rsidR="001E5C05" w:rsidRPr="00281623" w:rsidRDefault="001E5C05" w:rsidP="00AF6391">
      <w:pPr>
        <w:numPr>
          <w:ilvl w:val="0"/>
          <w:numId w:val="33"/>
        </w:numPr>
        <w:adjustRightInd w:val="0"/>
        <w:ind w:hanging="566"/>
        <w:textAlignment w:val="baseline"/>
        <w:rPr>
          <w:noProof/>
          <w:szCs w:val="22"/>
        </w:rPr>
      </w:pPr>
      <w:r w:rsidRPr="00281623">
        <w:rPr>
          <w:noProof/>
          <w:szCs w:val="22"/>
        </w:rPr>
        <w:t>πόνος στ</w:t>
      </w:r>
      <w:r w:rsidR="00CC714E">
        <w:rPr>
          <w:noProof/>
          <w:szCs w:val="22"/>
        </w:rPr>
        <w:t>ην περιοχή τ</w:t>
      </w:r>
      <w:r w:rsidRPr="00281623">
        <w:rPr>
          <w:noProof/>
          <w:szCs w:val="22"/>
        </w:rPr>
        <w:t>ο</w:t>
      </w:r>
      <w:r w:rsidR="00CC714E">
        <w:rPr>
          <w:noProof/>
          <w:szCs w:val="22"/>
        </w:rPr>
        <w:t>υ</w:t>
      </w:r>
      <w:r w:rsidRPr="00281623">
        <w:rPr>
          <w:noProof/>
          <w:szCs w:val="22"/>
        </w:rPr>
        <w:t xml:space="preserve"> στομάχ</w:t>
      </w:r>
      <w:r w:rsidR="00CC714E">
        <w:rPr>
          <w:noProof/>
          <w:szCs w:val="22"/>
        </w:rPr>
        <w:t>ου</w:t>
      </w:r>
      <w:r w:rsidRPr="00281623">
        <w:rPr>
          <w:noProof/>
          <w:szCs w:val="22"/>
        </w:rPr>
        <w:t xml:space="preserve"> (επιγαστρικός πόνος)</w:t>
      </w:r>
    </w:p>
    <w:p w:rsidR="001E5C05" w:rsidRDefault="001E5C05" w:rsidP="00281623">
      <w:pPr>
        <w:rPr>
          <w:szCs w:val="22"/>
        </w:rPr>
      </w:pPr>
      <w:r w:rsidRPr="00281623">
        <w:rPr>
          <w:szCs w:val="22"/>
        </w:rPr>
        <w:t xml:space="preserve">Αυτά τα συμπτώματα γενικά βελτιώνονται με τη διακοπή της λήψης του </w:t>
      </w:r>
      <w:r w:rsidRPr="00281623">
        <w:rPr>
          <w:noProof/>
          <w:szCs w:val="22"/>
          <w:lang w:val="en-US"/>
        </w:rPr>
        <w:t>MOVATEC</w:t>
      </w:r>
      <w:r w:rsidRPr="00281623">
        <w:rPr>
          <w:szCs w:val="22"/>
        </w:rPr>
        <w:t xml:space="preserve">. Μπορεί να πάσχετε από γαστρική ή εντερική αιμορραγία (γαστρεντερική αιμορραγία). </w:t>
      </w:r>
    </w:p>
    <w:p w:rsidR="00AF6391" w:rsidRPr="00281623" w:rsidRDefault="00AF6391" w:rsidP="00281623">
      <w:pPr>
        <w:rPr>
          <w:szCs w:val="22"/>
        </w:rPr>
      </w:pPr>
    </w:p>
    <w:p w:rsidR="001E5C05" w:rsidRPr="00281623" w:rsidRDefault="001E5C05" w:rsidP="00281623">
      <w:pPr>
        <w:numPr>
          <w:ilvl w:val="12"/>
          <w:numId w:val="0"/>
        </w:numPr>
        <w:rPr>
          <w:b/>
          <w:szCs w:val="22"/>
        </w:rPr>
      </w:pPr>
      <w:r w:rsidRPr="00281623">
        <w:rPr>
          <w:b/>
          <w:szCs w:val="22"/>
        </w:rPr>
        <w:t xml:space="preserve">Σοβαρή δηλητηρίαση μπορεί να έχει σαν αποτέλεσμα σοβαρή αντίδραση </w:t>
      </w:r>
      <w:r w:rsidR="00A154F6">
        <w:rPr>
          <w:b/>
          <w:szCs w:val="22"/>
        </w:rPr>
        <w:t xml:space="preserve">στο φάρμακο </w:t>
      </w:r>
      <w:r w:rsidRPr="00281623">
        <w:rPr>
          <w:b/>
          <w:szCs w:val="22"/>
        </w:rPr>
        <w:t>(</w:t>
      </w:r>
      <w:r w:rsidR="00291191">
        <w:rPr>
          <w:b/>
          <w:szCs w:val="22"/>
        </w:rPr>
        <w:t>βλ.</w:t>
      </w:r>
      <w:r w:rsidR="00291191" w:rsidRPr="00281623">
        <w:rPr>
          <w:b/>
          <w:szCs w:val="22"/>
        </w:rPr>
        <w:t xml:space="preserve"> </w:t>
      </w:r>
      <w:r w:rsidRPr="00281623">
        <w:rPr>
          <w:b/>
          <w:szCs w:val="22"/>
        </w:rPr>
        <w:t>παράγραφο 4):</w:t>
      </w:r>
    </w:p>
    <w:p w:rsidR="001E5C05" w:rsidRPr="00281623" w:rsidRDefault="004E07A5" w:rsidP="002A20C5">
      <w:pPr>
        <w:numPr>
          <w:ilvl w:val="0"/>
          <w:numId w:val="33"/>
        </w:numPr>
        <w:adjustRightInd w:val="0"/>
        <w:ind w:hanging="566"/>
        <w:textAlignment w:val="baseline"/>
        <w:rPr>
          <w:noProof/>
          <w:szCs w:val="22"/>
        </w:rPr>
      </w:pPr>
      <w:r>
        <w:rPr>
          <w:noProof/>
          <w:szCs w:val="22"/>
        </w:rPr>
        <w:t>υ</w:t>
      </w:r>
      <w:r w:rsidRPr="00281623">
        <w:rPr>
          <w:noProof/>
          <w:szCs w:val="22"/>
        </w:rPr>
        <w:t xml:space="preserve">ψηλή </w:t>
      </w:r>
      <w:r w:rsidR="001E5C05" w:rsidRPr="00281623">
        <w:rPr>
          <w:noProof/>
          <w:szCs w:val="22"/>
        </w:rPr>
        <w:t>αρτηριακή πίεση (υπέρταση)</w:t>
      </w:r>
    </w:p>
    <w:p w:rsidR="001E5C05" w:rsidRPr="00281623" w:rsidRDefault="004E07A5" w:rsidP="002A20C5">
      <w:pPr>
        <w:numPr>
          <w:ilvl w:val="0"/>
          <w:numId w:val="33"/>
        </w:numPr>
        <w:adjustRightInd w:val="0"/>
        <w:ind w:hanging="566"/>
        <w:textAlignment w:val="baseline"/>
        <w:rPr>
          <w:noProof/>
          <w:szCs w:val="22"/>
        </w:rPr>
      </w:pPr>
      <w:r>
        <w:rPr>
          <w:noProof/>
          <w:szCs w:val="22"/>
        </w:rPr>
        <w:t>ο</w:t>
      </w:r>
      <w:r w:rsidRPr="00281623">
        <w:rPr>
          <w:noProof/>
          <w:szCs w:val="22"/>
        </w:rPr>
        <w:t xml:space="preserve">ξεία </w:t>
      </w:r>
      <w:r w:rsidR="001E5C05" w:rsidRPr="00281623">
        <w:rPr>
          <w:noProof/>
          <w:szCs w:val="22"/>
        </w:rPr>
        <w:t>νεφρική ανεπάρκεια</w:t>
      </w:r>
    </w:p>
    <w:p w:rsidR="001E5C05" w:rsidRPr="00281623" w:rsidRDefault="004E07A5" w:rsidP="002A20C5">
      <w:pPr>
        <w:numPr>
          <w:ilvl w:val="0"/>
          <w:numId w:val="33"/>
        </w:numPr>
        <w:adjustRightInd w:val="0"/>
        <w:ind w:hanging="566"/>
        <w:textAlignment w:val="baseline"/>
        <w:rPr>
          <w:noProof/>
          <w:szCs w:val="22"/>
        </w:rPr>
      </w:pPr>
      <w:r>
        <w:rPr>
          <w:noProof/>
          <w:szCs w:val="22"/>
        </w:rPr>
        <w:t>η</w:t>
      </w:r>
      <w:r w:rsidRPr="00281623">
        <w:rPr>
          <w:noProof/>
          <w:szCs w:val="22"/>
        </w:rPr>
        <w:t xml:space="preserve">πατική </w:t>
      </w:r>
      <w:r w:rsidR="001E5C05" w:rsidRPr="00281623">
        <w:rPr>
          <w:noProof/>
          <w:szCs w:val="22"/>
        </w:rPr>
        <w:t>δυσλειτουργία</w:t>
      </w:r>
    </w:p>
    <w:p w:rsidR="001E5C05" w:rsidRPr="00281623" w:rsidRDefault="004E07A5" w:rsidP="002A20C5">
      <w:pPr>
        <w:numPr>
          <w:ilvl w:val="0"/>
          <w:numId w:val="33"/>
        </w:numPr>
        <w:adjustRightInd w:val="0"/>
        <w:ind w:hanging="566"/>
        <w:textAlignment w:val="baseline"/>
        <w:rPr>
          <w:noProof/>
          <w:szCs w:val="22"/>
        </w:rPr>
      </w:pPr>
      <w:r>
        <w:rPr>
          <w:noProof/>
          <w:szCs w:val="22"/>
        </w:rPr>
        <w:t>μ</w:t>
      </w:r>
      <w:r w:rsidRPr="00281623">
        <w:rPr>
          <w:noProof/>
          <w:szCs w:val="22"/>
        </w:rPr>
        <w:t>είωση</w:t>
      </w:r>
      <w:r w:rsidR="001E5C05" w:rsidRPr="00281623">
        <w:rPr>
          <w:noProof/>
          <w:szCs w:val="22"/>
        </w:rPr>
        <w:t>/</w:t>
      </w:r>
      <w:r>
        <w:rPr>
          <w:noProof/>
          <w:szCs w:val="22"/>
        </w:rPr>
        <w:t xml:space="preserve"> </w:t>
      </w:r>
      <w:r w:rsidR="001E5C05" w:rsidRPr="00281623">
        <w:rPr>
          <w:noProof/>
          <w:szCs w:val="22"/>
        </w:rPr>
        <w:t>επιδείνωση ή αναστολή της αναπνοής (αναπνευστική καταστολή)</w:t>
      </w:r>
    </w:p>
    <w:p w:rsidR="001E5C05" w:rsidRPr="00281623" w:rsidRDefault="004E07A5" w:rsidP="002A20C5">
      <w:pPr>
        <w:numPr>
          <w:ilvl w:val="0"/>
          <w:numId w:val="33"/>
        </w:numPr>
        <w:adjustRightInd w:val="0"/>
        <w:ind w:hanging="566"/>
        <w:textAlignment w:val="baseline"/>
        <w:rPr>
          <w:noProof/>
          <w:szCs w:val="22"/>
        </w:rPr>
      </w:pPr>
      <w:r>
        <w:rPr>
          <w:noProof/>
          <w:szCs w:val="22"/>
        </w:rPr>
        <w:t>α</w:t>
      </w:r>
      <w:r w:rsidRPr="00281623">
        <w:rPr>
          <w:noProof/>
          <w:szCs w:val="22"/>
        </w:rPr>
        <w:t xml:space="preserve">πώλεια </w:t>
      </w:r>
      <w:r w:rsidR="001E5C05" w:rsidRPr="00281623">
        <w:rPr>
          <w:noProof/>
          <w:szCs w:val="22"/>
        </w:rPr>
        <w:t>αισθήσεων (κώμα)</w:t>
      </w:r>
    </w:p>
    <w:p w:rsidR="001E5C05" w:rsidRPr="00281623" w:rsidRDefault="004E07A5" w:rsidP="002A20C5">
      <w:pPr>
        <w:numPr>
          <w:ilvl w:val="0"/>
          <w:numId w:val="33"/>
        </w:numPr>
        <w:adjustRightInd w:val="0"/>
        <w:ind w:hanging="566"/>
        <w:textAlignment w:val="baseline"/>
        <w:rPr>
          <w:noProof/>
          <w:szCs w:val="22"/>
        </w:rPr>
      </w:pPr>
      <w:r>
        <w:rPr>
          <w:noProof/>
          <w:szCs w:val="22"/>
        </w:rPr>
        <w:t>ε</w:t>
      </w:r>
      <w:r w:rsidRPr="00281623">
        <w:rPr>
          <w:noProof/>
          <w:szCs w:val="22"/>
        </w:rPr>
        <w:t xml:space="preserve">πιληπτικές </w:t>
      </w:r>
      <w:r w:rsidR="001E5C05" w:rsidRPr="00281623">
        <w:rPr>
          <w:noProof/>
          <w:szCs w:val="22"/>
        </w:rPr>
        <w:t>κρίσεις (σπασμοί)</w:t>
      </w:r>
    </w:p>
    <w:p w:rsidR="001E5C05" w:rsidRPr="00281623" w:rsidRDefault="004E07A5" w:rsidP="002A20C5">
      <w:pPr>
        <w:numPr>
          <w:ilvl w:val="0"/>
          <w:numId w:val="33"/>
        </w:numPr>
        <w:adjustRightInd w:val="0"/>
        <w:ind w:hanging="566"/>
        <w:textAlignment w:val="baseline"/>
        <w:rPr>
          <w:noProof/>
          <w:szCs w:val="22"/>
        </w:rPr>
      </w:pPr>
      <w:r>
        <w:rPr>
          <w:noProof/>
          <w:szCs w:val="22"/>
        </w:rPr>
        <w:t>α</w:t>
      </w:r>
      <w:r w:rsidRPr="00281623">
        <w:rPr>
          <w:noProof/>
          <w:szCs w:val="22"/>
        </w:rPr>
        <w:t xml:space="preserve">νεπάρκεια </w:t>
      </w:r>
      <w:r w:rsidR="001E5C05" w:rsidRPr="00281623">
        <w:rPr>
          <w:noProof/>
          <w:szCs w:val="22"/>
        </w:rPr>
        <w:t>της κυκλοφορίας του αίματος (καρδιαγγειακή ανεπάρκεια)</w:t>
      </w:r>
    </w:p>
    <w:p w:rsidR="001E5C05" w:rsidRPr="00281623" w:rsidRDefault="004E07A5" w:rsidP="002A20C5">
      <w:pPr>
        <w:numPr>
          <w:ilvl w:val="0"/>
          <w:numId w:val="33"/>
        </w:numPr>
        <w:adjustRightInd w:val="0"/>
        <w:ind w:hanging="566"/>
        <w:textAlignment w:val="baseline"/>
        <w:rPr>
          <w:noProof/>
          <w:szCs w:val="22"/>
        </w:rPr>
      </w:pPr>
      <w:r>
        <w:rPr>
          <w:noProof/>
          <w:szCs w:val="22"/>
        </w:rPr>
        <w:t>α</w:t>
      </w:r>
      <w:r w:rsidRPr="00281623">
        <w:rPr>
          <w:noProof/>
          <w:szCs w:val="22"/>
        </w:rPr>
        <w:t xml:space="preserve">ναστολή </w:t>
      </w:r>
      <w:r w:rsidR="001E5C05" w:rsidRPr="00281623">
        <w:rPr>
          <w:noProof/>
          <w:szCs w:val="22"/>
        </w:rPr>
        <w:t>της καρδιάς (καρδιακή ανακοπή)</w:t>
      </w:r>
    </w:p>
    <w:p w:rsidR="009F5A17" w:rsidRPr="009F5A17" w:rsidRDefault="004E07A5">
      <w:pPr>
        <w:numPr>
          <w:ilvl w:val="0"/>
          <w:numId w:val="33"/>
        </w:numPr>
        <w:adjustRightInd w:val="0"/>
        <w:ind w:hanging="566"/>
        <w:textAlignment w:val="baseline"/>
        <w:rPr>
          <w:noProof/>
          <w:szCs w:val="22"/>
        </w:rPr>
      </w:pPr>
      <w:r>
        <w:rPr>
          <w:noProof/>
          <w:szCs w:val="22"/>
        </w:rPr>
        <w:t>ά</w:t>
      </w:r>
      <w:r w:rsidRPr="00281623">
        <w:rPr>
          <w:noProof/>
          <w:szCs w:val="22"/>
        </w:rPr>
        <w:t xml:space="preserve">μεσες </w:t>
      </w:r>
      <w:r w:rsidR="001E5C05" w:rsidRPr="00281623">
        <w:rPr>
          <w:noProof/>
          <w:szCs w:val="22"/>
        </w:rPr>
        <w:t>αλλεργικές (υπερευαισθησίας) αντιδράσεις, συμπεριλαμβανομένων:</w:t>
      </w:r>
    </w:p>
    <w:p w:rsidR="009F5A17" w:rsidRDefault="009F5A17" w:rsidP="006662BA">
      <w:pPr>
        <w:adjustRightInd w:val="0"/>
        <w:ind w:left="851"/>
        <w:textAlignment w:val="baseline"/>
        <w:rPr>
          <w:noProof/>
          <w:szCs w:val="22"/>
        </w:rPr>
      </w:pPr>
    </w:p>
    <w:p w:rsidR="001E5C05" w:rsidRPr="00281623" w:rsidRDefault="004E07A5" w:rsidP="002A20C5">
      <w:pPr>
        <w:numPr>
          <w:ilvl w:val="0"/>
          <w:numId w:val="33"/>
        </w:numPr>
        <w:adjustRightInd w:val="0"/>
        <w:ind w:left="851" w:hanging="284"/>
        <w:textAlignment w:val="baseline"/>
        <w:rPr>
          <w:noProof/>
          <w:szCs w:val="22"/>
        </w:rPr>
      </w:pPr>
      <w:r>
        <w:rPr>
          <w:noProof/>
          <w:szCs w:val="22"/>
        </w:rPr>
        <w:t>λ</w:t>
      </w:r>
      <w:r w:rsidRPr="00281623">
        <w:rPr>
          <w:noProof/>
          <w:szCs w:val="22"/>
        </w:rPr>
        <w:t>ιποθυμία</w:t>
      </w:r>
    </w:p>
    <w:p w:rsidR="001E5C05" w:rsidRPr="00281623" w:rsidRDefault="004E07A5" w:rsidP="002A20C5">
      <w:pPr>
        <w:numPr>
          <w:ilvl w:val="0"/>
          <w:numId w:val="33"/>
        </w:numPr>
        <w:adjustRightInd w:val="0"/>
        <w:ind w:left="851" w:hanging="284"/>
        <w:textAlignment w:val="baseline"/>
        <w:rPr>
          <w:noProof/>
          <w:szCs w:val="22"/>
        </w:rPr>
      </w:pPr>
      <w:r>
        <w:rPr>
          <w:noProof/>
          <w:szCs w:val="22"/>
        </w:rPr>
        <w:t>λ</w:t>
      </w:r>
      <w:r w:rsidR="001E5C05" w:rsidRPr="00281623">
        <w:rPr>
          <w:noProof/>
          <w:szCs w:val="22"/>
        </w:rPr>
        <w:t>αχάνιασμα</w:t>
      </w:r>
    </w:p>
    <w:p w:rsidR="001E5C05" w:rsidRDefault="004E07A5" w:rsidP="002A20C5">
      <w:pPr>
        <w:numPr>
          <w:ilvl w:val="0"/>
          <w:numId w:val="33"/>
        </w:numPr>
        <w:adjustRightInd w:val="0"/>
        <w:ind w:left="851" w:hanging="284"/>
        <w:textAlignment w:val="baseline"/>
        <w:rPr>
          <w:noProof/>
          <w:szCs w:val="22"/>
        </w:rPr>
      </w:pPr>
      <w:r>
        <w:rPr>
          <w:noProof/>
          <w:szCs w:val="22"/>
        </w:rPr>
        <w:t>δ</w:t>
      </w:r>
      <w:r w:rsidR="001E5C05" w:rsidRPr="00281623">
        <w:rPr>
          <w:noProof/>
          <w:szCs w:val="22"/>
        </w:rPr>
        <w:t>ερματικές αντιδράσεις</w:t>
      </w:r>
    </w:p>
    <w:p w:rsidR="008E3243" w:rsidRPr="00281623" w:rsidRDefault="008E3243" w:rsidP="008E3243">
      <w:pPr>
        <w:adjustRightInd w:val="0"/>
        <w:ind w:left="851"/>
        <w:textAlignment w:val="baseline"/>
        <w:rPr>
          <w:noProof/>
          <w:szCs w:val="22"/>
        </w:rPr>
      </w:pPr>
    </w:p>
    <w:p w:rsidR="001E5C05" w:rsidRPr="00281623" w:rsidRDefault="001E5C05" w:rsidP="00281623">
      <w:pPr>
        <w:numPr>
          <w:ilvl w:val="12"/>
          <w:numId w:val="0"/>
        </w:numPr>
        <w:rPr>
          <w:b/>
          <w:noProof/>
          <w:szCs w:val="22"/>
        </w:rPr>
      </w:pPr>
      <w:r w:rsidRPr="00281623">
        <w:rPr>
          <w:b/>
          <w:noProof/>
          <w:szCs w:val="22"/>
        </w:rPr>
        <w:t>Εάν ξεχάσετε να πάρετε το MOVATEC</w:t>
      </w:r>
    </w:p>
    <w:p w:rsidR="001E5C05" w:rsidRDefault="001E5C05" w:rsidP="00281623">
      <w:pPr>
        <w:rPr>
          <w:noProof/>
          <w:szCs w:val="22"/>
        </w:rPr>
      </w:pPr>
      <w:r w:rsidRPr="00281623">
        <w:rPr>
          <w:noProof/>
          <w:szCs w:val="22"/>
          <w:u w:val="single"/>
        </w:rPr>
        <w:t>Μην</w:t>
      </w:r>
      <w:r w:rsidRPr="00281623">
        <w:rPr>
          <w:noProof/>
          <w:szCs w:val="22"/>
        </w:rPr>
        <w:t xml:space="preserve"> πάρετε διπλή δόση για να αναπληρώσετε τη δόση που ξεχάσατε. Απλά λάβετε την επόμενη δόση στην καθορισμένη ώρα.</w:t>
      </w:r>
    </w:p>
    <w:p w:rsidR="008E3243" w:rsidRPr="00281623" w:rsidRDefault="008E3243" w:rsidP="00281623">
      <w:pPr>
        <w:rPr>
          <w:noProof/>
          <w:szCs w:val="22"/>
        </w:rPr>
      </w:pPr>
    </w:p>
    <w:p w:rsidR="001E5C05" w:rsidRPr="00281623" w:rsidRDefault="001E5C05" w:rsidP="00281623">
      <w:pPr>
        <w:numPr>
          <w:ilvl w:val="12"/>
          <w:numId w:val="0"/>
        </w:numPr>
        <w:rPr>
          <w:noProof/>
          <w:szCs w:val="22"/>
        </w:rPr>
      </w:pPr>
      <w:r w:rsidRPr="00281623">
        <w:rPr>
          <w:noProof/>
          <w:szCs w:val="22"/>
        </w:rPr>
        <w:t xml:space="preserve">Εάν έχετε περισσότερες ερωτήσεις σχετικά με τη χρήση αυτού του </w:t>
      </w:r>
      <w:r w:rsidR="008E3243">
        <w:rPr>
          <w:noProof/>
          <w:szCs w:val="22"/>
        </w:rPr>
        <w:t>φαρμάκου,</w:t>
      </w:r>
      <w:r w:rsidR="008E3243" w:rsidRPr="00281623">
        <w:rPr>
          <w:noProof/>
          <w:szCs w:val="22"/>
        </w:rPr>
        <w:t xml:space="preserve"> </w:t>
      </w:r>
      <w:r w:rsidRPr="00281623">
        <w:rPr>
          <w:noProof/>
          <w:szCs w:val="22"/>
        </w:rPr>
        <w:t>ρωτήστε το</w:t>
      </w:r>
      <w:r w:rsidR="0004706D">
        <w:rPr>
          <w:noProof/>
          <w:szCs w:val="22"/>
        </w:rPr>
        <w:t>ν</w:t>
      </w:r>
      <w:r w:rsidRPr="00281623">
        <w:rPr>
          <w:noProof/>
          <w:szCs w:val="22"/>
        </w:rPr>
        <w:t xml:space="preserve"> γιατρό ή το</w:t>
      </w:r>
      <w:r w:rsidR="0004706D">
        <w:rPr>
          <w:noProof/>
          <w:szCs w:val="22"/>
        </w:rPr>
        <w:t>ν</w:t>
      </w:r>
      <w:r w:rsidRPr="00281623">
        <w:rPr>
          <w:noProof/>
          <w:szCs w:val="22"/>
        </w:rPr>
        <w:t xml:space="preserve"> φαρμακοποιό σας. </w:t>
      </w:r>
    </w:p>
    <w:p w:rsidR="00743553" w:rsidRPr="00281623" w:rsidRDefault="00743553" w:rsidP="00281623">
      <w:pPr>
        <w:rPr>
          <w:noProof/>
          <w:szCs w:val="22"/>
        </w:rPr>
      </w:pPr>
    </w:p>
    <w:p w:rsidR="00496809" w:rsidRPr="00281623" w:rsidRDefault="00496809" w:rsidP="00281623">
      <w:pPr>
        <w:rPr>
          <w:noProof/>
          <w:szCs w:val="22"/>
        </w:rPr>
      </w:pPr>
    </w:p>
    <w:p w:rsidR="001E5C05" w:rsidRPr="00281623" w:rsidRDefault="001E5C05" w:rsidP="00281623">
      <w:pPr>
        <w:ind w:left="567" w:hanging="567"/>
        <w:rPr>
          <w:noProof/>
          <w:szCs w:val="22"/>
        </w:rPr>
      </w:pPr>
      <w:r w:rsidRPr="00281623">
        <w:rPr>
          <w:b/>
          <w:noProof/>
          <w:szCs w:val="22"/>
        </w:rPr>
        <w:t>4.</w:t>
      </w:r>
      <w:r w:rsidRPr="00281623">
        <w:rPr>
          <w:b/>
          <w:noProof/>
          <w:szCs w:val="22"/>
        </w:rPr>
        <w:tab/>
        <w:t>Πιθανές ανεπιθύμητες ενέργειες</w:t>
      </w:r>
    </w:p>
    <w:p w:rsidR="001E5C05" w:rsidRPr="00E0717D" w:rsidRDefault="001E5C05" w:rsidP="00281623">
      <w:pPr>
        <w:rPr>
          <w:noProof/>
          <w:szCs w:val="22"/>
        </w:rPr>
      </w:pPr>
    </w:p>
    <w:p w:rsidR="001E5C05" w:rsidRPr="00281623" w:rsidRDefault="001E5C05" w:rsidP="00281623">
      <w:pPr>
        <w:ind w:right="144"/>
        <w:rPr>
          <w:rFonts w:eastAsia="Arial"/>
          <w:spacing w:val="4"/>
          <w:szCs w:val="22"/>
        </w:rPr>
      </w:pPr>
      <w:r w:rsidRPr="00281623">
        <w:rPr>
          <w:rFonts w:eastAsia="Arial"/>
          <w:spacing w:val="4"/>
          <w:szCs w:val="22"/>
        </w:rPr>
        <w:t xml:space="preserve">Όπως όλα τα φάρμακα, έτσι και </w:t>
      </w:r>
      <w:bookmarkStart w:id="1" w:name="OLE_LINK4"/>
      <w:r w:rsidR="00744681">
        <w:rPr>
          <w:rFonts w:eastAsia="Arial"/>
          <w:spacing w:val="4"/>
          <w:szCs w:val="22"/>
        </w:rPr>
        <w:t xml:space="preserve">αυτό </w:t>
      </w:r>
      <w:r w:rsidRPr="00281623">
        <w:rPr>
          <w:rFonts w:eastAsia="Arial"/>
          <w:spacing w:val="4"/>
          <w:szCs w:val="22"/>
        </w:rPr>
        <w:t xml:space="preserve">το </w:t>
      </w:r>
      <w:bookmarkEnd w:id="1"/>
      <w:r w:rsidR="00744681">
        <w:rPr>
          <w:noProof/>
          <w:szCs w:val="22"/>
        </w:rPr>
        <w:t>φάρμακο</w:t>
      </w:r>
      <w:r w:rsidRPr="00281623">
        <w:rPr>
          <w:rFonts w:eastAsia="Arial"/>
          <w:spacing w:val="4"/>
          <w:szCs w:val="22"/>
        </w:rPr>
        <w:t xml:space="preserve"> μπορεί να προκαλέσει ανεπιθύμητες ενέργειες αν και δεν </w:t>
      </w:r>
      <w:r w:rsidR="0004706D" w:rsidRPr="00786D07">
        <w:rPr>
          <w:noProof/>
        </w:rPr>
        <w:t>παρουσιάζονται σε όλους τους ανθρώπους</w:t>
      </w:r>
      <w:r w:rsidRPr="00281623">
        <w:rPr>
          <w:rFonts w:eastAsia="Arial"/>
          <w:spacing w:val="4"/>
          <w:szCs w:val="22"/>
        </w:rPr>
        <w:t>.</w:t>
      </w:r>
    </w:p>
    <w:p w:rsidR="001E5C05" w:rsidRPr="00281623" w:rsidRDefault="001E5C05" w:rsidP="00281623">
      <w:pPr>
        <w:ind w:right="144"/>
        <w:rPr>
          <w:rFonts w:eastAsia="Arial"/>
          <w:spacing w:val="4"/>
          <w:szCs w:val="22"/>
        </w:rPr>
      </w:pPr>
    </w:p>
    <w:p w:rsidR="001E5C05" w:rsidRPr="00393F45" w:rsidRDefault="001E5C05" w:rsidP="00281623">
      <w:pPr>
        <w:pStyle w:val="a3"/>
        <w:rPr>
          <w:szCs w:val="22"/>
        </w:rPr>
      </w:pPr>
      <w:r w:rsidRPr="00393F45">
        <w:rPr>
          <w:szCs w:val="22"/>
        </w:rPr>
        <w:t>Σταματήστε τη λήψη MOVATEC και συμβουλευτείτε ένα γιατρό ή το κοντινότερο σε εσάς νοσοκομείο αμέσως μόλις παρατηρήσετε:</w:t>
      </w:r>
    </w:p>
    <w:p w:rsidR="001E5C05" w:rsidRPr="00281623" w:rsidRDefault="001E5C05" w:rsidP="00281623">
      <w:pPr>
        <w:pStyle w:val="a3"/>
        <w:rPr>
          <w:szCs w:val="22"/>
        </w:rPr>
      </w:pPr>
    </w:p>
    <w:p w:rsidR="001E5C05" w:rsidRPr="00281623" w:rsidRDefault="001E5C05" w:rsidP="00281623">
      <w:pPr>
        <w:pStyle w:val="a3"/>
        <w:rPr>
          <w:szCs w:val="22"/>
        </w:rPr>
      </w:pPr>
      <w:r w:rsidRPr="00281623">
        <w:rPr>
          <w:szCs w:val="22"/>
        </w:rPr>
        <w:t>Οποιεσδήποτε αλλεργικές (υπερευαισθησίας) αντιδράσεις, οι οποίες μπορεί να εμφανιστούν με τη μορφή:</w:t>
      </w:r>
    </w:p>
    <w:p w:rsidR="001E5C05" w:rsidRPr="00281623" w:rsidRDefault="00CC714E" w:rsidP="00281623">
      <w:pPr>
        <w:numPr>
          <w:ilvl w:val="0"/>
          <w:numId w:val="48"/>
        </w:numPr>
        <w:adjustRightInd w:val="0"/>
        <w:ind w:left="567" w:hanging="567"/>
        <w:textAlignment w:val="baseline"/>
        <w:rPr>
          <w:noProof/>
          <w:szCs w:val="22"/>
        </w:rPr>
      </w:pPr>
      <w:r>
        <w:rPr>
          <w:noProof/>
          <w:szCs w:val="22"/>
        </w:rPr>
        <w:t>δ</w:t>
      </w:r>
      <w:r w:rsidRPr="00281623">
        <w:rPr>
          <w:noProof/>
          <w:szCs w:val="22"/>
        </w:rPr>
        <w:t xml:space="preserve">ερματικών </w:t>
      </w:r>
      <w:r w:rsidR="001E5C05" w:rsidRPr="00281623">
        <w:rPr>
          <w:noProof/>
          <w:szCs w:val="22"/>
        </w:rPr>
        <w:t xml:space="preserve">αντιδράσεων, όπως </w:t>
      </w:r>
      <w:r w:rsidR="00F75096">
        <w:rPr>
          <w:noProof/>
          <w:szCs w:val="22"/>
        </w:rPr>
        <w:t>φαγούρα (</w:t>
      </w:r>
      <w:r w:rsidR="001E5C05" w:rsidRPr="00281623">
        <w:rPr>
          <w:noProof/>
          <w:szCs w:val="22"/>
        </w:rPr>
        <w:t>κνησμός</w:t>
      </w:r>
      <w:r w:rsidR="00F75096">
        <w:rPr>
          <w:noProof/>
          <w:szCs w:val="22"/>
        </w:rPr>
        <w:t>)</w:t>
      </w:r>
      <w:r w:rsidR="001E5C05" w:rsidRPr="00281623">
        <w:rPr>
          <w:noProof/>
          <w:szCs w:val="22"/>
        </w:rPr>
        <w:t xml:space="preserve">, δημιουργία φλυκταινών ή αποφολίδωση του δέρματος, </w:t>
      </w:r>
      <w:r w:rsidR="00541BC1">
        <w:rPr>
          <w:noProof/>
          <w:szCs w:val="22"/>
        </w:rPr>
        <w:t>οι οποίες</w:t>
      </w:r>
      <w:r w:rsidR="001E5C05" w:rsidRPr="00281623">
        <w:rPr>
          <w:noProof/>
          <w:szCs w:val="22"/>
        </w:rPr>
        <w:t xml:space="preserve"> μπορεί να είναι </w:t>
      </w:r>
      <w:r>
        <w:rPr>
          <w:noProof/>
          <w:szCs w:val="22"/>
        </w:rPr>
        <w:t xml:space="preserve">δυνητικά απειλητικά για τη ζωή δερματικά εξανθήματα </w:t>
      </w:r>
      <w:r w:rsidR="001E5C05" w:rsidRPr="00281623">
        <w:rPr>
          <w:noProof/>
          <w:szCs w:val="22"/>
        </w:rPr>
        <w:t>(</w:t>
      </w:r>
      <w:r>
        <w:rPr>
          <w:noProof/>
          <w:szCs w:val="22"/>
        </w:rPr>
        <w:t>σ</w:t>
      </w:r>
      <w:r w:rsidR="001E5C05" w:rsidRPr="00281623">
        <w:rPr>
          <w:noProof/>
          <w:szCs w:val="22"/>
        </w:rPr>
        <w:t>ύνδρομο Stevens-Johnson</w:t>
      </w:r>
      <w:r>
        <w:rPr>
          <w:noProof/>
          <w:szCs w:val="22"/>
        </w:rPr>
        <w:t>,</w:t>
      </w:r>
      <w:r w:rsidR="001E5C05" w:rsidRPr="00281623">
        <w:rPr>
          <w:noProof/>
          <w:szCs w:val="22"/>
        </w:rPr>
        <w:t xml:space="preserve"> τοξική επιδερμική νεκρόλυση), βλάβες των μαλακών ιστών (βλάβες των βλεννογόνων) ή πολύμορφο ερύθημα</w:t>
      </w:r>
      <w:r>
        <w:rPr>
          <w:noProof/>
          <w:szCs w:val="22"/>
        </w:rPr>
        <w:t xml:space="preserve"> (</w:t>
      </w:r>
      <w:r w:rsidR="001564B7">
        <w:rPr>
          <w:noProof/>
          <w:szCs w:val="22"/>
        </w:rPr>
        <w:t>βλ.</w:t>
      </w:r>
      <w:r>
        <w:rPr>
          <w:noProof/>
          <w:szCs w:val="22"/>
        </w:rPr>
        <w:t xml:space="preserve"> παράγραφο 2)</w:t>
      </w:r>
      <w:r w:rsidR="001E5C05" w:rsidRPr="00281623">
        <w:rPr>
          <w:noProof/>
          <w:szCs w:val="22"/>
        </w:rPr>
        <w:t>.</w:t>
      </w:r>
    </w:p>
    <w:p w:rsidR="001E5C05" w:rsidRPr="00281623" w:rsidRDefault="001E5C05" w:rsidP="00310EDE">
      <w:pPr>
        <w:ind w:left="567"/>
        <w:rPr>
          <w:noProof/>
          <w:szCs w:val="22"/>
        </w:rPr>
      </w:pPr>
      <w:r w:rsidRPr="00281623">
        <w:rPr>
          <w:noProof/>
          <w:szCs w:val="22"/>
        </w:rPr>
        <w:t>Το πολύμορφο ερύθημα είναι μια σοβαρή αλλεργική δερματική αντίδραση η οποία προκαλεί κηλίδες, κόκκινα σημάδια ή μωβ ή περιοχές με φυσαλίδες. Μπορεί επίσης να επηρεάσει το στόμα, μάτια και άλλες υγρές επιφάνειες του σώματος.</w:t>
      </w:r>
    </w:p>
    <w:p w:rsidR="001E5C05" w:rsidRPr="00281623" w:rsidRDefault="00CC714E" w:rsidP="00281623">
      <w:pPr>
        <w:numPr>
          <w:ilvl w:val="0"/>
          <w:numId w:val="48"/>
        </w:numPr>
        <w:adjustRightInd w:val="0"/>
        <w:ind w:left="567" w:hanging="567"/>
        <w:textAlignment w:val="baseline"/>
        <w:rPr>
          <w:noProof/>
          <w:szCs w:val="22"/>
        </w:rPr>
      </w:pPr>
      <w:r>
        <w:rPr>
          <w:noProof/>
          <w:szCs w:val="22"/>
        </w:rPr>
        <w:t>δ</w:t>
      </w:r>
      <w:r w:rsidRPr="00281623">
        <w:rPr>
          <w:noProof/>
          <w:szCs w:val="22"/>
        </w:rPr>
        <w:t>ιόγκωση</w:t>
      </w:r>
      <w:r w:rsidR="00E4249A">
        <w:rPr>
          <w:noProof/>
          <w:szCs w:val="22"/>
        </w:rPr>
        <w:t>ς</w:t>
      </w:r>
      <w:r w:rsidRPr="00281623">
        <w:rPr>
          <w:noProof/>
          <w:szCs w:val="22"/>
        </w:rPr>
        <w:t xml:space="preserve"> </w:t>
      </w:r>
      <w:r w:rsidR="001E5C05" w:rsidRPr="00281623">
        <w:rPr>
          <w:noProof/>
          <w:szCs w:val="22"/>
        </w:rPr>
        <w:t>του δέρματος ή του βλεννογόνου, όπως διόγκωση γύρω από τα μάτια, πρόσωπο και χείλη, στόμα ή λαιμός, πιθανόν δυσκολεύοντας την αναπνοή, πρησμένοι αστράγαλοι ή πόδια (οίδημα των κάτω άκρων)</w:t>
      </w:r>
    </w:p>
    <w:p w:rsidR="001E5C05" w:rsidRPr="00281623" w:rsidRDefault="000823A1" w:rsidP="00281623">
      <w:pPr>
        <w:numPr>
          <w:ilvl w:val="0"/>
          <w:numId w:val="48"/>
        </w:numPr>
        <w:adjustRightInd w:val="0"/>
        <w:ind w:left="567" w:hanging="567"/>
        <w:textAlignment w:val="baseline"/>
        <w:rPr>
          <w:noProof/>
          <w:szCs w:val="22"/>
        </w:rPr>
      </w:pPr>
      <w:r>
        <w:rPr>
          <w:noProof/>
          <w:szCs w:val="22"/>
        </w:rPr>
        <w:t>λαχανιάσματος</w:t>
      </w:r>
      <w:r w:rsidR="001E5C05" w:rsidRPr="00281623">
        <w:rPr>
          <w:noProof/>
          <w:szCs w:val="22"/>
        </w:rPr>
        <w:t xml:space="preserve"> ή κρίση άσθματος</w:t>
      </w:r>
    </w:p>
    <w:p w:rsidR="001E5C05" w:rsidRPr="00281623" w:rsidRDefault="00CC714E" w:rsidP="00281623">
      <w:pPr>
        <w:numPr>
          <w:ilvl w:val="0"/>
          <w:numId w:val="48"/>
        </w:numPr>
        <w:adjustRightInd w:val="0"/>
        <w:ind w:left="567" w:hanging="567"/>
        <w:textAlignment w:val="baseline"/>
        <w:rPr>
          <w:noProof/>
          <w:szCs w:val="22"/>
        </w:rPr>
      </w:pPr>
      <w:r>
        <w:rPr>
          <w:noProof/>
          <w:szCs w:val="22"/>
        </w:rPr>
        <w:t>φ</w:t>
      </w:r>
      <w:r w:rsidRPr="00281623">
        <w:rPr>
          <w:noProof/>
          <w:szCs w:val="22"/>
        </w:rPr>
        <w:t xml:space="preserve">λεγμονής </w:t>
      </w:r>
      <w:r w:rsidR="001E5C05" w:rsidRPr="00281623">
        <w:rPr>
          <w:noProof/>
          <w:szCs w:val="22"/>
        </w:rPr>
        <w:t>του ήπατος (ηπατίτιδα). Αυτό μπορεί να προκαλέσει συμπτώματα όπως:</w:t>
      </w:r>
    </w:p>
    <w:p w:rsidR="001E5C05" w:rsidRPr="00281623" w:rsidRDefault="00CC714E" w:rsidP="00281623">
      <w:pPr>
        <w:numPr>
          <w:ilvl w:val="0"/>
          <w:numId w:val="33"/>
        </w:numPr>
        <w:adjustRightInd w:val="0"/>
        <w:ind w:left="851" w:hanging="284"/>
        <w:textAlignment w:val="baseline"/>
        <w:rPr>
          <w:noProof/>
          <w:szCs w:val="22"/>
        </w:rPr>
      </w:pPr>
      <w:r>
        <w:rPr>
          <w:noProof/>
          <w:szCs w:val="22"/>
        </w:rPr>
        <w:t>κ</w:t>
      </w:r>
      <w:r w:rsidRPr="00281623">
        <w:rPr>
          <w:noProof/>
          <w:szCs w:val="22"/>
        </w:rPr>
        <w:t xml:space="preserve">ιτρίνισμα </w:t>
      </w:r>
      <w:r w:rsidR="001E5C05" w:rsidRPr="00281623">
        <w:rPr>
          <w:noProof/>
          <w:szCs w:val="22"/>
        </w:rPr>
        <w:t>του δέρματος ή των οφθαλμικών βολβών (ίκτερος)</w:t>
      </w:r>
    </w:p>
    <w:p w:rsidR="001E5C05" w:rsidRPr="00281623" w:rsidRDefault="00CC714E" w:rsidP="00281623">
      <w:pPr>
        <w:numPr>
          <w:ilvl w:val="0"/>
          <w:numId w:val="33"/>
        </w:numPr>
        <w:adjustRightInd w:val="0"/>
        <w:ind w:left="851" w:hanging="284"/>
        <w:textAlignment w:val="baseline"/>
        <w:rPr>
          <w:noProof/>
          <w:szCs w:val="22"/>
        </w:rPr>
      </w:pPr>
      <w:r>
        <w:rPr>
          <w:noProof/>
          <w:szCs w:val="22"/>
        </w:rPr>
        <w:t>κ</w:t>
      </w:r>
      <w:r w:rsidRPr="00281623">
        <w:rPr>
          <w:noProof/>
          <w:szCs w:val="22"/>
        </w:rPr>
        <w:t xml:space="preserve">οιλιακός </w:t>
      </w:r>
      <w:r w:rsidR="001E5C05" w:rsidRPr="00281623">
        <w:rPr>
          <w:noProof/>
          <w:szCs w:val="22"/>
        </w:rPr>
        <w:t>πόνος</w:t>
      </w:r>
    </w:p>
    <w:p w:rsidR="001E5C05" w:rsidRPr="00281623" w:rsidRDefault="00CC714E" w:rsidP="00281623">
      <w:pPr>
        <w:numPr>
          <w:ilvl w:val="0"/>
          <w:numId w:val="33"/>
        </w:numPr>
        <w:adjustRightInd w:val="0"/>
        <w:ind w:left="851" w:hanging="284"/>
        <w:textAlignment w:val="baseline"/>
        <w:rPr>
          <w:noProof/>
          <w:szCs w:val="22"/>
        </w:rPr>
      </w:pPr>
      <w:r>
        <w:rPr>
          <w:noProof/>
          <w:szCs w:val="22"/>
        </w:rPr>
        <w:t>α</w:t>
      </w:r>
      <w:r w:rsidRPr="00281623">
        <w:rPr>
          <w:noProof/>
          <w:szCs w:val="22"/>
        </w:rPr>
        <w:t xml:space="preserve">πώλεια </w:t>
      </w:r>
      <w:r w:rsidR="001E5C05" w:rsidRPr="00281623">
        <w:rPr>
          <w:noProof/>
          <w:szCs w:val="22"/>
        </w:rPr>
        <w:t>όρεξης</w:t>
      </w:r>
    </w:p>
    <w:p w:rsidR="001E5C05" w:rsidRPr="00281623" w:rsidRDefault="001E5C05" w:rsidP="00281623">
      <w:pPr>
        <w:pStyle w:val="a3"/>
        <w:rPr>
          <w:szCs w:val="22"/>
        </w:rPr>
      </w:pPr>
    </w:p>
    <w:p w:rsidR="001E5C05" w:rsidRPr="00281623" w:rsidRDefault="001E5C05" w:rsidP="00281623">
      <w:pPr>
        <w:pStyle w:val="a3"/>
        <w:rPr>
          <w:szCs w:val="22"/>
        </w:rPr>
      </w:pPr>
      <w:r w:rsidRPr="00281623">
        <w:rPr>
          <w:szCs w:val="22"/>
        </w:rPr>
        <w:t>Οποιεσδήποτε ανεπιθύμητες ενέργειες του πεπτικού συστήματος, ιδιαίτερα:</w:t>
      </w:r>
    </w:p>
    <w:p w:rsidR="001E5C05" w:rsidRPr="00281623" w:rsidRDefault="004C5681" w:rsidP="00281623">
      <w:pPr>
        <w:numPr>
          <w:ilvl w:val="0"/>
          <w:numId w:val="48"/>
        </w:numPr>
        <w:adjustRightInd w:val="0"/>
        <w:ind w:left="567" w:hanging="567"/>
        <w:textAlignment w:val="baseline"/>
        <w:rPr>
          <w:noProof/>
          <w:szCs w:val="22"/>
        </w:rPr>
      </w:pPr>
      <w:r>
        <w:rPr>
          <w:noProof/>
          <w:szCs w:val="22"/>
        </w:rPr>
        <w:t>α</w:t>
      </w:r>
      <w:r w:rsidRPr="00281623">
        <w:rPr>
          <w:noProof/>
          <w:szCs w:val="22"/>
        </w:rPr>
        <w:t xml:space="preserve">ιμορραγία </w:t>
      </w:r>
      <w:r w:rsidR="001E5C05" w:rsidRPr="00281623">
        <w:rPr>
          <w:noProof/>
          <w:szCs w:val="22"/>
        </w:rPr>
        <w:t>(που προκαλεί κόπρανα χρώματος πίσσας)</w:t>
      </w:r>
    </w:p>
    <w:p w:rsidR="001E5C05" w:rsidRPr="00281623" w:rsidRDefault="004C5681" w:rsidP="00281623">
      <w:pPr>
        <w:numPr>
          <w:ilvl w:val="0"/>
          <w:numId w:val="48"/>
        </w:numPr>
        <w:adjustRightInd w:val="0"/>
        <w:ind w:left="567" w:hanging="567"/>
        <w:textAlignment w:val="baseline"/>
        <w:rPr>
          <w:noProof/>
          <w:szCs w:val="22"/>
        </w:rPr>
      </w:pPr>
      <w:r>
        <w:rPr>
          <w:noProof/>
          <w:szCs w:val="22"/>
        </w:rPr>
        <w:t>ε</w:t>
      </w:r>
      <w:r w:rsidRPr="00281623">
        <w:rPr>
          <w:noProof/>
          <w:szCs w:val="22"/>
        </w:rPr>
        <w:t xml:space="preserve">ξέλκωση </w:t>
      </w:r>
      <w:r w:rsidR="001E5C05" w:rsidRPr="00281623">
        <w:rPr>
          <w:noProof/>
          <w:szCs w:val="22"/>
        </w:rPr>
        <w:t>του πεπτικού συστήματος (προκαλώντας κοιλιακό πόνο)</w:t>
      </w:r>
    </w:p>
    <w:p w:rsidR="001E5C05" w:rsidRPr="00281623" w:rsidRDefault="001E5C05" w:rsidP="00281623">
      <w:pPr>
        <w:pStyle w:val="a3"/>
        <w:rPr>
          <w:szCs w:val="22"/>
        </w:rPr>
      </w:pPr>
    </w:p>
    <w:p w:rsidR="001E5C05" w:rsidRPr="00281623" w:rsidRDefault="001E5C05" w:rsidP="00281623">
      <w:pPr>
        <w:pStyle w:val="a3"/>
        <w:rPr>
          <w:szCs w:val="22"/>
        </w:rPr>
      </w:pPr>
      <w:r w:rsidRPr="00281623">
        <w:rPr>
          <w:szCs w:val="22"/>
        </w:rPr>
        <w:t>Αιμορραγία του πεπτικού συστήματος (γαστρεντερική αιμορραγία), δημιουργία ελκών ή δημιουργία μιας τρύπας στο</w:t>
      </w:r>
      <w:r w:rsidR="000823A1">
        <w:rPr>
          <w:szCs w:val="22"/>
        </w:rPr>
        <w:t>ν</w:t>
      </w:r>
      <w:r w:rsidRPr="00281623">
        <w:rPr>
          <w:szCs w:val="22"/>
        </w:rPr>
        <w:t xml:space="preserve"> πεπτικό σωλήνα (διάτρηση) μπορεί μερικές φορές να είναι σοβαρή και δυνητικά θανατηφόρος ιδιαίτερα σε ηλικιωμένους.</w:t>
      </w:r>
    </w:p>
    <w:p w:rsidR="001E5C05" w:rsidRPr="00281623" w:rsidRDefault="001E5C05" w:rsidP="00281623">
      <w:pPr>
        <w:pStyle w:val="a3"/>
        <w:rPr>
          <w:szCs w:val="22"/>
        </w:rPr>
      </w:pPr>
    </w:p>
    <w:p w:rsidR="001E5C05" w:rsidRPr="00281623" w:rsidRDefault="001E5C05" w:rsidP="00281623">
      <w:pPr>
        <w:pStyle w:val="a3"/>
        <w:rPr>
          <w:szCs w:val="22"/>
        </w:rPr>
      </w:pPr>
      <w:r w:rsidRPr="00281623">
        <w:rPr>
          <w:szCs w:val="22"/>
        </w:rPr>
        <w:t>Εάν έχετε ιστορικό συμπτωμάτων από το πεπτικό σύστημα εξαιτίας μακροχρόνιας λήψης ΜΣΑΦ, αναζητήστε άμεσα ιατρική συμβουλή, ιδιαίτερα εάν είστε ηλικιωμένος. Ο γιατρός σας μπορεί να παρακολουθεί την πρόοδο σας κατά τη διάρκεια της θεραπείας.</w:t>
      </w:r>
    </w:p>
    <w:p w:rsidR="001E5C05" w:rsidRPr="00281623" w:rsidRDefault="001E5C05" w:rsidP="00281623">
      <w:pPr>
        <w:pStyle w:val="a3"/>
        <w:rPr>
          <w:szCs w:val="22"/>
        </w:rPr>
      </w:pPr>
    </w:p>
    <w:p w:rsidR="001E5C05" w:rsidRPr="00281623" w:rsidRDefault="001E5C05" w:rsidP="00281623">
      <w:pPr>
        <w:pStyle w:val="a3"/>
        <w:rPr>
          <w:szCs w:val="22"/>
        </w:rPr>
      </w:pPr>
      <w:r w:rsidRPr="00281623">
        <w:rPr>
          <w:szCs w:val="22"/>
        </w:rPr>
        <w:t>Εάν επηρεάζεστε από οπτικές διαταραχές μην οδηγείτε ή χειρίζεστε μηχανήματα.</w:t>
      </w:r>
    </w:p>
    <w:p w:rsidR="001E5C05" w:rsidRPr="00281623" w:rsidRDefault="001E5C05" w:rsidP="00281623">
      <w:pPr>
        <w:pStyle w:val="a3"/>
        <w:rPr>
          <w:szCs w:val="22"/>
        </w:rPr>
      </w:pPr>
    </w:p>
    <w:p w:rsidR="001E5C05" w:rsidRPr="00281623" w:rsidRDefault="001E5C05" w:rsidP="00281623">
      <w:pPr>
        <w:pStyle w:val="a3"/>
        <w:rPr>
          <w:b/>
          <w:szCs w:val="22"/>
        </w:rPr>
      </w:pPr>
      <w:r w:rsidRPr="00281623">
        <w:rPr>
          <w:b/>
          <w:szCs w:val="22"/>
        </w:rPr>
        <w:t>Γενικές ανεπιθύμητες ενέργειες μη στεροειδών αντιφλεγμονωδών φαρμάκων (ΜΣΑΦ)</w:t>
      </w:r>
    </w:p>
    <w:p w:rsidR="001E5C05" w:rsidRPr="00281623" w:rsidRDefault="001E5C05" w:rsidP="00281623">
      <w:pPr>
        <w:pStyle w:val="a3"/>
        <w:rPr>
          <w:szCs w:val="22"/>
        </w:rPr>
      </w:pPr>
      <w:r w:rsidRPr="00281623">
        <w:rPr>
          <w:szCs w:val="22"/>
        </w:rPr>
        <w:t xml:space="preserve">Η χρήση ορισμένων μη στεροειδών αντιφλεγμονωδών φαρμάκων (ΜΣΑΦ) μπορεί να συσχετίζεται με </w:t>
      </w:r>
      <w:r w:rsidR="00515F07">
        <w:rPr>
          <w:szCs w:val="22"/>
        </w:rPr>
        <w:t xml:space="preserve">μια </w:t>
      </w:r>
      <w:r w:rsidRPr="00281623">
        <w:rPr>
          <w:szCs w:val="22"/>
        </w:rPr>
        <w:t xml:space="preserve">μικρή αύξηση του κινδύνου απόφραξης των αρτηριών (αρτηριακά </w:t>
      </w:r>
      <w:proofErr w:type="spellStart"/>
      <w:r w:rsidRPr="00281623">
        <w:rPr>
          <w:szCs w:val="22"/>
        </w:rPr>
        <w:t>θρομβωτικά</w:t>
      </w:r>
      <w:proofErr w:type="spellEnd"/>
      <w:r w:rsidRPr="00281623">
        <w:rPr>
          <w:szCs w:val="22"/>
        </w:rPr>
        <w:t xml:space="preserve"> συμβάντα), π.χ. έμφραγμα του μυοκαρδίου ή εγκεφαλικό επεισόδιο (αποπληξία), ιδιαίτερα σε υψηλές δόσεις και σε μακράς διάρκειας θεραπεία.</w:t>
      </w:r>
    </w:p>
    <w:p w:rsidR="001E5C05" w:rsidRPr="00281623" w:rsidRDefault="001E5C05" w:rsidP="00281623">
      <w:pPr>
        <w:pStyle w:val="a3"/>
        <w:rPr>
          <w:szCs w:val="22"/>
        </w:rPr>
      </w:pPr>
    </w:p>
    <w:p w:rsidR="001E5C05" w:rsidRPr="00281623" w:rsidRDefault="001E5C05" w:rsidP="00281623">
      <w:pPr>
        <w:pStyle w:val="a3"/>
        <w:rPr>
          <w:szCs w:val="22"/>
        </w:rPr>
      </w:pPr>
      <w:r w:rsidRPr="00281623">
        <w:rPr>
          <w:szCs w:val="22"/>
        </w:rPr>
        <w:t>Κατακράτηση υγρών (οίδημα), υψηλή αρτηριακή πίεση (υπέρταση) και καρδιακή ανεπάρκεια έχουν αναφερθεί σε συσχέτιση με θεραπεία με ΜΣΑΦ.</w:t>
      </w:r>
    </w:p>
    <w:p w:rsidR="001E5C05" w:rsidRPr="00281623" w:rsidRDefault="001E5C05" w:rsidP="00281623">
      <w:pPr>
        <w:ind w:right="144"/>
        <w:rPr>
          <w:rFonts w:eastAsia="Arial"/>
          <w:spacing w:val="4"/>
          <w:szCs w:val="22"/>
        </w:rPr>
      </w:pPr>
    </w:p>
    <w:p w:rsidR="001E5C05" w:rsidRPr="00281623" w:rsidRDefault="001E5C05" w:rsidP="00281623">
      <w:pPr>
        <w:rPr>
          <w:rFonts w:eastAsia="Arial"/>
          <w:spacing w:val="4"/>
          <w:szCs w:val="22"/>
        </w:rPr>
      </w:pPr>
      <w:r w:rsidRPr="00281623">
        <w:rPr>
          <w:rFonts w:eastAsia="Arial"/>
          <w:spacing w:val="4"/>
          <w:szCs w:val="22"/>
        </w:rPr>
        <w:t>Οι πιο συχνά παρατηρούμενες ανεπιθύμητες ενέργειες επηρεάζουν το πεπτικό σύστημα (γαστρεντερικά επεισόδια):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έλκη στομάχου και άνω τμήματος του λεπτού εντέρου (</w:t>
      </w:r>
      <w:r w:rsidR="00515F07" w:rsidRPr="00281623">
        <w:rPr>
          <w:rFonts w:eastAsia="Arial"/>
          <w:spacing w:val="4"/>
          <w:szCs w:val="22"/>
        </w:rPr>
        <w:t>πεπτικ</w:t>
      </w:r>
      <w:r w:rsidR="00515F07">
        <w:rPr>
          <w:rFonts w:eastAsia="Arial"/>
          <w:spacing w:val="4"/>
          <w:szCs w:val="22"/>
        </w:rPr>
        <w:t>ά</w:t>
      </w:r>
      <w:r w:rsidRPr="00281623">
        <w:rPr>
          <w:rFonts w:eastAsia="Arial"/>
          <w:spacing w:val="4"/>
          <w:szCs w:val="22"/>
        </w:rPr>
        <w:t xml:space="preserve">/ </w:t>
      </w:r>
      <w:proofErr w:type="spellStart"/>
      <w:r w:rsidRPr="00281623">
        <w:rPr>
          <w:rFonts w:eastAsia="Arial"/>
          <w:spacing w:val="4"/>
          <w:szCs w:val="22"/>
        </w:rPr>
        <w:t>γαστροδωδεκαδακτυλικ</w:t>
      </w:r>
      <w:r w:rsidR="00515F07">
        <w:rPr>
          <w:rFonts w:eastAsia="Arial"/>
          <w:spacing w:val="4"/>
          <w:szCs w:val="22"/>
        </w:rPr>
        <w:t>ά</w:t>
      </w:r>
      <w:proofErr w:type="spellEnd"/>
      <w:r w:rsidRPr="00281623">
        <w:rPr>
          <w:rFonts w:eastAsia="Arial"/>
          <w:spacing w:val="4"/>
          <w:szCs w:val="22"/>
        </w:rPr>
        <w:t xml:space="preserve"> έλκ</w:t>
      </w:r>
      <w:r w:rsidR="00515F07">
        <w:rPr>
          <w:rFonts w:eastAsia="Arial"/>
          <w:spacing w:val="4"/>
          <w:szCs w:val="22"/>
        </w:rPr>
        <w:t>η</w:t>
      </w:r>
      <w:r w:rsidRPr="00281623">
        <w:rPr>
          <w:rFonts w:eastAsia="Arial"/>
          <w:spacing w:val="4"/>
          <w:szCs w:val="22"/>
        </w:rPr>
        <w:t>)</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μια τρύπα στο τοίχωμα των εντέρων (διάτρηση) ή αιμορραγία του πεπτικού συστήματος (μερικές φορές θανατηφόρα, ιδιαίτερα στους ηλικιωμένους)</w:t>
      </w:r>
      <w:r w:rsidR="00515F07">
        <w:rPr>
          <w:rFonts w:eastAsia="Arial"/>
          <w:spacing w:val="4"/>
          <w:szCs w:val="22"/>
        </w:rPr>
        <w:t>.</w:t>
      </w:r>
    </w:p>
    <w:p w:rsidR="001E5C05" w:rsidRPr="00281623" w:rsidRDefault="001E5C05" w:rsidP="00281623">
      <w:pPr>
        <w:rPr>
          <w:rFonts w:eastAsia="Arial"/>
          <w:spacing w:val="4"/>
          <w:szCs w:val="22"/>
        </w:rPr>
      </w:pPr>
    </w:p>
    <w:p w:rsidR="001E5C05" w:rsidRPr="00281623" w:rsidRDefault="001E5C05" w:rsidP="00281623">
      <w:pPr>
        <w:rPr>
          <w:rFonts w:eastAsia="Arial"/>
          <w:spacing w:val="4"/>
          <w:szCs w:val="22"/>
        </w:rPr>
      </w:pPr>
      <w:r w:rsidRPr="00281623">
        <w:rPr>
          <w:rFonts w:eastAsia="Arial"/>
          <w:spacing w:val="4"/>
          <w:szCs w:val="22"/>
        </w:rPr>
        <w:t>Οι παρακάτω ανεπιθύμητες ενέργειες έχουν αναφερθεί μετά από χορήγηση ΜΣΑΦ:</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αίσθημα αδιαθεσίας (ναυτία) και αδιαθεσία (έμετος)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μαλακά κόπρανα (διάρροια)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μετεωρισμός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δυσκοιλιότητα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δυσπεψία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κοιλιακό άλγος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κόπρανα χρώματος πίσσας εξαιτίας αιμορραγίας στο πεπτικό σύστημα (μέλαινα)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έμετος αίματος (αιματέμεση)</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φλεγμονή με σχηματισμό στοματικών ελκών (</w:t>
      </w:r>
      <w:proofErr w:type="spellStart"/>
      <w:r w:rsidRPr="00281623">
        <w:rPr>
          <w:rFonts w:eastAsia="Arial"/>
          <w:spacing w:val="4"/>
          <w:szCs w:val="22"/>
        </w:rPr>
        <w:t>ελκωτική</w:t>
      </w:r>
      <w:proofErr w:type="spellEnd"/>
      <w:r w:rsidRPr="00281623">
        <w:rPr>
          <w:rFonts w:eastAsia="Arial"/>
          <w:spacing w:val="4"/>
          <w:szCs w:val="22"/>
        </w:rPr>
        <w:t xml:space="preserve"> στοματίτιδα)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 xml:space="preserve">επιδείνωση φλεγμονής του πεπτικού σωλήνα (π.χ. επιδείνωση κολίτιδας ή νόσου του </w:t>
      </w:r>
      <w:proofErr w:type="spellStart"/>
      <w:r w:rsidRPr="00281623">
        <w:rPr>
          <w:rFonts w:eastAsia="Arial"/>
          <w:spacing w:val="4"/>
          <w:szCs w:val="22"/>
        </w:rPr>
        <w:t>Crohn</w:t>
      </w:r>
      <w:proofErr w:type="spellEnd"/>
      <w:r w:rsidRPr="00281623">
        <w:rPr>
          <w:rFonts w:eastAsia="Arial"/>
          <w:spacing w:val="4"/>
          <w:szCs w:val="22"/>
        </w:rPr>
        <w:t>)</w:t>
      </w:r>
    </w:p>
    <w:p w:rsidR="001E5C05" w:rsidRPr="00281623" w:rsidRDefault="001E5C05" w:rsidP="00281623">
      <w:pPr>
        <w:rPr>
          <w:rFonts w:eastAsia="Arial"/>
          <w:spacing w:val="4"/>
          <w:szCs w:val="22"/>
        </w:rPr>
      </w:pPr>
    </w:p>
    <w:p w:rsidR="001E5C05" w:rsidRPr="00281623" w:rsidRDefault="001E5C05" w:rsidP="00281623">
      <w:pPr>
        <w:rPr>
          <w:rFonts w:eastAsia="Arial"/>
          <w:spacing w:val="4"/>
          <w:szCs w:val="22"/>
        </w:rPr>
      </w:pPr>
      <w:r w:rsidRPr="00281623">
        <w:rPr>
          <w:rFonts w:eastAsia="Arial"/>
          <w:spacing w:val="4"/>
          <w:szCs w:val="22"/>
        </w:rPr>
        <w:t>Λιγότερα συχνά έχει παρατηρηθεί φλεγμονή του στομάχου (γαστρίτιδα).</w:t>
      </w:r>
    </w:p>
    <w:p w:rsidR="001E5C05" w:rsidRPr="00281623" w:rsidRDefault="001E5C05" w:rsidP="00281623">
      <w:pPr>
        <w:rPr>
          <w:rFonts w:eastAsia="Arial"/>
          <w:spacing w:val="4"/>
          <w:szCs w:val="22"/>
        </w:rPr>
      </w:pPr>
    </w:p>
    <w:p w:rsidR="001E5C05" w:rsidRPr="00281623" w:rsidRDefault="001E5C05" w:rsidP="00281623">
      <w:pPr>
        <w:rPr>
          <w:rFonts w:eastAsia="Arial"/>
          <w:b/>
          <w:spacing w:val="4"/>
          <w:szCs w:val="22"/>
        </w:rPr>
      </w:pPr>
      <w:r w:rsidRPr="00281623">
        <w:rPr>
          <w:rFonts w:eastAsia="Arial"/>
          <w:b/>
          <w:spacing w:val="4"/>
          <w:szCs w:val="22"/>
        </w:rPr>
        <w:t xml:space="preserve">Ανεπιθύμητες ενέργειες </w:t>
      </w:r>
      <w:proofErr w:type="spellStart"/>
      <w:r w:rsidRPr="00281623">
        <w:rPr>
          <w:rFonts w:eastAsia="Arial"/>
          <w:b/>
          <w:spacing w:val="4"/>
          <w:szCs w:val="22"/>
        </w:rPr>
        <w:t>μελοξικάμης</w:t>
      </w:r>
      <w:proofErr w:type="spellEnd"/>
      <w:r w:rsidRPr="00281623">
        <w:rPr>
          <w:rFonts w:eastAsia="Arial"/>
          <w:b/>
          <w:spacing w:val="4"/>
          <w:szCs w:val="22"/>
        </w:rPr>
        <w:t xml:space="preserve"> – της δραστικής ουσίας του </w:t>
      </w:r>
      <w:r w:rsidRPr="00281623">
        <w:rPr>
          <w:rFonts w:eastAsia="Arial"/>
          <w:b/>
          <w:spacing w:val="4"/>
          <w:szCs w:val="22"/>
          <w:lang w:val="en-US"/>
        </w:rPr>
        <w:t>MOVATEC</w:t>
      </w:r>
    </w:p>
    <w:p w:rsidR="001E5C05" w:rsidRPr="00281623" w:rsidRDefault="001E5C05" w:rsidP="00281623">
      <w:pPr>
        <w:rPr>
          <w:rFonts w:eastAsia="Arial"/>
          <w:spacing w:val="4"/>
          <w:szCs w:val="22"/>
        </w:rPr>
      </w:pPr>
    </w:p>
    <w:p w:rsidR="001E5C05" w:rsidRPr="00281623" w:rsidRDefault="001E5C05" w:rsidP="00281623">
      <w:pPr>
        <w:rPr>
          <w:b/>
          <w:szCs w:val="22"/>
        </w:rPr>
      </w:pPr>
      <w:r w:rsidRPr="00281623">
        <w:rPr>
          <w:rFonts w:eastAsia="Arial"/>
          <w:b/>
          <w:spacing w:val="4"/>
          <w:szCs w:val="22"/>
        </w:rPr>
        <w:t xml:space="preserve">Πολύ </w:t>
      </w:r>
      <w:r w:rsidRPr="00281623">
        <w:rPr>
          <w:b/>
          <w:szCs w:val="22"/>
        </w:rPr>
        <w:t xml:space="preserve">συχνές: </w:t>
      </w:r>
      <w:r w:rsidR="009F5A17">
        <w:rPr>
          <w:b/>
          <w:szCs w:val="22"/>
        </w:rPr>
        <w:t xml:space="preserve"> </w:t>
      </w:r>
      <w:r w:rsidR="00265A14">
        <w:rPr>
          <w:b/>
          <w:szCs w:val="22"/>
        </w:rPr>
        <w:t>μπορεί</w:t>
      </w:r>
      <w:r w:rsidR="009F5A17" w:rsidRPr="009F5A17">
        <w:rPr>
          <w:b/>
          <w:szCs w:val="22"/>
        </w:rPr>
        <w:t xml:space="preserve"> να επηρεά</w:t>
      </w:r>
      <w:r w:rsidR="00265A14">
        <w:rPr>
          <w:b/>
          <w:szCs w:val="22"/>
        </w:rPr>
        <w:t>σουν</w:t>
      </w:r>
      <w:r w:rsidR="009F5A17" w:rsidRPr="009F5A17">
        <w:rPr>
          <w:b/>
          <w:szCs w:val="22"/>
        </w:rPr>
        <w:t xml:space="preserve"> περισσότερους από 1 στους 10 ανθρώπους</w:t>
      </w:r>
    </w:p>
    <w:p w:rsidR="001E5C05" w:rsidRPr="00E4249A" w:rsidRDefault="00515F07" w:rsidP="00E4249A">
      <w:pPr>
        <w:numPr>
          <w:ilvl w:val="0"/>
          <w:numId w:val="49"/>
        </w:numPr>
        <w:tabs>
          <w:tab w:val="clear" w:pos="360"/>
        </w:tabs>
        <w:adjustRightInd w:val="0"/>
        <w:ind w:left="567" w:hanging="567"/>
        <w:textAlignment w:val="baseline"/>
        <w:rPr>
          <w:rFonts w:eastAsia="Arial"/>
          <w:spacing w:val="4"/>
          <w:szCs w:val="22"/>
        </w:rPr>
      </w:pPr>
      <w:r>
        <w:rPr>
          <w:rFonts w:eastAsia="Arial"/>
          <w:spacing w:val="4"/>
          <w:szCs w:val="22"/>
        </w:rPr>
        <w:t xml:space="preserve">γαστρεντερικά ανεπιθύμητα συμβάντα, όπως </w:t>
      </w:r>
      <w:r w:rsidR="00E4249A">
        <w:rPr>
          <w:rFonts w:eastAsia="Arial"/>
          <w:spacing w:val="4"/>
          <w:szCs w:val="22"/>
        </w:rPr>
        <w:t>δυσκολία στην πέψη (</w:t>
      </w:r>
      <w:r w:rsidR="001E5C05" w:rsidRPr="00281623">
        <w:rPr>
          <w:rFonts w:eastAsia="Arial"/>
          <w:spacing w:val="4"/>
          <w:szCs w:val="22"/>
        </w:rPr>
        <w:t>δυσπεψία</w:t>
      </w:r>
      <w:r w:rsidR="00E4249A">
        <w:rPr>
          <w:rFonts w:eastAsia="Arial"/>
          <w:spacing w:val="4"/>
          <w:szCs w:val="22"/>
        </w:rPr>
        <w:t xml:space="preserve">), </w:t>
      </w:r>
      <w:r w:rsidR="001E5C05" w:rsidRPr="00E4249A">
        <w:rPr>
          <w:rFonts w:eastAsia="Arial"/>
          <w:spacing w:val="4"/>
          <w:szCs w:val="22"/>
        </w:rPr>
        <w:t>αίσθημα αδιαθεσίας (ναυτία) και αδιαθεσία (έμετος)</w:t>
      </w:r>
      <w:r w:rsidR="00E4249A">
        <w:rPr>
          <w:rFonts w:eastAsia="Arial"/>
          <w:spacing w:val="4"/>
          <w:szCs w:val="22"/>
        </w:rPr>
        <w:t xml:space="preserve">, </w:t>
      </w:r>
      <w:r w:rsidR="001E5C05" w:rsidRPr="00E4249A">
        <w:rPr>
          <w:rFonts w:eastAsia="Arial"/>
          <w:spacing w:val="4"/>
          <w:szCs w:val="22"/>
        </w:rPr>
        <w:t>κοιλιακό άλγος</w:t>
      </w:r>
      <w:r w:rsidR="00E4249A">
        <w:rPr>
          <w:rFonts w:eastAsia="Arial"/>
          <w:spacing w:val="4"/>
          <w:szCs w:val="22"/>
        </w:rPr>
        <w:t xml:space="preserve">, </w:t>
      </w:r>
      <w:r w:rsidR="001E5C05" w:rsidRPr="00E4249A">
        <w:rPr>
          <w:rFonts w:eastAsia="Arial"/>
          <w:spacing w:val="4"/>
          <w:szCs w:val="22"/>
        </w:rPr>
        <w:t>δυσκοιλιότητα</w:t>
      </w:r>
      <w:r w:rsidR="00E4249A">
        <w:rPr>
          <w:rFonts w:eastAsia="Arial"/>
          <w:spacing w:val="4"/>
          <w:szCs w:val="22"/>
        </w:rPr>
        <w:t xml:space="preserve">, </w:t>
      </w:r>
      <w:r w:rsidR="001E5C05" w:rsidRPr="00E4249A">
        <w:rPr>
          <w:rFonts w:eastAsia="Arial"/>
          <w:spacing w:val="4"/>
          <w:szCs w:val="22"/>
        </w:rPr>
        <w:t>μετεωρισμός</w:t>
      </w:r>
      <w:r w:rsidR="00E4249A">
        <w:rPr>
          <w:rFonts w:eastAsia="Arial"/>
          <w:spacing w:val="4"/>
          <w:szCs w:val="22"/>
        </w:rPr>
        <w:t xml:space="preserve">, </w:t>
      </w:r>
      <w:r w:rsidR="001E5C05" w:rsidRPr="00E4249A">
        <w:rPr>
          <w:rFonts w:eastAsia="Arial"/>
          <w:spacing w:val="4"/>
          <w:szCs w:val="22"/>
        </w:rPr>
        <w:t>μαλακά κόπρανα (διάρροια)</w:t>
      </w:r>
    </w:p>
    <w:p w:rsidR="001E5C05" w:rsidRPr="00281623" w:rsidRDefault="001E5C05" w:rsidP="00281623">
      <w:pPr>
        <w:rPr>
          <w:szCs w:val="22"/>
        </w:rPr>
      </w:pPr>
    </w:p>
    <w:p w:rsidR="001E5C05" w:rsidRPr="00281623" w:rsidRDefault="001E5C05" w:rsidP="00281623">
      <w:pPr>
        <w:rPr>
          <w:b/>
          <w:szCs w:val="22"/>
        </w:rPr>
      </w:pPr>
      <w:r w:rsidRPr="00281623">
        <w:rPr>
          <w:b/>
          <w:szCs w:val="22"/>
        </w:rPr>
        <w:t xml:space="preserve">Συχνές: </w:t>
      </w:r>
      <w:r w:rsidR="00265A14">
        <w:rPr>
          <w:b/>
          <w:szCs w:val="22"/>
        </w:rPr>
        <w:t>μπορεί</w:t>
      </w:r>
      <w:r w:rsidR="009F5A17" w:rsidRPr="009F5A17">
        <w:rPr>
          <w:b/>
          <w:szCs w:val="22"/>
        </w:rPr>
        <w:t xml:space="preserve"> να επηρεά</w:t>
      </w:r>
      <w:r w:rsidR="00265A14">
        <w:rPr>
          <w:b/>
          <w:szCs w:val="22"/>
        </w:rPr>
        <w:t>σουν</w:t>
      </w:r>
      <w:r w:rsidR="009F5A17" w:rsidRPr="009F5A17">
        <w:rPr>
          <w:b/>
          <w:szCs w:val="22"/>
        </w:rPr>
        <w:t xml:space="preserve"> έως 1 στους 10 ανθρώπους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κεφαλαλγία</w:t>
      </w:r>
    </w:p>
    <w:p w:rsidR="001E5C05" w:rsidRPr="00281623" w:rsidRDefault="001E5C05" w:rsidP="00281623">
      <w:pPr>
        <w:rPr>
          <w:rFonts w:eastAsia="Arial"/>
          <w:szCs w:val="22"/>
        </w:rPr>
      </w:pPr>
    </w:p>
    <w:p w:rsidR="001E5C05" w:rsidRPr="00281623" w:rsidRDefault="001E5C05" w:rsidP="00281623">
      <w:pPr>
        <w:rPr>
          <w:rFonts w:eastAsia="Arial"/>
          <w:b/>
          <w:szCs w:val="22"/>
        </w:rPr>
      </w:pPr>
      <w:r w:rsidRPr="00281623">
        <w:rPr>
          <w:rFonts w:eastAsia="Arial"/>
          <w:b/>
          <w:szCs w:val="22"/>
        </w:rPr>
        <w:t xml:space="preserve">Όχι συχνές: </w:t>
      </w:r>
      <w:r w:rsidR="00265A14">
        <w:rPr>
          <w:b/>
          <w:szCs w:val="22"/>
        </w:rPr>
        <w:t>μπορεί</w:t>
      </w:r>
      <w:r w:rsidR="009F5A17" w:rsidRPr="009F5A17">
        <w:rPr>
          <w:b/>
          <w:szCs w:val="22"/>
        </w:rPr>
        <w:t xml:space="preserve"> να επηρεά</w:t>
      </w:r>
      <w:r w:rsidR="00265A14">
        <w:rPr>
          <w:b/>
          <w:szCs w:val="22"/>
        </w:rPr>
        <w:t>σουν</w:t>
      </w:r>
      <w:r w:rsidR="009F5A17" w:rsidRPr="009F5A17">
        <w:rPr>
          <w:b/>
          <w:szCs w:val="22"/>
        </w:rPr>
        <w:t xml:space="preserve"> έως 1 στους 1</w:t>
      </w:r>
      <w:r w:rsidR="009F5A17">
        <w:rPr>
          <w:b/>
          <w:szCs w:val="22"/>
        </w:rPr>
        <w:t>0</w:t>
      </w:r>
      <w:r w:rsidR="009F5A17" w:rsidRPr="009F5A17">
        <w:rPr>
          <w:b/>
          <w:szCs w:val="22"/>
        </w:rPr>
        <w:t>0 ανθρώπους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ζάλη</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αίσθημα ζάλης ή περιστροφής (ίλιγγος)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υπνηλία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αναιμία (μείωση της συγκέντρωσης της κόκκινης χρωστικής του αίματος αιμοσφαιρίνης)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αύξηση της αρτηριακής πίεσης (υπέρταση)</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εξάψεις (προσωρινή ερυθρότητα του προσώπου και του λαιμού)</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κατακράτηση νατρίου και ύδατος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αυξημένα επίπεδα καλίου (</w:t>
      </w:r>
      <w:proofErr w:type="spellStart"/>
      <w:r w:rsidRPr="00281623">
        <w:rPr>
          <w:rFonts w:eastAsia="Arial"/>
          <w:spacing w:val="4"/>
          <w:szCs w:val="22"/>
        </w:rPr>
        <w:t>υπερκαλιαιμία</w:t>
      </w:r>
      <w:proofErr w:type="spellEnd"/>
      <w:r w:rsidRPr="00281623">
        <w:rPr>
          <w:rFonts w:eastAsia="Arial"/>
          <w:spacing w:val="4"/>
          <w:szCs w:val="22"/>
        </w:rPr>
        <w:t>). Αυτό μπορεί να οδηγήσει σε συμπτώματα όπως:</w:t>
      </w:r>
    </w:p>
    <w:p w:rsidR="001E5C05" w:rsidRPr="00281623" w:rsidRDefault="001E5C05" w:rsidP="00281623">
      <w:pPr>
        <w:numPr>
          <w:ilvl w:val="0"/>
          <w:numId w:val="47"/>
        </w:numPr>
        <w:tabs>
          <w:tab w:val="clear" w:pos="360"/>
        </w:tabs>
        <w:adjustRightInd w:val="0"/>
        <w:ind w:left="851" w:right="144" w:hanging="284"/>
        <w:textAlignment w:val="baseline"/>
        <w:rPr>
          <w:noProof/>
          <w:szCs w:val="22"/>
        </w:rPr>
      </w:pPr>
      <w:r w:rsidRPr="00281623">
        <w:rPr>
          <w:noProof/>
          <w:szCs w:val="22"/>
        </w:rPr>
        <w:t>μεταβολές στον καρδιακό ρυθμό σας (αρρυθμίες)</w:t>
      </w:r>
    </w:p>
    <w:p w:rsidR="001E5C05" w:rsidRPr="00281623" w:rsidRDefault="001E5C05" w:rsidP="00281623">
      <w:pPr>
        <w:numPr>
          <w:ilvl w:val="0"/>
          <w:numId w:val="47"/>
        </w:numPr>
        <w:tabs>
          <w:tab w:val="clear" w:pos="360"/>
        </w:tabs>
        <w:adjustRightInd w:val="0"/>
        <w:ind w:left="851" w:right="144" w:hanging="284"/>
        <w:textAlignment w:val="baseline"/>
        <w:rPr>
          <w:noProof/>
          <w:szCs w:val="22"/>
        </w:rPr>
      </w:pPr>
      <w:r w:rsidRPr="00281623">
        <w:rPr>
          <w:noProof/>
          <w:szCs w:val="22"/>
        </w:rPr>
        <w:t>αίσθημα παλμών (όταν αισθάνεστε τον καρδιακό σας χτύπο περισσότερο από ότι συνήθως)</w:t>
      </w:r>
    </w:p>
    <w:p w:rsidR="001E5C05" w:rsidRPr="00281623" w:rsidRDefault="001E5C05" w:rsidP="00281623">
      <w:pPr>
        <w:numPr>
          <w:ilvl w:val="0"/>
          <w:numId w:val="47"/>
        </w:numPr>
        <w:tabs>
          <w:tab w:val="clear" w:pos="360"/>
        </w:tabs>
        <w:adjustRightInd w:val="0"/>
        <w:ind w:left="851" w:right="144" w:hanging="284"/>
        <w:textAlignment w:val="baseline"/>
        <w:rPr>
          <w:noProof/>
          <w:szCs w:val="22"/>
        </w:rPr>
      </w:pPr>
      <w:r w:rsidRPr="00281623">
        <w:rPr>
          <w:noProof/>
          <w:szCs w:val="22"/>
        </w:rPr>
        <w:t>μυϊκή αδυναμία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proofErr w:type="spellStart"/>
      <w:r w:rsidRPr="00281623">
        <w:rPr>
          <w:rFonts w:eastAsia="Arial"/>
          <w:spacing w:val="4"/>
          <w:szCs w:val="22"/>
        </w:rPr>
        <w:t>ερυγή</w:t>
      </w:r>
      <w:proofErr w:type="spellEnd"/>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φλεγμονή του στομάχου (γαστρίτιδα)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αιμορραγία του πεπτικού συστήματος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φλεγμονή του στόματος (στοματίτιδα)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άμεσες αλλεργικές (υπερευαισθησίας) αντιδράσεις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κνησμός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δερματικό εξάνθημα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πρήξιμο προκαλούμενο από κατακράτηση υγρού (οίδημα), συμπεριλαμβανομένων πρησμένων αστραγάλων/ποδιών (οίδημα κάτω άκρων)</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αιφνίδιο πρήξιμο δέρματος ή βλεννογόνου, όπως πρήξιμο γύρω από τα μάτια, πρόσωπο, χείλη, στόμα ή λαιμός, πιθανόν δυσκολεύοντας την αναπνοή (</w:t>
      </w:r>
      <w:proofErr w:type="spellStart"/>
      <w:r w:rsidRPr="00281623">
        <w:rPr>
          <w:rFonts w:eastAsia="Arial"/>
          <w:spacing w:val="4"/>
          <w:szCs w:val="22"/>
        </w:rPr>
        <w:t>αγγειοοίδημα</w:t>
      </w:r>
      <w:proofErr w:type="spellEnd"/>
      <w:r w:rsidRPr="00281623">
        <w:rPr>
          <w:rFonts w:eastAsia="Arial"/>
          <w:spacing w:val="4"/>
          <w:szCs w:val="22"/>
        </w:rPr>
        <w:t>)</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lastRenderedPageBreak/>
        <w:t xml:space="preserve">προσωρινή διαταραχή δοκιμασιών </w:t>
      </w:r>
      <w:r w:rsidR="005D7038">
        <w:rPr>
          <w:rFonts w:eastAsia="Arial"/>
          <w:spacing w:val="4"/>
          <w:szCs w:val="22"/>
        </w:rPr>
        <w:t xml:space="preserve">της ηπατικής </w:t>
      </w:r>
      <w:r w:rsidRPr="00281623">
        <w:rPr>
          <w:rFonts w:eastAsia="Arial"/>
          <w:spacing w:val="4"/>
          <w:szCs w:val="22"/>
        </w:rPr>
        <w:t xml:space="preserve">λειτουργίας (π.χ. αυξημένα ηπατικά ένζυμα όπως </w:t>
      </w:r>
      <w:proofErr w:type="spellStart"/>
      <w:r w:rsidRPr="00281623">
        <w:rPr>
          <w:rFonts w:eastAsia="Arial"/>
          <w:spacing w:val="4"/>
          <w:szCs w:val="22"/>
        </w:rPr>
        <w:t>τρανσαμινάσες</w:t>
      </w:r>
      <w:proofErr w:type="spellEnd"/>
      <w:r w:rsidRPr="00281623">
        <w:rPr>
          <w:rFonts w:eastAsia="Arial"/>
          <w:spacing w:val="4"/>
          <w:szCs w:val="22"/>
        </w:rPr>
        <w:t xml:space="preserve"> ή μια αύξηση της </w:t>
      </w:r>
      <w:proofErr w:type="spellStart"/>
      <w:r w:rsidRPr="00281623">
        <w:rPr>
          <w:rFonts w:eastAsia="Arial"/>
          <w:spacing w:val="4"/>
          <w:szCs w:val="22"/>
        </w:rPr>
        <w:t>χολοχρωστικής</w:t>
      </w:r>
      <w:proofErr w:type="spellEnd"/>
      <w:r w:rsidRPr="00281623">
        <w:rPr>
          <w:rFonts w:eastAsia="Arial"/>
          <w:spacing w:val="4"/>
          <w:szCs w:val="22"/>
        </w:rPr>
        <w:t xml:space="preserve"> </w:t>
      </w:r>
      <w:proofErr w:type="spellStart"/>
      <w:r w:rsidRPr="00281623">
        <w:rPr>
          <w:rFonts w:eastAsia="Arial"/>
          <w:spacing w:val="4"/>
          <w:szCs w:val="22"/>
        </w:rPr>
        <w:t>χολερυθρίνης</w:t>
      </w:r>
      <w:proofErr w:type="spellEnd"/>
      <w:r w:rsidRPr="00281623">
        <w:rPr>
          <w:rFonts w:eastAsia="Arial"/>
          <w:spacing w:val="4"/>
          <w:szCs w:val="22"/>
        </w:rPr>
        <w:t xml:space="preserve">). Ο γιατρός σας μπορεί να τα ανιχνεύσει χρησιμοποιώντας μια εξέταση αίματος. </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 xml:space="preserve">διαταραχή των εργαστηριακών δοκιμών που ερευνούν τη νεφρική λειτουργία (π.χ. αυξημένη </w:t>
      </w:r>
      <w:proofErr w:type="spellStart"/>
      <w:r w:rsidRPr="00281623">
        <w:rPr>
          <w:rFonts w:eastAsia="Arial"/>
          <w:spacing w:val="4"/>
          <w:szCs w:val="22"/>
        </w:rPr>
        <w:t>κρεατινίνη</w:t>
      </w:r>
      <w:proofErr w:type="spellEnd"/>
      <w:r w:rsidRPr="00281623">
        <w:rPr>
          <w:rFonts w:eastAsia="Arial"/>
          <w:spacing w:val="4"/>
          <w:szCs w:val="22"/>
        </w:rPr>
        <w:t xml:space="preserve"> ή ουρία)</w:t>
      </w:r>
    </w:p>
    <w:p w:rsidR="001E5C05" w:rsidRPr="00281623" w:rsidRDefault="001E5C05" w:rsidP="00281623">
      <w:pPr>
        <w:rPr>
          <w:rFonts w:eastAsia="Arial"/>
          <w:szCs w:val="22"/>
        </w:rPr>
      </w:pPr>
    </w:p>
    <w:p w:rsidR="001E5C05" w:rsidRPr="00281623" w:rsidRDefault="001E5C05" w:rsidP="00281623">
      <w:pPr>
        <w:rPr>
          <w:rFonts w:eastAsia="Arial"/>
          <w:b/>
          <w:szCs w:val="22"/>
        </w:rPr>
      </w:pPr>
      <w:r w:rsidRPr="00281623">
        <w:rPr>
          <w:rFonts w:eastAsia="Arial"/>
          <w:b/>
          <w:szCs w:val="22"/>
        </w:rPr>
        <w:t xml:space="preserve">Σπάνιες: </w:t>
      </w:r>
      <w:r w:rsidR="00265A14">
        <w:rPr>
          <w:rFonts w:eastAsia="Arial"/>
          <w:b/>
          <w:szCs w:val="22"/>
        </w:rPr>
        <w:t>μπορεί</w:t>
      </w:r>
      <w:r w:rsidR="009F5A17" w:rsidRPr="009F5A17">
        <w:rPr>
          <w:rFonts w:eastAsia="Arial"/>
          <w:b/>
          <w:szCs w:val="22"/>
        </w:rPr>
        <w:t xml:space="preserve"> να επηρεά</w:t>
      </w:r>
      <w:r w:rsidR="00265A14">
        <w:rPr>
          <w:rFonts w:eastAsia="Arial"/>
          <w:b/>
          <w:szCs w:val="22"/>
        </w:rPr>
        <w:t>σουν</w:t>
      </w:r>
      <w:r w:rsidR="009F5A17" w:rsidRPr="009F5A17">
        <w:rPr>
          <w:rFonts w:eastAsia="Arial"/>
          <w:b/>
          <w:szCs w:val="22"/>
        </w:rPr>
        <w:t xml:space="preserve"> έως 1 στους 1</w:t>
      </w:r>
      <w:r w:rsidR="009F5A17">
        <w:rPr>
          <w:rFonts w:eastAsia="Arial"/>
          <w:b/>
          <w:szCs w:val="22"/>
        </w:rPr>
        <w:t>.00</w:t>
      </w:r>
      <w:r w:rsidR="009F5A17" w:rsidRPr="009F5A17">
        <w:rPr>
          <w:rFonts w:eastAsia="Arial"/>
          <w:b/>
          <w:szCs w:val="22"/>
        </w:rPr>
        <w:t>0 ανθρώπους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διαταραχές της διάθεσης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εφιάλτες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 xml:space="preserve">μη φυσιολογική εξέταση αίματος, </w:t>
      </w:r>
      <w:r w:rsidR="00716AF6" w:rsidRPr="00281623">
        <w:rPr>
          <w:rFonts w:eastAsia="Arial"/>
          <w:spacing w:val="4"/>
          <w:szCs w:val="22"/>
        </w:rPr>
        <w:t>συμπεριλαμβανομέν</w:t>
      </w:r>
      <w:r w:rsidR="00716AF6">
        <w:rPr>
          <w:rFonts w:eastAsia="Arial"/>
          <w:spacing w:val="4"/>
          <w:szCs w:val="22"/>
        </w:rPr>
        <w:t>ων</w:t>
      </w:r>
      <w:r w:rsidRPr="00281623">
        <w:rPr>
          <w:rFonts w:eastAsia="Arial"/>
          <w:spacing w:val="4"/>
          <w:szCs w:val="22"/>
        </w:rPr>
        <w:t>:</w:t>
      </w:r>
    </w:p>
    <w:p w:rsidR="001E5C05" w:rsidRPr="00281623" w:rsidRDefault="001E5C05" w:rsidP="00281623">
      <w:pPr>
        <w:numPr>
          <w:ilvl w:val="0"/>
          <w:numId w:val="47"/>
        </w:numPr>
        <w:tabs>
          <w:tab w:val="clear" w:pos="360"/>
        </w:tabs>
        <w:adjustRightInd w:val="0"/>
        <w:ind w:left="851" w:right="144" w:hanging="284"/>
        <w:textAlignment w:val="baseline"/>
        <w:rPr>
          <w:noProof/>
          <w:szCs w:val="22"/>
        </w:rPr>
      </w:pPr>
      <w:r w:rsidRPr="00281623">
        <w:rPr>
          <w:noProof/>
          <w:szCs w:val="22"/>
        </w:rPr>
        <w:t>μη φυσιολογική</w:t>
      </w:r>
      <w:r w:rsidR="00716AF6">
        <w:rPr>
          <w:noProof/>
          <w:szCs w:val="22"/>
        </w:rPr>
        <w:t>ς</w:t>
      </w:r>
      <w:r w:rsidRPr="00281623">
        <w:rPr>
          <w:noProof/>
          <w:szCs w:val="22"/>
        </w:rPr>
        <w:t xml:space="preserve"> διαφορική</w:t>
      </w:r>
      <w:r w:rsidR="00716AF6">
        <w:rPr>
          <w:noProof/>
          <w:szCs w:val="22"/>
        </w:rPr>
        <w:t>ς</w:t>
      </w:r>
      <w:r w:rsidRPr="00281623">
        <w:rPr>
          <w:noProof/>
          <w:szCs w:val="22"/>
        </w:rPr>
        <w:t xml:space="preserve"> εξέταση</w:t>
      </w:r>
      <w:r w:rsidR="00716AF6">
        <w:rPr>
          <w:noProof/>
          <w:szCs w:val="22"/>
        </w:rPr>
        <w:t>ς</w:t>
      </w:r>
      <w:r w:rsidRPr="00281623">
        <w:rPr>
          <w:noProof/>
          <w:szCs w:val="22"/>
        </w:rPr>
        <w:t xml:space="preserve"> αίματος </w:t>
      </w:r>
    </w:p>
    <w:p w:rsidR="001E5C05" w:rsidRPr="00281623" w:rsidRDefault="00716AF6" w:rsidP="00281623">
      <w:pPr>
        <w:numPr>
          <w:ilvl w:val="0"/>
          <w:numId w:val="47"/>
        </w:numPr>
        <w:tabs>
          <w:tab w:val="clear" w:pos="360"/>
        </w:tabs>
        <w:adjustRightInd w:val="0"/>
        <w:ind w:left="851" w:right="144" w:hanging="284"/>
        <w:textAlignment w:val="baseline"/>
        <w:rPr>
          <w:noProof/>
          <w:szCs w:val="22"/>
        </w:rPr>
      </w:pPr>
      <w:r w:rsidRPr="00281623">
        <w:rPr>
          <w:noProof/>
          <w:szCs w:val="22"/>
        </w:rPr>
        <w:t>μειωμένο</w:t>
      </w:r>
      <w:r>
        <w:rPr>
          <w:noProof/>
          <w:szCs w:val="22"/>
        </w:rPr>
        <w:t>υ</w:t>
      </w:r>
      <w:r w:rsidRPr="00281623">
        <w:rPr>
          <w:noProof/>
          <w:szCs w:val="22"/>
        </w:rPr>
        <w:t xml:space="preserve"> </w:t>
      </w:r>
      <w:r w:rsidR="001E5C05" w:rsidRPr="00281623">
        <w:rPr>
          <w:noProof/>
          <w:szCs w:val="22"/>
        </w:rPr>
        <w:t>αριθμ</w:t>
      </w:r>
      <w:r>
        <w:rPr>
          <w:noProof/>
          <w:szCs w:val="22"/>
        </w:rPr>
        <w:t>ού</w:t>
      </w:r>
      <w:r w:rsidR="001E5C05" w:rsidRPr="00281623">
        <w:rPr>
          <w:noProof/>
          <w:szCs w:val="22"/>
        </w:rPr>
        <w:t xml:space="preserve"> λευκοκυττάρων (λευκοκυτταροπενία)</w:t>
      </w:r>
    </w:p>
    <w:p w:rsidR="001E5C05" w:rsidRPr="00281623" w:rsidRDefault="00716AF6" w:rsidP="00281623">
      <w:pPr>
        <w:numPr>
          <w:ilvl w:val="0"/>
          <w:numId w:val="47"/>
        </w:numPr>
        <w:tabs>
          <w:tab w:val="clear" w:pos="360"/>
        </w:tabs>
        <w:adjustRightInd w:val="0"/>
        <w:ind w:left="851" w:right="144" w:hanging="284"/>
        <w:textAlignment w:val="baseline"/>
        <w:rPr>
          <w:noProof/>
          <w:szCs w:val="22"/>
        </w:rPr>
      </w:pPr>
      <w:r w:rsidRPr="00281623">
        <w:rPr>
          <w:noProof/>
          <w:szCs w:val="22"/>
        </w:rPr>
        <w:t>μειωμένο</w:t>
      </w:r>
      <w:r>
        <w:rPr>
          <w:noProof/>
          <w:szCs w:val="22"/>
        </w:rPr>
        <w:t>υ</w:t>
      </w:r>
      <w:r w:rsidRPr="00281623">
        <w:rPr>
          <w:noProof/>
          <w:szCs w:val="22"/>
        </w:rPr>
        <w:t xml:space="preserve"> </w:t>
      </w:r>
      <w:r w:rsidR="001E5C05" w:rsidRPr="00281623">
        <w:rPr>
          <w:noProof/>
          <w:szCs w:val="22"/>
        </w:rPr>
        <w:t>αριθμ</w:t>
      </w:r>
      <w:r>
        <w:rPr>
          <w:noProof/>
          <w:szCs w:val="22"/>
        </w:rPr>
        <w:t>ού</w:t>
      </w:r>
      <w:r w:rsidR="001E5C05" w:rsidRPr="00281623">
        <w:rPr>
          <w:noProof/>
          <w:szCs w:val="22"/>
        </w:rPr>
        <w:t xml:space="preserve"> αιμοπεταλίων (θρομβοπενία)</w:t>
      </w:r>
    </w:p>
    <w:p w:rsidR="001E5C05" w:rsidRPr="00281623" w:rsidRDefault="001E5C05" w:rsidP="00310EDE">
      <w:pPr>
        <w:ind w:left="567"/>
        <w:rPr>
          <w:rFonts w:eastAsia="Arial"/>
          <w:spacing w:val="4"/>
          <w:szCs w:val="22"/>
        </w:rPr>
      </w:pPr>
      <w:r w:rsidRPr="00281623">
        <w:rPr>
          <w:rFonts w:eastAsia="Arial"/>
          <w:spacing w:val="4"/>
          <w:szCs w:val="22"/>
        </w:rPr>
        <w:t xml:space="preserve">Αυτές οι ανεπιθύμητες ενέργειες μπορεί να οδηγήσουν σε αυξημένο κίνδυνο λοίμωξης και </w:t>
      </w:r>
      <w:r w:rsidR="008A5EB2">
        <w:rPr>
          <w:rFonts w:eastAsia="Arial"/>
          <w:spacing w:val="4"/>
          <w:szCs w:val="22"/>
        </w:rPr>
        <w:t>συμπτώματα</w:t>
      </w:r>
      <w:r w:rsidR="00716AF6" w:rsidRPr="00281623">
        <w:rPr>
          <w:rFonts w:eastAsia="Arial"/>
          <w:spacing w:val="4"/>
          <w:szCs w:val="22"/>
        </w:rPr>
        <w:t xml:space="preserve"> </w:t>
      </w:r>
      <w:r w:rsidRPr="00281623">
        <w:rPr>
          <w:rFonts w:eastAsia="Arial"/>
          <w:spacing w:val="4"/>
          <w:szCs w:val="22"/>
        </w:rPr>
        <w:t>όπως μώλωπες ή ρινορραγίες.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βοή στο αυτί (</w:t>
      </w:r>
      <w:proofErr w:type="spellStart"/>
      <w:r w:rsidRPr="00281623">
        <w:rPr>
          <w:rFonts w:eastAsia="Arial"/>
          <w:spacing w:val="4"/>
          <w:szCs w:val="22"/>
        </w:rPr>
        <w:t>εμβοές</w:t>
      </w:r>
      <w:proofErr w:type="spellEnd"/>
      <w:r w:rsidRPr="00281623">
        <w:rPr>
          <w:rFonts w:eastAsia="Arial"/>
          <w:spacing w:val="4"/>
          <w:szCs w:val="22"/>
        </w:rPr>
        <w:t>)</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αίσθημα του καρδιακού παλμού (αίσθημα παλμών)</w:t>
      </w:r>
    </w:p>
    <w:p w:rsidR="001E5C05" w:rsidRPr="00281623" w:rsidRDefault="00B14961" w:rsidP="00281623">
      <w:pPr>
        <w:numPr>
          <w:ilvl w:val="0"/>
          <w:numId w:val="49"/>
        </w:numPr>
        <w:tabs>
          <w:tab w:val="clear" w:pos="360"/>
        </w:tabs>
        <w:adjustRightInd w:val="0"/>
        <w:ind w:left="567" w:hanging="567"/>
        <w:textAlignment w:val="baseline"/>
        <w:rPr>
          <w:rFonts w:eastAsia="Arial"/>
          <w:spacing w:val="4"/>
          <w:szCs w:val="22"/>
        </w:rPr>
      </w:pPr>
      <w:r>
        <w:rPr>
          <w:rFonts w:eastAsia="Arial"/>
          <w:spacing w:val="4"/>
          <w:szCs w:val="22"/>
        </w:rPr>
        <w:t>έλκη</w:t>
      </w:r>
      <w:r w:rsidRPr="00281623">
        <w:rPr>
          <w:rFonts w:eastAsia="Arial"/>
          <w:spacing w:val="4"/>
          <w:szCs w:val="22"/>
        </w:rPr>
        <w:t xml:space="preserve"> </w:t>
      </w:r>
      <w:r w:rsidR="001E5C05" w:rsidRPr="00281623">
        <w:rPr>
          <w:rFonts w:eastAsia="Arial"/>
          <w:spacing w:val="4"/>
          <w:szCs w:val="22"/>
        </w:rPr>
        <w:t>στομάχου ή άνω μέρους του λεπτού εντέρου (</w:t>
      </w:r>
      <w:r w:rsidR="00716AF6" w:rsidRPr="00281623">
        <w:rPr>
          <w:rFonts w:eastAsia="Arial"/>
          <w:spacing w:val="4"/>
          <w:szCs w:val="22"/>
        </w:rPr>
        <w:t>πεπτικ</w:t>
      </w:r>
      <w:r w:rsidR="00716AF6">
        <w:rPr>
          <w:rFonts w:eastAsia="Arial"/>
          <w:spacing w:val="4"/>
          <w:szCs w:val="22"/>
        </w:rPr>
        <w:t>ά</w:t>
      </w:r>
      <w:r w:rsidR="001E5C05" w:rsidRPr="00281623">
        <w:rPr>
          <w:rFonts w:eastAsia="Arial"/>
          <w:spacing w:val="4"/>
          <w:szCs w:val="22"/>
        </w:rPr>
        <w:t xml:space="preserve">/ </w:t>
      </w:r>
      <w:proofErr w:type="spellStart"/>
      <w:r w:rsidR="001E5C05" w:rsidRPr="00281623">
        <w:rPr>
          <w:rFonts w:eastAsia="Arial"/>
          <w:spacing w:val="4"/>
          <w:szCs w:val="22"/>
        </w:rPr>
        <w:t>γαστροδωδεκαδακτυλικ</w:t>
      </w:r>
      <w:r w:rsidR="00716AF6">
        <w:rPr>
          <w:rFonts w:eastAsia="Arial"/>
          <w:spacing w:val="4"/>
          <w:szCs w:val="22"/>
        </w:rPr>
        <w:t>ά</w:t>
      </w:r>
      <w:proofErr w:type="spellEnd"/>
      <w:r w:rsidR="001E5C05" w:rsidRPr="00281623">
        <w:rPr>
          <w:rFonts w:eastAsia="Arial"/>
          <w:spacing w:val="4"/>
          <w:szCs w:val="22"/>
        </w:rPr>
        <w:t xml:space="preserve"> </w:t>
      </w:r>
      <w:r w:rsidR="00716AF6">
        <w:rPr>
          <w:rFonts w:eastAsia="Arial"/>
          <w:spacing w:val="4"/>
          <w:szCs w:val="22"/>
        </w:rPr>
        <w:t>έλκη</w:t>
      </w:r>
      <w:r w:rsidR="001E5C05" w:rsidRPr="00281623">
        <w:rPr>
          <w:rFonts w:eastAsia="Arial"/>
          <w:spacing w:val="4"/>
          <w:szCs w:val="22"/>
        </w:rPr>
        <w:t>)</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φλεγμονή του οισοφάγου (οισοφαγίτιδα)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έναρξη κρίσεων άσθματος (εμφανίζεται σε άτομα που είναι αλλεργικά σε ασπιρίνη ή άλλα ΜΣΑΦ)</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 xml:space="preserve">σοβαρή φλύκταινα του δέρματος ή </w:t>
      </w:r>
      <w:proofErr w:type="spellStart"/>
      <w:r w:rsidRPr="00281623">
        <w:rPr>
          <w:rFonts w:eastAsia="Arial"/>
          <w:spacing w:val="4"/>
          <w:szCs w:val="22"/>
        </w:rPr>
        <w:t>αποφολίδωση</w:t>
      </w:r>
      <w:proofErr w:type="spellEnd"/>
      <w:r w:rsidRPr="00281623">
        <w:rPr>
          <w:rFonts w:eastAsia="Arial"/>
          <w:spacing w:val="4"/>
          <w:szCs w:val="22"/>
        </w:rPr>
        <w:t xml:space="preserve"> (σύνδρομο </w:t>
      </w:r>
      <w:proofErr w:type="spellStart"/>
      <w:r w:rsidRPr="00281623">
        <w:rPr>
          <w:rFonts w:eastAsia="Arial"/>
          <w:spacing w:val="4"/>
          <w:szCs w:val="22"/>
        </w:rPr>
        <w:t>Stevens</w:t>
      </w:r>
      <w:proofErr w:type="spellEnd"/>
      <w:r w:rsidRPr="00281623">
        <w:rPr>
          <w:rFonts w:eastAsia="Arial"/>
          <w:spacing w:val="4"/>
          <w:szCs w:val="22"/>
        </w:rPr>
        <w:t>-</w:t>
      </w:r>
      <w:proofErr w:type="spellStart"/>
      <w:r w:rsidRPr="00281623">
        <w:rPr>
          <w:rFonts w:eastAsia="Arial"/>
          <w:spacing w:val="4"/>
          <w:szCs w:val="22"/>
        </w:rPr>
        <w:t>Johnson</w:t>
      </w:r>
      <w:proofErr w:type="spellEnd"/>
      <w:r w:rsidRPr="00281623">
        <w:rPr>
          <w:rFonts w:eastAsia="Arial"/>
          <w:spacing w:val="4"/>
          <w:szCs w:val="22"/>
        </w:rPr>
        <w:t xml:space="preserve"> και τοξική επιδερμική νεκρόλυση)</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proofErr w:type="spellStart"/>
      <w:r w:rsidRPr="00281623">
        <w:rPr>
          <w:rFonts w:eastAsia="Arial"/>
          <w:spacing w:val="4"/>
          <w:szCs w:val="22"/>
        </w:rPr>
        <w:t>κνιδωτικό</w:t>
      </w:r>
      <w:proofErr w:type="spellEnd"/>
      <w:r w:rsidRPr="00281623">
        <w:rPr>
          <w:rFonts w:eastAsia="Arial"/>
          <w:spacing w:val="4"/>
          <w:szCs w:val="22"/>
        </w:rPr>
        <w:t xml:space="preserve"> εξάνθημα (κνίδωση)</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οπτικές διαταραχές συμπεριλαμβανομένων:</w:t>
      </w:r>
    </w:p>
    <w:p w:rsidR="001E5C05" w:rsidRPr="00281623" w:rsidRDefault="001E5C05" w:rsidP="00281623">
      <w:pPr>
        <w:numPr>
          <w:ilvl w:val="0"/>
          <w:numId w:val="47"/>
        </w:numPr>
        <w:tabs>
          <w:tab w:val="clear" w:pos="360"/>
        </w:tabs>
        <w:adjustRightInd w:val="0"/>
        <w:ind w:left="851" w:right="144" w:hanging="284"/>
        <w:textAlignment w:val="baseline"/>
        <w:rPr>
          <w:noProof/>
          <w:szCs w:val="22"/>
        </w:rPr>
      </w:pPr>
      <w:r w:rsidRPr="00281623">
        <w:rPr>
          <w:noProof/>
          <w:szCs w:val="22"/>
        </w:rPr>
        <w:t>θολή</w:t>
      </w:r>
      <w:r w:rsidR="00957C92">
        <w:rPr>
          <w:noProof/>
          <w:szCs w:val="22"/>
        </w:rPr>
        <w:t>ς</w:t>
      </w:r>
      <w:r w:rsidRPr="00281623">
        <w:rPr>
          <w:noProof/>
          <w:szCs w:val="22"/>
        </w:rPr>
        <w:t xml:space="preserve"> όραση</w:t>
      </w:r>
      <w:r w:rsidR="00957C92">
        <w:rPr>
          <w:noProof/>
          <w:szCs w:val="22"/>
        </w:rPr>
        <w:t>ς</w:t>
      </w:r>
    </w:p>
    <w:p w:rsidR="001E5C05" w:rsidRPr="00281623" w:rsidRDefault="001E5C05" w:rsidP="00281623">
      <w:pPr>
        <w:numPr>
          <w:ilvl w:val="0"/>
          <w:numId w:val="47"/>
        </w:numPr>
        <w:tabs>
          <w:tab w:val="clear" w:pos="360"/>
        </w:tabs>
        <w:adjustRightInd w:val="0"/>
        <w:ind w:left="851" w:right="144" w:hanging="284"/>
        <w:textAlignment w:val="baseline"/>
        <w:rPr>
          <w:noProof/>
          <w:szCs w:val="22"/>
        </w:rPr>
      </w:pPr>
      <w:r w:rsidRPr="00281623">
        <w:rPr>
          <w:noProof/>
          <w:szCs w:val="22"/>
        </w:rPr>
        <w:t>επιπεφυκίτιδα</w:t>
      </w:r>
      <w:r w:rsidR="00957C92">
        <w:rPr>
          <w:noProof/>
          <w:szCs w:val="22"/>
        </w:rPr>
        <w:t>ς</w:t>
      </w:r>
      <w:r w:rsidRPr="00281623">
        <w:rPr>
          <w:noProof/>
          <w:szCs w:val="22"/>
        </w:rPr>
        <w:t xml:space="preserve"> (φλεγμονή του οφθαλμικού βολβού ή των βλεφάρων)</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 xml:space="preserve">φλεγμονή του </w:t>
      </w:r>
      <w:proofErr w:type="spellStart"/>
      <w:r w:rsidRPr="00281623">
        <w:rPr>
          <w:rFonts w:eastAsia="Arial"/>
          <w:spacing w:val="4"/>
          <w:szCs w:val="22"/>
        </w:rPr>
        <w:t>παχέος</w:t>
      </w:r>
      <w:proofErr w:type="spellEnd"/>
      <w:r w:rsidRPr="00281623">
        <w:rPr>
          <w:rFonts w:eastAsia="Arial"/>
          <w:spacing w:val="4"/>
          <w:szCs w:val="22"/>
        </w:rPr>
        <w:t xml:space="preserve"> εντέρου (κολίτιδα)</w:t>
      </w:r>
    </w:p>
    <w:p w:rsidR="001E5C05" w:rsidRPr="00281623" w:rsidRDefault="001E5C05" w:rsidP="00281623">
      <w:pPr>
        <w:rPr>
          <w:rFonts w:eastAsia="Arial"/>
          <w:szCs w:val="22"/>
        </w:rPr>
      </w:pPr>
    </w:p>
    <w:p w:rsidR="001E5C05" w:rsidRPr="00281623" w:rsidRDefault="001E5C05" w:rsidP="00281623">
      <w:pPr>
        <w:ind w:right="144"/>
        <w:rPr>
          <w:rFonts w:eastAsia="Arial"/>
          <w:b/>
          <w:szCs w:val="22"/>
        </w:rPr>
      </w:pPr>
      <w:r w:rsidRPr="00281623">
        <w:rPr>
          <w:rFonts w:eastAsia="Arial"/>
          <w:b/>
          <w:szCs w:val="22"/>
        </w:rPr>
        <w:t xml:space="preserve">Πολύ σπάνιες: </w:t>
      </w:r>
      <w:r w:rsidR="00265A14">
        <w:rPr>
          <w:rFonts w:eastAsia="Arial"/>
          <w:b/>
          <w:szCs w:val="22"/>
        </w:rPr>
        <w:t>μπορεί</w:t>
      </w:r>
      <w:r w:rsidR="009F5A17" w:rsidRPr="009F5A17">
        <w:rPr>
          <w:rFonts w:eastAsia="Arial"/>
          <w:b/>
          <w:szCs w:val="22"/>
        </w:rPr>
        <w:t xml:space="preserve"> να επηρεά</w:t>
      </w:r>
      <w:r w:rsidR="00265A14">
        <w:rPr>
          <w:rFonts w:eastAsia="Arial"/>
          <w:b/>
          <w:szCs w:val="22"/>
        </w:rPr>
        <w:t>σουν</w:t>
      </w:r>
      <w:r w:rsidR="009F5A17" w:rsidRPr="009F5A17">
        <w:rPr>
          <w:rFonts w:eastAsia="Arial"/>
          <w:b/>
          <w:szCs w:val="22"/>
        </w:rPr>
        <w:t xml:space="preserve"> έως 1 στους 10</w:t>
      </w:r>
      <w:r w:rsidR="009F5A17">
        <w:rPr>
          <w:rFonts w:eastAsia="Arial"/>
          <w:b/>
          <w:szCs w:val="22"/>
        </w:rPr>
        <w:t>.000</w:t>
      </w:r>
      <w:r w:rsidR="009F5A17" w:rsidRPr="009F5A17">
        <w:rPr>
          <w:rFonts w:eastAsia="Arial"/>
          <w:b/>
          <w:szCs w:val="22"/>
        </w:rPr>
        <w:t xml:space="preserve"> ανθρώπους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φλυκταινώδεις αντιδράσεις του δέρματος (</w:t>
      </w:r>
      <w:proofErr w:type="spellStart"/>
      <w:r w:rsidRPr="00281623">
        <w:rPr>
          <w:rFonts w:eastAsia="Arial"/>
          <w:spacing w:val="4"/>
          <w:szCs w:val="22"/>
        </w:rPr>
        <w:t>πομφολυγώδεις</w:t>
      </w:r>
      <w:proofErr w:type="spellEnd"/>
      <w:r w:rsidRPr="00281623">
        <w:rPr>
          <w:rFonts w:eastAsia="Arial"/>
          <w:spacing w:val="4"/>
          <w:szCs w:val="22"/>
        </w:rPr>
        <w:t xml:space="preserve"> αντιδράσεις) και πολύμορφο ερύθημα</w:t>
      </w:r>
    </w:p>
    <w:p w:rsidR="001E5C05" w:rsidRPr="00281623" w:rsidRDefault="001E5C05" w:rsidP="00310EDE">
      <w:pPr>
        <w:ind w:left="567"/>
        <w:rPr>
          <w:noProof/>
          <w:szCs w:val="22"/>
        </w:rPr>
      </w:pPr>
      <w:r w:rsidRPr="00281623">
        <w:rPr>
          <w:noProof/>
          <w:szCs w:val="22"/>
        </w:rPr>
        <w:t>Το πολύμορφο ερύθημα είναι μια σοβαρή αλλεργική δερματική αντίδραση η οποία προκαλεί κηλίδες, κόκκινα σημάδια ή μωβ ή περιοχές με φυσαλίδες. Μπορεί επίσης να επηρεάσει το στόμα, μάτια και άλλες υγρές επιφάνειες του σώματος.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φλεγμονή του ήπατος (ηπατίτιδα). Αυτό μπορεί να προκαλέσει συμπτώματα όπως:</w:t>
      </w:r>
    </w:p>
    <w:p w:rsidR="001E5C05" w:rsidRPr="00281623" w:rsidRDefault="001E5C05" w:rsidP="00281623">
      <w:pPr>
        <w:numPr>
          <w:ilvl w:val="0"/>
          <w:numId w:val="47"/>
        </w:numPr>
        <w:tabs>
          <w:tab w:val="clear" w:pos="360"/>
        </w:tabs>
        <w:adjustRightInd w:val="0"/>
        <w:ind w:left="851" w:right="144" w:hanging="284"/>
        <w:textAlignment w:val="baseline"/>
        <w:rPr>
          <w:noProof/>
          <w:szCs w:val="22"/>
        </w:rPr>
      </w:pPr>
      <w:r w:rsidRPr="00281623">
        <w:rPr>
          <w:noProof/>
          <w:szCs w:val="22"/>
        </w:rPr>
        <w:t>κιτρίνισμα του δέρματος ή των οφθαλμικών βολβών (ίκτερος)</w:t>
      </w:r>
    </w:p>
    <w:p w:rsidR="001E5C05" w:rsidRPr="00281623" w:rsidRDefault="001E5C05" w:rsidP="00281623">
      <w:pPr>
        <w:numPr>
          <w:ilvl w:val="0"/>
          <w:numId w:val="47"/>
        </w:numPr>
        <w:tabs>
          <w:tab w:val="clear" w:pos="360"/>
        </w:tabs>
        <w:adjustRightInd w:val="0"/>
        <w:ind w:left="851" w:right="144" w:hanging="284"/>
        <w:textAlignment w:val="baseline"/>
        <w:rPr>
          <w:noProof/>
          <w:szCs w:val="22"/>
        </w:rPr>
      </w:pPr>
      <w:r w:rsidRPr="00281623">
        <w:rPr>
          <w:noProof/>
          <w:szCs w:val="22"/>
        </w:rPr>
        <w:t>κοιλιακός πόνος</w:t>
      </w:r>
    </w:p>
    <w:p w:rsidR="001E5C05" w:rsidRPr="00281623" w:rsidRDefault="001E5C05" w:rsidP="00281623">
      <w:pPr>
        <w:numPr>
          <w:ilvl w:val="0"/>
          <w:numId w:val="47"/>
        </w:numPr>
        <w:tabs>
          <w:tab w:val="clear" w:pos="360"/>
        </w:tabs>
        <w:adjustRightInd w:val="0"/>
        <w:ind w:left="851" w:right="144" w:hanging="284"/>
        <w:textAlignment w:val="baseline"/>
        <w:rPr>
          <w:noProof/>
          <w:szCs w:val="22"/>
        </w:rPr>
      </w:pPr>
      <w:r w:rsidRPr="00281623">
        <w:rPr>
          <w:noProof/>
          <w:szCs w:val="22"/>
        </w:rPr>
        <w:t>απώλεια όρεξης</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οξεία νεφρική ανεπάρκεια ιδιαίτερα σε ασθενείς με παράγοντες κινδύνου όπως καρδιοπάθεια, διαβήτης ή νεφροπάθεια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τρύπα στο τοίχωμα των εντέρων (διάτρηση)</w:t>
      </w:r>
    </w:p>
    <w:p w:rsidR="001E5C05" w:rsidRPr="00281623" w:rsidRDefault="001E5C05" w:rsidP="00281623">
      <w:pPr>
        <w:ind w:right="144"/>
        <w:rPr>
          <w:rFonts w:eastAsia="Arial"/>
          <w:szCs w:val="22"/>
        </w:rPr>
      </w:pPr>
    </w:p>
    <w:p w:rsidR="001E5C05" w:rsidRPr="00281623" w:rsidRDefault="000B7E17" w:rsidP="00281623">
      <w:pPr>
        <w:ind w:right="144"/>
        <w:rPr>
          <w:rFonts w:eastAsia="Arial"/>
          <w:b/>
          <w:szCs w:val="22"/>
        </w:rPr>
      </w:pPr>
      <w:r w:rsidRPr="00DF697A">
        <w:rPr>
          <w:rFonts w:eastAsia="Arial"/>
          <w:b/>
          <w:szCs w:val="22"/>
        </w:rPr>
        <w:t>Μη γνωστές</w:t>
      </w:r>
      <w:r w:rsidR="001E5C05" w:rsidRPr="00281623">
        <w:rPr>
          <w:rFonts w:eastAsia="Arial"/>
          <w:b/>
          <w:szCs w:val="22"/>
        </w:rPr>
        <w:t>: η συχνότητα δεν μπορεί να εκτιμηθεί με βάση τα διαθέσιμα δεδομένα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σύγχυση</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αποπροσανατολισμός</w:t>
      </w:r>
    </w:p>
    <w:p w:rsidR="001E5C05" w:rsidRPr="00AA3A22" w:rsidRDefault="001E5C05" w:rsidP="00AA3A22">
      <w:pPr>
        <w:numPr>
          <w:ilvl w:val="0"/>
          <w:numId w:val="49"/>
        </w:numPr>
        <w:tabs>
          <w:tab w:val="clear" w:pos="360"/>
        </w:tabs>
        <w:adjustRightInd w:val="0"/>
        <w:ind w:left="567" w:hanging="567"/>
        <w:textAlignment w:val="baseline"/>
        <w:rPr>
          <w:rFonts w:eastAsia="Arial"/>
          <w:spacing w:val="4"/>
          <w:szCs w:val="22"/>
        </w:rPr>
      </w:pPr>
      <w:r w:rsidRPr="00AA3A22">
        <w:rPr>
          <w:rFonts w:eastAsia="Arial"/>
          <w:spacing w:val="4"/>
          <w:szCs w:val="22"/>
        </w:rPr>
        <w:t>λαχάνιασμα και δερματικές αντιδράσεις (</w:t>
      </w:r>
      <w:proofErr w:type="spellStart"/>
      <w:r w:rsidRPr="00AA3A22">
        <w:rPr>
          <w:rFonts w:eastAsia="Arial"/>
          <w:spacing w:val="4"/>
          <w:szCs w:val="22"/>
        </w:rPr>
        <w:t>αναφυλακτικές</w:t>
      </w:r>
      <w:proofErr w:type="spellEnd"/>
      <w:r w:rsidRPr="00AA3A22">
        <w:rPr>
          <w:rFonts w:eastAsia="Arial"/>
          <w:spacing w:val="4"/>
          <w:szCs w:val="22"/>
        </w:rPr>
        <w:t xml:space="preserve">/ </w:t>
      </w:r>
      <w:proofErr w:type="spellStart"/>
      <w:r w:rsidRPr="00AA3A22">
        <w:rPr>
          <w:rFonts w:eastAsia="Arial"/>
          <w:spacing w:val="4"/>
          <w:szCs w:val="22"/>
        </w:rPr>
        <w:t>αναφυλακτοειδείς</w:t>
      </w:r>
      <w:proofErr w:type="spellEnd"/>
      <w:r w:rsidRPr="00AA3A22">
        <w:rPr>
          <w:rFonts w:eastAsia="Arial"/>
          <w:spacing w:val="4"/>
          <w:szCs w:val="22"/>
        </w:rPr>
        <w:t xml:space="preserve"> αντιδράσεις) εξανθήματα προκαλούμενα από έκθεση στον ήλιο (αντιδράσεις </w:t>
      </w:r>
      <w:proofErr w:type="spellStart"/>
      <w:r w:rsidRPr="00AA3A22">
        <w:rPr>
          <w:rFonts w:eastAsia="Arial"/>
          <w:spacing w:val="4"/>
          <w:szCs w:val="22"/>
        </w:rPr>
        <w:t>φωτοευαιθησίας</w:t>
      </w:r>
      <w:proofErr w:type="spellEnd"/>
      <w:r w:rsidRPr="00AA3A22">
        <w:rPr>
          <w:rFonts w:eastAsia="Arial"/>
          <w:spacing w:val="4"/>
          <w:szCs w:val="22"/>
        </w:rPr>
        <w:t>)</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καρδιακή ανεπάρκεια έχει αναφερθεί σε συσχέτιση με θεραπεία με ΜΣΑΦ</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πλήρης απώλεια συγκεκριμένων λευκοκυττάρων (</w:t>
      </w:r>
      <w:proofErr w:type="spellStart"/>
      <w:r w:rsidRPr="00281623">
        <w:rPr>
          <w:rFonts w:eastAsia="Arial"/>
          <w:spacing w:val="4"/>
          <w:szCs w:val="22"/>
        </w:rPr>
        <w:t>ακοκκιοκυττ</w:t>
      </w:r>
      <w:r w:rsidR="00AA3A22">
        <w:rPr>
          <w:rFonts w:eastAsia="Arial"/>
          <w:spacing w:val="4"/>
          <w:szCs w:val="22"/>
        </w:rPr>
        <w:t>αραιμία</w:t>
      </w:r>
      <w:proofErr w:type="spellEnd"/>
      <w:r w:rsidRPr="00281623">
        <w:rPr>
          <w:rFonts w:eastAsia="Arial"/>
          <w:spacing w:val="4"/>
          <w:szCs w:val="22"/>
        </w:rPr>
        <w:t>), ειδικότερα σε ασθενείς οι οποίοι λαμβάνουν MOVATEC παράλληλα με άλλα φάρμακα τα οποία είναι ενδεχομένως ανασταλτικά, κατασταλτικά ή καταστρεπτικά σε κάποιο συστατικό του μυελού των οστών (</w:t>
      </w:r>
      <w:proofErr w:type="spellStart"/>
      <w:r w:rsidRPr="00281623">
        <w:rPr>
          <w:rFonts w:eastAsia="Arial"/>
          <w:spacing w:val="4"/>
          <w:szCs w:val="22"/>
        </w:rPr>
        <w:t>μυελοτοξικά</w:t>
      </w:r>
      <w:proofErr w:type="spellEnd"/>
      <w:r w:rsidRPr="00281623">
        <w:rPr>
          <w:rFonts w:eastAsia="Arial"/>
          <w:spacing w:val="4"/>
          <w:szCs w:val="22"/>
        </w:rPr>
        <w:t xml:space="preserve"> φάρμακα). Αυτό μπορεί να προκαλέσει:</w:t>
      </w:r>
    </w:p>
    <w:p w:rsidR="001E5C05" w:rsidRPr="00281623" w:rsidRDefault="001E5C05" w:rsidP="00281623">
      <w:pPr>
        <w:numPr>
          <w:ilvl w:val="0"/>
          <w:numId w:val="47"/>
        </w:numPr>
        <w:tabs>
          <w:tab w:val="clear" w:pos="360"/>
        </w:tabs>
        <w:adjustRightInd w:val="0"/>
        <w:ind w:left="851" w:right="144" w:hanging="284"/>
        <w:textAlignment w:val="baseline"/>
        <w:rPr>
          <w:rFonts w:eastAsia="Arial"/>
          <w:szCs w:val="22"/>
        </w:rPr>
      </w:pPr>
      <w:r w:rsidRPr="00281623">
        <w:rPr>
          <w:noProof/>
          <w:szCs w:val="22"/>
        </w:rPr>
        <w:t>ξαφνικό πυρετό</w:t>
      </w:r>
    </w:p>
    <w:p w:rsidR="001E5C05" w:rsidRPr="00281623" w:rsidRDefault="001E5C05" w:rsidP="00281623">
      <w:pPr>
        <w:numPr>
          <w:ilvl w:val="0"/>
          <w:numId w:val="47"/>
        </w:numPr>
        <w:tabs>
          <w:tab w:val="clear" w:pos="360"/>
        </w:tabs>
        <w:adjustRightInd w:val="0"/>
        <w:ind w:left="851" w:right="144" w:hanging="284"/>
        <w:textAlignment w:val="baseline"/>
        <w:rPr>
          <w:rFonts w:eastAsia="Arial"/>
          <w:szCs w:val="22"/>
        </w:rPr>
      </w:pPr>
      <w:r w:rsidRPr="00281623">
        <w:rPr>
          <w:noProof/>
          <w:szCs w:val="22"/>
        </w:rPr>
        <w:t>πονόλαιμο</w:t>
      </w:r>
    </w:p>
    <w:p w:rsidR="001E5C05" w:rsidRPr="00281623" w:rsidRDefault="001E5C05" w:rsidP="00281623">
      <w:pPr>
        <w:numPr>
          <w:ilvl w:val="0"/>
          <w:numId w:val="47"/>
        </w:numPr>
        <w:tabs>
          <w:tab w:val="clear" w:pos="360"/>
        </w:tabs>
        <w:adjustRightInd w:val="0"/>
        <w:ind w:left="851" w:right="144" w:hanging="284"/>
        <w:textAlignment w:val="baseline"/>
        <w:rPr>
          <w:rFonts w:eastAsia="Arial"/>
          <w:szCs w:val="22"/>
        </w:rPr>
      </w:pPr>
      <w:r w:rsidRPr="00281623">
        <w:rPr>
          <w:noProof/>
          <w:szCs w:val="22"/>
        </w:rPr>
        <w:t>λοιμώξεις</w:t>
      </w:r>
    </w:p>
    <w:p w:rsidR="007279C3" w:rsidRPr="006662BA" w:rsidRDefault="007279C3" w:rsidP="009F5A17">
      <w:pPr>
        <w:numPr>
          <w:ilvl w:val="0"/>
          <w:numId w:val="49"/>
        </w:numPr>
        <w:adjustRightInd w:val="0"/>
        <w:textAlignment w:val="baseline"/>
        <w:rPr>
          <w:rFonts w:eastAsia="Arial"/>
          <w:spacing w:val="4"/>
          <w:szCs w:val="22"/>
        </w:rPr>
      </w:pPr>
      <w:r w:rsidRPr="00A01E41">
        <w:rPr>
          <w:rFonts w:eastAsia="Arial"/>
          <w:szCs w:val="22"/>
        </w:rPr>
        <w:t>φλεγμονή του</w:t>
      </w:r>
      <w:r>
        <w:rPr>
          <w:rFonts w:eastAsia="Arial"/>
          <w:szCs w:val="22"/>
        </w:rPr>
        <w:t xml:space="preserve"> παγκρέατος</w:t>
      </w:r>
      <w:r w:rsidR="009F5A17">
        <w:rPr>
          <w:rFonts w:eastAsia="Arial"/>
          <w:szCs w:val="22"/>
        </w:rPr>
        <w:t xml:space="preserve"> (</w:t>
      </w:r>
      <w:r w:rsidR="009F5A17" w:rsidRPr="009F5A17">
        <w:rPr>
          <w:rFonts w:eastAsia="Arial"/>
          <w:szCs w:val="22"/>
        </w:rPr>
        <w:t>παγκρεατίτιδα</w:t>
      </w:r>
      <w:r w:rsidR="009F5A17">
        <w:rPr>
          <w:rFonts w:eastAsia="Arial"/>
          <w:szCs w:val="22"/>
        </w:rPr>
        <w:t>)</w:t>
      </w:r>
    </w:p>
    <w:p w:rsidR="00FF0BCE" w:rsidRPr="00281623" w:rsidRDefault="00FF0BCE" w:rsidP="00FF0BCE">
      <w:pPr>
        <w:numPr>
          <w:ilvl w:val="0"/>
          <w:numId w:val="49"/>
        </w:numPr>
        <w:adjustRightInd w:val="0"/>
        <w:textAlignment w:val="baseline"/>
        <w:rPr>
          <w:rFonts w:eastAsia="Arial"/>
          <w:spacing w:val="4"/>
          <w:szCs w:val="22"/>
        </w:rPr>
      </w:pPr>
      <w:r w:rsidRPr="00FF0BCE">
        <w:rPr>
          <w:rFonts w:eastAsia="Arial"/>
          <w:spacing w:val="4"/>
          <w:szCs w:val="22"/>
        </w:rPr>
        <w:lastRenderedPageBreak/>
        <w:t>στειρότητα στις γυναίκες, καθυστέρηση ωορρηξίας</w:t>
      </w:r>
    </w:p>
    <w:p w:rsidR="001E5C05" w:rsidRPr="00281623" w:rsidRDefault="001E5C05" w:rsidP="00281623">
      <w:pPr>
        <w:ind w:right="144"/>
        <w:rPr>
          <w:noProof/>
          <w:szCs w:val="22"/>
        </w:rPr>
      </w:pPr>
    </w:p>
    <w:p w:rsidR="001E5C05" w:rsidRPr="00281623" w:rsidRDefault="001E5C05" w:rsidP="00281623">
      <w:pPr>
        <w:ind w:right="144"/>
        <w:rPr>
          <w:rFonts w:eastAsia="Arial"/>
          <w:b/>
          <w:spacing w:val="4"/>
          <w:szCs w:val="22"/>
        </w:rPr>
      </w:pPr>
      <w:r w:rsidRPr="00281623">
        <w:rPr>
          <w:rFonts w:eastAsia="Arial"/>
          <w:b/>
          <w:spacing w:val="4"/>
          <w:szCs w:val="22"/>
        </w:rPr>
        <w:t xml:space="preserve">Ανεπιθύμητες ενέργειες προκαλούμενες από </w:t>
      </w:r>
      <w:r w:rsidR="009B4FD5">
        <w:rPr>
          <w:rFonts w:eastAsia="Arial"/>
          <w:b/>
          <w:spacing w:val="4"/>
          <w:szCs w:val="22"/>
        </w:rPr>
        <w:t>μη στεροειδή αντιφλεγμονώδη φάρμακα (</w:t>
      </w:r>
      <w:r w:rsidRPr="00281623">
        <w:rPr>
          <w:rFonts w:eastAsia="Arial"/>
          <w:b/>
          <w:spacing w:val="4"/>
          <w:szCs w:val="22"/>
        </w:rPr>
        <w:t>ΜΣΑΦ</w:t>
      </w:r>
      <w:r w:rsidR="009B4FD5">
        <w:rPr>
          <w:rFonts w:eastAsia="Arial"/>
          <w:b/>
          <w:spacing w:val="4"/>
          <w:szCs w:val="22"/>
        </w:rPr>
        <w:t>)</w:t>
      </w:r>
      <w:r w:rsidRPr="00281623">
        <w:rPr>
          <w:rFonts w:eastAsia="Arial"/>
          <w:b/>
          <w:spacing w:val="4"/>
          <w:szCs w:val="22"/>
        </w:rPr>
        <w:t xml:space="preserve">, </w:t>
      </w:r>
      <w:r w:rsidR="00AA3A22">
        <w:rPr>
          <w:rFonts w:eastAsia="Arial"/>
          <w:b/>
          <w:spacing w:val="4"/>
          <w:szCs w:val="22"/>
        </w:rPr>
        <w:t xml:space="preserve">αλλά </w:t>
      </w:r>
      <w:r w:rsidRPr="00281623">
        <w:rPr>
          <w:rFonts w:eastAsia="Arial"/>
          <w:b/>
          <w:spacing w:val="4"/>
          <w:szCs w:val="22"/>
        </w:rPr>
        <w:t xml:space="preserve">δεν έχουν εμφανισθεί ακόμα μετά τη λήψη του </w:t>
      </w:r>
      <w:r w:rsidRPr="00281623">
        <w:rPr>
          <w:b/>
          <w:szCs w:val="22"/>
        </w:rPr>
        <w:t>MOVATEC</w:t>
      </w:r>
      <w:r w:rsidRPr="00281623">
        <w:rPr>
          <w:rFonts w:eastAsia="Arial"/>
          <w:b/>
          <w:spacing w:val="4"/>
          <w:szCs w:val="22"/>
        </w:rPr>
        <w:t xml:space="preserve"> </w:t>
      </w:r>
    </w:p>
    <w:p w:rsidR="001E5C05" w:rsidRPr="00281623" w:rsidRDefault="001E5C05" w:rsidP="00281623">
      <w:pPr>
        <w:ind w:right="144"/>
        <w:rPr>
          <w:rFonts w:eastAsia="Arial"/>
          <w:szCs w:val="22"/>
        </w:rPr>
      </w:pPr>
      <w:r w:rsidRPr="00281623">
        <w:rPr>
          <w:rFonts w:eastAsia="Arial"/>
          <w:szCs w:val="22"/>
        </w:rPr>
        <w:t>Μεταβολές στη νεφρική δομή που έχουν σαν αποτέλεσμα οξεία νεφρική ανεπάρκεια:</w:t>
      </w:r>
      <w:r w:rsidRPr="00281623">
        <w:rPr>
          <w:rFonts w:eastAsia="Arial"/>
          <w:szCs w:val="22"/>
        </w:rPr>
        <w:tab/>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πολύ σπάνιες περιπτώσεις φλεγμονής των νεφρών (διάμεση νεφρίτιδα)</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 xml:space="preserve">θάνατος ορισμένων από τα κύτταρα μέσα στο νεφρό (οξεία </w:t>
      </w:r>
      <w:proofErr w:type="spellStart"/>
      <w:r w:rsidRPr="00281623">
        <w:rPr>
          <w:rFonts w:eastAsia="Arial"/>
          <w:spacing w:val="4"/>
          <w:szCs w:val="22"/>
        </w:rPr>
        <w:t>σωληναριακή</w:t>
      </w:r>
      <w:proofErr w:type="spellEnd"/>
      <w:r w:rsidRPr="00281623">
        <w:rPr>
          <w:rFonts w:eastAsia="Arial"/>
          <w:spacing w:val="4"/>
          <w:szCs w:val="22"/>
        </w:rPr>
        <w:t xml:space="preserve"> νέκρωση ή νέκρωση των θηλών)</w:t>
      </w:r>
    </w:p>
    <w:p w:rsidR="001E5C05" w:rsidRPr="00281623" w:rsidRDefault="001E5C05" w:rsidP="00281623">
      <w:pPr>
        <w:numPr>
          <w:ilvl w:val="0"/>
          <w:numId w:val="49"/>
        </w:numPr>
        <w:tabs>
          <w:tab w:val="clear" w:pos="360"/>
        </w:tabs>
        <w:adjustRightInd w:val="0"/>
        <w:ind w:left="567" w:hanging="567"/>
        <w:textAlignment w:val="baseline"/>
        <w:rPr>
          <w:rFonts w:eastAsia="Arial"/>
          <w:spacing w:val="4"/>
          <w:szCs w:val="22"/>
        </w:rPr>
      </w:pPr>
      <w:r w:rsidRPr="00281623">
        <w:rPr>
          <w:rFonts w:eastAsia="Arial"/>
          <w:spacing w:val="4"/>
          <w:szCs w:val="22"/>
        </w:rPr>
        <w:t>πρωτεΐνη στα ούρα (</w:t>
      </w:r>
      <w:proofErr w:type="spellStart"/>
      <w:r w:rsidRPr="00281623">
        <w:rPr>
          <w:rFonts w:eastAsia="Arial"/>
          <w:spacing w:val="4"/>
          <w:szCs w:val="22"/>
        </w:rPr>
        <w:t>νεφρω</w:t>
      </w:r>
      <w:r w:rsidR="00892DA4">
        <w:rPr>
          <w:rFonts w:eastAsia="Arial"/>
          <w:spacing w:val="4"/>
          <w:szCs w:val="22"/>
        </w:rPr>
        <w:t>σ</w:t>
      </w:r>
      <w:r w:rsidRPr="00281623">
        <w:rPr>
          <w:rFonts w:eastAsia="Arial"/>
          <w:spacing w:val="4"/>
          <w:szCs w:val="22"/>
        </w:rPr>
        <w:t>ικό</w:t>
      </w:r>
      <w:proofErr w:type="spellEnd"/>
      <w:r w:rsidRPr="00281623">
        <w:rPr>
          <w:rFonts w:eastAsia="Arial"/>
          <w:spacing w:val="4"/>
          <w:szCs w:val="22"/>
        </w:rPr>
        <w:t xml:space="preserve"> σύνδρομο με </w:t>
      </w:r>
      <w:proofErr w:type="spellStart"/>
      <w:r w:rsidRPr="00281623">
        <w:rPr>
          <w:rFonts w:eastAsia="Arial"/>
          <w:spacing w:val="4"/>
          <w:szCs w:val="22"/>
        </w:rPr>
        <w:t>πρωτεϊνουρία</w:t>
      </w:r>
      <w:proofErr w:type="spellEnd"/>
      <w:r w:rsidRPr="00281623">
        <w:rPr>
          <w:rFonts w:eastAsia="Arial"/>
          <w:spacing w:val="4"/>
          <w:szCs w:val="22"/>
        </w:rPr>
        <w:t>)</w:t>
      </w:r>
    </w:p>
    <w:p w:rsidR="001E5C05" w:rsidRPr="00281623" w:rsidRDefault="001E5C05" w:rsidP="00281623">
      <w:pPr>
        <w:ind w:right="144"/>
        <w:rPr>
          <w:rFonts w:eastAsia="Arial"/>
          <w:spacing w:val="4"/>
          <w:szCs w:val="22"/>
        </w:rPr>
      </w:pPr>
    </w:p>
    <w:p w:rsidR="00496809" w:rsidRPr="00281623" w:rsidRDefault="00496809" w:rsidP="00281623">
      <w:pPr>
        <w:rPr>
          <w:noProof/>
          <w:szCs w:val="22"/>
        </w:rPr>
      </w:pPr>
    </w:p>
    <w:p w:rsidR="001E5C05" w:rsidRPr="00310EDE" w:rsidRDefault="001E5C05" w:rsidP="00281623">
      <w:pPr>
        <w:rPr>
          <w:noProof/>
          <w:szCs w:val="22"/>
          <w:u w:val="single"/>
        </w:rPr>
      </w:pPr>
      <w:r w:rsidRPr="00310EDE">
        <w:rPr>
          <w:noProof/>
          <w:szCs w:val="22"/>
          <w:u w:val="single"/>
        </w:rPr>
        <w:t>Αναφορά ανεπιθύμητων ενεργειών</w:t>
      </w:r>
    </w:p>
    <w:p w:rsidR="009B4FD5" w:rsidRDefault="001E5C05" w:rsidP="00281623">
      <w:pPr>
        <w:rPr>
          <w:noProof/>
          <w:szCs w:val="22"/>
          <w:highlight w:val="lightGray"/>
        </w:rPr>
      </w:pPr>
      <w:r w:rsidRPr="00281623">
        <w:rPr>
          <w:szCs w:val="22"/>
        </w:rPr>
        <w:t>Εάν παρατηρήσετε κάποια ανεπιθύμητη ενέργεια, ενημερώστε το</w:t>
      </w:r>
      <w:r w:rsidR="00261E8D">
        <w:rPr>
          <w:szCs w:val="22"/>
        </w:rPr>
        <w:t>ν</w:t>
      </w:r>
      <w:r w:rsidR="009B4FD5">
        <w:rPr>
          <w:szCs w:val="22"/>
        </w:rPr>
        <w:t xml:space="preserve"> </w:t>
      </w:r>
      <w:r w:rsidRPr="00281623">
        <w:rPr>
          <w:szCs w:val="22"/>
        </w:rPr>
        <w:t>γιατρό</w:t>
      </w:r>
      <w:r w:rsidR="009B4FD5">
        <w:rPr>
          <w:szCs w:val="22"/>
        </w:rPr>
        <w:t>, τ</w:t>
      </w:r>
      <w:r w:rsidRPr="00281623">
        <w:rPr>
          <w:szCs w:val="22"/>
        </w:rPr>
        <w:t>ο</w:t>
      </w:r>
      <w:r w:rsidR="00261E8D">
        <w:rPr>
          <w:szCs w:val="22"/>
        </w:rPr>
        <w:t>ν</w:t>
      </w:r>
      <w:r w:rsidR="009B4FD5">
        <w:rPr>
          <w:szCs w:val="22"/>
        </w:rPr>
        <w:t xml:space="preserve"> </w:t>
      </w:r>
      <w:r w:rsidRPr="00281623">
        <w:rPr>
          <w:szCs w:val="22"/>
        </w:rPr>
        <w:t>φαρμακοποιό</w:t>
      </w:r>
      <w:r w:rsidR="009B4FD5">
        <w:rPr>
          <w:szCs w:val="22"/>
        </w:rPr>
        <w:t xml:space="preserve"> </w:t>
      </w:r>
      <w:r w:rsidRPr="00281623">
        <w:rPr>
          <w:szCs w:val="22"/>
        </w:rPr>
        <w:t>ή τον/την νοσοκόμο σας. Αυτό ισχύει και για κάθε πιθανή ανεπιθύμητη ενέργεια που δεν αναφέρεται στο παρόν φύλλο οδηγιών χρήσης.</w:t>
      </w:r>
      <w:r w:rsidRPr="00281623">
        <w:rPr>
          <w:noProof/>
          <w:szCs w:val="22"/>
        </w:rPr>
        <w:t xml:space="preserve"> </w:t>
      </w:r>
      <w:r w:rsidRPr="00281623">
        <w:rPr>
          <w:szCs w:val="22"/>
        </w:rPr>
        <w:t xml:space="preserve">Μπορείτε επίσης να αναφέρετε ανεπιθύμητες ενέργειες απευθείας, μέσω </w:t>
      </w:r>
      <w:r w:rsidRPr="00310EDE">
        <w:rPr>
          <w:szCs w:val="22"/>
        </w:rPr>
        <w:t>του εθνικού συστήματος αναφοράς</w:t>
      </w:r>
      <w:r w:rsidR="009B4FD5" w:rsidRPr="00310EDE">
        <w:rPr>
          <w:szCs w:val="22"/>
        </w:rPr>
        <w:t>:</w:t>
      </w:r>
    </w:p>
    <w:p w:rsidR="009B4FD5" w:rsidRDefault="009B4FD5" w:rsidP="00281623">
      <w:pPr>
        <w:rPr>
          <w:noProof/>
          <w:szCs w:val="22"/>
          <w:highlight w:val="lightGray"/>
        </w:rPr>
      </w:pPr>
    </w:p>
    <w:p w:rsidR="009B4FD5" w:rsidRPr="00C023A8" w:rsidRDefault="009B4FD5" w:rsidP="009B4FD5">
      <w:pPr>
        <w:rPr>
          <w:b/>
          <w:szCs w:val="22"/>
        </w:rPr>
      </w:pPr>
      <w:r w:rsidRPr="00C023A8">
        <w:rPr>
          <w:b/>
          <w:szCs w:val="22"/>
        </w:rPr>
        <w:t>Ελλάδα</w:t>
      </w:r>
    </w:p>
    <w:p w:rsidR="009B4FD5" w:rsidRPr="003B3CFF" w:rsidRDefault="009B4FD5" w:rsidP="009B4FD5">
      <w:pPr>
        <w:rPr>
          <w:szCs w:val="22"/>
        </w:rPr>
      </w:pPr>
      <w:r w:rsidRPr="003B3CFF">
        <w:rPr>
          <w:szCs w:val="22"/>
        </w:rPr>
        <w:t>Εθνικός Οργανισμός Φαρμάκων</w:t>
      </w:r>
    </w:p>
    <w:p w:rsidR="009B4FD5" w:rsidRPr="003B3CFF" w:rsidRDefault="009B4FD5" w:rsidP="009B4FD5">
      <w:pPr>
        <w:rPr>
          <w:szCs w:val="22"/>
        </w:rPr>
      </w:pPr>
      <w:r w:rsidRPr="003B3CFF">
        <w:rPr>
          <w:szCs w:val="22"/>
        </w:rPr>
        <w:t>Μεσογείων 284</w:t>
      </w:r>
    </w:p>
    <w:p w:rsidR="009B4FD5" w:rsidRPr="00A7526D" w:rsidRDefault="009B4FD5" w:rsidP="009B4FD5">
      <w:pPr>
        <w:rPr>
          <w:szCs w:val="22"/>
        </w:rPr>
      </w:pPr>
      <w:r w:rsidRPr="00A7526D">
        <w:rPr>
          <w:szCs w:val="22"/>
        </w:rPr>
        <w:t>GR-15562 Χολαργός, Αθήνα</w:t>
      </w:r>
    </w:p>
    <w:p w:rsidR="009B4FD5" w:rsidRPr="001C18A5" w:rsidRDefault="009B4FD5" w:rsidP="009B4FD5">
      <w:pPr>
        <w:rPr>
          <w:szCs w:val="22"/>
        </w:rPr>
      </w:pPr>
      <w:proofErr w:type="spellStart"/>
      <w:r w:rsidRPr="00A7526D">
        <w:rPr>
          <w:szCs w:val="22"/>
        </w:rPr>
        <w:t>Τηλ</w:t>
      </w:r>
      <w:proofErr w:type="spellEnd"/>
      <w:r w:rsidRPr="00A7526D">
        <w:rPr>
          <w:szCs w:val="22"/>
        </w:rPr>
        <w:t>: + 30 21 32040380/337</w:t>
      </w:r>
    </w:p>
    <w:p w:rsidR="009B4FD5" w:rsidRPr="000E7501" w:rsidRDefault="009B4FD5" w:rsidP="009B4FD5">
      <w:pPr>
        <w:rPr>
          <w:szCs w:val="22"/>
        </w:rPr>
      </w:pPr>
      <w:r w:rsidRPr="001C18A5">
        <w:rPr>
          <w:szCs w:val="22"/>
        </w:rPr>
        <w:t xml:space="preserve">Φαξ: + 30 21 06549585 </w:t>
      </w:r>
    </w:p>
    <w:p w:rsidR="009B4FD5" w:rsidRPr="00281623" w:rsidRDefault="009B4FD5" w:rsidP="009B4FD5">
      <w:pPr>
        <w:autoSpaceDE w:val="0"/>
        <w:autoSpaceDN w:val="0"/>
        <w:adjustRightInd w:val="0"/>
        <w:rPr>
          <w:noProof/>
          <w:szCs w:val="22"/>
        </w:rPr>
      </w:pPr>
      <w:proofErr w:type="spellStart"/>
      <w:r w:rsidRPr="000E7501">
        <w:rPr>
          <w:szCs w:val="22"/>
        </w:rPr>
        <w:t>Ιστότοπος</w:t>
      </w:r>
      <w:proofErr w:type="spellEnd"/>
      <w:r w:rsidRPr="000E7501">
        <w:rPr>
          <w:szCs w:val="22"/>
        </w:rPr>
        <w:t xml:space="preserve">: </w:t>
      </w:r>
      <w:hyperlink r:id="rId9" w:history="1">
        <w:r w:rsidRPr="00C023A8">
          <w:rPr>
            <w:rStyle w:val="-"/>
            <w:szCs w:val="22"/>
          </w:rPr>
          <w:t>http://www.eof.gr</w:t>
        </w:r>
      </w:hyperlink>
    </w:p>
    <w:p w:rsidR="009B4FD5" w:rsidRDefault="009B4FD5" w:rsidP="00281623">
      <w:pPr>
        <w:rPr>
          <w:noProof/>
          <w:szCs w:val="22"/>
          <w:highlight w:val="lightGray"/>
        </w:rPr>
      </w:pPr>
    </w:p>
    <w:p w:rsidR="00ED52E1" w:rsidRPr="00397777" w:rsidRDefault="00ED52E1" w:rsidP="00ED52E1">
      <w:pPr>
        <w:rPr>
          <w:color w:val="000000"/>
          <w:szCs w:val="22"/>
        </w:rPr>
      </w:pPr>
      <w:r w:rsidRPr="00397777">
        <w:rPr>
          <w:b/>
          <w:bCs/>
          <w:color w:val="000000"/>
          <w:szCs w:val="22"/>
        </w:rPr>
        <w:t>Κύπρος</w:t>
      </w:r>
    </w:p>
    <w:p w:rsidR="00ED52E1" w:rsidRPr="00397777" w:rsidRDefault="00ED52E1" w:rsidP="00ED52E1">
      <w:pPr>
        <w:rPr>
          <w:color w:val="000000"/>
          <w:szCs w:val="22"/>
        </w:rPr>
      </w:pPr>
      <w:r w:rsidRPr="00397777">
        <w:rPr>
          <w:color w:val="000000"/>
          <w:szCs w:val="22"/>
        </w:rPr>
        <w:t>Φαρμακευτικές Υπηρεσίες</w:t>
      </w:r>
    </w:p>
    <w:p w:rsidR="00ED52E1" w:rsidRPr="00397777" w:rsidRDefault="00ED52E1" w:rsidP="00ED52E1">
      <w:pPr>
        <w:rPr>
          <w:color w:val="000000"/>
          <w:szCs w:val="22"/>
        </w:rPr>
      </w:pPr>
      <w:r w:rsidRPr="00397777">
        <w:rPr>
          <w:color w:val="000000"/>
          <w:szCs w:val="22"/>
        </w:rPr>
        <w:t>Υπουργείο Υγείας</w:t>
      </w:r>
    </w:p>
    <w:p w:rsidR="00ED52E1" w:rsidRPr="00397777" w:rsidRDefault="00ED52E1" w:rsidP="00ED52E1">
      <w:pPr>
        <w:rPr>
          <w:color w:val="000000"/>
          <w:szCs w:val="22"/>
        </w:rPr>
      </w:pPr>
      <w:r w:rsidRPr="00397777">
        <w:rPr>
          <w:color w:val="000000"/>
          <w:szCs w:val="22"/>
        </w:rPr>
        <w:t>CY-1475 Λευκωσία</w:t>
      </w:r>
    </w:p>
    <w:p w:rsidR="00ED52E1" w:rsidRPr="00397777" w:rsidRDefault="00ED52E1" w:rsidP="00ED52E1">
      <w:pPr>
        <w:rPr>
          <w:color w:val="000000"/>
          <w:szCs w:val="22"/>
        </w:rPr>
      </w:pPr>
      <w:r w:rsidRPr="00397777">
        <w:rPr>
          <w:color w:val="000000"/>
          <w:szCs w:val="22"/>
        </w:rPr>
        <w:t>Φαξ: + 357 22608649</w:t>
      </w:r>
    </w:p>
    <w:p w:rsidR="00ED52E1" w:rsidRPr="00397777" w:rsidRDefault="00ED52E1" w:rsidP="00ED52E1">
      <w:pPr>
        <w:rPr>
          <w:color w:val="000000"/>
          <w:szCs w:val="22"/>
        </w:rPr>
      </w:pPr>
      <w:proofErr w:type="spellStart"/>
      <w:r w:rsidRPr="00397777">
        <w:rPr>
          <w:color w:val="000000"/>
          <w:szCs w:val="22"/>
        </w:rPr>
        <w:t>Ιστότοπος</w:t>
      </w:r>
      <w:proofErr w:type="spellEnd"/>
      <w:r w:rsidRPr="00397777">
        <w:rPr>
          <w:color w:val="000000"/>
          <w:szCs w:val="22"/>
        </w:rPr>
        <w:t xml:space="preserve">: </w:t>
      </w:r>
      <w:hyperlink r:id="rId10" w:history="1">
        <w:r w:rsidRPr="00397777">
          <w:rPr>
            <w:rStyle w:val="-"/>
            <w:color w:val="000000"/>
            <w:szCs w:val="22"/>
          </w:rPr>
          <w:t>www.moh.gov.cy/phs</w:t>
        </w:r>
      </w:hyperlink>
    </w:p>
    <w:p w:rsidR="00ED52E1" w:rsidRPr="00397777" w:rsidRDefault="00ED52E1" w:rsidP="00ED52E1">
      <w:pPr>
        <w:rPr>
          <w:color w:val="000000"/>
          <w:szCs w:val="22"/>
        </w:rPr>
      </w:pPr>
    </w:p>
    <w:p w:rsidR="001E5C05" w:rsidRPr="00310EDE" w:rsidRDefault="001E5C05" w:rsidP="00281623">
      <w:pPr>
        <w:rPr>
          <w:noProof/>
          <w:szCs w:val="22"/>
          <w:highlight w:val="lightGray"/>
        </w:rPr>
      </w:pPr>
      <w:r w:rsidRPr="00281623">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281623">
        <w:rPr>
          <w:noProof/>
          <w:szCs w:val="22"/>
        </w:rPr>
        <w:t>.</w:t>
      </w:r>
    </w:p>
    <w:p w:rsidR="002916E3" w:rsidRPr="00281623" w:rsidRDefault="002916E3" w:rsidP="00281623">
      <w:pPr>
        <w:rPr>
          <w:noProof/>
          <w:szCs w:val="22"/>
        </w:rPr>
      </w:pPr>
    </w:p>
    <w:p w:rsidR="00496809" w:rsidRPr="00310EDE" w:rsidRDefault="00496809" w:rsidP="00281623">
      <w:pPr>
        <w:rPr>
          <w:b/>
          <w:noProof/>
          <w:szCs w:val="22"/>
        </w:rPr>
      </w:pPr>
    </w:p>
    <w:p w:rsidR="004C3B41" w:rsidRPr="00281623" w:rsidRDefault="004C3B41" w:rsidP="00281623">
      <w:pPr>
        <w:ind w:left="567" w:hanging="567"/>
        <w:rPr>
          <w:noProof/>
          <w:szCs w:val="22"/>
        </w:rPr>
      </w:pPr>
      <w:r w:rsidRPr="00281623">
        <w:rPr>
          <w:b/>
          <w:noProof/>
          <w:szCs w:val="22"/>
        </w:rPr>
        <w:t>5.</w:t>
      </w:r>
      <w:r w:rsidRPr="00281623">
        <w:rPr>
          <w:b/>
          <w:noProof/>
          <w:szCs w:val="22"/>
        </w:rPr>
        <w:tab/>
        <w:t>Πώς</w:t>
      </w:r>
      <w:r w:rsidRPr="00281623">
        <w:rPr>
          <w:b/>
          <w:szCs w:val="22"/>
        </w:rPr>
        <w:t xml:space="preserve"> </w:t>
      </w:r>
      <w:r w:rsidRPr="00281623">
        <w:rPr>
          <w:b/>
          <w:noProof/>
          <w:szCs w:val="22"/>
        </w:rPr>
        <w:t xml:space="preserve">φυλάσσεται το </w:t>
      </w:r>
      <w:r w:rsidRPr="00281623">
        <w:rPr>
          <w:b/>
          <w:noProof/>
          <w:szCs w:val="22"/>
          <w:lang w:val="en-US"/>
        </w:rPr>
        <w:t>MOVATEC</w:t>
      </w:r>
    </w:p>
    <w:p w:rsidR="004C3B41" w:rsidRPr="00E0717D" w:rsidRDefault="004C3B41" w:rsidP="00281623">
      <w:pPr>
        <w:rPr>
          <w:b/>
          <w:noProof/>
          <w:szCs w:val="22"/>
        </w:rPr>
      </w:pPr>
    </w:p>
    <w:p w:rsidR="004C3B41" w:rsidRPr="00281623" w:rsidRDefault="004C3B41" w:rsidP="00281623">
      <w:pPr>
        <w:rPr>
          <w:rFonts w:eastAsia="Arial"/>
          <w:szCs w:val="22"/>
        </w:rPr>
      </w:pPr>
      <w:r w:rsidRPr="00281623">
        <w:rPr>
          <w:noProof/>
          <w:szCs w:val="22"/>
        </w:rPr>
        <w:t>Το φάρμακο αυτό πρέπει να</w:t>
      </w:r>
      <w:r w:rsidRPr="00281623">
        <w:rPr>
          <w:rFonts w:eastAsia="Arial"/>
          <w:szCs w:val="22"/>
        </w:rPr>
        <w:t xml:space="preserve"> φυλάσσεται σε μέρη που δεν το </w:t>
      </w:r>
      <w:r w:rsidR="00261E8D" w:rsidRPr="00786D07">
        <w:rPr>
          <w:noProof/>
        </w:rPr>
        <w:t>βλέπουν και δεν το φθάνουν τα παιδιά.</w:t>
      </w:r>
    </w:p>
    <w:p w:rsidR="004C3B41" w:rsidRPr="00281623" w:rsidRDefault="004C3B41" w:rsidP="00281623">
      <w:pPr>
        <w:rPr>
          <w:rFonts w:eastAsia="Arial"/>
          <w:szCs w:val="22"/>
        </w:rPr>
      </w:pPr>
    </w:p>
    <w:p w:rsidR="004C3B41" w:rsidRPr="00281623" w:rsidRDefault="004C3B41" w:rsidP="00281623">
      <w:pPr>
        <w:rPr>
          <w:rFonts w:eastAsia="Arial"/>
          <w:szCs w:val="22"/>
        </w:rPr>
      </w:pPr>
      <w:r w:rsidRPr="00281623">
        <w:rPr>
          <w:rFonts w:eastAsia="Arial"/>
          <w:szCs w:val="22"/>
        </w:rPr>
        <w:t xml:space="preserve">Να μη χρησιμοποιείτε αυτό το φάρμακο μετά την ημερομηνία λήξης που αναφέρεται στην επισήμανση </w:t>
      </w:r>
      <w:r w:rsidR="0072614E">
        <w:rPr>
          <w:rFonts w:eastAsia="Arial"/>
          <w:szCs w:val="22"/>
        </w:rPr>
        <w:t xml:space="preserve">της ταινίας κυψέλης </w:t>
      </w:r>
      <w:r w:rsidRPr="00281623">
        <w:rPr>
          <w:rFonts w:eastAsia="Arial"/>
          <w:szCs w:val="22"/>
        </w:rPr>
        <w:t>και το κουτί της εξωτερικής συσκευασίας. Η ημερομηνία λήξης είναι η τελευταία ημέρα του μήνα που αναφέρεται</w:t>
      </w:r>
      <w:r w:rsidR="000B5A6A">
        <w:rPr>
          <w:rFonts w:eastAsia="Arial"/>
          <w:szCs w:val="22"/>
        </w:rPr>
        <w:t xml:space="preserve"> εκεί</w:t>
      </w:r>
      <w:r w:rsidRPr="00281623">
        <w:rPr>
          <w:rFonts w:eastAsia="Arial"/>
          <w:szCs w:val="22"/>
        </w:rPr>
        <w:t>.</w:t>
      </w:r>
    </w:p>
    <w:p w:rsidR="004C3B41" w:rsidRPr="00281623" w:rsidRDefault="004C3B41" w:rsidP="00281623">
      <w:pPr>
        <w:rPr>
          <w:rFonts w:eastAsia="Arial"/>
          <w:szCs w:val="22"/>
        </w:rPr>
      </w:pPr>
    </w:p>
    <w:p w:rsidR="004C3B41" w:rsidRPr="00281623" w:rsidRDefault="004C3B41" w:rsidP="00281623">
      <w:pPr>
        <w:rPr>
          <w:rFonts w:eastAsia="Arial"/>
          <w:szCs w:val="22"/>
        </w:rPr>
      </w:pPr>
      <w:r w:rsidRPr="00281623">
        <w:rPr>
          <w:rFonts w:eastAsia="Arial"/>
          <w:szCs w:val="22"/>
        </w:rPr>
        <w:t xml:space="preserve">Φυλάσσετε στην αρχική συσκευασία, </w:t>
      </w:r>
      <w:r w:rsidR="0072614E">
        <w:rPr>
          <w:rFonts w:eastAsia="Arial"/>
          <w:szCs w:val="22"/>
        </w:rPr>
        <w:t>για</w:t>
      </w:r>
      <w:r w:rsidR="0072614E" w:rsidRPr="00281623">
        <w:rPr>
          <w:rFonts w:eastAsia="Arial"/>
          <w:szCs w:val="22"/>
        </w:rPr>
        <w:t xml:space="preserve"> </w:t>
      </w:r>
      <w:r w:rsidRPr="00281623">
        <w:rPr>
          <w:rFonts w:eastAsia="Arial"/>
          <w:szCs w:val="22"/>
        </w:rPr>
        <w:t xml:space="preserve">να προστατεύεται από την υγρασία. </w:t>
      </w:r>
    </w:p>
    <w:p w:rsidR="004C3B41" w:rsidRPr="00281623" w:rsidRDefault="004C3B41" w:rsidP="00281623">
      <w:pPr>
        <w:rPr>
          <w:rFonts w:eastAsia="Arial"/>
          <w:szCs w:val="22"/>
        </w:rPr>
      </w:pPr>
    </w:p>
    <w:p w:rsidR="004C3B41" w:rsidRPr="00281623" w:rsidRDefault="004C3B41" w:rsidP="00281623">
      <w:pPr>
        <w:rPr>
          <w:rFonts w:eastAsia="Arial"/>
          <w:szCs w:val="22"/>
        </w:rPr>
      </w:pPr>
      <w:r w:rsidRPr="00281623">
        <w:rPr>
          <w:noProof/>
          <w:szCs w:val="22"/>
        </w:rPr>
        <w:t>Μην πετάτε φάρμακ</w:t>
      </w:r>
      <w:r w:rsidR="0072614E">
        <w:rPr>
          <w:noProof/>
          <w:szCs w:val="22"/>
        </w:rPr>
        <w:t>α</w:t>
      </w:r>
      <w:r w:rsidRPr="00281623">
        <w:rPr>
          <w:rFonts w:eastAsia="Arial"/>
          <w:szCs w:val="22"/>
        </w:rPr>
        <w:t xml:space="preserve"> στο νερό της αποχέτευσης ή στα σκουπίδια. Ρωτήστε το</w:t>
      </w:r>
      <w:r w:rsidR="00541BC1">
        <w:rPr>
          <w:rFonts w:eastAsia="Arial"/>
          <w:szCs w:val="22"/>
        </w:rPr>
        <w:t>ν</w:t>
      </w:r>
      <w:r w:rsidRPr="00281623">
        <w:rPr>
          <w:rFonts w:eastAsia="Arial"/>
          <w:szCs w:val="22"/>
        </w:rPr>
        <w:t xml:space="preserve"> φαρμακοποιό σας </w:t>
      </w:r>
      <w:r w:rsidRPr="00281623">
        <w:rPr>
          <w:noProof/>
          <w:szCs w:val="22"/>
        </w:rPr>
        <w:t xml:space="preserve">για το </w:t>
      </w:r>
      <w:r w:rsidRPr="00281623">
        <w:rPr>
          <w:rFonts w:eastAsia="Arial"/>
          <w:szCs w:val="22"/>
        </w:rPr>
        <w:t xml:space="preserve">πώς να πετάξετε τα φάρμακα που δεν </w:t>
      </w:r>
      <w:r w:rsidR="00FF6E40" w:rsidRPr="00281623">
        <w:rPr>
          <w:noProof/>
          <w:szCs w:val="22"/>
        </w:rPr>
        <w:t>χρησιμοποιείτε</w:t>
      </w:r>
      <w:r w:rsidR="00FF6E40" w:rsidRPr="00281623" w:rsidDel="00FF6E40">
        <w:rPr>
          <w:rFonts w:eastAsia="Arial"/>
          <w:szCs w:val="22"/>
        </w:rPr>
        <w:t xml:space="preserve"> </w:t>
      </w:r>
      <w:r w:rsidRPr="00281623">
        <w:rPr>
          <w:rFonts w:eastAsia="Arial"/>
          <w:szCs w:val="22"/>
        </w:rPr>
        <w:t>πια. Αυτά τα μέτρα θα βοηθήσουν στην προστασία του περιβάλλοντος.</w:t>
      </w:r>
    </w:p>
    <w:p w:rsidR="00496809" w:rsidRPr="00281623" w:rsidRDefault="00496809" w:rsidP="00281623">
      <w:pPr>
        <w:rPr>
          <w:szCs w:val="22"/>
        </w:rPr>
      </w:pPr>
    </w:p>
    <w:p w:rsidR="00496809" w:rsidRPr="00281623" w:rsidRDefault="00496809" w:rsidP="00281623">
      <w:pPr>
        <w:rPr>
          <w:noProof/>
          <w:szCs w:val="22"/>
        </w:rPr>
      </w:pPr>
    </w:p>
    <w:p w:rsidR="00BA6759" w:rsidRPr="00281623" w:rsidRDefault="00BA6759" w:rsidP="00281623">
      <w:pPr>
        <w:rPr>
          <w:noProof/>
          <w:szCs w:val="22"/>
        </w:rPr>
      </w:pPr>
      <w:r w:rsidRPr="00281623">
        <w:rPr>
          <w:b/>
          <w:noProof/>
          <w:szCs w:val="22"/>
        </w:rPr>
        <w:t>6.</w:t>
      </w:r>
      <w:r w:rsidRPr="00281623">
        <w:rPr>
          <w:b/>
          <w:noProof/>
          <w:szCs w:val="22"/>
        </w:rPr>
        <w:tab/>
        <w:t>Περιεχόμενο της συσκευασίας και λοιπές πληροφορίες</w:t>
      </w:r>
    </w:p>
    <w:p w:rsidR="00DA30DC" w:rsidRPr="00281623" w:rsidRDefault="00DA30DC" w:rsidP="00281623">
      <w:pPr>
        <w:rPr>
          <w:noProof/>
          <w:szCs w:val="22"/>
        </w:rPr>
      </w:pPr>
    </w:p>
    <w:p w:rsidR="00BA6759" w:rsidRPr="00281623" w:rsidRDefault="00BA6759" w:rsidP="00281623">
      <w:pPr>
        <w:numPr>
          <w:ilvl w:val="12"/>
          <w:numId w:val="0"/>
        </w:numPr>
        <w:outlineLvl w:val="0"/>
        <w:rPr>
          <w:noProof/>
          <w:szCs w:val="22"/>
        </w:rPr>
      </w:pPr>
      <w:r w:rsidRPr="00281623">
        <w:rPr>
          <w:b/>
          <w:bCs/>
          <w:noProof/>
          <w:szCs w:val="22"/>
        </w:rPr>
        <w:t>Τι περιέχει το</w:t>
      </w:r>
      <w:r w:rsidRPr="00281623">
        <w:rPr>
          <w:b/>
          <w:noProof/>
          <w:szCs w:val="22"/>
        </w:rPr>
        <w:t xml:space="preserve"> MOVATEC</w:t>
      </w:r>
      <w:r w:rsidRPr="00281623">
        <w:rPr>
          <w:b/>
          <w:bCs/>
          <w:noProof/>
          <w:szCs w:val="22"/>
        </w:rPr>
        <w:t>:</w:t>
      </w:r>
    </w:p>
    <w:p w:rsidR="00BA6759" w:rsidRPr="00281623" w:rsidRDefault="00BA6759" w:rsidP="00281623">
      <w:pPr>
        <w:rPr>
          <w:noProof/>
          <w:szCs w:val="22"/>
        </w:rPr>
      </w:pPr>
      <w:r w:rsidRPr="00281623">
        <w:rPr>
          <w:noProof/>
          <w:szCs w:val="22"/>
        </w:rPr>
        <w:t>Η δραστική ουσία είναι:</w:t>
      </w:r>
    </w:p>
    <w:p w:rsidR="00BA6759" w:rsidRPr="00281623" w:rsidRDefault="00BA6759" w:rsidP="00281623">
      <w:pPr>
        <w:numPr>
          <w:ilvl w:val="0"/>
          <w:numId w:val="3"/>
        </w:numPr>
        <w:adjustRightInd w:val="0"/>
        <w:ind w:left="567" w:right="-2" w:hanging="567"/>
        <w:textAlignment w:val="baseline"/>
        <w:rPr>
          <w:noProof/>
          <w:szCs w:val="22"/>
        </w:rPr>
      </w:pPr>
      <w:r w:rsidRPr="00281623">
        <w:rPr>
          <w:noProof/>
          <w:szCs w:val="22"/>
        </w:rPr>
        <w:t>η μελοξικάμη</w:t>
      </w:r>
    </w:p>
    <w:p w:rsidR="00BA6759" w:rsidRPr="00281623" w:rsidRDefault="00BA6759" w:rsidP="00281623">
      <w:pPr>
        <w:numPr>
          <w:ilvl w:val="0"/>
          <w:numId w:val="3"/>
        </w:numPr>
        <w:adjustRightInd w:val="0"/>
        <w:ind w:left="567" w:right="-2" w:hanging="567"/>
        <w:textAlignment w:val="baseline"/>
        <w:rPr>
          <w:i/>
          <w:iCs/>
          <w:noProof/>
          <w:szCs w:val="22"/>
        </w:rPr>
      </w:pPr>
      <w:r w:rsidRPr="00281623">
        <w:rPr>
          <w:noProof/>
          <w:szCs w:val="22"/>
        </w:rPr>
        <w:t xml:space="preserve">ένα δισκίο περιέχει </w:t>
      </w:r>
      <w:r w:rsidR="00C3377A">
        <w:rPr>
          <w:noProof/>
          <w:szCs w:val="22"/>
        </w:rPr>
        <w:t>7,</w:t>
      </w:r>
      <w:r w:rsidRPr="00281623">
        <w:rPr>
          <w:noProof/>
          <w:szCs w:val="22"/>
        </w:rPr>
        <w:t>5 mg μελοξικάμη</w:t>
      </w:r>
      <w:r w:rsidR="008E2D45">
        <w:rPr>
          <w:noProof/>
          <w:szCs w:val="22"/>
        </w:rPr>
        <w:t>ς</w:t>
      </w:r>
      <w:r w:rsidRPr="00281623">
        <w:rPr>
          <w:noProof/>
          <w:szCs w:val="22"/>
        </w:rPr>
        <w:t>.</w:t>
      </w:r>
    </w:p>
    <w:p w:rsidR="00BA6759" w:rsidRPr="00281623" w:rsidRDefault="00BA6759" w:rsidP="00281623">
      <w:pPr>
        <w:ind w:right="-2"/>
        <w:rPr>
          <w:noProof/>
          <w:szCs w:val="22"/>
        </w:rPr>
      </w:pPr>
    </w:p>
    <w:p w:rsidR="00BA6759" w:rsidRPr="00281623" w:rsidRDefault="00BA6759" w:rsidP="00281623">
      <w:pPr>
        <w:ind w:right="-2"/>
        <w:rPr>
          <w:noProof/>
          <w:szCs w:val="22"/>
        </w:rPr>
      </w:pPr>
      <w:r w:rsidRPr="00281623">
        <w:rPr>
          <w:noProof/>
          <w:szCs w:val="22"/>
        </w:rPr>
        <w:t>Τα άλλα συστατικά είναι:</w:t>
      </w:r>
    </w:p>
    <w:p w:rsidR="00BA6759" w:rsidRPr="00281623" w:rsidRDefault="00BA6759" w:rsidP="00281623">
      <w:pPr>
        <w:numPr>
          <w:ilvl w:val="0"/>
          <w:numId w:val="3"/>
        </w:numPr>
        <w:adjustRightInd w:val="0"/>
        <w:ind w:left="567" w:right="-2" w:hanging="567"/>
        <w:textAlignment w:val="baseline"/>
        <w:rPr>
          <w:noProof/>
          <w:szCs w:val="22"/>
        </w:rPr>
      </w:pPr>
      <w:r w:rsidRPr="00281623">
        <w:rPr>
          <w:noProof/>
          <w:szCs w:val="22"/>
        </w:rPr>
        <w:t>sodium citrate</w:t>
      </w:r>
    </w:p>
    <w:p w:rsidR="00BA6759" w:rsidRPr="00281623" w:rsidRDefault="00BA6759" w:rsidP="00281623">
      <w:pPr>
        <w:numPr>
          <w:ilvl w:val="0"/>
          <w:numId w:val="3"/>
        </w:numPr>
        <w:adjustRightInd w:val="0"/>
        <w:ind w:left="567" w:right="-2" w:hanging="567"/>
        <w:textAlignment w:val="baseline"/>
        <w:rPr>
          <w:noProof/>
          <w:szCs w:val="22"/>
        </w:rPr>
      </w:pPr>
      <w:r w:rsidRPr="00281623">
        <w:rPr>
          <w:noProof/>
          <w:szCs w:val="22"/>
        </w:rPr>
        <w:t>lactose monohydrate</w:t>
      </w:r>
    </w:p>
    <w:p w:rsidR="00BA6759" w:rsidRPr="00281623" w:rsidRDefault="00BA6759" w:rsidP="00281623">
      <w:pPr>
        <w:numPr>
          <w:ilvl w:val="0"/>
          <w:numId w:val="3"/>
        </w:numPr>
        <w:adjustRightInd w:val="0"/>
        <w:ind w:left="567" w:right="-2" w:hanging="567"/>
        <w:textAlignment w:val="baseline"/>
        <w:rPr>
          <w:noProof/>
          <w:szCs w:val="22"/>
        </w:rPr>
      </w:pPr>
      <w:r w:rsidRPr="00281623">
        <w:rPr>
          <w:noProof/>
          <w:szCs w:val="22"/>
        </w:rPr>
        <w:t>microcrystalline cellulose</w:t>
      </w:r>
    </w:p>
    <w:p w:rsidR="00BA6759" w:rsidRPr="00281623" w:rsidRDefault="00BA6759" w:rsidP="00281623">
      <w:pPr>
        <w:numPr>
          <w:ilvl w:val="0"/>
          <w:numId w:val="3"/>
        </w:numPr>
        <w:adjustRightInd w:val="0"/>
        <w:ind w:left="567" w:right="-2" w:hanging="567"/>
        <w:textAlignment w:val="baseline"/>
        <w:rPr>
          <w:noProof/>
          <w:szCs w:val="22"/>
        </w:rPr>
      </w:pPr>
      <w:r w:rsidRPr="00281623">
        <w:rPr>
          <w:noProof/>
          <w:szCs w:val="22"/>
        </w:rPr>
        <w:t>povidone</w:t>
      </w:r>
    </w:p>
    <w:p w:rsidR="00BA6759" w:rsidRPr="00281623" w:rsidRDefault="00BA6759" w:rsidP="00281623">
      <w:pPr>
        <w:numPr>
          <w:ilvl w:val="0"/>
          <w:numId w:val="3"/>
        </w:numPr>
        <w:adjustRightInd w:val="0"/>
        <w:ind w:left="567" w:right="-2" w:hanging="567"/>
        <w:textAlignment w:val="baseline"/>
        <w:rPr>
          <w:noProof/>
          <w:szCs w:val="22"/>
        </w:rPr>
      </w:pPr>
      <w:r w:rsidRPr="00281623">
        <w:rPr>
          <w:noProof/>
          <w:szCs w:val="22"/>
        </w:rPr>
        <w:t>anhydrous colloidal silica</w:t>
      </w:r>
    </w:p>
    <w:p w:rsidR="00BA6759" w:rsidRPr="00281623" w:rsidRDefault="00BA6759" w:rsidP="00281623">
      <w:pPr>
        <w:numPr>
          <w:ilvl w:val="0"/>
          <w:numId w:val="3"/>
        </w:numPr>
        <w:adjustRightInd w:val="0"/>
        <w:ind w:left="567" w:right="-2" w:hanging="567"/>
        <w:textAlignment w:val="baseline"/>
        <w:rPr>
          <w:noProof/>
          <w:szCs w:val="22"/>
        </w:rPr>
      </w:pPr>
      <w:r w:rsidRPr="00281623">
        <w:rPr>
          <w:noProof/>
          <w:szCs w:val="22"/>
        </w:rPr>
        <w:t>crospovidone</w:t>
      </w:r>
    </w:p>
    <w:p w:rsidR="00BA6759" w:rsidRPr="00281623" w:rsidRDefault="00BA6759" w:rsidP="00281623">
      <w:pPr>
        <w:numPr>
          <w:ilvl w:val="0"/>
          <w:numId w:val="3"/>
        </w:numPr>
        <w:adjustRightInd w:val="0"/>
        <w:ind w:left="567" w:right="-2" w:hanging="567"/>
        <w:textAlignment w:val="baseline"/>
        <w:rPr>
          <w:noProof/>
          <w:szCs w:val="22"/>
        </w:rPr>
      </w:pPr>
      <w:r w:rsidRPr="00281623">
        <w:rPr>
          <w:noProof/>
          <w:szCs w:val="22"/>
        </w:rPr>
        <w:t>magnesium stearate</w:t>
      </w:r>
    </w:p>
    <w:p w:rsidR="00BA6759" w:rsidRPr="00281623" w:rsidRDefault="00BA6759" w:rsidP="00281623">
      <w:pPr>
        <w:ind w:right="-2"/>
        <w:rPr>
          <w:i/>
          <w:iCs/>
          <w:noProof/>
          <w:szCs w:val="22"/>
        </w:rPr>
      </w:pPr>
    </w:p>
    <w:p w:rsidR="00BA6759" w:rsidRPr="00C47F0A" w:rsidRDefault="00BA6759" w:rsidP="00281623">
      <w:pPr>
        <w:rPr>
          <w:b/>
          <w:bCs/>
          <w:noProof/>
          <w:szCs w:val="22"/>
        </w:rPr>
      </w:pPr>
      <w:r w:rsidRPr="00281623">
        <w:rPr>
          <w:b/>
          <w:bCs/>
          <w:noProof/>
          <w:szCs w:val="22"/>
        </w:rPr>
        <w:t xml:space="preserve">Εμφάνιση του </w:t>
      </w:r>
      <w:r w:rsidRPr="00281623">
        <w:rPr>
          <w:b/>
          <w:noProof/>
          <w:szCs w:val="22"/>
        </w:rPr>
        <w:t>MOVATEC</w:t>
      </w:r>
      <w:r w:rsidRPr="00281623">
        <w:rPr>
          <w:b/>
          <w:bCs/>
          <w:noProof/>
          <w:szCs w:val="22"/>
        </w:rPr>
        <w:t xml:space="preserve"> και περιεχόμενο της συσκευασίας</w:t>
      </w:r>
    </w:p>
    <w:p w:rsidR="00BF37EC" w:rsidRPr="00BF37EC" w:rsidRDefault="00BA6759" w:rsidP="00281623">
      <w:pPr>
        <w:pStyle w:val="a9"/>
        <w:tabs>
          <w:tab w:val="clear" w:pos="567"/>
        </w:tabs>
        <w:jc w:val="left"/>
        <w:rPr>
          <w:szCs w:val="22"/>
          <w:lang w:val="el-GR"/>
        </w:rPr>
      </w:pPr>
      <w:r w:rsidRPr="00281623">
        <w:rPr>
          <w:noProof/>
          <w:szCs w:val="22"/>
          <w:lang w:val="el-GR"/>
        </w:rPr>
        <w:t xml:space="preserve">Το </w:t>
      </w:r>
      <w:r w:rsidRPr="00281623">
        <w:rPr>
          <w:noProof/>
          <w:szCs w:val="22"/>
        </w:rPr>
        <w:t>MOVATEC</w:t>
      </w:r>
      <w:r w:rsidRPr="00281623">
        <w:rPr>
          <w:noProof/>
          <w:szCs w:val="22"/>
          <w:lang w:val="el-GR"/>
        </w:rPr>
        <w:t xml:space="preserve"> είναι ανοιχτού κίτρινου χρώματος, στρογγυλά δισκία με το σύμβολο της εταιρείας στη μία πλευρά και </w:t>
      </w:r>
      <w:r w:rsidR="00EF737F">
        <w:rPr>
          <w:noProof/>
          <w:szCs w:val="22"/>
          <w:lang w:val="el-GR"/>
        </w:rPr>
        <w:t>εγκοπή</w:t>
      </w:r>
      <w:r w:rsidRPr="00281623">
        <w:rPr>
          <w:noProof/>
          <w:szCs w:val="22"/>
          <w:lang w:val="el-GR"/>
        </w:rPr>
        <w:t xml:space="preserve"> με τον κωδικό </w:t>
      </w:r>
      <w:r w:rsidR="000F00E2">
        <w:rPr>
          <w:szCs w:val="22"/>
          <w:lang w:val="el-GR"/>
        </w:rPr>
        <w:t>59</w:t>
      </w:r>
      <w:r w:rsidR="000F00E2">
        <w:rPr>
          <w:szCs w:val="22"/>
          <w:lang w:val="en-US"/>
        </w:rPr>
        <w:t>D</w:t>
      </w:r>
      <w:r w:rsidRPr="00281623">
        <w:rPr>
          <w:szCs w:val="22"/>
          <w:lang w:val="el-GR"/>
        </w:rPr>
        <w:t>/</w:t>
      </w:r>
      <w:r w:rsidR="000F00E2" w:rsidRPr="000F00E2">
        <w:rPr>
          <w:szCs w:val="22"/>
          <w:lang w:val="el-GR"/>
        </w:rPr>
        <w:t>59</w:t>
      </w:r>
      <w:r w:rsidR="000F00E2">
        <w:rPr>
          <w:szCs w:val="22"/>
          <w:lang w:val="en-US"/>
        </w:rPr>
        <w:t>D</w:t>
      </w:r>
      <w:r w:rsidR="000F00E2" w:rsidRPr="00281623">
        <w:rPr>
          <w:szCs w:val="22"/>
          <w:lang w:val="el-GR"/>
        </w:rPr>
        <w:t xml:space="preserve"> </w:t>
      </w:r>
      <w:r w:rsidRPr="00281623">
        <w:rPr>
          <w:szCs w:val="22"/>
          <w:lang w:val="el-GR"/>
        </w:rPr>
        <w:t>στην άλλη πλευρά.</w:t>
      </w:r>
    </w:p>
    <w:p w:rsidR="00BF37EC" w:rsidRPr="00C742AB" w:rsidRDefault="008E2D45" w:rsidP="00BF37EC">
      <w:pPr>
        <w:rPr>
          <w:szCs w:val="22"/>
        </w:rPr>
      </w:pPr>
      <w:r>
        <w:rPr>
          <w:szCs w:val="22"/>
        </w:rPr>
        <w:t xml:space="preserve">Κάθε </w:t>
      </w:r>
      <w:r w:rsidR="00FF0BCE">
        <w:rPr>
          <w:szCs w:val="22"/>
        </w:rPr>
        <w:t xml:space="preserve">δισκίο </w:t>
      </w:r>
      <w:r>
        <w:rPr>
          <w:szCs w:val="22"/>
          <w:lang w:val="en-US"/>
        </w:rPr>
        <w:t>MOVATEC</w:t>
      </w:r>
      <w:r w:rsidRPr="00310EDE">
        <w:rPr>
          <w:szCs w:val="22"/>
        </w:rPr>
        <w:t xml:space="preserve"> </w:t>
      </w:r>
      <w:r>
        <w:rPr>
          <w:szCs w:val="22"/>
        </w:rPr>
        <w:t xml:space="preserve">έχει μια </w:t>
      </w:r>
      <w:r w:rsidR="00EF737F">
        <w:rPr>
          <w:szCs w:val="22"/>
        </w:rPr>
        <w:t>εγκοπή</w:t>
      </w:r>
      <w:r w:rsidR="00BF37EC" w:rsidRPr="00BF37EC">
        <w:rPr>
          <w:szCs w:val="22"/>
        </w:rPr>
        <w:t xml:space="preserve">. </w:t>
      </w:r>
      <w:r w:rsidR="00BF37EC" w:rsidRPr="00A9782E">
        <w:rPr>
          <w:szCs w:val="22"/>
        </w:rPr>
        <w:t xml:space="preserve">Η εγκοπή προορίζεται μόνο για διευκόλυνση της θραύσης του δισκίου, ώστε να </w:t>
      </w:r>
      <w:proofErr w:type="spellStart"/>
      <w:r w:rsidR="00BF37EC" w:rsidRPr="00A9782E">
        <w:rPr>
          <w:szCs w:val="22"/>
        </w:rPr>
        <w:t>καταποθεί</w:t>
      </w:r>
      <w:proofErr w:type="spellEnd"/>
      <w:r w:rsidR="00BF37EC" w:rsidRPr="00A9782E">
        <w:rPr>
          <w:szCs w:val="22"/>
        </w:rPr>
        <w:t xml:space="preserve"> ευκολότερα και όχι </w:t>
      </w:r>
      <w:r w:rsidR="00BF37EC">
        <w:rPr>
          <w:szCs w:val="22"/>
        </w:rPr>
        <w:t xml:space="preserve">για </w:t>
      </w:r>
      <w:r w:rsidR="00BF37EC" w:rsidRPr="00281623">
        <w:rPr>
          <w:szCs w:val="22"/>
        </w:rPr>
        <w:t xml:space="preserve">να </w:t>
      </w:r>
      <w:r w:rsidR="00BF37EC" w:rsidRPr="00281623">
        <w:rPr>
          <w:noProof/>
          <w:szCs w:val="22"/>
        </w:rPr>
        <w:t>διαχωριστεί σε δύο ίσες δόσεις.</w:t>
      </w:r>
    </w:p>
    <w:p w:rsidR="008E2D45" w:rsidRDefault="008E2D45" w:rsidP="00281623">
      <w:pPr>
        <w:pStyle w:val="a9"/>
        <w:tabs>
          <w:tab w:val="clear" w:pos="567"/>
        </w:tabs>
        <w:jc w:val="left"/>
        <w:rPr>
          <w:szCs w:val="22"/>
          <w:lang w:val="el-GR"/>
        </w:rPr>
      </w:pPr>
    </w:p>
    <w:p w:rsidR="008E2D45" w:rsidRDefault="008E2D45" w:rsidP="00281623">
      <w:pPr>
        <w:pStyle w:val="a9"/>
        <w:tabs>
          <w:tab w:val="clear" w:pos="567"/>
        </w:tabs>
        <w:jc w:val="left"/>
        <w:rPr>
          <w:szCs w:val="22"/>
          <w:lang w:val="el-GR"/>
        </w:rPr>
      </w:pPr>
      <w:r>
        <w:rPr>
          <w:szCs w:val="22"/>
          <w:lang w:val="el-GR"/>
        </w:rPr>
        <w:t xml:space="preserve">Το </w:t>
      </w:r>
      <w:r>
        <w:rPr>
          <w:szCs w:val="22"/>
          <w:lang w:val="en-US"/>
        </w:rPr>
        <w:t>MOVATEC</w:t>
      </w:r>
      <w:r w:rsidRPr="00310EDE">
        <w:rPr>
          <w:szCs w:val="22"/>
          <w:lang w:val="el-GR"/>
        </w:rPr>
        <w:t xml:space="preserve"> </w:t>
      </w:r>
      <w:r>
        <w:rPr>
          <w:szCs w:val="22"/>
          <w:lang w:val="el-GR"/>
        </w:rPr>
        <w:t xml:space="preserve">είναι διαθέσιμο σε συσκευασίες κυψέλης </w:t>
      </w:r>
      <w:r>
        <w:rPr>
          <w:szCs w:val="22"/>
          <w:lang w:val="en-US"/>
        </w:rPr>
        <w:t>PVC</w:t>
      </w:r>
      <w:r w:rsidRPr="00310EDE">
        <w:rPr>
          <w:szCs w:val="22"/>
          <w:lang w:val="el-GR"/>
        </w:rPr>
        <w:t xml:space="preserve">/ </w:t>
      </w:r>
      <w:r>
        <w:rPr>
          <w:szCs w:val="22"/>
          <w:lang w:val="en-US"/>
        </w:rPr>
        <w:t>PVDC</w:t>
      </w:r>
      <w:r w:rsidRPr="00310EDE">
        <w:rPr>
          <w:szCs w:val="22"/>
          <w:lang w:val="el-GR"/>
        </w:rPr>
        <w:t xml:space="preserve">/ </w:t>
      </w:r>
      <w:r>
        <w:rPr>
          <w:szCs w:val="22"/>
          <w:lang w:val="el-GR"/>
        </w:rPr>
        <w:t>Αλουμ</w:t>
      </w:r>
      <w:r w:rsidR="00A30DB5">
        <w:rPr>
          <w:szCs w:val="22"/>
          <w:lang w:val="el-GR"/>
        </w:rPr>
        <w:t>ι</w:t>
      </w:r>
      <w:r>
        <w:rPr>
          <w:szCs w:val="22"/>
          <w:lang w:val="el-GR"/>
        </w:rPr>
        <w:t>ν</w:t>
      </w:r>
      <w:r w:rsidR="00A30DB5">
        <w:rPr>
          <w:szCs w:val="22"/>
          <w:lang w:val="el-GR"/>
        </w:rPr>
        <w:t>ί</w:t>
      </w:r>
      <w:r>
        <w:rPr>
          <w:szCs w:val="22"/>
          <w:lang w:val="el-GR"/>
        </w:rPr>
        <w:t>ο</w:t>
      </w:r>
      <w:r w:rsidR="00A30DB5">
        <w:rPr>
          <w:szCs w:val="22"/>
          <w:lang w:val="el-GR"/>
        </w:rPr>
        <w:t>υ</w:t>
      </w:r>
      <w:r w:rsidR="00147DB7">
        <w:rPr>
          <w:szCs w:val="22"/>
          <w:lang w:val="el-GR"/>
        </w:rPr>
        <w:t>.</w:t>
      </w:r>
    </w:p>
    <w:p w:rsidR="00147DB7" w:rsidRPr="008E2D45" w:rsidRDefault="00147DB7" w:rsidP="00281623">
      <w:pPr>
        <w:pStyle w:val="a9"/>
        <w:tabs>
          <w:tab w:val="clear" w:pos="567"/>
        </w:tabs>
        <w:jc w:val="left"/>
        <w:rPr>
          <w:szCs w:val="22"/>
          <w:lang w:val="el-GR"/>
        </w:rPr>
      </w:pPr>
    </w:p>
    <w:p w:rsidR="00BA6759" w:rsidRPr="00281623" w:rsidRDefault="00147DB7" w:rsidP="00281623">
      <w:pPr>
        <w:rPr>
          <w:szCs w:val="22"/>
        </w:rPr>
      </w:pPr>
      <w:r>
        <w:rPr>
          <w:b/>
          <w:szCs w:val="22"/>
        </w:rPr>
        <w:t>Μεγέθη σ</w:t>
      </w:r>
      <w:r w:rsidR="00BA6759" w:rsidRPr="00281623">
        <w:rPr>
          <w:b/>
          <w:szCs w:val="22"/>
        </w:rPr>
        <w:t>υσκευασί</w:t>
      </w:r>
      <w:r>
        <w:rPr>
          <w:b/>
          <w:szCs w:val="22"/>
        </w:rPr>
        <w:t>α</w:t>
      </w:r>
      <w:r w:rsidR="00BA6759" w:rsidRPr="00281623">
        <w:rPr>
          <w:b/>
          <w:szCs w:val="22"/>
        </w:rPr>
        <w:t>ς:</w:t>
      </w:r>
      <w:r w:rsidR="00BA6759" w:rsidRPr="00281623">
        <w:rPr>
          <w:szCs w:val="22"/>
        </w:rPr>
        <w:t xml:space="preserve"> </w:t>
      </w:r>
      <w:r>
        <w:rPr>
          <w:szCs w:val="22"/>
        </w:rPr>
        <w:t>Συσκευασίες</w:t>
      </w:r>
      <w:r w:rsidR="00BA6759" w:rsidRPr="00281623">
        <w:rPr>
          <w:szCs w:val="22"/>
        </w:rPr>
        <w:t xml:space="preserve"> των 1, 2, 7, 10, 14, 15, 20, 28, 30, 50, 60, 100, 140, 280, 300, 500</w:t>
      </w:r>
      <w:r>
        <w:rPr>
          <w:szCs w:val="22"/>
        </w:rPr>
        <w:t>, 1.000</w:t>
      </w:r>
      <w:r w:rsidR="00BA6759" w:rsidRPr="00281623">
        <w:rPr>
          <w:szCs w:val="22"/>
        </w:rPr>
        <w:t xml:space="preserve"> δισκίων. </w:t>
      </w:r>
      <w:r w:rsidR="00BA6759" w:rsidRPr="00281623">
        <w:rPr>
          <w:szCs w:val="22"/>
        </w:rPr>
        <w:tab/>
      </w:r>
    </w:p>
    <w:p w:rsidR="00BA6759" w:rsidRDefault="00BA6759" w:rsidP="00281623">
      <w:pPr>
        <w:rPr>
          <w:szCs w:val="22"/>
        </w:rPr>
      </w:pPr>
      <w:r w:rsidRPr="00281623">
        <w:rPr>
          <w:szCs w:val="22"/>
        </w:rPr>
        <w:t>Μπορεί να μην κυκλοφορούν όλες οι συσκευασίες.</w:t>
      </w:r>
    </w:p>
    <w:p w:rsidR="00147DB7" w:rsidRPr="00281623" w:rsidRDefault="00147DB7" w:rsidP="00281623">
      <w:pPr>
        <w:rPr>
          <w:szCs w:val="22"/>
        </w:rPr>
      </w:pPr>
    </w:p>
    <w:p w:rsidR="00BA6759" w:rsidRPr="00310EDE" w:rsidRDefault="00BA6759" w:rsidP="00281623">
      <w:pPr>
        <w:rPr>
          <w:b/>
          <w:szCs w:val="22"/>
        </w:rPr>
      </w:pPr>
      <w:r w:rsidRPr="00310EDE">
        <w:rPr>
          <w:b/>
          <w:szCs w:val="22"/>
        </w:rPr>
        <w:t xml:space="preserve">Άλλες περιεκτικότητες του </w:t>
      </w:r>
      <w:r w:rsidRPr="00310EDE">
        <w:rPr>
          <w:b/>
          <w:noProof/>
          <w:szCs w:val="22"/>
        </w:rPr>
        <w:t>MOVATEC</w:t>
      </w:r>
      <w:r w:rsidRPr="00310EDE">
        <w:rPr>
          <w:b/>
          <w:szCs w:val="22"/>
        </w:rPr>
        <w:t xml:space="preserve"> και άλλοι τρόποι λήψης της </w:t>
      </w:r>
      <w:proofErr w:type="spellStart"/>
      <w:r w:rsidRPr="00310EDE">
        <w:rPr>
          <w:b/>
          <w:szCs w:val="22"/>
        </w:rPr>
        <w:t>μελοξικάμης</w:t>
      </w:r>
      <w:proofErr w:type="spellEnd"/>
    </w:p>
    <w:p w:rsidR="00BA6759" w:rsidRPr="00281623" w:rsidRDefault="00BA6759" w:rsidP="00281623">
      <w:pPr>
        <w:ind w:right="-2"/>
        <w:rPr>
          <w:rFonts w:eastAsia="Arial"/>
          <w:szCs w:val="22"/>
        </w:rPr>
      </w:pPr>
      <w:r w:rsidRPr="00281623">
        <w:rPr>
          <w:rFonts w:eastAsia="Arial"/>
          <w:szCs w:val="22"/>
        </w:rPr>
        <w:t xml:space="preserve">Σε ορισμένες χώρες η </w:t>
      </w:r>
      <w:proofErr w:type="spellStart"/>
      <w:r w:rsidRPr="00281623">
        <w:rPr>
          <w:rFonts w:eastAsia="Arial"/>
          <w:szCs w:val="22"/>
        </w:rPr>
        <w:t>μελοξικάμη</w:t>
      </w:r>
      <w:proofErr w:type="spellEnd"/>
      <w:r w:rsidRPr="00281623">
        <w:rPr>
          <w:rFonts w:eastAsia="Arial"/>
          <w:szCs w:val="22"/>
        </w:rPr>
        <w:t xml:space="preserve"> είναι επίσης διαθέσιμη σε:</w:t>
      </w:r>
    </w:p>
    <w:p w:rsidR="00BA6759" w:rsidRPr="00281623" w:rsidRDefault="008C4399" w:rsidP="00281623">
      <w:pPr>
        <w:numPr>
          <w:ilvl w:val="0"/>
          <w:numId w:val="50"/>
        </w:numPr>
        <w:tabs>
          <w:tab w:val="clear" w:pos="360"/>
        </w:tabs>
        <w:adjustRightInd w:val="0"/>
        <w:ind w:left="567" w:right="-2" w:hanging="567"/>
        <w:textAlignment w:val="baseline"/>
        <w:rPr>
          <w:rFonts w:eastAsia="Arial"/>
          <w:szCs w:val="22"/>
        </w:rPr>
      </w:pPr>
      <w:proofErr w:type="spellStart"/>
      <w:r>
        <w:rPr>
          <w:rFonts w:eastAsia="Arial"/>
          <w:szCs w:val="22"/>
        </w:rPr>
        <w:t>μελοξικάμη</w:t>
      </w:r>
      <w:proofErr w:type="spellEnd"/>
      <w:r>
        <w:rPr>
          <w:rFonts w:eastAsia="Arial"/>
          <w:szCs w:val="22"/>
        </w:rPr>
        <w:t xml:space="preserve"> </w:t>
      </w:r>
      <w:r>
        <w:rPr>
          <w:rFonts w:eastAsia="Arial"/>
          <w:szCs w:val="22"/>
          <w:lang w:val="en-US"/>
        </w:rPr>
        <w:t>1</w:t>
      </w:r>
      <w:r w:rsidR="00BA6759" w:rsidRPr="00281623">
        <w:rPr>
          <w:rFonts w:eastAsia="Arial"/>
          <w:szCs w:val="22"/>
        </w:rPr>
        <w:t xml:space="preserve">5 </w:t>
      </w:r>
      <w:proofErr w:type="spellStart"/>
      <w:r w:rsidR="00BA6759" w:rsidRPr="00281623">
        <w:rPr>
          <w:rFonts w:eastAsia="Arial"/>
          <w:szCs w:val="22"/>
        </w:rPr>
        <w:t>mg</w:t>
      </w:r>
      <w:proofErr w:type="spellEnd"/>
      <w:r w:rsidR="00BA6759" w:rsidRPr="00281623">
        <w:rPr>
          <w:rFonts w:eastAsia="Arial"/>
          <w:szCs w:val="22"/>
        </w:rPr>
        <w:t xml:space="preserve"> δισκία</w:t>
      </w:r>
    </w:p>
    <w:p w:rsidR="00BA6759" w:rsidRPr="00281623" w:rsidRDefault="00BA6759" w:rsidP="00281623">
      <w:pPr>
        <w:numPr>
          <w:ilvl w:val="0"/>
          <w:numId w:val="50"/>
        </w:numPr>
        <w:tabs>
          <w:tab w:val="clear" w:pos="360"/>
        </w:tabs>
        <w:adjustRightInd w:val="0"/>
        <w:ind w:left="567" w:right="-2" w:hanging="567"/>
        <w:textAlignment w:val="baseline"/>
        <w:rPr>
          <w:rFonts w:eastAsia="Arial"/>
          <w:szCs w:val="22"/>
        </w:rPr>
      </w:pPr>
      <w:proofErr w:type="spellStart"/>
      <w:r w:rsidRPr="00281623">
        <w:rPr>
          <w:rFonts w:eastAsia="Arial"/>
          <w:szCs w:val="22"/>
        </w:rPr>
        <w:t>μελοξικάμη</w:t>
      </w:r>
      <w:proofErr w:type="spellEnd"/>
      <w:r w:rsidRPr="00281623">
        <w:rPr>
          <w:rFonts w:eastAsia="Arial"/>
          <w:szCs w:val="22"/>
        </w:rPr>
        <w:t xml:space="preserve"> 15 </w:t>
      </w:r>
      <w:proofErr w:type="spellStart"/>
      <w:r w:rsidRPr="00281623">
        <w:rPr>
          <w:rFonts w:eastAsia="Arial"/>
          <w:szCs w:val="22"/>
        </w:rPr>
        <w:t>mg</w:t>
      </w:r>
      <w:proofErr w:type="spellEnd"/>
      <w:r w:rsidRPr="00281623">
        <w:rPr>
          <w:rFonts w:eastAsia="Arial"/>
          <w:szCs w:val="22"/>
        </w:rPr>
        <w:t xml:space="preserve"> ανά 1,5 ml ενέσιμο διάλυμα</w:t>
      </w:r>
      <w:r w:rsidR="00C74B29">
        <w:rPr>
          <w:rFonts w:eastAsia="Arial"/>
          <w:szCs w:val="22"/>
        </w:rPr>
        <w:t>.</w:t>
      </w:r>
    </w:p>
    <w:p w:rsidR="00496809" w:rsidRPr="00281623" w:rsidRDefault="00496809" w:rsidP="00281623">
      <w:pPr>
        <w:rPr>
          <w:noProof/>
          <w:szCs w:val="22"/>
        </w:rPr>
      </w:pPr>
    </w:p>
    <w:p w:rsidR="00496809" w:rsidRPr="00281623" w:rsidRDefault="00496809" w:rsidP="00281623">
      <w:pPr>
        <w:rPr>
          <w:noProof/>
          <w:szCs w:val="22"/>
        </w:rPr>
      </w:pPr>
      <w:r w:rsidRPr="00281623">
        <w:rPr>
          <w:b/>
          <w:bCs/>
          <w:noProof/>
          <w:szCs w:val="22"/>
        </w:rPr>
        <w:t xml:space="preserve">Κάτοχος </w:t>
      </w:r>
      <w:r w:rsidR="00C74B29">
        <w:rPr>
          <w:b/>
          <w:bCs/>
          <w:noProof/>
          <w:szCs w:val="22"/>
        </w:rPr>
        <w:t>Α</w:t>
      </w:r>
      <w:r w:rsidR="00C74B29" w:rsidRPr="00281623">
        <w:rPr>
          <w:b/>
          <w:bCs/>
          <w:noProof/>
          <w:szCs w:val="22"/>
        </w:rPr>
        <w:t xml:space="preserve">δείας </w:t>
      </w:r>
      <w:r w:rsidR="00C74B29">
        <w:rPr>
          <w:b/>
          <w:bCs/>
          <w:noProof/>
          <w:szCs w:val="22"/>
        </w:rPr>
        <w:t>Κ</w:t>
      </w:r>
      <w:r w:rsidR="00C74B29" w:rsidRPr="00281623">
        <w:rPr>
          <w:b/>
          <w:bCs/>
          <w:noProof/>
          <w:szCs w:val="22"/>
        </w:rPr>
        <w:t xml:space="preserve">υκλοφορίας </w:t>
      </w:r>
      <w:r w:rsidRPr="00281623">
        <w:rPr>
          <w:b/>
          <w:bCs/>
          <w:noProof/>
          <w:szCs w:val="22"/>
        </w:rPr>
        <w:t xml:space="preserve">και </w:t>
      </w:r>
      <w:r w:rsidR="00C74B29">
        <w:rPr>
          <w:b/>
          <w:bCs/>
          <w:noProof/>
          <w:szCs w:val="22"/>
        </w:rPr>
        <w:t>Π</w:t>
      </w:r>
      <w:r w:rsidR="00C74B29" w:rsidRPr="00281623">
        <w:rPr>
          <w:b/>
          <w:bCs/>
          <w:noProof/>
          <w:szCs w:val="22"/>
        </w:rPr>
        <w:t>αραγωγός</w:t>
      </w:r>
    </w:p>
    <w:p w:rsidR="00496809" w:rsidRPr="00281623" w:rsidRDefault="00496809" w:rsidP="00281623">
      <w:pPr>
        <w:pStyle w:val="a3"/>
        <w:tabs>
          <w:tab w:val="clear" w:pos="4153"/>
          <w:tab w:val="clear" w:pos="8306"/>
        </w:tabs>
        <w:rPr>
          <w:noProof/>
          <w:szCs w:val="22"/>
        </w:rPr>
      </w:pPr>
    </w:p>
    <w:p w:rsidR="00BA6759" w:rsidRPr="00310EDE" w:rsidRDefault="00BA6759" w:rsidP="00281623">
      <w:pPr>
        <w:numPr>
          <w:ilvl w:val="12"/>
          <w:numId w:val="0"/>
        </w:numPr>
        <w:ind w:right="-2"/>
        <w:rPr>
          <w:b/>
          <w:bCs/>
          <w:noProof/>
          <w:szCs w:val="22"/>
        </w:rPr>
      </w:pPr>
      <w:r w:rsidRPr="00281623">
        <w:rPr>
          <w:b/>
          <w:bCs/>
          <w:noProof/>
          <w:szCs w:val="22"/>
        </w:rPr>
        <w:t>Κάτοχος</w:t>
      </w:r>
      <w:r w:rsidRPr="00310EDE">
        <w:rPr>
          <w:b/>
          <w:bCs/>
          <w:noProof/>
          <w:szCs w:val="22"/>
        </w:rPr>
        <w:t xml:space="preserve"> </w:t>
      </w:r>
      <w:r w:rsidRPr="00281623">
        <w:rPr>
          <w:b/>
          <w:bCs/>
          <w:noProof/>
          <w:szCs w:val="22"/>
          <w:lang w:val="en-US"/>
        </w:rPr>
        <w:t>A</w:t>
      </w:r>
      <w:r w:rsidRPr="00281623">
        <w:rPr>
          <w:b/>
          <w:bCs/>
          <w:noProof/>
          <w:szCs w:val="22"/>
        </w:rPr>
        <w:t>δείας</w:t>
      </w:r>
      <w:r w:rsidRPr="00310EDE">
        <w:rPr>
          <w:b/>
          <w:bCs/>
          <w:noProof/>
          <w:szCs w:val="22"/>
        </w:rPr>
        <w:t xml:space="preserve"> </w:t>
      </w:r>
      <w:r w:rsidRPr="00281623">
        <w:rPr>
          <w:b/>
          <w:bCs/>
          <w:noProof/>
          <w:szCs w:val="22"/>
        </w:rPr>
        <w:t>Κυκλοφορίας</w:t>
      </w:r>
      <w:r w:rsidRPr="00310EDE">
        <w:rPr>
          <w:b/>
          <w:bCs/>
          <w:noProof/>
          <w:szCs w:val="22"/>
        </w:rPr>
        <w:t xml:space="preserve">: </w:t>
      </w:r>
    </w:p>
    <w:p w:rsidR="00BA6759" w:rsidRPr="00281623" w:rsidRDefault="00BA6759" w:rsidP="00281623">
      <w:pPr>
        <w:numPr>
          <w:ilvl w:val="12"/>
          <w:numId w:val="0"/>
        </w:numPr>
        <w:ind w:right="-2"/>
        <w:rPr>
          <w:noProof/>
          <w:szCs w:val="22"/>
          <w:lang w:val="de-DE"/>
        </w:rPr>
      </w:pPr>
      <w:r w:rsidRPr="00281623">
        <w:rPr>
          <w:noProof/>
          <w:szCs w:val="22"/>
          <w:lang w:val="de-DE"/>
        </w:rPr>
        <w:t xml:space="preserve">Boehringer Ingelheim International </w:t>
      </w:r>
    </w:p>
    <w:p w:rsidR="00BA6759" w:rsidRPr="00281623" w:rsidRDefault="00BA6759" w:rsidP="00281623">
      <w:pPr>
        <w:rPr>
          <w:noProof/>
          <w:szCs w:val="22"/>
          <w:lang w:val="de-DE"/>
        </w:rPr>
      </w:pPr>
      <w:r w:rsidRPr="00281623">
        <w:rPr>
          <w:noProof/>
          <w:szCs w:val="22"/>
          <w:lang w:val="de-DE"/>
        </w:rPr>
        <w:t>Binger Straße 173</w:t>
      </w:r>
    </w:p>
    <w:p w:rsidR="00BA6759" w:rsidRPr="00281623" w:rsidRDefault="00BA6759" w:rsidP="00281623">
      <w:pPr>
        <w:rPr>
          <w:noProof/>
          <w:szCs w:val="22"/>
          <w:lang w:val="de-DE"/>
        </w:rPr>
      </w:pPr>
      <w:r w:rsidRPr="00281623">
        <w:rPr>
          <w:noProof/>
          <w:szCs w:val="22"/>
          <w:lang w:val="de-DE"/>
        </w:rPr>
        <w:t>D-55216 Ingelheim am Rhein</w:t>
      </w:r>
    </w:p>
    <w:p w:rsidR="00BA6759" w:rsidRPr="00281623" w:rsidRDefault="00BA6759" w:rsidP="00281623">
      <w:pPr>
        <w:rPr>
          <w:b/>
          <w:noProof/>
          <w:szCs w:val="22"/>
          <w:lang w:val="de-DE"/>
        </w:rPr>
      </w:pPr>
      <w:r w:rsidRPr="00281623">
        <w:rPr>
          <w:noProof/>
          <w:szCs w:val="22"/>
        </w:rPr>
        <w:t>Γερμανία</w:t>
      </w:r>
    </w:p>
    <w:p w:rsidR="00BA6759" w:rsidRPr="00281623" w:rsidRDefault="00BA6759" w:rsidP="00281623">
      <w:pPr>
        <w:numPr>
          <w:ilvl w:val="12"/>
          <w:numId w:val="0"/>
        </w:numPr>
        <w:ind w:right="-2"/>
        <w:rPr>
          <w:noProof/>
          <w:szCs w:val="22"/>
          <w:lang w:val="de-DE"/>
        </w:rPr>
      </w:pPr>
    </w:p>
    <w:p w:rsidR="00BA6759" w:rsidRPr="00281623" w:rsidRDefault="00BA6759" w:rsidP="00281623">
      <w:pPr>
        <w:numPr>
          <w:ilvl w:val="12"/>
          <w:numId w:val="0"/>
        </w:numPr>
        <w:ind w:right="-2"/>
        <w:rPr>
          <w:b/>
          <w:noProof/>
          <w:szCs w:val="22"/>
          <w:lang w:val="de-DE"/>
        </w:rPr>
      </w:pPr>
      <w:r w:rsidRPr="00281623">
        <w:rPr>
          <w:b/>
          <w:noProof/>
          <w:szCs w:val="22"/>
        </w:rPr>
        <w:t>Παραγωγός</w:t>
      </w:r>
      <w:r w:rsidRPr="00281623">
        <w:rPr>
          <w:b/>
          <w:noProof/>
          <w:szCs w:val="22"/>
          <w:lang w:val="de-DE"/>
        </w:rPr>
        <w:t>:</w:t>
      </w:r>
    </w:p>
    <w:p w:rsidR="00BA6759" w:rsidRPr="00281623" w:rsidRDefault="00BA6759" w:rsidP="00281623">
      <w:pPr>
        <w:rPr>
          <w:noProof/>
          <w:szCs w:val="22"/>
          <w:lang w:val="de-DE"/>
        </w:rPr>
      </w:pPr>
      <w:r w:rsidRPr="00281623">
        <w:rPr>
          <w:noProof/>
          <w:szCs w:val="22"/>
          <w:lang w:val="de-DE"/>
        </w:rPr>
        <w:t>Boehringer Ingelheim Pharma GmbH &amp; Co.KG</w:t>
      </w:r>
    </w:p>
    <w:p w:rsidR="00BA6759" w:rsidRPr="00281623" w:rsidRDefault="00BA6759" w:rsidP="00281623">
      <w:pPr>
        <w:rPr>
          <w:noProof/>
          <w:szCs w:val="22"/>
          <w:lang w:val="de-DE"/>
        </w:rPr>
      </w:pPr>
      <w:r w:rsidRPr="00281623">
        <w:rPr>
          <w:noProof/>
          <w:szCs w:val="22"/>
          <w:lang w:val="de-DE"/>
        </w:rPr>
        <w:t>Binger Straße 173</w:t>
      </w:r>
    </w:p>
    <w:p w:rsidR="00BA6759" w:rsidRPr="00281623" w:rsidRDefault="00BA6759" w:rsidP="00281623">
      <w:pPr>
        <w:rPr>
          <w:noProof/>
          <w:szCs w:val="22"/>
          <w:lang w:val="de-DE"/>
        </w:rPr>
      </w:pPr>
      <w:r w:rsidRPr="00281623">
        <w:rPr>
          <w:noProof/>
          <w:szCs w:val="22"/>
          <w:lang w:val="de-DE"/>
        </w:rPr>
        <w:t>D-55216 Ingelheim am Rhein</w:t>
      </w:r>
    </w:p>
    <w:p w:rsidR="00BA6759" w:rsidRPr="00310EDE" w:rsidRDefault="00BA6759" w:rsidP="00281623">
      <w:pPr>
        <w:rPr>
          <w:b/>
          <w:noProof/>
          <w:szCs w:val="22"/>
          <w:lang w:val="de-DE"/>
        </w:rPr>
      </w:pPr>
      <w:r w:rsidRPr="00281623">
        <w:rPr>
          <w:noProof/>
          <w:szCs w:val="22"/>
        </w:rPr>
        <w:t>Γερμανία</w:t>
      </w:r>
    </w:p>
    <w:p w:rsidR="00BA6759" w:rsidRPr="00310EDE" w:rsidRDefault="00BA6759" w:rsidP="00281623">
      <w:pPr>
        <w:numPr>
          <w:ilvl w:val="12"/>
          <w:numId w:val="0"/>
        </w:numPr>
        <w:ind w:right="-2"/>
        <w:rPr>
          <w:noProof/>
          <w:szCs w:val="22"/>
          <w:lang w:val="de-DE"/>
        </w:rPr>
      </w:pPr>
    </w:p>
    <w:p w:rsidR="00BA6759" w:rsidRPr="00281623" w:rsidRDefault="00BA6759" w:rsidP="00281623">
      <w:pPr>
        <w:numPr>
          <w:ilvl w:val="12"/>
          <w:numId w:val="0"/>
        </w:numPr>
        <w:ind w:right="-2"/>
        <w:rPr>
          <w:noProof/>
          <w:szCs w:val="22"/>
        </w:rPr>
      </w:pPr>
      <w:r w:rsidRPr="00281623">
        <w:rPr>
          <w:noProof/>
          <w:szCs w:val="22"/>
          <w:lang w:val="de-DE"/>
        </w:rPr>
        <w:t>Boehringer</w:t>
      </w:r>
      <w:r w:rsidRPr="00281623">
        <w:rPr>
          <w:noProof/>
          <w:szCs w:val="22"/>
        </w:rPr>
        <w:t xml:space="preserve"> </w:t>
      </w:r>
      <w:r w:rsidRPr="00281623">
        <w:rPr>
          <w:noProof/>
          <w:szCs w:val="22"/>
          <w:lang w:val="de-DE"/>
        </w:rPr>
        <w:t>Ingelheim</w:t>
      </w:r>
      <w:r w:rsidRPr="00281623">
        <w:rPr>
          <w:noProof/>
          <w:szCs w:val="22"/>
        </w:rPr>
        <w:t xml:space="preserve"> Ελλάς </w:t>
      </w:r>
      <w:r w:rsidRPr="00281623">
        <w:rPr>
          <w:noProof/>
          <w:szCs w:val="22"/>
          <w:lang w:val="de-DE"/>
        </w:rPr>
        <w:t>AE</w:t>
      </w:r>
    </w:p>
    <w:p w:rsidR="00BA6759" w:rsidRPr="00281623" w:rsidRDefault="00BA6759" w:rsidP="00281623">
      <w:pPr>
        <w:numPr>
          <w:ilvl w:val="12"/>
          <w:numId w:val="0"/>
        </w:numPr>
        <w:ind w:right="-2"/>
        <w:rPr>
          <w:noProof/>
          <w:szCs w:val="22"/>
        </w:rPr>
      </w:pPr>
      <w:r w:rsidRPr="00281623">
        <w:rPr>
          <w:noProof/>
          <w:szCs w:val="22"/>
        </w:rPr>
        <w:t>5</w:t>
      </w:r>
      <w:r w:rsidRPr="00281623">
        <w:rPr>
          <w:noProof/>
          <w:szCs w:val="22"/>
          <w:vertAlign w:val="superscript"/>
        </w:rPr>
        <w:t>ο</w:t>
      </w:r>
      <w:r w:rsidRPr="00281623">
        <w:rPr>
          <w:noProof/>
          <w:szCs w:val="22"/>
        </w:rPr>
        <w:t xml:space="preserve"> χλμ Παιανίας-Μαρκοπούλου</w:t>
      </w:r>
    </w:p>
    <w:p w:rsidR="00BA6759" w:rsidRPr="00281623" w:rsidRDefault="00BA6759" w:rsidP="00281623">
      <w:pPr>
        <w:numPr>
          <w:ilvl w:val="12"/>
          <w:numId w:val="0"/>
        </w:numPr>
        <w:ind w:right="-2"/>
        <w:rPr>
          <w:noProof/>
          <w:szCs w:val="22"/>
        </w:rPr>
      </w:pPr>
      <w:r w:rsidRPr="00281623">
        <w:rPr>
          <w:noProof/>
          <w:szCs w:val="22"/>
        </w:rPr>
        <w:t>19400 Κορωπί</w:t>
      </w:r>
    </w:p>
    <w:p w:rsidR="00BA6759" w:rsidRPr="00281623" w:rsidRDefault="00BA6759" w:rsidP="00281623">
      <w:pPr>
        <w:numPr>
          <w:ilvl w:val="12"/>
          <w:numId w:val="0"/>
        </w:numPr>
        <w:ind w:right="-2"/>
        <w:rPr>
          <w:noProof/>
          <w:szCs w:val="22"/>
        </w:rPr>
      </w:pPr>
      <w:r w:rsidRPr="00281623">
        <w:rPr>
          <w:noProof/>
          <w:szCs w:val="22"/>
        </w:rPr>
        <w:t>Ελλάδα</w:t>
      </w:r>
    </w:p>
    <w:p w:rsidR="00F35723" w:rsidRPr="00281623" w:rsidRDefault="00F35723" w:rsidP="00281623">
      <w:pPr>
        <w:rPr>
          <w:noProof/>
          <w:szCs w:val="22"/>
        </w:rPr>
      </w:pPr>
    </w:p>
    <w:p w:rsidR="00BA6759" w:rsidRPr="00310EDE" w:rsidRDefault="00BA6759" w:rsidP="00281623">
      <w:pPr>
        <w:rPr>
          <w:b/>
          <w:szCs w:val="22"/>
        </w:rPr>
      </w:pPr>
      <w:r w:rsidRPr="00310EDE">
        <w:rPr>
          <w:b/>
          <w:noProof/>
          <w:szCs w:val="22"/>
        </w:rPr>
        <w:t>Αυτό το φαρμακευτικό προϊόν έχει εγκριθεί στα Κράτη Μέλη του Ευρωπαϊκού Οικονομικού Χώρου (ΕΟΧ) με τις ακόλουθες ονομασίες:</w:t>
      </w:r>
    </w:p>
    <w:p w:rsidR="00BA6759" w:rsidRPr="00281623" w:rsidRDefault="00BA6759" w:rsidP="00281623">
      <w:pPr>
        <w:rPr>
          <w:i/>
          <w:noProof/>
          <w:szCs w:val="22"/>
        </w:rPr>
      </w:pPr>
    </w:p>
    <w:p w:rsidR="00BA6759" w:rsidRPr="00310EDE" w:rsidRDefault="00BA6759" w:rsidP="00281623">
      <w:pPr>
        <w:numPr>
          <w:ilvl w:val="12"/>
          <w:numId w:val="0"/>
        </w:numPr>
        <w:tabs>
          <w:tab w:val="left" w:pos="2127"/>
        </w:tabs>
        <w:ind w:right="-2"/>
        <w:rPr>
          <w:noProof/>
          <w:szCs w:val="22"/>
          <w:lang w:val="sv-SE"/>
        </w:rPr>
      </w:pPr>
      <w:r w:rsidRPr="00281623">
        <w:rPr>
          <w:noProof/>
          <w:szCs w:val="22"/>
        </w:rPr>
        <w:t>Αυστρία</w:t>
      </w:r>
      <w:r w:rsidRPr="00310EDE">
        <w:rPr>
          <w:noProof/>
          <w:szCs w:val="22"/>
          <w:lang w:val="sv-SE"/>
        </w:rPr>
        <w:t>:</w:t>
      </w:r>
      <w:r w:rsidRPr="00310EDE">
        <w:rPr>
          <w:noProof/>
          <w:szCs w:val="22"/>
          <w:lang w:val="sv-SE"/>
        </w:rPr>
        <w:tab/>
        <w:t>Mobic</w:t>
      </w:r>
      <w:r w:rsidRPr="00310EDE">
        <w:rPr>
          <w:noProof/>
          <w:szCs w:val="22"/>
          <w:vertAlign w:val="superscript"/>
          <w:lang w:val="sv-SE"/>
        </w:rPr>
        <w:t>®</w:t>
      </w:r>
      <w:r w:rsidR="008C4399" w:rsidRPr="00310EDE">
        <w:rPr>
          <w:noProof/>
          <w:szCs w:val="22"/>
          <w:lang w:val="sv-SE"/>
        </w:rPr>
        <w:t xml:space="preserve"> 7.</w:t>
      </w:r>
      <w:r w:rsidRPr="00310EDE">
        <w:rPr>
          <w:noProof/>
          <w:szCs w:val="22"/>
          <w:lang w:val="sv-SE"/>
        </w:rPr>
        <w:t>5 mg Tabletten</w:t>
      </w:r>
      <w:r w:rsidR="002D4387" w:rsidRPr="00310EDE">
        <w:rPr>
          <w:noProof/>
          <w:szCs w:val="22"/>
          <w:lang w:val="sv-SE"/>
        </w:rPr>
        <w:t>,</w:t>
      </w:r>
      <w:r w:rsidRPr="00310EDE">
        <w:rPr>
          <w:noProof/>
          <w:szCs w:val="22"/>
          <w:lang w:val="sv-SE"/>
        </w:rPr>
        <w:t xml:space="preserve">  Movalis</w:t>
      </w:r>
      <w:r w:rsidRPr="00310EDE">
        <w:rPr>
          <w:noProof/>
          <w:szCs w:val="22"/>
          <w:vertAlign w:val="superscript"/>
          <w:lang w:val="sv-SE"/>
        </w:rPr>
        <w:t xml:space="preserve">® </w:t>
      </w:r>
      <w:r w:rsidR="008C4399" w:rsidRPr="00310EDE">
        <w:rPr>
          <w:noProof/>
          <w:szCs w:val="22"/>
          <w:lang w:val="sv-SE"/>
        </w:rPr>
        <w:t>7.</w:t>
      </w:r>
      <w:r w:rsidRPr="00310EDE">
        <w:rPr>
          <w:noProof/>
          <w:szCs w:val="22"/>
          <w:lang w:val="sv-SE"/>
        </w:rPr>
        <w:t xml:space="preserve">5 mg Tabletten </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Βέλγιο</w:t>
      </w:r>
      <w:r w:rsidRPr="00281623">
        <w:rPr>
          <w:noProof/>
          <w:szCs w:val="22"/>
          <w:lang w:val="de-DE"/>
        </w:rPr>
        <w:t>:</w:t>
      </w:r>
      <w:r w:rsidRPr="00281623">
        <w:rPr>
          <w:noProof/>
          <w:szCs w:val="22"/>
          <w:lang w:val="de-DE"/>
        </w:rPr>
        <w:tab/>
        <w:t>Mobic</w:t>
      </w:r>
      <w:r w:rsidRPr="00281623">
        <w:rPr>
          <w:noProof/>
          <w:szCs w:val="22"/>
          <w:vertAlign w:val="superscript"/>
          <w:lang w:val="de-DE"/>
        </w:rPr>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Βουλγαρία</w:t>
      </w:r>
      <w:r w:rsidRPr="00281623">
        <w:rPr>
          <w:noProof/>
          <w:szCs w:val="22"/>
          <w:lang w:val="de-DE"/>
        </w:rPr>
        <w:t>:</w:t>
      </w:r>
      <w:r w:rsidRPr="00281623">
        <w:rPr>
          <w:noProof/>
          <w:szCs w:val="22"/>
          <w:lang w:val="de-DE"/>
        </w:rPr>
        <w:tab/>
        <w:t>Movalis</w:t>
      </w:r>
      <w:r w:rsidRPr="00281623">
        <w:rPr>
          <w:noProof/>
          <w:szCs w:val="22"/>
          <w:vertAlign w:val="superscript"/>
          <w:lang w:val="de-DE"/>
        </w:rPr>
        <w:t>®</w:t>
      </w:r>
    </w:p>
    <w:p w:rsidR="00FF0BCE" w:rsidRPr="006662BA" w:rsidRDefault="00FF0BCE" w:rsidP="00281623">
      <w:pPr>
        <w:numPr>
          <w:ilvl w:val="12"/>
          <w:numId w:val="0"/>
        </w:numPr>
        <w:tabs>
          <w:tab w:val="left" w:pos="2127"/>
        </w:tabs>
        <w:ind w:right="-2"/>
        <w:rPr>
          <w:noProof/>
          <w:szCs w:val="22"/>
          <w:lang w:val="sv-SE"/>
        </w:rPr>
      </w:pPr>
      <w:r>
        <w:rPr>
          <w:noProof/>
          <w:szCs w:val="22"/>
        </w:rPr>
        <w:t>Κροατία</w:t>
      </w:r>
      <w:r w:rsidRPr="006662BA">
        <w:rPr>
          <w:noProof/>
          <w:szCs w:val="22"/>
          <w:lang w:val="sv-SE"/>
        </w:rPr>
        <w:t>:</w:t>
      </w:r>
      <w:r w:rsidRPr="006662BA">
        <w:rPr>
          <w:noProof/>
          <w:szCs w:val="22"/>
          <w:lang w:val="sv-SE"/>
        </w:rPr>
        <w:tab/>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Κύπρος</w:t>
      </w:r>
      <w:r w:rsidRPr="00281623">
        <w:rPr>
          <w:noProof/>
          <w:szCs w:val="22"/>
          <w:lang w:val="de-DE"/>
        </w:rPr>
        <w:t>:</w:t>
      </w:r>
      <w:r w:rsidRPr="00281623">
        <w:rPr>
          <w:noProof/>
          <w:szCs w:val="22"/>
          <w:lang w:val="de-DE"/>
        </w:rPr>
        <w:tab/>
        <w:t>Mo</w:t>
      </w:r>
      <w:r w:rsidRPr="00310EDE">
        <w:rPr>
          <w:noProof/>
          <w:szCs w:val="22"/>
          <w:lang w:val="sv-SE"/>
        </w:rPr>
        <w:t>vatec</w:t>
      </w:r>
      <w:r w:rsidRPr="00281623">
        <w:rPr>
          <w:noProof/>
          <w:szCs w:val="22"/>
          <w:vertAlign w:val="superscript"/>
          <w:lang w:val="de-DE"/>
        </w:rPr>
        <w:t>®</w:t>
      </w:r>
      <w:r w:rsidRPr="00281623">
        <w:rPr>
          <w:noProof/>
          <w:szCs w:val="22"/>
          <w:lang w:val="de-DE"/>
        </w:rPr>
        <w:t xml:space="preserve">  </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Τσεχία</w:t>
      </w:r>
      <w:r w:rsidRPr="00281623">
        <w:rPr>
          <w:noProof/>
          <w:szCs w:val="22"/>
          <w:lang w:val="de-DE"/>
        </w:rPr>
        <w:t>:</w:t>
      </w:r>
      <w:r w:rsidRPr="00281623">
        <w:rPr>
          <w:noProof/>
          <w:szCs w:val="22"/>
          <w:lang w:val="de-DE"/>
        </w:rPr>
        <w:tab/>
      </w:r>
      <w:r w:rsidR="008C4399">
        <w:rPr>
          <w:noProof/>
          <w:szCs w:val="22"/>
          <w:lang w:val="de-DE"/>
        </w:rPr>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Δανία</w:t>
      </w:r>
      <w:r w:rsidRPr="00281623">
        <w:rPr>
          <w:noProof/>
          <w:szCs w:val="22"/>
          <w:lang w:val="de-DE"/>
        </w:rPr>
        <w:t>:</w:t>
      </w:r>
      <w:r w:rsidRPr="00281623">
        <w:rPr>
          <w:noProof/>
          <w:szCs w:val="22"/>
          <w:lang w:val="de-DE"/>
        </w:rPr>
        <w:tab/>
      </w:r>
      <w:r w:rsidR="00BD5D39" w:rsidRPr="00310EDE">
        <w:rPr>
          <w:noProof/>
          <w:szCs w:val="22"/>
          <w:lang w:val="de-DE"/>
        </w:rPr>
        <w:t>--</w:t>
      </w:r>
      <w:r w:rsidRPr="00281623">
        <w:rPr>
          <w:noProof/>
          <w:szCs w:val="22"/>
          <w:lang w:val="de-DE"/>
        </w:rPr>
        <w:t xml:space="preserve">  </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Εσθονία</w:t>
      </w:r>
      <w:r w:rsidRPr="00281623">
        <w:rPr>
          <w:noProof/>
          <w:szCs w:val="22"/>
          <w:lang w:val="de-DE"/>
        </w:rPr>
        <w:t>:</w:t>
      </w:r>
      <w:r w:rsidRPr="00281623">
        <w:rPr>
          <w:noProof/>
          <w:szCs w:val="22"/>
          <w:lang w:val="de-DE"/>
        </w:rPr>
        <w:tab/>
        <w:t>Movalis</w:t>
      </w:r>
      <w:r w:rsidRPr="00281623">
        <w:rPr>
          <w:noProof/>
          <w:szCs w:val="22"/>
          <w:vertAlign w:val="superscript"/>
          <w:lang w:val="de-DE"/>
        </w:rPr>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lastRenderedPageBreak/>
        <w:t>Φι</w:t>
      </w:r>
      <w:r w:rsidR="00BD5D39">
        <w:rPr>
          <w:noProof/>
          <w:szCs w:val="22"/>
        </w:rPr>
        <w:t>ν</w:t>
      </w:r>
      <w:r w:rsidRPr="00281623">
        <w:rPr>
          <w:noProof/>
          <w:szCs w:val="22"/>
        </w:rPr>
        <w:t>λανδία</w:t>
      </w:r>
      <w:r w:rsidRPr="00281623">
        <w:rPr>
          <w:noProof/>
          <w:szCs w:val="22"/>
          <w:lang w:val="de-DE"/>
        </w:rPr>
        <w:t>:</w:t>
      </w:r>
      <w:r w:rsidRPr="00281623">
        <w:rPr>
          <w:noProof/>
          <w:szCs w:val="22"/>
          <w:lang w:val="de-DE"/>
        </w:rPr>
        <w:tab/>
        <w:t>Mobic</w:t>
      </w:r>
      <w:r w:rsidRPr="00281623">
        <w:rPr>
          <w:noProof/>
          <w:szCs w:val="22"/>
          <w:vertAlign w:val="superscript"/>
          <w:lang w:val="de-DE"/>
        </w:rPr>
        <w:t>®</w:t>
      </w:r>
      <w:r w:rsidR="008C4399">
        <w:rPr>
          <w:noProof/>
          <w:szCs w:val="22"/>
          <w:lang w:val="de-DE"/>
        </w:rPr>
        <w:t xml:space="preserve"> 7.</w:t>
      </w:r>
      <w:r w:rsidRPr="00281623">
        <w:rPr>
          <w:noProof/>
          <w:szCs w:val="22"/>
          <w:lang w:val="de-DE"/>
        </w:rPr>
        <w:t>5 mg tabletti</w:t>
      </w:r>
      <w:r w:rsidRPr="00281623">
        <w:rPr>
          <w:noProof/>
          <w:szCs w:val="22"/>
          <w:vertAlign w:val="superscript"/>
          <w:lang w:val="de-DE"/>
        </w:rPr>
        <w:t>®</w:t>
      </w:r>
      <w:r w:rsidRPr="00281623">
        <w:rPr>
          <w:noProof/>
          <w:szCs w:val="22"/>
          <w:lang w:val="de-DE"/>
        </w:rPr>
        <w:t xml:space="preserve">  </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Γαλλία</w:t>
      </w:r>
      <w:r w:rsidRPr="00281623">
        <w:rPr>
          <w:noProof/>
          <w:szCs w:val="22"/>
          <w:lang w:val="de-DE"/>
        </w:rPr>
        <w:t>:</w:t>
      </w:r>
      <w:r w:rsidRPr="00281623">
        <w:rPr>
          <w:noProof/>
          <w:szCs w:val="22"/>
          <w:lang w:val="de-DE"/>
        </w:rPr>
        <w:tab/>
        <w:t>Mobic</w:t>
      </w:r>
      <w:r w:rsidRPr="00281623">
        <w:rPr>
          <w:noProof/>
          <w:szCs w:val="22"/>
          <w:vertAlign w:val="superscript"/>
          <w:lang w:val="de-DE"/>
        </w:rPr>
        <w:t>®</w:t>
      </w:r>
    </w:p>
    <w:p w:rsidR="00BA6759" w:rsidRPr="008C4399" w:rsidRDefault="00BA6759" w:rsidP="00281623">
      <w:pPr>
        <w:numPr>
          <w:ilvl w:val="12"/>
          <w:numId w:val="0"/>
        </w:numPr>
        <w:tabs>
          <w:tab w:val="left" w:pos="2127"/>
        </w:tabs>
        <w:ind w:right="-2"/>
        <w:rPr>
          <w:noProof/>
          <w:szCs w:val="22"/>
          <w:lang w:val="de-DE"/>
        </w:rPr>
      </w:pPr>
      <w:r w:rsidRPr="00281623">
        <w:rPr>
          <w:noProof/>
          <w:szCs w:val="22"/>
        </w:rPr>
        <w:t>Γερμανία</w:t>
      </w:r>
      <w:r w:rsidRPr="00281623">
        <w:rPr>
          <w:noProof/>
          <w:szCs w:val="22"/>
          <w:lang w:val="de-DE"/>
        </w:rPr>
        <w:t>:</w:t>
      </w:r>
      <w:r w:rsidRPr="00281623">
        <w:rPr>
          <w:noProof/>
          <w:szCs w:val="22"/>
          <w:lang w:val="de-DE"/>
        </w:rPr>
        <w:tab/>
        <w:t>Mobec</w:t>
      </w:r>
      <w:r w:rsidRPr="00281623">
        <w:rPr>
          <w:noProof/>
          <w:szCs w:val="22"/>
          <w:vertAlign w:val="superscript"/>
          <w:lang w:val="de-DE"/>
        </w:rPr>
        <w:t>®</w:t>
      </w:r>
      <w:r w:rsidR="008C4399">
        <w:rPr>
          <w:noProof/>
          <w:szCs w:val="22"/>
          <w:lang w:val="de-DE"/>
        </w:rPr>
        <w:t xml:space="preserve"> 7.</w:t>
      </w:r>
      <w:r w:rsidRPr="00281623">
        <w:rPr>
          <w:noProof/>
          <w:szCs w:val="22"/>
          <w:lang w:val="de-DE"/>
        </w:rPr>
        <w:t>5 mg Tabletten</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Ελλάδα</w:t>
      </w:r>
      <w:r w:rsidRPr="00281623">
        <w:rPr>
          <w:noProof/>
          <w:szCs w:val="22"/>
          <w:lang w:val="de-DE"/>
        </w:rPr>
        <w:t>:</w:t>
      </w:r>
      <w:r w:rsidRPr="00281623">
        <w:rPr>
          <w:noProof/>
          <w:szCs w:val="22"/>
          <w:lang w:val="de-DE"/>
        </w:rPr>
        <w:tab/>
        <w:t>Movatec</w:t>
      </w:r>
      <w:r w:rsidRPr="00281623">
        <w:rPr>
          <w:noProof/>
          <w:szCs w:val="22"/>
          <w:vertAlign w:val="superscript"/>
          <w:lang w:val="de-DE"/>
        </w:rPr>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Ουγγαρία</w:t>
      </w:r>
      <w:r w:rsidRPr="00281623">
        <w:rPr>
          <w:noProof/>
          <w:szCs w:val="22"/>
          <w:lang w:val="de-DE"/>
        </w:rPr>
        <w:t>:</w:t>
      </w:r>
      <w:r w:rsidRPr="00281623">
        <w:rPr>
          <w:noProof/>
          <w:szCs w:val="22"/>
          <w:lang w:val="de-DE"/>
        </w:rPr>
        <w:tab/>
      </w:r>
      <w:r w:rsidR="008C4399">
        <w:rPr>
          <w:noProof/>
          <w:szCs w:val="22"/>
          <w:lang w:val="de-DE"/>
        </w:rPr>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Ισλανδία</w:t>
      </w:r>
      <w:r w:rsidRPr="00281623">
        <w:rPr>
          <w:noProof/>
          <w:szCs w:val="22"/>
          <w:lang w:val="de-DE"/>
        </w:rPr>
        <w:t>:</w:t>
      </w:r>
      <w:r w:rsidRPr="00281623">
        <w:rPr>
          <w:noProof/>
          <w:szCs w:val="22"/>
          <w:lang w:val="de-DE"/>
        </w:rPr>
        <w:tab/>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Ιρλανδία</w:t>
      </w:r>
      <w:r w:rsidRPr="00281623">
        <w:rPr>
          <w:noProof/>
          <w:szCs w:val="22"/>
          <w:lang w:val="de-DE"/>
        </w:rPr>
        <w:t>:</w:t>
      </w:r>
      <w:r w:rsidRPr="00281623">
        <w:rPr>
          <w:noProof/>
          <w:szCs w:val="22"/>
          <w:lang w:val="de-DE"/>
        </w:rPr>
        <w:tab/>
        <w:t>Mobic</w:t>
      </w:r>
      <w:r w:rsidRPr="00281623">
        <w:rPr>
          <w:noProof/>
          <w:szCs w:val="22"/>
          <w:vertAlign w:val="superscript"/>
          <w:lang w:val="de-DE"/>
        </w:rPr>
        <w:t>®</w:t>
      </w:r>
      <w:r w:rsidRPr="00281623">
        <w:rPr>
          <w:noProof/>
          <w:szCs w:val="22"/>
          <w:lang w:val="de-DE"/>
        </w:rPr>
        <w:t xml:space="preserve">  </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Ιταλία</w:t>
      </w:r>
      <w:r w:rsidRPr="00281623">
        <w:rPr>
          <w:noProof/>
          <w:szCs w:val="22"/>
          <w:lang w:val="de-DE"/>
        </w:rPr>
        <w:t>:</w:t>
      </w:r>
      <w:r w:rsidRPr="00281623">
        <w:rPr>
          <w:noProof/>
          <w:szCs w:val="22"/>
          <w:lang w:val="de-DE"/>
        </w:rPr>
        <w:tab/>
        <w:t>Mobic</w:t>
      </w:r>
      <w:r w:rsidRPr="00281623">
        <w:rPr>
          <w:noProof/>
          <w:szCs w:val="22"/>
          <w:vertAlign w:val="superscript"/>
          <w:lang w:val="de-DE"/>
        </w:rPr>
        <w:t>®.</w:t>
      </w:r>
      <w:r w:rsidRPr="00281623">
        <w:rPr>
          <w:noProof/>
          <w:szCs w:val="22"/>
          <w:lang w:val="de-DE"/>
        </w:rPr>
        <w:t>,</w:t>
      </w:r>
      <w:r w:rsidR="00BD5D39" w:rsidRPr="008C4399">
        <w:rPr>
          <w:noProof/>
          <w:szCs w:val="22"/>
          <w:lang w:val="de-DE"/>
        </w:rPr>
        <w:t xml:space="preserve"> </w:t>
      </w:r>
      <w:r w:rsidRPr="00281623">
        <w:rPr>
          <w:noProof/>
          <w:szCs w:val="22"/>
          <w:lang w:val="de-DE"/>
        </w:rPr>
        <w:t>Leutrol</w:t>
      </w:r>
      <w:r w:rsidRPr="00281623">
        <w:rPr>
          <w:noProof/>
          <w:szCs w:val="22"/>
          <w:vertAlign w:val="superscript"/>
          <w:lang w:val="de-DE"/>
        </w:rPr>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Λετονία</w:t>
      </w:r>
      <w:r w:rsidRPr="00281623">
        <w:rPr>
          <w:noProof/>
          <w:szCs w:val="22"/>
          <w:lang w:val="de-DE"/>
        </w:rPr>
        <w:t>:</w:t>
      </w:r>
      <w:r w:rsidRPr="00281623">
        <w:rPr>
          <w:noProof/>
          <w:szCs w:val="22"/>
          <w:lang w:val="de-DE"/>
        </w:rPr>
        <w:tab/>
        <w:t>Movalis</w:t>
      </w:r>
      <w:r w:rsidRPr="00281623">
        <w:rPr>
          <w:noProof/>
          <w:szCs w:val="22"/>
          <w:vertAlign w:val="superscript"/>
          <w:lang w:val="de-DE"/>
        </w:rPr>
        <w:t>®</w:t>
      </w:r>
      <w:r w:rsidR="008C4399">
        <w:rPr>
          <w:noProof/>
          <w:szCs w:val="22"/>
          <w:lang w:val="de-DE"/>
        </w:rPr>
        <w:t xml:space="preserve"> 7.</w:t>
      </w:r>
      <w:r w:rsidRPr="00281623">
        <w:rPr>
          <w:noProof/>
          <w:szCs w:val="22"/>
          <w:lang w:val="de-DE"/>
        </w:rPr>
        <w:t>5 mg</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Λιχτε</w:t>
      </w:r>
      <w:r w:rsidR="00BD5D39">
        <w:rPr>
          <w:noProof/>
          <w:szCs w:val="22"/>
        </w:rPr>
        <w:t>ν</w:t>
      </w:r>
      <w:r w:rsidRPr="00281623">
        <w:rPr>
          <w:noProof/>
          <w:szCs w:val="22"/>
        </w:rPr>
        <w:t>στάϊν</w:t>
      </w:r>
      <w:r w:rsidRPr="00281623">
        <w:rPr>
          <w:noProof/>
          <w:szCs w:val="22"/>
          <w:lang w:val="de-DE"/>
        </w:rPr>
        <w:t>:</w:t>
      </w:r>
      <w:r w:rsidRPr="00281623">
        <w:rPr>
          <w:noProof/>
          <w:szCs w:val="22"/>
          <w:lang w:val="de-DE"/>
        </w:rPr>
        <w:tab/>
        <w:t>--</w:t>
      </w:r>
    </w:p>
    <w:p w:rsidR="00BA6759" w:rsidRPr="008C4399" w:rsidRDefault="00BA6759" w:rsidP="00281623">
      <w:pPr>
        <w:numPr>
          <w:ilvl w:val="12"/>
          <w:numId w:val="0"/>
        </w:numPr>
        <w:tabs>
          <w:tab w:val="left" w:pos="2127"/>
        </w:tabs>
        <w:ind w:right="-2"/>
        <w:rPr>
          <w:noProof/>
          <w:szCs w:val="22"/>
          <w:lang w:val="de-DE"/>
        </w:rPr>
      </w:pPr>
      <w:r w:rsidRPr="00281623">
        <w:rPr>
          <w:noProof/>
          <w:szCs w:val="22"/>
        </w:rPr>
        <w:t>Λιθουανία</w:t>
      </w:r>
      <w:r w:rsidRPr="00281623">
        <w:rPr>
          <w:noProof/>
          <w:szCs w:val="22"/>
          <w:lang w:val="de-DE"/>
        </w:rPr>
        <w:t>:</w:t>
      </w:r>
      <w:r w:rsidRPr="00281623">
        <w:rPr>
          <w:noProof/>
          <w:szCs w:val="22"/>
          <w:lang w:val="de-DE"/>
        </w:rPr>
        <w:tab/>
        <w:t>Movalis</w:t>
      </w:r>
      <w:r w:rsidRPr="00281623">
        <w:rPr>
          <w:noProof/>
          <w:szCs w:val="22"/>
          <w:vertAlign w:val="superscript"/>
          <w:lang w:val="de-DE"/>
        </w:rPr>
        <w:t xml:space="preserve">® </w:t>
      </w:r>
      <w:r w:rsidR="00BD5D39" w:rsidRPr="008C4399">
        <w:rPr>
          <w:noProof/>
          <w:szCs w:val="22"/>
          <w:vertAlign w:val="superscript"/>
          <w:lang w:val="de-DE"/>
        </w:rPr>
        <w:t xml:space="preserve"> </w:t>
      </w:r>
      <w:r w:rsidR="008C4399" w:rsidRPr="008C4399">
        <w:rPr>
          <w:noProof/>
          <w:szCs w:val="22"/>
          <w:lang w:val="de-DE"/>
        </w:rPr>
        <w:t>7.</w:t>
      </w:r>
      <w:r w:rsidR="00BD5D39" w:rsidRPr="008C4399">
        <w:rPr>
          <w:noProof/>
          <w:szCs w:val="22"/>
          <w:lang w:val="de-DE"/>
        </w:rPr>
        <w:t>5</w:t>
      </w:r>
      <w:r w:rsidR="007529B1">
        <w:rPr>
          <w:noProof/>
          <w:szCs w:val="22"/>
          <w:lang w:val="de-DE"/>
        </w:rPr>
        <w:t xml:space="preserve"> </w:t>
      </w:r>
      <w:r w:rsidR="00BD5D39" w:rsidRPr="008C4399">
        <w:rPr>
          <w:noProof/>
          <w:szCs w:val="22"/>
          <w:lang w:val="de-DE"/>
        </w:rPr>
        <w:t>mg tabletes</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Λουξεμβούργο</w:t>
      </w:r>
      <w:r w:rsidRPr="00281623">
        <w:rPr>
          <w:noProof/>
          <w:szCs w:val="22"/>
          <w:lang w:val="de-DE"/>
        </w:rPr>
        <w:t>:</w:t>
      </w:r>
      <w:r w:rsidRPr="00281623">
        <w:rPr>
          <w:noProof/>
          <w:szCs w:val="22"/>
          <w:lang w:val="de-DE"/>
        </w:rPr>
        <w:tab/>
        <w:t>Mobic</w:t>
      </w:r>
      <w:r w:rsidRPr="00281623">
        <w:rPr>
          <w:noProof/>
          <w:szCs w:val="22"/>
          <w:vertAlign w:val="superscript"/>
          <w:lang w:val="de-DE"/>
        </w:rPr>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Μάλτα</w:t>
      </w:r>
      <w:r w:rsidRPr="00281623">
        <w:rPr>
          <w:noProof/>
          <w:szCs w:val="22"/>
          <w:lang w:val="de-DE"/>
        </w:rPr>
        <w:t>:</w:t>
      </w:r>
      <w:r w:rsidRPr="00281623">
        <w:rPr>
          <w:noProof/>
          <w:szCs w:val="22"/>
          <w:lang w:val="de-DE"/>
        </w:rPr>
        <w:tab/>
        <w:t>Mobic</w:t>
      </w:r>
      <w:r w:rsidRPr="00281623">
        <w:rPr>
          <w:noProof/>
          <w:szCs w:val="22"/>
          <w:vertAlign w:val="superscript"/>
          <w:lang w:val="de-DE"/>
        </w:rPr>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Ολλανδία</w:t>
      </w:r>
      <w:r w:rsidRPr="00281623">
        <w:rPr>
          <w:noProof/>
          <w:szCs w:val="22"/>
          <w:lang w:val="de-DE"/>
        </w:rPr>
        <w:t>:</w:t>
      </w:r>
      <w:r w:rsidRPr="00281623">
        <w:rPr>
          <w:noProof/>
          <w:szCs w:val="22"/>
          <w:lang w:val="de-DE"/>
        </w:rPr>
        <w:tab/>
        <w:t>Movicox</w:t>
      </w:r>
      <w:r w:rsidRPr="00281623">
        <w:rPr>
          <w:noProof/>
          <w:szCs w:val="22"/>
          <w:vertAlign w:val="superscript"/>
          <w:lang w:val="de-DE"/>
        </w:rPr>
        <w:t>®</w:t>
      </w:r>
    </w:p>
    <w:p w:rsidR="00BA6759" w:rsidRPr="00281623" w:rsidRDefault="00BA6759" w:rsidP="00281623">
      <w:pPr>
        <w:numPr>
          <w:ilvl w:val="12"/>
          <w:numId w:val="0"/>
        </w:numPr>
        <w:tabs>
          <w:tab w:val="left" w:pos="2127"/>
        </w:tabs>
        <w:ind w:right="-2"/>
        <w:rPr>
          <w:noProof/>
          <w:szCs w:val="22"/>
          <w:vertAlign w:val="superscript"/>
          <w:lang w:val="de-DE"/>
        </w:rPr>
      </w:pPr>
      <w:r w:rsidRPr="00281623">
        <w:rPr>
          <w:noProof/>
          <w:szCs w:val="22"/>
        </w:rPr>
        <w:t>Νορβηγία</w:t>
      </w:r>
      <w:r w:rsidRPr="00281623">
        <w:rPr>
          <w:noProof/>
          <w:szCs w:val="22"/>
          <w:lang w:val="de-DE"/>
        </w:rPr>
        <w:t>:</w:t>
      </w:r>
      <w:r w:rsidRPr="00281623">
        <w:rPr>
          <w:noProof/>
          <w:szCs w:val="22"/>
          <w:lang w:val="de-DE"/>
        </w:rPr>
        <w:tab/>
      </w:r>
      <w:r w:rsidR="00BD5D39">
        <w:rPr>
          <w:noProof/>
          <w:szCs w:val="22"/>
          <w:lang w:val="de-DE"/>
        </w:rPr>
        <w:t>--</w:t>
      </w:r>
    </w:p>
    <w:p w:rsidR="00BA6759" w:rsidRPr="00281623" w:rsidRDefault="00BA6759" w:rsidP="00281623">
      <w:pPr>
        <w:numPr>
          <w:ilvl w:val="12"/>
          <w:numId w:val="0"/>
        </w:numPr>
        <w:tabs>
          <w:tab w:val="left" w:pos="2127"/>
        </w:tabs>
        <w:ind w:right="-2"/>
        <w:rPr>
          <w:noProof/>
          <w:szCs w:val="22"/>
          <w:lang w:val="de-DE"/>
        </w:rPr>
      </w:pPr>
      <w:r w:rsidRPr="00281623">
        <w:rPr>
          <w:noProof/>
          <w:szCs w:val="22"/>
        </w:rPr>
        <w:t>Πολωνία</w:t>
      </w:r>
      <w:r w:rsidRPr="00281623">
        <w:rPr>
          <w:noProof/>
          <w:szCs w:val="22"/>
          <w:lang w:val="de-DE"/>
        </w:rPr>
        <w:t>:</w:t>
      </w:r>
      <w:r w:rsidRPr="00281623">
        <w:rPr>
          <w:noProof/>
          <w:szCs w:val="22"/>
          <w:lang w:val="de-DE"/>
        </w:rPr>
        <w:tab/>
        <w:t>Movalis</w:t>
      </w:r>
      <w:r w:rsidRPr="00281623">
        <w:rPr>
          <w:noProof/>
          <w:szCs w:val="22"/>
          <w:vertAlign w:val="superscript"/>
          <w:lang w:val="de-DE"/>
        </w:rPr>
        <w:t>®</w:t>
      </w:r>
    </w:p>
    <w:p w:rsidR="00BA6759" w:rsidRPr="00281623" w:rsidRDefault="00BA6759" w:rsidP="00281623">
      <w:pPr>
        <w:numPr>
          <w:ilvl w:val="12"/>
          <w:numId w:val="0"/>
        </w:numPr>
        <w:tabs>
          <w:tab w:val="left" w:pos="2127"/>
        </w:tabs>
        <w:ind w:right="-2"/>
        <w:rPr>
          <w:noProof/>
          <w:szCs w:val="22"/>
          <w:vertAlign w:val="superscript"/>
          <w:lang w:val="de-DE"/>
        </w:rPr>
      </w:pPr>
      <w:r w:rsidRPr="00281623">
        <w:rPr>
          <w:noProof/>
          <w:szCs w:val="22"/>
        </w:rPr>
        <w:t>Πορτογαλία</w:t>
      </w:r>
      <w:r w:rsidRPr="00281623">
        <w:rPr>
          <w:noProof/>
          <w:szCs w:val="22"/>
          <w:lang w:val="de-DE"/>
        </w:rPr>
        <w:t xml:space="preserve">: </w:t>
      </w:r>
      <w:r w:rsidRPr="00281623">
        <w:rPr>
          <w:noProof/>
          <w:szCs w:val="22"/>
          <w:lang w:val="de-DE"/>
        </w:rPr>
        <w:tab/>
      </w:r>
      <w:bookmarkStart w:id="2" w:name="OLE_LINK1"/>
      <w:r w:rsidRPr="00281623">
        <w:rPr>
          <w:noProof/>
          <w:szCs w:val="22"/>
          <w:lang w:val="de-DE"/>
        </w:rPr>
        <w:t>Movalis</w:t>
      </w:r>
      <w:r w:rsidRPr="00281623">
        <w:rPr>
          <w:noProof/>
          <w:szCs w:val="22"/>
          <w:vertAlign w:val="superscript"/>
          <w:lang w:val="de-DE"/>
        </w:rPr>
        <w:t>®</w:t>
      </w:r>
      <w:bookmarkEnd w:id="2"/>
    </w:p>
    <w:p w:rsidR="00BA6759" w:rsidRPr="00310EDE" w:rsidRDefault="00BA6759" w:rsidP="00281623">
      <w:pPr>
        <w:numPr>
          <w:ilvl w:val="12"/>
          <w:numId w:val="0"/>
        </w:numPr>
        <w:tabs>
          <w:tab w:val="left" w:pos="2127"/>
        </w:tabs>
        <w:ind w:right="-2"/>
        <w:rPr>
          <w:noProof/>
          <w:szCs w:val="22"/>
          <w:lang w:val="de-DE"/>
        </w:rPr>
      </w:pPr>
      <w:r w:rsidRPr="00281623">
        <w:rPr>
          <w:noProof/>
          <w:szCs w:val="22"/>
        </w:rPr>
        <w:t>Ρουμανία</w:t>
      </w:r>
      <w:r w:rsidRPr="00310EDE">
        <w:rPr>
          <w:noProof/>
          <w:szCs w:val="22"/>
          <w:lang w:val="de-DE"/>
        </w:rPr>
        <w:t>:</w:t>
      </w:r>
      <w:r w:rsidRPr="00310EDE">
        <w:rPr>
          <w:noProof/>
          <w:szCs w:val="22"/>
          <w:lang w:val="de-DE"/>
        </w:rPr>
        <w:tab/>
        <w:t>Movalis</w:t>
      </w:r>
      <w:r w:rsidRPr="00310EDE">
        <w:rPr>
          <w:noProof/>
          <w:szCs w:val="22"/>
          <w:vertAlign w:val="superscript"/>
          <w:lang w:val="de-DE"/>
        </w:rPr>
        <w:t>®</w:t>
      </w:r>
      <w:r w:rsidR="008C4399" w:rsidRPr="00310EDE">
        <w:rPr>
          <w:noProof/>
          <w:szCs w:val="22"/>
          <w:lang w:val="de-DE"/>
        </w:rPr>
        <w:t xml:space="preserve"> 7.</w:t>
      </w:r>
      <w:r w:rsidRPr="00310EDE">
        <w:rPr>
          <w:noProof/>
          <w:szCs w:val="22"/>
          <w:lang w:val="de-DE"/>
        </w:rPr>
        <w:t xml:space="preserve">5 mg, </w:t>
      </w:r>
      <w:r w:rsidR="003536C0" w:rsidRPr="00310EDE">
        <w:rPr>
          <w:noProof/>
          <w:szCs w:val="22"/>
          <w:lang w:val="de-DE"/>
        </w:rPr>
        <w:t>comprimate</w:t>
      </w:r>
    </w:p>
    <w:p w:rsidR="00BA6759" w:rsidRPr="00310EDE" w:rsidRDefault="00BA6759" w:rsidP="00281623">
      <w:pPr>
        <w:numPr>
          <w:ilvl w:val="12"/>
          <w:numId w:val="0"/>
        </w:numPr>
        <w:tabs>
          <w:tab w:val="left" w:pos="2127"/>
        </w:tabs>
        <w:ind w:right="-2"/>
        <w:rPr>
          <w:noProof/>
          <w:szCs w:val="22"/>
          <w:lang w:val="de-DE"/>
        </w:rPr>
      </w:pPr>
      <w:r w:rsidRPr="00281623">
        <w:rPr>
          <w:noProof/>
          <w:szCs w:val="22"/>
        </w:rPr>
        <w:t>Σλοβακία</w:t>
      </w:r>
      <w:r w:rsidRPr="00310EDE">
        <w:rPr>
          <w:noProof/>
          <w:szCs w:val="22"/>
          <w:lang w:val="de-DE"/>
        </w:rPr>
        <w:t>:</w:t>
      </w:r>
      <w:r w:rsidRPr="00310EDE">
        <w:rPr>
          <w:noProof/>
          <w:szCs w:val="22"/>
          <w:lang w:val="de-DE"/>
        </w:rPr>
        <w:tab/>
      </w:r>
      <w:r w:rsidR="008C4399" w:rsidRPr="00310EDE">
        <w:rPr>
          <w:noProof/>
          <w:szCs w:val="22"/>
          <w:lang w:val="de-DE"/>
        </w:rPr>
        <w:t>--</w:t>
      </w:r>
    </w:p>
    <w:p w:rsidR="00BA6759" w:rsidRPr="00310EDE" w:rsidRDefault="00BA6759" w:rsidP="00281623">
      <w:pPr>
        <w:numPr>
          <w:ilvl w:val="12"/>
          <w:numId w:val="0"/>
        </w:numPr>
        <w:tabs>
          <w:tab w:val="left" w:pos="2127"/>
        </w:tabs>
        <w:ind w:right="-2"/>
        <w:rPr>
          <w:noProof/>
          <w:szCs w:val="22"/>
          <w:lang w:val="de-DE"/>
        </w:rPr>
      </w:pPr>
      <w:r w:rsidRPr="00281623">
        <w:rPr>
          <w:noProof/>
          <w:szCs w:val="22"/>
        </w:rPr>
        <w:t>Σλοβενία</w:t>
      </w:r>
      <w:r w:rsidRPr="00310EDE">
        <w:rPr>
          <w:noProof/>
          <w:szCs w:val="22"/>
          <w:lang w:val="de-DE"/>
        </w:rPr>
        <w:t>:</w:t>
      </w:r>
      <w:r w:rsidRPr="00310EDE">
        <w:rPr>
          <w:noProof/>
          <w:szCs w:val="22"/>
          <w:lang w:val="de-DE"/>
        </w:rPr>
        <w:tab/>
      </w:r>
      <w:r w:rsidR="008C4399" w:rsidRPr="00310EDE">
        <w:rPr>
          <w:noProof/>
          <w:szCs w:val="22"/>
          <w:lang w:val="de-DE"/>
        </w:rPr>
        <w:t>--</w:t>
      </w:r>
    </w:p>
    <w:p w:rsidR="00BA6759" w:rsidRPr="00281623" w:rsidRDefault="00BA6759" w:rsidP="00281623">
      <w:pPr>
        <w:numPr>
          <w:ilvl w:val="12"/>
          <w:numId w:val="0"/>
        </w:numPr>
        <w:tabs>
          <w:tab w:val="left" w:pos="2127"/>
        </w:tabs>
        <w:ind w:right="-2"/>
        <w:rPr>
          <w:noProof/>
          <w:szCs w:val="22"/>
          <w:lang w:val="pt-BR"/>
        </w:rPr>
      </w:pPr>
      <w:r w:rsidRPr="00281623">
        <w:rPr>
          <w:noProof/>
          <w:szCs w:val="22"/>
        </w:rPr>
        <w:t>Ισπανία</w:t>
      </w:r>
      <w:r w:rsidRPr="00281623">
        <w:rPr>
          <w:noProof/>
          <w:szCs w:val="22"/>
          <w:lang w:val="pt-BR"/>
        </w:rPr>
        <w:t>:</w:t>
      </w:r>
      <w:r w:rsidRPr="00281623">
        <w:rPr>
          <w:noProof/>
          <w:szCs w:val="22"/>
          <w:lang w:val="pt-BR"/>
        </w:rPr>
        <w:tab/>
        <w:t>Movalis</w:t>
      </w:r>
      <w:r w:rsidRPr="00281623">
        <w:rPr>
          <w:noProof/>
          <w:szCs w:val="22"/>
          <w:vertAlign w:val="superscript"/>
          <w:lang w:val="pt-BR"/>
        </w:rPr>
        <w:t>®</w:t>
      </w:r>
      <w:r w:rsidR="008C4399">
        <w:rPr>
          <w:noProof/>
          <w:szCs w:val="22"/>
          <w:lang w:val="pt-BR"/>
        </w:rPr>
        <w:t xml:space="preserve"> 7.</w:t>
      </w:r>
      <w:r w:rsidRPr="00281623">
        <w:rPr>
          <w:noProof/>
          <w:szCs w:val="22"/>
          <w:lang w:val="pt-BR"/>
        </w:rPr>
        <w:t>5 mg comprimidos</w:t>
      </w:r>
    </w:p>
    <w:p w:rsidR="00BA6759" w:rsidRPr="006662BA" w:rsidRDefault="00BA6759" w:rsidP="00281623">
      <w:pPr>
        <w:numPr>
          <w:ilvl w:val="12"/>
          <w:numId w:val="0"/>
        </w:numPr>
        <w:tabs>
          <w:tab w:val="left" w:pos="2127"/>
        </w:tabs>
        <w:ind w:right="-2"/>
        <w:rPr>
          <w:noProof/>
          <w:szCs w:val="22"/>
          <w:lang w:val="de-DE"/>
        </w:rPr>
      </w:pPr>
      <w:r w:rsidRPr="00281623">
        <w:rPr>
          <w:noProof/>
          <w:szCs w:val="22"/>
        </w:rPr>
        <w:t>Σουηδία</w:t>
      </w:r>
      <w:r w:rsidRPr="006662BA">
        <w:rPr>
          <w:noProof/>
          <w:szCs w:val="22"/>
          <w:lang w:val="de-DE"/>
        </w:rPr>
        <w:t>:</w:t>
      </w:r>
      <w:r w:rsidRPr="006662BA">
        <w:rPr>
          <w:noProof/>
          <w:szCs w:val="22"/>
          <w:lang w:val="de-DE"/>
        </w:rPr>
        <w:tab/>
      </w:r>
      <w:r w:rsidR="002D4387" w:rsidRPr="006662BA">
        <w:rPr>
          <w:lang w:val="de-DE"/>
        </w:rPr>
        <w:t>--</w:t>
      </w:r>
    </w:p>
    <w:p w:rsidR="00BA6759" w:rsidRPr="00E0717D" w:rsidRDefault="00BA6759" w:rsidP="00281623">
      <w:pPr>
        <w:numPr>
          <w:ilvl w:val="12"/>
          <w:numId w:val="0"/>
        </w:numPr>
        <w:tabs>
          <w:tab w:val="left" w:pos="2127"/>
        </w:tabs>
        <w:ind w:right="-2"/>
        <w:rPr>
          <w:noProof/>
          <w:szCs w:val="22"/>
        </w:rPr>
      </w:pPr>
      <w:r w:rsidRPr="00281623">
        <w:rPr>
          <w:noProof/>
          <w:szCs w:val="22"/>
        </w:rPr>
        <w:t>Ηνωμένο</w:t>
      </w:r>
      <w:r w:rsidRPr="00E0717D">
        <w:rPr>
          <w:noProof/>
          <w:szCs w:val="22"/>
        </w:rPr>
        <w:t xml:space="preserve"> </w:t>
      </w:r>
      <w:r w:rsidRPr="00281623">
        <w:rPr>
          <w:noProof/>
          <w:szCs w:val="22"/>
        </w:rPr>
        <w:t>Βασίλειο</w:t>
      </w:r>
      <w:r w:rsidRPr="00E0717D">
        <w:rPr>
          <w:noProof/>
          <w:szCs w:val="22"/>
        </w:rPr>
        <w:t>:</w:t>
      </w:r>
      <w:r w:rsidRPr="00E0717D">
        <w:rPr>
          <w:noProof/>
          <w:szCs w:val="22"/>
        </w:rPr>
        <w:tab/>
      </w:r>
      <w:r w:rsidR="00E4249A">
        <w:t>--</w:t>
      </w:r>
    </w:p>
    <w:p w:rsidR="00496809" w:rsidRPr="00E0717D" w:rsidRDefault="00496809" w:rsidP="00281623">
      <w:pPr>
        <w:rPr>
          <w:noProof/>
          <w:szCs w:val="22"/>
        </w:rPr>
      </w:pPr>
    </w:p>
    <w:p w:rsidR="00496809" w:rsidRPr="00281623" w:rsidRDefault="00496809" w:rsidP="00281623">
      <w:pPr>
        <w:rPr>
          <w:noProof/>
          <w:szCs w:val="22"/>
        </w:rPr>
      </w:pPr>
      <w:r w:rsidRPr="00281623">
        <w:rPr>
          <w:b/>
          <w:noProof/>
          <w:szCs w:val="22"/>
        </w:rPr>
        <w:t xml:space="preserve">Το παρόν φύλλο οδηγιών χρήσης εγκρίθηκε για τελευταία φορά στις {ημερομηνία} </w:t>
      </w:r>
    </w:p>
    <w:sectPr w:rsidR="00496809" w:rsidRPr="00281623" w:rsidSect="00BC3AF4">
      <w:footerReference w:type="default" r:id="rId11"/>
      <w:footerReference w:type="first" r:id="rId12"/>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15" w:rsidRDefault="003C2F15">
      <w:r>
        <w:separator/>
      </w:r>
    </w:p>
  </w:endnote>
  <w:endnote w:type="continuationSeparator" w:id="0">
    <w:p w:rsidR="003C2F15" w:rsidRDefault="003C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912C99">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6D3646">
      <w:rPr>
        <w:rFonts w:ascii="Arial" w:hAnsi="Arial" w:cs="Arial"/>
        <w:sz w:val="16"/>
        <w:lang w:val="fr-FR"/>
      </w:rPr>
      <w:instrText xml:space="preserve">PAGE  </w:instrText>
    </w:r>
    <w:r>
      <w:rPr>
        <w:rFonts w:ascii="Arial" w:hAnsi="Arial" w:cs="Arial"/>
        <w:sz w:val="16"/>
        <w:lang w:val="fr-FR"/>
      </w:rPr>
      <w:fldChar w:fldCharType="separate"/>
    </w:r>
    <w:r w:rsidR="002764F5">
      <w:rPr>
        <w:rFonts w:ascii="Arial" w:hAnsi="Arial" w:cs="Arial"/>
        <w:noProof/>
        <w:sz w:val="16"/>
        <w:lang w:val="fr-FR"/>
      </w:rPr>
      <w:t>2</w:t>
    </w:r>
    <w:r>
      <w:rPr>
        <w:rFonts w:ascii="Arial" w:hAnsi="Arial" w:cs="Arial"/>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912C99">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6D3646">
      <w:rPr>
        <w:rFonts w:ascii="Arial" w:hAnsi="Arial" w:cs="Arial"/>
        <w:sz w:val="16"/>
        <w:lang w:val="fr-FR"/>
      </w:rPr>
      <w:instrText xml:space="preserve">PAGE  </w:instrText>
    </w:r>
    <w:r>
      <w:rPr>
        <w:rFonts w:ascii="Arial" w:hAnsi="Arial" w:cs="Arial"/>
        <w:sz w:val="16"/>
        <w:lang w:val="fr-FR"/>
      </w:rPr>
      <w:fldChar w:fldCharType="separate"/>
    </w:r>
    <w:r w:rsidR="002764F5">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15" w:rsidRDefault="003C2F15">
      <w:r>
        <w:separator/>
      </w:r>
    </w:p>
  </w:footnote>
  <w:footnote w:type="continuationSeparator" w:id="0">
    <w:p w:rsidR="003C2F15" w:rsidRDefault="003C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72187"/>
    <w:multiLevelType w:val="hybridMultilevel"/>
    <w:tmpl w:val="FF88AE3E"/>
    <w:lvl w:ilvl="0" w:tplc="2108B724">
      <w:start w:val="10"/>
      <w:numFmt w:val="bullet"/>
      <w:lvlText w:val="-"/>
      <w:lvlJc w:val="left"/>
      <w:pPr>
        <w:tabs>
          <w:tab w:val="num" w:pos="360"/>
        </w:tabs>
        <w:ind w:left="360" w:firstLine="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745628"/>
    <w:multiLevelType w:val="hybridMultilevel"/>
    <w:tmpl w:val="001C79C6"/>
    <w:lvl w:ilvl="0" w:tplc="FFE6E60A">
      <w:start w:val="3"/>
      <w:numFmt w:val="bullet"/>
      <w:lvlText w:val="-"/>
      <w:lvlJc w:val="left"/>
      <w:pPr>
        <w:tabs>
          <w:tab w:val="num" w:pos="2324"/>
        </w:tabs>
        <w:ind w:left="2404" w:hanging="591"/>
      </w:pPr>
      <w:rPr>
        <w:rFonts w:ascii="Tahoma" w:eastAsia="Times New Roman" w:hAnsi="Tahoma" w:hint="default"/>
        <w:b/>
      </w:rPr>
    </w:lvl>
    <w:lvl w:ilvl="1" w:tplc="2108B724">
      <w:start w:val="10"/>
      <w:numFmt w:val="bullet"/>
      <w:lvlText w:val="-"/>
      <w:lvlJc w:val="left"/>
      <w:pPr>
        <w:tabs>
          <w:tab w:val="num" w:pos="2780"/>
        </w:tabs>
        <w:ind w:left="2780" w:firstLine="0"/>
      </w:pPr>
      <w:rPr>
        <w:rFonts w:hint="default"/>
        <w:b/>
      </w:rPr>
    </w:lvl>
    <w:lvl w:ilvl="2" w:tplc="04080005" w:tentative="1">
      <w:start w:val="1"/>
      <w:numFmt w:val="bullet"/>
      <w:lvlText w:val=""/>
      <w:lvlJc w:val="left"/>
      <w:pPr>
        <w:tabs>
          <w:tab w:val="num" w:pos="3860"/>
        </w:tabs>
        <w:ind w:left="3860" w:hanging="360"/>
      </w:pPr>
      <w:rPr>
        <w:rFonts w:ascii="Wingdings" w:hAnsi="Wingdings" w:hint="default"/>
      </w:rPr>
    </w:lvl>
    <w:lvl w:ilvl="3" w:tplc="04080001" w:tentative="1">
      <w:start w:val="1"/>
      <w:numFmt w:val="bullet"/>
      <w:lvlText w:val=""/>
      <w:lvlJc w:val="left"/>
      <w:pPr>
        <w:tabs>
          <w:tab w:val="num" w:pos="4580"/>
        </w:tabs>
        <w:ind w:left="4580" w:hanging="360"/>
      </w:pPr>
      <w:rPr>
        <w:rFonts w:ascii="Symbol" w:hAnsi="Symbol" w:hint="default"/>
      </w:rPr>
    </w:lvl>
    <w:lvl w:ilvl="4" w:tplc="04080003" w:tentative="1">
      <w:start w:val="1"/>
      <w:numFmt w:val="bullet"/>
      <w:lvlText w:val="o"/>
      <w:lvlJc w:val="left"/>
      <w:pPr>
        <w:tabs>
          <w:tab w:val="num" w:pos="5300"/>
        </w:tabs>
        <w:ind w:left="5300" w:hanging="360"/>
      </w:pPr>
      <w:rPr>
        <w:rFonts w:ascii="Courier New" w:hAnsi="Courier New" w:cs="Courier New" w:hint="default"/>
      </w:rPr>
    </w:lvl>
    <w:lvl w:ilvl="5" w:tplc="04080005" w:tentative="1">
      <w:start w:val="1"/>
      <w:numFmt w:val="bullet"/>
      <w:lvlText w:val=""/>
      <w:lvlJc w:val="left"/>
      <w:pPr>
        <w:tabs>
          <w:tab w:val="num" w:pos="6020"/>
        </w:tabs>
        <w:ind w:left="6020" w:hanging="360"/>
      </w:pPr>
      <w:rPr>
        <w:rFonts w:ascii="Wingdings" w:hAnsi="Wingdings" w:hint="default"/>
      </w:rPr>
    </w:lvl>
    <w:lvl w:ilvl="6" w:tplc="04080001" w:tentative="1">
      <w:start w:val="1"/>
      <w:numFmt w:val="bullet"/>
      <w:lvlText w:val=""/>
      <w:lvlJc w:val="left"/>
      <w:pPr>
        <w:tabs>
          <w:tab w:val="num" w:pos="6740"/>
        </w:tabs>
        <w:ind w:left="6740" w:hanging="360"/>
      </w:pPr>
      <w:rPr>
        <w:rFonts w:ascii="Symbol" w:hAnsi="Symbol" w:hint="default"/>
      </w:rPr>
    </w:lvl>
    <w:lvl w:ilvl="7" w:tplc="04080003" w:tentative="1">
      <w:start w:val="1"/>
      <w:numFmt w:val="bullet"/>
      <w:lvlText w:val="o"/>
      <w:lvlJc w:val="left"/>
      <w:pPr>
        <w:tabs>
          <w:tab w:val="num" w:pos="7460"/>
        </w:tabs>
        <w:ind w:left="7460" w:hanging="360"/>
      </w:pPr>
      <w:rPr>
        <w:rFonts w:ascii="Courier New" w:hAnsi="Courier New" w:cs="Courier New" w:hint="default"/>
      </w:rPr>
    </w:lvl>
    <w:lvl w:ilvl="8" w:tplc="04080005" w:tentative="1">
      <w:start w:val="1"/>
      <w:numFmt w:val="bullet"/>
      <w:lvlText w:val=""/>
      <w:lvlJc w:val="left"/>
      <w:pPr>
        <w:tabs>
          <w:tab w:val="num" w:pos="8180"/>
        </w:tabs>
        <w:ind w:left="8180" w:hanging="360"/>
      </w:pPr>
      <w:rPr>
        <w:rFonts w:ascii="Wingdings" w:hAnsi="Wingdings" w:hint="default"/>
      </w:rPr>
    </w:lvl>
  </w:abstractNum>
  <w:abstractNum w:abstractNumId="3">
    <w:nsid w:val="032010C0"/>
    <w:multiLevelType w:val="hybridMultilevel"/>
    <w:tmpl w:val="AE8E1AFE"/>
    <w:lvl w:ilvl="0" w:tplc="910C10C4">
      <w:start w:val="2"/>
      <w:numFmt w:val="bullet"/>
      <w:lvlText w:val="-"/>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1535B7"/>
    <w:multiLevelType w:val="hybridMultilevel"/>
    <w:tmpl w:val="E8BC31C2"/>
    <w:lvl w:ilvl="0" w:tplc="2108B724">
      <w:start w:val="10"/>
      <w:numFmt w:val="bullet"/>
      <w:lvlText w:val="-"/>
      <w:lvlJc w:val="left"/>
      <w:pPr>
        <w:tabs>
          <w:tab w:val="num" w:pos="360"/>
        </w:tabs>
        <w:ind w:left="360" w:firstLine="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6D056A7"/>
    <w:multiLevelType w:val="hybridMultilevel"/>
    <w:tmpl w:val="FF02921A"/>
    <w:lvl w:ilvl="0" w:tplc="2A8A5BC4">
      <w:start w:val="10"/>
      <w:numFmt w:val="bullet"/>
      <w:lvlText w:val="-"/>
      <w:lvlJc w:val="left"/>
      <w:pPr>
        <w:tabs>
          <w:tab w:val="num" w:pos="720"/>
        </w:tabs>
        <w:ind w:left="720" w:hanging="360"/>
      </w:pPr>
      <w:rPr>
        <w:rFonts w:hint="default"/>
        <w:b/>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8E7135F"/>
    <w:multiLevelType w:val="hybridMultilevel"/>
    <w:tmpl w:val="CF7AF7F4"/>
    <w:lvl w:ilvl="0" w:tplc="2108B724">
      <w:start w:val="10"/>
      <w:numFmt w:val="bullet"/>
      <w:lvlText w:val="-"/>
      <w:lvlJc w:val="left"/>
      <w:pPr>
        <w:tabs>
          <w:tab w:val="num" w:pos="360"/>
        </w:tabs>
        <w:ind w:left="360" w:firstLine="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9120CE6"/>
    <w:multiLevelType w:val="singleLevel"/>
    <w:tmpl w:val="E318B0D0"/>
    <w:lvl w:ilvl="0">
      <w:numFmt w:val="bullet"/>
      <w:lvlText w:val="-"/>
      <w:lvlJc w:val="left"/>
      <w:pPr>
        <w:tabs>
          <w:tab w:val="num" w:pos="360"/>
        </w:tabs>
        <w:ind w:left="360" w:hanging="360"/>
      </w:pPr>
      <w:rPr>
        <w:rFonts w:hint="default"/>
      </w:r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23220184"/>
    <w:multiLevelType w:val="hybridMultilevel"/>
    <w:tmpl w:val="A6187FEA"/>
    <w:lvl w:ilvl="0" w:tplc="22CEC32E">
      <w:start w:val="10"/>
      <w:numFmt w:val="bullet"/>
      <w:lvlText w:val="-"/>
      <w:lvlJc w:val="left"/>
      <w:pPr>
        <w:tabs>
          <w:tab w:val="num" w:pos="0"/>
        </w:tabs>
        <w:ind w:left="0" w:firstLine="0"/>
      </w:pPr>
      <w:rPr>
        <w:rFont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AE13D9E"/>
    <w:multiLevelType w:val="hybridMultilevel"/>
    <w:tmpl w:val="0ECCE98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B5B7C4E"/>
    <w:multiLevelType w:val="hybridMultilevel"/>
    <w:tmpl w:val="2690B4C2"/>
    <w:lvl w:ilvl="0" w:tplc="22CEC32E">
      <w:start w:val="10"/>
      <w:numFmt w:val="bullet"/>
      <w:lvlText w:val="-"/>
      <w:lvlJc w:val="left"/>
      <w:pPr>
        <w:tabs>
          <w:tab w:val="num" w:pos="567"/>
        </w:tabs>
        <w:ind w:left="567" w:firstLine="0"/>
      </w:pPr>
      <w:rPr>
        <w:rFonts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0072FE5"/>
    <w:multiLevelType w:val="hybridMultilevel"/>
    <w:tmpl w:val="55F29C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11A64C8"/>
    <w:multiLevelType w:val="hybridMultilevel"/>
    <w:tmpl w:val="1854A654"/>
    <w:lvl w:ilvl="0" w:tplc="03D0BA74">
      <w:start w:val="1"/>
      <w:numFmt w:val="decimal"/>
      <w:lvlText w:val="%1."/>
      <w:lvlJc w:val="left"/>
      <w:pPr>
        <w:ind w:left="720" w:hanging="360"/>
      </w:pPr>
      <w:rPr>
        <w:rFonts w:ascii="Times New Roman" w:hAnsi="Times New Roman" w:hint="default"/>
        <w:b w:val="0"/>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54378EA"/>
    <w:multiLevelType w:val="hybridMultilevel"/>
    <w:tmpl w:val="15F254BE"/>
    <w:lvl w:ilvl="0" w:tplc="910C10C4">
      <w:start w:val="2"/>
      <w:numFmt w:val="bullet"/>
      <w:lvlText w:val="-"/>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B7A759D"/>
    <w:multiLevelType w:val="hybridMultilevel"/>
    <w:tmpl w:val="8C8EA03C"/>
    <w:lvl w:ilvl="0" w:tplc="03D0BA74">
      <w:start w:val="1"/>
      <w:numFmt w:val="decimal"/>
      <w:lvlText w:val="%1."/>
      <w:lvlJc w:val="left"/>
      <w:pPr>
        <w:ind w:left="720" w:hanging="360"/>
      </w:pPr>
      <w:rPr>
        <w:rFonts w:ascii="Times New Roman" w:hAnsi="Times New Roman" w:hint="default"/>
        <w:b w:val="0"/>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C654066"/>
    <w:multiLevelType w:val="hybridMultilevel"/>
    <w:tmpl w:val="7E62F9C6"/>
    <w:lvl w:ilvl="0" w:tplc="910C10C4">
      <w:start w:val="2"/>
      <w:numFmt w:val="bullet"/>
      <w:lvlText w:val="-"/>
      <w:lvlJc w:val="left"/>
      <w:pPr>
        <w:tabs>
          <w:tab w:val="num" w:pos="720"/>
        </w:tabs>
        <w:ind w:left="72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CBE0532"/>
    <w:multiLevelType w:val="hybridMultilevel"/>
    <w:tmpl w:val="DD7C62D4"/>
    <w:lvl w:ilvl="0" w:tplc="910C10C4">
      <w:start w:val="2"/>
      <w:numFmt w:val="bullet"/>
      <w:lvlText w:val="-"/>
      <w:lvlJc w:val="left"/>
      <w:pPr>
        <w:ind w:left="1080" w:hanging="360"/>
      </w:pPr>
      <w:rPr>
        <w:rFonts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49E925EB"/>
    <w:multiLevelType w:val="hybridMultilevel"/>
    <w:tmpl w:val="AD02B56C"/>
    <w:lvl w:ilvl="0" w:tplc="910C10C4">
      <w:start w:val="2"/>
      <w:numFmt w:val="bullet"/>
      <w:lvlText w:val="-"/>
      <w:lvlJc w:val="left"/>
      <w:pPr>
        <w:ind w:left="721" w:hanging="360"/>
      </w:pPr>
      <w:rPr>
        <w:rFonts w:hint="default"/>
        <w:color w:val="auto"/>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25">
    <w:nsid w:val="4A810019"/>
    <w:multiLevelType w:val="singleLevel"/>
    <w:tmpl w:val="FFFFFFFF"/>
    <w:lvl w:ilvl="0">
      <w:start w:val="1"/>
      <w:numFmt w:val="bullet"/>
      <w:lvlText w:val="-"/>
      <w:legacy w:legacy="1" w:legacySpace="0" w:legacyIndent="360"/>
      <w:lvlJc w:val="left"/>
      <w:pPr>
        <w:ind w:left="1800" w:hanging="360"/>
      </w:pPr>
    </w:lvl>
  </w:abstractNum>
  <w:abstractNum w:abstractNumId="26">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AE45AE9"/>
    <w:multiLevelType w:val="hybridMultilevel"/>
    <w:tmpl w:val="DB921B3E"/>
    <w:lvl w:ilvl="0" w:tplc="910C10C4">
      <w:start w:val="2"/>
      <w:numFmt w:val="bullet"/>
      <w:lvlText w:val="-"/>
      <w:lvlJc w:val="left"/>
      <w:pPr>
        <w:tabs>
          <w:tab w:val="num" w:pos="624"/>
        </w:tabs>
        <w:ind w:left="704" w:hanging="591"/>
      </w:pPr>
      <w:rPr>
        <w:rFonts w:hint="default"/>
        <w:b/>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B605CAF"/>
    <w:multiLevelType w:val="hybridMultilevel"/>
    <w:tmpl w:val="DC183F54"/>
    <w:lvl w:ilvl="0" w:tplc="2108B724">
      <w:start w:val="10"/>
      <w:numFmt w:val="bullet"/>
      <w:lvlText w:val="-"/>
      <w:lvlJc w:val="left"/>
      <w:pPr>
        <w:tabs>
          <w:tab w:val="num" w:pos="360"/>
        </w:tabs>
        <w:ind w:left="360" w:firstLine="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F873B04"/>
    <w:multiLevelType w:val="hybridMultilevel"/>
    <w:tmpl w:val="7248A72E"/>
    <w:lvl w:ilvl="0" w:tplc="2108B724">
      <w:start w:val="10"/>
      <w:numFmt w:val="bullet"/>
      <w:lvlText w:val="-"/>
      <w:lvlJc w:val="left"/>
      <w:pPr>
        <w:tabs>
          <w:tab w:val="num" w:pos="360"/>
        </w:tabs>
        <w:ind w:left="360" w:firstLine="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1240DEE"/>
    <w:multiLevelType w:val="hybridMultilevel"/>
    <w:tmpl w:val="07EC5362"/>
    <w:lvl w:ilvl="0" w:tplc="FFE6E60A">
      <w:start w:val="3"/>
      <w:numFmt w:val="bullet"/>
      <w:lvlText w:val="-"/>
      <w:lvlJc w:val="left"/>
      <w:pPr>
        <w:tabs>
          <w:tab w:val="num" w:pos="624"/>
        </w:tabs>
        <w:ind w:left="704" w:hanging="591"/>
      </w:pPr>
      <w:rPr>
        <w:rFonts w:ascii="Tahoma" w:eastAsia="Times New Roman" w:hAnsi="Tahoma"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28043F2"/>
    <w:multiLevelType w:val="hybridMultilevel"/>
    <w:tmpl w:val="D53865F2"/>
    <w:lvl w:ilvl="0" w:tplc="2108B724">
      <w:start w:val="10"/>
      <w:numFmt w:val="bullet"/>
      <w:lvlText w:val="-"/>
      <w:lvlJc w:val="left"/>
      <w:pPr>
        <w:tabs>
          <w:tab w:val="num" w:pos="360"/>
        </w:tabs>
        <w:ind w:left="360" w:firstLine="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60C4365"/>
    <w:multiLevelType w:val="singleLevel"/>
    <w:tmpl w:val="FFFFFFFF"/>
    <w:lvl w:ilvl="0">
      <w:start w:val="1"/>
      <w:numFmt w:val="bullet"/>
      <w:lvlText w:val="-"/>
      <w:legacy w:legacy="1" w:legacySpace="0" w:legacyIndent="360"/>
      <w:lvlJc w:val="left"/>
      <w:pPr>
        <w:ind w:left="1800" w:hanging="360"/>
      </w:pPr>
    </w:lvl>
  </w:abstractNum>
  <w:abstractNum w:abstractNumId="33">
    <w:nsid w:val="59500811"/>
    <w:multiLevelType w:val="hybridMultilevel"/>
    <w:tmpl w:val="4D8C54FA"/>
    <w:lvl w:ilvl="0" w:tplc="910C10C4">
      <w:start w:val="2"/>
      <w:numFmt w:val="bullet"/>
      <w:lvlText w:val="-"/>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5">
    <w:nsid w:val="5C05732F"/>
    <w:multiLevelType w:val="hybridMultilevel"/>
    <w:tmpl w:val="695A3F80"/>
    <w:lvl w:ilvl="0" w:tplc="2108B724">
      <w:start w:val="10"/>
      <w:numFmt w:val="bullet"/>
      <w:lvlText w:val="-"/>
      <w:lvlJc w:val="left"/>
      <w:pPr>
        <w:tabs>
          <w:tab w:val="num" w:pos="360"/>
        </w:tabs>
        <w:ind w:left="360" w:firstLine="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0765D0C"/>
    <w:multiLevelType w:val="hybridMultilevel"/>
    <w:tmpl w:val="DAC43F82"/>
    <w:lvl w:ilvl="0" w:tplc="2108B724">
      <w:start w:val="10"/>
      <w:numFmt w:val="bullet"/>
      <w:lvlText w:val="-"/>
      <w:lvlJc w:val="left"/>
      <w:pPr>
        <w:tabs>
          <w:tab w:val="num" w:pos="360"/>
        </w:tabs>
        <w:ind w:left="360" w:firstLine="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27A2F0C"/>
    <w:multiLevelType w:val="hybridMultilevel"/>
    <w:tmpl w:val="53289F64"/>
    <w:lvl w:ilvl="0" w:tplc="2108B724">
      <w:start w:val="10"/>
      <w:numFmt w:val="bullet"/>
      <w:lvlText w:val="-"/>
      <w:lvlJc w:val="left"/>
      <w:pPr>
        <w:tabs>
          <w:tab w:val="num" w:pos="360"/>
        </w:tabs>
        <w:ind w:left="360" w:firstLine="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9">
    <w:nsid w:val="6971719F"/>
    <w:multiLevelType w:val="hybridMultilevel"/>
    <w:tmpl w:val="755CE506"/>
    <w:lvl w:ilvl="0" w:tplc="910C10C4">
      <w:start w:val="2"/>
      <w:numFmt w:val="bullet"/>
      <w:lvlText w:val="-"/>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1">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2">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8A3056"/>
    <w:multiLevelType w:val="singleLevel"/>
    <w:tmpl w:val="E318B0D0"/>
    <w:lvl w:ilvl="0">
      <w:start w:val="1"/>
      <w:numFmt w:val="bullet"/>
      <w:lvlText w:val="-"/>
      <w:lvlJc w:val="left"/>
      <w:pPr>
        <w:tabs>
          <w:tab w:val="num" w:pos="360"/>
        </w:tabs>
        <w:ind w:left="360" w:hanging="360"/>
      </w:pPr>
      <w:rPr>
        <w:rFonts w:ascii="Times New Roman" w:hAnsi="Times New Roman" w:hint="default"/>
      </w:rPr>
    </w:lvl>
  </w:abstractNum>
  <w:abstractNum w:abstractNumId="45">
    <w:nsid w:val="7704261F"/>
    <w:multiLevelType w:val="hybridMultilevel"/>
    <w:tmpl w:val="737E4206"/>
    <w:lvl w:ilvl="0" w:tplc="910C10C4">
      <w:start w:val="2"/>
      <w:numFmt w:val="bullet"/>
      <w:lvlText w:val="-"/>
      <w:lvlJc w:val="left"/>
      <w:pPr>
        <w:tabs>
          <w:tab w:val="num" w:pos="360"/>
        </w:tabs>
        <w:ind w:left="360" w:firstLine="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84F3A30"/>
    <w:multiLevelType w:val="hybridMultilevel"/>
    <w:tmpl w:val="EACADFD8"/>
    <w:lvl w:ilvl="0" w:tplc="3BBA999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ACA6F0D"/>
    <w:multiLevelType w:val="hybridMultilevel"/>
    <w:tmpl w:val="15CA4A50"/>
    <w:lvl w:ilvl="0" w:tplc="910C10C4">
      <w:start w:val="2"/>
      <w:numFmt w:val="bullet"/>
      <w:lvlText w:val="-"/>
      <w:lvlJc w:val="left"/>
      <w:pPr>
        <w:tabs>
          <w:tab w:val="num" w:pos="720"/>
        </w:tabs>
        <w:ind w:left="72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1"/>
  </w:num>
  <w:num w:numId="6">
    <w:abstractNumId w:val="40"/>
  </w:num>
  <w:num w:numId="7">
    <w:abstractNumId w:val="15"/>
  </w:num>
  <w:num w:numId="8">
    <w:abstractNumId w:val="32"/>
  </w:num>
  <w:num w:numId="9">
    <w:abstractNumId w:val="25"/>
  </w:num>
  <w:num w:numId="10">
    <w:abstractNumId w:val="10"/>
  </w:num>
  <w:num w:numId="11">
    <w:abstractNumId w:val="38"/>
  </w:num>
  <w:num w:numId="12">
    <w:abstractNumId w:val="4"/>
  </w:num>
  <w:num w:numId="13">
    <w:abstractNumId w:val="26"/>
  </w:num>
  <w:num w:numId="14">
    <w:abstractNumId w:val="46"/>
  </w:num>
  <w:num w:numId="15">
    <w:abstractNumId w:val="12"/>
  </w:num>
  <w:num w:numId="16">
    <w:abstractNumId w:val="19"/>
  </w:num>
  <w:num w:numId="17">
    <w:abstractNumId w:val="42"/>
  </w:num>
  <w:num w:numId="18">
    <w:abstractNumId w:val="22"/>
  </w:num>
  <w:num w:numId="19">
    <w:abstractNumId w:val="43"/>
  </w:num>
  <w:num w:numId="20">
    <w:abstractNumId w:val="18"/>
  </w:num>
  <w:num w:numId="21">
    <w:abstractNumId w:val="3"/>
  </w:num>
  <w:num w:numId="22">
    <w:abstractNumId w:val="44"/>
  </w:num>
  <w:num w:numId="23">
    <w:abstractNumId w:val="9"/>
  </w:num>
  <w:num w:numId="24">
    <w:abstractNumId w:val="39"/>
  </w:num>
  <w:num w:numId="25">
    <w:abstractNumId w:val="13"/>
  </w:num>
  <w:num w:numId="26">
    <w:abstractNumId w:val="21"/>
  </w:num>
  <w:num w:numId="27">
    <w:abstractNumId w:val="16"/>
  </w:num>
  <w:num w:numId="28">
    <w:abstractNumId w:val="48"/>
  </w:num>
  <w:num w:numId="29">
    <w:abstractNumId w:val="20"/>
  </w:num>
  <w:num w:numId="30">
    <w:abstractNumId w:val="47"/>
  </w:num>
  <w:num w:numId="31">
    <w:abstractNumId w:val="11"/>
  </w:num>
  <w:num w:numId="32">
    <w:abstractNumId w:val="14"/>
  </w:num>
  <w:num w:numId="33">
    <w:abstractNumId w:val="0"/>
    <w:lvlOverride w:ilvl="0">
      <w:lvl w:ilvl="0">
        <w:start w:val="1"/>
        <w:numFmt w:val="bullet"/>
        <w:lvlText w:val="-"/>
        <w:legacy w:legacy="1" w:legacySpace="0" w:legacyIndent="283"/>
        <w:lvlJc w:val="left"/>
        <w:pPr>
          <w:ind w:left="567" w:hanging="283"/>
        </w:pPr>
        <w:rPr>
          <w:rFonts w:ascii="Times New Roman" w:hAnsi="Times New Roman" w:hint="default"/>
        </w:rPr>
      </w:lvl>
    </w:lvlOverride>
  </w:num>
  <w:num w:numId="34">
    <w:abstractNumId w:val="30"/>
  </w:num>
  <w:num w:numId="35">
    <w:abstractNumId w:val="7"/>
  </w:num>
  <w:num w:numId="36">
    <w:abstractNumId w:val="2"/>
  </w:num>
  <w:num w:numId="37">
    <w:abstractNumId w:val="36"/>
  </w:num>
  <w:num w:numId="38">
    <w:abstractNumId w:val="27"/>
  </w:num>
  <w:num w:numId="39">
    <w:abstractNumId w:val="17"/>
  </w:num>
  <w:num w:numId="40">
    <w:abstractNumId w:val="23"/>
  </w:num>
  <w:num w:numId="41">
    <w:abstractNumId w:val="8"/>
  </w:num>
  <w:num w:numId="42">
    <w:abstractNumId w:val="29"/>
  </w:num>
  <w:num w:numId="43">
    <w:abstractNumId w:val="1"/>
  </w:num>
  <w:num w:numId="44">
    <w:abstractNumId w:val="37"/>
  </w:num>
  <w:num w:numId="45">
    <w:abstractNumId w:val="35"/>
  </w:num>
  <w:num w:numId="46">
    <w:abstractNumId w:val="5"/>
  </w:num>
  <w:num w:numId="47">
    <w:abstractNumId w:val="28"/>
  </w:num>
  <w:num w:numId="48">
    <w:abstractNumId w:val="24"/>
  </w:num>
  <w:num w:numId="49">
    <w:abstractNumId w:val="45"/>
  </w:num>
  <w:num w:numId="50">
    <w:abstractNumId w:val="31"/>
  </w:num>
  <w:num w:numId="51">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 Roussos">
    <w15:presenceInfo w15:providerId="Windows Live" w15:userId="afb40a32ddd86d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496809"/>
    <w:rsid w:val="000049C7"/>
    <w:rsid w:val="000057FC"/>
    <w:rsid w:val="000101D2"/>
    <w:rsid w:val="000125B7"/>
    <w:rsid w:val="00013910"/>
    <w:rsid w:val="00014A66"/>
    <w:rsid w:val="0001798A"/>
    <w:rsid w:val="00025DFC"/>
    <w:rsid w:val="00030DBB"/>
    <w:rsid w:val="00031D1A"/>
    <w:rsid w:val="000403BC"/>
    <w:rsid w:val="00041E7F"/>
    <w:rsid w:val="00044002"/>
    <w:rsid w:val="0004706D"/>
    <w:rsid w:val="00047BF8"/>
    <w:rsid w:val="00054CCA"/>
    <w:rsid w:val="00056716"/>
    <w:rsid w:val="000606A3"/>
    <w:rsid w:val="0006134C"/>
    <w:rsid w:val="00061C2C"/>
    <w:rsid w:val="0006202F"/>
    <w:rsid w:val="0006793A"/>
    <w:rsid w:val="000701D8"/>
    <w:rsid w:val="00072886"/>
    <w:rsid w:val="0007600A"/>
    <w:rsid w:val="00077949"/>
    <w:rsid w:val="00080732"/>
    <w:rsid w:val="000823A1"/>
    <w:rsid w:val="00082AB6"/>
    <w:rsid w:val="000925D3"/>
    <w:rsid w:val="0009263E"/>
    <w:rsid w:val="00092753"/>
    <w:rsid w:val="00092771"/>
    <w:rsid w:val="000929EA"/>
    <w:rsid w:val="00097E9C"/>
    <w:rsid w:val="000A5D66"/>
    <w:rsid w:val="000B0225"/>
    <w:rsid w:val="000B5A6A"/>
    <w:rsid w:val="000B7E17"/>
    <w:rsid w:val="000C53CE"/>
    <w:rsid w:val="000D0846"/>
    <w:rsid w:val="000D18AB"/>
    <w:rsid w:val="000E654D"/>
    <w:rsid w:val="000E6D52"/>
    <w:rsid w:val="000E7025"/>
    <w:rsid w:val="000F00E2"/>
    <w:rsid w:val="000F0952"/>
    <w:rsid w:val="000F2634"/>
    <w:rsid w:val="000F36A4"/>
    <w:rsid w:val="000F3AE1"/>
    <w:rsid w:val="000F7F3D"/>
    <w:rsid w:val="0010327A"/>
    <w:rsid w:val="00104283"/>
    <w:rsid w:val="00104BF9"/>
    <w:rsid w:val="001056BE"/>
    <w:rsid w:val="00106529"/>
    <w:rsid w:val="00110DE4"/>
    <w:rsid w:val="00112644"/>
    <w:rsid w:val="00114B99"/>
    <w:rsid w:val="00125B4C"/>
    <w:rsid w:val="00125D74"/>
    <w:rsid w:val="00137187"/>
    <w:rsid w:val="00140C27"/>
    <w:rsid w:val="00147DB7"/>
    <w:rsid w:val="00154E4A"/>
    <w:rsid w:val="00155FAF"/>
    <w:rsid w:val="001564B7"/>
    <w:rsid w:val="00162141"/>
    <w:rsid w:val="00167489"/>
    <w:rsid w:val="00170051"/>
    <w:rsid w:val="0018145D"/>
    <w:rsid w:val="001868DB"/>
    <w:rsid w:val="00192078"/>
    <w:rsid w:val="00195F86"/>
    <w:rsid w:val="001A092F"/>
    <w:rsid w:val="001A22B3"/>
    <w:rsid w:val="001A7E37"/>
    <w:rsid w:val="001C2C09"/>
    <w:rsid w:val="001C35DF"/>
    <w:rsid w:val="001C7C27"/>
    <w:rsid w:val="001D136B"/>
    <w:rsid w:val="001D4FDD"/>
    <w:rsid w:val="001E00F3"/>
    <w:rsid w:val="001E4B81"/>
    <w:rsid w:val="001E5C05"/>
    <w:rsid w:val="001E66BB"/>
    <w:rsid w:val="001F450C"/>
    <w:rsid w:val="001F4832"/>
    <w:rsid w:val="00202545"/>
    <w:rsid w:val="0021612F"/>
    <w:rsid w:val="0022511A"/>
    <w:rsid w:val="0023054A"/>
    <w:rsid w:val="00235EBE"/>
    <w:rsid w:val="002443A1"/>
    <w:rsid w:val="00244A39"/>
    <w:rsid w:val="00253D6D"/>
    <w:rsid w:val="0025449D"/>
    <w:rsid w:val="00261E8D"/>
    <w:rsid w:val="00265A14"/>
    <w:rsid w:val="00271694"/>
    <w:rsid w:val="002721EC"/>
    <w:rsid w:val="00275B33"/>
    <w:rsid w:val="002764F5"/>
    <w:rsid w:val="00281623"/>
    <w:rsid w:val="002905BE"/>
    <w:rsid w:val="00291191"/>
    <w:rsid w:val="002916E3"/>
    <w:rsid w:val="00292537"/>
    <w:rsid w:val="002A20C5"/>
    <w:rsid w:val="002A30FE"/>
    <w:rsid w:val="002A5F8C"/>
    <w:rsid w:val="002A732C"/>
    <w:rsid w:val="002B0AAC"/>
    <w:rsid w:val="002B30EA"/>
    <w:rsid w:val="002B3156"/>
    <w:rsid w:val="002B66C7"/>
    <w:rsid w:val="002C5D04"/>
    <w:rsid w:val="002C7789"/>
    <w:rsid w:val="002C778C"/>
    <w:rsid w:val="002D4387"/>
    <w:rsid w:val="002D4D99"/>
    <w:rsid w:val="002E5D63"/>
    <w:rsid w:val="002E6F88"/>
    <w:rsid w:val="003031F3"/>
    <w:rsid w:val="00305B97"/>
    <w:rsid w:val="00310090"/>
    <w:rsid w:val="00310EDE"/>
    <w:rsid w:val="00315025"/>
    <w:rsid w:val="0031532B"/>
    <w:rsid w:val="00330A86"/>
    <w:rsid w:val="00332829"/>
    <w:rsid w:val="00333A77"/>
    <w:rsid w:val="00333B26"/>
    <w:rsid w:val="00337CE6"/>
    <w:rsid w:val="003402C7"/>
    <w:rsid w:val="00345D1D"/>
    <w:rsid w:val="00347B3F"/>
    <w:rsid w:val="003521A1"/>
    <w:rsid w:val="00352410"/>
    <w:rsid w:val="003536C0"/>
    <w:rsid w:val="00356960"/>
    <w:rsid w:val="003576C5"/>
    <w:rsid w:val="00360F75"/>
    <w:rsid w:val="003808CD"/>
    <w:rsid w:val="0038557D"/>
    <w:rsid w:val="00385866"/>
    <w:rsid w:val="00390BD9"/>
    <w:rsid w:val="003921CE"/>
    <w:rsid w:val="00393E2E"/>
    <w:rsid w:val="00393F45"/>
    <w:rsid w:val="00395F16"/>
    <w:rsid w:val="00397603"/>
    <w:rsid w:val="003A318A"/>
    <w:rsid w:val="003B4BF5"/>
    <w:rsid w:val="003C0467"/>
    <w:rsid w:val="003C1BD6"/>
    <w:rsid w:val="003C2892"/>
    <w:rsid w:val="003C2F15"/>
    <w:rsid w:val="003C3A8B"/>
    <w:rsid w:val="003D58AF"/>
    <w:rsid w:val="003D725B"/>
    <w:rsid w:val="003D76FE"/>
    <w:rsid w:val="003E48A6"/>
    <w:rsid w:val="003E7462"/>
    <w:rsid w:val="003E7736"/>
    <w:rsid w:val="003F4263"/>
    <w:rsid w:val="003F7235"/>
    <w:rsid w:val="003F7AE4"/>
    <w:rsid w:val="00423B7D"/>
    <w:rsid w:val="0043046F"/>
    <w:rsid w:val="0045257F"/>
    <w:rsid w:val="0045522E"/>
    <w:rsid w:val="00455D78"/>
    <w:rsid w:val="0046195D"/>
    <w:rsid w:val="004635CC"/>
    <w:rsid w:val="00464262"/>
    <w:rsid w:val="0047347A"/>
    <w:rsid w:val="00474A45"/>
    <w:rsid w:val="004843F1"/>
    <w:rsid w:val="00485503"/>
    <w:rsid w:val="00487162"/>
    <w:rsid w:val="00490A80"/>
    <w:rsid w:val="00496809"/>
    <w:rsid w:val="004A1161"/>
    <w:rsid w:val="004B013F"/>
    <w:rsid w:val="004B22CF"/>
    <w:rsid w:val="004C3B41"/>
    <w:rsid w:val="004C55E2"/>
    <w:rsid w:val="004C5681"/>
    <w:rsid w:val="004C6D3B"/>
    <w:rsid w:val="004D0B84"/>
    <w:rsid w:val="004D6A6F"/>
    <w:rsid w:val="004D6F7C"/>
    <w:rsid w:val="004E07A5"/>
    <w:rsid w:val="004F0B6B"/>
    <w:rsid w:val="004F4B10"/>
    <w:rsid w:val="0050490F"/>
    <w:rsid w:val="00515F07"/>
    <w:rsid w:val="005161F3"/>
    <w:rsid w:val="00532084"/>
    <w:rsid w:val="005414C1"/>
    <w:rsid w:val="0054193B"/>
    <w:rsid w:val="00541BC1"/>
    <w:rsid w:val="005425BA"/>
    <w:rsid w:val="00542DDB"/>
    <w:rsid w:val="00542F6D"/>
    <w:rsid w:val="00544D4B"/>
    <w:rsid w:val="00550CF1"/>
    <w:rsid w:val="00552CC6"/>
    <w:rsid w:val="00561781"/>
    <w:rsid w:val="00564DE5"/>
    <w:rsid w:val="005722F7"/>
    <w:rsid w:val="00585BE2"/>
    <w:rsid w:val="00591468"/>
    <w:rsid w:val="005919F7"/>
    <w:rsid w:val="00593702"/>
    <w:rsid w:val="00595A67"/>
    <w:rsid w:val="005A235C"/>
    <w:rsid w:val="005A5F8A"/>
    <w:rsid w:val="005C5540"/>
    <w:rsid w:val="005C6FE1"/>
    <w:rsid w:val="005D5488"/>
    <w:rsid w:val="005D7038"/>
    <w:rsid w:val="005E27A2"/>
    <w:rsid w:val="005E2BB2"/>
    <w:rsid w:val="005F539E"/>
    <w:rsid w:val="005F724C"/>
    <w:rsid w:val="00602191"/>
    <w:rsid w:val="006075C7"/>
    <w:rsid w:val="006113AE"/>
    <w:rsid w:val="00615BFE"/>
    <w:rsid w:val="006177D3"/>
    <w:rsid w:val="0062476B"/>
    <w:rsid w:val="00650705"/>
    <w:rsid w:val="006543CF"/>
    <w:rsid w:val="00655FB6"/>
    <w:rsid w:val="00656D5D"/>
    <w:rsid w:val="006662BA"/>
    <w:rsid w:val="00673387"/>
    <w:rsid w:val="00677045"/>
    <w:rsid w:val="00677F2B"/>
    <w:rsid w:val="006920E0"/>
    <w:rsid w:val="00696106"/>
    <w:rsid w:val="006A2E0D"/>
    <w:rsid w:val="006A4F76"/>
    <w:rsid w:val="006C096B"/>
    <w:rsid w:val="006C25A0"/>
    <w:rsid w:val="006D224C"/>
    <w:rsid w:val="006D3646"/>
    <w:rsid w:val="006D3893"/>
    <w:rsid w:val="006E2F26"/>
    <w:rsid w:val="006E3D61"/>
    <w:rsid w:val="00700B9A"/>
    <w:rsid w:val="00713917"/>
    <w:rsid w:val="00714C8C"/>
    <w:rsid w:val="00716AF6"/>
    <w:rsid w:val="00720D91"/>
    <w:rsid w:val="00723EC3"/>
    <w:rsid w:val="00724543"/>
    <w:rsid w:val="0072614E"/>
    <w:rsid w:val="007279C3"/>
    <w:rsid w:val="00734B02"/>
    <w:rsid w:val="0074305E"/>
    <w:rsid w:val="00743553"/>
    <w:rsid w:val="00743583"/>
    <w:rsid w:val="00744681"/>
    <w:rsid w:val="00751957"/>
    <w:rsid w:val="007529B1"/>
    <w:rsid w:val="00752A77"/>
    <w:rsid w:val="0076194A"/>
    <w:rsid w:val="007646EB"/>
    <w:rsid w:val="0076503C"/>
    <w:rsid w:val="00772591"/>
    <w:rsid w:val="00786D07"/>
    <w:rsid w:val="00790B66"/>
    <w:rsid w:val="00795DBC"/>
    <w:rsid w:val="007A4F97"/>
    <w:rsid w:val="007A6584"/>
    <w:rsid w:val="007A7373"/>
    <w:rsid w:val="007B4EE0"/>
    <w:rsid w:val="007C281B"/>
    <w:rsid w:val="007C4C1B"/>
    <w:rsid w:val="007D2BFC"/>
    <w:rsid w:val="007E1497"/>
    <w:rsid w:val="007E69C7"/>
    <w:rsid w:val="007F0DD3"/>
    <w:rsid w:val="007F3D9E"/>
    <w:rsid w:val="007F423A"/>
    <w:rsid w:val="00803C43"/>
    <w:rsid w:val="008112BB"/>
    <w:rsid w:val="00825620"/>
    <w:rsid w:val="00836038"/>
    <w:rsid w:val="008424F0"/>
    <w:rsid w:val="0084400C"/>
    <w:rsid w:val="00844F56"/>
    <w:rsid w:val="00847D7C"/>
    <w:rsid w:val="00855213"/>
    <w:rsid w:val="00861159"/>
    <w:rsid w:val="00861D89"/>
    <w:rsid w:val="008659C6"/>
    <w:rsid w:val="008662CE"/>
    <w:rsid w:val="008777F0"/>
    <w:rsid w:val="00880175"/>
    <w:rsid w:val="00890CEE"/>
    <w:rsid w:val="00892DA4"/>
    <w:rsid w:val="008A0E9A"/>
    <w:rsid w:val="008A2066"/>
    <w:rsid w:val="008A3151"/>
    <w:rsid w:val="008A4999"/>
    <w:rsid w:val="008A5EB2"/>
    <w:rsid w:val="008B52A4"/>
    <w:rsid w:val="008C2193"/>
    <w:rsid w:val="008C21C0"/>
    <w:rsid w:val="008C33F8"/>
    <w:rsid w:val="008C3686"/>
    <w:rsid w:val="008C4399"/>
    <w:rsid w:val="008C677C"/>
    <w:rsid w:val="008D3B6B"/>
    <w:rsid w:val="008D4C58"/>
    <w:rsid w:val="008E0683"/>
    <w:rsid w:val="008E2D45"/>
    <w:rsid w:val="008E3243"/>
    <w:rsid w:val="008E71DA"/>
    <w:rsid w:val="008F08D4"/>
    <w:rsid w:val="00903337"/>
    <w:rsid w:val="0090425B"/>
    <w:rsid w:val="009073BA"/>
    <w:rsid w:val="00912C99"/>
    <w:rsid w:val="00912E2B"/>
    <w:rsid w:val="009130F7"/>
    <w:rsid w:val="00917044"/>
    <w:rsid w:val="00920548"/>
    <w:rsid w:val="009254F5"/>
    <w:rsid w:val="009265AA"/>
    <w:rsid w:val="009272EB"/>
    <w:rsid w:val="00934E6C"/>
    <w:rsid w:val="0093749A"/>
    <w:rsid w:val="00940D22"/>
    <w:rsid w:val="0094551E"/>
    <w:rsid w:val="009501FE"/>
    <w:rsid w:val="00951C98"/>
    <w:rsid w:val="00957C92"/>
    <w:rsid w:val="0097462F"/>
    <w:rsid w:val="00981BE8"/>
    <w:rsid w:val="00983289"/>
    <w:rsid w:val="00984200"/>
    <w:rsid w:val="00984BAB"/>
    <w:rsid w:val="00987C92"/>
    <w:rsid w:val="009936B8"/>
    <w:rsid w:val="00995141"/>
    <w:rsid w:val="00995A43"/>
    <w:rsid w:val="009A5015"/>
    <w:rsid w:val="009A5DA1"/>
    <w:rsid w:val="009B4FD5"/>
    <w:rsid w:val="009C3CFC"/>
    <w:rsid w:val="009C5E4C"/>
    <w:rsid w:val="009D3D9B"/>
    <w:rsid w:val="009D5D94"/>
    <w:rsid w:val="009E24DF"/>
    <w:rsid w:val="009E308C"/>
    <w:rsid w:val="009E37FE"/>
    <w:rsid w:val="009E3E1C"/>
    <w:rsid w:val="009E41A5"/>
    <w:rsid w:val="009E517B"/>
    <w:rsid w:val="009E7EBA"/>
    <w:rsid w:val="009F3AFA"/>
    <w:rsid w:val="009F438D"/>
    <w:rsid w:val="009F4F3A"/>
    <w:rsid w:val="009F5A17"/>
    <w:rsid w:val="009F60F4"/>
    <w:rsid w:val="00A03F86"/>
    <w:rsid w:val="00A056A7"/>
    <w:rsid w:val="00A154F6"/>
    <w:rsid w:val="00A17B83"/>
    <w:rsid w:val="00A264CA"/>
    <w:rsid w:val="00A2773A"/>
    <w:rsid w:val="00A30DB5"/>
    <w:rsid w:val="00A40F56"/>
    <w:rsid w:val="00A42F19"/>
    <w:rsid w:val="00A451BF"/>
    <w:rsid w:val="00A45E23"/>
    <w:rsid w:val="00A50ADF"/>
    <w:rsid w:val="00A5537A"/>
    <w:rsid w:val="00A641E6"/>
    <w:rsid w:val="00A712E2"/>
    <w:rsid w:val="00A7148C"/>
    <w:rsid w:val="00A71E73"/>
    <w:rsid w:val="00A73605"/>
    <w:rsid w:val="00A81BC4"/>
    <w:rsid w:val="00A82366"/>
    <w:rsid w:val="00A83599"/>
    <w:rsid w:val="00A84F13"/>
    <w:rsid w:val="00A868AB"/>
    <w:rsid w:val="00A90482"/>
    <w:rsid w:val="00A93075"/>
    <w:rsid w:val="00A96424"/>
    <w:rsid w:val="00AA3A22"/>
    <w:rsid w:val="00AA50EC"/>
    <w:rsid w:val="00AB1D2B"/>
    <w:rsid w:val="00AB2AE2"/>
    <w:rsid w:val="00AB335A"/>
    <w:rsid w:val="00AB62E9"/>
    <w:rsid w:val="00AC7ACF"/>
    <w:rsid w:val="00AD489E"/>
    <w:rsid w:val="00AF310E"/>
    <w:rsid w:val="00AF3782"/>
    <w:rsid w:val="00AF56E9"/>
    <w:rsid w:val="00AF6391"/>
    <w:rsid w:val="00B016F7"/>
    <w:rsid w:val="00B01A2F"/>
    <w:rsid w:val="00B103FE"/>
    <w:rsid w:val="00B14961"/>
    <w:rsid w:val="00B1517B"/>
    <w:rsid w:val="00B35EE6"/>
    <w:rsid w:val="00B37D9E"/>
    <w:rsid w:val="00B51432"/>
    <w:rsid w:val="00B5398B"/>
    <w:rsid w:val="00B549A0"/>
    <w:rsid w:val="00B625A1"/>
    <w:rsid w:val="00B63209"/>
    <w:rsid w:val="00B64BA4"/>
    <w:rsid w:val="00B6508D"/>
    <w:rsid w:val="00B65B1E"/>
    <w:rsid w:val="00B6623E"/>
    <w:rsid w:val="00B73BB9"/>
    <w:rsid w:val="00B772A0"/>
    <w:rsid w:val="00B80BEC"/>
    <w:rsid w:val="00B81E15"/>
    <w:rsid w:val="00B84E28"/>
    <w:rsid w:val="00B853B8"/>
    <w:rsid w:val="00B92F47"/>
    <w:rsid w:val="00B94BCA"/>
    <w:rsid w:val="00BA6759"/>
    <w:rsid w:val="00BB3C2A"/>
    <w:rsid w:val="00BB3DA5"/>
    <w:rsid w:val="00BC21FE"/>
    <w:rsid w:val="00BC3AF4"/>
    <w:rsid w:val="00BC746D"/>
    <w:rsid w:val="00BD5D39"/>
    <w:rsid w:val="00BE3B8B"/>
    <w:rsid w:val="00BE6C74"/>
    <w:rsid w:val="00BF37EC"/>
    <w:rsid w:val="00BF77C6"/>
    <w:rsid w:val="00C055B3"/>
    <w:rsid w:val="00C07410"/>
    <w:rsid w:val="00C123BB"/>
    <w:rsid w:val="00C3377A"/>
    <w:rsid w:val="00C47F0A"/>
    <w:rsid w:val="00C5641E"/>
    <w:rsid w:val="00C573C6"/>
    <w:rsid w:val="00C627F4"/>
    <w:rsid w:val="00C63AF3"/>
    <w:rsid w:val="00C6455C"/>
    <w:rsid w:val="00C7253D"/>
    <w:rsid w:val="00C742AB"/>
    <w:rsid w:val="00C74B29"/>
    <w:rsid w:val="00C8175C"/>
    <w:rsid w:val="00C83B3C"/>
    <w:rsid w:val="00C95834"/>
    <w:rsid w:val="00CA1367"/>
    <w:rsid w:val="00CA5312"/>
    <w:rsid w:val="00CC714E"/>
    <w:rsid w:val="00CD0093"/>
    <w:rsid w:val="00CD7116"/>
    <w:rsid w:val="00CE3701"/>
    <w:rsid w:val="00CF09F9"/>
    <w:rsid w:val="00CF0CA1"/>
    <w:rsid w:val="00CF1AEA"/>
    <w:rsid w:val="00CF1D5A"/>
    <w:rsid w:val="00CF2E7C"/>
    <w:rsid w:val="00CF5BFD"/>
    <w:rsid w:val="00D00BF0"/>
    <w:rsid w:val="00D03244"/>
    <w:rsid w:val="00D16484"/>
    <w:rsid w:val="00D238B5"/>
    <w:rsid w:val="00D23FF4"/>
    <w:rsid w:val="00D263D2"/>
    <w:rsid w:val="00D318E8"/>
    <w:rsid w:val="00D35510"/>
    <w:rsid w:val="00D44787"/>
    <w:rsid w:val="00D453FD"/>
    <w:rsid w:val="00D45958"/>
    <w:rsid w:val="00D51817"/>
    <w:rsid w:val="00D559BE"/>
    <w:rsid w:val="00D56E07"/>
    <w:rsid w:val="00D57B2C"/>
    <w:rsid w:val="00D64BE0"/>
    <w:rsid w:val="00D65AFF"/>
    <w:rsid w:val="00D73E1E"/>
    <w:rsid w:val="00D74D2B"/>
    <w:rsid w:val="00D765CD"/>
    <w:rsid w:val="00D77CAB"/>
    <w:rsid w:val="00D92B6C"/>
    <w:rsid w:val="00D93C90"/>
    <w:rsid w:val="00D960ED"/>
    <w:rsid w:val="00DA30DC"/>
    <w:rsid w:val="00DA3506"/>
    <w:rsid w:val="00DA3B02"/>
    <w:rsid w:val="00DA662A"/>
    <w:rsid w:val="00DB5E35"/>
    <w:rsid w:val="00DC43EE"/>
    <w:rsid w:val="00DC7C39"/>
    <w:rsid w:val="00DD3C7C"/>
    <w:rsid w:val="00DF3BFB"/>
    <w:rsid w:val="00DF6342"/>
    <w:rsid w:val="00DF697A"/>
    <w:rsid w:val="00E04C4A"/>
    <w:rsid w:val="00E055FB"/>
    <w:rsid w:val="00E0717D"/>
    <w:rsid w:val="00E17600"/>
    <w:rsid w:val="00E22EB4"/>
    <w:rsid w:val="00E24E34"/>
    <w:rsid w:val="00E27516"/>
    <w:rsid w:val="00E311DD"/>
    <w:rsid w:val="00E31307"/>
    <w:rsid w:val="00E34FC3"/>
    <w:rsid w:val="00E37EEE"/>
    <w:rsid w:val="00E4092E"/>
    <w:rsid w:val="00E4249A"/>
    <w:rsid w:val="00E43653"/>
    <w:rsid w:val="00E44192"/>
    <w:rsid w:val="00E46D53"/>
    <w:rsid w:val="00E47FC7"/>
    <w:rsid w:val="00E504FB"/>
    <w:rsid w:val="00E54425"/>
    <w:rsid w:val="00E6178C"/>
    <w:rsid w:val="00E6414F"/>
    <w:rsid w:val="00E65757"/>
    <w:rsid w:val="00E748F4"/>
    <w:rsid w:val="00E80D40"/>
    <w:rsid w:val="00E83A68"/>
    <w:rsid w:val="00E83E9E"/>
    <w:rsid w:val="00E8618B"/>
    <w:rsid w:val="00E862DD"/>
    <w:rsid w:val="00E87DAB"/>
    <w:rsid w:val="00E942C2"/>
    <w:rsid w:val="00E94363"/>
    <w:rsid w:val="00E960EB"/>
    <w:rsid w:val="00EA60C0"/>
    <w:rsid w:val="00EB0BF8"/>
    <w:rsid w:val="00ED52E1"/>
    <w:rsid w:val="00ED60F8"/>
    <w:rsid w:val="00ED6457"/>
    <w:rsid w:val="00EE0E22"/>
    <w:rsid w:val="00EE3A79"/>
    <w:rsid w:val="00EF5655"/>
    <w:rsid w:val="00EF737F"/>
    <w:rsid w:val="00F00508"/>
    <w:rsid w:val="00F02D6C"/>
    <w:rsid w:val="00F17452"/>
    <w:rsid w:val="00F2372E"/>
    <w:rsid w:val="00F25305"/>
    <w:rsid w:val="00F26490"/>
    <w:rsid w:val="00F35723"/>
    <w:rsid w:val="00F41C1D"/>
    <w:rsid w:val="00F46B8B"/>
    <w:rsid w:val="00F56964"/>
    <w:rsid w:val="00F56CF7"/>
    <w:rsid w:val="00F57B4C"/>
    <w:rsid w:val="00F66EDB"/>
    <w:rsid w:val="00F672C2"/>
    <w:rsid w:val="00F675EF"/>
    <w:rsid w:val="00F716ED"/>
    <w:rsid w:val="00F733F2"/>
    <w:rsid w:val="00F74244"/>
    <w:rsid w:val="00F75096"/>
    <w:rsid w:val="00F76186"/>
    <w:rsid w:val="00F8624F"/>
    <w:rsid w:val="00F86696"/>
    <w:rsid w:val="00FA06D0"/>
    <w:rsid w:val="00FA2800"/>
    <w:rsid w:val="00FB7FDF"/>
    <w:rsid w:val="00FC1776"/>
    <w:rsid w:val="00FC5B76"/>
    <w:rsid w:val="00FC742B"/>
    <w:rsid w:val="00FD1603"/>
    <w:rsid w:val="00FE5B0A"/>
    <w:rsid w:val="00FE7B53"/>
    <w:rsid w:val="00FF0BCE"/>
    <w:rsid w:val="00FF4ED1"/>
    <w:rsid w:val="00FF6965"/>
    <w:rsid w:val="00FF6E4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F4"/>
    <w:pPr>
      <w:widowControl w:val="0"/>
    </w:pPr>
    <w:rPr>
      <w:sz w:val="22"/>
      <w:lang w:eastAsia="en-US"/>
    </w:rPr>
  </w:style>
  <w:style w:type="paragraph" w:styleId="1">
    <w:name w:val="heading 1"/>
    <w:basedOn w:val="a"/>
    <w:next w:val="a"/>
    <w:qFormat/>
    <w:rsid w:val="00BC3AF4"/>
    <w:pPr>
      <w:keepNext/>
      <w:jc w:val="center"/>
      <w:outlineLvl w:val="0"/>
    </w:pPr>
    <w:rPr>
      <w:b/>
    </w:rPr>
  </w:style>
  <w:style w:type="paragraph" w:styleId="2">
    <w:name w:val="heading 2"/>
    <w:basedOn w:val="a"/>
    <w:next w:val="a"/>
    <w:qFormat/>
    <w:rsid w:val="00BC3AF4"/>
    <w:pPr>
      <w:keepNext/>
      <w:outlineLvl w:val="1"/>
    </w:pPr>
    <w:rPr>
      <w:b/>
    </w:rPr>
  </w:style>
  <w:style w:type="paragraph" w:styleId="3">
    <w:name w:val="heading 3"/>
    <w:basedOn w:val="a"/>
    <w:next w:val="a"/>
    <w:link w:val="3Char"/>
    <w:qFormat/>
    <w:rsid w:val="0045522E"/>
    <w:pPr>
      <w:keepNext/>
      <w:widowControl/>
      <w:spacing w:before="240" w:after="60"/>
      <w:outlineLvl w:val="2"/>
    </w:pPr>
    <w:rPr>
      <w:rFonts w:ascii="Arial" w:hAnsi="Arial" w:cs="Arial"/>
      <w:b/>
      <w:bCs/>
      <w:sz w:val="26"/>
      <w:szCs w:val="26"/>
      <w:lang w:val="en-GB" w:eastAsia="el-GR"/>
    </w:rPr>
  </w:style>
  <w:style w:type="paragraph" w:styleId="4">
    <w:name w:val="heading 4"/>
    <w:basedOn w:val="a"/>
    <w:next w:val="a"/>
    <w:link w:val="4Char"/>
    <w:qFormat/>
    <w:rsid w:val="00836038"/>
    <w:pPr>
      <w:keepNext/>
      <w:widowControl/>
      <w:spacing w:before="240" w:after="60"/>
      <w:outlineLvl w:val="3"/>
    </w:pPr>
    <w:rPr>
      <w:b/>
      <w:bCs/>
      <w:sz w:val="28"/>
      <w:szCs w:val="28"/>
      <w:lang w:val="en-GB" w:eastAsia="el-GR"/>
    </w:rPr>
  </w:style>
  <w:style w:type="paragraph" w:styleId="5">
    <w:name w:val="heading 5"/>
    <w:basedOn w:val="a"/>
    <w:next w:val="a"/>
    <w:link w:val="5Char"/>
    <w:qFormat/>
    <w:rsid w:val="00836038"/>
    <w:pPr>
      <w:widowControl/>
      <w:spacing w:before="240" w:after="60"/>
      <w:outlineLvl w:val="4"/>
    </w:pPr>
    <w:rPr>
      <w:rFonts w:ascii="HellasArial" w:hAnsi="HellasArial"/>
      <w:b/>
      <w:bCs/>
      <w:i/>
      <w:iCs/>
      <w:sz w:val="26"/>
      <w:szCs w:val="26"/>
      <w:lang w:val="en-GB" w:eastAsia="el-GR"/>
    </w:rPr>
  </w:style>
  <w:style w:type="paragraph" w:styleId="6">
    <w:name w:val="heading 6"/>
    <w:basedOn w:val="a"/>
    <w:next w:val="a"/>
    <w:qFormat/>
    <w:rsid w:val="00BC3AF4"/>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BC3AF4"/>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AF4"/>
    <w:pPr>
      <w:tabs>
        <w:tab w:val="center" w:pos="4153"/>
        <w:tab w:val="right" w:pos="8306"/>
      </w:tabs>
    </w:pPr>
  </w:style>
  <w:style w:type="paragraph" w:styleId="a4">
    <w:name w:val="footer"/>
    <w:basedOn w:val="a"/>
    <w:rsid w:val="00BC3AF4"/>
    <w:pPr>
      <w:tabs>
        <w:tab w:val="center" w:pos="4153"/>
        <w:tab w:val="right" w:pos="8306"/>
      </w:tabs>
    </w:pPr>
  </w:style>
  <w:style w:type="character" w:styleId="a5">
    <w:name w:val="page number"/>
    <w:basedOn w:val="a0"/>
    <w:rsid w:val="00BC3AF4"/>
  </w:style>
  <w:style w:type="character" w:styleId="-">
    <w:name w:val="Hyperlink"/>
    <w:uiPriority w:val="99"/>
    <w:rsid w:val="00BC3AF4"/>
    <w:rPr>
      <w:color w:val="0000FF"/>
      <w:u w:val="single"/>
    </w:rPr>
  </w:style>
  <w:style w:type="paragraph" w:styleId="a6">
    <w:name w:val="Body Text"/>
    <w:basedOn w:val="a"/>
    <w:rsid w:val="00BC3AF4"/>
    <w:pPr>
      <w:jc w:val="center"/>
    </w:pPr>
  </w:style>
  <w:style w:type="paragraph" w:styleId="20">
    <w:name w:val="Body Text 2"/>
    <w:basedOn w:val="a"/>
    <w:rsid w:val="00BC3AF4"/>
    <w:rPr>
      <w:color w:val="FF0000"/>
    </w:rPr>
  </w:style>
  <w:style w:type="paragraph" w:customStyle="1" w:styleId="EMEAEnBodyText">
    <w:name w:val="EMEA En Body Text"/>
    <w:basedOn w:val="a"/>
    <w:rsid w:val="00BC3AF4"/>
    <w:pPr>
      <w:widowControl/>
      <w:spacing w:before="120" w:after="120"/>
      <w:jc w:val="both"/>
    </w:pPr>
    <w:rPr>
      <w:lang w:val="en-US"/>
    </w:rPr>
  </w:style>
  <w:style w:type="paragraph" w:styleId="a7">
    <w:name w:val="Balloon Text"/>
    <w:basedOn w:val="a"/>
    <w:semiHidden/>
    <w:rsid w:val="00BC3AF4"/>
    <w:rPr>
      <w:rFonts w:ascii="Tahoma" w:hAnsi="Tahoma" w:cs="Tahoma"/>
      <w:sz w:val="16"/>
      <w:szCs w:val="16"/>
    </w:rPr>
  </w:style>
  <w:style w:type="character" w:styleId="-0">
    <w:name w:val="FollowedHyperlink"/>
    <w:rsid w:val="00056716"/>
    <w:rPr>
      <w:color w:val="800080"/>
      <w:u w:val="single"/>
    </w:rPr>
  </w:style>
  <w:style w:type="paragraph" w:styleId="a8">
    <w:name w:val="Revision"/>
    <w:hidden/>
    <w:uiPriority w:val="99"/>
    <w:semiHidden/>
    <w:rsid w:val="007A7373"/>
    <w:rPr>
      <w:sz w:val="22"/>
      <w:lang w:eastAsia="en-US"/>
    </w:rPr>
  </w:style>
  <w:style w:type="character" w:customStyle="1" w:styleId="3Char">
    <w:name w:val="Επικεφαλίδα 3 Char"/>
    <w:link w:val="3"/>
    <w:rsid w:val="0045522E"/>
    <w:rPr>
      <w:rFonts w:ascii="Arial" w:hAnsi="Arial" w:cs="Arial"/>
      <w:b/>
      <w:bCs/>
      <w:sz w:val="26"/>
      <w:szCs w:val="26"/>
      <w:lang w:val="en-GB"/>
    </w:rPr>
  </w:style>
  <w:style w:type="paragraph" w:styleId="30">
    <w:name w:val="Body Text Indent 3"/>
    <w:basedOn w:val="a"/>
    <w:link w:val="3Char0"/>
    <w:rsid w:val="0045522E"/>
    <w:pPr>
      <w:widowControl/>
      <w:spacing w:after="120"/>
      <w:ind w:left="283"/>
    </w:pPr>
    <w:rPr>
      <w:rFonts w:ascii="HellasArial" w:hAnsi="HellasArial"/>
      <w:sz w:val="16"/>
      <w:szCs w:val="16"/>
      <w:lang w:val="en-GB" w:eastAsia="el-GR"/>
    </w:rPr>
  </w:style>
  <w:style w:type="character" w:customStyle="1" w:styleId="3Char0">
    <w:name w:val="Σώμα κείμενου με εσοχή 3 Char"/>
    <w:link w:val="30"/>
    <w:rsid w:val="0045522E"/>
    <w:rPr>
      <w:rFonts w:ascii="HellasArial" w:hAnsi="HellasArial"/>
      <w:sz w:val="16"/>
      <w:szCs w:val="16"/>
      <w:lang w:val="en-GB"/>
    </w:rPr>
  </w:style>
  <w:style w:type="character" w:customStyle="1" w:styleId="4Char">
    <w:name w:val="Επικεφαλίδα 4 Char"/>
    <w:link w:val="4"/>
    <w:rsid w:val="00836038"/>
    <w:rPr>
      <w:b/>
      <w:bCs/>
      <w:sz w:val="28"/>
      <w:szCs w:val="28"/>
      <w:lang w:val="en-GB"/>
    </w:rPr>
  </w:style>
  <w:style w:type="character" w:customStyle="1" w:styleId="5Char">
    <w:name w:val="Επικεφαλίδα 5 Char"/>
    <w:link w:val="5"/>
    <w:rsid w:val="00836038"/>
    <w:rPr>
      <w:rFonts w:ascii="HellasArial" w:hAnsi="HellasArial"/>
      <w:b/>
      <w:bCs/>
      <w:i/>
      <w:iCs/>
      <w:sz w:val="26"/>
      <w:szCs w:val="26"/>
      <w:lang w:val="en-GB"/>
    </w:rPr>
  </w:style>
  <w:style w:type="paragraph" w:styleId="a9">
    <w:name w:val="endnote text"/>
    <w:basedOn w:val="a"/>
    <w:link w:val="Char"/>
    <w:rsid w:val="00BA6759"/>
    <w:pPr>
      <w:tabs>
        <w:tab w:val="left" w:pos="567"/>
      </w:tabs>
      <w:adjustRightInd w:val="0"/>
      <w:jc w:val="both"/>
      <w:textAlignment w:val="baseline"/>
    </w:pPr>
    <w:rPr>
      <w:lang w:val="en-GB" w:eastAsia="de-DE"/>
    </w:rPr>
  </w:style>
  <w:style w:type="character" w:customStyle="1" w:styleId="Char">
    <w:name w:val="Κείμενο σημείωσης τέλους Char"/>
    <w:link w:val="a9"/>
    <w:rsid w:val="00BA6759"/>
    <w:rPr>
      <w:sz w:val="22"/>
      <w:lang w:val="en-GB" w:eastAsia="de-DE"/>
    </w:rPr>
  </w:style>
  <w:style w:type="paragraph" w:styleId="aa">
    <w:name w:val="No Spacing"/>
    <w:uiPriority w:val="1"/>
    <w:qFormat/>
    <w:rsid w:val="00D73E1E"/>
    <w:pPr>
      <w:widowControl w:val="0"/>
    </w:pPr>
    <w:rPr>
      <w:sz w:val="22"/>
      <w:lang w:eastAsia="en-US"/>
    </w:rPr>
  </w:style>
  <w:style w:type="character" w:styleId="ab">
    <w:name w:val="Emphasis"/>
    <w:uiPriority w:val="20"/>
    <w:qFormat/>
    <w:rsid w:val="00561781"/>
    <w:rPr>
      <w:i/>
      <w:iCs/>
    </w:rPr>
  </w:style>
  <w:style w:type="paragraph" w:styleId="ac">
    <w:name w:val="List Paragraph"/>
    <w:basedOn w:val="a"/>
    <w:uiPriority w:val="34"/>
    <w:qFormat/>
    <w:rsid w:val="00903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F4"/>
    <w:pPr>
      <w:widowControl w:val="0"/>
    </w:pPr>
    <w:rPr>
      <w:sz w:val="22"/>
      <w:lang w:eastAsia="en-US"/>
    </w:rPr>
  </w:style>
  <w:style w:type="paragraph" w:styleId="1">
    <w:name w:val="heading 1"/>
    <w:basedOn w:val="a"/>
    <w:next w:val="a"/>
    <w:qFormat/>
    <w:rsid w:val="00BC3AF4"/>
    <w:pPr>
      <w:keepNext/>
      <w:jc w:val="center"/>
      <w:outlineLvl w:val="0"/>
    </w:pPr>
    <w:rPr>
      <w:b/>
    </w:rPr>
  </w:style>
  <w:style w:type="paragraph" w:styleId="2">
    <w:name w:val="heading 2"/>
    <w:basedOn w:val="a"/>
    <w:next w:val="a"/>
    <w:qFormat/>
    <w:rsid w:val="00BC3AF4"/>
    <w:pPr>
      <w:keepNext/>
      <w:outlineLvl w:val="1"/>
    </w:pPr>
    <w:rPr>
      <w:b/>
    </w:rPr>
  </w:style>
  <w:style w:type="paragraph" w:styleId="3">
    <w:name w:val="heading 3"/>
    <w:basedOn w:val="a"/>
    <w:next w:val="a"/>
    <w:link w:val="3Char"/>
    <w:qFormat/>
    <w:rsid w:val="0045522E"/>
    <w:pPr>
      <w:keepNext/>
      <w:widowControl/>
      <w:spacing w:before="240" w:after="60"/>
      <w:outlineLvl w:val="2"/>
    </w:pPr>
    <w:rPr>
      <w:rFonts w:ascii="Arial" w:hAnsi="Arial" w:cs="Arial"/>
      <w:b/>
      <w:bCs/>
      <w:sz w:val="26"/>
      <w:szCs w:val="26"/>
      <w:lang w:val="en-GB" w:eastAsia="el-GR"/>
    </w:rPr>
  </w:style>
  <w:style w:type="paragraph" w:styleId="4">
    <w:name w:val="heading 4"/>
    <w:basedOn w:val="a"/>
    <w:next w:val="a"/>
    <w:link w:val="4Char"/>
    <w:qFormat/>
    <w:rsid w:val="00836038"/>
    <w:pPr>
      <w:keepNext/>
      <w:widowControl/>
      <w:spacing w:before="240" w:after="60"/>
      <w:outlineLvl w:val="3"/>
    </w:pPr>
    <w:rPr>
      <w:b/>
      <w:bCs/>
      <w:sz w:val="28"/>
      <w:szCs w:val="28"/>
      <w:lang w:val="en-GB" w:eastAsia="el-GR"/>
    </w:rPr>
  </w:style>
  <w:style w:type="paragraph" w:styleId="5">
    <w:name w:val="heading 5"/>
    <w:basedOn w:val="a"/>
    <w:next w:val="a"/>
    <w:link w:val="5Char"/>
    <w:qFormat/>
    <w:rsid w:val="00836038"/>
    <w:pPr>
      <w:widowControl/>
      <w:spacing w:before="240" w:after="60"/>
      <w:outlineLvl w:val="4"/>
    </w:pPr>
    <w:rPr>
      <w:rFonts w:ascii="HellasArial" w:hAnsi="HellasArial"/>
      <w:b/>
      <w:bCs/>
      <w:i/>
      <w:iCs/>
      <w:sz w:val="26"/>
      <w:szCs w:val="26"/>
      <w:lang w:val="en-GB" w:eastAsia="el-GR"/>
    </w:rPr>
  </w:style>
  <w:style w:type="paragraph" w:styleId="6">
    <w:name w:val="heading 6"/>
    <w:basedOn w:val="a"/>
    <w:next w:val="a"/>
    <w:qFormat/>
    <w:rsid w:val="00BC3AF4"/>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BC3AF4"/>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AF4"/>
    <w:pPr>
      <w:tabs>
        <w:tab w:val="center" w:pos="4153"/>
        <w:tab w:val="right" w:pos="8306"/>
      </w:tabs>
    </w:pPr>
  </w:style>
  <w:style w:type="paragraph" w:styleId="a4">
    <w:name w:val="footer"/>
    <w:basedOn w:val="a"/>
    <w:rsid w:val="00BC3AF4"/>
    <w:pPr>
      <w:tabs>
        <w:tab w:val="center" w:pos="4153"/>
        <w:tab w:val="right" w:pos="8306"/>
      </w:tabs>
    </w:pPr>
  </w:style>
  <w:style w:type="character" w:styleId="a5">
    <w:name w:val="page number"/>
    <w:basedOn w:val="a0"/>
    <w:rsid w:val="00BC3AF4"/>
  </w:style>
  <w:style w:type="character" w:styleId="-">
    <w:name w:val="Hyperlink"/>
    <w:uiPriority w:val="99"/>
    <w:rsid w:val="00BC3AF4"/>
    <w:rPr>
      <w:color w:val="0000FF"/>
      <w:u w:val="single"/>
    </w:rPr>
  </w:style>
  <w:style w:type="paragraph" w:styleId="a6">
    <w:name w:val="Body Text"/>
    <w:basedOn w:val="a"/>
    <w:rsid w:val="00BC3AF4"/>
    <w:pPr>
      <w:jc w:val="center"/>
    </w:pPr>
  </w:style>
  <w:style w:type="paragraph" w:styleId="20">
    <w:name w:val="Body Text 2"/>
    <w:basedOn w:val="a"/>
    <w:rsid w:val="00BC3AF4"/>
    <w:rPr>
      <w:color w:val="FF0000"/>
    </w:rPr>
  </w:style>
  <w:style w:type="paragraph" w:customStyle="1" w:styleId="EMEAEnBodyText">
    <w:name w:val="EMEA En Body Text"/>
    <w:basedOn w:val="a"/>
    <w:rsid w:val="00BC3AF4"/>
    <w:pPr>
      <w:widowControl/>
      <w:spacing w:before="120" w:after="120"/>
      <w:jc w:val="both"/>
    </w:pPr>
    <w:rPr>
      <w:lang w:val="en-US"/>
    </w:rPr>
  </w:style>
  <w:style w:type="paragraph" w:styleId="a7">
    <w:name w:val="Balloon Text"/>
    <w:basedOn w:val="a"/>
    <w:semiHidden/>
    <w:rsid w:val="00BC3AF4"/>
    <w:rPr>
      <w:rFonts w:ascii="Tahoma" w:hAnsi="Tahoma" w:cs="Tahoma"/>
      <w:sz w:val="16"/>
      <w:szCs w:val="16"/>
    </w:rPr>
  </w:style>
  <w:style w:type="character" w:styleId="-0">
    <w:name w:val="FollowedHyperlink"/>
    <w:rsid w:val="00056716"/>
    <w:rPr>
      <w:color w:val="800080"/>
      <w:u w:val="single"/>
    </w:rPr>
  </w:style>
  <w:style w:type="paragraph" w:styleId="a8">
    <w:name w:val="Revision"/>
    <w:hidden/>
    <w:uiPriority w:val="99"/>
    <w:semiHidden/>
    <w:rsid w:val="007A7373"/>
    <w:rPr>
      <w:sz w:val="22"/>
      <w:lang w:eastAsia="en-US"/>
    </w:rPr>
  </w:style>
  <w:style w:type="character" w:customStyle="1" w:styleId="3Char">
    <w:name w:val="Επικεφαλίδα 3 Char"/>
    <w:link w:val="3"/>
    <w:rsid w:val="0045522E"/>
    <w:rPr>
      <w:rFonts w:ascii="Arial" w:hAnsi="Arial" w:cs="Arial"/>
      <w:b/>
      <w:bCs/>
      <w:sz w:val="26"/>
      <w:szCs w:val="26"/>
      <w:lang w:val="en-GB"/>
    </w:rPr>
  </w:style>
  <w:style w:type="paragraph" w:styleId="30">
    <w:name w:val="Body Text Indent 3"/>
    <w:basedOn w:val="a"/>
    <w:link w:val="3Char0"/>
    <w:rsid w:val="0045522E"/>
    <w:pPr>
      <w:widowControl/>
      <w:spacing w:after="120"/>
      <w:ind w:left="283"/>
    </w:pPr>
    <w:rPr>
      <w:rFonts w:ascii="HellasArial" w:hAnsi="HellasArial"/>
      <w:sz w:val="16"/>
      <w:szCs w:val="16"/>
      <w:lang w:val="en-GB" w:eastAsia="el-GR"/>
    </w:rPr>
  </w:style>
  <w:style w:type="character" w:customStyle="1" w:styleId="3Char0">
    <w:name w:val="Σώμα κείμενου με εσοχή 3 Char"/>
    <w:link w:val="30"/>
    <w:rsid w:val="0045522E"/>
    <w:rPr>
      <w:rFonts w:ascii="HellasArial" w:hAnsi="HellasArial"/>
      <w:sz w:val="16"/>
      <w:szCs w:val="16"/>
      <w:lang w:val="en-GB"/>
    </w:rPr>
  </w:style>
  <w:style w:type="character" w:customStyle="1" w:styleId="4Char">
    <w:name w:val="Επικεφαλίδα 4 Char"/>
    <w:link w:val="4"/>
    <w:rsid w:val="00836038"/>
    <w:rPr>
      <w:b/>
      <w:bCs/>
      <w:sz w:val="28"/>
      <w:szCs w:val="28"/>
      <w:lang w:val="en-GB"/>
    </w:rPr>
  </w:style>
  <w:style w:type="character" w:customStyle="1" w:styleId="5Char">
    <w:name w:val="Επικεφαλίδα 5 Char"/>
    <w:link w:val="5"/>
    <w:rsid w:val="00836038"/>
    <w:rPr>
      <w:rFonts w:ascii="HellasArial" w:hAnsi="HellasArial"/>
      <w:b/>
      <w:bCs/>
      <w:i/>
      <w:iCs/>
      <w:sz w:val="26"/>
      <w:szCs w:val="26"/>
      <w:lang w:val="en-GB"/>
    </w:rPr>
  </w:style>
  <w:style w:type="paragraph" w:styleId="a9">
    <w:name w:val="endnote text"/>
    <w:basedOn w:val="a"/>
    <w:link w:val="Char"/>
    <w:rsid w:val="00BA6759"/>
    <w:pPr>
      <w:tabs>
        <w:tab w:val="left" w:pos="567"/>
      </w:tabs>
      <w:adjustRightInd w:val="0"/>
      <w:jc w:val="both"/>
      <w:textAlignment w:val="baseline"/>
    </w:pPr>
    <w:rPr>
      <w:lang w:val="en-GB" w:eastAsia="de-DE"/>
    </w:rPr>
  </w:style>
  <w:style w:type="character" w:customStyle="1" w:styleId="Char">
    <w:name w:val="Κείμενο σημείωσης τέλους Char"/>
    <w:link w:val="a9"/>
    <w:rsid w:val="00BA6759"/>
    <w:rPr>
      <w:sz w:val="22"/>
      <w:lang w:val="en-GB" w:eastAsia="de-DE"/>
    </w:rPr>
  </w:style>
  <w:style w:type="paragraph" w:styleId="aa">
    <w:name w:val="No Spacing"/>
    <w:uiPriority w:val="1"/>
    <w:qFormat/>
    <w:rsid w:val="00D73E1E"/>
    <w:pPr>
      <w:widowControl w:val="0"/>
    </w:pPr>
    <w:rPr>
      <w:sz w:val="22"/>
      <w:lang w:eastAsia="en-US"/>
    </w:rPr>
  </w:style>
  <w:style w:type="character" w:styleId="ab">
    <w:name w:val="Emphasis"/>
    <w:uiPriority w:val="20"/>
    <w:qFormat/>
    <w:rsid w:val="00561781"/>
    <w:rPr>
      <w:i/>
      <w:iCs/>
    </w:rPr>
  </w:style>
  <w:style w:type="paragraph" w:styleId="ac">
    <w:name w:val="List Paragraph"/>
    <w:basedOn w:val="a"/>
    <w:uiPriority w:val="34"/>
    <w:qFormat/>
    <w:rsid w:val="0090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8A45-01A7-42AE-809A-D1C675C0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3680</Words>
  <Characters>21815</Characters>
  <Application>Microsoft Office Word</Application>
  <DocSecurity>0</DocSecurity>
  <Lines>181</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Hreferralspccleanel</vt:lpstr>
      <vt:lpstr>Hreferralspccleanel</vt:lpstr>
    </vt:vector>
  </TitlesOfParts>
  <Company>EMEA</Company>
  <LinksUpToDate>false</LinksUpToDate>
  <CharactersWithSpaces>25445</CharactersWithSpaces>
  <SharedDoc>false</SharedDoc>
  <HLinks>
    <vt:vector size="24" baseType="variant">
      <vt:variant>
        <vt:i4>1769561</vt:i4>
      </vt:variant>
      <vt:variant>
        <vt:i4>9</vt:i4>
      </vt:variant>
      <vt:variant>
        <vt:i4>0</vt:i4>
      </vt:variant>
      <vt:variant>
        <vt:i4>5</vt:i4>
      </vt:variant>
      <vt:variant>
        <vt:lpwstr>http://www.moh.gov.cy/phs</vt:lpwstr>
      </vt:variant>
      <vt:variant>
        <vt:lpwstr/>
      </vt:variant>
      <vt:variant>
        <vt:i4>6291555</vt:i4>
      </vt:variant>
      <vt:variant>
        <vt:i4>6</vt:i4>
      </vt:variant>
      <vt:variant>
        <vt:i4>0</vt:i4>
      </vt:variant>
      <vt:variant>
        <vt:i4>5</vt:i4>
      </vt:variant>
      <vt:variant>
        <vt:lpwstr>http://www.eof.gr/</vt:lpwstr>
      </vt:variant>
      <vt:variant>
        <vt:lpwstr/>
      </vt: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User196</dc:creator>
  <cp:lastModifiedBy>ΜΑΥΡΗΣ ΚΩΝΣΤΑΝΤΙΝΟΣ</cp:lastModifiedBy>
  <cp:revision>2</cp:revision>
  <cp:lastPrinted>2018-11-08T07:17:00Z</cp:lastPrinted>
  <dcterms:created xsi:type="dcterms:W3CDTF">2018-11-08T07:18:00Z</dcterms:created>
  <dcterms:modified xsi:type="dcterms:W3CDTF">2018-11-08T07:18:00Z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CURRENT,1.0</vt:lpwstr>
  </property>
  <property fmtid="{D5CDD505-2E9C-101B-9397-08002B2CF9AE}" pid="31" name="DM_Name">
    <vt:lpwstr>Hreferralspccleanel</vt:lpwstr>
  </property>
  <property fmtid="{D5CDD505-2E9C-101B-9397-08002B2CF9AE}" pid="32" name="DM_Creation_Date">
    <vt:lpwstr>04/04/2013 15:51:28</vt:lpwstr>
  </property>
  <property fmtid="{D5CDD505-2E9C-101B-9397-08002B2CF9AE}" pid="33" name="DM_Modify_Date">
    <vt:lpwstr>04/04/2013 15:51:28</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EMA/213318/2013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EMA/213318/2013</vt:lpwstr>
  </property>
  <property fmtid="{D5CDD505-2E9C-101B-9397-08002B2CF9AE}" pid="41" name="DM_Modifer_Name">
    <vt:lpwstr>Horemans Karina</vt:lpwstr>
  </property>
  <property fmtid="{D5CDD505-2E9C-101B-9397-08002B2CF9AE}" pid="42" name="DM_Modified_Date">
    <vt:lpwstr>04/04/2013 15:51:28</vt:lpwstr>
  </property>
</Properties>
</file>