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50" w:rsidRPr="009F58D0" w:rsidRDefault="00FA0E50" w:rsidP="008C7958">
      <w:pPr>
        <w:pStyle w:val="Style1"/>
        <w:widowControl/>
        <w:spacing w:line="480" w:lineRule="exact"/>
        <w:ind w:left="1418" w:right="1351"/>
        <w:jc w:val="center"/>
        <w:rPr>
          <w:rStyle w:val="FontStyle15"/>
          <w:bCs w:val="0"/>
          <w:sz w:val="22"/>
          <w:szCs w:val="22"/>
          <w:lang w:val="el-GR"/>
        </w:rPr>
      </w:pPr>
      <w:bookmarkStart w:id="0" w:name="_GoBack"/>
      <w:bookmarkEnd w:id="0"/>
      <w:r w:rsidRPr="009F58D0">
        <w:rPr>
          <w:rStyle w:val="FontStyle15"/>
          <w:bCs w:val="0"/>
          <w:sz w:val="22"/>
          <w:szCs w:val="22"/>
          <w:lang w:val="el-GR"/>
        </w:rPr>
        <w:t>Φύλλο οδηγιών χρήσης: Πληροφορίες για τον ασθενή</w:t>
      </w:r>
    </w:p>
    <w:p w:rsidR="00FA0E50" w:rsidRPr="009F58D0" w:rsidRDefault="00AB2B5B" w:rsidP="008C7958">
      <w:pPr>
        <w:pStyle w:val="Style3"/>
        <w:widowControl/>
        <w:jc w:val="center"/>
        <w:rPr>
          <w:rStyle w:val="FontStyle15"/>
          <w:bCs w:val="0"/>
          <w:sz w:val="22"/>
          <w:szCs w:val="22"/>
          <w:lang w:val="el-GR"/>
        </w:rPr>
      </w:pPr>
      <w:r>
        <w:rPr>
          <w:rStyle w:val="FontStyle15"/>
          <w:bCs w:val="0"/>
          <w:sz w:val="22"/>
          <w:szCs w:val="22"/>
          <w:lang w:val="el-GR"/>
        </w:rPr>
        <w:t>Meprolen</w:t>
      </w:r>
      <w:r w:rsidR="009F58D0" w:rsidRPr="009F58D0">
        <w:rPr>
          <w:rStyle w:val="FontStyle15"/>
          <w:bCs w:val="0"/>
          <w:sz w:val="22"/>
          <w:szCs w:val="22"/>
          <w:lang w:val="el-GR"/>
        </w:rPr>
        <w:t xml:space="preserve"> </w:t>
      </w:r>
      <w:r w:rsidR="00FA0E50" w:rsidRPr="009F58D0">
        <w:rPr>
          <w:rStyle w:val="FontStyle15"/>
          <w:bCs w:val="0"/>
          <w:sz w:val="22"/>
          <w:szCs w:val="22"/>
          <w:lang w:val="el-GR"/>
        </w:rPr>
        <w:t xml:space="preserve">40 mg </w:t>
      </w:r>
      <w:r w:rsidR="00792CA3">
        <w:rPr>
          <w:rStyle w:val="FontStyle15"/>
          <w:bCs w:val="0"/>
          <w:sz w:val="22"/>
          <w:szCs w:val="22"/>
          <w:lang w:val="el-GR"/>
        </w:rPr>
        <w:t>κ</w:t>
      </w:r>
      <w:r w:rsidR="009F58D0" w:rsidRPr="009F58D0">
        <w:rPr>
          <w:rStyle w:val="FontStyle15"/>
          <w:bCs w:val="0"/>
          <w:sz w:val="22"/>
          <w:szCs w:val="22"/>
          <w:lang w:val="el-GR"/>
        </w:rPr>
        <w:t>όνις και διαλύτης για ενέσιμο διάλυμα</w:t>
      </w:r>
    </w:p>
    <w:p w:rsidR="00FA0E50" w:rsidRPr="009F58D0" w:rsidRDefault="00FA0E50" w:rsidP="008C7958">
      <w:pPr>
        <w:pStyle w:val="Style2"/>
        <w:widowControl/>
        <w:spacing w:line="480" w:lineRule="exact"/>
        <w:jc w:val="center"/>
        <w:rPr>
          <w:rStyle w:val="FontStyle16"/>
          <w:sz w:val="22"/>
          <w:szCs w:val="22"/>
          <w:lang w:val="el-GR"/>
        </w:rPr>
      </w:pPr>
      <w:r w:rsidRPr="009F58D0">
        <w:rPr>
          <w:rStyle w:val="FontStyle16"/>
          <w:sz w:val="22"/>
          <w:szCs w:val="22"/>
          <w:lang w:val="el-GR"/>
        </w:rPr>
        <w:t>Ομεπραζόλη</w:t>
      </w:r>
    </w:p>
    <w:p w:rsidR="00FA0E50" w:rsidRPr="009F58D0" w:rsidRDefault="00FA0E50" w:rsidP="003871A1">
      <w:pPr>
        <w:pStyle w:val="Style3"/>
        <w:widowControl/>
        <w:spacing w:before="200"/>
        <w:jc w:val="both"/>
        <w:rPr>
          <w:rStyle w:val="FontStyle15"/>
          <w:bCs w:val="0"/>
          <w:sz w:val="22"/>
          <w:szCs w:val="22"/>
          <w:lang w:val="el-GR"/>
        </w:rPr>
      </w:pPr>
      <w:r w:rsidRPr="009F58D0">
        <w:rPr>
          <w:rStyle w:val="FontStyle15"/>
          <w:bCs w:val="0"/>
          <w:sz w:val="22"/>
          <w:szCs w:val="22"/>
          <w:lang w:val="el-GR"/>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FA0E50" w:rsidRPr="009F58D0" w:rsidRDefault="00FA0E50" w:rsidP="006A6865">
      <w:pPr>
        <w:pStyle w:val="Style6"/>
        <w:widowControl/>
        <w:numPr>
          <w:ilvl w:val="0"/>
          <w:numId w:val="10"/>
        </w:numPr>
        <w:tabs>
          <w:tab w:val="left" w:pos="523"/>
        </w:tabs>
        <w:spacing w:line="240" w:lineRule="exact"/>
        <w:ind w:right="7" w:firstLine="0"/>
        <w:jc w:val="both"/>
        <w:rPr>
          <w:sz w:val="22"/>
          <w:szCs w:val="22"/>
          <w:lang w:val="el-GR"/>
        </w:rPr>
      </w:pPr>
      <w:r w:rsidRPr="009F58D0">
        <w:rPr>
          <w:rStyle w:val="FontStyle16"/>
          <w:sz w:val="22"/>
          <w:szCs w:val="22"/>
          <w:lang w:val="el-GR"/>
        </w:rPr>
        <w:t>Φυλάξτε αυτό το φύλλο οδηγιών χρήσης. Ίσως χρειαστεί να το διαβάσετε ξανά.</w:t>
      </w:r>
    </w:p>
    <w:p w:rsidR="00FA0E50" w:rsidRPr="009F58D0" w:rsidRDefault="00FA0E50" w:rsidP="006A6865">
      <w:pPr>
        <w:pStyle w:val="Style6"/>
        <w:widowControl/>
        <w:numPr>
          <w:ilvl w:val="0"/>
          <w:numId w:val="10"/>
        </w:numPr>
        <w:tabs>
          <w:tab w:val="left" w:pos="523"/>
        </w:tabs>
        <w:spacing w:line="240" w:lineRule="exact"/>
        <w:ind w:right="7" w:firstLine="0"/>
        <w:jc w:val="both"/>
        <w:rPr>
          <w:rStyle w:val="FontStyle16"/>
          <w:sz w:val="22"/>
          <w:szCs w:val="22"/>
          <w:lang w:val="el-GR"/>
        </w:rPr>
      </w:pPr>
      <w:r w:rsidRPr="009F58D0">
        <w:rPr>
          <w:rStyle w:val="FontStyle16"/>
          <w:sz w:val="22"/>
          <w:szCs w:val="22"/>
          <w:lang w:val="el-GR"/>
        </w:rPr>
        <w:t>Εάν έχετε περαιτέρω απορίες, ρωτήστε το γιατρό, το νοσοκόμο ή το φαρμακοποιό σας.</w:t>
      </w:r>
    </w:p>
    <w:p w:rsidR="00FA0E50" w:rsidRPr="009F58D0" w:rsidRDefault="00FA0E50" w:rsidP="006A6865">
      <w:pPr>
        <w:pStyle w:val="Style6"/>
        <w:widowControl/>
        <w:numPr>
          <w:ilvl w:val="0"/>
          <w:numId w:val="10"/>
        </w:numPr>
        <w:tabs>
          <w:tab w:val="left" w:pos="523"/>
        </w:tabs>
        <w:spacing w:line="240" w:lineRule="exact"/>
        <w:ind w:left="523" w:right="7"/>
        <w:jc w:val="both"/>
        <w:rPr>
          <w:sz w:val="22"/>
          <w:szCs w:val="22"/>
          <w:lang w:val="el-GR"/>
        </w:rPr>
      </w:pPr>
      <w:r w:rsidRPr="009F58D0">
        <w:rPr>
          <w:rStyle w:val="FontStyle16"/>
          <w:sz w:val="22"/>
          <w:szCs w:val="22"/>
          <w:lang w:val="el-GR"/>
        </w:rPr>
        <w:t>Εάν παρατηρήσετε κάποια ανεπιθύμητη ενέργεια, ενημερώστε το γιατρό, το νοσοκόμο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764DED" w:rsidRPr="009F58D0" w:rsidRDefault="00764DED" w:rsidP="006A6865">
      <w:pPr>
        <w:pStyle w:val="Style3"/>
        <w:widowControl/>
        <w:ind w:right="7"/>
        <w:rPr>
          <w:sz w:val="22"/>
          <w:szCs w:val="22"/>
          <w:lang w:val="el-GR"/>
        </w:rPr>
      </w:pPr>
    </w:p>
    <w:p w:rsidR="00FA0E50" w:rsidRPr="009F58D0" w:rsidRDefault="00FA0E50" w:rsidP="00FA0E50">
      <w:pPr>
        <w:pStyle w:val="Style3"/>
        <w:widowControl/>
        <w:rPr>
          <w:rStyle w:val="FontStyle15"/>
          <w:bCs w:val="0"/>
          <w:sz w:val="22"/>
          <w:szCs w:val="22"/>
          <w:lang w:val="el-GR"/>
        </w:rPr>
      </w:pPr>
      <w:r w:rsidRPr="009F58D0">
        <w:rPr>
          <w:rStyle w:val="FontStyle15"/>
          <w:bCs w:val="0"/>
          <w:sz w:val="22"/>
          <w:szCs w:val="22"/>
          <w:lang w:val="el-GR"/>
        </w:rPr>
        <w:t>Τι περιέχει το παρόν φύλλο οδηγιών:</w:t>
      </w:r>
    </w:p>
    <w:p w:rsidR="00FA0E50" w:rsidRPr="009F58D0" w:rsidRDefault="00FA0E50" w:rsidP="00FA0E50">
      <w:pPr>
        <w:pStyle w:val="Style6"/>
        <w:widowControl/>
        <w:numPr>
          <w:ilvl w:val="0"/>
          <w:numId w:val="2"/>
        </w:numPr>
        <w:tabs>
          <w:tab w:val="left" w:pos="528"/>
        </w:tabs>
        <w:spacing w:line="240" w:lineRule="exact"/>
        <w:ind w:firstLine="0"/>
        <w:rPr>
          <w:rStyle w:val="FontStyle16"/>
          <w:sz w:val="22"/>
          <w:szCs w:val="22"/>
          <w:lang w:val="el-GR"/>
        </w:rPr>
      </w:pPr>
      <w:r w:rsidRPr="009F58D0">
        <w:rPr>
          <w:rStyle w:val="FontStyle16"/>
          <w:sz w:val="22"/>
          <w:szCs w:val="22"/>
          <w:lang w:val="el-GR"/>
        </w:rPr>
        <w:t xml:space="preserve">Τι είναι το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και ποια είναι η χρήση του</w:t>
      </w:r>
    </w:p>
    <w:p w:rsidR="00FA0E50" w:rsidRPr="009F58D0" w:rsidRDefault="00FA0E50" w:rsidP="00FA0E50">
      <w:pPr>
        <w:pStyle w:val="Style6"/>
        <w:widowControl/>
        <w:numPr>
          <w:ilvl w:val="0"/>
          <w:numId w:val="2"/>
        </w:numPr>
        <w:tabs>
          <w:tab w:val="left" w:pos="528"/>
        </w:tabs>
        <w:spacing w:line="240" w:lineRule="exact"/>
        <w:ind w:firstLine="0"/>
        <w:rPr>
          <w:rStyle w:val="FontStyle16"/>
          <w:sz w:val="22"/>
          <w:szCs w:val="22"/>
          <w:lang w:val="el-GR"/>
        </w:rPr>
      </w:pPr>
      <w:r w:rsidRPr="009F58D0">
        <w:rPr>
          <w:rStyle w:val="FontStyle16"/>
          <w:sz w:val="22"/>
          <w:szCs w:val="22"/>
          <w:lang w:val="el-GR"/>
        </w:rPr>
        <w:t xml:space="preserve">Τι πρέπει να γνωρίζετε πριν σας χορηγηθεί το </w:t>
      </w:r>
      <w:r w:rsidR="00AB2B5B">
        <w:rPr>
          <w:rStyle w:val="FontStyle16"/>
          <w:sz w:val="22"/>
          <w:szCs w:val="22"/>
          <w:lang w:val="el-GR"/>
        </w:rPr>
        <w:t>Meprolen</w:t>
      </w:r>
    </w:p>
    <w:p w:rsidR="00FA0E50" w:rsidRPr="009F58D0" w:rsidRDefault="00FA0E50" w:rsidP="00FA0E50">
      <w:pPr>
        <w:pStyle w:val="Style6"/>
        <w:widowControl/>
        <w:numPr>
          <w:ilvl w:val="0"/>
          <w:numId w:val="2"/>
        </w:numPr>
        <w:tabs>
          <w:tab w:val="left" w:pos="528"/>
        </w:tabs>
        <w:spacing w:line="240" w:lineRule="exact"/>
        <w:ind w:firstLine="0"/>
        <w:rPr>
          <w:rStyle w:val="FontStyle16"/>
          <w:sz w:val="22"/>
          <w:szCs w:val="22"/>
          <w:lang w:val="el-GR"/>
        </w:rPr>
      </w:pPr>
      <w:r w:rsidRPr="009F58D0">
        <w:rPr>
          <w:rStyle w:val="FontStyle16"/>
          <w:sz w:val="22"/>
          <w:szCs w:val="22"/>
          <w:lang w:val="el-GR"/>
        </w:rPr>
        <w:t xml:space="preserve">Πώς θα σας χορηγηθεί το </w:t>
      </w:r>
      <w:r w:rsidR="00AB2B5B">
        <w:rPr>
          <w:rStyle w:val="FontStyle16"/>
          <w:sz w:val="22"/>
          <w:szCs w:val="22"/>
          <w:lang w:val="el-GR"/>
        </w:rPr>
        <w:t>Meprolen</w:t>
      </w:r>
    </w:p>
    <w:p w:rsidR="00FA0E50" w:rsidRPr="009F58D0" w:rsidRDefault="00FA0E50" w:rsidP="00FA0E50">
      <w:pPr>
        <w:pStyle w:val="Style6"/>
        <w:widowControl/>
        <w:numPr>
          <w:ilvl w:val="0"/>
          <w:numId w:val="2"/>
        </w:numPr>
        <w:tabs>
          <w:tab w:val="left" w:pos="528"/>
        </w:tabs>
        <w:spacing w:line="240" w:lineRule="exact"/>
        <w:ind w:firstLine="0"/>
        <w:rPr>
          <w:rStyle w:val="FontStyle16"/>
          <w:sz w:val="22"/>
          <w:szCs w:val="22"/>
          <w:lang w:val="el-GR"/>
        </w:rPr>
      </w:pPr>
      <w:r w:rsidRPr="009F58D0">
        <w:rPr>
          <w:rStyle w:val="FontStyle16"/>
          <w:sz w:val="22"/>
          <w:szCs w:val="22"/>
          <w:lang w:val="el-GR"/>
        </w:rPr>
        <w:t>Πιθανές ανεπιθύμητες ενέργειες</w:t>
      </w:r>
    </w:p>
    <w:p w:rsidR="00FA0E50" w:rsidRPr="009F58D0" w:rsidRDefault="00FA0E50" w:rsidP="00FA0E50">
      <w:pPr>
        <w:pStyle w:val="Style6"/>
        <w:widowControl/>
        <w:numPr>
          <w:ilvl w:val="0"/>
          <w:numId w:val="2"/>
        </w:numPr>
        <w:tabs>
          <w:tab w:val="left" w:pos="528"/>
        </w:tabs>
        <w:spacing w:line="240" w:lineRule="exact"/>
        <w:ind w:firstLine="0"/>
        <w:rPr>
          <w:rStyle w:val="FontStyle16"/>
          <w:sz w:val="22"/>
          <w:szCs w:val="22"/>
          <w:lang w:val="el-GR"/>
        </w:rPr>
      </w:pPr>
      <w:r w:rsidRPr="009F58D0">
        <w:rPr>
          <w:rStyle w:val="FontStyle16"/>
          <w:sz w:val="22"/>
          <w:szCs w:val="22"/>
          <w:lang w:val="el-GR"/>
        </w:rPr>
        <w:t xml:space="preserve">Πώς να φυλάσσετε το </w:t>
      </w:r>
      <w:r w:rsidR="00AB2B5B">
        <w:rPr>
          <w:rStyle w:val="FontStyle16"/>
          <w:sz w:val="22"/>
          <w:szCs w:val="22"/>
          <w:lang w:val="el-GR"/>
        </w:rPr>
        <w:t>Meprolen</w:t>
      </w:r>
    </w:p>
    <w:p w:rsidR="00FA0E50" w:rsidRPr="009F58D0" w:rsidRDefault="00FA0E50" w:rsidP="00FA0E50">
      <w:pPr>
        <w:pStyle w:val="Style6"/>
        <w:widowControl/>
        <w:numPr>
          <w:ilvl w:val="0"/>
          <w:numId w:val="2"/>
        </w:numPr>
        <w:tabs>
          <w:tab w:val="left" w:pos="528"/>
        </w:tabs>
        <w:spacing w:line="240" w:lineRule="exact"/>
        <w:ind w:firstLine="0"/>
        <w:rPr>
          <w:rStyle w:val="FontStyle16"/>
          <w:sz w:val="22"/>
          <w:szCs w:val="22"/>
          <w:lang w:val="el-GR"/>
        </w:rPr>
      </w:pPr>
      <w:r w:rsidRPr="009F58D0">
        <w:rPr>
          <w:rStyle w:val="FontStyle16"/>
          <w:sz w:val="22"/>
          <w:szCs w:val="22"/>
          <w:lang w:val="el-GR"/>
        </w:rPr>
        <w:t>Περιεχόμενα της συσκευασίας και λοιπές πληροφορίες</w:t>
      </w:r>
    </w:p>
    <w:p w:rsidR="00764DED" w:rsidRPr="009F58D0" w:rsidRDefault="00764DED">
      <w:pPr>
        <w:pStyle w:val="Style3"/>
        <w:widowControl/>
        <w:rPr>
          <w:sz w:val="22"/>
          <w:szCs w:val="22"/>
          <w:lang w:val="el-GR"/>
        </w:rPr>
      </w:pPr>
    </w:p>
    <w:p w:rsidR="00FA0E50" w:rsidRPr="009F58D0" w:rsidRDefault="00FA0E50" w:rsidP="00FA0E50">
      <w:pPr>
        <w:pStyle w:val="Style3"/>
        <w:widowControl/>
        <w:spacing w:before="40" w:line="240" w:lineRule="auto"/>
        <w:rPr>
          <w:rStyle w:val="FontStyle15"/>
          <w:bCs w:val="0"/>
          <w:sz w:val="22"/>
          <w:szCs w:val="22"/>
          <w:lang w:val="el-GR"/>
        </w:rPr>
      </w:pPr>
      <w:r w:rsidRPr="009F58D0">
        <w:rPr>
          <w:rStyle w:val="FontStyle15"/>
          <w:bCs w:val="0"/>
          <w:sz w:val="22"/>
          <w:szCs w:val="22"/>
          <w:lang w:val="el-GR"/>
        </w:rPr>
        <w:t xml:space="preserve">1.     Τι είναι το </w:t>
      </w:r>
      <w:r w:rsidR="00AB2B5B">
        <w:rPr>
          <w:rStyle w:val="FontStyle15"/>
          <w:bCs w:val="0"/>
          <w:sz w:val="22"/>
          <w:szCs w:val="22"/>
          <w:lang w:val="el-GR"/>
        </w:rPr>
        <w:t>Meprolen</w:t>
      </w:r>
      <w:r w:rsidR="006A6865" w:rsidRPr="006A6865">
        <w:rPr>
          <w:rStyle w:val="FontStyle15"/>
          <w:bCs w:val="0"/>
          <w:sz w:val="22"/>
          <w:szCs w:val="22"/>
          <w:lang w:val="el-GR"/>
        </w:rPr>
        <w:t xml:space="preserve"> </w:t>
      </w:r>
      <w:r w:rsidRPr="009F58D0">
        <w:rPr>
          <w:rStyle w:val="FontStyle15"/>
          <w:bCs w:val="0"/>
          <w:sz w:val="22"/>
          <w:szCs w:val="22"/>
          <w:lang w:val="el-GR"/>
        </w:rPr>
        <w:t>και ποια είναι η χρήση του</w:t>
      </w:r>
    </w:p>
    <w:p w:rsidR="00A10B30" w:rsidRPr="009F58D0" w:rsidRDefault="00A10B30" w:rsidP="009F58D0">
      <w:pPr>
        <w:pStyle w:val="Style5"/>
        <w:widowControl/>
        <w:spacing w:before="240" w:line="240" w:lineRule="exact"/>
        <w:rPr>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9F58D0" w:rsidRPr="009F58D0">
        <w:rPr>
          <w:rStyle w:val="FontStyle16"/>
          <w:sz w:val="22"/>
          <w:szCs w:val="22"/>
          <w:lang w:val="el-GR"/>
        </w:rPr>
        <w:t xml:space="preserve"> </w:t>
      </w:r>
      <w:r w:rsidRPr="009F58D0">
        <w:rPr>
          <w:rStyle w:val="FontStyle16"/>
          <w:sz w:val="22"/>
          <w:szCs w:val="22"/>
          <w:lang w:val="el-GR"/>
        </w:rPr>
        <w:t>περιέχει τη δραστική ουσία ομεπραζόλη. Ανήκει σε μια ομάδα φαρμάκων που ονομάζονται «αναστολείς της αντλίας πρωτονίων»</w:t>
      </w:r>
      <w:r w:rsidRPr="009F58D0">
        <w:rPr>
          <w:rStyle w:val="FontStyle16"/>
          <w:i/>
          <w:sz w:val="22"/>
          <w:szCs w:val="22"/>
          <w:lang w:val="el-GR"/>
        </w:rPr>
        <w:t>.</w:t>
      </w:r>
      <w:r w:rsidRPr="009F58D0">
        <w:rPr>
          <w:rStyle w:val="FontStyle16"/>
          <w:sz w:val="22"/>
          <w:szCs w:val="22"/>
          <w:lang w:val="el-GR"/>
        </w:rPr>
        <w:t xml:space="preserve"> Δρουν μειώνοντας την ποσότητα του οξέος που παράγει το στομάχι σας.</w:t>
      </w:r>
    </w:p>
    <w:p w:rsidR="00764DED" w:rsidRPr="009F58D0" w:rsidRDefault="00764DED" w:rsidP="009F58D0">
      <w:pPr>
        <w:pStyle w:val="Style5"/>
        <w:widowControl/>
        <w:spacing w:line="240" w:lineRule="exact"/>
        <w:rPr>
          <w:sz w:val="22"/>
          <w:szCs w:val="22"/>
          <w:lang w:val="el-GR"/>
        </w:rPr>
      </w:pPr>
    </w:p>
    <w:p w:rsidR="00A10B30" w:rsidRPr="009F58D0" w:rsidRDefault="00A10B30" w:rsidP="009F58D0">
      <w:pPr>
        <w:pStyle w:val="Style5"/>
        <w:widowControl/>
        <w:spacing w:line="240" w:lineRule="auto"/>
        <w:rPr>
          <w:rStyle w:val="FontStyle16"/>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9F58D0" w:rsidRPr="009F58D0">
        <w:rPr>
          <w:rStyle w:val="FontStyle16"/>
          <w:sz w:val="22"/>
          <w:szCs w:val="22"/>
          <w:lang w:val="el-GR"/>
        </w:rPr>
        <w:t xml:space="preserve"> </w:t>
      </w:r>
      <w:r w:rsidRPr="009F58D0">
        <w:rPr>
          <w:rStyle w:val="FontStyle16"/>
          <w:sz w:val="22"/>
          <w:szCs w:val="22"/>
          <w:lang w:val="el-GR"/>
        </w:rPr>
        <w:t xml:space="preserve">κόνις </w:t>
      </w:r>
      <w:r w:rsidR="00224E82">
        <w:rPr>
          <w:rStyle w:val="FontStyle16"/>
          <w:sz w:val="22"/>
          <w:szCs w:val="22"/>
          <w:lang w:val="el-GR"/>
        </w:rPr>
        <w:t xml:space="preserve">και διαλύτης </w:t>
      </w:r>
      <w:r w:rsidRPr="009F58D0">
        <w:rPr>
          <w:rStyle w:val="FontStyle16"/>
          <w:sz w:val="22"/>
          <w:szCs w:val="22"/>
          <w:lang w:val="el-GR"/>
        </w:rPr>
        <w:t xml:space="preserve">για </w:t>
      </w:r>
      <w:r w:rsidR="00224E82">
        <w:rPr>
          <w:rStyle w:val="FontStyle16"/>
          <w:sz w:val="22"/>
          <w:szCs w:val="22"/>
          <w:lang w:val="el-GR"/>
        </w:rPr>
        <w:t xml:space="preserve">ενέσιμο </w:t>
      </w:r>
      <w:r w:rsidRPr="009F58D0">
        <w:rPr>
          <w:rStyle w:val="FontStyle16"/>
          <w:sz w:val="22"/>
          <w:szCs w:val="22"/>
          <w:lang w:val="el-GR"/>
        </w:rPr>
        <w:t>διάλυμα μπορεί να χρησιμοποιηθεί ως εναλλακτικό της από στόματος θεραπείας.</w:t>
      </w:r>
    </w:p>
    <w:p w:rsidR="00764DED" w:rsidRPr="009F58D0" w:rsidRDefault="00764DED">
      <w:pPr>
        <w:pStyle w:val="Style3"/>
        <w:widowControl/>
        <w:rPr>
          <w:sz w:val="22"/>
          <w:szCs w:val="22"/>
          <w:lang w:val="el-GR"/>
        </w:rPr>
      </w:pPr>
    </w:p>
    <w:p w:rsidR="00A10B30" w:rsidRPr="009F58D0" w:rsidRDefault="00A10B30" w:rsidP="00A10B30">
      <w:pPr>
        <w:pStyle w:val="Style3"/>
        <w:widowControl/>
        <w:spacing w:before="20" w:line="240" w:lineRule="auto"/>
        <w:rPr>
          <w:rStyle w:val="FontStyle15"/>
          <w:bCs w:val="0"/>
          <w:sz w:val="22"/>
          <w:szCs w:val="22"/>
          <w:lang w:val="el-GR"/>
        </w:rPr>
      </w:pPr>
      <w:r w:rsidRPr="009F58D0">
        <w:rPr>
          <w:rStyle w:val="FontStyle15"/>
          <w:bCs w:val="0"/>
          <w:sz w:val="22"/>
          <w:szCs w:val="22"/>
          <w:lang w:val="el-GR"/>
        </w:rPr>
        <w:t xml:space="preserve">2.     Τι πρέπει να γνωρίζετε πριν σας χορηγηθεί το </w:t>
      </w:r>
      <w:r w:rsidR="00AB2B5B">
        <w:rPr>
          <w:rStyle w:val="FontStyle15"/>
          <w:bCs w:val="0"/>
          <w:sz w:val="22"/>
          <w:szCs w:val="22"/>
          <w:lang w:val="el-GR"/>
        </w:rPr>
        <w:t>Meprolen</w:t>
      </w:r>
    </w:p>
    <w:p w:rsidR="00764DED" w:rsidRPr="009F58D0" w:rsidRDefault="00764DED">
      <w:pPr>
        <w:pStyle w:val="Style3"/>
        <w:widowControl/>
        <w:rPr>
          <w:sz w:val="22"/>
          <w:szCs w:val="22"/>
          <w:lang w:val="el-GR"/>
        </w:rPr>
      </w:pPr>
    </w:p>
    <w:p w:rsidR="00A10B30" w:rsidRPr="009F58D0" w:rsidRDefault="00A10B30" w:rsidP="00A10B30">
      <w:pPr>
        <w:pStyle w:val="Style3"/>
        <w:widowControl/>
        <w:rPr>
          <w:rStyle w:val="FontStyle15"/>
          <w:bCs w:val="0"/>
          <w:sz w:val="22"/>
          <w:szCs w:val="22"/>
          <w:lang w:val="el-GR"/>
        </w:rPr>
      </w:pPr>
      <w:r w:rsidRPr="009F58D0">
        <w:rPr>
          <w:rStyle w:val="FontStyle15"/>
          <w:bCs w:val="0"/>
          <w:sz w:val="22"/>
          <w:szCs w:val="22"/>
          <w:lang w:val="el-GR"/>
        </w:rPr>
        <w:t xml:space="preserve">Δεν πρέπει να σας χορηγηθεί το </w:t>
      </w:r>
      <w:r w:rsidR="00AB2B5B">
        <w:rPr>
          <w:rStyle w:val="FontStyle15"/>
          <w:bCs w:val="0"/>
          <w:sz w:val="22"/>
          <w:szCs w:val="22"/>
          <w:lang w:val="el-GR"/>
        </w:rPr>
        <w:t>Meprolen</w:t>
      </w:r>
      <w:r w:rsidRPr="009F58D0">
        <w:rPr>
          <w:rStyle w:val="FontStyle15"/>
          <w:bCs w:val="0"/>
          <w:sz w:val="22"/>
          <w:szCs w:val="22"/>
          <w:lang w:val="el-GR"/>
        </w:rPr>
        <w:t>:</w:t>
      </w:r>
    </w:p>
    <w:p w:rsidR="00764DED" w:rsidRPr="009F58D0" w:rsidRDefault="00A10B30" w:rsidP="007F612E">
      <w:pPr>
        <w:pStyle w:val="Style8"/>
        <w:widowControl/>
        <w:tabs>
          <w:tab w:val="left" w:pos="418"/>
        </w:tabs>
        <w:spacing w:line="240" w:lineRule="exact"/>
        <w:ind w:left="418" w:hanging="418"/>
        <w:jc w:val="both"/>
        <w:rPr>
          <w:rStyle w:val="FontStyle16"/>
          <w:sz w:val="22"/>
          <w:szCs w:val="22"/>
          <w:lang w:val="el-GR"/>
        </w:rPr>
      </w:pPr>
      <w:r w:rsidRPr="009F58D0">
        <w:rPr>
          <w:rStyle w:val="FontStyle16"/>
          <w:sz w:val="22"/>
          <w:szCs w:val="22"/>
          <w:lang w:val="el-GR"/>
        </w:rPr>
        <w:t>•</w:t>
      </w:r>
      <w:r w:rsidRPr="009F58D0">
        <w:rPr>
          <w:rStyle w:val="FontStyle16"/>
          <w:sz w:val="22"/>
          <w:szCs w:val="22"/>
          <w:lang w:val="el-GR"/>
        </w:rPr>
        <w:tab/>
        <w:t>σε περίπτωση αλλεργίας στην ομεπραζόλη ή οποιοδήποτε άλλο από τα συστατικά αυτού του φαρμάκου (αναφέρονται στην παράγραφο 6).</w:t>
      </w:r>
    </w:p>
    <w:p w:rsidR="00764DED" w:rsidRPr="009F58D0" w:rsidRDefault="00A10B30" w:rsidP="007F612E">
      <w:pPr>
        <w:pStyle w:val="Style8"/>
        <w:widowControl/>
        <w:tabs>
          <w:tab w:val="left" w:pos="418"/>
        </w:tabs>
        <w:spacing w:line="240" w:lineRule="exact"/>
        <w:ind w:left="418" w:hanging="418"/>
        <w:jc w:val="both"/>
        <w:rPr>
          <w:rStyle w:val="FontStyle16"/>
          <w:sz w:val="22"/>
          <w:szCs w:val="22"/>
          <w:lang w:val="el-GR"/>
        </w:rPr>
      </w:pPr>
      <w:r w:rsidRPr="009F58D0">
        <w:rPr>
          <w:rStyle w:val="FontStyle16"/>
          <w:sz w:val="22"/>
          <w:szCs w:val="22"/>
          <w:lang w:val="el-GR"/>
        </w:rPr>
        <w:t>•</w:t>
      </w:r>
      <w:r w:rsidRPr="009F58D0">
        <w:rPr>
          <w:rStyle w:val="FontStyle16"/>
          <w:sz w:val="22"/>
          <w:szCs w:val="22"/>
          <w:lang w:val="el-GR"/>
        </w:rPr>
        <w:tab/>
        <w:t>σε περίπτωση αλλεργίας σε άλλα φάρμακα αναστολείς της αντλίας πρωτονίων (π.χ., παντοπραζόλη, λανσοπραζόλη, ραβεπραζόλη, εσομεπραζόλη).</w:t>
      </w:r>
    </w:p>
    <w:p w:rsidR="00A10B30" w:rsidRPr="009F58D0" w:rsidRDefault="00A10B30" w:rsidP="007F612E">
      <w:pPr>
        <w:pStyle w:val="Style8"/>
        <w:widowControl/>
        <w:tabs>
          <w:tab w:val="left" w:pos="418"/>
        </w:tabs>
        <w:spacing w:line="240" w:lineRule="exact"/>
        <w:ind w:left="418" w:hanging="418"/>
        <w:jc w:val="both"/>
        <w:rPr>
          <w:rStyle w:val="FontStyle16"/>
          <w:sz w:val="22"/>
          <w:szCs w:val="22"/>
          <w:lang w:val="el-GR"/>
        </w:rPr>
      </w:pPr>
      <w:r w:rsidRPr="009F58D0">
        <w:rPr>
          <w:rStyle w:val="FontStyle16"/>
          <w:sz w:val="22"/>
          <w:szCs w:val="22"/>
          <w:lang w:val="el-GR"/>
        </w:rPr>
        <w:t>•</w:t>
      </w:r>
      <w:r w:rsidRPr="009F58D0">
        <w:rPr>
          <w:rStyle w:val="FontStyle16"/>
          <w:sz w:val="22"/>
          <w:szCs w:val="22"/>
          <w:lang w:val="el-GR"/>
        </w:rPr>
        <w:tab/>
        <w:t>σε περίπτωση που λαμβάνετε φάρμακα που περιέχουν νελφιναβίρη (χρησιμοποιούνται για την αντιμετώπιση της λοίμωξης από τον HIV).</w:t>
      </w:r>
    </w:p>
    <w:p w:rsidR="00764DED" w:rsidRPr="009F58D0" w:rsidRDefault="00764DED">
      <w:pPr>
        <w:pStyle w:val="Style5"/>
        <w:widowControl/>
        <w:spacing w:line="240" w:lineRule="exact"/>
        <w:rPr>
          <w:sz w:val="22"/>
          <w:szCs w:val="22"/>
          <w:lang w:val="el-GR"/>
        </w:rPr>
      </w:pPr>
    </w:p>
    <w:p w:rsidR="00A10B30" w:rsidRPr="009F58D0" w:rsidRDefault="00A10B30" w:rsidP="00A10B30">
      <w:pPr>
        <w:pStyle w:val="Style5"/>
        <w:widowControl/>
        <w:spacing w:line="240" w:lineRule="exact"/>
        <w:rPr>
          <w:sz w:val="22"/>
          <w:szCs w:val="22"/>
          <w:lang w:val="el-GR"/>
        </w:rPr>
      </w:pPr>
      <w:r w:rsidRPr="009F58D0">
        <w:rPr>
          <w:rStyle w:val="FontStyle16"/>
          <w:sz w:val="22"/>
          <w:szCs w:val="22"/>
          <w:lang w:val="el-GR"/>
        </w:rPr>
        <w:t xml:space="preserve">Μην χρησιμοποιήσετε το </w:t>
      </w:r>
      <w:r w:rsidR="00AB2B5B">
        <w:rPr>
          <w:rStyle w:val="FontStyle16"/>
          <w:sz w:val="22"/>
          <w:szCs w:val="22"/>
          <w:lang w:val="el-GR"/>
        </w:rPr>
        <w:t>Meprolen</w:t>
      </w:r>
      <w:r w:rsidR="001F35D9">
        <w:rPr>
          <w:rStyle w:val="FontStyle16"/>
          <w:sz w:val="22"/>
          <w:szCs w:val="22"/>
          <w:lang w:val="el-GR"/>
        </w:rPr>
        <w:t xml:space="preserve"> </w:t>
      </w:r>
      <w:r w:rsidRPr="009F58D0">
        <w:rPr>
          <w:rStyle w:val="FontStyle16"/>
          <w:sz w:val="22"/>
          <w:szCs w:val="22"/>
          <w:lang w:val="el-GR"/>
        </w:rPr>
        <w:t>εάν ισχύει οποιοδήποτε από τα παραπάνω για εσάς. Εάν δεν είστε βέβαιοι, ενημερώστε το γιατρό, το νοσοκόμο ή το φαρμακοποιό σας πριν σας χορηγηθεί το αυτό το φάρμακο.</w:t>
      </w:r>
    </w:p>
    <w:p w:rsidR="00764DED" w:rsidRPr="009F58D0" w:rsidRDefault="00764DED">
      <w:pPr>
        <w:pStyle w:val="Style3"/>
        <w:widowControl/>
        <w:rPr>
          <w:sz w:val="22"/>
          <w:szCs w:val="22"/>
          <w:lang w:val="el-GR"/>
        </w:rPr>
      </w:pPr>
    </w:p>
    <w:p w:rsidR="00A10B30" w:rsidRPr="009F58D0" w:rsidRDefault="00A10B30" w:rsidP="00A10B30">
      <w:pPr>
        <w:pStyle w:val="Style3"/>
        <w:widowControl/>
        <w:spacing w:before="20"/>
        <w:rPr>
          <w:rStyle w:val="FontStyle15"/>
          <w:bCs w:val="0"/>
          <w:sz w:val="22"/>
          <w:szCs w:val="22"/>
          <w:lang w:val="el-GR"/>
        </w:rPr>
      </w:pPr>
      <w:r w:rsidRPr="009F58D0">
        <w:rPr>
          <w:rStyle w:val="FontStyle15"/>
          <w:bCs w:val="0"/>
          <w:sz w:val="22"/>
          <w:szCs w:val="22"/>
          <w:lang w:val="el-GR"/>
        </w:rPr>
        <w:t>Προειδοποιήσεις και προφυλάξεις</w:t>
      </w:r>
    </w:p>
    <w:p w:rsidR="00A10B30" w:rsidRPr="009F58D0" w:rsidRDefault="00A10B30" w:rsidP="009F58D0">
      <w:pPr>
        <w:pStyle w:val="Style5"/>
        <w:widowControl/>
        <w:spacing w:line="240" w:lineRule="exact"/>
        <w:rPr>
          <w:rStyle w:val="FontStyle16"/>
          <w:sz w:val="22"/>
          <w:szCs w:val="22"/>
          <w:lang w:val="el-GR"/>
        </w:rPr>
      </w:pPr>
      <w:r w:rsidRPr="009F58D0">
        <w:rPr>
          <w:rStyle w:val="FontStyle16"/>
          <w:sz w:val="22"/>
          <w:szCs w:val="22"/>
          <w:lang w:val="el-GR"/>
        </w:rPr>
        <w:t xml:space="preserve">Απευθυνθείτε στο γιατρό, το νοσοκόμο </w:t>
      </w:r>
      <w:r w:rsidR="008D5258" w:rsidRPr="009F58D0">
        <w:rPr>
          <w:rStyle w:val="FontStyle16"/>
          <w:sz w:val="22"/>
          <w:szCs w:val="22"/>
          <w:lang w:val="el-GR"/>
        </w:rPr>
        <w:t xml:space="preserve">ή το φαρμακοποιό </w:t>
      </w:r>
      <w:r w:rsidRPr="009F58D0">
        <w:rPr>
          <w:rStyle w:val="FontStyle16"/>
          <w:sz w:val="22"/>
          <w:szCs w:val="22"/>
          <w:lang w:val="el-GR"/>
        </w:rPr>
        <w:t xml:space="preserve">σας πριν σας χορηγηθεί το </w:t>
      </w:r>
      <w:r w:rsidR="00AB2B5B">
        <w:rPr>
          <w:rStyle w:val="FontStyle16"/>
          <w:sz w:val="22"/>
          <w:szCs w:val="22"/>
          <w:lang w:val="el-GR"/>
        </w:rPr>
        <w:t>Meprolen</w:t>
      </w:r>
      <w:r w:rsidRPr="009F58D0">
        <w:rPr>
          <w:rStyle w:val="FontStyle16"/>
          <w:sz w:val="22"/>
          <w:szCs w:val="22"/>
          <w:lang w:val="el-GR"/>
        </w:rPr>
        <w:t>.</w:t>
      </w:r>
    </w:p>
    <w:p w:rsidR="00A10B30" w:rsidRPr="009F58D0" w:rsidRDefault="00A10B30" w:rsidP="009F58D0">
      <w:pPr>
        <w:pStyle w:val="Style5"/>
        <w:widowControl/>
        <w:spacing w:line="240" w:lineRule="exact"/>
        <w:rPr>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 xml:space="preserve">μπορεί να αποκρύψει τα συμπτώματα άλλων νόσων. Ως εκ τούτου, ενημερώστε αμέσως το γιατρός σας σε περίπτωση που οποιοδήποτε από τα παρακάτω εμφανιστεί πριν σας χορηγηθεί το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ή μετά από τη χορήγηση:</w:t>
      </w:r>
    </w:p>
    <w:p w:rsidR="00621935" w:rsidRPr="009F58D0" w:rsidRDefault="00621935" w:rsidP="007F612E">
      <w:pPr>
        <w:pStyle w:val="Style12"/>
        <w:widowControl/>
        <w:numPr>
          <w:ilvl w:val="0"/>
          <w:numId w:val="11"/>
        </w:numPr>
        <w:tabs>
          <w:tab w:val="left" w:pos="509"/>
        </w:tabs>
        <w:spacing w:before="40"/>
        <w:ind w:left="509"/>
        <w:rPr>
          <w:rStyle w:val="FontStyle16"/>
          <w:sz w:val="22"/>
          <w:szCs w:val="22"/>
          <w:lang w:val="el-GR"/>
        </w:rPr>
      </w:pPr>
      <w:r w:rsidRPr="009F58D0">
        <w:rPr>
          <w:rStyle w:val="FontStyle16"/>
          <w:sz w:val="22"/>
          <w:szCs w:val="22"/>
          <w:lang w:val="el-GR"/>
        </w:rPr>
        <w:t>Εμφανίζετε μεγάλη απώλεια σωματικού βάρους χωρίς λόγο και έχετε προβλήματα κατάποσης.</w:t>
      </w:r>
    </w:p>
    <w:p w:rsidR="00621935" w:rsidRPr="009F58D0" w:rsidRDefault="00621935" w:rsidP="00621935">
      <w:pPr>
        <w:pStyle w:val="Style12"/>
        <w:widowControl/>
        <w:numPr>
          <w:ilvl w:val="0"/>
          <w:numId w:val="11"/>
        </w:numPr>
        <w:tabs>
          <w:tab w:val="left" w:pos="509"/>
        </w:tabs>
        <w:ind w:firstLine="0"/>
        <w:rPr>
          <w:rStyle w:val="FontStyle16"/>
          <w:sz w:val="22"/>
          <w:szCs w:val="22"/>
          <w:lang w:val="el-GR"/>
        </w:rPr>
      </w:pPr>
      <w:r w:rsidRPr="009F58D0">
        <w:rPr>
          <w:rStyle w:val="FontStyle16"/>
          <w:sz w:val="22"/>
          <w:szCs w:val="22"/>
          <w:lang w:val="el-GR"/>
        </w:rPr>
        <w:t>Εμφανίζετε στομαχικό άλγος ή δυσπεψία.</w:t>
      </w:r>
    </w:p>
    <w:p w:rsidR="00621935" w:rsidRPr="009F58D0" w:rsidRDefault="00621935" w:rsidP="00621935">
      <w:pPr>
        <w:pStyle w:val="Style12"/>
        <w:widowControl/>
        <w:numPr>
          <w:ilvl w:val="0"/>
          <w:numId w:val="11"/>
        </w:numPr>
        <w:tabs>
          <w:tab w:val="left" w:pos="509"/>
        </w:tabs>
        <w:ind w:firstLine="0"/>
        <w:rPr>
          <w:rStyle w:val="FontStyle16"/>
          <w:sz w:val="22"/>
          <w:szCs w:val="22"/>
          <w:lang w:val="el-GR"/>
        </w:rPr>
      </w:pPr>
      <w:r w:rsidRPr="009F58D0">
        <w:rPr>
          <w:rStyle w:val="FontStyle16"/>
          <w:sz w:val="22"/>
          <w:szCs w:val="22"/>
          <w:lang w:val="el-GR"/>
        </w:rPr>
        <w:t>Αρχίζετε να κάνετε έμετο με τροφή ή αίμα.</w:t>
      </w:r>
    </w:p>
    <w:p w:rsidR="00621935" w:rsidRPr="009F58D0" w:rsidRDefault="00621935" w:rsidP="00621935">
      <w:pPr>
        <w:pStyle w:val="Style12"/>
        <w:widowControl/>
        <w:numPr>
          <w:ilvl w:val="0"/>
          <w:numId w:val="11"/>
        </w:numPr>
        <w:tabs>
          <w:tab w:val="left" w:pos="509"/>
        </w:tabs>
        <w:ind w:firstLine="0"/>
        <w:rPr>
          <w:rStyle w:val="FontStyle16"/>
          <w:sz w:val="22"/>
          <w:szCs w:val="22"/>
          <w:lang w:val="el-GR"/>
        </w:rPr>
      </w:pPr>
      <w:r w:rsidRPr="009F58D0">
        <w:rPr>
          <w:rStyle w:val="FontStyle16"/>
          <w:sz w:val="22"/>
          <w:szCs w:val="22"/>
          <w:lang w:val="el-GR"/>
        </w:rPr>
        <w:t>Έχετε κενώσεις με μαύρα κόπρανα (αιματηρά κόπρανα).</w:t>
      </w:r>
    </w:p>
    <w:p w:rsidR="00621935" w:rsidRPr="009F58D0" w:rsidRDefault="00621935" w:rsidP="00621935">
      <w:pPr>
        <w:pStyle w:val="Style12"/>
        <w:widowControl/>
        <w:numPr>
          <w:ilvl w:val="0"/>
          <w:numId w:val="11"/>
        </w:numPr>
        <w:tabs>
          <w:tab w:val="left" w:pos="509"/>
        </w:tabs>
        <w:ind w:left="509"/>
        <w:rPr>
          <w:rStyle w:val="FontStyle16"/>
          <w:sz w:val="22"/>
          <w:szCs w:val="22"/>
          <w:lang w:val="el-GR"/>
        </w:rPr>
      </w:pPr>
      <w:r w:rsidRPr="009F58D0">
        <w:rPr>
          <w:rStyle w:val="FontStyle16"/>
          <w:sz w:val="22"/>
          <w:szCs w:val="22"/>
          <w:lang w:val="el-GR"/>
        </w:rPr>
        <w:t>Εμφανίζετε σοβαρή ή εμμένουσα διάρροια, καθώς η ομεπραζόλη έχει συσχετιστεί με μικρή αύξηση λοιμώδους διάρροιας.</w:t>
      </w:r>
    </w:p>
    <w:p w:rsidR="00621935" w:rsidRPr="009F58D0" w:rsidRDefault="00621935" w:rsidP="00621935">
      <w:pPr>
        <w:pStyle w:val="Style12"/>
        <w:widowControl/>
        <w:numPr>
          <w:ilvl w:val="0"/>
          <w:numId w:val="11"/>
        </w:numPr>
        <w:tabs>
          <w:tab w:val="left" w:pos="509"/>
        </w:tabs>
        <w:ind w:firstLine="0"/>
        <w:rPr>
          <w:rStyle w:val="FontStyle16"/>
          <w:sz w:val="22"/>
          <w:szCs w:val="22"/>
          <w:lang w:val="el-GR"/>
        </w:rPr>
      </w:pPr>
      <w:r w:rsidRPr="009F58D0">
        <w:rPr>
          <w:rStyle w:val="FontStyle16"/>
          <w:sz w:val="22"/>
          <w:szCs w:val="22"/>
          <w:lang w:val="el-GR"/>
        </w:rPr>
        <w:t>Έχετε σοβαρά ηπατικά προβλήματα.</w:t>
      </w:r>
    </w:p>
    <w:p w:rsidR="00621935" w:rsidRPr="009F58D0" w:rsidRDefault="00621935" w:rsidP="00621935">
      <w:pPr>
        <w:pStyle w:val="Style12"/>
        <w:widowControl/>
        <w:numPr>
          <w:ilvl w:val="0"/>
          <w:numId w:val="11"/>
        </w:numPr>
        <w:tabs>
          <w:tab w:val="left" w:pos="509"/>
        </w:tabs>
        <w:ind w:left="509"/>
        <w:rPr>
          <w:rStyle w:val="FontStyle16"/>
          <w:sz w:val="22"/>
          <w:szCs w:val="22"/>
          <w:lang w:val="el-GR"/>
        </w:rPr>
      </w:pPr>
      <w:r w:rsidRPr="009F58D0">
        <w:rPr>
          <w:rStyle w:val="FontStyle16"/>
          <w:sz w:val="22"/>
          <w:szCs w:val="22"/>
          <w:lang w:val="el-GR"/>
        </w:rPr>
        <w:lastRenderedPageBreak/>
        <w:t xml:space="preserve">Εμφανίσατε ποτέ δερματική αντίδραση μετά από θεραπεία με φάρμακο παρόμοιο με το </w:t>
      </w:r>
      <w:r w:rsidR="00AB2B5B">
        <w:rPr>
          <w:rStyle w:val="FontStyle16"/>
          <w:sz w:val="22"/>
          <w:szCs w:val="22"/>
          <w:lang w:val="el-GR"/>
        </w:rPr>
        <w:t>Meprolen</w:t>
      </w:r>
      <w:r w:rsidR="00EA538F">
        <w:rPr>
          <w:rStyle w:val="FontStyle16"/>
          <w:sz w:val="22"/>
          <w:szCs w:val="22"/>
          <w:lang w:val="el-GR"/>
        </w:rPr>
        <w:t xml:space="preserve"> </w:t>
      </w:r>
      <w:r w:rsidRPr="009F58D0">
        <w:rPr>
          <w:rStyle w:val="FontStyle16"/>
          <w:sz w:val="22"/>
          <w:szCs w:val="22"/>
          <w:lang w:val="el-GR"/>
        </w:rPr>
        <w:t>το οποίο μειώνει τα οξέα του στομάχου.</w:t>
      </w:r>
    </w:p>
    <w:p w:rsidR="00621935" w:rsidRPr="009F58D0" w:rsidRDefault="00621935" w:rsidP="00621935">
      <w:pPr>
        <w:pStyle w:val="Style12"/>
        <w:widowControl/>
        <w:numPr>
          <w:ilvl w:val="0"/>
          <w:numId w:val="11"/>
        </w:numPr>
        <w:tabs>
          <w:tab w:val="left" w:pos="509"/>
        </w:tabs>
        <w:ind w:firstLine="0"/>
        <w:rPr>
          <w:rStyle w:val="FontStyle16"/>
          <w:sz w:val="22"/>
          <w:szCs w:val="22"/>
          <w:lang w:val="el-GR"/>
        </w:rPr>
      </w:pPr>
      <w:r w:rsidRPr="009F58D0">
        <w:rPr>
          <w:rStyle w:val="FontStyle16"/>
          <w:sz w:val="22"/>
          <w:szCs w:val="22"/>
          <w:lang w:val="el-GR"/>
        </w:rPr>
        <w:t>Πρόκειται να υποβληθείτε σε μια ειδική εξέταση αίματος (Χρωμογρανίνη A).</w:t>
      </w:r>
    </w:p>
    <w:p w:rsidR="00621935" w:rsidRPr="009F58D0" w:rsidRDefault="00621935" w:rsidP="009F58D0">
      <w:pPr>
        <w:pStyle w:val="Style11"/>
        <w:widowControl/>
        <w:spacing w:before="240" w:line="240" w:lineRule="exact"/>
        <w:jc w:val="both"/>
        <w:rPr>
          <w:sz w:val="22"/>
          <w:szCs w:val="22"/>
          <w:lang w:val="el-GR"/>
        </w:rPr>
      </w:pPr>
      <w:r w:rsidRPr="009F58D0">
        <w:rPr>
          <w:rStyle w:val="FontStyle16"/>
          <w:sz w:val="22"/>
          <w:szCs w:val="22"/>
          <w:lang w:val="el-GR"/>
        </w:rPr>
        <w:t xml:space="preserve">Η λήψη ενός αναστολέα της αντλίας πρωτονίων όπως το </w:t>
      </w:r>
      <w:r w:rsidR="00AB2B5B">
        <w:rPr>
          <w:rStyle w:val="FontStyle16"/>
          <w:sz w:val="22"/>
          <w:szCs w:val="22"/>
          <w:lang w:val="el-GR"/>
        </w:rPr>
        <w:t>Meprolen</w:t>
      </w:r>
      <w:r w:rsidRPr="009F58D0">
        <w:rPr>
          <w:rStyle w:val="FontStyle16"/>
          <w:sz w:val="22"/>
          <w:szCs w:val="22"/>
          <w:lang w:val="el-GR"/>
        </w:rPr>
        <w:t>, ιδιαίτερα για μία περίοδο μεγαλύτερη του ενός έτους, ενδέχεται να αυξήσει ελαφρώς τον κίνδυνο να εμφανίσετε κάταγμα ισχίου, καρπού ή σπονδυλικής στήλης. Ενημερώστε το γιατρό εάν έχετε οστεοπόρωση ή αν λαμβάνετε κορτικοστεροειδή (τα οποία μπορούν να αυξήσουν τον κίνδυνο εμφάνισης οστεοπόρωσης).</w:t>
      </w:r>
    </w:p>
    <w:p w:rsidR="00A74609" w:rsidRPr="009F58D0" w:rsidRDefault="00A74609" w:rsidP="009F58D0">
      <w:pPr>
        <w:pStyle w:val="Style11"/>
        <w:widowControl/>
        <w:spacing w:before="240" w:line="240" w:lineRule="exact"/>
        <w:jc w:val="both"/>
        <w:rPr>
          <w:sz w:val="22"/>
          <w:szCs w:val="22"/>
          <w:lang w:val="el-GR"/>
        </w:rPr>
      </w:pPr>
      <w:r w:rsidRPr="009F58D0">
        <w:rPr>
          <w:rStyle w:val="FontStyle16"/>
          <w:sz w:val="22"/>
          <w:szCs w:val="22"/>
          <w:lang w:val="el-GR"/>
        </w:rPr>
        <w:t xml:space="preserve">Εάν εμφανίσετε εξάνθημα στο δέρμα σας, ιδίως σε περιοχές που εκτίθενται στον ήλιο, ενημερώστε το γιατρό σας το συντομότερο δυνατόν, καθώς μπορεί να χρειάζεται να διακόψετε τη θεραπεία με </w:t>
      </w:r>
      <w:r w:rsidR="00AB2B5B">
        <w:rPr>
          <w:rStyle w:val="FontStyle16"/>
          <w:sz w:val="22"/>
          <w:szCs w:val="22"/>
          <w:lang w:val="el-GR"/>
        </w:rPr>
        <w:t>Meprolen</w:t>
      </w:r>
      <w:r w:rsidRPr="009F58D0">
        <w:rPr>
          <w:rStyle w:val="FontStyle16"/>
          <w:sz w:val="22"/>
          <w:szCs w:val="22"/>
          <w:lang w:val="el-GR"/>
        </w:rPr>
        <w:t>. Θυμηθείτε να αναφέρετε επίσης οποιαδήποτε άλλη ανεπιθύμητη ενέργεια όπως άλγος στις αρθρώσεις σας.</w:t>
      </w:r>
    </w:p>
    <w:p w:rsidR="00A74609" w:rsidRPr="009F58D0" w:rsidRDefault="00A74609" w:rsidP="00A74609">
      <w:pPr>
        <w:pStyle w:val="Style3"/>
        <w:widowControl/>
        <w:spacing w:before="240"/>
        <w:rPr>
          <w:rStyle w:val="FontStyle15"/>
          <w:bCs w:val="0"/>
          <w:sz w:val="22"/>
          <w:szCs w:val="22"/>
          <w:lang w:val="el-GR"/>
        </w:rPr>
      </w:pPr>
      <w:r w:rsidRPr="009F58D0">
        <w:rPr>
          <w:rStyle w:val="FontStyle15"/>
          <w:bCs w:val="0"/>
          <w:sz w:val="22"/>
          <w:szCs w:val="22"/>
          <w:lang w:val="el-GR"/>
        </w:rPr>
        <w:t>Παιδιά και έφηβοι</w:t>
      </w:r>
    </w:p>
    <w:p w:rsidR="00A74609" w:rsidRPr="009F58D0" w:rsidRDefault="00A74609" w:rsidP="007F612E">
      <w:pPr>
        <w:pStyle w:val="Style11"/>
        <w:widowControl/>
        <w:spacing w:line="240" w:lineRule="exact"/>
        <w:jc w:val="both"/>
        <w:rPr>
          <w:sz w:val="22"/>
          <w:szCs w:val="22"/>
          <w:lang w:val="el-GR"/>
        </w:rPr>
      </w:pPr>
      <w:r w:rsidRPr="009F58D0">
        <w:rPr>
          <w:rStyle w:val="FontStyle16"/>
          <w:sz w:val="22"/>
          <w:szCs w:val="22"/>
          <w:lang w:val="el-GR"/>
        </w:rPr>
        <w:t>Μη χορηγήσετε το φάρμακο αυτό σε παιδιά και εφήβ</w:t>
      </w:r>
      <w:r w:rsidR="00120B61">
        <w:rPr>
          <w:rStyle w:val="FontStyle16"/>
          <w:sz w:val="22"/>
          <w:szCs w:val="22"/>
          <w:lang w:val="el-GR"/>
        </w:rPr>
        <w:t xml:space="preserve">ους ηλικίας κάτω των 18 ετών. Η </w:t>
      </w:r>
      <w:r w:rsidRPr="009F58D0">
        <w:rPr>
          <w:rStyle w:val="FontStyle16"/>
          <w:sz w:val="22"/>
          <w:szCs w:val="22"/>
          <w:lang w:val="el-GR"/>
        </w:rPr>
        <w:t xml:space="preserve">εμπειρία με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για ενδοφλέβια χρήση σε παιδιά είναι περιορισμένη.</w:t>
      </w:r>
    </w:p>
    <w:p w:rsidR="00764DED" w:rsidRPr="009F58D0" w:rsidRDefault="00764DED">
      <w:pPr>
        <w:pStyle w:val="Style3"/>
        <w:widowControl/>
        <w:rPr>
          <w:sz w:val="22"/>
          <w:szCs w:val="22"/>
          <w:lang w:val="el-GR"/>
        </w:rPr>
      </w:pPr>
    </w:p>
    <w:p w:rsidR="00A74609" w:rsidRPr="009F58D0" w:rsidRDefault="00A74609" w:rsidP="00A74609">
      <w:pPr>
        <w:pStyle w:val="Style3"/>
        <w:widowControl/>
        <w:spacing w:before="20" w:line="240" w:lineRule="auto"/>
        <w:rPr>
          <w:rStyle w:val="FontStyle15"/>
          <w:bCs w:val="0"/>
          <w:sz w:val="22"/>
          <w:szCs w:val="22"/>
          <w:lang w:val="el-GR"/>
        </w:rPr>
      </w:pPr>
      <w:r w:rsidRPr="009F58D0">
        <w:rPr>
          <w:rStyle w:val="FontStyle15"/>
          <w:bCs w:val="0"/>
          <w:sz w:val="22"/>
          <w:szCs w:val="22"/>
          <w:lang w:val="el-GR"/>
        </w:rPr>
        <w:t xml:space="preserve">Άλλα φάρμακα και </w:t>
      </w:r>
      <w:r w:rsidR="00AB2B5B">
        <w:rPr>
          <w:rStyle w:val="FontStyle15"/>
          <w:bCs w:val="0"/>
          <w:sz w:val="22"/>
          <w:szCs w:val="22"/>
          <w:lang w:val="el-GR"/>
        </w:rPr>
        <w:t>Meprolen</w:t>
      </w:r>
    </w:p>
    <w:p w:rsidR="00A74609" w:rsidRPr="009F58D0" w:rsidRDefault="00A74609" w:rsidP="009F58D0">
      <w:pPr>
        <w:pStyle w:val="Style11"/>
        <w:widowControl/>
        <w:spacing w:line="240" w:lineRule="exact"/>
        <w:jc w:val="both"/>
        <w:rPr>
          <w:sz w:val="22"/>
          <w:szCs w:val="22"/>
          <w:lang w:val="el-GR"/>
        </w:rPr>
      </w:pPr>
      <w:r w:rsidRPr="009F58D0">
        <w:rPr>
          <w:rStyle w:val="FontStyle16"/>
          <w:sz w:val="22"/>
          <w:szCs w:val="22"/>
          <w:lang w:val="el-GR"/>
        </w:rPr>
        <w:t xml:space="preserve">Ενημερώστε το γιατρό, το νοσοκόμο ή το φαρμακοποιό σας εάν παίρνετε, έχετε πρόσφατα πάρει ή μπορεί να πάρετε άλλα φάρμακα. Σε αυτά συμπεριλαμβάνονται τα μη συνταγογραφούμενα φάρμακα. Αυτό πρέπει να γίνει διότι το </w:t>
      </w:r>
      <w:r w:rsidR="00AB2B5B">
        <w:rPr>
          <w:rStyle w:val="FontStyle16"/>
          <w:sz w:val="22"/>
          <w:szCs w:val="22"/>
          <w:lang w:val="el-GR"/>
        </w:rPr>
        <w:t>Meprolen</w:t>
      </w:r>
      <w:r w:rsidR="001F35D9">
        <w:rPr>
          <w:rStyle w:val="FontStyle16"/>
          <w:sz w:val="22"/>
          <w:szCs w:val="22"/>
          <w:lang w:val="el-GR"/>
        </w:rPr>
        <w:t xml:space="preserve"> </w:t>
      </w:r>
      <w:r w:rsidRPr="009F58D0">
        <w:rPr>
          <w:rStyle w:val="FontStyle16"/>
          <w:sz w:val="22"/>
          <w:szCs w:val="22"/>
          <w:lang w:val="el-GR"/>
        </w:rPr>
        <w:t xml:space="preserve">μπορεί να επηρεάσει τον τρόπο με τον οποίο δρουν ορισμένα φάρμακα, ενώ ορισμένα φάρμακα μπορεί να έχουν επίδραση στο </w:t>
      </w:r>
      <w:r w:rsidR="00AB2B5B">
        <w:rPr>
          <w:rStyle w:val="FontStyle16"/>
          <w:sz w:val="22"/>
          <w:szCs w:val="22"/>
          <w:lang w:val="el-GR"/>
        </w:rPr>
        <w:t>Meprolen</w:t>
      </w:r>
      <w:r w:rsidRPr="009F58D0">
        <w:rPr>
          <w:rStyle w:val="FontStyle16"/>
          <w:sz w:val="22"/>
          <w:szCs w:val="22"/>
          <w:lang w:val="el-GR"/>
        </w:rPr>
        <w:t>.</w:t>
      </w:r>
    </w:p>
    <w:p w:rsidR="00A74609" w:rsidRPr="009F58D0" w:rsidRDefault="00A74609" w:rsidP="009F58D0">
      <w:pPr>
        <w:pStyle w:val="Style11"/>
        <w:widowControl/>
        <w:spacing w:before="120" w:line="240" w:lineRule="exact"/>
        <w:jc w:val="both"/>
        <w:rPr>
          <w:rStyle w:val="FontStyle16"/>
          <w:sz w:val="22"/>
          <w:szCs w:val="22"/>
          <w:lang w:val="el-GR"/>
        </w:rPr>
      </w:pPr>
      <w:r w:rsidRPr="009F58D0">
        <w:rPr>
          <w:rStyle w:val="FontStyle16"/>
          <w:sz w:val="22"/>
          <w:szCs w:val="22"/>
          <w:lang w:val="el-GR"/>
        </w:rPr>
        <w:t xml:space="preserve">Δεν πρέπει να σας χορηγηθεί το </w:t>
      </w:r>
      <w:r w:rsidR="00AB2B5B">
        <w:rPr>
          <w:rStyle w:val="FontStyle16"/>
          <w:sz w:val="22"/>
          <w:szCs w:val="22"/>
          <w:lang w:val="el-GR"/>
        </w:rPr>
        <w:t>Meprolen</w:t>
      </w:r>
      <w:r w:rsidR="001F35D9">
        <w:rPr>
          <w:rStyle w:val="FontStyle16"/>
          <w:sz w:val="22"/>
          <w:szCs w:val="22"/>
          <w:lang w:val="el-GR"/>
        </w:rPr>
        <w:t xml:space="preserve"> </w:t>
      </w:r>
      <w:r w:rsidRPr="009F58D0">
        <w:rPr>
          <w:rStyle w:val="FontStyle16"/>
          <w:sz w:val="22"/>
          <w:szCs w:val="22"/>
          <w:lang w:val="el-GR"/>
        </w:rPr>
        <w:t xml:space="preserve">εάν λαμβάνετε κάποιο φάρμακο που περιέχει </w:t>
      </w:r>
      <w:r w:rsidRPr="009F58D0">
        <w:rPr>
          <w:rStyle w:val="FontStyle15"/>
          <w:bCs w:val="0"/>
          <w:sz w:val="22"/>
          <w:szCs w:val="22"/>
          <w:lang w:val="el-GR"/>
        </w:rPr>
        <w:t xml:space="preserve">νελφιναβίρη </w:t>
      </w:r>
      <w:r w:rsidRPr="009F58D0">
        <w:rPr>
          <w:rStyle w:val="FontStyle15"/>
          <w:b w:val="0"/>
          <w:bCs w:val="0"/>
          <w:sz w:val="22"/>
          <w:szCs w:val="22"/>
          <w:lang w:val="el-GR"/>
        </w:rPr>
        <w:t>(</w:t>
      </w:r>
      <w:r w:rsidRPr="009F58D0">
        <w:rPr>
          <w:rStyle w:val="FontStyle16"/>
          <w:sz w:val="22"/>
          <w:szCs w:val="22"/>
          <w:lang w:val="el-GR"/>
        </w:rPr>
        <w:t>χρησιμοποιείται για την αντιμετώπιση της λοίμωξης από τον HIV).</w:t>
      </w:r>
    </w:p>
    <w:p w:rsidR="00764DED" w:rsidRPr="009F58D0" w:rsidRDefault="00764DED">
      <w:pPr>
        <w:pStyle w:val="Style11"/>
        <w:widowControl/>
        <w:spacing w:line="240" w:lineRule="exact"/>
        <w:rPr>
          <w:sz w:val="22"/>
          <w:szCs w:val="22"/>
          <w:lang w:val="el-GR"/>
        </w:rPr>
      </w:pPr>
    </w:p>
    <w:p w:rsidR="00A74609" w:rsidRPr="009F58D0" w:rsidRDefault="00A74609" w:rsidP="00A74609">
      <w:pPr>
        <w:pStyle w:val="Style11"/>
        <w:widowControl/>
        <w:spacing w:before="120" w:line="240" w:lineRule="exact"/>
        <w:rPr>
          <w:rStyle w:val="FontStyle16"/>
          <w:sz w:val="22"/>
          <w:szCs w:val="22"/>
          <w:lang w:val="el-GR"/>
        </w:rPr>
      </w:pPr>
      <w:r w:rsidRPr="009F58D0">
        <w:rPr>
          <w:rStyle w:val="FontStyle16"/>
          <w:sz w:val="22"/>
          <w:szCs w:val="22"/>
          <w:lang w:val="el-GR"/>
        </w:rPr>
        <w:t>Ενημερώστε το γιατρό, το νοσοκόμο ή το φαρμακοποιό σας εάν παίρνετε οποιοδήποτε από τα παρακάτω φάρμακα:</w:t>
      </w:r>
    </w:p>
    <w:p w:rsidR="00480276" w:rsidRPr="009F58D0" w:rsidRDefault="00480276" w:rsidP="001B1FE3">
      <w:pPr>
        <w:pStyle w:val="Style12"/>
        <w:widowControl/>
        <w:numPr>
          <w:ilvl w:val="0"/>
          <w:numId w:val="11"/>
        </w:numPr>
        <w:tabs>
          <w:tab w:val="left" w:pos="509"/>
        </w:tabs>
        <w:ind w:left="509"/>
        <w:jc w:val="both"/>
        <w:rPr>
          <w:rStyle w:val="FontStyle16"/>
          <w:sz w:val="22"/>
          <w:szCs w:val="22"/>
          <w:lang w:val="el-GR"/>
        </w:rPr>
      </w:pPr>
      <w:r w:rsidRPr="009F58D0">
        <w:rPr>
          <w:rStyle w:val="FontStyle16"/>
          <w:sz w:val="22"/>
          <w:szCs w:val="22"/>
          <w:lang w:val="el-GR"/>
        </w:rPr>
        <w:t>Κετοκοναζόλη, ιτρακοναζόλη, ποσακοναζόλη ή βορικοναζόλη (χρησιμοποιείται για την αντιμετώπιση λοιμώξεων που προκαλούνται από μύκητα).</w:t>
      </w:r>
    </w:p>
    <w:p w:rsidR="00480276" w:rsidRPr="009F58D0" w:rsidRDefault="00480276"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Διγοξίνη (χρησιμοποιείται για την αντιμετώπιση καρδιακών προβλημάτων)</w:t>
      </w:r>
    </w:p>
    <w:p w:rsidR="00480276" w:rsidRPr="009F58D0" w:rsidRDefault="00480276" w:rsidP="001B1FE3">
      <w:pPr>
        <w:pStyle w:val="Style12"/>
        <w:widowControl/>
        <w:numPr>
          <w:ilvl w:val="0"/>
          <w:numId w:val="11"/>
        </w:numPr>
        <w:tabs>
          <w:tab w:val="left" w:pos="509"/>
        </w:tabs>
        <w:ind w:left="540" w:hanging="540"/>
        <w:jc w:val="both"/>
        <w:rPr>
          <w:rStyle w:val="FontStyle16"/>
          <w:sz w:val="22"/>
          <w:szCs w:val="22"/>
          <w:lang w:val="el-GR"/>
        </w:rPr>
      </w:pPr>
      <w:r w:rsidRPr="009F58D0">
        <w:rPr>
          <w:rStyle w:val="FontStyle16"/>
          <w:sz w:val="22"/>
          <w:szCs w:val="22"/>
          <w:lang w:val="el-GR"/>
        </w:rPr>
        <w:t>Διαζεπάμη (χρησιμοποιείται για την αντιμετώπιση του άγχους, για τη χάλαση των μυών ή την αντιμετώπιση της επιληψίας)</w:t>
      </w:r>
    </w:p>
    <w:p w:rsidR="00480276" w:rsidRPr="009F58D0" w:rsidRDefault="00480276" w:rsidP="001B1FE3">
      <w:pPr>
        <w:pStyle w:val="Style12"/>
        <w:widowControl/>
        <w:numPr>
          <w:ilvl w:val="0"/>
          <w:numId w:val="11"/>
        </w:numPr>
        <w:tabs>
          <w:tab w:val="left" w:pos="509"/>
        </w:tabs>
        <w:ind w:left="509"/>
        <w:jc w:val="both"/>
        <w:rPr>
          <w:sz w:val="22"/>
          <w:szCs w:val="22"/>
          <w:lang w:val="el-GR"/>
        </w:rPr>
      </w:pPr>
      <w:r w:rsidRPr="009F58D0">
        <w:rPr>
          <w:rStyle w:val="FontStyle16"/>
          <w:sz w:val="22"/>
          <w:szCs w:val="22"/>
          <w:lang w:val="el-GR"/>
        </w:rPr>
        <w:t xml:space="preserve">Φαινυτοΐνη (χρησιμοποιείται στην επιληψία). Εάν λαμβάνετε φαινυτοΐνη, ο γιατρός θα πρέπει να σας παρακολουθεί όταν ξεκινήσετε ή σταματήσετε να λαμβάνετε </w:t>
      </w:r>
      <w:r w:rsidR="00AB2B5B">
        <w:rPr>
          <w:rStyle w:val="FontStyle16"/>
          <w:sz w:val="22"/>
          <w:szCs w:val="22"/>
          <w:lang w:val="el-GR"/>
        </w:rPr>
        <w:t>Meprolen</w:t>
      </w:r>
    </w:p>
    <w:p w:rsidR="00480276" w:rsidRPr="009F58D0" w:rsidRDefault="00480276" w:rsidP="001B1FE3">
      <w:pPr>
        <w:pStyle w:val="Style12"/>
        <w:widowControl/>
        <w:numPr>
          <w:ilvl w:val="0"/>
          <w:numId w:val="11"/>
        </w:numPr>
        <w:tabs>
          <w:tab w:val="left" w:pos="509"/>
        </w:tabs>
        <w:ind w:left="509"/>
        <w:jc w:val="both"/>
        <w:rPr>
          <w:sz w:val="22"/>
          <w:szCs w:val="22"/>
          <w:lang w:val="el-GR"/>
        </w:rPr>
      </w:pPr>
      <w:r w:rsidRPr="009F58D0">
        <w:rPr>
          <w:rStyle w:val="FontStyle16"/>
          <w:sz w:val="22"/>
          <w:szCs w:val="22"/>
          <w:lang w:val="el-GR"/>
        </w:rPr>
        <w:t xml:space="preserve">Φάρμακα που χρησιμοποιούνται για την αραίωση το αίματος, όπως βαρφαρίνη ή άλλοι αναστολείς της βιταμίνης K. Ενδέχεται ο γιατρός να χρειαστεί να σας παρακολουθεί όταν ξεκινήσετε ή διακόψετε τη λήψη </w:t>
      </w:r>
      <w:r w:rsidR="00AB2B5B">
        <w:rPr>
          <w:rStyle w:val="FontStyle16"/>
          <w:sz w:val="22"/>
          <w:szCs w:val="22"/>
          <w:lang w:val="el-GR"/>
        </w:rPr>
        <w:t>Meprolen</w:t>
      </w:r>
    </w:p>
    <w:p w:rsidR="00480276" w:rsidRPr="009F58D0" w:rsidRDefault="00480276"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Ριφαμπικίνη (χρησιμοποιείται στην αντιμετώπιση της φυματίωσης)</w:t>
      </w:r>
    </w:p>
    <w:p w:rsidR="00480276" w:rsidRPr="009F58D0" w:rsidRDefault="00480276"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Αταζαναβίρη (χρησιμοποιείται για την αντιμετώπιση της λοίμωξης από τον HIV)</w:t>
      </w:r>
    </w:p>
    <w:p w:rsidR="00480276" w:rsidRPr="009F58D0" w:rsidRDefault="00792CA3" w:rsidP="001B1FE3">
      <w:pPr>
        <w:pStyle w:val="Style12"/>
        <w:widowControl/>
        <w:numPr>
          <w:ilvl w:val="0"/>
          <w:numId w:val="11"/>
        </w:numPr>
        <w:tabs>
          <w:tab w:val="left" w:pos="509"/>
        </w:tabs>
        <w:ind w:firstLine="0"/>
        <w:jc w:val="both"/>
        <w:rPr>
          <w:rStyle w:val="FontStyle16"/>
          <w:sz w:val="22"/>
          <w:szCs w:val="22"/>
          <w:lang w:val="el-GR"/>
        </w:rPr>
      </w:pPr>
      <w:r>
        <w:rPr>
          <w:rStyle w:val="FontStyle16"/>
          <w:sz w:val="22"/>
          <w:szCs w:val="22"/>
          <w:lang w:val="el-GR"/>
        </w:rPr>
        <w:t>Τακρόλιμους</w:t>
      </w:r>
      <w:r w:rsidR="00480276" w:rsidRPr="009F58D0">
        <w:rPr>
          <w:rStyle w:val="FontStyle16"/>
          <w:sz w:val="22"/>
          <w:szCs w:val="22"/>
          <w:lang w:val="el-GR"/>
        </w:rPr>
        <w:t xml:space="preserve"> (σε περιπτώσεις μεταμόσχευσης οργάνων)</w:t>
      </w:r>
    </w:p>
    <w:p w:rsidR="00480276" w:rsidRPr="009F58D0" w:rsidRDefault="00AF61B3" w:rsidP="001B1FE3">
      <w:pPr>
        <w:pStyle w:val="Style12"/>
        <w:widowControl/>
        <w:numPr>
          <w:ilvl w:val="0"/>
          <w:numId w:val="11"/>
        </w:numPr>
        <w:tabs>
          <w:tab w:val="left" w:pos="509"/>
        </w:tabs>
        <w:ind w:left="540" w:hanging="540"/>
        <w:jc w:val="both"/>
        <w:rPr>
          <w:rStyle w:val="FontStyle16"/>
          <w:sz w:val="22"/>
          <w:szCs w:val="22"/>
          <w:lang w:val="el-GR"/>
        </w:rPr>
      </w:pPr>
      <w:r>
        <w:rPr>
          <w:rStyle w:val="FontStyle16"/>
          <w:sz w:val="22"/>
          <w:szCs w:val="22"/>
        </w:rPr>
        <w:t>St</w:t>
      </w:r>
      <w:r w:rsidRPr="00AF61B3">
        <w:rPr>
          <w:rStyle w:val="FontStyle16"/>
          <w:sz w:val="22"/>
          <w:szCs w:val="22"/>
          <w:lang w:val="el-GR"/>
        </w:rPr>
        <w:t xml:space="preserve"> </w:t>
      </w:r>
      <w:r>
        <w:rPr>
          <w:rStyle w:val="FontStyle16"/>
          <w:sz w:val="22"/>
          <w:szCs w:val="22"/>
        </w:rPr>
        <w:t>John</w:t>
      </w:r>
      <w:r w:rsidRPr="00AF61B3">
        <w:rPr>
          <w:rStyle w:val="FontStyle16"/>
          <w:sz w:val="22"/>
          <w:szCs w:val="22"/>
          <w:lang w:val="el-GR"/>
        </w:rPr>
        <w:t>’</w:t>
      </w:r>
      <w:r>
        <w:rPr>
          <w:rStyle w:val="FontStyle16"/>
          <w:sz w:val="22"/>
          <w:szCs w:val="22"/>
        </w:rPr>
        <w:t>s</w:t>
      </w:r>
      <w:r w:rsidRPr="00AF61B3">
        <w:rPr>
          <w:rStyle w:val="FontStyle16"/>
          <w:sz w:val="22"/>
          <w:szCs w:val="22"/>
          <w:lang w:val="el-GR"/>
        </w:rPr>
        <w:t xml:space="preserve"> </w:t>
      </w:r>
      <w:r>
        <w:rPr>
          <w:rStyle w:val="FontStyle16"/>
          <w:sz w:val="22"/>
          <w:szCs w:val="22"/>
        </w:rPr>
        <w:t>wort</w:t>
      </w:r>
      <w:r w:rsidRPr="00AF61B3">
        <w:rPr>
          <w:rStyle w:val="FontStyle16"/>
          <w:sz w:val="22"/>
          <w:szCs w:val="22"/>
          <w:lang w:val="el-GR"/>
        </w:rPr>
        <w:t xml:space="preserve"> </w:t>
      </w:r>
      <w:r w:rsidR="00480276" w:rsidRPr="00AF61B3">
        <w:rPr>
          <w:rStyle w:val="FontStyle14"/>
          <w:i w:val="0"/>
          <w:iCs w:val="0"/>
          <w:sz w:val="22"/>
          <w:szCs w:val="22"/>
          <w:lang w:val="el-GR"/>
        </w:rPr>
        <w:t>(</w:t>
      </w:r>
      <w:r w:rsidRPr="00AF61B3">
        <w:rPr>
          <w:rStyle w:val="FontStyle14"/>
          <w:i w:val="0"/>
          <w:iCs w:val="0"/>
          <w:sz w:val="22"/>
          <w:szCs w:val="22"/>
          <w:lang w:val="el-GR"/>
        </w:rPr>
        <w:t>σπαθόχορτο)</w:t>
      </w:r>
      <w:r w:rsidR="00480276" w:rsidRPr="009F58D0">
        <w:rPr>
          <w:rStyle w:val="FontStyle14"/>
          <w:iCs w:val="0"/>
          <w:sz w:val="22"/>
          <w:szCs w:val="22"/>
          <w:lang w:val="el-GR"/>
        </w:rPr>
        <w:t xml:space="preserve"> </w:t>
      </w:r>
      <w:r w:rsidR="00480276" w:rsidRPr="009F58D0">
        <w:rPr>
          <w:rStyle w:val="FontStyle16"/>
          <w:sz w:val="22"/>
          <w:szCs w:val="22"/>
          <w:lang w:val="el-GR"/>
        </w:rPr>
        <w:t>(χρησιμοποιείται για την αντιμετώπιση της ήπιας κατάθλιψης)</w:t>
      </w:r>
    </w:p>
    <w:p w:rsidR="00306464" w:rsidRPr="009F58D0" w:rsidRDefault="00306464"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Σιλοσταζόλη (χρησιμοποιείται για την αντιμετώπιση της διαλείπουσας χωλότητας)</w:t>
      </w:r>
    </w:p>
    <w:p w:rsidR="00306464" w:rsidRPr="009F58D0" w:rsidRDefault="00306464"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Σακουιναβίρη (χρησιμοποιείται για την αντιμετώπιση της λοίμωξης από τον HIV)</w:t>
      </w:r>
    </w:p>
    <w:p w:rsidR="00306464" w:rsidRPr="009F58D0" w:rsidRDefault="00306464"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Κλοπιδογρέλη (χρησιμοποιείται για την πρόληψη του σχηματισμού θρόμβων αίματος)</w:t>
      </w:r>
    </w:p>
    <w:p w:rsidR="00306464" w:rsidRPr="009F58D0" w:rsidRDefault="00306464" w:rsidP="001B1FE3">
      <w:pPr>
        <w:pStyle w:val="Style12"/>
        <w:widowControl/>
        <w:numPr>
          <w:ilvl w:val="0"/>
          <w:numId w:val="11"/>
        </w:numPr>
        <w:tabs>
          <w:tab w:val="left" w:pos="509"/>
        </w:tabs>
        <w:ind w:firstLine="0"/>
        <w:jc w:val="both"/>
        <w:rPr>
          <w:rStyle w:val="FontStyle16"/>
          <w:sz w:val="22"/>
          <w:szCs w:val="22"/>
          <w:lang w:val="el-GR"/>
        </w:rPr>
      </w:pPr>
      <w:r w:rsidRPr="009F58D0">
        <w:rPr>
          <w:rStyle w:val="FontStyle16"/>
          <w:sz w:val="22"/>
          <w:szCs w:val="22"/>
          <w:lang w:val="el-GR"/>
        </w:rPr>
        <w:t>Ερλοτινίμπη (χρησιμοποιείται για την αντιμετώπιση του καρκίνου)</w:t>
      </w:r>
    </w:p>
    <w:p w:rsidR="00F000CC" w:rsidRPr="009F58D0" w:rsidRDefault="00F000CC" w:rsidP="001B1FE3">
      <w:pPr>
        <w:pStyle w:val="Style12"/>
        <w:widowControl/>
        <w:numPr>
          <w:ilvl w:val="0"/>
          <w:numId w:val="11"/>
        </w:numPr>
        <w:tabs>
          <w:tab w:val="left" w:pos="509"/>
        </w:tabs>
        <w:ind w:left="509"/>
        <w:jc w:val="both"/>
        <w:rPr>
          <w:rStyle w:val="FontStyle16"/>
          <w:sz w:val="22"/>
          <w:szCs w:val="22"/>
          <w:lang w:val="el-GR"/>
        </w:rPr>
      </w:pPr>
      <w:r w:rsidRPr="009F58D0">
        <w:rPr>
          <w:rStyle w:val="FontStyle16"/>
          <w:sz w:val="22"/>
          <w:szCs w:val="22"/>
          <w:lang w:val="el-GR"/>
        </w:rPr>
        <w:t xml:space="preserve">Μεθοτρεξάτη (ένα φάρμακο χημειοθεραπείας που χρησιμοποιείται σε υψηλές δόσεις για την αντιμετώπιση του καρκίνου) – εάν λαμβάνετε υψηλή δόση μεθοτρεξάτης, ο γιατρός ενδέχεται να διακόψει προσωρινά τη θεραπεία με </w:t>
      </w:r>
      <w:r w:rsidR="00AB2B5B">
        <w:rPr>
          <w:rStyle w:val="FontStyle16"/>
          <w:sz w:val="22"/>
          <w:szCs w:val="22"/>
          <w:lang w:val="el-GR"/>
        </w:rPr>
        <w:t>Meprolen</w:t>
      </w:r>
      <w:r w:rsidRPr="009F58D0">
        <w:rPr>
          <w:rStyle w:val="FontStyle16"/>
          <w:sz w:val="22"/>
          <w:szCs w:val="22"/>
          <w:lang w:val="el-GR"/>
        </w:rPr>
        <w:t>.</w:t>
      </w:r>
    </w:p>
    <w:p w:rsidR="00F000CC" w:rsidRPr="009F58D0" w:rsidRDefault="00F000CC" w:rsidP="009F58D0">
      <w:pPr>
        <w:pStyle w:val="Style11"/>
        <w:widowControl/>
        <w:spacing w:before="240" w:line="240" w:lineRule="exact"/>
        <w:jc w:val="both"/>
        <w:rPr>
          <w:rStyle w:val="FontStyle16"/>
          <w:sz w:val="22"/>
          <w:szCs w:val="22"/>
          <w:lang w:val="el-GR"/>
        </w:rPr>
      </w:pPr>
      <w:r w:rsidRPr="009F58D0">
        <w:rPr>
          <w:rStyle w:val="FontStyle16"/>
          <w:sz w:val="22"/>
          <w:szCs w:val="22"/>
          <w:lang w:val="el-GR"/>
        </w:rPr>
        <w:t xml:space="preserve">Εάν ο γιατρός σας έχει χορηγήσει τα αντιβιοτικά αμοξυκιλλίνη και κλαριθρομυκίνη καθώς και </w:t>
      </w:r>
      <w:r w:rsidR="00AB2B5B">
        <w:rPr>
          <w:rStyle w:val="FontStyle16"/>
          <w:sz w:val="22"/>
          <w:szCs w:val="22"/>
          <w:lang w:val="el-GR"/>
        </w:rPr>
        <w:t>Meprolen</w:t>
      </w:r>
      <w:r w:rsidR="001F35D9">
        <w:rPr>
          <w:rStyle w:val="FontStyle16"/>
          <w:sz w:val="22"/>
          <w:szCs w:val="22"/>
          <w:lang w:val="el-GR"/>
        </w:rPr>
        <w:t xml:space="preserve"> </w:t>
      </w:r>
      <w:r w:rsidRPr="009F58D0">
        <w:rPr>
          <w:rStyle w:val="FontStyle16"/>
          <w:sz w:val="22"/>
          <w:szCs w:val="22"/>
          <w:lang w:val="el-GR"/>
        </w:rPr>
        <w:t xml:space="preserve">για την αντιμετώπιση των ελκών που προκαλούνται από τη λοίμωξη με ελικοβακτηρίδιο του πυλωρού, είναι πολύ σημαντικό να ενημερώσετε </w:t>
      </w:r>
      <w:r w:rsidR="00224E82">
        <w:rPr>
          <w:rStyle w:val="FontStyle16"/>
          <w:sz w:val="22"/>
          <w:szCs w:val="22"/>
          <w:lang w:val="el-GR"/>
        </w:rPr>
        <w:t>το γιατρό</w:t>
      </w:r>
      <w:r w:rsidRPr="009F58D0">
        <w:rPr>
          <w:rStyle w:val="FontStyle16"/>
          <w:sz w:val="22"/>
          <w:szCs w:val="22"/>
          <w:lang w:val="el-GR"/>
        </w:rPr>
        <w:t xml:space="preserve"> σας σχετικά με οποιοδήποτε άλλο φάρμακο λαμβάνετε.</w:t>
      </w:r>
    </w:p>
    <w:p w:rsidR="00764DED" w:rsidRPr="009F58D0" w:rsidRDefault="00764DED">
      <w:pPr>
        <w:pStyle w:val="Style3"/>
        <w:widowControl/>
        <w:rPr>
          <w:sz w:val="22"/>
          <w:szCs w:val="22"/>
          <w:lang w:val="el-GR"/>
        </w:rPr>
      </w:pPr>
    </w:p>
    <w:p w:rsidR="00F000CC" w:rsidRPr="009F58D0" w:rsidRDefault="00F000CC" w:rsidP="00F000CC">
      <w:pPr>
        <w:pStyle w:val="Style3"/>
        <w:widowControl/>
        <w:spacing w:before="20" w:line="240" w:lineRule="auto"/>
        <w:rPr>
          <w:rStyle w:val="FontStyle15"/>
          <w:bCs w:val="0"/>
          <w:sz w:val="22"/>
          <w:szCs w:val="22"/>
          <w:lang w:val="el-GR"/>
        </w:rPr>
      </w:pPr>
      <w:r w:rsidRPr="009F58D0">
        <w:rPr>
          <w:rStyle w:val="FontStyle15"/>
          <w:bCs w:val="0"/>
          <w:sz w:val="22"/>
          <w:szCs w:val="22"/>
          <w:lang w:val="el-GR"/>
        </w:rPr>
        <w:lastRenderedPageBreak/>
        <w:t>Κύηση, θηλασμός και γονιμότητα</w:t>
      </w:r>
    </w:p>
    <w:p w:rsidR="00F000CC" w:rsidRPr="009F58D0" w:rsidRDefault="00F000CC" w:rsidP="00F000CC">
      <w:pPr>
        <w:pStyle w:val="Style5"/>
        <w:widowControl/>
        <w:spacing w:before="40" w:line="240" w:lineRule="exact"/>
        <w:rPr>
          <w:rStyle w:val="FontStyle16"/>
          <w:sz w:val="22"/>
          <w:szCs w:val="22"/>
          <w:lang w:val="el-GR"/>
        </w:rPr>
      </w:pPr>
      <w:r w:rsidRPr="009F58D0">
        <w:rPr>
          <w:rStyle w:val="FontStyle16"/>
          <w:sz w:val="22"/>
          <w:szCs w:val="22"/>
          <w:lang w:val="el-GR"/>
        </w:rPr>
        <w:t>Εάν είστε έγκυος ή θηλάζετε, νομίζετε ότι μπορεί να είστε έγκυος ή σχεδιάζετε να αποκτήσετε παιδί, ζητήστε τη συμβουλή του γιατρού, του νοσοκόμου ή του φαρμακοποιού σας πριν πάρετε αυτό το φάρμακο.</w:t>
      </w:r>
    </w:p>
    <w:p w:rsidR="00F000CC" w:rsidRPr="009F58D0" w:rsidRDefault="00F000CC" w:rsidP="00F000CC">
      <w:pPr>
        <w:pStyle w:val="Style5"/>
        <w:widowControl/>
        <w:spacing w:line="240" w:lineRule="exact"/>
        <w:rPr>
          <w:sz w:val="22"/>
          <w:szCs w:val="22"/>
          <w:lang w:val="el-GR"/>
        </w:rPr>
      </w:pPr>
      <w:r w:rsidRPr="009F58D0">
        <w:rPr>
          <w:rStyle w:val="FontStyle16"/>
          <w:sz w:val="22"/>
          <w:szCs w:val="22"/>
          <w:lang w:val="el-GR"/>
        </w:rPr>
        <w:t xml:space="preserve">Η ομεπραζόλη απεκκρίνεται στο μητρικό γάλα αλλά δεν ενδέχεται να επηρεάσει το παιδί όταν χρησιμοποιούνται θεραπευτικές δόσεις. Ο γιατρός σας θα αποφασίσει αν μπορείτε να πάρετε </w:t>
      </w:r>
      <w:r w:rsidR="00AB2B5B">
        <w:rPr>
          <w:rStyle w:val="FontStyle16"/>
          <w:sz w:val="22"/>
          <w:szCs w:val="22"/>
          <w:lang w:val="el-GR"/>
        </w:rPr>
        <w:t>Meprolen</w:t>
      </w:r>
      <w:r w:rsidR="001F35D9">
        <w:rPr>
          <w:rStyle w:val="FontStyle16"/>
          <w:sz w:val="22"/>
          <w:szCs w:val="22"/>
          <w:lang w:val="el-GR"/>
        </w:rPr>
        <w:t xml:space="preserve"> </w:t>
      </w:r>
      <w:r w:rsidRPr="009F58D0">
        <w:rPr>
          <w:rStyle w:val="FontStyle16"/>
          <w:sz w:val="22"/>
          <w:szCs w:val="22"/>
          <w:lang w:val="el-GR"/>
        </w:rPr>
        <w:t>εάν θηλάζετε.</w:t>
      </w:r>
    </w:p>
    <w:p w:rsidR="00764DED" w:rsidRPr="009F58D0" w:rsidRDefault="00764DED">
      <w:pPr>
        <w:pStyle w:val="Style3"/>
        <w:widowControl/>
        <w:rPr>
          <w:sz w:val="22"/>
          <w:szCs w:val="22"/>
          <w:lang w:val="el-GR"/>
        </w:rPr>
      </w:pPr>
    </w:p>
    <w:p w:rsidR="00F000CC" w:rsidRPr="009F58D0" w:rsidRDefault="00F000CC" w:rsidP="00F000CC">
      <w:pPr>
        <w:pStyle w:val="Style3"/>
        <w:widowControl/>
        <w:rPr>
          <w:rStyle w:val="FontStyle15"/>
          <w:bCs w:val="0"/>
          <w:sz w:val="22"/>
          <w:szCs w:val="22"/>
          <w:lang w:val="el-GR"/>
        </w:rPr>
      </w:pPr>
      <w:r w:rsidRPr="009F58D0">
        <w:rPr>
          <w:rStyle w:val="FontStyle15"/>
          <w:bCs w:val="0"/>
          <w:sz w:val="22"/>
          <w:szCs w:val="22"/>
          <w:lang w:val="el-GR"/>
        </w:rPr>
        <w:t>Οδήγηση και χειρισμός μηχανημάτων</w:t>
      </w:r>
    </w:p>
    <w:p w:rsidR="00F000CC" w:rsidRPr="009F58D0" w:rsidRDefault="00F000CC" w:rsidP="007F612E">
      <w:pPr>
        <w:pStyle w:val="Style11"/>
        <w:widowControl/>
        <w:spacing w:line="240" w:lineRule="exact"/>
        <w:jc w:val="both"/>
        <w:rPr>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δεν είναι πιθανό να επηρεάσει την ι</w:t>
      </w:r>
      <w:r w:rsidR="00F61800">
        <w:rPr>
          <w:rStyle w:val="FontStyle16"/>
          <w:sz w:val="22"/>
          <w:szCs w:val="22"/>
          <w:lang w:val="el-GR"/>
        </w:rPr>
        <w:t xml:space="preserve">κανότητα οδήγησης και χειρισμού </w:t>
      </w:r>
      <w:r w:rsidRPr="009F58D0">
        <w:rPr>
          <w:rStyle w:val="FontStyle16"/>
          <w:sz w:val="22"/>
          <w:szCs w:val="22"/>
          <w:lang w:val="el-GR"/>
        </w:rPr>
        <w:t>οποιωνδήποτε εργαλείων ή μηχανημάτων. Μπορεί να εμφανιστούν ανεπιθύμητες ενέργειες όπως ζάλη και οπτικές διαταραχές (βλ. παράγραφο 4). Αν συμβεί αυτό, δε πρέπει να οδηγείτε ή να χειρίζεστε μηχανήματα.</w:t>
      </w:r>
    </w:p>
    <w:p w:rsidR="00764DED" w:rsidRPr="009F58D0" w:rsidRDefault="00764DED">
      <w:pPr>
        <w:pStyle w:val="Style3"/>
        <w:widowControl/>
        <w:rPr>
          <w:sz w:val="22"/>
          <w:szCs w:val="22"/>
          <w:lang w:val="el-GR"/>
        </w:rPr>
      </w:pPr>
    </w:p>
    <w:p w:rsidR="00F000CC" w:rsidRPr="009F58D0" w:rsidRDefault="00F000CC" w:rsidP="00F000CC">
      <w:pPr>
        <w:pStyle w:val="Style3"/>
        <w:widowControl/>
        <w:spacing w:before="40" w:line="240" w:lineRule="auto"/>
        <w:rPr>
          <w:rStyle w:val="FontStyle15"/>
          <w:bCs w:val="0"/>
          <w:sz w:val="22"/>
          <w:szCs w:val="22"/>
          <w:lang w:val="el-GR"/>
        </w:rPr>
      </w:pPr>
      <w:r w:rsidRPr="009F58D0">
        <w:rPr>
          <w:rStyle w:val="FontStyle15"/>
          <w:bCs w:val="0"/>
          <w:sz w:val="22"/>
          <w:szCs w:val="22"/>
          <w:lang w:val="el-GR"/>
        </w:rPr>
        <w:t>3.</w:t>
      </w:r>
      <w:r w:rsidR="006A6865">
        <w:rPr>
          <w:rStyle w:val="FontStyle15"/>
          <w:bCs w:val="0"/>
          <w:sz w:val="22"/>
          <w:szCs w:val="22"/>
          <w:lang w:val="el-GR"/>
        </w:rPr>
        <w:t xml:space="preserve">    </w:t>
      </w:r>
      <w:r w:rsidRPr="009F58D0">
        <w:rPr>
          <w:rStyle w:val="FontStyle15"/>
          <w:bCs w:val="0"/>
          <w:sz w:val="22"/>
          <w:szCs w:val="22"/>
          <w:lang w:val="el-GR"/>
        </w:rPr>
        <w:t xml:space="preserve">Πώς θα σας χορηγηθεί το </w:t>
      </w:r>
      <w:r w:rsidR="00AB2B5B">
        <w:rPr>
          <w:rStyle w:val="FontStyle15"/>
          <w:bCs w:val="0"/>
          <w:sz w:val="22"/>
          <w:szCs w:val="22"/>
          <w:lang w:val="el-GR"/>
        </w:rPr>
        <w:t>Meprolen</w:t>
      </w:r>
    </w:p>
    <w:p w:rsidR="00D60167" w:rsidRPr="009F58D0" w:rsidRDefault="00D60167" w:rsidP="007F612E">
      <w:pPr>
        <w:pStyle w:val="Style12"/>
        <w:widowControl/>
        <w:numPr>
          <w:ilvl w:val="0"/>
          <w:numId w:val="11"/>
        </w:numPr>
        <w:tabs>
          <w:tab w:val="left" w:pos="523"/>
        </w:tabs>
        <w:spacing w:before="240" w:line="240" w:lineRule="auto"/>
        <w:ind w:left="523" w:hanging="523"/>
        <w:jc w:val="both"/>
        <w:rPr>
          <w:rStyle w:val="FontStyle16"/>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9F58D0" w:rsidRPr="009F58D0">
        <w:rPr>
          <w:rStyle w:val="FontStyle16"/>
          <w:sz w:val="22"/>
          <w:szCs w:val="22"/>
          <w:lang w:val="el-GR"/>
        </w:rPr>
        <w:t xml:space="preserve"> </w:t>
      </w:r>
      <w:r w:rsidRPr="009F58D0">
        <w:rPr>
          <w:rStyle w:val="FontStyle16"/>
          <w:sz w:val="22"/>
          <w:szCs w:val="22"/>
          <w:lang w:val="el-GR"/>
        </w:rPr>
        <w:t>μπορεί να χορηγηθεί σε ενήλικες, συμπεριλαμβανομένων των ηλικιωμένων.</w:t>
      </w:r>
    </w:p>
    <w:p w:rsidR="00D60167" w:rsidRPr="009F58D0" w:rsidRDefault="00D60167" w:rsidP="007F612E">
      <w:pPr>
        <w:pStyle w:val="Style12"/>
        <w:widowControl/>
        <w:numPr>
          <w:ilvl w:val="0"/>
          <w:numId w:val="11"/>
        </w:numPr>
        <w:tabs>
          <w:tab w:val="left" w:pos="523"/>
        </w:tabs>
        <w:spacing w:before="20" w:line="240" w:lineRule="auto"/>
        <w:ind w:firstLine="0"/>
        <w:jc w:val="both"/>
        <w:rPr>
          <w:rStyle w:val="FontStyle16"/>
          <w:sz w:val="22"/>
          <w:szCs w:val="22"/>
          <w:lang w:val="el-GR"/>
        </w:rPr>
      </w:pPr>
      <w:r w:rsidRPr="009F58D0">
        <w:rPr>
          <w:rStyle w:val="FontStyle16"/>
          <w:sz w:val="22"/>
          <w:szCs w:val="22"/>
          <w:lang w:val="el-GR"/>
        </w:rPr>
        <w:t xml:space="preserve">Η εμπειρία με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για ενδοφλέβια χρήση σε παιδιά είναι περιορισμένη.</w:t>
      </w:r>
    </w:p>
    <w:p w:rsidR="00D60167" w:rsidRPr="009F58D0" w:rsidRDefault="00D60167" w:rsidP="007F612E">
      <w:pPr>
        <w:pStyle w:val="Style3"/>
        <w:widowControl/>
        <w:spacing w:before="240"/>
        <w:jc w:val="both"/>
        <w:rPr>
          <w:rStyle w:val="FontStyle15"/>
          <w:bCs w:val="0"/>
          <w:sz w:val="22"/>
          <w:szCs w:val="22"/>
          <w:lang w:val="el-GR"/>
        </w:rPr>
      </w:pPr>
      <w:r w:rsidRPr="009F58D0">
        <w:rPr>
          <w:rStyle w:val="FontStyle15"/>
          <w:bCs w:val="0"/>
          <w:sz w:val="22"/>
          <w:szCs w:val="22"/>
          <w:lang w:val="el-GR"/>
        </w:rPr>
        <w:t xml:space="preserve">Χορήγηση του </w:t>
      </w:r>
      <w:r w:rsidR="00AB2B5B">
        <w:rPr>
          <w:rStyle w:val="FontStyle15"/>
          <w:bCs w:val="0"/>
          <w:sz w:val="22"/>
          <w:szCs w:val="22"/>
          <w:lang w:val="el-GR"/>
        </w:rPr>
        <w:t>Meprolen</w:t>
      </w:r>
    </w:p>
    <w:p w:rsidR="00D60167" w:rsidRPr="009F58D0" w:rsidRDefault="00D60167" w:rsidP="008D5258">
      <w:pPr>
        <w:pStyle w:val="Style12"/>
        <w:widowControl/>
        <w:numPr>
          <w:ilvl w:val="0"/>
          <w:numId w:val="11"/>
        </w:numPr>
        <w:tabs>
          <w:tab w:val="left" w:pos="523"/>
        </w:tabs>
        <w:ind w:left="540" w:hanging="540"/>
        <w:rPr>
          <w:rStyle w:val="FontStyle16"/>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9F58D0" w:rsidRPr="009F58D0">
        <w:rPr>
          <w:rStyle w:val="FontStyle16"/>
          <w:sz w:val="22"/>
          <w:szCs w:val="22"/>
          <w:lang w:val="el-GR"/>
        </w:rPr>
        <w:t xml:space="preserve"> </w:t>
      </w:r>
      <w:r w:rsidRPr="009F58D0">
        <w:rPr>
          <w:rStyle w:val="FontStyle16"/>
          <w:sz w:val="22"/>
          <w:szCs w:val="22"/>
          <w:lang w:val="el-GR"/>
        </w:rPr>
        <w:t>θα σας χορηγηθεί από έναν γιατρό ο οποίος θα αποφασίσει την ποσότητα που χρειάζεστε.</w:t>
      </w:r>
    </w:p>
    <w:p w:rsidR="00D60167" w:rsidRPr="009F58D0" w:rsidRDefault="00D60167" w:rsidP="00D60167">
      <w:pPr>
        <w:pStyle w:val="Style12"/>
        <w:widowControl/>
        <w:numPr>
          <w:ilvl w:val="0"/>
          <w:numId w:val="11"/>
        </w:numPr>
        <w:tabs>
          <w:tab w:val="left" w:pos="523"/>
        </w:tabs>
        <w:ind w:firstLine="0"/>
        <w:rPr>
          <w:rStyle w:val="FontStyle16"/>
          <w:sz w:val="22"/>
          <w:szCs w:val="22"/>
          <w:lang w:val="el-GR"/>
        </w:rPr>
      </w:pPr>
      <w:r w:rsidRPr="009F58D0">
        <w:rPr>
          <w:rStyle w:val="FontStyle16"/>
          <w:sz w:val="22"/>
          <w:szCs w:val="22"/>
          <w:lang w:val="el-GR"/>
        </w:rPr>
        <w:t>Το φάρμακο θα σας χορηγηθεί ως έγχυση σε μίας από τις φλέβες σας.</w:t>
      </w:r>
    </w:p>
    <w:p w:rsidR="00764DED" w:rsidRPr="009F58D0" w:rsidRDefault="00764DED">
      <w:pPr>
        <w:pStyle w:val="Style3"/>
        <w:widowControl/>
        <w:rPr>
          <w:sz w:val="22"/>
          <w:szCs w:val="22"/>
          <w:lang w:val="el-GR"/>
        </w:rPr>
      </w:pPr>
    </w:p>
    <w:p w:rsidR="00D60167" w:rsidRPr="009F58D0" w:rsidRDefault="00D60167" w:rsidP="00D60167">
      <w:pPr>
        <w:pStyle w:val="Style3"/>
        <w:widowControl/>
        <w:spacing w:line="240" w:lineRule="auto"/>
        <w:rPr>
          <w:rStyle w:val="FontStyle15"/>
          <w:bCs w:val="0"/>
          <w:sz w:val="22"/>
          <w:szCs w:val="22"/>
          <w:lang w:val="el-GR"/>
        </w:rPr>
      </w:pPr>
      <w:r w:rsidRPr="009F58D0">
        <w:rPr>
          <w:rStyle w:val="FontStyle15"/>
          <w:bCs w:val="0"/>
          <w:sz w:val="22"/>
          <w:szCs w:val="22"/>
          <w:lang w:val="el-GR"/>
        </w:rPr>
        <w:t xml:space="preserve">Εάν σας χορηγηθεί μεγαλύτερη δόση </w:t>
      </w:r>
      <w:r w:rsidR="00AB2B5B">
        <w:rPr>
          <w:rStyle w:val="FontStyle15"/>
          <w:bCs w:val="0"/>
          <w:sz w:val="22"/>
          <w:szCs w:val="22"/>
          <w:lang w:val="el-GR"/>
        </w:rPr>
        <w:t>Meprolen</w:t>
      </w:r>
      <w:r w:rsidR="006A6865" w:rsidRPr="006A6865">
        <w:rPr>
          <w:rStyle w:val="FontStyle15"/>
          <w:bCs w:val="0"/>
          <w:sz w:val="22"/>
          <w:szCs w:val="22"/>
          <w:lang w:val="el-GR"/>
        </w:rPr>
        <w:t xml:space="preserve"> </w:t>
      </w:r>
      <w:r w:rsidRPr="009F58D0">
        <w:rPr>
          <w:rStyle w:val="FontStyle15"/>
          <w:bCs w:val="0"/>
          <w:sz w:val="22"/>
          <w:szCs w:val="22"/>
          <w:lang w:val="el-GR"/>
        </w:rPr>
        <w:t>από την κανονική</w:t>
      </w:r>
    </w:p>
    <w:p w:rsidR="00D60167" w:rsidRPr="009F58D0" w:rsidRDefault="00D60167" w:rsidP="009F58D0">
      <w:pPr>
        <w:pStyle w:val="Style5"/>
        <w:widowControl/>
        <w:spacing w:before="20" w:line="240" w:lineRule="auto"/>
        <w:rPr>
          <w:rStyle w:val="FontStyle16"/>
          <w:sz w:val="22"/>
          <w:szCs w:val="22"/>
          <w:lang w:val="el-GR"/>
        </w:rPr>
      </w:pPr>
      <w:r w:rsidRPr="009F58D0">
        <w:rPr>
          <w:rStyle w:val="FontStyle16"/>
          <w:sz w:val="22"/>
          <w:szCs w:val="22"/>
          <w:lang w:val="el-GR"/>
        </w:rPr>
        <w:t xml:space="preserve">Εάν πιστεύετε ότι σας έχει χορηγηθεί μεγαλύτερη δόση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από την κανονική, ενημερώστε αμέσως το γιατρό σας.</w:t>
      </w:r>
    </w:p>
    <w:p w:rsidR="00764DED" w:rsidRPr="009F58D0" w:rsidRDefault="00764DED" w:rsidP="009F58D0">
      <w:pPr>
        <w:pStyle w:val="Style5"/>
        <w:widowControl/>
        <w:spacing w:line="240" w:lineRule="exact"/>
        <w:rPr>
          <w:sz w:val="22"/>
          <w:szCs w:val="22"/>
          <w:lang w:val="el-GR"/>
        </w:rPr>
      </w:pPr>
    </w:p>
    <w:p w:rsidR="00D60167" w:rsidRPr="009F58D0" w:rsidRDefault="00D60167" w:rsidP="009F58D0">
      <w:pPr>
        <w:pStyle w:val="Style5"/>
        <w:widowControl/>
        <w:spacing w:before="20" w:line="240" w:lineRule="auto"/>
        <w:rPr>
          <w:rStyle w:val="FontStyle16"/>
          <w:sz w:val="22"/>
          <w:szCs w:val="22"/>
          <w:lang w:val="el-GR"/>
        </w:rPr>
      </w:pPr>
      <w:r w:rsidRPr="009F58D0">
        <w:rPr>
          <w:rStyle w:val="FontStyle16"/>
          <w:sz w:val="22"/>
          <w:szCs w:val="22"/>
          <w:lang w:val="el-GR"/>
        </w:rPr>
        <w:t>Εάν έχετε περισσότερες ερωτήσεις σχετικά με τη χρήση αυτού του φαρμάκου, ρωτήστε το γιατρό, το νοσοκόμο ή το φαρμακοποιό σας.</w:t>
      </w:r>
    </w:p>
    <w:p w:rsidR="00764DED" w:rsidRPr="009F58D0" w:rsidRDefault="00764DED">
      <w:pPr>
        <w:pStyle w:val="Style3"/>
        <w:widowControl/>
        <w:rPr>
          <w:sz w:val="22"/>
          <w:szCs w:val="22"/>
          <w:lang w:val="el-GR"/>
        </w:rPr>
      </w:pPr>
    </w:p>
    <w:p w:rsidR="00D60167" w:rsidRPr="009F58D0" w:rsidRDefault="00D60167" w:rsidP="00D60167">
      <w:pPr>
        <w:pStyle w:val="Style3"/>
        <w:widowControl/>
        <w:spacing w:before="20" w:line="240" w:lineRule="auto"/>
        <w:rPr>
          <w:rStyle w:val="FontStyle15"/>
          <w:bCs w:val="0"/>
          <w:sz w:val="22"/>
          <w:szCs w:val="22"/>
          <w:lang w:val="el-GR"/>
        </w:rPr>
      </w:pPr>
      <w:r w:rsidRPr="009F58D0">
        <w:rPr>
          <w:rStyle w:val="FontStyle15"/>
          <w:bCs w:val="0"/>
          <w:sz w:val="22"/>
          <w:szCs w:val="22"/>
          <w:lang w:val="el-GR"/>
        </w:rPr>
        <w:t>4.     Πιθανές ανεπιθύμητες ενέργειες</w:t>
      </w:r>
    </w:p>
    <w:p w:rsidR="00764DED" w:rsidRPr="009F58D0" w:rsidRDefault="00764DED">
      <w:pPr>
        <w:pStyle w:val="Style5"/>
        <w:widowControl/>
        <w:spacing w:line="240" w:lineRule="exact"/>
        <w:jc w:val="left"/>
        <w:rPr>
          <w:sz w:val="22"/>
          <w:szCs w:val="22"/>
          <w:lang w:val="el-GR"/>
        </w:rPr>
      </w:pPr>
    </w:p>
    <w:p w:rsidR="00D60167" w:rsidRPr="009F58D0" w:rsidRDefault="00D60167" w:rsidP="00D60167">
      <w:pPr>
        <w:pStyle w:val="Style5"/>
        <w:widowControl/>
        <w:spacing w:line="240" w:lineRule="auto"/>
        <w:jc w:val="left"/>
        <w:rPr>
          <w:rStyle w:val="FontStyle16"/>
          <w:sz w:val="22"/>
          <w:szCs w:val="22"/>
          <w:lang w:val="el-GR"/>
        </w:rPr>
      </w:pPr>
      <w:r w:rsidRPr="009F58D0">
        <w:rPr>
          <w:rStyle w:val="FontStyle16"/>
          <w:sz w:val="22"/>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64DED" w:rsidRPr="009F58D0" w:rsidRDefault="00764DED">
      <w:pPr>
        <w:pStyle w:val="Style3"/>
        <w:widowControl/>
        <w:rPr>
          <w:sz w:val="22"/>
          <w:szCs w:val="22"/>
          <w:lang w:val="el-GR"/>
        </w:rPr>
      </w:pPr>
    </w:p>
    <w:p w:rsidR="00D60167" w:rsidRPr="009F58D0" w:rsidRDefault="00D60167" w:rsidP="00D60167">
      <w:pPr>
        <w:pStyle w:val="Style3"/>
        <w:widowControl/>
        <w:rPr>
          <w:rStyle w:val="FontStyle15"/>
          <w:bCs w:val="0"/>
          <w:sz w:val="22"/>
          <w:szCs w:val="22"/>
          <w:lang w:val="el-GR"/>
        </w:rPr>
      </w:pPr>
      <w:r w:rsidRPr="009F58D0">
        <w:rPr>
          <w:rStyle w:val="FontStyle15"/>
          <w:bCs w:val="0"/>
          <w:sz w:val="22"/>
          <w:szCs w:val="22"/>
          <w:lang w:val="el-GR"/>
        </w:rPr>
        <w:t xml:space="preserve">Εάν παρατηρήσετε οποιαδήποτε από τις ακόλουθες σπάνιες αλλά σοβαρές ανεπιθύμητες ενέργειες, σταματήστε να χρησιμοποιείτε το </w:t>
      </w:r>
      <w:r w:rsidR="00AB2B5B">
        <w:rPr>
          <w:rStyle w:val="FontStyle15"/>
          <w:bCs w:val="0"/>
          <w:sz w:val="22"/>
          <w:szCs w:val="22"/>
          <w:lang w:val="el-GR"/>
        </w:rPr>
        <w:t>Meprolen</w:t>
      </w:r>
      <w:r w:rsidR="006A6865" w:rsidRPr="006A6865">
        <w:rPr>
          <w:rStyle w:val="FontStyle15"/>
          <w:bCs w:val="0"/>
          <w:sz w:val="22"/>
          <w:szCs w:val="22"/>
          <w:lang w:val="el-GR"/>
        </w:rPr>
        <w:t xml:space="preserve"> </w:t>
      </w:r>
      <w:r w:rsidRPr="009F58D0">
        <w:rPr>
          <w:rStyle w:val="FontStyle15"/>
          <w:bCs w:val="0"/>
          <w:sz w:val="22"/>
          <w:szCs w:val="22"/>
          <w:lang w:val="el-GR"/>
        </w:rPr>
        <w:t>και επικοινωνήστε αμέσως με ένα γιατρό:</w:t>
      </w:r>
    </w:p>
    <w:p w:rsidR="00D60167" w:rsidRPr="009F58D0" w:rsidRDefault="00D60167" w:rsidP="007F612E">
      <w:pPr>
        <w:pStyle w:val="Style12"/>
        <w:widowControl/>
        <w:numPr>
          <w:ilvl w:val="0"/>
          <w:numId w:val="11"/>
        </w:numPr>
        <w:tabs>
          <w:tab w:val="left" w:pos="518"/>
        </w:tabs>
        <w:ind w:left="518" w:hanging="518"/>
        <w:jc w:val="both"/>
        <w:rPr>
          <w:rStyle w:val="FontStyle16"/>
          <w:sz w:val="22"/>
          <w:szCs w:val="22"/>
          <w:lang w:val="el-GR"/>
        </w:rPr>
      </w:pPr>
      <w:r w:rsidRPr="009F58D0">
        <w:rPr>
          <w:rStyle w:val="FontStyle16"/>
          <w:sz w:val="22"/>
          <w:szCs w:val="22"/>
          <w:lang w:val="el-GR"/>
        </w:rPr>
        <w:t>Αιφνίδιος συριγμός, οίδημα των χειλιών, της γλώσσας και του φάρυγγα ή του σώματος, εξάνθημα, λιποθυμία ή δυσκολίες στην κατάποση (σοβαρή αλλεργική αντίδραση).</w:t>
      </w:r>
    </w:p>
    <w:p w:rsidR="008617B5" w:rsidRPr="009F58D0" w:rsidRDefault="008617B5" w:rsidP="007F612E">
      <w:pPr>
        <w:pStyle w:val="Style12"/>
        <w:widowControl/>
        <w:numPr>
          <w:ilvl w:val="0"/>
          <w:numId w:val="11"/>
        </w:numPr>
        <w:tabs>
          <w:tab w:val="left" w:pos="518"/>
        </w:tabs>
        <w:ind w:left="518" w:hanging="518"/>
        <w:jc w:val="both"/>
        <w:rPr>
          <w:sz w:val="22"/>
          <w:szCs w:val="22"/>
          <w:lang w:val="el-GR"/>
        </w:rPr>
      </w:pPr>
      <w:r w:rsidRPr="009F58D0">
        <w:rPr>
          <w:rStyle w:val="FontStyle16"/>
          <w:sz w:val="22"/>
          <w:szCs w:val="22"/>
          <w:lang w:val="el-GR"/>
        </w:rPr>
        <w:t>Ερύθημα του δέρματος με φλύκταινες ή απολέπιση. Μπορεί επίσης να υπάρχουν σοβαρές φλύκταινες και αιμορραγία στα χείλη, τους οφθαλμούς, το στόμα, τη μύτη και τα γεννητικά όργανα. Μπορεί να πρόκειται για «σύνδρομο Stevens-Johnson» ή «τοξική επιδερμική νεκρόλυση».</w:t>
      </w:r>
    </w:p>
    <w:p w:rsidR="008617B5" w:rsidRPr="009F58D0" w:rsidRDefault="008617B5" w:rsidP="007F612E">
      <w:pPr>
        <w:pStyle w:val="Style12"/>
        <w:widowControl/>
        <w:numPr>
          <w:ilvl w:val="0"/>
          <w:numId w:val="11"/>
        </w:numPr>
        <w:tabs>
          <w:tab w:val="left" w:pos="518"/>
        </w:tabs>
        <w:ind w:left="518" w:hanging="518"/>
        <w:jc w:val="both"/>
        <w:rPr>
          <w:rStyle w:val="FontStyle16"/>
          <w:sz w:val="22"/>
          <w:szCs w:val="22"/>
          <w:lang w:val="el-GR"/>
        </w:rPr>
      </w:pPr>
      <w:r w:rsidRPr="009F58D0">
        <w:rPr>
          <w:rStyle w:val="FontStyle16"/>
          <w:sz w:val="22"/>
          <w:szCs w:val="22"/>
          <w:lang w:val="el-GR"/>
        </w:rPr>
        <w:t>Κίτρινο δέρμα, σκούρα ούρα και κόπωση μπορεί να είναι συμπτώματα ηπατικών προβλημάτων.</w:t>
      </w:r>
    </w:p>
    <w:p w:rsidR="00764DED" w:rsidRPr="009F58D0" w:rsidRDefault="00764DED">
      <w:pPr>
        <w:pStyle w:val="Style5"/>
        <w:widowControl/>
        <w:spacing w:line="240" w:lineRule="exact"/>
        <w:jc w:val="left"/>
        <w:rPr>
          <w:sz w:val="22"/>
          <w:szCs w:val="22"/>
          <w:lang w:val="el-GR"/>
        </w:rPr>
      </w:pPr>
    </w:p>
    <w:p w:rsidR="008617B5" w:rsidRPr="009F58D0" w:rsidRDefault="008617B5" w:rsidP="008617B5">
      <w:pPr>
        <w:pStyle w:val="Style5"/>
        <w:widowControl/>
        <w:spacing w:line="240" w:lineRule="exact"/>
        <w:jc w:val="left"/>
        <w:rPr>
          <w:rStyle w:val="FontStyle16"/>
          <w:sz w:val="22"/>
          <w:szCs w:val="22"/>
          <w:lang w:val="el-GR"/>
        </w:rPr>
      </w:pPr>
      <w:r w:rsidRPr="009F58D0">
        <w:rPr>
          <w:rStyle w:val="FontStyle16"/>
          <w:sz w:val="22"/>
          <w:szCs w:val="22"/>
          <w:lang w:val="el-GR"/>
        </w:rPr>
        <w:t>Άλλες ανεπιθύμητες ενέργειες περιλαμβάνουν:</w:t>
      </w:r>
    </w:p>
    <w:p w:rsidR="008617B5" w:rsidRPr="009F58D0" w:rsidRDefault="008617B5" w:rsidP="008617B5">
      <w:pPr>
        <w:pStyle w:val="Style3"/>
        <w:widowControl/>
        <w:rPr>
          <w:rStyle w:val="FontStyle15"/>
          <w:bCs w:val="0"/>
          <w:sz w:val="22"/>
          <w:szCs w:val="22"/>
          <w:lang w:val="el-GR"/>
        </w:rPr>
      </w:pPr>
      <w:r w:rsidRPr="009F58D0">
        <w:rPr>
          <w:rStyle w:val="FontStyle15"/>
          <w:bCs w:val="0"/>
          <w:sz w:val="22"/>
          <w:szCs w:val="22"/>
          <w:lang w:val="el-GR"/>
        </w:rPr>
        <w:t>Συχνές ανεπιθύμητες ενέργειες (μπορεί να επηρεάσουν έως 1 στα 10 άτομα)</w:t>
      </w:r>
    </w:p>
    <w:p w:rsidR="008617B5" w:rsidRPr="009F58D0" w:rsidRDefault="008617B5" w:rsidP="008617B5">
      <w:pPr>
        <w:pStyle w:val="Style12"/>
        <w:widowControl/>
        <w:numPr>
          <w:ilvl w:val="0"/>
          <w:numId w:val="11"/>
        </w:numPr>
        <w:tabs>
          <w:tab w:val="left" w:pos="523"/>
        </w:tabs>
        <w:ind w:firstLine="0"/>
        <w:rPr>
          <w:rStyle w:val="FontStyle16"/>
          <w:sz w:val="22"/>
          <w:szCs w:val="22"/>
          <w:lang w:val="el-GR"/>
        </w:rPr>
      </w:pPr>
      <w:r w:rsidRPr="009F58D0">
        <w:rPr>
          <w:rStyle w:val="FontStyle16"/>
          <w:sz w:val="22"/>
          <w:szCs w:val="22"/>
          <w:lang w:val="el-GR"/>
        </w:rPr>
        <w:t>Κεφαλαλγία.</w:t>
      </w:r>
    </w:p>
    <w:p w:rsidR="008617B5" w:rsidRPr="009F58D0" w:rsidRDefault="008617B5" w:rsidP="008D5258">
      <w:pPr>
        <w:pStyle w:val="Style12"/>
        <w:widowControl/>
        <w:numPr>
          <w:ilvl w:val="0"/>
          <w:numId w:val="11"/>
        </w:numPr>
        <w:tabs>
          <w:tab w:val="left" w:pos="523"/>
        </w:tabs>
        <w:ind w:left="540" w:hanging="540"/>
        <w:jc w:val="both"/>
        <w:rPr>
          <w:sz w:val="22"/>
          <w:szCs w:val="22"/>
          <w:lang w:val="el-GR"/>
        </w:rPr>
      </w:pPr>
      <w:r w:rsidRPr="009F58D0">
        <w:rPr>
          <w:rStyle w:val="FontStyle16"/>
          <w:sz w:val="22"/>
          <w:szCs w:val="22"/>
          <w:lang w:val="el-GR"/>
        </w:rPr>
        <w:t>Επιδράσεις στο στόμαχο ή το έντερό σας: διάρροια, στομαχικό άλγος, δυσκοιλιότητα, αέρια (μετεωρισμός).</w:t>
      </w:r>
    </w:p>
    <w:p w:rsidR="008617B5" w:rsidRDefault="008617B5" w:rsidP="008617B5">
      <w:pPr>
        <w:pStyle w:val="Style12"/>
        <w:widowControl/>
        <w:numPr>
          <w:ilvl w:val="0"/>
          <w:numId w:val="11"/>
        </w:numPr>
        <w:tabs>
          <w:tab w:val="left" w:pos="523"/>
        </w:tabs>
        <w:ind w:firstLine="0"/>
        <w:rPr>
          <w:rStyle w:val="FontStyle16"/>
          <w:sz w:val="22"/>
          <w:szCs w:val="22"/>
          <w:lang w:val="el-GR"/>
        </w:rPr>
      </w:pPr>
      <w:r w:rsidRPr="009F58D0">
        <w:rPr>
          <w:rStyle w:val="FontStyle16"/>
          <w:sz w:val="22"/>
          <w:szCs w:val="22"/>
          <w:lang w:val="el-GR"/>
        </w:rPr>
        <w:t>Τάση προς έμετο (ναυτία), έμετος.</w:t>
      </w:r>
    </w:p>
    <w:p w:rsidR="00A703B3" w:rsidRPr="00E34B76" w:rsidRDefault="00A703B3" w:rsidP="00E34B76">
      <w:pPr>
        <w:numPr>
          <w:ilvl w:val="0"/>
          <w:numId w:val="11"/>
        </w:numPr>
        <w:tabs>
          <w:tab w:val="left" w:pos="567"/>
        </w:tabs>
        <w:rPr>
          <w:rStyle w:val="FontStyle16"/>
          <w:sz w:val="22"/>
          <w:szCs w:val="22"/>
          <w:lang w:val="el-GR"/>
        </w:rPr>
      </w:pPr>
      <w:r w:rsidRPr="00E34B76">
        <w:rPr>
          <w:rStyle w:val="FontStyle16"/>
          <w:sz w:val="22"/>
          <w:szCs w:val="22"/>
          <w:lang w:val="el-GR"/>
        </w:rPr>
        <w:t xml:space="preserve">Καλοήθης πολύποδας του στομάχου </w:t>
      </w:r>
    </w:p>
    <w:p w:rsidR="00764DED" w:rsidRPr="009F58D0" w:rsidRDefault="00764DED">
      <w:pPr>
        <w:pStyle w:val="Style3"/>
        <w:widowControl/>
        <w:rPr>
          <w:sz w:val="22"/>
          <w:szCs w:val="22"/>
          <w:lang w:val="el-GR"/>
        </w:rPr>
      </w:pPr>
    </w:p>
    <w:p w:rsidR="008617B5" w:rsidRPr="009F58D0" w:rsidRDefault="008617B5" w:rsidP="008617B5">
      <w:pPr>
        <w:pStyle w:val="Style3"/>
        <w:widowControl/>
        <w:spacing w:before="20"/>
        <w:rPr>
          <w:rStyle w:val="FontStyle15"/>
          <w:bCs w:val="0"/>
          <w:sz w:val="22"/>
          <w:szCs w:val="22"/>
          <w:lang w:val="el-GR"/>
        </w:rPr>
      </w:pPr>
      <w:r w:rsidRPr="009F58D0">
        <w:rPr>
          <w:rStyle w:val="FontStyle15"/>
          <w:bCs w:val="0"/>
          <w:sz w:val="22"/>
          <w:szCs w:val="22"/>
          <w:lang w:val="el-GR"/>
        </w:rPr>
        <w:t>Όχι συχνές ανεπιθύμητες ενέργειες (μπορεί να επηρεάσουν έως 1 στα 100 άτομα)</w:t>
      </w:r>
    </w:p>
    <w:p w:rsidR="008617B5" w:rsidRPr="009F58D0" w:rsidRDefault="008617B5" w:rsidP="007F612E">
      <w:pPr>
        <w:pStyle w:val="Style12"/>
        <w:widowControl/>
        <w:numPr>
          <w:ilvl w:val="0"/>
          <w:numId w:val="11"/>
        </w:numPr>
        <w:tabs>
          <w:tab w:val="left" w:pos="523"/>
        </w:tabs>
        <w:ind w:firstLine="0"/>
        <w:jc w:val="both"/>
        <w:rPr>
          <w:rStyle w:val="FontStyle16"/>
          <w:sz w:val="22"/>
          <w:szCs w:val="22"/>
          <w:lang w:val="el-GR"/>
        </w:rPr>
      </w:pPr>
      <w:r w:rsidRPr="009F58D0">
        <w:rPr>
          <w:rStyle w:val="FontStyle16"/>
          <w:sz w:val="22"/>
          <w:szCs w:val="22"/>
          <w:lang w:val="el-GR"/>
        </w:rPr>
        <w:lastRenderedPageBreak/>
        <w:t>Οίδημα στα πόδια και στους αστραγάλους.</w:t>
      </w:r>
    </w:p>
    <w:p w:rsidR="00FC78CF" w:rsidRPr="009F58D0" w:rsidRDefault="00FC78CF" w:rsidP="007F612E">
      <w:pPr>
        <w:pStyle w:val="Style12"/>
        <w:widowControl/>
        <w:numPr>
          <w:ilvl w:val="0"/>
          <w:numId w:val="11"/>
        </w:numPr>
        <w:tabs>
          <w:tab w:val="left" w:pos="523"/>
        </w:tabs>
        <w:ind w:firstLine="0"/>
        <w:jc w:val="both"/>
        <w:rPr>
          <w:rStyle w:val="FontStyle16"/>
          <w:sz w:val="22"/>
          <w:szCs w:val="22"/>
          <w:lang w:val="el-GR"/>
        </w:rPr>
      </w:pPr>
      <w:r w:rsidRPr="009F58D0">
        <w:rPr>
          <w:rStyle w:val="FontStyle16"/>
          <w:sz w:val="22"/>
          <w:szCs w:val="22"/>
          <w:lang w:val="el-GR"/>
        </w:rPr>
        <w:t>Διαταραχή του ύπνου (αϋπνία).</w:t>
      </w:r>
    </w:p>
    <w:p w:rsidR="00FC78CF" w:rsidRPr="009F58D0" w:rsidRDefault="00FC78CF" w:rsidP="007F612E">
      <w:pPr>
        <w:pStyle w:val="Style12"/>
        <w:widowControl/>
        <w:numPr>
          <w:ilvl w:val="0"/>
          <w:numId w:val="11"/>
        </w:numPr>
        <w:tabs>
          <w:tab w:val="left" w:pos="523"/>
        </w:tabs>
        <w:ind w:firstLine="0"/>
        <w:jc w:val="both"/>
        <w:rPr>
          <w:rStyle w:val="FontStyle16"/>
          <w:sz w:val="22"/>
          <w:szCs w:val="22"/>
          <w:lang w:val="el-GR"/>
        </w:rPr>
      </w:pPr>
      <w:r w:rsidRPr="009F58D0">
        <w:rPr>
          <w:rStyle w:val="FontStyle16"/>
          <w:sz w:val="22"/>
          <w:szCs w:val="22"/>
          <w:lang w:val="el-GR"/>
        </w:rPr>
        <w:t>Ζάλη, αίσθημα μυρμηκίασης όπως «τσίμπημα από καρφίτσες και βελόνες», υπνηλία.</w:t>
      </w:r>
    </w:p>
    <w:p w:rsidR="00FC78CF" w:rsidRPr="009F58D0" w:rsidRDefault="00FC78CF" w:rsidP="007F612E">
      <w:pPr>
        <w:pStyle w:val="Style12"/>
        <w:widowControl/>
        <w:numPr>
          <w:ilvl w:val="0"/>
          <w:numId w:val="11"/>
        </w:numPr>
        <w:tabs>
          <w:tab w:val="left" w:pos="567"/>
        </w:tabs>
        <w:ind w:firstLine="0"/>
        <w:jc w:val="both"/>
        <w:rPr>
          <w:rStyle w:val="FontStyle16"/>
          <w:sz w:val="22"/>
          <w:szCs w:val="22"/>
          <w:lang w:val="el-GR"/>
        </w:rPr>
      </w:pPr>
      <w:r w:rsidRPr="009F58D0">
        <w:rPr>
          <w:rStyle w:val="FontStyle16"/>
          <w:sz w:val="22"/>
          <w:szCs w:val="22"/>
          <w:lang w:val="el-GR"/>
        </w:rPr>
        <w:t>Αίσθημα περιστροφής (ίλιγγος).</w:t>
      </w:r>
    </w:p>
    <w:p w:rsidR="00FC78CF" w:rsidRPr="009F58D0" w:rsidRDefault="00FC78CF" w:rsidP="007F612E">
      <w:pPr>
        <w:pStyle w:val="Style12"/>
        <w:widowControl/>
        <w:numPr>
          <w:ilvl w:val="0"/>
          <w:numId w:val="11"/>
        </w:numPr>
        <w:tabs>
          <w:tab w:val="left" w:pos="0"/>
        </w:tabs>
        <w:ind w:left="523" w:hanging="523"/>
        <w:jc w:val="both"/>
        <w:rPr>
          <w:rStyle w:val="FontStyle16"/>
          <w:sz w:val="22"/>
          <w:szCs w:val="22"/>
          <w:lang w:val="el-GR"/>
        </w:rPr>
      </w:pPr>
      <w:r w:rsidRPr="009F58D0">
        <w:rPr>
          <w:rStyle w:val="FontStyle16"/>
          <w:sz w:val="22"/>
          <w:szCs w:val="22"/>
          <w:lang w:val="el-GR"/>
        </w:rPr>
        <w:t>Μεταβολές στα αποτελέσματα αιματολογικών εξετάσεων που ελέγχουν πώς λειτουργεί το ήπαρ.</w:t>
      </w:r>
    </w:p>
    <w:p w:rsidR="00FC78CF" w:rsidRPr="009F58D0" w:rsidRDefault="00FC78CF" w:rsidP="007F612E">
      <w:pPr>
        <w:pStyle w:val="Style12"/>
        <w:widowControl/>
        <w:numPr>
          <w:ilvl w:val="0"/>
          <w:numId w:val="11"/>
        </w:numPr>
        <w:tabs>
          <w:tab w:val="left" w:pos="523"/>
        </w:tabs>
        <w:ind w:firstLine="0"/>
        <w:jc w:val="both"/>
        <w:rPr>
          <w:rStyle w:val="FontStyle16"/>
          <w:sz w:val="22"/>
          <w:szCs w:val="22"/>
          <w:lang w:val="el-GR"/>
        </w:rPr>
      </w:pPr>
      <w:r w:rsidRPr="009F58D0">
        <w:rPr>
          <w:rStyle w:val="FontStyle16"/>
          <w:sz w:val="22"/>
          <w:szCs w:val="22"/>
          <w:lang w:val="el-GR"/>
        </w:rPr>
        <w:t>Δερματικό εξάνθημα, διογκωμένο εξάνθημα (κνίδωση) και κνησμώδες δέρμα.</w:t>
      </w:r>
    </w:p>
    <w:p w:rsidR="00FC78CF" w:rsidRPr="009F58D0" w:rsidRDefault="00FC78CF" w:rsidP="007F612E">
      <w:pPr>
        <w:pStyle w:val="Style12"/>
        <w:widowControl/>
        <w:numPr>
          <w:ilvl w:val="0"/>
          <w:numId w:val="11"/>
        </w:numPr>
        <w:tabs>
          <w:tab w:val="left" w:pos="523"/>
        </w:tabs>
        <w:spacing w:before="20" w:line="240" w:lineRule="auto"/>
        <w:ind w:firstLine="0"/>
        <w:jc w:val="both"/>
        <w:rPr>
          <w:rStyle w:val="FontStyle16"/>
          <w:sz w:val="22"/>
          <w:szCs w:val="22"/>
          <w:lang w:val="el-GR"/>
        </w:rPr>
      </w:pPr>
      <w:r w:rsidRPr="009F58D0">
        <w:rPr>
          <w:rStyle w:val="FontStyle16"/>
          <w:sz w:val="22"/>
          <w:szCs w:val="22"/>
          <w:lang w:val="el-GR"/>
        </w:rPr>
        <w:t>Γενικό αίσθημα αδιαθεσίας και έλλειψη ενέργειας.</w:t>
      </w:r>
    </w:p>
    <w:p w:rsidR="008D5258" w:rsidRPr="009F58D0" w:rsidRDefault="008D5258" w:rsidP="00FC78CF">
      <w:pPr>
        <w:pStyle w:val="Style3"/>
        <w:widowControl/>
        <w:spacing w:before="40"/>
        <w:rPr>
          <w:rStyle w:val="FontStyle15"/>
          <w:bCs w:val="0"/>
          <w:sz w:val="22"/>
          <w:szCs w:val="22"/>
          <w:lang w:val="el-GR"/>
        </w:rPr>
      </w:pPr>
    </w:p>
    <w:p w:rsidR="00FC78CF" w:rsidRPr="009F58D0" w:rsidRDefault="00FC78CF" w:rsidP="00FC78CF">
      <w:pPr>
        <w:pStyle w:val="Style3"/>
        <w:widowControl/>
        <w:spacing w:before="40"/>
        <w:rPr>
          <w:rStyle w:val="FontStyle15"/>
          <w:bCs w:val="0"/>
          <w:sz w:val="22"/>
          <w:szCs w:val="22"/>
          <w:lang w:val="el-GR"/>
        </w:rPr>
      </w:pPr>
      <w:r w:rsidRPr="009F58D0">
        <w:rPr>
          <w:rStyle w:val="FontStyle15"/>
          <w:bCs w:val="0"/>
          <w:sz w:val="22"/>
          <w:szCs w:val="22"/>
          <w:lang w:val="el-GR"/>
        </w:rPr>
        <w:t>Σπάνιες ανεπιθύμητες ενέργειες (μπορεί να επηρεάσουν έως 1 στα 1.000 άτομα)</w:t>
      </w:r>
    </w:p>
    <w:p w:rsidR="00FC78CF" w:rsidRPr="009F58D0" w:rsidRDefault="00FC78CF" w:rsidP="009F58D0">
      <w:pPr>
        <w:pStyle w:val="Style12"/>
        <w:widowControl/>
        <w:numPr>
          <w:ilvl w:val="0"/>
          <w:numId w:val="11"/>
        </w:numPr>
        <w:tabs>
          <w:tab w:val="left" w:pos="504"/>
        </w:tabs>
        <w:ind w:left="504" w:hanging="504"/>
        <w:jc w:val="both"/>
        <w:rPr>
          <w:sz w:val="22"/>
          <w:szCs w:val="22"/>
          <w:lang w:val="el-GR"/>
        </w:rPr>
      </w:pPr>
      <w:r w:rsidRPr="009F58D0">
        <w:rPr>
          <w:rStyle w:val="FontStyle16"/>
          <w:sz w:val="22"/>
          <w:szCs w:val="22"/>
          <w:lang w:val="el-GR"/>
        </w:rPr>
        <w:t>Αιματολογικά προβλήματα όπως μειωμένος αριθμός λευκών αιμοσφαιρίων ή αιμοπεταλίων. Αυτό μπορεί να προκαλέσει αδυναμία, μωλωπισμό ή να αυξήσει τις πιθανότητες για λοίμωξη.</w:t>
      </w:r>
    </w:p>
    <w:p w:rsidR="0081036C" w:rsidRPr="009F58D0" w:rsidRDefault="0081036C" w:rsidP="009F58D0">
      <w:pPr>
        <w:pStyle w:val="Style12"/>
        <w:widowControl/>
        <w:numPr>
          <w:ilvl w:val="0"/>
          <w:numId w:val="11"/>
        </w:numPr>
        <w:tabs>
          <w:tab w:val="left" w:pos="504"/>
        </w:tabs>
        <w:ind w:left="504" w:hanging="504"/>
        <w:jc w:val="both"/>
        <w:rPr>
          <w:rStyle w:val="FontStyle16"/>
          <w:sz w:val="22"/>
          <w:szCs w:val="22"/>
          <w:lang w:val="el-GR"/>
        </w:rPr>
      </w:pPr>
      <w:r w:rsidRPr="009F58D0">
        <w:rPr>
          <w:rStyle w:val="FontStyle16"/>
          <w:sz w:val="22"/>
          <w:szCs w:val="22"/>
          <w:lang w:val="el-GR"/>
        </w:rPr>
        <w:t>Αλλεργικές αντιδράσεις, μερικές φορές πολύ σοβαρές, περιλαμβάνονται οίδημα των χειλιών, της γλώσσας και του φάρυγγα, πυρετός, συριγμός.</w:t>
      </w:r>
    </w:p>
    <w:p w:rsidR="0081036C" w:rsidRPr="009F58D0" w:rsidRDefault="0081036C" w:rsidP="00B56113">
      <w:pPr>
        <w:pStyle w:val="Style12"/>
        <w:widowControl/>
        <w:numPr>
          <w:ilvl w:val="0"/>
          <w:numId w:val="11"/>
        </w:numPr>
        <w:tabs>
          <w:tab w:val="left" w:pos="504"/>
        </w:tabs>
        <w:ind w:left="567" w:hanging="567"/>
        <w:jc w:val="both"/>
        <w:rPr>
          <w:sz w:val="22"/>
          <w:szCs w:val="22"/>
          <w:lang w:val="el-GR"/>
        </w:rPr>
      </w:pPr>
      <w:r w:rsidRPr="009F58D0">
        <w:rPr>
          <w:rStyle w:val="FontStyle16"/>
          <w:sz w:val="22"/>
          <w:szCs w:val="22"/>
          <w:lang w:val="el-GR"/>
        </w:rPr>
        <w:t>Χαμηλά επίπεδα νατρίου στο αίμα. Αυτό μπορεί να προκαλέσει αδυναμία, έμετο και κράμπες.</w:t>
      </w:r>
    </w:p>
    <w:p w:rsidR="0081036C" w:rsidRPr="009F58D0" w:rsidRDefault="0081036C"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Αίσθημα διέγερσης, σύγχυσης ή κατάθλιψης.</w:t>
      </w:r>
    </w:p>
    <w:p w:rsidR="0081036C" w:rsidRPr="009F58D0" w:rsidRDefault="0081036C"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Μεταβολές της γεύσης.</w:t>
      </w:r>
    </w:p>
    <w:p w:rsidR="0081036C" w:rsidRPr="009F58D0" w:rsidRDefault="0081036C"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Προβλήματα με την όραση, όπως θαμπή όραση.</w:t>
      </w:r>
    </w:p>
    <w:p w:rsidR="0081036C" w:rsidRPr="009F58D0" w:rsidRDefault="0081036C"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Αιφνίδιο αίσθημα συριγμού ή λαχάνιασμα (βρογχόσπασμος).</w:t>
      </w:r>
    </w:p>
    <w:p w:rsidR="0081036C" w:rsidRPr="009F58D0" w:rsidRDefault="0081036C"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Ξηροστομία.</w:t>
      </w:r>
    </w:p>
    <w:p w:rsidR="0081036C" w:rsidRPr="009F58D0" w:rsidRDefault="0081036C"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Φλεγμονή εντός της στοματικής κοιλότητας.</w:t>
      </w:r>
    </w:p>
    <w:p w:rsidR="0081036C" w:rsidRPr="009F58D0" w:rsidRDefault="0081036C" w:rsidP="009F58D0">
      <w:pPr>
        <w:pStyle w:val="Style12"/>
        <w:widowControl/>
        <w:numPr>
          <w:ilvl w:val="0"/>
          <w:numId w:val="11"/>
        </w:numPr>
        <w:tabs>
          <w:tab w:val="left" w:pos="504"/>
        </w:tabs>
        <w:ind w:left="540" w:hanging="540"/>
        <w:jc w:val="both"/>
        <w:rPr>
          <w:rStyle w:val="FontStyle16"/>
          <w:sz w:val="22"/>
          <w:szCs w:val="22"/>
          <w:lang w:val="el-GR"/>
        </w:rPr>
      </w:pPr>
      <w:r w:rsidRPr="009F58D0">
        <w:rPr>
          <w:rStyle w:val="FontStyle16"/>
          <w:sz w:val="22"/>
          <w:szCs w:val="22"/>
          <w:lang w:val="el-GR"/>
        </w:rPr>
        <w:t>Μία λοίμωξη που ονομάζεται «καντιντίαση» η οποία μπορεί να επηρεάσει το έντερο και προκαλείται από ένα μύκητα.</w:t>
      </w:r>
    </w:p>
    <w:p w:rsidR="00634291" w:rsidRPr="009F58D0" w:rsidRDefault="00634291" w:rsidP="009F58D0">
      <w:pPr>
        <w:pStyle w:val="Style12"/>
        <w:widowControl/>
        <w:numPr>
          <w:ilvl w:val="0"/>
          <w:numId w:val="11"/>
        </w:numPr>
        <w:tabs>
          <w:tab w:val="left" w:pos="504"/>
        </w:tabs>
        <w:ind w:left="540" w:hanging="540"/>
        <w:jc w:val="both"/>
        <w:rPr>
          <w:rStyle w:val="FontStyle16"/>
          <w:sz w:val="22"/>
          <w:szCs w:val="22"/>
          <w:lang w:val="el-GR"/>
        </w:rPr>
      </w:pPr>
      <w:r w:rsidRPr="009F58D0">
        <w:rPr>
          <w:rStyle w:val="FontStyle16"/>
          <w:sz w:val="22"/>
          <w:szCs w:val="22"/>
          <w:lang w:val="el-GR"/>
        </w:rPr>
        <w:t>Ηπατικά προβλήματα, συμπεριλαμβανομένου του ίκτερου που μπορεί να προκαλέσει κιτρίνισμα του δέρματος, σκούρα ούρα και κόπωση.</w:t>
      </w:r>
    </w:p>
    <w:p w:rsidR="00181983" w:rsidRPr="009F58D0" w:rsidRDefault="00181983"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Τριχόπτωση (αλωπεκία).</w:t>
      </w:r>
    </w:p>
    <w:p w:rsidR="00181983" w:rsidRPr="009F58D0" w:rsidRDefault="00181983"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Δερματικό εξάνθημα κατά την έκθεση στον ήλιο.</w:t>
      </w:r>
    </w:p>
    <w:p w:rsidR="00181983" w:rsidRPr="009F58D0" w:rsidRDefault="00181983"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Πόνος στις αρθρώσεις (αρθραλγία) ή μυϊκός πόνος (μυαλγία).</w:t>
      </w:r>
    </w:p>
    <w:p w:rsidR="00181983" w:rsidRPr="009F58D0" w:rsidRDefault="00181983"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Σοβαρά νεφρικά προβλήματα (διάμεση νεφρίτιδα).</w:t>
      </w:r>
    </w:p>
    <w:p w:rsidR="00181983" w:rsidRPr="009F58D0" w:rsidRDefault="00181983" w:rsidP="009F58D0">
      <w:pPr>
        <w:pStyle w:val="Style12"/>
        <w:widowControl/>
        <w:numPr>
          <w:ilvl w:val="0"/>
          <w:numId w:val="11"/>
        </w:numPr>
        <w:tabs>
          <w:tab w:val="left" w:pos="504"/>
        </w:tabs>
        <w:spacing w:before="20"/>
        <w:ind w:firstLine="0"/>
        <w:jc w:val="both"/>
        <w:rPr>
          <w:rStyle w:val="FontStyle16"/>
          <w:sz w:val="22"/>
          <w:szCs w:val="22"/>
          <w:lang w:val="el-GR"/>
        </w:rPr>
      </w:pPr>
      <w:r w:rsidRPr="009F58D0">
        <w:rPr>
          <w:rStyle w:val="FontStyle16"/>
          <w:sz w:val="22"/>
          <w:szCs w:val="22"/>
          <w:lang w:val="el-GR"/>
        </w:rPr>
        <w:t>Αυξημένη εφίδρωση.</w:t>
      </w:r>
    </w:p>
    <w:p w:rsidR="00764DED" w:rsidRPr="009F58D0" w:rsidRDefault="00764DED">
      <w:pPr>
        <w:pStyle w:val="Style3"/>
        <w:widowControl/>
        <w:rPr>
          <w:sz w:val="22"/>
          <w:szCs w:val="22"/>
          <w:lang w:val="el-GR"/>
        </w:rPr>
      </w:pPr>
    </w:p>
    <w:p w:rsidR="00181983" w:rsidRPr="009F58D0" w:rsidRDefault="00181983" w:rsidP="00181983">
      <w:pPr>
        <w:pStyle w:val="Style3"/>
        <w:widowControl/>
        <w:rPr>
          <w:rStyle w:val="FontStyle15"/>
          <w:bCs w:val="0"/>
          <w:sz w:val="22"/>
          <w:szCs w:val="22"/>
          <w:lang w:val="el-GR"/>
        </w:rPr>
      </w:pPr>
      <w:r w:rsidRPr="009F58D0">
        <w:rPr>
          <w:rStyle w:val="FontStyle15"/>
          <w:bCs w:val="0"/>
          <w:sz w:val="22"/>
          <w:szCs w:val="22"/>
          <w:lang w:val="el-GR"/>
        </w:rPr>
        <w:t>Πολύ σπάνιες ανεπιθύμητες ενέργειες (μπορεί να επηρεάσουν μέχρι 1 στα 10.000 άτομα)</w:t>
      </w:r>
    </w:p>
    <w:p w:rsidR="00181983" w:rsidRPr="009F58D0" w:rsidRDefault="00181983" w:rsidP="009F58D0">
      <w:pPr>
        <w:pStyle w:val="Style12"/>
        <w:widowControl/>
        <w:numPr>
          <w:ilvl w:val="0"/>
          <w:numId w:val="11"/>
        </w:numPr>
        <w:tabs>
          <w:tab w:val="left" w:pos="504"/>
        </w:tabs>
        <w:ind w:left="540" w:hanging="540"/>
        <w:jc w:val="both"/>
        <w:rPr>
          <w:rStyle w:val="FontStyle16"/>
          <w:sz w:val="22"/>
          <w:szCs w:val="22"/>
          <w:lang w:val="el-GR"/>
        </w:rPr>
      </w:pPr>
      <w:r w:rsidRPr="009F58D0">
        <w:rPr>
          <w:rStyle w:val="FontStyle16"/>
          <w:sz w:val="22"/>
          <w:szCs w:val="22"/>
          <w:lang w:val="el-GR"/>
        </w:rPr>
        <w:t>Μεταβολές στον αριθμό των κυττάρων του αίματος, συμπεριλαμβανομένης της ακοκκιοκυτταραιμίας (έλλειψη λευκών αιμοσφαιρίων).</w:t>
      </w:r>
    </w:p>
    <w:p w:rsidR="00181983" w:rsidRPr="009F58D0" w:rsidRDefault="00181983"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Επιθετικότητα.</w:t>
      </w:r>
    </w:p>
    <w:p w:rsidR="00BF4999" w:rsidRPr="009F58D0" w:rsidRDefault="00BF4999"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Βλέπετε, αισθάνεστε ή ακούτε πράγματα που δεν υπάρχουν (ψευδαισθήσεις).</w:t>
      </w:r>
    </w:p>
    <w:p w:rsidR="00BF4999" w:rsidRPr="009F58D0" w:rsidRDefault="00BF4999" w:rsidP="007F612E">
      <w:pPr>
        <w:pStyle w:val="Style12"/>
        <w:widowControl/>
        <w:numPr>
          <w:ilvl w:val="0"/>
          <w:numId w:val="11"/>
        </w:numPr>
        <w:tabs>
          <w:tab w:val="left" w:pos="504"/>
        </w:tabs>
        <w:ind w:left="504" w:hanging="504"/>
        <w:jc w:val="both"/>
        <w:rPr>
          <w:rStyle w:val="FontStyle16"/>
          <w:sz w:val="22"/>
          <w:szCs w:val="22"/>
          <w:lang w:val="el-GR"/>
        </w:rPr>
      </w:pPr>
      <w:r w:rsidRPr="009F58D0">
        <w:rPr>
          <w:rStyle w:val="FontStyle16"/>
          <w:sz w:val="22"/>
          <w:szCs w:val="22"/>
          <w:lang w:val="el-GR"/>
        </w:rPr>
        <w:t>Σοβαρά ηπατικά προβλήματα που οδηγούν σε ηπατική ανεπάρκεια και φλεγμονή του εγκεφάλου.</w:t>
      </w:r>
    </w:p>
    <w:p w:rsidR="00BF4999" w:rsidRPr="009F58D0" w:rsidRDefault="00BF4999" w:rsidP="009F58D0">
      <w:pPr>
        <w:pStyle w:val="Style12"/>
        <w:widowControl/>
        <w:numPr>
          <w:ilvl w:val="0"/>
          <w:numId w:val="11"/>
        </w:numPr>
        <w:tabs>
          <w:tab w:val="left" w:pos="504"/>
        </w:tabs>
        <w:ind w:left="504" w:hanging="504"/>
        <w:jc w:val="both"/>
        <w:rPr>
          <w:sz w:val="22"/>
          <w:szCs w:val="22"/>
          <w:lang w:val="el-GR"/>
        </w:rPr>
      </w:pPr>
      <w:r w:rsidRPr="009F58D0">
        <w:rPr>
          <w:rStyle w:val="FontStyle16"/>
          <w:sz w:val="22"/>
          <w:szCs w:val="22"/>
          <w:lang w:val="el-GR"/>
        </w:rPr>
        <w:t>Αιφνίδια έναρξη σοβαρού εξανθήματος ή φλυκταίνωση ή απολέπισης του δέρματος. Αυτό μπορεί να σχετίζεται με υψηλό πυρετό και αρθραλγίες (πολύμορφο ερύθημα, σύνδρομο Stevens-Johnson, τοξική επιδερμική νεκρόλυση).</w:t>
      </w:r>
    </w:p>
    <w:p w:rsidR="00BF4999" w:rsidRPr="009F58D0" w:rsidRDefault="00BF4999"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Μυϊκή αδυναμία.</w:t>
      </w:r>
    </w:p>
    <w:p w:rsidR="00BF4999" w:rsidRPr="009F58D0" w:rsidRDefault="00BF4999" w:rsidP="009F58D0">
      <w:pPr>
        <w:pStyle w:val="Style12"/>
        <w:widowControl/>
        <w:numPr>
          <w:ilvl w:val="0"/>
          <w:numId w:val="11"/>
        </w:numPr>
        <w:tabs>
          <w:tab w:val="left" w:pos="504"/>
        </w:tabs>
        <w:ind w:firstLine="0"/>
        <w:jc w:val="both"/>
        <w:rPr>
          <w:rStyle w:val="FontStyle16"/>
          <w:sz w:val="22"/>
          <w:szCs w:val="22"/>
          <w:lang w:val="el-GR"/>
        </w:rPr>
      </w:pPr>
      <w:r w:rsidRPr="009F58D0">
        <w:rPr>
          <w:rStyle w:val="FontStyle16"/>
          <w:sz w:val="22"/>
          <w:szCs w:val="22"/>
          <w:lang w:val="el-GR"/>
        </w:rPr>
        <w:t>Διογκωμένοι μαστοί στους άνδρες.</w:t>
      </w:r>
    </w:p>
    <w:p w:rsidR="00764DED" w:rsidRPr="009F58D0" w:rsidRDefault="00764DED">
      <w:pPr>
        <w:pStyle w:val="Style3"/>
        <w:widowControl/>
        <w:rPr>
          <w:sz w:val="22"/>
          <w:szCs w:val="22"/>
          <w:lang w:val="el-GR"/>
        </w:rPr>
      </w:pPr>
    </w:p>
    <w:p w:rsidR="00BF4999" w:rsidRPr="009F58D0" w:rsidRDefault="00BF4999" w:rsidP="00BF4999">
      <w:pPr>
        <w:pStyle w:val="Style3"/>
        <w:widowControl/>
        <w:spacing w:before="20" w:line="240" w:lineRule="auto"/>
        <w:rPr>
          <w:rStyle w:val="FontStyle15"/>
          <w:bCs w:val="0"/>
          <w:sz w:val="22"/>
          <w:szCs w:val="22"/>
          <w:lang w:val="el-GR"/>
        </w:rPr>
      </w:pPr>
      <w:r w:rsidRPr="009F58D0">
        <w:rPr>
          <w:rStyle w:val="FontStyle15"/>
          <w:bCs w:val="0"/>
          <w:sz w:val="22"/>
          <w:szCs w:val="22"/>
          <w:lang w:val="el-GR"/>
        </w:rPr>
        <w:t>Μη γνωστές (η συχνότητα δεν μπορεί να εκτιμηθεί με βάση τα διαθέσιμα δεδομένα)</w:t>
      </w:r>
    </w:p>
    <w:p w:rsidR="00BF4999" w:rsidRPr="009F58D0" w:rsidRDefault="00BF4999" w:rsidP="009F58D0">
      <w:pPr>
        <w:pStyle w:val="Style12"/>
        <w:widowControl/>
        <w:numPr>
          <w:ilvl w:val="0"/>
          <w:numId w:val="11"/>
        </w:numPr>
        <w:tabs>
          <w:tab w:val="left" w:pos="504"/>
        </w:tabs>
        <w:spacing w:before="20" w:line="240" w:lineRule="auto"/>
        <w:ind w:firstLine="0"/>
        <w:jc w:val="both"/>
        <w:rPr>
          <w:rStyle w:val="FontStyle16"/>
          <w:sz w:val="22"/>
          <w:szCs w:val="22"/>
          <w:lang w:val="el-GR"/>
        </w:rPr>
      </w:pPr>
      <w:r w:rsidRPr="009F58D0">
        <w:rPr>
          <w:rStyle w:val="FontStyle16"/>
          <w:sz w:val="22"/>
          <w:szCs w:val="22"/>
          <w:lang w:val="el-GR"/>
        </w:rPr>
        <w:t>Φλεγμονή του εντέρου (που οδηγεί σε διάρροια).</w:t>
      </w:r>
    </w:p>
    <w:p w:rsidR="00A5196B" w:rsidRPr="009F58D0" w:rsidRDefault="00A5196B" w:rsidP="009F58D0">
      <w:pPr>
        <w:pStyle w:val="Style12"/>
        <w:widowControl/>
        <w:numPr>
          <w:ilvl w:val="0"/>
          <w:numId w:val="11"/>
        </w:numPr>
        <w:tabs>
          <w:tab w:val="left" w:pos="504"/>
        </w:tabs>
        <w:spacing w:before="20"/>
        <w:ind w:left="504" w:hanging="504"/>
        <w:jc w:val="both"/>
        <w:rPr>
          <w:sz w:val="22"/>
          <w:szCs w:val="22"/>
          <w:lang w:val="el-GR"/>
        </w:rPr>
      </w:pPr>
      <w:r w:rsidRPr="009F58D0">
        <w:rPr>
          <w:rStyle w:val="FontStyle16"/>
          <w:sz w:val="22"/>
          <w:szCs w:val="22"/>
          <w:lang w:val="el-GR"/>
        </w:rPr>
        <w:t xml:space="preserve">Εάν λαμβάνετε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για διάστημα μεγαλύτερο από τρεις μήνες είναι πιθανό να εμφανιστεί μείωση των επιπέδων του μαγνησίου στο αίμα σας. Τα χαμηλά επίπεδα μαγνησίου μπορεί να παρουσιαστούν ως κόπωση, ακούσιες μυϊκές συσπάσεις, αποπροσανατολισμό, σπασμοί, ζάλη ή αυξημένη καρδιακή συχνότητα. Εάν εμφανίσετε κάποιο από αυτά τα συμπτώματα, ενημερώστε αμέσως το γιατρό σας. Τα χαμηλά επίπεδα μαγνησίου μπορεί επίσης να οδηγήσουν σε μείωση των επιπέδων καλίου και ασβεστίου στο αίμα. Ο γιατρός σας μπορεί να αποφασίσει να διεξάγει τακτικές αιματολογικές εξετάσεις για την παρακολούθηση των επιπέδου του μαγνησίου.</w:t>
      </w:r>
    </w:p>
    <w:p w:rsidR="00A5196B" w:rsidRPr="009F58D0" w:rsidRDefault="00A5196B" w:rsidP="00A5196B">
      <w:pPr>
        <w:pStyle w:val="Style12"/>
        <w:widowControl/>
        <w:numPr>
          <w:ilvl w:val="0"/>
          <w:numId w:val="11"/>
        </w:numPr>
        <w:tabs>
          <w:tab w:val="left" w:pos="504"/>
        </w:tabs>
        <w:ind w:firstLine="0"/>
        <w:rPr>
          <w:rStyle w:val="FontStyle16"/>
          <w:sz w:val="22"/>
          <w:szCs w:val="22"/>
          <w:lang w:val="el-GR"/>
        </w:rPr>
      </w:pPr>
      <w:r w:rsidRPr="009F58D0">
        <w:rPr>
          <w:rStyle w:val="FontStyle16"/>
          <w:sz w:val="22"/>
          <w:szCs w:val="22"/>
          <w:lang w:val="el-GR"/>
        </w:rPr>
        <w:t>Εξάνθημα, με ενδεχόμενη αρθραλγία.</w:t>
      </w:r>
    </w:p>
    <w:p w:rsidR="00764DED" w:rsidRPr="009F58D0" w:rsidRDefault="00764DED">
      <w:pPr>
        <w:pStyle w:val="Style11"/>
        <w:widowControl/>
        <w:spacing w:line="240" w:lineRule="exact"/>
        <w:rPr>
          <w:sz w:val="22"/>
          <w:szCs w:val="22"/>
          <w:lang w:val="el-GR"/>
        </w:rPr>
      </w:pPr>
    </w:p>
    <w:p w:rsidR="00A5196B" w:rsidRPr="009F58D0" w:rsidRDefault="00A5196B" w:rsidP="009F58D0">
      <w:pPr>
        <w:pStyle w:val="Style11"/>
        <w:widowControl/>
        <w:spacing w:line="240" w:lineRule="exact"/>
        <w:jc w:val="both"/>
        <w:rPr>
          <w:rStyle w:val="FontStyle16"/>
          <w:sz w:val="22"/>
          <w:szCs w:val="22"/>
          <w:lang w:val="el-GR"/>
        </w:rPr>
      </w:pPr>
      <w:r w:rsidRPr="009F58D0">
        <w:rPr>
          <w:rStyle w:val="FontStyle16"/>
          <w:sz w:val="22"/>
          <w:szCs w:val="22"/>
          <w:lang w:val="el-GR"/>
        </w:rPr>
        <w:lastRenderedPageBreak/>
        <w:t>Μη αναστρέψιμη έκπτωση της όρασης έχει αναφερθεί σε μεμονωμένες περιπτώσεις ασθενών σε κρίσιμη κατάσταση που έλαβαν ομεπραζόλη με ενδοφλέβια ένεση, ειδικά σε υψηλές δόσεις, αλλά δεν έχει τεκμηριωθεί αιτιολογική συσχέτιση.</w:t>
      </w:r>
    </w:p>
    <w:p w:rsidR="00764DED" w:rsidRPr="009F58D0" w:rsidRDefault="00764DED" w:rsidP="009F58D0">
      <w:pPr>
        <w:pStyle w:val="Style11"/>
        <w:widowControl/>
        <w:spacing w:line="240" w:lineRule="exact"/>
        <w:jc w:val="both"/>
        <w:rPr>
          <w:sz w:val="22"/>
          <w:szCs w:val="22"/>
          <w:lang w:val="el-GR"/>
        </w:rPr>
      </w:pPr>
    </w:p>
    <w:p w:rsidR="00A5196B" w:rsidRPr="009F58D0" w:rsidRDefault="00A5196B" w:rsidP="009F58D0">
      <w:pPr>
        <w:pStyle w:val="Style11"/>
        <w:widowControl/>
        <w:spacing w:before="20" w:line="240" w:lineRule="exact"/>
        <w:jc w:val="both"/>
        <w:rPr>
          <w:sz w:val="22"/>
          <w:szCs w:val="22"/>
          <w:lang w:val="el-GR"/>
        </w:rPr>
      </w:pPr>
      <w:r w:rsidRPr="009F58D0">
        <w:rPr>
          <w:rStyle w:val="FontStyle16"/>
          <w:sz w:val="22"/>
          <w:szCs w:val="22"/>
          <w:lang w:val="el-GR"/>
        </w:rPr>
        <w:t xml:space="preserve">Το </w:t>
      </w:r>
      <w:r w:rsidR="00AB2B5B">
        <w:rPr>
          <w:rStyle w:val="FontStyle16"/>
          <w:sz w:val="22"/>
          <w:szCs w:val="22"/>
          <w:lang w:val="el-GR"/>
        </w:rPr>
        <w:t>Meprolen</w:t>
      </w:r>
      <w:r w:rsidR="006A6865" w:rsidRPr="006A6865">
        <w:rPr>
          <w:rStyle w:val="FontStyle16"/>
          <w:sz w:val="22"/>
          <w:szCs w:val="22"/>
          <w:lang w:val="el-GR"/>
        </w:rPr>
        <w:t xml:space="preserve"> </w:t>
      </w:r>
      <w:r w:rsidRPr="009F58D0">
        <w:rPr>
          <w:rStyle w:val="FontStyle16"/>
          <w:sz w:val="22"/>
          <w:szCs w:val="22"/>
          <w:lang w:val="el-GR"/>
        </w:rPr>
        <w:t xml:space="preserve">μπορεί σε πολύ σπάνιες περιπτώσεις να επηρεάσει τα λευκά αιμοσφαίρια οδηγώντας σε ανοσοανεπάρκεια. Αν έχετε κάποια λοίμωξη με συμπτώματα, όπως πυρετό με </w:t>
      </w:r>
      <w:r w:rsidRPr="009F58D0">
        <w:rPr>
          <w:rStyle w:val="FontStyle15"/>
          <w:bCs w:val="0"/>
          <w:sz w:val="22"/>
          <w:szCs w:val="22"/>
          <w:lang w:val="el-GR"/>
        </w:rPr>
        <w:t xml:space="preserve">σοβαρά </w:t>
      </w:r>
      <w:r w:rsidRPr="009F58D0">
        <w:rPr>
          <w:rStyle w:val="FontStyle16"/>
          <w:sz w:val="22"/>
          <w:szCs w:val="22"/>
          <w:lang w:val="el-GR"/>
        </w:rPr>
        <w:t>εξασθενημένη γενική κατάσταση ή πυρετό με συμπτώματα τοπικής λοίμωξης, όπως άλγος στον αυχένα, το φάρυγγα ή το στόμα, ή δυσκολία στην ούρηση, πρέπει να συμβουλευτείτε το γιατρό σας το συντομότερο δυνατό ώστε η έλλειψη των λευκών αιμοσφαιρίων (ακοκκιοκυτταραιμία) να μπορέσει να αποκλειστεί με τη διενέργεια αιματολογικής εξέτασης. Σε αυτήν την περίπτωση είναι σημαντικό να δώσετε πληροφορίες σχετικά με το φάρμακό σας.</w:t>
      </w:r>
    </w:p>
    <w:p w:rsidR="00764DED" w:rsidRPr="009F58D0" w:rsidRDefault="00764DED" w:rsidP="009F58D0">
      <w:pPr>
        <w:pStyle w:val="Style3"/>
        <w:widowControl/>
        <w:jc w:val="both"/>
        <w:rPr>
          <w:sz w:val="22"/>
          <w:szCs w:val="22"/>
          <w:lang w:val="el-GR"/>
        </w:rPr>
      </w:pPr>
    </w:p>
    <w:p w:rsidR="00EA08EA" w:rsidRPr="000A3D52" w:rsidRDefault="00EA08EA" w:rsidP="00EA08EA">
      <w:pPr>
        <w:rPr>
          <w:b/>
          <w:noProof/>
          <w:sz w:val="22"/>
          <w:szCs w:val="22"/>
          <w:lang w:val="el-GR"/>
        </w:rPr>
      </w:pPr>
      <w:r w:rsidRPr="000A3D52">
        <w:rPr>
          <w:b/>
          <w:noProof/>
          <w:sz w:val="22"/>
          <w:szCs w:val="22"/>
          <w:lang w:val="el-GR"/>
        </w:rPr>
        <w:t>Αναφορά ανεπιθύμητων ενεργειών</w:t>
      </w:r>
    </w:p>
    <w:p w:rsidR="00EA08EA" w:rsidRPr="000D32BC" w:rsidRDefault="00EA08EA" w:rsidP="00EA08EA">
      <w:pPr>
        <w:jc w:val="both"/>
        <w:rPr>
          <w:sz w:val="22"/>
          <w:szCs w:val="22"/>
          <w:lang w:val="el-GR"/>
        </w:rPr>
      </w:pPr>
      <w:r w:rsidRPr="000D32BC">
        <w:rPr>
          <w:sz w:val="22"/>
          <w:szCs w:val="22"/>
          <w:lang w:val="el-GR"/>
        </w:rPr>
        <w:t>Εάν παρατηρήσετε κάποια ανεπιθύμητη ενέργεια, ενημερώστε το γιατρό, το φαρμακοποιό ή το νοσοκόμο σας. Αυτό ισχύει και για κάθε πιθανή ανεπιθύμητη ενέργεια που δεν αναφέρεται στο παρόν φύλλο οδηγιών χρήσης.</w:t>
      </w:r>
      <w:r w:rsidRPr="000D32BC">
        <w:rPr>
          <w:noProof/>
          <w:sz w:val="22"/>
          <w:szCs w:val="22"/>
          <w:lang w:val="el-GR"/>
        </w:rPr>
        <w:t xml:space="preserve"> </w:t>
      </w:r>
      <w:r w:rsidRPr="000D32BC">
        <w:rPr>
          <w:sz w:val="22"/>
          <w:szCs w:val="22"/>
          <w:lang w:val="el-GR"/>
        </w:rPr>
        <w:t>Μπορείτε επίσης να αναφέρετε ανεπιθύμητες ενέργειες</w:t>
      </w:r>
      <w:r w:rsidRPr="000D32BC">
        <w:rPr>
          <w:noProof/>
          <w:sz w:val="22"/>
          <w:szCs w:val="22"/>
          <w:lang w:val="el-GR"/>
        </w:rPr>
        <w:t xml:space="preserve"> </w:t>
      </w:r>
      <w:r w:rsidRPr="000D32BC">
        <w:rPr>
          <w:sz w:val="22"/>
          <w:szCs w:val="22"/>
          <w:lang w:val="el-GR"/>
        </w:rPr>
        <w:t>απευθείας</w:t>
      </w:r>
      <w:r w:rsidRPr="000D32BC">
        <w:rPr>
          <w:noProof/>
          <w:sz w:val="22"/>
          <w:szCs w:val="22"/>
          <w:lang w:val="el-GR"/>
        </w:rPr>
        <w:t xml:space="preserve">, </w:t>
      </w:r>
      <w:r w:rsidRPr="000D32BC">
        <w:rPr>
          <w:sz w:val="22"/>
          <w:szCs w:val="22"/>
          <w:lang w:val="el-GR"/>
        </w:rPr>
        <w:t>στον Εθνικό Οργανισμό Φαρμάκων, Μεσογείων 284, GR-155 62 Χολαργός, Αθήνα, Τηλ: + 30 213 2040380/337, Φαξ: + 30 210 6549585, http://www.eof.gr.</w:t>
      </w:r>
    </w:p>
    <w:p w:rsidR="0093134A" w:rsidRDefault="0093134A" w:rsidP="0093134A">
      <w:pPr>
        <w:jc w:val="both"/>
        <w:rPr>
          <w:sz w:val="22"/>
          <w:lang w:val="el-GR"/>
        </w:rPr>
      </w:pPr>
      <w:r w:rsidRPr="00B6107C">
        <w:rPr>
          <w:sz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64DED" w:rsidRPr="009F58D0" w:rsidRDefault="00764DED" w:rsidP="009F58D0">
      <w:pPr>
        <w:pStyle w:val="Style1"/>
        <w:widowControl/>
        <w:spacing w:line="240" w:lineRule="exact"/>
        <w:rPr>
          <w:sz w:val="22"/>
          <w:szCs w:val="22"/>
          <w:lang w:val="el-GR"/>
        </w:rPr>
      </w:pPr>
    </w:p>
    <w:p w:rsidR="00A5196B" w:rsidRPr="009F58D0" w:rsidRDefault="00A5196B" w:rsidP="00A5196B">
      <w:pPr>
        <w:pStyle w:val="Style1"/>
        <w:widowControl/>
        <w:spacing w:before="20" w:line="240" w:lineRule="auto"/>
        <w:jc w:val="left"/>
        <w:rPr>
          <w:rStyle w:val="FontStyle15"/>
          <w:bCs w:val="0"/>
          <w:sz w:val="22"/>
          <w:szCs w:val="22"/>
          <w:lang w:val="el-GR"/>
        </w:rPr>
      </w:pPr>
      <w:r w:rsidRPr="009F58D0">
        <w:rPr>
          <w:rStyle w:val="FontStyle15"/>
          <w:bCs w:val="0"/>
          <w:sz w:val="22"/>
          <w:szCs w:val="22"/>
          <w:lang w:val="el-GR"/>
        </w:rPr>
        <w:t xml:space="preserve">5.     Πώς να φυλάσσετε το </w:t>
      </w:r>
      <w:r w:rsidR="00AB2B5B">
        <w:rPr>
          <w:rStyle w:val="FontStyle15"/>
          <w:bCs w:val="0"/>
          <w:sz w:val="22"/>
          <w:szCs w:val="22"/>
          <w:lang w:val="el-GR"/>
        </w:rPr>
        <w:t>Meprolen</w:t>
      </w:r>
    </w:p>
    <w:p w:rsidR="00764DED" w:rsidRPr="009F58D0" w:rsidRDefault="00764DED">
      <w:pPr>
        <w:pStyle w:val="Style5"/>
        <w:widowControl/>
        <w:spacing w:line="240" w:lineRule="exact"/>
        <w:jc w:val="left"/>
        <w:rPr>
          <w:sz w:val="22"/>
          <w:szCs w:val="22"/>
          <w:lang w:val="el-GR"/>
        </w:rPr>
      </w:pPr>
    </w:p>
    <w:p w:rsidR="00F60F0E" w:rsidRPr="009F58D0" w:rsidRDefault="00F60F0E" w:rsidP="009F58D0">
      <w:pPr>
        <w:pStyle w:val="Style5"/>
        <w:widowControl/>
        <w:spacing w:before="20" w:line="240" w:lineRule="auto"/>
        <w:rPr>
          <w:rStyle w:val="FontStyle16"/>
          <w:sz w:val="22"/>
          <w:szCs w:val="22"/>
          <w:lang w:val="el-GR"/>
        </w:rPr>
      </w:pPr>
      <w:r w:rsidRPr="009F58D0">
        <w:rPr>
          <w:rStyle w:val="FontStyle16"/>
          <w:sz w:val="22"/>
          <w:szCs w:val="22"/>
          <w:lang w:val="el-GR"/>
        </w:rPr>
        <w:t>Το φάρμακο αυτό πρέπει να φυλάσσεται σε μέρη που δεν το βλέπουν και δεν το φθάνουν τα παιδιά.</w:t>
      </w:r>
    </w:p>
    <w:p w:rsidR="00F60F0E" w:rsidRPr="009F58D0" w:rsidRDefault="00F60F0E" w:rsidP="009F58D0">
      <w:pPr>
        <w:pStyle w:val="Style5"/>
        <w:widowControl/>
        <w:spacing w:before="240" w:line="240" w:lineRule="exact"/>
        <w:rPr>
          <w:sz w:val="22"/>
          <w:szCs w:val="22"/>
          <w:lang w:val="el-GR"/>
        </w:rPr>
      </w:pPr>
      <w:r w:rsidRPr="009F58D0">
        <w:rPr>
          <w:rStyle w:val="FontStyle16"/>
          <w:sz w:val="22"/>
          <w:szCs w:val="22"/>
          <w:lang w:val="el-GR"/>
        </w:rPr>
        <w:t>Να μη χρησιμοποιείτε αυτό το φάρμακο μετά την ημερομηνία λήξης που αναφέρεται στο φιαλίδιο και στο κουτί μετά τη ΛΗΞΗ. Η ημερομηνία λήξης είναι η τελευταία ημέρα του μήνα που αναφέρεται εκεί.</w:t>
      </w:r>
    </w:p>
    <w:p w:rsidR="008D5258" w:rsidRPr="009F58D0" w:rsidRDefault="008D5258" w:rsidP="009F58D0">
      <w:pPr>
        <w:pStyle w:val="Style2"/>
        <w:widowControl/>
        <w:spacing w:before="60"/>
        <w:rPr>
          <w:rStyle w:val="FontStyle16"/>
          <w:sz w:val="22"/>
          <w:szCs w:val="22"/>
          <w:lang w:val="el-GR"/>
        </w:rPr>
      </w:pPr>
    </w:p>
    <w:p w:rsidR="008D5258" w:rsidRPr="009F58D0" w:rsidRDefault="00F60F0E" w:rsidP="009F58D0">
      <w:pPr>
        <w:pStyle w:val="Style2"/>
        <w:widowControl/>
        <w:spacing w:before="60"/>
        <w:rPr>
          <w:rStyle w:val="FontStyle16"/>
          <w:sz w:val="22"/>
          <w:szCs w:val="22"/>
          <w:lang w:val="el-GR"/>
        </w:rPr>
      </w:pPr>
      <w:r w:rsidRPr="009F58D0">
        <w:rPr>
          <w:rStyle w:val="FontStyle16"/>
          <w:sz w:val="22"/>
          <w:szCs w:val="22"/>
          <w:lang w:val="el-GR"/>
        </w:rPr>
        <w:t xml:space="preserve">Μη φυλάσσετε σε θερμοκρασία μεγαλύτερη των 25°C. Φυλάσσετε αυτό το φάρμακο στην αρχική συσκευασία για να προστατεύεται από το φως. </w:t>
      </w:r>
    </w:p>
    <w:p w:rsidR="00F60F0E" w:rsidRPr="00E02DD9" w:rsidRDefault="00F60F0E" w:rsidP="009F58D0">
      <w:pPr>
        <w:pStyle w:val="Style2"/>
        <w:widowControl/>
        <w:spacing w:before="60" w:line="480" w:lineRule="exact"/>
        <w:rPr>
          <w:sz w:val="22"/>
          <w:szCs w:val="22"/>
          <w:lang w:val="el-GR"/>
        </w:rPr>
      </w:pPr>
      <w:r w:rsidRPr="00E02DD9">
        <w:rPr>
          <w:rStyle w:val="FontStyle16"/>
          <w:sz w:val="22"/>
          <w:szCs w:val="22"/>
          <w:lang w:val="el-GR"/>
        </w:rPr>
        <w:t>Διάρκεια ζωής μετά την ανασύσταση:</w:t>
      </w:r>
    </w:p>
    <w:p w:rsidR="00B56113" w:rsidRDefault="005C0AC3" w:rsidP="009F58D0">
      <w:pPr>
        <w:pStyle w:val="Style5"/>
        <w:widowControl/>
        <w:spacing w:before="240" w:line="240" w:lineRule="exact"/>
        <w:rPr>
          <w:rStyle w:val="FontStyle16"/>
          <w:sz w:val="22"/>
          <w:szCs w:val="22"/>
          <w:lang w:val="el-GR"/>
        </w:rPr>
      </w:pPr>
      <w:r w:rsidRPr="005C0AC3">
        <w:rPr>
          <w:rStyle w:val="FontStyle16"/>
          <w:sz w:val="22"/>
          <w:szCs w:val="22"/>
          <w:lang w:val="el-GR"/>
        </w:rPr>
        <w:t>Το ανασυσταθέν ενέσιμο διάλυμα δεν πρέπει να φυλάσσεται σε θερμοκρασία άνω των 25</w:t>
      </w:r>
      <w:r w:rsidRPr="00B56113">
        <w:rPr>
          <w:rStyle w:val="FontStyle16"/>
          <w:sz w:val="22"/>
          <w:szCs w:val="22"/>
          <w:vertAlign w:val="superscript"/>
          <w:lang w:val="el-GR"/>
        </w:rPr>
        <w:t>o</w:t>
      </w:r>
      <w:r w:rsidRPr="005C0AC3">
        <w:rPr>
          <w:rStyle w:val="FontStyle16"/>
          <w:sz w:val="22"/>
          <w:szCs w:val="22"/>
          <w:lang w:val="el-GR"/>
        </w:rPr>
        <w:t>C και θα πρέπει να χρησιμοποιείται εντός 4 ωρών από την παρασκευή του. Από μικροβιολογικής απόψεως, το προϊόν πρέπει να χρησιμοποιείται άμεσα εκτός και αν έχει ανασυσταθεί υπό ελεγχόμενες και πιστοποιημένες ασηπτικές συνθήκες.</w:t>
      </w:r>
    </w:p>
    <w:p w:rsidR="00F60F0E" w:rsidRPr="009F58D0" w:rsidRDefault="00F60F0E" w:rsidP="009F58D0">
      <w:pPr>
        <w:pStyle w:val="Style5"/>
        <w:widowControl/>
        <w:spacing w:before="240" w:line="240" w:lineRule="exact"/>
        <w:rPr>
          <w:sz w:val="22"/>
          <w:szCs w:val="22"/>
          <w:lang w:val="el-GR"/>
        </w:rPr>
      </w:pPr>
      <w:r w:rsidRPr="009F58D0">
        <w:rPr>
          <w:rStyle w:val="FontStyle16"/>
          <w:sz w:val="22"/>
          <w:szCs w:val="22"/>
          <w:lang w:val="el-GR"/>
        </w:rPr>
        <w:t>Μην πετάτε φάρμακα στο νερό της αποχέτευσης ή 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F60F0E" w:rsidRPr="009F58D0" w:rsidRDefault="00F60F0E" w:rsidP="008D5258">
      <w:pPr>
        <w:pStyle w:val="Style1"/>
        <w:widowControl/>
        <w:spacing w:before="60" w:line="480" w:lineRule="exact"/>
        <w:ind w:right="1891"/>
        <w:jc w:val="left"/>
        <w:rPr>
          <w:rStyle w:val="FontStyle15"/>
          <w:bCs w:val="0"/>
          <w:sz w:val="22"/>
          <w:szCs w:val="22"/>
          <w:lang w:val="el-GR"/>
        </w:rPr>
      </w:pPr>
      <w:r w:rsidRPr="009F58D0">
        <w:rPr>
          <w:rStyle w:val="FontStyle15"/>
          <w:bCs w:val="0"/>
          <w:sz w:val="22"/>
          <w:szCs w:val="22"/>
          <w:lang w:val="el-GR"/>
        </w:rPr>
        <w:t>6.     Περιεχόμενα της συσκευασίας και λοιπές πληροφορίες</w:t>
      </w:r>
    </w:p>
    <w:p w:rsidR="00F60F0E" w:rsidRPr="009F58D0" w:rsidRDefault="00F60F0E" w:rsidP="009F58D0">
      <w:pPr>
        <w:pStyle w:val="Style1"/>
        <w:widowControl/>
        <w:spacing w:before="60" w:line="480" w:lineRule="exact"/>
        <w:ind w:right="4032"/>
        <w:rPr>
          <w:rStyle w:val="FontStyle15"/>
          <w:bCs w:val="0"/>
          <w:sz w:val="22"/>
          <w:szCs w:val="22"/>
          <w:lang w:val="el-GR"/>
        </w:rPr>
      </w:pPr>
      <w:r w:rsidRPr="009F58D0">
        <w:rPr>
          <w:rStyle w:val="FontStyle15"/>
          <w:bCs w:val="0"/>
          <w:sz w:val="22"/>
          <w:szCs w:val="22"/>
          <w:lang w:val="el-GR"/>
        </w:rPr>
        <w:t xml:space="preserve"> Τι περιέχει το </w:t>
      </w:r>
      <w:r w:rsidR="00AB2B5B">
        <w:rPr>
          <w:rStyle w:val="FontStyle15"/>
          <w:bCs w:val="0"/>
          <w:sz w:val="22"/>
          <w:szCs w:val="22"/>
          <w:lang w:val="el-GR"/>
        </w:rPr>
        <w:t>Meprolen</w:t>
      </w:r>
    </w:p>
    <w:p w:rsidR="00946C50" w:rsidRPr="009F58D0" w:rsidRDefault="00946C50" w:rsidP="009F58D0">
      <w:pPr>
        <w:pStyle w:val="Style6"/>
        <w:widowControl/>
        <w:numPr>
          <w:ilvl w:val="0"/>
          <w:numId w:val="10"/>
        </w:numPr>
        <w:tabs>
          <w:tab w:val="left" w:pos="528"/>
        </w:tabs>
        <w:spacing w:line="240" w:lineRule="exact"/>
        <w:ind w:left="528" w:hanging="528"/>
        <w:jc w:val="both"/>
        <w:rPr>
          <w:sz w:val="22"/>
          <w:szCs w:val="22"/>
          <w:lang w:val="el-GR"/>
        </w:rPr>
      </w:pPr>
      <w:r w:rsidRPr="009F58D0">
        <w:rPr>
          <w:rStyle w:val="FontStyle16"/>
          <w:sz w:val="22"/>
          <w:szCs w:val="22"/>
          <w:lang w:val="el-GR"/>
        </w:rPr>
        <w:t>Η δραστική ουσία είναι η ομεπραζόλη. Κάθε φιαλίδιο κόνεως περιέχει νατριούχο ομεπραζόλη που ισοδυναμεί με 40 mg ομεπραζόλης.</w:t>
      </w:r>
    </w:p>
    <w:p w:rsidR="00946C50" w:rsidRDefault="00946C50" w:rsidP="009F58D0">
      <w:pPr>
        <w:pStyle w:val="Style6"/>
        <w:widowControl/>
        <w:numPr>
          <w:ilvl w:val="0"/>
          <w:numId w:val="10"/>
        </w:numPr>
        <w:tabs>
          <w:tab w:val="left" w:pos="528"/>
        </w:tabs>
        <w:spacing w:line="240" w:lineRule="exact"/>
        <w:ind w:firstLine="0"/>
        <w:jc w:val="both"/>
        <w:rPr>
          <w:rStyle w:val="FontStyle16"/>
          <w:sz w:val="22"/>
          <w:szCs w:val="22"/>
          <w:lang w:val="el-GR"/>
        </w:rPr>
      </w:pPr>
      <w:r w:rsidRPr="009F58D0">
        <w:rPr>
          <w:rStyle w:val="FontStyle16"/>
          <w:sz w:val="22"/>
          <w:szCs w:val="22"/>
          <w:lang w:val="el-GR"/>
        </w:rPr>
        <w:t>Τα άλλα συστατικά είναι υδροξείδιο του νατρίου.</w:t>
      </w:r>
    </w:p>
    <w:p w:rsidR="00C27B59" w:rsidRPr="00613115" w:rsidRDefault="007F612E" w:rsidP="00C27B59">
      <w:pPr>
        <w:pStyle w:val="Style3"/>
        <w:widowControl/>
        <w:spacing w:line="240" w:lineRule="auto"/>
        <w:jc w:val="both"/>
        <w:rPr>
          <w:rStyle w:val="FontStyle18"/>
          <w:sz w:val="22"/>
          <w:szCs w:val="22"/>
          <w:u w:val="single"/>
          <w:lang w:val="el-GR"/>
        </w:rPr>
      </w:pPr>
      <w:r w:rsidRPr="00B56113">
        <w:rPr>
          <w:rStyle w:val="FontStyle18"/>
          <w:sz w:val="22"/>
          <w:szCs w:val="22"/>
          <w:u w:val="single"/>
          <w:lang w:val="el-GR"/>
        </w:rPr>
        <w:t>Φύσιγγα</w:t>
      </w:r>
      <w:r w:rsidRPr="00613115">
        <w:rPr>
          <w:rStyle w:val="FontStyle18"/>
          <w:sz w:val="22"/>
          <w:szCs w:val="22"/>
          <w:u w:val="single"/>
          <w:lang w:val="el-GR"/>
        </w:rPr>
        <w:t xml:space="preserve"> </w:t>
      </w:r>
      <w:r w:rsidR="00C27B59" w:rsidRPr="00613115">
        <w:rPr>
          <w:rStyle w:val="FontStyle18"/>
          <w:sz w:val="22"/>
          <w:szCs w:val="22"/>
          <w:u w:val="single"/>
          <w:lang w:val="el-GR"/>
        </w:rPr>
        <w:t>του διαλύτη</w:t>
      </w:r>
    </w:p>
    <w:p w:rsidR="00C27B59" w:rsidRPr="00EA08EA" w:rsidRDefault="00C27B59" w:rsidP="00C27B59">
      <w:pPr>
        <w:pStyle w:val="Style3"/>
        <w:widowControl/>
        <w:spacing w:line="240" w:lineRule="auto"/>
        <w:jc w:val="both"/>
        <w:rPr>
          <w:rStyle w:val="FontStyle18"/>
          <w:sz w:val="22"/>
          <w:szCs w:val="22"/>
          <w:lang w:val="el-GR"/>
        </w:rPr>
      </w:pPr>
      <w:r w:rsidRPr="00EA08EA">
        <w:rPr>
          <w:rStyle w:val="FontStyle18"/>
          <w:sz w:val="22"/>
          <w:szCs w:val="22"/>
          <w:lang w:val="el-GR"/>
        </w:rPr>
        <w:t xml:space="preserve">Κιτρικό οξύ μονοϋδρικό (για ρύθμιση του pH) </w:t>
      </w:r>
    </w:p>
    <w:p w:rsidR="00C27B59" w:rsidRPr="009858BC" w:rsidRDefault="00C27B59" w:rsidP="00C27B59">
      <w:pPr>
        <w:pStyle w:val="Style3"/>
        <w:widowControl/>
        <w:spacing w:line="240" w:lineRule="auto"/>
        <w:jc w:val="both"/>
        <w:rPr>
          <w:rStyle w:val="FontStyle18"/>
          <w:sz w:val="22"/>
          <w:szCs w:val="22"/>
          <w:lang w:val="el-GR"/>
        </w:rPr>
      </w:pPr>
      <w:r w:rsidRPr="009858BC">
        <w:rPr>
          <w:rStyle w:val="FontStyle18"/>
          <w:sz w:val="22"/>
          <w:szCs w:val="22"/>
          <w:lang w:val="el-GR"/>
        </w:rPr>
        <w:t xml:space="preserve">Πολυαιθυλενογλυκόλη 400 </w:t>
      </w:r>
    </w:p>
    <w:p w:rsidR="00C27B59" w:rsidRPr="00892A4F" w:rsidRDefault="00C27B59" w:rsidP="00C27B59">
      <w:pPr>
        <w:pStyle w:val="Style3"/>
        <w:widowControl/>
        <w:spacing w:line="240" w:lineRule="auto"/>
        <w:jc w:val="both"/>
        <w:rPr>
          <w:rStyle w:val="FontStyle16"/>
          <w:sz w:val="22"/>
          <w:szCs w:val="22"/>
          <w:lang w:val="el-GR"/>
        </w:rPr>
      </w:pPr>
      <w:r w:rsidRPr="00892A4F">
        <w:rPr>
          <w:rStyle w:val="FontStyle18"/>
          <w:sz w:val="22"/>
          <w:szCs w:val="22"/>
          <w:lang w:val="el-GR"/>
        </w:rPr>
        <w:t>Ύδωρ για ενέσιμα</w:t>
      </w:r>
    </w:p>
    <w:p w:rsidR="00B56113" w:rsidRDefault="00B56113" w:rsidP="009F58D0">
      <w:pPr>
        <w:pStyle w:val="Style1"/>
        <w:widowControl/>
        <w:spacing w:before="60" w:line="480" w:lineRule="exact"/>
        <w:rPr>
          <w:rStyle w:val="FontStyle15"/>
          <w:bCs w:val="0"/>
          <w:sz w:val="22"/>
          <w:szCs w:val="22"/>
          <w:lang w:val="el-GR"/>
        </w:rPr>
      </w:pPr>
    </w:p>
    <w:p w:rsidR="00946C50" w:rsidRPr="002A5F74" w:rsidRDefault="00946C50" w:rsidP="009F58D0">
      <w:pPr>
        <w:pStyle w:val="Style1"/>
        <w:widowControl/>
        <w:spacing w:before="60" w:line="480" w:lineRule="exact"/>
        <w:rPr>
          <w:rStyle w:val="FontStyle15"/>
          <w:bCs w:val="0"/>
          <w:sz w:val="22"/>
          <w:szCs w:val="22"/>
          <w:lang w:val="el-GR"/>
        </w:rPr>
      </w:pPr>
      <w:r w:rsidRPr="00111483">
        <w:rPr>
          <w:rStyle w:val="FontStyle15"/>
          <w:bCs w:val="0"/>
          <w:sz w:val="22"/>
          <w:szCs w:val="22"/>
          <w:lang w:val="el-GR"/>
        </w:rPr>
        <w:lastRenderedPageBreak/>
        <w:t xml:space="preserve">Εμφάνιση του </w:t>
      </w:r>
      <w:r w:rsidR="00AB2B5B">
        <w:rPr>
          <w:rStyle w:val="FontStyle15"/>
          <w:bCs w:val="0"/>
          <w:sz w:val="22"/>
          <w:szCs w:val="22"/>
          <w:lang w:val="el-GR"/>
        </w:rPr>
        <w:t>Meprolen</w:t>
      </w:r>
      <w:r w:rsidR="006A6865" w:rsidRPr="00111483">
        <w:rPr>
          <w:rStyle w:val="FontStyle15"/>
          <w:bCs w:val="0"/>
          <w:sz w:val="22"/>
          <w:szCs w:val="22"/>
          <w:lang w:val="el-GR"/>
        </w:rPr>
        <w:t xml:space="preserve"> </w:t>
      </w:r>
      <w:r w:rsidRPr="002A5F74">
        <w:rPr>
          <w:rStyle w:val="FontStyle15"/>
          <w:bCs w:val="0"/>
          <w:sz w:val="22"/>
          <w:szCs w:val="22"/>
          <w:lang w:val="el-GR"/>
        </w:rPr>
        <w:t>και περιεχόμενα της συσκευασίας</w:t>
      </w:r>
    </w:p>
    <w:p w:rsidR="00CA408E" w:rsidRPr="005C0AC3" w:rsidRDefault="00CA408E" w:rsidP="00CA408E">
      <w:pPr>
        <w:pStyle w:val="Style3"/>
        <w:jc w:val="both"/>
        <w:rPr>
          <w:sz w:val="22"/>
          <w:szCs w:val="22"/>
          <w:lang w:val="el-GR"/>
        </w:rPr>
      </w:pPr>
    </w:p>
    <w:p w:rsidR="00120B61" w:rsidRDefault="005C0AC3" w:rsidP="00464FBE">
      <w:pPr>
        <w:jc w:val="both"/>
        <w:rPr>
          <w:rStyle w:val="FontStyle15"/>
          <w:bCs w:val="0"/>
          <w:sz w:val="22"/>
          <w:szCs w:val="22"/>
          <w:lang w:val="el-GR"/>
        </w:rPr>
      </w:pPr>
      <w:r w:rsidRPr="005C0AC3">
        <w:rPr>
          <w:sz w:val="22"/>
          <w:szCs w:val="22"/>
          <w:lang w:val="el-GR"/>
        </w:rPr>
        <w:t>Το Meprolen 40 mg κόνις και διαλύτης για ενέσιμο διάλυμα (κόνις για ενέσιμο διάλυμα και διαλύτης για ανασύσταση του ενέσιμου διαλύματος) παρέχεται σε συνδυασμένη συσκευασία που συνίσταται από ένα φιαλίδιο που περιέχει που περιέχει τη λυόφιλη ουσία και μια φύσιγγα που περιέχει το διαλύτη.</w:t>
      </w:r>
    </w:p>
    <w:p w:rsidR="00B56113" w:rsidRDefault="00B56113" w:rsidP="00464FBE">
      <w:pPr>
        <w:jc w:val="both"/>
        <w:rPr>
          <w:b/>
          <w:bCs/>
          <w:sz w:val="22"/>
          <w:szCs w:val="22"/>
          <w:lang w:val="el-GR"/>
        </w:rPr>
      </w:pPr>
    </w:p>
    <w:p w:rsidR="00464FBE" w:rsidRPr="00464FBE" w:rsidRDefault="00464FBE" w:rsidP="00464FBE">
      <w:pPr>
        <w:jc w:val="both"/>
        <w:rPr>
          <w:b/>
          <w:bCs/>
          <w:sz w:val="22"/>
          <w:szCs w:val="22"/>
          <w:lang w:val="el-GR"/>
        </w:rPr>
      </w:pPr>
      <w:r w:rsidRPr="00464FBE">
        <w:rPr>
          <w:b/>
          <w:bCs/>
          <w:sz w:val="22"/>
          <w:szCs w:val="22"/>
          <w:lang w:val="el-GR"/>
        </w:rPr>
        <w:t xml:space="preserve">Κάτοχος αδείας κυκλοφορίας </w:t>
      </w:r>
    </w:p>
    <w:p w:rsidR="005C0AC3" w:rsidRPr="005C0AC3" w:rsidRDefault="005C0AC3" w:rsidP="005C0AC3">
      <w:pPr>
        <w:jc w:val="both"/>
        <w:rPr>
          <w:rFonts w:eastAsia="TimesNewRomanPSMT"/>
          <w:sz w:val="22"/>
          <w:szCs w:val="22"/>
          <w:lang w:val="el-GR"/>
        </w:rPr>
      </w:pPr>
      <w:r w:rsidRPr="005C0AC3">
        <w:rPr>
          <w:rFonts w:eastAsia="TimesNewRomanPSMT"/>
          <w:sz w:val="22"/>
          <w:szCs w:val="22"/>
          <w:lang w:val="el-GR"/>
        </w:rPr>
        <w:t>Vocate Φαρμακευτική ΑΕ</w:t>
      </w:r>
    </w:p>
    <w:p w:rsidR="005C0AC3" w:rsidRPr="005C0AC3" w:rsidRDefault="005C0AC3" w:rsidP="005C0AC3">
      <w:pPr>
        <w:jc w:val="both"/>
        <w:rPr>
          <w:rFonts w:eastAsia="TimesNewRomanPSMT"/>
          <w:sz w:val="22"/>
          <w:szCs w:val="22"/>
          <w:lang w:val="el-GR"/>
        </w:rPr>
      </w:pPr>
      <w:r w:rsidRPr="005C0AC3">
        <w:rPr>
          <w:rFonts w:eastAsia="TimesNewRomanPSMT"/>
          <w:sz w:val="22"/>
          <w:szCs w:val="22"/>
          <w:lang w:val="el-GR"/>
        </w:rPr>
        <w:t>Γούναρη 150</w:t>
      </w:r>
    </w:p>
    <w:p w:rsidR="005C0AC3" w:rsidRPr="005C0AC3" w:rsidRDefault="005C0AC3" w:rsidP="005C0AC3">
      <w:pPr>
        <w:jc w:val="both"/>
        <w:rPr>
          <w:rFonts w:eastAsia="TimesNewRomanPSMT"/>
          <w:sz w:val="22"/>
          <w:szCs w:val="22"/>
          <w:lang w:val="el-GR"/>
        </w:rPr>
      </w:pPr>
      <w:r w:rsidRPr="005C0AC3">
        <w:rPr>
          <w:rFonts w:eastAsia="TimesNewRomanPSMT"/>
          <w:sz w:val="22"/>
          <w:szCs w:val="22"/>
          <w:lang w:val="el-GR"/>
        </w:rPr>
        <w:t>166 74 Γλυφάδα</w:t>
      </w:r>
    </w:p>
    <w:p w:rsidR="00464FBE" w:rsidRPr="00464FBE" w:rsidRDefault="005C0AC3" w:rsidP="00464FBE">
      <w:pPr>
        <w:jc w:val="both"/>
        <w:rPr>
          <w:sz w:val="22"/>
          <w:szCs w:val="22"/>
          <w:lang w:val="el-GR"/>
        </w:rPr>
      </w:pPr>
      <w:r w:rsidRPr="005C0AC3">
        <w:rPr>
          <w:rFonts w:eastAsia="TimesNewRomanPSMT"/>
          <w:sz w:val="22"/>
          <w:szCs w:val="22"/>
          <w:lang w:val="el-GR"/>
        </w:rPr>
        <w:t>Αθήνα</w:t>
      </w:r>
    </w:p>
    <w:p w:rsidR="00B56113" w:rsidRDefault="00B56113" w:rsidP="00464FBE">
      <w:pPr>
        <w:jc w:val="both"/>
        <w:rPr>
          <w:b/>
          <w:bCs/>
          <w:sz w:val="22"/>
          <w:szCs w:val="22"/>
          <w:lang w:val="el-GR"/>
        </w:rPr>
      </w:pPr>
    </w:p>
    <w:p w:rsidR="00464FBE" w:rsidRPr="00464FBE" w:rsidRDefault="00464FBE" w:rsidP="00464FBE">
      <w:pPr>
        <w:jc w:val="both"/>
        <w:rPr>
          <w:sz w:val="22"/>
          <w:szCs w:val="22"/>
          <w:lang w:val="el-GR"/>
        </w:rPr>
      </w:pPr>
      <w:r w:rsidRPr="00464FBE">
        <w:rPr>
          <w:b/>
          <w:bCs/>
          <w:sz w:val="22"/>
          <w:szCs w:val="22"/>
          <w:lang w:val="el-GR"/>
        </w:rPr>
        <w:t xml:space="preserve">Παραγωγός </w:t>
      </w:r>
    </w:p>
    <w:p w:rsidR="005C0AC3" w:rsidRPr="005C0AC3" w:rsidRDefault="005C0AC3" w:rsidP="005C0AC3">
      <w:pPr>
        <w:jc w:val="both"/>
        <w:rPr>
          <w:rFonts w:eastAsia="TimesNewRomanPSMT"/>
          <w:sz w:val="22"/>
          <w:szCs w:val="22"/>
          <w:lang w:val="el-GR"/>
        </w:rPr>
      </w:pPr>
      <w:r w:rsidRPr="005C0AC3">
        <w:rPr>
          <w:rFonts w:eastAsia="TimesNewRomanPSMT"/>
          <w:sz w:val="22"/>
          <w:szCs w:val="22"/>
          <w:lang w:val="el-GR"/>
        </w:rPr>
        <w:t xml:space="preserve">ΑΝΦΑΡΜ ΕΛΛΑΣ ΑΕ </w:t>
      </w:r>
    </w:p>
    <w:p w:rsidR="004C4281" w:rsidRDefault="005C0AC3" w:rsidP="004C4281">
      <w:pPr>
        <w:jc w:val="both"/>
        <w:rPr>
          <w:b/>
          <w:bCs/>
          <w:sz w:val="22"/>
          <w:szCs w:val="22"/>
          <w:lang w:val="el-GR"/>
        </w:rPr>
      </w:pPr>
      <w:r w:rsidRPr="005C0AC3">
        <w:rPr>
          <w:rFonts w:eastAsia="TimesNewRomanPSMT"/>
          <w:sz w:val="22"/>
          <w:szCs w:val="22"/>
          <w:lang w:val="el-GR"/>
        </w:rPr>
        <w:t>Σχηματάρι Βοιωτίας</w:t>
      </w:r>
    </w:p>
    <w:p w:rsidR="00D1365F" w:rsidRDefault="00D1365F" w:rsidP="004C4281">
      <w:pPr>
        <w:jc w:val="both"/>
        <w:rPr>
          <w:b/>
          <w:bCs/>
          <w:sz w:val="22"/>
          <w:szCs w:val="22"/>
          <w:lang w:val="el-GR"/>
        </w:rPr>
      </w:pPr>
    </w:p>
    <w:p w:rsidR="004C4281" w:rsidRPr="004C4281" w:rsidRDefault="004C4281" w:rsidP="004C4281">
      <w:pPr>
        <w:jc w:val="both"/>
        <w:rPr>
          <w:sz w:val="22"/>
          <w:szCs w:val="22"/>
          <w:lang w:val="el-GR"/>
        </w:rPr>
      </w:pPr>
      <w:r w:rsidRPr="004C4281">
        <w:rPr>
          <w:b/>
          <w:bCs/>
          <w:sz w:val="22"/>
          <w:szCs w:val="22"/>
          <w:lang w:val="el-GR"/>
        </w:rPr>
        <w:t xml:space="preserve">Το παρόν φύλλο οδηγιών χρήσης </w:t>
      </w:r>
      <w:r w:rsidR="00613115">
        <w:rPr>
          <w:b/>
          <w:bCs/>
          <w:sz w:val="22"/>
          <w:szCs w:val="22"/>
          <w:lang w:val="el-GR"/>
        </w:rPr>
        <w:t>αναθεωρήθηκε</w:t>
      </w:r>
      <w:r w:rsidR="00613115" w:rsidRPr="004C4281">
        <w:rPr>
          <w:b/>
          <w:bCs/>
          <w:sz w:val="22"/>
          <w:szCs w:val="22"/>
          <w:lang w:val="el-GR"/>
        </w:rPr>
        <w:t xml:space="preserve"> </w:t>
      </w:r>
      <w:r w:rsidRPr="004C4281">
        <w:rPr>
          <w:b/>
          <w:bCs/>
          <w:sz w:val="22"/>
          <w:szCs w:val="22"/>
          <w:lang w:val="el-GR"/>
        </w:rPr>
        <w:t xml:space="preserve">για τελευταία φορά στις  </w:t>
      </w:r>
    </w:p>
    <w:p w:rsidR="00764DED" w:rsidRPr="009F58D0" w:rsidRDefault="00764DED">
      <w:pPr>
        <w:pStyle w:val="Style7"/>
        <w:widowControl/>
        <w:pBdr>
          <w:bottom w:val="single" w:sz="6" w:space="1" w:color="auto"/>
        </w:pBdr>
        <w:spacing w:line="240" w:lineRule="exact"/>
        <w:rPr>
          <w:sz w:val="22"/>
          <w:szCs w:val="22"/>
          <w:lang w:val="el-GR"/>
        </w:rPr>
      </w:pPr>
    </w:p>
    <w:p w:rsidR="008D5258" w:rsidRPr="009F58D0" w:rsidRDefault="008D5258">
      <w:pPr>
        <w:pStyle w:val="Style7"/>
        <w:widowControl/>
        <w:pBdr>
          <w:bottom w:val="single" w:sz="6" w:space="1" w:color="auto"/>
        </w:pBdr>
        <w:spacing w:line="240" w:lineRule="exact"/>
        <w:rPr>
          <w:sz w:val="22"/>
          <w:szCs w:val="22"/>
          <w:lang w:val="el-GR"/>
        </w:rPr>
      </w:pPr>
    </w:p>
    <w:p w:rsidR="0016520D" w:rsidRPr="009F58D0" w:rsidRDefault="0016520D" w:rsidP="009F58D0">
      <w:pPr>
        <w:pStyle w:val="Style7"/>
        <w:widowControl/>
        <w:spacing w:before="20"/>
        <w:jc w:val="both"/>
        <w:rPr>
          <w:rStyle w:val="FontStyle16"/>
          <w:sz w:val="22"/>
          <w:szCs w:val="22"/>
          <w:lang w:val="el-GR"/>
        </w:rPr>
      </w:pPr>
      <w:r w:rsidRPr="009F58D0">
        <w:rPr>
          <w:rStyle w:val="FontStyle16"/>
          <w:sz w:val="22"/>
          <w:szCs w:val="22"/>
          <w:lang w:val="el-GR"/>
        </w:rPr>
        <w:t>Οι πληροφορίες που ακολουθούν απευθύνονται μόνο σε γιατρούς ή επαγγελματίες υγείας:</w:t>
      </w:r>
    </w:p>
    <w:p w:rsidR="00464FBE" w:rsidRDefault="00464FBE" w:rsidP="00A82D51">
      <w:pPr>
        <w:jc w:val="both"/>
        <w:rPr>
          <w:sz w:val="22"/>
          <w:szCs w:val="22"/>
          <w:lang w:val="el-GR"/>
        </w:rPr>
      </w:pPr>
    </w:p>
    <w:p w:rsidR="00A82D51" w:rsidRPr="00A82D51" w:rsidRDefault="00A82D51" w:rsidP="00A82D51">
      <w:pPr>
        <w:jc w:val="both"/>
        <w:rPr>
          <w:sz w:val="22"/>
          <w:szCs w:val="22"/>
          <w:lang w:val="el-GR"/>
        </w:rPr>
      </w:pPr>
      <w:r w:rsidRPr="00A82D51">
        <w:rPr>
          <w:sz w:val="22"/>
          <w:szCs w:val="22"/>
          <w:lang w:val="el-GR"/>
        </w:rPr>
        <w:t xml:space="preserve">Το </w:t>
      </w:r>
      <w:r w:rsidR="00AB2B5B">
        <w:rPr>
          <w:sz w:val="22"/>
          <w:szCs w:val="22"/>
        </w:rPr>
        <w:t>Meprolen</w:t>
      </w:r>
      <w:r w:rsidRPr="00A82D51">
        <w:rPr>
          <w:sz w:val="22"/>
          <w:szCs w:val="22"/>
          <w:lang w:val="el-GR"/>
        </w:rPr>
        <w:t xml:space="preserve"> ενέσιμο διάλυμα παραλαμβάνεται με διάλυση της λυόφιλης ουσίας στον διαλύτη που τη συνοδεύει. Δεν πρέπει να χρησιμοποιείται άλλος διαλύτης. </w:t>
      </w:r>
    </w:p>
    <w:p w:rsidR="00A82D51" w:rsidRPr="00A82D51" w:rsidRDefault="00A82D51" w:rsidP="00A82D51">
      <w:pPr>
        <w:jc w:val="both"/>
        <w:rPr>
          <w:sz w:val="22"/>
          <w:szCs w:val="22"/>
          <w:lang w:val="el-GR"/>
        </w:rPr>
      </w:pPr>
      <w:r w:rsidRPr="00A82D51">
        <w:rPr>
          <w:sz w:val="22"/>
          <w:szCs w:val="22"/>
          <w:lang w:val="el-GR"/>
        </w:rPr>
        <w:t xml:space="preserve">Η σταθερότητα της ομεπραζόλης επηρεάζεται από το </w:t>
      </w:r>
      <w:r w:rsidRPr="00B80B56">
        <w:rPr>
          <w:sz w:val="22"/>
          <w:szCs w:val="22"/>
        </w:rPr>
        <w:t>pH</w:t>
      </w:r>
      <w:r w:rsidRPr="00A82D51">
        <w:rPr>
          <w:sz w:val="22"/>
          <w:szCs w:val="22"/>
          <w:lang w:val="el-GR"/>
        </w:rPr>
        <w:t xml:space="preserve"> του διαλύματος για ένεση, γι’ αυτό το λόγο δεν πρέπει να χρησιμοποιούνται άλλοι διαλύτες ή άλλες ποσότητες για αραίωση. Εσφαλμένη παρασκευή του διαλύματος μπορεί να αναγνωριστεί από τον κίτρινο έως καφέ χρωματισμό και δεν πρέπει να χρησιμοποιηθεί. Χρησιμοποιήστε μόνο διαυγή, άχρωμα ή απαλά κίτρινο-καφέ διαλύματα. </w:t>
      </w:r>
    </w:p>
    <w:p w:rsidR="00A82D51" w:rsidRPr="00A82D51" w:rsidRDefault="00A82D51" w:rsidP="00A82D51">
      <w:pPr>
        <w:jc w:val="both"/>
        <w:rPr>
          <w:sz w:val="22"/>
          <w:szCs w:val="22"/>
          <w:u w:val="single"/>
          <w:lang w:val="el-GR"/>
        </w:rPr>
      </w:pPr>
    </w:p>
    <w:p w:rsidR="00A82D51" w:rsidRPr="00A82D51" w:rsidRDefault="00A82D51" w:rsidP="001B1FE3">
      <w:pPr>
        <w:jc w:val="both"/>
        <w:rPr>
          <w:sz w:val="22"/>
          <w:szCs w:val="22"/>
          <w:lang w:val="el-GR"/>
        </w:rPr>
      </w:pPr>
      <w:r w:rsidRPr="00A82D51">
        <w:rPr>
          <w:sz w:val="22"/>
          <w:szCs w:val="22"/>
          <w:u w:val="single"/>
          <w:lang w:val="el-GR"/>
        </w:rPr>
        <w:t xml:space="preserve">Παρασκευή </w:t>
      </w:r>
    </w:p>
    <w:p w:rsidR="00A82D51" w:rsidRPr="00A82D51" w:rsidRDefault="00A82D51" w:rsidP="001B1FE3">
      <w:pPr>
        <w:jc w:val="both"/>
        <w:rPr>
          <w:sz w:val="22"/>
          <w:szCs w:val="22"/>
          <w:lang w:val="el-GR"/>
        </w:rPr>
      </w:pPr>
      <w:r w:rsidRPr="00A82D51">
        <w:rPr>
          <w:b/>
          <w:bCs/>
          <w:sz w:val="22"/>
          <w:szCs w:val="22"/>
          <w:lang w:val="el-GR"/>
        </w:rPr>
        <w:t xml:space="preserve">Σημείωση: τα βήματα 1 έως 5 πρέπει να πραγματοποιηθούν το ένα αμέσως μετά το άλλο: </w:t>
      </w:r>
    </w:p>
    <w:p w:rsidR="00A82D51" w:rsidRPr="00A82D51" w:rsidRDefault="00A82D51" w:rsidP="001B1FE3">
      <w:pPr>
        <w:jc w:val="both"/>
        <w:rPr>
          <w:sz w:val="22"/>
          <w:szCs w:val="22"/>
          <w:lang w:val="el-GR"/>
        </w:rPr>
      </w:pPr>
      <w:r w:rsidRPr="00A82D51">
        <w:rPr>
          <w:sz w:val="22"/>
          <w:szCs w:val="22"/>
          <w:lang w:val="el-GR"/>
        </w:rPr>
        <w:t>1. Με μία σύριγγα αναρροφήστε όλο το</w:t>
      </w:r>
      <w:r w:rsidR="004A7A23">
        <w:rPr>
          <w:sz w:val="22"/>
          <w:szCs w:val="22"/>
          <w:lang w:val="el-GR"/>
        </w:rPr>
        <w:t>ν</w:t>
      </w:r>
      <w:r w:rsidRPr="00A82D51">
        <w:rPr>
          <w:sz w:val="22"/>
          <w:szCs w:val="22"/>
          <w:lang w:val="el-GR"/>
        </w:rPr>
        <w:t xml:space="preserve"> διαλύτη από </w:t>
      </w:r>
      <w:r w:rsidRPr="00B56113">
        <w:rPr>
          <w:sz w:val="22"/>
          <w:szCs w:val="22"/>
          <w:lang w:val="el-GR"/>
        </w:rPr>
        <w:t>τη</w:t>
      </w:r>
      <w:r w:rsidR="00B56113" w:rsidRPr="00B56113">
        <w:rPr>
          <w:sz w:val="22"/>
          <w:szCs w:val="22"/>
          <w:lang w:val="el-GR"/>
        </w:rPr>
        <w:t xml:space="preserve"> </w:t>
      </w:r>
      <w:r w:rsidR="004A7A23" w:rsidRPr="00B56113">
        <w:rPr>
          <w:sz w:val="22"/>
          <w:szCs w:val="22"/>
          <w:lang w:val="el-GR"/>
        </w:rPr>
        <w:t>φύσιγγα</w:t>
      </w:r>
      <w:r w:rsidRPr="00A82D51">
        <w:rPr>
          <w:sz w:val="22"/>
          <w:szCs w:val="22"/>
          <w:lang w:val="el-GR"/>
        </w:rPr>
        <w:t xml:space="preserve"> (10 </w:t>
      </w:r>
      <w:r w:rsidRPr="00B80B56">
        <w:rPr>
          <w:sz w:val="22"/>
          <w:szCs w:val="22"/>
        </w:rPr>
        <w:t>ml</w:t>
      </w:r>
      <w:r w:rsidRPr="00A82D51">
        <w:rPr>
          <w:sz w:val="22"/>
          <w:szCs w:val="22"/>
          <w:lang w:val="el-GR"/>
        </w:rPr>
        <w:t xml:space="preserve">). </w:t>
      </w:r>
    </w:p>
    <w:p w:rsidR="00A82D51" w:rsidRPr="00A82D51" w:rsidRDefault="00A82D51" w:rsidP="001B1FE3">
      <w:pPr>
        <w:jc w:val="both"/>
        <w:rPr>
          <w:sz w:val="22"/>
          <w:szCs w:val="22"/>
          <w:lang w:val="el-GR"/>
        </w:rPr>
      </w:pPr>
      <w:r w:rsidRPr="00A82D51">
        <w:rPr>
          <w:sz w:val="22"/>
          <w:szCs w:val="22"/>
          <w:lang w:val="el-GR"/>
        </w:rPr>
        <w:t xml:space="preserve">2. Προσθέστε 5 </w:t>
      </w:r>
      <w:r w:rsidRPr="00B80B56">
        <w:rPr>
          <w:sz w:val="22"/>
          <w:szCs w:val="22"/>
        </w:rPr>
        <w:t>ml</w:t>
      </w:r>
      <w:r w:rsidRPr="00A82D51">
        <w:rPr>
          <w:sz w:val="22"/>
          <w:szCs w:val="22"/>
          <w:lang w:val="el-GR"/>
        </w:rPr>
        <w:t xml:space="preserve"> από τον διαλύτη στο φιαλίδιο με τη λυόφιλη σκόνη ομεπραζόλης. </w:t>
      </w:r>
    </w:p>
    <w:p w:rsidR="00A82D51" w:rsidRPr="00A82D51" w:rsidRDefault="00A82D51" w:rsidP="001B1FE3">
      <w:pPr>
        <w:jc w:val="both"/>
        <w:rPr>
          <w:sz w:val="22"/>
          <w:szCs w:val="22"/>
          <w:lang w:val="el-GR"/>
        </w:rPr>
      </w:pPr>
      <w:r w:rsidRPr="00A82D51">
        <w:rPr>
          <w:sz w:val="22"/>
          <w:szCs w:val="22"/>
          <w:lang w:val="el-GR"/>
        </w:rPr>
        <w:t>3. Αφαιρέστε όσο το δυνατόν περισσότερο αέρα από το φιαλίδιο πίσω στη σύριγγα. Αυ</w:t>
      </w:r>
      <w:r w:rsidR="00340951">
        <w:rPr>
          <w:sz w:val="22"/>
          <w:szCs w:val="22"/>
          <w:lang w:val="el-GR"/>
        </w:rPr>
        <w:t>τό</w:t>
      </w:r>
      <w:r w:rsidRPr="00A82D51">
        <w:rPr>
          <w:sz w:val="22"/>
          <w:szCs w:val="22"/>
          <w:lang w:val="el-GR"/>
        </w:rPr>
        <w:t xml:space="preserve"> θα διευκολύνει την προσθήκη του υπόλοιπου διαλύτη. </w:t>
      </w:r>
    </w:p>
    <w:p w:rsidR="00A82D51" w:rsidRPr="00A82D51" w:rsidRDefault="00A82D51" w:rsidP="001B1FE3">
      <w:pPr>
        <w:jc w:val="both"/>
        <w:rPr>
          <w:sz w:val="22"/>
          <w:szCs w:val="22"/>
          <w:lang w:val="el-GR"/>
        </w:rPr>
      </w:pPr>
      <w:r w:rsidRPr="00A82D51">
        <w:rPr>
          <w:sz w:val="22"/>
          <w:szCs w:val="22"/>
          <w:lang w:val="el-GR"/>
        </w:rPr>
        <w:t xml:space="preserve">4. Προσθέστε τον υπόλοιπο διαλύτη στο φιαλίδιο, βεβαιωθείτε ότι η σύριγγα είναι άδεια. </w:t>
      </w:r>
    </w:p>
    <w:p w:rsidR="00A82D51" w:rsidRPr="00A82D51" w:rsidRDefault="00A82D51" w:rsidP="001B1FE3">
      <w:pPr>
        <w:jc w:val="both"/>
        <w:rPr>
          <w:sz w:val="22"/>
          <w:szCs w:val="22"/>
          <w:lang w:val="el-GR"/>
        </w:rPr>
      </w:pPr>
      <w:r w:rsidRPr="00A82D51">
        <w:rPr>
          <w:sz w:val="22"/>
          <w:szCs w:val="22"/>
          <w:lang w:val="el-GR"/>
        </w:rPr>
        <w:t>5. Κουνήστε περιστροφικά για να επιβεβαιώσετε ότι όλη η λυόφιλη ομεπραζόλη έχει</w:t>
      </w:r>
    </w:p>
    <w:p w:rsidR="00A82D51" w:rsidRPr="00A82D51" w:rsidRDefault="00A82D51" w:rsidP="001B1FE3">
      <w:pPr>
        <w:jc w:val="both"/>
        <w:rPr>
          <w:sz w:val="22"/>
          <w:szCs w:val="22"/>
          <w:lang w:val="el-GR"/>
        </w:rPr>
      </w:pPr>
      <w:r w:rsidRPr="00A82D51">
        <w:rPr>
          <w:sz w:val="22"/>
          <w:szCs w:val="22"/>
          <w:lang w:val="el-GR"/>
        </w:rPr>
        <w:t xml:space="preserve">διαλυθεί. </w:t>
      </w:r>
    </w:p>
    <w:p w:rsidR="00A82D51" w:rsidRPr="00A82D51" w:rsidRDefault="00A82D51" w:rsidP="00A82D51">
      <w:pPr>
        <w:rPr>
          <w:sz w:val="22"/>
          <w:szCs w:val="22"/>
          <w:lang w:val="el-GR"/>
        </w:rPr>
      </w:pPr>
    </w:p>
    <w:p w:rsidR="0090247B" w:rsidRPr="00071F58" w:rsidRDefault="00A82D51" w:rsidP="00B56113">
      <w:pPr>
        <w:jc w:val="both"/>
        <w:rPr>
          <w:sz w:val="22"/>
          <w:szCs w:val="22"/>
          <w:lang w:val="el-GR"/>
        </w:rPr>
      </w:pPr>
      <w:r w:rsidRPr="00A82D51">
        <w:rPr>
          <w:sz w:val="22"/>
          <w:szCs w:val="22"/>
          <w:lang w:val="el-GR"/>
        </w:rPr>
        <w:t xml:space="preserve">Το </w:t>
      </w:r>
      <w:r w:rsidR="00AB2B5B">
        <w:rPr>
          <w:sz w:val="22"/>
          <w:szCs w:val="22"/>
        </w:rPr>
        <w:t>Meprolen</w:t>
      </w:r>
      <w:r w:rsidRPr="00A82D51">
        <w:rPr>
          <w:sz w:val="22"/>
          <w:szCs w:val="22"/>
          <w:lang w:val="el-GR"/>
        </w:rPr>
        <w:t xml:space="preserve"> ενέσιμο διάλυμα πρέπει να δίνεται μόνο ως ενδοφλέβια ένεση και δεν πρέπει να προστίθεται στο διάλυμα έγχυσης. Μετά την ανασύσταση η ένεση πρέπει να δίνεται αργά για ένα διάστημα τουλάχιστον 2,5 λεπτών με μέγιστο ρυθμό 4 </w:t>
      </w:r>
      <w:r w:rsidRPr="00B80B56">
        <w:rPr>
          <w:sz w:val="22"/>
          <w:szCs w:val="22"/>
        </w:rPr>
        <w:t>ml</w:t>
      </w:r>
      <w:r w:rsidRPr="00A82D51">
        <w:rPr>
          <w:sz w:val="22"/>
          <w:szCs w:val="22"/>
          <w:lang w:val="el-GR"/>
        </w:rPr>
        <w:t xml:space="preserve"> ανά λεπτό. </w:t>
      </w:r>
    </w:p>
    <w:sectPr w:rsidR="0090247B" w:rsidRPr="00071F58" w:rsidSect="008C7958">
      <w:footerReference w:type="default" r:id="rId9"/>
      <w:type w:val="continuous"/>
      <w:pgSz w:w="11905" w:h="16837"/>
      <w:pgMar w:top="993" w:right="1767" w:bottom="1440" w:left="176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CB" w:rsidRDefault="00480CCB">
      <w:r>
        <w:separator/>
      </w:r>
    </w:p>
  </w:endnote>
  <w:endnote w:type="continuationSeparator" w:id="0">
    <w:p w:rsidR="00480CCB" w:rsidRDefault="00480CCB" w:rsidP="002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ED" w:rsidRDefault="00764DED">
    <w:pPr>
      <w:pStyle w:val="Style4"/>
      <w:widowControl/>
      <w:ind w:left="4200"/>
      <w:jc w:val="both"/>
      <w:rPr>
        <w:rStyle w:val="FontStyle17"/>
      </w:rPr>
    </w:pPr>
    <w:r>
      <w:rPr>
        <w:rStyle w:val="FontStyle17"/>
      </w:rPr>
      <w:fldChar w:fldCharType="begin"/>
    </w:r>
    <w:r>
      <w:rPr>
        <w:rStyle w:val="FontStyle17"/>
      </w:rPr>
      <w:instrText>PAGE</w:instrText>
    </w:r>
    <w:r>
      <w:rPr>
        <w:rStyle w:val="FontStyle17"/>
      </w:rPr>
      <w:fldChar w:fldCharType="separate"/>
    </w:r>
    <w:r w:rsidR="005E4AB5">
      <w:rPr>
        <w:rStyle w:val="FontStyle17"/>
        <w:noProof/>
      </w:rPr>
      <w:t>2</w:t>
    </w:r>
    <w:r>
      <w:rPr>
        <w:rStyle w:val="FontStyle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CB" w:rsidRDefault="00480CCB">
      <w:r>
        <w:separator/>
      </w:r>
    </w:p>
  </w:footnote>
  <w:footnote w:type="continuationSeparator" w:id="0">
    <w:p w:rsidR="00480CCB" w:rsidRDefault="00480CCB" w:rsidP="0028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C25B3A"/>
    <w:lvl w:ilvl="0">
      <w:numFmt w:val="bullet"/>
      <w:lvlText w:val="*"/>
      <w:lvlJc w:val="left"/>
    </w:lvl>
  </w:abstractNum>
  <w:abstractNum w:abstractNumId="1">
    <w:nsid w:val="060763E1"/>
    <w:multiLevelType w:val="singleLevel"/>
    <w:tmpl w:val="95346B0C"/>
    <w:lvl w:ilvl="0">
      <w:start w:val="1"/>
      <w:numFmt w:val="decimal"/>
      <w:lvlText w:val="%1."/>
      <w:legacy w:legacy="1" w:legacySpace="0" w:legacyIndent="523"/>
      <w:lvlJc w:val="left"/>
      <w:rPr>
        <w:rFonts w:ascii="Times New Roman" w:hAnsi="Times New Roman" w:cs="Times New Roman" w:hint="default"/>
      </w:rPr>
    </w:lvl>
  </w:abstractNum>
  <w:abstractNum w:abstractNumId="2">
    <w:nsid w:val="33685DE6"/>
    <w:multiLevelType w:val="singleLevel"/>
    <w:tmpl w:val="F3081EB0"/>
    <w:lvl w:ilvl="0">
      <w:start w:val="1"/>
      <w:numFmt w:val="decimal"/>
      <w:lvlText w:val="%1."/>
      <w:legacy w:legacy="1" w:legacySpace="0" w:legacyIndent="528"/>
      <w:lvlJc w:val="left"/>
      <w:rPr>
        <w:rFonts w:ascii="Times New Roman" w:hAnsi="Times New Roman" w:cs="Times New Roman" w:hint="default"/>
      </w:rPr>
    </w:lvl>
  </w:abstractNum>
  <w:abstractNum w:abstractNumId="3">
    <w:nsid w:val="5CC7782B"/>
    <w:multiLevelType w:val="singleLevel"/>
    <w:tmpl w:val="95346B0C"/>
    <w:lvl w:ilvl="0">
      <w:start w:val="1"/>
      <w:numFmt w:val="decimal"/>
      <w:lvlText w:val="%1."/>
      <w:legacy w:legacy="1" w:legacySpace="0" w:legacyIndent="523"/>
      <w:lvlJc w:val="left"/>
      <w:rPr>
        <w:rFonts w:ascii="Times New Roman" w:hAnsi="Times New Roman" w:cs="Times New Roman" w:hint="default"/>
      </w:rPr>
    </w:lvl>
  </w:abstractNum>
  <w:num w:numId="1">
    <w:abstractNumId w:val="0"/>
    <w:lvlOverride w:ilvl="0">
      <w:lvl w:ilvl="0">
        <w:numFmt w:val="bullet"/>
        <w:lvlText w:val="-"/>
        <w:legacy w:legacy="1" w:legacySpace="0" w:legacyIndent="523"/>
        <w:lvlJc w:val="left"/>
        <w:rPr>
          <w:rFonts w:ascii="Times New Roman" w:hAnsi="Times New Roman" w:hint="default"/>
        </w:rPr>
      </w:lvl>
    </w:lvlOverride>
  </w:num>
  <w:num w:numId="2">
    <w:abstractNumId w:val="2"/>
  </w:num>
  <w:num w:numId="3">
    <w:abstractNumId w:val="0"/>
    <w:lvlOverride w:ilvl="0">
      <w:lvl w:ilvl="0">
        <w:numFmt w:val="bullet"/>
        <w:lvlText w:val="•"/>
        <w:legacy w:legacy="1" w:legacySpace="0" w:legacyIndent="509"/>
        <w:lvlJc w:val="left"/>
        <w:rPr>
          <w:rFonts w:ascii="Times New Roman" w:hAnsi="Times New Roman" w:hint="default"/>
        </w:rPr>
      </w:lvl>
    </w:lvlOverride>
  </w:num>
  <w:num w:numId="4">
    <w:abstractNumId w:val="0"/>
    <w:lvlOverride w:ilvl="0">
      <w:lvl w:ilvl="0">
        <w:numFmt w:val="bullet"/>
        <w:lvlText w:val="•"/>
        <w:legacy w:legacy="1" w:legacySpace="0" w:legacyIndent="523"/>
        <w:lvlJc w:val="left"/>
        <w:rPr>
          <w:rFonts w:ascii="Times New Roman" w:hAnsi="Times New Roman" w:hint="default"/>
        </w:rPr>
      </w:lvl>
    </w:lvlOverride>
  </w:num>
  <w:num w:numId="5">
    <w:abstractNumId w:val="0"/>
    <w:lvlOverride w:ilvl="0">
      <w:lvl w:ilvl="0">
        <w:numFmt w:val="bullet"/>
        <w:lvlText w:val="•"/>
        <w:legacy w:legacy="1" w:legacySpace="0" w:legacyIndent="518"/>
        <w:lvlJc w:val="left"/>
        <w:rPr>
          <w:rFonts w:ascii="Times New Roman" w:hAnsi="Times New Roman" w:hint="default"/>
        </w:rPr>
      </w:lvl>
    </w:lvlOverride>
  </w:num>
  <w:num w:numId="6">
    <w:abstractNumId w:val="0"/>
    <w:lvlOverride w:ilvl="0">
      <w:lvl w:ilvl="0">
        <w:numFmt w:val="bullet"/>
        <w:lvlText w:val="•"/>
        <w:legacy w:legacy="1" w:legacySpace="0" w:legacyIndent="504"/>
        <w:lvlJc w:val="left"/>
        <w:rPr>
          <w:rFonts w:ascii="Times New Roman" w:hAnsi="Times New Roman" w:hint="default"/>
        </w:rPr>
      </w:lvl>
    </w:lvlOverride>
  </w:num>
  <w:num w:numId="7">
    <w:abstractNumId w:val="0"/>
    <w:lvlOverride w:ilvl="0">
      <w:lvl w:ilvl="0">
        <w:numFmt w:val="bullet"/>
        <w:lvlText w:val="-"/>
        <w:legacy w:legacy="1" w:legacySpace="0" w:legacyIndent="528"/>
        <w:lvlJc w:val="left"/>
        <w:rPr>
          <w:rFonts w:ascii="Times New Roman" w:hAnsi="Times New Roman" w:hint="default"/>
        </w:rPr>
      </w:lvl>
    </w:lvlOverride>
  </w:num>
  <w:num w:numId="8">
    <w:abstractNumId w:val="3"/>
  </w:num>
  <w:num w:numId="9">
    <w:abstractNumId w:val="1"/>
  </w:num>
  <w:num w:numId="10">
    <w:abstractNumId w:val="0"/>
    <w:lvlOverride w:ilvl="0">
      <w:lvl w:ilvl="0">
        <w:numFmt w:val="bullet"/>
        <w:lvlText w:val="-"/>
        <w:lvlJc w:val="left"/>
        <w:rPr>
          <w:rFonts w:asciiTheme="minorBidi" w:hAnsiTheme="minorBidi" w:hint="default"/>
        </w:rPr>
      </w:lvl>
    </w:lvlOverride>
  </w:num>
  <w:num w:numId="11">
    <w:abstractNumId w:val="0"/>
    <w:lvlOverride w:ilvl="0">
      <w:lvl w:ilvl="0">
        <w:numFmt w:val="bullet"/>
        <w:lvlText w:val="•"/>
        <w:lvlJc w:val="left"/>
        <w:rPr>
          <w:rFonts w:asciiTheme="minorBidi" w:hAnsiTheme="minorBid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ED"/>
    <w:rsid w:val="00011EAF"/>
    <w:rsid w:val="00071F58"/>
    <w:rsid w:val="000A3D52"/>
    <w:rsid w:val="000D32BC"/>
    <w:rsid w:val="000F7CC8"/>
    <w:rsid w:val="00111483"/>
    <w:rsid w:val="00120B61"/>
    <w:rsid w:val="0016520D"/>
    <w:rsid w:val="00167C2A"/>
    <w:rsid w:val="00176EAE"/>
    <w:rsid w:val="00181983"/>
    <w:rsid w:val="001B0F6D"/>
    <w:rsid w:val="001B1FE3"/>
    <w:rsid w:val="001E115F"/>
    <w:rsid w:val="001F35D9"/>
    <w:rsid w:val="00224E82"/>
    <w:rsid w:val="00264DB6"/>
    <w:rsid w:val="00285AA4"/>
    <w:rsid w:val="002A5AB4"/>
    <w:rsid w:val="002A5F74"/>
    <w:rsid w:val="002B00DC"/>
    <w:rsid w:val="002E1D1A"/>
    <w:rsid w:val="00306423"/>
    <w:rsid w:val="00306464"/>
    <w:rsid w:val="0033040E"/>
    <w:rsid w:val="00340951"/>
    <w:rsid w:val="003871A1"/>
    <w:rsid w:val="003D23F6"/>
    <w:rsid w:val="00403B8D"/>
    <w:rsid w:val="00411B1E"/>
    <w:rsid w:val="00464FBE"/>
    <w:rsid w:val="00467519"/>
    <w:rsid w:val="00480276"/>
    <w:rsid w:val="00480CCB"/>
    <w:rsid w:val="00491A07"/>
    <w:rsid w:val="004A7A23"/>
    <w:rsid w:val="004C4281"/>
    <w:rsid w:val="0052114B"/>
    <w:rsid w:val="00532098"/>
    <w:rsid w:val="00571F0A"/>
    <w:rsid w:val="00587962"/>
    <w:rsid w:val="005C0AC3"/>
    <w:rsid w:val="005E1076"/>
    <w:rsid w:val="005E4AB5"/>
    <w:rsid w:val="00613115"/>
    <w:rsid w:val="00621935"/>
    <w:rsid w:val="00634291"/>
    <w:rsid w:val="00672296"/>
    <w:rsid w:val="00683C6F"/>
    <w:rsid w:val="006A6865"/>
    <w:rsid w:val="006C304B"/>
    <w:rsid w:val="006F28BD"/>
    <w:rsid w:val="007175C4"/>
    <w:rsid w:val="00764DED"/>
    <w:rsid w:val="00792CA3"/>
    <w:rsid w:val="007971FE"/>
    <w:rsid w:val="007F612E"/>
    <w:rsid w:val="00805605"/>
    <w:rsid w:val="0081036C"/>
    <w:rsid w:val="00836930"/>
    <w:rsid w:val="008617B5"/>
    <w:rsid w:val="00892A4F"/>
    <w:rsid w:val="008B495A"/>
    <w:rsid w:val="008C7958"/>
    <w:rsid w:val="008D5258"/>
    <w:rsid w:val="008F1B42"/>
    <w:rsid w:val="0090247B"/>
    <w:rsid w:val="0093134A"/>
    <w:rsid w:val="00946C50"/>
    <w:rsid w:val="009858BC"/>
    <w:rsid w:val="009B1BAB"/>
    <w:rsid w:val="009D4902"/>
    <w:rsid w:val="009F58D0"/>
    <w:rsid w:val="00A10B30"/>
    <w:rsid w:val="00A37165"/>
    <w:rsid w:val="00A5196B"/>
    <w:rsid w:val="00A703B3"/>
    <w:rsid w:val="00A74609"/>
    <w:rsid w:val="00A82D51"/>
    <w:rsid w:val="00AB2B5B"/>
    <w:rsid w:val="00AF61B3"/>
    <w:rsid w:val="00B41D5F"/>
    <w:rsid w:val="00B56113"/>
    <w:rsid w:val="00B6107C"/>
    <w:rsid w:val="00B80B56"/>
    <w:rsid w:val="00B85392"/>
    <w:rsid w:val="00BA019A"/>
    <w:rsid w:val="00BC1DC2"/>
    <w:rsid w:val="00BD4E3E"/>
    <w:rsid w:val="00BF4999"/>
    <w:rsid w:val="00BF7BD0"/>
    <w:rsid w:val="00C27B59"/>
    <w:rsid w:val="00C33320"/>
    <w:rsid w:val="00C34BC3"/>
    <w:rsid w:val="00C564A0"/>
    <w:rsid w:val="00CA408E"/>
    <w:rsid w:val="00CB2288"/>
    <w:rsid w:val="00CE2470"/>
    <w:rsid w:val="00D00D83"/>
    <w:rsid w:val="00D1365F"/>
    <w:rsid w:val="00D34562"/>
    <w:rsid w:val="00D60167"/>
    <w:rsid w:val="00E02DD9"/>
    <w:rsid w:val="00E34B76"/>
    <w:rsid w:val="00E60CAA"/>
    <w:rsid w:val="00E72681"/>
    <w:rsid w:val="00EA08EA"/>
    <w:rsid w:val="00EA538F"/>
    <w:rsid w:val="00EA6081"/>
    <w:rsid w:val="00ED44F3"/>
    <w:rsid w:val="00F000CC"/>
    <w:rsid w:val="00F60F0E"/>
    <w:rsid w:val="00F61800"/>
    <w:rsid w:val="00FA0E50"/>
    <w:rsid w:val="00FB0832"/>
    <w:rsid w:val="00FC7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85" w:lineRule="exact"/>
      <w:jc w:val="both"/>
    </w:pPr>
  </w:style>
  <w:style w:type="paragraph" w:customStyle="1" w:styleId="Style2">
    <w:name w:val="Style2"/>
    <w:basedOn w:val="a"/>
    <w:uiPriority w:val="99"/>
    <w:pPr>
      <w:jc w:val="both"/>
    </w:pPr>
  </w:style>
  <w:style w:type="paragraph" w:customStyle="1" w:styleId="Style3">
    <w:name w:val="Style3"/>
    <w:basedOn w:val="a"/>
    <w:uiPriority w:val="99"/>
    <w:pPr>
      <w:spacing w:line="240" w:lineRule="exact"/>
    </w:pPr>
  </w:style>
  <w:style w:type="paragraph" w:customStyle="1" w:styleId="Style4">
    <w:name w:val="Style4"/>
    <w:basedOn w:val="a"/>
    <w:uiPriority w:val="99"/>
  </w:style>
  <w:style w:type="paragraph" w:customStyle="1" w:styleId="Style5">
    <w:name w:val="Style5"/>
    <w:basedOn w:val="a"/>
    <w:uiPriority w:val="99"/>
    <w:pPr>
      <w:spacing w:line="245" w:lineRule="exact"/>
      <w:jc w:val="both"/>
    </w:pPr>
  </w:style>
  <w:style w:type="paragraph" w:customStyle="1" w:styleId="Style6">
    <w:name w:val="Style6"/>
    <w:basedOn w:val="a"/>
    <w:uiPriority w:val="99"/>
    <w:pPr>
      <w:spacing w:line="250" w:lineRule="exact"/>
      <w:ind w:hanging="523"/>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45" w:lineRule="exact"/>
    </w:pPr>
  </w:style>
  <w:style w:type="paragraph" w:customStyle="1" w:styleId="Style12">
    <w:name w:val="Style12"/>
    <w:basedOn w:val="a"/>
    <w:uiPriority w:val="99"/>
    <w:pPr>
      <w:spacing w:line="240" w:lineRule="exact"/>
      <w:ind w:hanging="509"/>
    </w:pPr>
  </w:style>
  <w:style w:type="character" w:customStyle="1" w:styleId="FontStyle14">
    <w:name w:val="Font Style14"/>
    <w:uiPriority w:val="99"/>
    <w:rPr>
      <w:rFonts w:ascii="Times New Roman" w:hAnsi="Times New Roman" w:cs="Times New Roman"/>
      <w:i/>
      <w:iCs/>
      <w:sz w:val="20"/>
      <w:szCs w:val="20"/>
    </w:rPr>
  </w:style>
  <w:style w:type="character" w:customStyle="1" w:styleId="FontStyle15">
    <w:name w:val="Font Style15"/>
    <w:uiPriority w:val="99"/>
    <w:rPr>
      <w:rFonts w:ascii="Times New Roman" w:hAnsi="Times New Roman" w:cs="Times New Roman"/>
      <w:b/>
      <w:bCs/>
      <w:sz w:val="20"/>
      <w:szCs w:val="20"/>
    </w:rPr>
  </w:style>
  <w:style w:type="character" w:customStyle="1" w:styleId="FontStyle16">
    <w:name w:val="Font Style16"/>
    <w:uiPriority w:val="99"/>
    <w:rPr>
      <w:rFonts w:ascii="Times New Roman" w:hAnsi="Times New Roman" w:cs="Times New Roman"/>
      <w:sz w:val="20"/>
      <w:szCs w:val="20"/>
    </w:rPr>
  </w:style>
  <w:style w:type="character" w:customStyle="1" w:styleId="FontStyle17">
    <w:name w:val="Font Style17"/>
    <w:uiPriority w:val="99"/>
    <w:rPr>
      <w:rFonts w:ascii="Arial" w:hAnsi="Arial" w:cs="Arial"/>
      <w:sz w:val="14"/>
      <w:szCs w:val="14"/>
    </w:rPr>
  </w:style>
  <w:style w:type="character" w:customStyle="1" w:styleId="tw4winMark">
    <w:name w:val="tw4winMark"/>
    <w:uiPriority w:val="99"/>
    <w:rsid w:val="00FA0E50"/>
    <w:rPr>
      <w:rFonts w:ascii="Courier New" w:hAnsi="Courier New"/>
      <w:vanish/>
      <w:color w:val="800080"/>
      <w:vertAlign w:val="subscript"/>
    </w:rPr>
  </w:style>
  <w:style w:type="character" w:customStyle="1" w:styleId="FontStyle18">
    <w:name w:val="Font Style18"/>
    <w:uiPriority w:val="99"/>
    <w:rsid w:val="009F58D0"/>
    <w:rPr>
      <w:rFonts w:ascii="Times New Roman" w:hAnsi="Times New Roman"/>
      <w:sz w:val="20"/>
    </w:rPr>
  </w:style>
  <w:style w:type="character" w:styleId="a3">
    <w:name w:val="annotation reference"/>
    <w:uiPriority w:val="99"/>
    <w:rsid w:val="00792CA3"/>
    <w:rPr>
      <w:rFonts w:cs="Times New Roman"/>
      <w:sz w:val="16"/>
      <w:szCs w:val="16"/>
    </w:rPr>
  </w:style>
  <w:style w:type="paragraph" w:styleId="a4">
    <w:name w:val="annotation text"/>
    <w:basedOn w:val="a"/>
    <w:link w:val="Char"/>
    <w:uiPriority w:val="99"/>
    <w:rsid w:val="00792CA3"/>
    <w:rPr>
      <w:sz w:val="20"/>
      <w:szCs w:val="20"/>
    </w:rPr>
  </w:style>
  <w:style w:type="paragraph" w:styleId="a5">
    <w:name w:val="annotation subject"/>
    <w:basedOn w:val="a4"/>
    <w:next w:val="a4"/>
    <w:link w:val="Char0"/>
    <w:uiPriority w:val="99"/>
    <w:rsid w:val="00792CA3"/>
    <w:rPr>
      <w:b/>
      <w:bCs/>
    </w:rPr>
  </w:style>
  <w:style w:type="character" w:customStyle="1" w:styleId="Char">
    <w:name w:val="Κείμενο σχολίου Char"/>
    <w:link w:val="a4"/>
    <w:uiPriority w:val="99"/>
    <w:locked/>
    <w:rsid w:val="00792CA3"/>
    <w:rPr>
      <w:rFonts w:hAnsi="Times New Roman" w:cs="Times New Roman"/>
      <w:sz w:val="20"/>
      <w:szCs w:val="20"/>
      <w:lang w:val="en-US" w:eastAsia="en-US"/>
    </w:rPr>
  </w:style>
  <w:style w:type="paragraph" w:styleId="a6">
    <w:name w:val="Balloon Text"/>
    <w:basedOn w:val="a"/>
    <w:link w:val="Char1"/>
    <w:uiPriority w:val="99"/>
    <w:semiHidden/>
    <w:unhideWhenUsed/>
    <w:rsid w:val="00792CA3"/>
    <w:rPr>
      <w:rFonts w:ascii="Tahoma" w:hAnsi="Tahoma" w:cs="Tahoma"/>
      <w:sz w:val="16"/>
      <w:szCs w:val="16"/>
    </w:rPr>
  </w:style>
  <w:style w:type="character" w:customStyle="1" w:styleId="Char0">
    <w:name w:val="Θέμα σχολίου Char"/>
    <w:link w:val="a5"/>
    <w:uiPriority w:val="99"/>
    <w:locked/>
    <w:rsid w:val="00792CA3"/>
    <w:rPr>
      <w:rFonts w:hAnsi="Times New Roman" w:cs="Times New Roman"/>
      <w:b/>
      <w:bCs/>
      <w:sz w:val="20"/>
      <w:szCs w:val="20"/>
      <w:lang w:val="en-US" w:eastAsia="en-US"/>
    </w:rPr>
  </w:style>
  <w:style w:type="character" w:customStyle="1" w:styleId="Char1">
    <w:name w:val="Κείμενο πλαισίου Char"/>
    <w:link w:val="a6"/>
    <w:uiPriority w:val="99"/>
    <w:semiHidden/>
    <w:locked/>
    <w:rsid w:val="00792CA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85" w:lineRule="exact"/>
      <w:jc w:val="both"/>
    </w:pPr>
  </w:style>
  <w:style w:type="paragraph" w:customStyle="1" w:styleId="Style2">
    <w:name w:val="Style2"/>
    <w:basedOn w:val="a"/>
    <w:uiPriority w:val="99"/>
    <w:pPr>
      <w:jc w:val="both"/>
    </w:pPr>
  </w:style>
  <w:style w:type="paragraph" w:customStyle="1" w:styleId="Style3">
    <w:name w:val="Style3"/>
    <w:basedOn w:val="a"/>
    <w:uiPriority w:val="99"/>
    <w:pPr>
      <w:spacing w:line="240" w:lineRule="exact"/>
    </w:pPr>
  </w:style>
  <w:style w:type="paragraph" w:customStyle="1" w:styleId="Style4">
    <w:name w:val="Style4"/>
    <w:basedOn w:val="a"/>
    <w:uiPriority w:val="99"/>
  </w:style>
  <w:style w:type="paragraph" w:customStyle="1" w:styleId="Style5">
    <w:name w:val="Style5"/>
    <w:basedOn w:val="a"/>
    <w:uiPriority w:val="99"/>
    <w:pPr>
      <w:spacing w:line="245" w:lineRule="exact"/>
      <w:jc w:val="both"/>
    </w:pPr>
  </w:style>
  <w:style w:type="paragraph" w:customStyle="1" w:styleId="Style6">
    <w:name w:val="Style6"/>
    <w:basedOn w:val="a"/>
    <w:uiPriority w:val="99"/>
    <w:pPr>
      <w:spacing w:line="250" w:lineRule="exact"/>
      <w:ind w:hanging="523"/>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45" w:lineRule="exact"/>
    </w:pPr>
  </w:style>
  <w:style w:type="paragraph" w:customStyle="1" w:styleId="Style12">
    <w:name w:val="Style12"/>
    <w:basedOn w:val="a"/>
    <w:uiPriority w:val="99"/>
    <w:pPr>
      <w:spacing w:line="240" w:lineRule="exact"/>
      <w:ind w:hanging="509"/>
    </w:pPr>
  </w:style>
  <w:style w:type="character" w:customStyle="1" w:styleId="FontStyle14">
    <w:name w:val="Font Style14"/>
    <w:uiPriority w:val="99"/>
    <w:rPr>
      <w:rFonts w:ascii="Times New Roman" w:hAnsi="Times New Roman" w:cs="Times New Roman"/>
      <w:i/>
      <w:iCs/>
      <w:sz w:val="20"/>
      <w:szCs w:val="20"/>
    </w:rPr>
  </w:style>
  <w:style w:type="character" w:customStyle="1" w:styleId="FontStyle15">
    <w:name w:val="Font Style15"/>
    <w:uiPriority w:val="99"/>
    <w:rPr>
      <w:rFonts w:ascii="Times New Roman" w:hAnsi="Times New Roman" w:cs="Times New Roman"/>
      <w:b/>
      <w:bCs/>
      <w:sz w:val="20"/>
      <w:szCs w:val="20"/>
    </w:rPr>
  </w:style>
  <w:style w:type="character" w:customStyle="1" w:styleId="FontStyle16">
    <w:name w:val="Font Style16"/>
    <w:uiPriority w:val="99"/>
    <w:rPr>
      <w:rFonts w:ascii="Times New Roman" w:hAnsi="Times New Roman" w:cs="Times New Roman"/>
      <w:sz w:val="20"/>
      <w:szCs w:val="20"/>
    </w:rPr>
  </w:style>
  <w:style w:type="character" w:customStyle="1" w:styleId="FontStyle17">
    <w:name w:val="Font Style17"/>
    <w:uiPriority w:val="99"/>
    <w:rPr>
      <w:rFonts w:ascii="Arial" w:hAnsi="Arial" w:cs="Arial"/>
      <w:sz w:val="14"/>
      <w:szCs w:val="14"/>
    </w:rPr>
  </w:style>
  <w:style w:type="character" w:customStyle="1" w:styleId="tw4winMark">
    <w:name w:val="tw4winMark"/>
    <w:uiPriority w:val="99"/>
    <w:rsid w:val="00FA0E50"/>
    <w:rPr>
      <w:rFonts w:ascii="Courier New" w:hAnsi="Courier New"/>
      <w:vanish/>
      <w:color w:val="800080"/>
      <w:vertAlign w:val="subscript"/>
    </w:rPr>
  </w:style>
  <w:style w:type="character" w:customStyle="1" w:styleId="FontStyle18">
    <w:name w:val="Font Style18"/>
    <w:uiPriority w:val="99"/>
    <w:rsid w:val="009F58D0"/>
    <w:rPr>
      <w:rFonts w:ascii="Times New Roman" w:hAnsi="Times New Roman"/>
      <w:sz w:val="20"/>
    </w:rPr>
  </w:style>
  <w:style w:type="character" w:styleId="a3">
    <w:name w:val="annotation reference"/>
    <w:uiPriority w:val="99"/>
    <w:rsid w:val="00792CA3"/>
    <w:rPr>
      <w:rFonts w:cs="Times New Roman"/>
      <w:sz w:val="16"/>
      <w:szCs w:val="16"/>
    </w:rPr>
  </w:style>
  <w:style w:type="paragraph" w:styleId="a4">
    <w:name w:val="annotation text"/>
    <w:basedOn w:val="a"/>
    <w:link w:val="Char"/>
    <w:uiPriority w:val="99"/>
    <w:rsid w:val="00792CA3"/>
    <w:rPr>
      <w:sz w:val="20"/>
      <w:szCs w:val="20"/>
    </w:rPr>
  </w:style>
  <w:style w:type="paragraph" w:styleId="a5">
    <w:name w:val="annotation subject"/>
    <w:basedOn w:val="a4"/>
    <w:next w:val="a4"/>
    <w:link w:val="Char0"/>
    <w:uiPriority w:val="99"/>
    <w:rsid w:val="00792CA3"/>
    <w:rPr>
      <w:b/>
      <w:bCs/>
    </w:rPr>
  </w:style>
  <w:style w:type="character" w:customStyle="1" w:styleId="Char">
    <w:name w:val="Κείμενο σχολίου Char"/>
    <w:link w:val="a4"/>
    <w:uiPriority w:val="99"/>
    <w:locked/>
    <w:rsid w:val="00792CA3"/>
    <w:rPr>
      <w:rFonts w:hAnsi="Times New Roman" w:cs="Times New Roman"/>
      <w:sz w:val="20"/>
      <w:szCs w:val="20"/>
      <w:lang w:val="en-US" w:eastAsia="en-US"/>
    </w:rPr>
  </w:style>
  <w:style w:type="paragraph" w:styleId="a6">
    <w:name w:val="Balloon Text"/>
    <w:basedOn w:val="a"/>
    <w:link w:val="Char1"/>
    <w:uiPriority w:val="99"/>
    <w:semiHidden/>
    <w:unhideWhenUsed/>
    <w:rsid w:val="00792CA3"/>
    <w:rPr>
      <w:rFonts w:ascii="Tahoma" w:hAnsi="Tahoma" w:cs="Tahoma"/>
      <w:sz w:val="16"/>
      <w:szCs w:val="16"/>
    </w:rPr>
  </w:style>
  <w:style w:type="character" w:customStyle="1" w:styleId="Char0">
    <w:name w:val="Θέμα σχολίου Char"/>
    <w:link w:val="a5"/>
    <w:uiPriority w:val="99"/>
    <w:locked/>
    <w:rsid w:val="00792CA3"/>
    <w:rPr>
      <w:rFonts w:hAnsi="Times New Roman" w:cs="Times New Roman"/>
      <w:b/>
      <w:bCs/>
      <w:sz w:val="20"/>
      <w:szCs w:val="20"/>
      <w:lang w:val="en-US" w:eastAsia="en-US"/>
    </w:rPr>
  </w:style>
  <w:style w:type="character" w:customStyle="1" w:styleId="Char1">
    <w:name w:val="Κείμενο πλαισίου Char"/>
    <w:link w:val="a6"/>
    <w:uiPriority w:val="99"/>
    <w:semiHidden/>
    <w:locked/>
    <w:rsid w:val="00792C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3F6F-C201-40CE-9213-D7775BD4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2577</Words>
  <Characters>13920</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common-combined-losec-prac-cga- powder for solution for infusion - clean....pdf</vt:lpstr>
    </vt:vector>
  </TitlesOfParts>
  <Company>Hewlett-Packard Company</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common-combined-losec-prac-cga- powder for solution for infusion - clean....pdf</dc:title>
  <dc:creator>Sofia</dc:creator>
  <cp:lastModifiedBy>ΚΑΡΥΔΑ ΕΥΑΓΓΕΛΙΑ</cp:lastModifiedBy>
  <cp:revision>13</cp:revision>
  <cp:lastPrinted>2018-05-14T10:22:00Z</cp:lastPrinted>
  <dcterms:created xsi:type="dcterms:W3CDTF">2018-05-15T13:11:00Z</dcterms:created>
  <dcterms:modified xsi:type="dcterms:W3CDTF">2018-11-21T07:35:00Z</dcterms:modified>
</cp:coreProperties>
</file>