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74D56" w14:textId="77777777" w:rsidR="00BA632B" w:rsidRPr="00F90A22" w:rsidRDefault="00AC129A">
      <w:pPr>
        <w:jc w:val="center"/>
        <w:rPr>
          <w:b/>
          <w:bCs/>
          <w:sz w:val="22"/>
          <w:szCs w:val="22"/>
          <w:lang w:val="el-GR"/>
        </w:rPr>
      </w:pPr>
      <w:bookmarkStart w:id="0" w:name="_GoBack"/>
      <w:bookmarkEnd w:id="0"/>
      <w:r w:rsidRPr="00F90A22">
        <w:rPr>
          <w:b/>
          <w:sz w:val="22"/>
          <w:szCs w:val="22"/>
          <w:lang w:val="el-GR"/>
        </w:rPr>
        <w:t>Φύλλο οδηγιών χρήσης: πληροφορίες για τον χρήστη</w:t>
      </w:r>
    </w:p>
    <w:p w14:paraId="65774D57" w14:textId="77777777" w:rsidR="00BA632B" w:rsidRPr="00F90A22" w:rsidRDefault="00BA632B">
      <w:pPr>
        <w:jc w:val="center"/>
        <w:rPr>
          <w:b/>
          <w:bCs/>
          <w:sz w:val="22"/>
          <w:szCs w:val="22"/>
          <w:lang w:val="el-GR"/>
        </w:rPr>
      </w:pPr>
    </w:p>
    <w:p w14:paraId="65774D58" w14:textId="77777777" w:rsidR="00BA632B" w:rsidRPr="00F90A22" w:rsidRDefault="00BA632B">
      <w:pPr>
        <w:jc w:val="center"/>
        <w:rPr>
          <w:bCs/>
          <w:sz w:val="22"/>
          <w:szCs w:val="22"/>
          <w:lang w:val="el-GR"/>
        </w:rPr>
      </w:pPr>
      <w:r w:rsidRPr="00F90A22">
        <w:rPr>
          <w:bCs/>
          <w:sz w:val="22"/>
          <w:szCs w:val="22"/>
          <w:lang w:val="de-DE"/>
        </w:rPr>
        <w:t>FERRO</w:t>
      </w:r>
      <w:r w:rsidRPr="00F90A22">
        <w:rPr>
          <w:bCs/>
          <w:sz w:val="22"/>
          <w:szCs w:val="22"/>
          <w:lang w:val="el-GR"/>
        </w:rPr>
        <w:t xml:space="preserve"> </w:t>
      </w:r>
      <w:r w:rsidRPr="00F90A22">
        <w:rPr>
          <w:bCs/>
          <w:sz w:val="22"/>
          <w:szCs w:val="22"/>
          <w:lang w:val="de-DE"/>
        </w:rPr>
        <w:t>SANOL</w:t>
      </w:r>
      <w:r w:rsidRPr="00F90A22">
        <w:rPr>
          <w:bCs/>
          <w:sz w:val="22"/>
          <w:szCs w:val="22"/>
          <w:lang w:val="el-GR"/>
        </w:rPr>
        <w:t xml:space="preserve"> </w:t>
      </w:r>
      <w:r w:rsidRPr="00F90A22">
        <w:rPr>
          <w:bCs/>
          <w:sz w:val="22"/>
          <w:szCs w:val="22"/>
          <w:lang w:val="de-DE"/>
        </w:rPr>
        <w:t>DUODENAL</w:t>
      </w:r>
      <w:r w:rsidRPr="00F90A22">
        <w:rPr>
          <w:bCs/>
          <w:sz w:val="22"/>
          <w:szCs w:val="22"/>
          <w:lang w:val="el-GR"/>
        </w:rPr>
        <w:t xml:space="preserve"> 100</w:t>
      </w:r>
      <w:r w:rsidRPr="00F90A22">
        <w:rPr>
          <w:bCs/>
          <w:sz w:val="22"/>
          <w:szCs w:val="22"/>
          <w:lang w:val="de-DE"/>
        </w:rPr>
        <w:t>mg</w:t>
      </w:r>
      <w:r w:rsidRPr="00F90A22">
        <w:rPr>
          <w:bCs/>
          <w:sz w:val="22"/>
          <w:szCs w:val="22"/>
          <w:lang w:val="el-GR"/>
        </w:rPr>
        <w:t xml:space="preserve"> γαστροανθεκτικά καψάκια, σκληρά </w:t>
      </w:r>
    </w:p>
    <w:p w14:paraId="65774D59" w14:textId="77777777" w:rsidR="00BA632B" w:rsidRPr="00F90A22" w:rsidRDefault="00BA632B">
      <w:pPr>
        <w:jc w:val="center"/>
        <w:rPr>
          <w:bCs/>
          <w:sz w:val="22"/>
          <w:szCs w:val="22"/>
          <w:lang w:val="el-GR"/>
        </w:rPr>
      </w:pPr>
      <w:r w:rsidRPr="00F90A22">
        <w:rPr>
          <w:bCs/>
          <w:sz w:val="22"/>
          <w:szCs w:val="22"/>
          <w:lang w:val="el-GR"/>
        </w:rPr>
        <w:t>Σίδηρος (</w:t>
      </w:r>
      <w:r w:rsidRPr="00F90A22">
        <w:rPr>
          <w:bCs/>
          <w:sz w:val="22"/>
          <w:szCs w:val="22"/>
        </w:rPr>
        <w:t>Fe</w:t>
      </w:r>
      <w:r w:rsidRPr="00F90A22">
        <w:rPr>
          <w:bCs/>
          <w:sz w:val="22"/>
          <w:szCs w:val="22"/>
          <w:vertAlign w:val="superscript"/>
          <w:lang w:val="el-GR"/>
        </w:rPr>
        <w:t>2+</w:t>
      </w:r>
      <w:r w:rsidRPr="00F90A22">
        <w:rPr>
          <w:bCs/>
          <w:sz w:val="22"/>
          <w:szCs w:val="22"/>
          <w:lang w:val="el-GR"/>
        </w:rPr>
        <w:t>)</w:t>
      </w:r>
    </w:p>
    <w:p w14:paraId="65774D5A" w14:textId="77777777" w:rsidR="00BA632B" w:rsidRPr="00F90A22" w:rsidRDefault="00BA632B">
      <w:pPr>
        <w:jc w:val="both"/>
        <w:rPr>
          <w:sz w:val="22"/>
          <w:szCs w:val="22"/>
          <w:lang w:val="el-GR"/>
        </w:rPr>
      </w:pPr>
    </w:p>
    <w:p w14:paraId="65774D5B" w14:textId="77777777" w:rsidR="00BA632B" w:rsidRPr="00F90A22" w:rsidRDefault="00BA632B">
      <w:pPr>
        <w:pStyle w:val="8"/>
        <w:rPr>
          <w:rFonts w:ascii="Times New Roman" w:hAnsi="Times New Roman"/>
          <w:sz w:val="22"/>
          <w:szCs w:val="22"/>
        </w:rPr>
      </w:pPr>
    </w:p>
    <w:p w14:paraId="65774D5C" w14:textId="77777777" w:rsidR="00BA632B" w:rsidRPr="00F90A22" w:rsidRDefault="00BA632B" w:rsidP="00A85319">
      <w:pPr>
        <w:pStyle w:val="8"/>
        <w:rPr>
          <w:rFonts w:ascii="Times New Roman" w:hAnsi="Times New Roman"/>
          <w:sz w:val="22"/>
          <w:szCs w:val="22"/>
        </w:rPr>
      </w:pPr>
      <w:r w:rsidRPr="00F90A22">
        <w:rPr>
          <w:rFonts w:ascii="Times New Roman" w:hAnsi="Times New Roman"/>
          <w:sz w:val="22"/>
          <w:szCs w:val="22"/>
        </w:rPr>
        <w:t>Διαβάστε προσεκτικά ολόκληρο το φύλλο οδηγιών</w:t>
      </w:r>
      <w:r w:rsidR="00AC129A" w:rsidRPr="00F90A22">
        <w:rPr>
          <w:rFonts w:ascii="Times New Roman" w:hAnsi="Times New Roman"/>
          <w:sz w:val="22"/>
          <w:szCs w:val="22"/>
        </w:rPr>
        <w:t xml:space="preserve"> χρήσης προτού αρχίσετε να παίρνετε αυτό το φάρμακο, διότι </w:t>
      </w:r>
      <w:r w:rsidRPr="00F90A22">
        <w:rPr>
          <w:rFonts w:ascii="Times New Roman" w:hAnsi="Times New Roman"/>
          <w:sz w:val="22"/>
          <w:szCs w:val="22"/>
        </w:rPr>
        <w:t xml:space="preserve"> </w:t>
      </w:r>
      <w:r w:rsidR="00AC129A" w:rsidRPr="00F90A22">
        <w:rPr>
          <w:rFonts w:ascii="Times New Roman" w:hAnsi="Times New Roman"/>
          <w:sz w:val="22"/>
          <w:szCs w:val="22"/>
        </w:rPr>
        <w:t xml:space="preserve">περιλαμβάνει </w:t>
      </w:r>
      <w:r w:rsidRPr="00F90A22">
        <w:rPr>
          <w:rFonts w:ascii="Times New Roman" w:hAnsi="Times New Roman"/>
          <w:sz w:val="22"/>
          <w:szCs w:val="22"/>
        </w:rPr>
        <w:t>σημαντικές πληροφορίες</w:t>
      </w:r>
      <w:r w:rsidR="00AC129A" w:rsidRPr="00F90A22">
        <w:rPr>
          <w:rFonts w:ascii="Times New Roman" w:hAnsi="Times New Roman"/>
          <w:sz w:val="22"/>
          <w:szCs w:val="22"/>
        </w:rPr>
        <w:t xml:space="preserve"> για σας</w:t>
      </w:r>
      <w:r w:rsidRPr="00F90A22">
        <w:rPr>
          <w:rFonts w:ascii="Times New Roman" w:hAnsi="Times New Roman"/>
          <w:sz w:val="22"/>
          <w:szCs w:val="22"/>
        </w:rPr>
        <w:t>.</w:t>
      </w:r>
    </w:p>
    <w:p w14:paraId="65774D5D" w14:textId="77777777" w:rsidR="00BA632B" w:rsidRPr="00F90A22" w:rsidRDefault="00BA632B" w:rsidP="00A85319">
      <w:pPr>
        <w:rPr>
          <w:sz w:val="22"/>
          <w:szCs w:val="22"/>
          <w:lang w:val="el-GR"/>
        </w:rPr>
      </w:pPr>
    </w:p>
    <w:p w14:paraId="65774D5E" w14:textId="77777777" w:rsidR="00BA632B" w:rsidRPr="00F90A22" w:rsidRDefault="00BA632B" w:rsidP="00A85319">
      <w:pPr>
        <w:numPr>
          <w:ilvl w:val="0"/>
          <w:numId w:val="1"/>
        </w:numPr>
        <w:tabs>
          <w:tab w:val="clear" w:pos="720"/>
          <w:tab w:val="num" w:pos="399"/>
        </w:tabs>
        <w:ind w:left="399" w:hanging="399"/>
        <w:jc w:val="both"/>
        <w:rPr>
          <w:sz w:val="22"/>
          <w:szCs w:val="22"/>
          <w:lang w:val="el-GR"/>
        </w:rPr>
      </w:pPr>
      <w:r w:rsidRPr="00F90A22">
        <w:rPr>
          <w:sz w:val="22"/>
          <w:szCs w:val="22"/>
          <w:lang w:val="el-GR"/>
        </w:rPr>
        <w:t xml:space="preserve">Φυλάξτε αυτό το φύλλο οδηγιών χρήσης. Ίσως χρειαστεί να το διαβάσετε ξανά. </w:t>
      </w:r>
    </w:p>
    <w:p w14:paraId="65774D5F" w14:textId="77777777" w:rsidR="00BA632B" w:rsidRPr="00F90A22" w:rsidRDefault="00BA632B" w:rsidP="00A85319">
      <w:pPr>
        <w:numPr>
          <w:ilvl w:val="0"/>
          <w:numId w:val="1"/>
        </w:numPr>
        <w:tabs>
          <w:tab w:val="clear" w:pos="720"/>
          <w:tab w:val="num" w:pos="399"/>
        </w:tabs>
        <w:ind w:left="399" w:hanging="399"/>
        <w:jc w:val="both"/>
        <w:rPr>
          <w:sz w:val="22"/>
          <w:szCs w:val="22"/>
          <w:lang w:val="el-GR"/>
        </w:rPr>
      </w:pPr>
      <w:r w:rsidRPr="00F90A22">
        <w:rPr>
          <w:sz w:val="22"/>
          <w:szCs w:val="22"/>
          <w:lang w:val="el-GR"/>
        </w:rPr>
        <w:t xml:space="preserve">Εάν χρειάζεστε περαιτέρω </w:t>
      </w:r>
      <w:r w:rsidR="00BF42B6" w:rsidRPr="00F90A22">
        <w:rPr>
          <w:sz w:val="22"/>
          <w:szCs w:val="22"/>
          <w:lang w:val="el-GR"/>
        </w:rPr>
        <w:t>ερωτήσεις, ρωτήστε το</w:t>
      </w:r>
      <w:r w:rsidR="00AC129A" w:rsidRPr="00F90A22">
        <w:rPr>
          <w:sz w:val="22"/>
          <w:szCs w:val="22"/>
          <w:lang w:val="el-GR"/>
        </w:rPr>
        <w:t>ν</w:t>
      </w:r>
      <w:r w:rsidR="00BF42B6" w:rsidRPr="00F90A22">
        <w:rPr>
          <w:sz w:val="22"/>
          <w:szCs w:val="22"/>
          <w:lang w:val="el-GR"/>
        </w:rPr>
        <w:t xml:space="preserve"> γιατρό</w:t>
      </w:r>
      <w:r w:rsidRPr="00F90A22">
        <w:rPr>
          <w:sz w:val="22"/>
          <w:szCs w:val="22"/>
          <w:lang w:val="el-GR"/>
        </w:rPr>
        <w:t xml:space="preserve"> ή το</w:t>
      </w:r>
      <w:r w:rsidR="00AC129A" w:rsidRPr="00F90A22">
        <w:rPr>
          <w:sz w:val="22"/>
          <w:szCs w:val="22"/>
          <w:lang w:val="el-GR"/>
        </w:rPr>
        <w:t>ν</w:t>
      </w:r>
      <w:r w:rsidRPr="00F90A22">
        <w:rPr>
          <w:sz w:val="22"/>
          <w:szCs w:val="22"/>
          <w:lang w:val="el-GR"/>
        </w:rPr>
        <w:t xml:space="preserve"> φαρμακοποιό σας. </w:t>
      </w:r>
    </w:p>
    <w:p w14:paraId="65774D60" w14:textId="77777777" w:rsidR="00BF42B6" w:rsidRPr="00F90A22" w:rsidRDefault="00AC129A" w:rsidP="00A85319">
      <w:pPr>
        <w:pStyle w:val="aa"/>
        <w:numPr>
          <w:ilvl w:val="0"/>
          <w:numId w:val="1"/>
        </w:numPr>
        <w:tabs>
          <w:tab w:val="clear" w:pos="720"/>
          <w:tab w:val="num" w:pos="426"/>
        </w:tabs>
        <w:ind w:left="426" w:hanging="426"/>
        <w:jc w:val="both"/>
        <w:rPr>
          <w:sz w:val="22"/>
          <w:szCs w:val="22"/>
          <w:lang w:val="el-GR"/>
        </w:rPr>
      </w:pPr>
      <w:r w:rsidRPr="00F90A22">
        <w:rPr>
          <w:sz w:val="22"/>
          <w:szCs w:val="22"/>
          <w:lang w:val="el-GR"/>
        </w:rPr>
        <w:t>Η συνταγή για αυτό το φάρμακο χορηγήθηκε αποκλειστικά για σας. Δεν πρέπει να δώσετε το φάρμακο σε άλλους. Μπορεί να τους προκαλέσει βλάβη, ακόμα και όταν τα σημεία της ασθένειάς τους είναι ίδια με τα δικά σας</w:t>
      </w:r>
    </w:p>
    <w:p w14:paraId="65774D61" w14:textId="77777777" w:rsidR="00BF42B6" w:rsidRPr="00F90A22" w:rsidRDefault="00BF42B6" w:rsidP="00A85319">
      <w:pPr>
        <w:jc w:val="both"/>
        <w:rPr>
          <w:sz w:val="22"/>
          <w:szCs w:val="22"/>
          <w:lang w:val="el-GR"/>
        </w:rPr>
      </w:pPr>
      <w:r w:rsidRPr="00F90A22">
        <w:rPr>
          <w:sz w:val="22"/>
          <w:szCs w:val="22"/>
          <w:lang w:val="el-GR"/>
        </w:rPr>
        <w:t>Εάν έχετε κάποια ανεπιθύμητη ενέργεια, ενημερώστε το</w:t>
      </w:r>
      <w:r w:rsidR="00AC129A" w:rsidRPr="00F90A22">
        <w:rPr>
          <w:sz w:val="22"/>
          <w:szCs w:val="22"/>
          <w:lang w:val="el-GR"/>
        </w:rPr>
        <w:t>ν</w:t>
      </w:r>
      <w:r w:rsidRPr="00F90A22">
        <w:rPr>
          <w:sz w:val="22"/>
          <w:szCs w:val="22"/>
          <w:lang w:val="el-GR"/>
        </w:rPr>
        <w:t xml:space="preserve"> γιατρό ή το</w:t>
      </w:r>
      <w:r w:rsidR="00AC129A" w:rsidRPr="00F90A22">
        <w:rPr>
          <w:sz w:val="22"/>
          <w:szCs w:val="22"/>
          <w:lang w:val="el-GR"/>
        </w:rPr>
        <w:t>ν</w:t>
      </w:r>
      <w:r w:rsidRPr="00F90A22">
        <w:rPr>
          <w:sz w:val="22"/>
          <w:szCs w:val="22"/>
          <w:lang w:val="el-GR"/>
        </w:rPr>
        <w:t xml:space="preserve"> φαρμακοποιό σας. Αυτό </w:t>
      </w:r>
      <w:r w:rsidR="00AC129A" w:rsidRPr="00F90A22">
        <w:rPr>
          <w:sz w:val="22"/>
          <w:szCs w:val="22"/>
          <w:lang w:val="el-GR"/>
        </w:rPr>
        <w:t xml:space="preserve">ισχύει και για </w:t>
      </w:r>
      <w:r w:rsidRPr="00F90A22">
        <w:rPr>
          <w:sz w:val="22"/>
          <w:szCs w:val="22"/>
          <w:lang w:val="el-GR"/>
        </w:rPr>
        <w:t>κάθε πιθανή ανεπιθύμητη ενέργεια που δεν αναφέρεται στο παρόν φύλλο οδηγιών.</w:t>
      </w:r>
      <w:r w:rsidR="00AC129A" w:rsidRPr="00F90A22">
        <w:rPr>
          <w:sz w:val="22"/>
          <w:szCs w:val="22"/>
          <w:lang w:val="el-GR"/>
        </w:rPr>
        <w:t xml:space="preserve"> Βλέπε παράγραφο 4. </w:t>
      </w:r>
    </w:p>
    <w:p w14:paraId="65774D62" w14:textId="77777777" w:rsidR="00BA632B" w:rsidRPr="00F90A22" w:rsidRDefault="00BA632B" w:rsidP="00A85319">
      <w:pPr>
        <w:jc w:val="both"/>
        <w:rPr>
          <w:b/>
          <w:bCs/>
          <w:sz w:val="22"/>
          <w:szCs w:val="22"/>
          <w:lang w:val="el-GR"/>
        </w:rPr>
      </w:pPr>
    </w:p>
    <w:p w14:paraId="65774D63" w14:textId="6CB45E4D" w:rsidR="00BA632B" w:rsidRPr="00F90A22" w:rsidRDefault="00394B17" w:rsidP="00A85319">
      <w:pPr>
        <w:rPr>
          <w:b/>
          <w:bCs/>
          <w:sz w:val="22"/>
          <w:szCs w:val="22"/>
          <w:lang w:val="el-GR"/>
        </w:rPr>
      </w:pPr>
      <w:r w:rsidRPr="00F90A22">
        <w:rPr>
          <w:b/>
          <w:bCs/>
          <w:sz w:val="22"/>
          <w:szCs w:val="22"/>
          <w:lang w:val="el-GR"/>
        </w:rPr>
        <w:t xml:space="preserve">Τι </w:t>
      </w:r>
      <w:r w:rsidR="00A57250">
        <w:rPr>
          <w:b/>
          <w:bCs/>
          <w:sz w:val="22"/>
          <w:szCs w:val="22"/>
          <w:lang w:val="el-GR"/>
        </w:rPr>
        <w:t>περιέχει το παρόν φύλλο οδηγιών</w:t>
      </w:r>
    </w:p>
    <w:p w14:paraId="65774D64" w14:textId="77777777" w:rsidR="00EB6287" w:rsidRPr="00F90A22" w:rsidRDefault="00EB6287" w:rsidP="00A85319">
      <w:pPr>
        <w:rPr>
          <w:b/>
          <w:bCs/>
          <w:sz w:val="22"/>
          <w:szCs w:val="22"/>
          <w:lang w:val="el-GR"/>
        </w:rPr>
      </w:pPr>
    </w:p>
    <w:p w14:paraId="65774D65" w14:textId="77777777" w:rsidR="00A85319" w:rsidRPr="00F90A22" w:rsidRDefault="00BA632B" w:rsidP="00A85319">
      <w:pPr>
        <w:rPr>
          <w:sz w:val="22"/>
          <w:szCs w:val="22"/>
          <w:lang w:val="el-GR"/>
        </w:rPr>
      </w:pPr>
      <w:r w:rsidRPr="00F90A22">
        <w:rPr>
          <w:sz w:val="22"/>
          <w:szCs w:val="22"/>
          <w:lang w:val="el-GR"/>
        </w:rPr>
        <w:t xml:space="preserve">1. Τι είναι το </w:t>
      </w:r>
      <w:r w:rsidR="008F2B3D" w:rsidRPr="00F90A22">
        <w:rPr>
          <w:sz w:val="22"/>
          <w:szCs w:val="22"/>
        </w:rPr>
        <w:t>ferro</w:t>
      </w:r>
      <w:r w:rsidR="008F2B3D" w:rsidRPr="00F90A22">
        <w:rPr>
          <w:sz w:val="22"/>
          <w:szCs w:val="22"/>
          <w:lang w:val="el-GR"/>
        </w:rPr>
        <w:t xml:space="preserve"> </w:t>
      </w:r>
      <w:r w:rsidR="008F2B3D" w:rsidRPr="00F90A22">
        <w:rPr>
          <w:sz w:val="22"/>
          <w:szCs w:val="22"/>
        </w:rPr>
        <w:t>sanol</w:t>
      </w:r>
      <w:r w:rsidR="008F2B3D" w:rsidRPr="00F90A22">
        <w:rPr>
          <w:sz w:val="22"/>
          <w:szCs w:val="22"/>
          <w:lang w:val="el-GR"/>
        </w:rPr>
        <w:t xml:space="preserve"> </w:t>
      </w:r>
      <w:r w:rsidR="008F2B3D" w:rsidRPr="00F90A22">
        <w:rPr>
          <w:sz w:val="22"/>
          <w:szCs w:val="22"/>
        </w:rPr>
        <w:t>duodenal</w:t>
      </w:r>
      <w:r w:rsidR="008F2B3D" w:rsidRPr="00F90A22">
        <w:rPr>
          <w:sz w:val="22"/>
          <w:szCs w:val="22"/>
          <w:lang w:val="el-GR"/>
        </w:rPr>
        <w:t xml:space="preserve"> </w:t>
      </w:r>
      <w:r w:rsidRPr="00F90A22">
        <w:rPr>
          <w:sz w:val="22"/>
          <w:szCs w:val="22"/>
          <w:lang w:val="el-GR"/>
        </w:rPr>
        <w:t>και ποια είναι η χρήση του</w:t>
      </w:r>
    </w:p>
    <w:p w14:paraId="65774D66" w14:textId="77777777" w:rsidR="00BA632B" w:rsidRPr="00F90A22" w:rsidRDefault="00BA632B" w:rsidP="00A85319">
      <w:pPr>
        <w:rPr>
          <w:sz w:val="22"/>
          <w:szCs w:val="22"/>
          <w:lang w:val="el-GR"/>
        </w:rPr>
      </w:pPr>
      <w:r w:rsidRPr="00F90A22">
        <w:rPr>
          <w:sz w:val="22"/>
          <w:szCs w:val="22"/>
          <w:lang w:val="el-GR"/>
        </w:rPr>
        <w:t xml:space="preserve">2. </w:t>
      </w:r>
      <w:r w:rsidR="00394B17" w:rsidRPr="00F90A22">
        <w:rPr>
          <w:sz w:val="22"/>
          <w:szCs w:val="22"/>
          <w:lang w:val="el-GR"/>
        </w:rPr>
        <w:t>Τι πρέπει να γνωρίζεται π</w:t>
      </w:r>
      <w:r w:rsidRPr="00F90A22">
        <w:rPr>
          <w:sz w:val="22"/>
          <w:szCs w:val="22"/>
          <w:lang w:val="el-GR"/>
        </w:rPr>
        <w:t xml:space="preserve">ροτού πάρετε το </w:t>
      </w:r>
      <w:r w:rsidR="008F2B3D" w:rsidRPr="00F90A22">
        <w:rPr>
          <w:sz w:val="22"/>
          <w:szCs w:val="22"/>
        </w:rPr>
        <w:t>ferro</w:t>
      </w:r>
      <w:r w:rsidR="008F2B3D" w:rsidRPr="00F90A22">
        <w:rPr>
          <w:sz w:val="22"/>
          <w:szCs w:val="22"/>
          <w:lang w:val="el-GR"/>
        </w:rPr>
        <w:t xml:space="preserve"> </w:t>
      </w:r>
      <w:r w:rsidR="008F2B3D" w:rsidRPr="00F90A22">
        <w:rPr>
          <w:sz w:val="22"/>
          <w:szCs w:val="22"/>
        </w:rPr>
        <w:t>sanol</w:t>
      </w:r>
      <w:r w:rsidR="008F2B3D" w:rsidRPr="00F90A22">
        <w:rPr>
          <w:sz w:val="22"/>
          <w:szCs w:val="22"/>
          <w:lang w:val="el-GR"/>
        </w:rPr>
        <w:t xml:space="preserve"> </w:t>
      </w:r>
      <w:r w:rsidR="008F2B3D" w:rsidRPr="00F90A22">
        <w:rPr>
          <w:sz w:val="22"/>
          <w:szCs w:val="22"/>
        </w:rPr>
        <w:t>duodenal</w:t>
      </w:r>
    </w:p>
    <w:p w14:paraId="65774D67" w14:textId="77777777" w:rsidR="00BA632B" w:rsidRPr="00F90A22" w:rsidRDefault="00BA632B" w:rsidP="00A85319">
      <w:pPr>
        <w:rPr>
          <w:sz w:val="22"/>
          <w:szCs w:val="22"/>
          <w:lang w:val="el-GR"/>
        </w:rPr>
      </w:pPr>
      <w:r w:rsidRPr="00F90A22">
        <w:rPr>
          <w:sz w:val="22"/>
          <w:szCs w:val="22"/>
          <w:lang w:val="el-GR"/>
        </w:rPr>
        <w:t xml:space="preserve">3. Πώς να πάρετε το </w:t>
      </w:r>
      <w:r w:rsidR="008F2B3D" w:rsidRPr="00F90A22">
        <w:rPr>
          <w:sz w:val="22"/>
          <w:szCs w:val="22"/>
        </w:rPr>
        <w:t>ferro</w:t>
      </w:r>
      <w:r w:rsidR="008F2B3D" w:rsidRPr="00F90A22">
        <w:rPr>
          <w:sz w:val="22"/>
          <w:szCs w:val="22"/>
          <w:lang w:val="el-GR"/>
        </w:rPr>
        <w:t xml:space="preserve"> </w:t>
      </w:r>
      <w:r w:rsidR="008F2B3D" w:rsidRPr="00F90A22">
        <w:rPr>
          <w:sz w:val="22"/>
          <w:szCs w:val="22"/>
        </w:rPr>
        <w:t>sanol</w:t>
      </w:r>
      <w:r w:rsidR="008F2B3D" w:rsidRPr="00F90A22">
        <w:rPr>
          <w:sz w:val="22"/>
          <w:szCs w:val="22"/>
          <w:lang w:val="el-GR"/>
        </w:rPr>
        <w:t xml:space="preserve"> </w:t>
      </w:r>
      <w:r w:rsidR="008F2B3D" w:rsidRPr="00F90A22">
        <w:rPr>
          <w:sz w:val="22"/>
          <w:szCs w:val="22"/>
        </w:rPr>
        <w:t>duodenal</w:t>
      </w:r>
    </w:p>
    <w:p w14:paraId="65774D68" w14:textId="77777777" w:rsidR="00BA632B" w:rsidRPr="00F90A22" w:rsidRDefault="00BA632B" w:rsidP="00A85319">
      <w:pPr>
        <w:rPr>
          <w:sz w:val="22"/>
          <w:szCs w:val="22"/>
          <w:lang w:val="el-GR"/>
        </w:rPr>
      </w:pPr>
      <w:r w:rsidRPr="00F90A22">
        <w:rPr>
          <w:sz w:val="22"/>
          <w:szCs w:val="22"/>
          <w:lang w:val="el-GR"/>
        </w:rPr>
        <w:t>4. Πιθανές ανεπιθύμητες ενέργειες</w:t>
      </w:r>
    </w:p>
    <w:p w14:paraId="65774D69" w14:textId="77777777" w:rsidR="00BA632B" w:rsidRPr="00F90A22" w:rsidRDefault="00BA632B" w:rsidP="00A85319">
      <w:pPr>
        <w:rPr>
          <w:sz w:val="22"/>
          <w:szCs w:val="22"/>
          <w:lang w:val="el-GR"/>
        </w:rPr>
      </w:pPr>
      <w:r w:rsidRPr="00F90A22">
        <w:rPr>
          <w:sz w:val="22"/>
          <w:szCs w:val="22"/>
          <w:lang w:val="el-GR"/>
        </w:rPr>
        <w:t xml:space="preserve">5. Πώς να φυλάσσεται το </w:t>
      </w:r>
      <w:r w:rsidR="008F2B3D" w:rsidRPr="00F90A22">
        <w:rPr>
          <w:sz w:val="22"/>
          <w:szCs w:val="22"/>
        </w:rPr>
        <w:t>ferro</w:t>
      </w:r>
      <w:r w:rsidR="008F2B3D" w:rsidRPr="00F90A22">
        <w:rPr>
          <w:sz w:val="22"/>
          <w:szCs w:val="22"/>
          <w:lang w:val="el-GR"/>
        </w:rPr>
        <w:t xml:space="preserve"> </w:t>
      </w:r>
      <w:r w:rsidR="008F2B3D" w:rsidRPr="00F90A22">
        <w:rPr>
          <w:sz w:val="22"/>
          <w:szCs w:val="22"/>
        </w:rPr>
        <w:t>sanol</w:t>
      </w:r>
      <w:r w:rsidR="008F2B3D" w:rsidRPr="00F90A22">
        <w:rPr>
          <w:sz w:val="22"/>
          <w:szCs w:val="22"/>
          <w:lang w:val="el-GR"/>
        </w:rPr>
        <w:t xml:space="preserve"> </w:t>
      </w:r>
      <w:r w:rsidR="008F2B3D" w:rsidRPr="00F90A22">
        <w:rPr>
          <w:sz w:val="22"/>
          <w:szCs w:val="22"/>
        </w:rPr>
        <w:t>duodenal</w:t>
      </w:r>
    </w:p>
    <w:p w14:paraId="65774D6A" w14:textId="77777777" w:rsidR="00BA632B" w:rsidRPr="00F90A22" w:rsidRDefault="00BA632B" w:rsidP="00A85319">
      <w:pPr>
        <w:rPr>
          <w:b/>
          <w:bCs/>
          <w:sz w:val="22"/>
          <w:szCs w:val="22"/>
          <w:lang w:val="el-GR"/>
        </w:rPr>
      </w:pPr>
      <w:r w:rsidRPr="00F90A22">
        <w:rPr>
          <w:sz w:val="22"/>
          <w:szCs w:val="22"/>
          <w:lang w:val="el-GR"/>
        </w:rPr>
        <w:t xml:space="preserve">6. </w:t>
      </w:r>
      <w:r w:rsidR="00394B17" w:rsidRPr="00F90A22">
        <w:rPr>
          <w:sz w:val="22"/>
          <w:szCs w:val="22"/>
          <w:lang w:val="el-GR"/>
        </w:rPr>
        <w:t>Περιεχόμενο της συσκευασίας και λοιπές πληροφορίες</w:t>
      </w:r>
    </w:p>
    <w:p w14:paraId="65774D6B" w14:textId="77777777" w:rsidR="00BA632B" w:rsidRPr="00F90A22" w:rsidRDefault="00BA632B" w:rsidP="00A85319">
      <w:pPr>
        <w:rPr>
          <w:b/>
          <w:bCs/>
          <w:sz w:val="22"/>
          <w:szCs w:val="22"/>
          <w:lang w:val="el-GR"/>
        </w:rPr>
      </w:pPr>
    </w:p>
    <w:p w14:paraId="65774D6C" w14:textId="77777777" w:rsidR="00BF6CAC" w:rsidRPr="00F90A22" w:rsidRDefault="00BF6CAC" w:rsidP="00A85319">
      <w:pPr>
        <w:rPr>
          <w:b/>
          <w:bCs/>
          <w:sz w:val="22"/>
          <w:szCs w:val="22"/>
          <w:lang w:val="el-GR"/>
        </w:rPr>
      </w:pPr>
    </w:p>
    <w:p w14:paraId="65774D6D" w14:textId="77777777" w:rsidR="00BA632B" w:rsidRPr="00F90A22" w:rsidRDefault="00394B17" w:rsidP="00A85319">
      <w:pPr>
        <w:pStyle w:val="aa"/>
        <w:numPr>
          <w:ilvl w:val="0"/>
          <w:numId w:val="4"/>
        </w:numPr>
        <w:ind w:left="0" w:firstLine="0"/>
        <w:rPr>
          <w:b/>
          <w:bCs/>
          <w:sz w:val="22"/>
          <w:szCs w:val="22"/>
          <w:lang w:val="el-GR"/>
        </w:rPr>
      </w:pPr>
      <w:r w:rsidRPr="00F90A22">
        <w:rPr>
          <w:b/>
          <w:bCs/>
          <w:sz w:val="22"/>
          <w:szCs w:val="22"/>
          <w:lang w:val="el-GR"/>
        </w:rPr>
        <w:t xml:space="preserve">Τι </w:t>
      </w:r>
      <w:r w:rsidR="008F2B3D" w:rsidRPr="00F90A22">
        <w:rPr>
          <w:b/>
          <w:bCs/>
          <w:sz w:val="22"/>
          <w:szCs w:val="22"/>
          <w:lang w:val="el-GR"/>
        </w:rPr>
        <w:t>είναι</w:t>
      </w:r>
      <w:r w:rsidRPr="00F90A22">
        <w:rPr>
          <w:b/>
          <w:bCs/>
          <w:sz w:val="22"/>
          <w:szCs w:val="22"/>
          <w:lang w:val="el-GR"/>
        </w:rPr>
        <w:t xml:space="preserve"> το </w:t>
      </w:r>
      <w:r w:rsidRPr="00F90A22">
        <w:rPr>
          <w:b/>
          <w:sz w:val="22"/>
          <w:szCs w:val="22"/>
        </w:rPr>
        <w:t>ferro</w:t>
      </w:r>
      <w:r w:rsidRPr="00F90A22">
        <w:rPr>
          <w:b/>
          <w:sz w:val="22"/>
          <w:szCs w:val="22"/>
          <w:lang w:val="el-GR"/>
        </w:rPr>
        <w:t xml:space="preserve"> </w:t>
      </w:r>
      <w:r w:rsidRPr="00F90A22">
        <w:rPr>
          <w:b/>
          <w:sz w:val="22"/>
          <w:szCs w:val="22"/>
        </w:rPr>
        <w:t>sanol</w:t>
      </w:r>
      <w:r w:rsidRPr="00F90A22">
        <w:rPr>
          <w:b/>
          <w:sz w:val="22"/>
          <w:szCs w:val="22"/>
          <w:lang w:val="el-GR"/>
        </w:rPr>
        <w:t xml:space="preserve"> </w:t>
      </w:r>
      <w:r w:rsidRPr="00F90A22">
        <w:rPr>
          <w:b/>
          <w:sz w:val="22"/>
          <w:szCs w:val="22"/>
        </w:rPr>
        <w:t>duodenal</w:t>
      </w:r>
      <w:r w:rsidRPr="00F90A22">
        <w:rPr>
          <w:b/>
          <w:sz w:val="22"/>
          <w:szCs w:val="22"/>
          <w:lang w:val="el-GR"/>
        </w:rPr>
        <w:t xml:space="preserve"> </w:t>
      </w:r>
      <w:r w:rsidRPr="00F90A22">
        <w:rPr>
          <w:b/>
          <w:bCs/>
          <w:sz w:val="22"/>
          <w:szCs w:val="22"/>
          <w:lang w:val="el-GR"/>
        </w:rPr>
        <w:t>και ποια είναι η χρήση του</w:t>
      </w:r>
    </w:p>
    <w:p w14:paraId="65774D6E" w14:textId="77777777" w:rsidR="00394B17" w:rsidRPr="00F90A22" w:rsidRDefault="00394B17" w:rsidP="00A85319">
      <w:pPr>
        <w:pStyle w:val="aa"/>
        <w:ind w:hanging="720"/>
        <w:rPr>
          <w:b/>
          <w:bCs/>
          <w:sz w:val="22"/>
          <w:szCs w:val="22"/>
          <w:lang w:val="el-GR"/>
        </w:rPr>
      </w:pPr>
    </w:p>
    <w:p w14:paraId="65774D6F" w14:textId="6B16DA1D" w:rsidR="00BA632B" w:rsidRPr="00F90A22" w:rsidRDefault="00BA632B" w:rsidP="00A85319">
      <w:pPr>
        <w:jc w:val="both"/>
        <w:rPr>
          <w:sz w:val="22"/>
          <w:szCs w:val="22"/>
          <w:lang w:val="el-GR"/>
        </w:rPr>
      </w:pPr>
      <w:r w:rsidRPr="00F90A22">
        <w:rPr>
          <w:sz w:val="22"/>
          <w:szCs w:val="22"/>
          <w:lang w:val="el-GR"/>
        </w:rPr>
        <w:t xml:space="preserve">Το </w:t>
      </w:r>
      <w:r w:rsidR="008F2B3D" w:rsidRPr="00F90A22">
        <w:rPr>
          <w:sz w:val="22"/>
          <w:szCs w:val="22"/>
        </w:rPr>
        <w:t>ferro</w:t>
      </w:r>
      <w:r w:rsidR="008F2B3D" w:rsidRPr="00F90A22">
        <w:rPr>
          <w:sz w:val="22"/>
          <w:szCs w:val="22"/>
          <w:lang w:val="el-GR"/>
        </w:rPr>
        <w:t xml:space="preserve"> </w:t>
      </w:r>
      <w:r w:rsidR="008F2B3D" w:rsidRPr="00F90A22">
        <w:rPr>
          <w:sz w:val="22"/>
          <w:szCs w:val="22"/>
        </w:rPr>
        <w:t>sanol</w:t>
      </w:r>
      <w:r w:rsidR="008F2B3D" w:rsidRPr="00F90A22">
        <w:rPr>
          <w:sz w:val="22"/>
          <w:szCs w:val="22"/>
          <w:lang w:val="el-GR"/>
        </w:rPr>
        <w:t xml:space="preserve"> </w:t>
      </w:r>
      <w:r w:rsidR="008F2B3D" w:rsidRPr="00F90A22">
        <w:rPr>
          <w:sz w:val="22"/>
          <w:szCs w:val="22"/>
        </w:rPr>
        <w:t>duodenal</w:t>
      </w:r>
      <w:r w:rsidR="008F2B3D" w:rsidRPr="00F90A22">
        <w:rPr>
          <w:sz w:val="22"/>
          <w:szCs w:val="22"/>
          <w:lang w:val="el-GR"/>
        </w:rPr>
        <w:t xml:space="preserve"> </w:t>
      </w:r>
      <w:r w:rsidRPr="00F90A22">
        <w:rPr>
          <w:sz w:val="22"/>
          <w:szCs w:val="22"/>
          <w:lang w:val="el-GR"/>
        </w:rPr>
        <w:t>είναι μια μορφή σιδήρου που λαμβάνεται από το στόμα για την θεραπεία ή την πρόληψη της ανεπάρκειας σιδήρου. Ο σίδηρος είναι σημαντικός για την μετα</w:t>
      </w:r>
      <w:r w:rsidR="00B31807">
        <w:rPr>
          <w:sz w:val="22"/>
          <w:szCs w:val="22"/>
          <w:lang w:val="el-GR"/>
        </w:rPr>
        <w:t>φορά</w:t>
      </w:r>
      <w:r w:rsidRPr="00F90A22">
        <w:rPr>
          <w:sz w:val="22"/>
          <w:szCs w:val="22"/>
          <w:lang w:val="el-GR"/>
        </w:rPr>
        <w:t xml:space="preserve"> του οξυγόνου και την μεταφορά της ενέργειας στον οργανισμό. Τα καψάκια ονομάζονται γαστροανθεκτικά γιατί δεν απελευθερώνουν το περιεχόμενό τους στο στομάχι. Απελευθερώνουν τον σίδηρο στο έντερό σας απ’ όπου μπορεί να απορροφηθεί. </w:t>
      </w:r>
    </w:p>
    <w:p w14:paraId="65774D70" w14:textId="52FCA6CE" w:rsidR="00BA632B" w:rsidRPr="00F90A22" w:rsidRDefault="00BA632B" w:rsidP="00A85319">
      <w:pPr>
        <w:jc w:val="both"/>
        <w:rPr>
          <w:sz w:val="22"/>
          <w:szCs w:val="22"/>
          <w:lang w:val="el-GR"/>
        </w:rPr>
      </w:pPr>
      <w:r w:rsidRPr="00F90A22">
        <w:rPr>
          <w:sz w:val="22"/>
          <w:szCs w:val="22"/>
          <w:lang w:val="el-GR"/>
        </w:rPr>
        <w:t xml:space="preserve">Το </w:t>
      </w:r>
      <w:r w:rsidR="008F2B3D" w:rsidRPr="00F90A22">
        <w:rPr>
          <w:sz w:val="22"/>
          <w:szCs w:val="22"/>
        </w:rPr>
        <w:t>ferro</w:t>
      </w:r>
      <w:r w:rsidR="008F2B3D" w:rsidRPr="00F90A22">
        <w:rPr>
          <w:sz w:val="22"/>
          <w:szCs w:val="22"/>
          <w:lang w:val="el-GR"/>
        </w:rPr>
        <w:t xml:space="preserve"> </w:t>
      </w:r>
      <w:r w:rsidR="008F2B3D" w:rsidRPr="00F90A22">
        <w:rPr>
          <w:sz w:val="22"/>
          <w:szCs w:val="22"/>
        </w:rPr>
        <w:t>sanol</w:t>
      </w:r>
      <w:r w:rsidR="008F2B3D" w:rsidRPr="00F90A22">
        <w:rPr>
          <w:sz w:val="22"/>
          <w:szCs w:val="22"/>
          <w:lang w:val="el-GR"/>
        </w:rPr>
        <w:t xml:space="preserve"> </w:t>
      </w:r>
      <w:r w:rsidR="008F2B3D" w:rsidRPr="00F90A22">
        <w:rPr>
          <w:sz w:val="22"/>
          <w:szCs w:val="22"/>
        </w:rPr>
        <w:t>duodenal</w:t>
      </w:r>
      <w:r w:rsidR="008F2B3D" w:rsidRPr="00F90A22">
        <w:rPr>
          <w:sz w:val="22"/>
          <w:szCs w:val="22"/>
          <w:lang w:val="el-GR"/>
        </w:rPr>
        <w:t xml:space="preserve"> </w:t>
      </w:r>
      <w:r w:rsidRPr="00F90A22">
        <w:rPr>
          <w:sz w:val="22"/>
          <w:szCs w:val="22"/>
          <w:lang w:val="el-GR"/>
        </w:rPr>
        <w:t xml:space="preserve">χρησιμοποιείται για την θεραπεία της </w:t>
      </w:r>
      <w:r w:rsidR="00B31807">
        <w:rPr>
          <w:sz w:val="22"/>
          <w:szCs w:val="22"/>
          <w:lang w:val="el-GR"/>
        </w:rPr>
        <w:t>έλλειψης</w:t>
      </w:r>
      <w:r w:rsidRPr="00F90A22">
        <w:rPr>
          <w:sz w:val="22"/>
          <w:szCs w:val="22"/>
          <w:lang w:val="el-GR"/>
        </w:rPr>
        <w:t xml:space="preserve"> σιδήρου. </w:t>
      </w:r>
    </w:p>
    <w:p w14:paraId="65774D71" w14:textId="77777777" w:rsidR="00BA632B" w:rsidRPr="00F90A22" w:rsidRDefault="00BA632B" w:rsidP="00A85319">
      <w:pPr>
        <w:jc w:val="both"/>
        <w:rPr>
          <w:b/>
          <w:bCs/>
          <w:sz w:val="22"/>
          <w:szCs w:val="22"/>
          <w:lang w:val="el-GR"/>
        </w:rPr>
      </w:pPr>
    </w:p>
    <w:p w14:paraId="65774D72" w14:textId="77777777" w:rsidR="00BA632B" w:rsidRPr="00F90A22" w:rsidRDefault="00BA632B" w:rsidP="00A85319">
      <w:pPr>
        <w:rPr>
          <w:sz w:val="22"/>
          <w:szCs w:val="22"/>
          <w:lang w:val="el-GR"/>
        </w:rPr>
      </w:pPr>
    </w:p>
    <w:p w14:paraId="65774D73" w14:textId="77777777" w:rsidR="00BA632B" w:rsidRPr="00F90A22" w:rsidRDefault="00BA632B" w:rsidP="00A85319">
      <w:pPr>
        <w:rPr>
          <w:b/>
          <w:bCs/>
          <w:sz w:val="22"/>
          <w:szCs w:val="22"/>
          <w:lang w:val="el-GR"/>
        </w:rPr>
      </w:pPr>
      <w:r w:rsidRPr="00F90A22">
        <w:rPr>
          <w:b/>
          <w:bCs/>
          <w:sz w:val="22"/>
          <w:szCs w:val="22"/>
          <w:lang w:val="el-GR"/>
        </w:rPr>
        <w:t xml:space="preserve">2. </w:t>
      </w:r>
      <w:r w:rsidR="00EB6287" w:rsidRPr="00F90A22">
        <w:rPr>
          <w:b/>
          <w:bCs/>
          <w:sz w:val="22"/>
          <w:szCs w:val="22"/>
          <w:lang w:val="el-GR"/>
        </w:rPr>
        <w:tab/>
      </w:r>
      <w:r w:rsidR="00394B17" w:rsidRPr="00F90A22">
        <w:rPr>
          <w:b/>
          <w:bCs/>
          <w:sz w:val="22"/>
          <w:szCs w:val="22"/>
          <w:lang w:val="el-GR"/>
        </w:rPr>
        <w:t>Τι πρέπει να γνωρίζεται προτού πάρετε το ferro sanol duodenal</w:t>
      </w:r>
    </w:p>
    <w:p w14:paraId="65774D74" w14:textId="77777777" w:rsidR="00BA632B" w:rsidRPr="00F90A22" w:rsidRDefault="00BA632B" w:rsidP="00A85319">
      <w:pPr>
        <w:pStyle w:val="6"/>
        <w:rPr>
          <w:rFonts w:ascii="Times New Roman" w:hAnsi="Times New Roman" w:cs="Times New Roman"/>
          <w:sz w:val="22"/>
          <w:szCs w:val="22"/>
          <w:lang w:val="el-GR"/>
        </w:rPr>
      </w:pPr>
    </w:p>
    <w:p w14:paraId="65774D75" w14:textId="77777777" w:rsidR="00BA632B" w:rsidRPr="00F90A22" w:rsidRDefault="00BA632B" w:rsidP="00A85319">
      <w:pPr>
        <w:pStyle w:val="6"/>
        <w:rPr>
          <w:rFonts w:ascii="Times New Roman" w:hAnsi="Times New Roman" w:cs="Times New Roman"/>
          <w:sz w:val="22"/>
          <w:szCs w:val="22"/>
          <w:lang w:val="el-GR"/>
        </w:rPr>
      </w:pPr>
      <w:r w:rsidRPr="00F90A22">
        <w:rPr>
          <w:rFonts w:ascii="Times New Roman" w:hAnsi="Times New Roman" w:cs="Times New Roman"/>
          <w:sz w:val="22"/>
          <w:szCs w:val="22"/>
          <w:lang w:val="el-GR"/>
        </w:rPr>
        <w:t>Μ</w:t>
      </w:r>
      <w:r w:rsidR="00321751" w:rsidRPr="00F90A22">
        <w:rPr>
          <w:rFonts w:ascii="Times New Roman" w:hAnsi="Times New Roman" w:cs="Times New Roman"/>
          <w:sz w:val="22"/>
          <w:szCs w:val="22"/>
          <w:lang w:val="el-GR"/>
        </w:rPr>
        <w:t>ΗΝ</w:t>
      </w:r>
      <w:r w:rsidRPr="00F90A22">
        <w:rPr>
          <w:rFonts w:ascii="Times New Roman" w:hAnsi="Times New Roman" w:cs="Times New Roman"/>
          <w:sz w:val="22"/>
          <w:szCs w:val="22"/>
          <w:lang w:val="el-GR"/>
        </w:rPr>
        <w:t xml:space="preserve"> πάρετε το </w:t>
      </w:r>
      <w:r w:rsidR="008F2B3D" w:rsidRPr="00F90A22">
        <w:rPr>
          <w:rFonts w:ascii="Times New Roman" w:hAnsi="Times New Roman" w:cs="Times New Roman"/>
          <w:sz w:val="22"/>
          <w:szCs w:val="22"/>
        </w:rPr>
        <w:t>ferro</w:t>
      </w:r>
      <w:r w:rsidR="008F2B3D" w:rsidRPr="00F90A22">
        <w:rPr>
          <w:rFonts w:ascii="Times New Roman" w:hAnsi="Times New Roman" w:cs="Times New Roman"/>
          <w:sz w:val="22"/>
          <w:szCs w:val="22"/>
          <w:lang w:val="el-GR"/>
        </w:rPr>
        <w:t xml:space="preserve"> </w:t>
      </w:r>
      <w:r w:rsidR="008F2B3D" w:rsidRPr="00F90A22">
        <w:rPr>
          <w:rFonts w:ascii="Times New Roman" w:hAnsi="Times New Roman" w:cs="Times New Roman"/>
          <w:sz w:val="22"/>
          <w:szCs w:val="22"/>
        </w:rPr>
        <w:t>sanol</w:t>
      </w:r>
      <w:r w:rsidR="008F2B3D" w:rsidRPr="00F90A22">
        <w:rPr>
          <w:rFonts w:ascii="Times New Roman" w:hAnsi="Times New Roman" w:cs="Times New Roman"/>
          <w:sz w:val="22"/>
          <w:szCs w:val="22"/>
          <w:lang w:val="el-GR"/>
        </w:rPr>
        <w:t xml:space="preserve"> </w:t>
      </w:r>
      <w:r w:rsidR="008F2B3D" w:rsidRPr="00F90A22">
        <w:rPr>
          <w:rFonts w:ascii="Times New Roman" w:hAnsi="Times New Roman" w:cs="Times New Roman"/>
          <w:sz w:val="22"/>
          <w:szCs w:val="22"/>
        </w:rPr>
        <w:t>duodenal</w:t>
      </w:r>
    </w:p>
    <w:p w14:paraId="65774D76" w14:textId="77777777" w:rsidR="00BA632B" w:rsidRPr="00F90A22" w:rsidRDefault="00BA632B" w:rsidP="00A85319">
      <w:pPr>
        <w:rPr>
          <w:sz w:val="22"/>
          <w:szCs w:val="22"/>
          <w:lang w:val="el-GR"/>
        </w:rPr>
      </w:pPr>
    </w:p>
    <w:p w14:paraId="65774D77" w14:textId="77777777" w:rsidR="00BA632B" w:rsidRPr="00F90A22" w:rsidRDefault="000A4F99" w:rsidP="00A85319">
      <w:pPr>
        <w:numPr>
          <w:ilvl w:val="0"/>
          <w:numId w:val="1"/>
        </w:numPr>
        <w:tabs>
          <w:tab w:val="clear" w:pos="720"/>
          <w:tab w:val="num" w:pos="399"/>
        </w:tabs>
        <w:ind w:left="0" w:firstLine="0"/>
        <w:jc w:val="both"/>
        <w:rPr>
          <w:sz w:val="22"/>
          <w:szCs w:val="22"/>
          <w:lang w:val="el-GR"/>
        </w:rPr>
      </w:pPr>
      <w:r w:rsidRPr="00F90A22">
        <w:rPr>
          <w:sz w:val="22"/>
          <w:szCs w:val="22"/>
          <w:lang w:val="el-GR"/>
        </w:rPr>
        <w:t>Εάν είστε αλλεργικός</w:t>
      </w:r>
      <w:r w:rsidR="00BA632B" w:rsidRPr="00F90A22">
        <w:rPr>
          <w:sz w:val="22"/>
          <w:szCs w:val="22"/>
          <w:lang w:val="el-GR"/>
        </w:rPr>
        <w:t xml:space="preserve"> στον σίδηρο ή σε οποιοδήποτε άλλο από τα συστατικά </w:t>
      </w:r>
      <w:r w:rsidR="00394B17" w:rsidRPr="00F90A22">
        <w:rPr>
          <w:sz w:val="22"/>
          <w:szCs w:val="22"/>
          <w:lang w:val="el-GR"/>
        </w:rPr>
        <w:t>αυτού του φαρμάκου. (αναφέρονται στην παράγραφο 6)</w:t>
      </w:r>
    </w:p>
    <w:p w14:paraId="65774D78" w14:textId="77777777" w:rsidR="00BA632B" w:rsidRPr="00F90A22" w:rsidRDefault="00BA632B" w:rsidP="00A85319">
      <w:pPr>
        <w:numPr>
          <w:ilvl w:val="0"/>
          <w:numId w:val="1"/>
        </w:numPr>
        <w:tabs>
          <w:tab w:val="clear" w:pos="720"/>
          <w:tab w:val="num" w:pos="399"/>
        </w:tabs>
        <w:ind w:left="0" w:firstLine="0"/>
        <w:rPr>
          <w:sz w:val="22"/>
          <w:szCs w:val="22"/>
          <w:lang w:val="el-GR"/>
        </w:rPr>
      </w:pPr>
      <w:r w:rsidRPr="00F90A22">
        <w:rPr>
          <w:sz w:val="22"/>
          <w:szCs w:val="22"/>
          <w:lang w:val="el-GR"/>
        </w:rPr>
        <w:t>Εάν έχετε στένωση του οισοφάγου</w:t>
      </w:r>
      <w:r w:rsidR="000A4F99" w:rsidRPr="00F90A22">
        <w:rPr>
          <w:sz w:val="22"/>
          <w:szCs w:val="22"/>
          <w:lang w:val="el-GR"/>
        </w:rPr>
        <w:t>.</w:t>
      </w:r>
    </w:p>
    <w:p w14:paraId="65774D79" w14:textId="4198130A" w:rsidR="00BA632B" w:rsidRPr="00F90A22" w:rsidRDefault="00BA632B" w:rsidP="00A85319">
      <w:pPr>
        <w:numPr>
          <w:ilvl w:val="0"/>
          <w:numId w:val="1"/>
        </w:numPr>
        <w:tabs>
          <w:tab w:val="clear" w:pos="720"/>
          <w:tab w:val="num" w:pos="426"/>
        </w:tabs>
        <w:ind w:left="0" w:firstLine="0"/>
        <w:rPr>
          <w:sz w:val="22"/>
          <w:szCs w:val="22"/>
          <w:lang w:val="el-GR"/>
        </w:rPr>
      </w:pPr>
      <w:r w:rsidRPr="00F90A22">
        <w:rPr>
          <w:sz w:val="22"/>
          <w:szCs w:val="22"/>
          <w:lang w:val="el-GR"/>
        </w:rPr>
        <w:t>Εάν πάσχετε από κληρονομική νόσο εναπόθεσης σιδήρου (αιμοχρωμάτωση</w:t>
      </w:r>
      <w:r w:rsidR="00B31807">
        <w:rPr>
          <w:sz w:val="22"/>
          <w:szCs w:val="22"/>
          <w:lang w:val="el-GR"/>
        </w:rPr>
        <w:t>)</w:t>
      </w:r>
      <w:r w:rsidRPr="00F90A22">
        <w:rPr>
          <w:sz w:val="22"/>
          <w:szCs w:val="22"/>
          <w:lang w:val="el-GR"/>
        </w:rPr>
        <w:t xml:space="preserve"> </w:t>
      </w:r>
    </w:p>
    <w:p w14:paraId="65774D7A" w14:textId="77777777" w:rsidR="00321751" w:rsidRPr="00F90A22" w:rsidRDefault="00321751" w:rsidP="00A85319">
      <w:pPr>
        <w:pStyle w:val="aa"/>
        <w:numPr>
          <w:ilvl w:val="0"/>
          <w:numId w:val="1"/>
        </w:numPr>
        <w:tabs>
          <w:tab w:val="clear" w:pos="720"/>
          <w:tab w:val="num" w:pos="426"/>
        </w:tabs>
        <w:ind w:left="426" w:hanging="426"/>
        <w:rPr>
          <w:sz w:val="22"/>
          <w:szCs w:val="22"/>
          <w:lang w:val="el-GR"/>
        </w:rPr>
      </w:pPr>
      <w:r w:rsidRPr="00F90A22">
        <w:rPr>
          <w:sz w:val="22"/>
          <w:szCs w:val="22"/>
          <w:lang w:val="el-GR"/>
        </w:rPr>
        <w:t>Ε</w:t>
      </w:r>
      <w:r w:rsidR="00760DF5" w:rsidRPr="00F90A22">
        <w:rPr>
          <w:sz w:val="22"/>
          <w:szCs w:val="22"/>
          <w:lang w:val="el-GR"/>
        </w:rPr>
        <w:t>άν πάσχετε από διαταραχές</w:t>
      </w:r>
      <w:r w:rsidRPr="00F90A22">
        <w:rPr>
          <w:sz w:val="22"/>
          <w:szCs w:val="22"/>
          <w:lang w:val="el-GR"/>
        </w:rPr>
        <w:t xml:space="preserve"> αξιοποίησης</w:t>
      </w:r>
      <w:r w:rsidR="00760DF5" w:rsidRPr="00F90A22">
        <w:rPr>
          <w:sz w:val="22"/>
          <w:szCs w:val="22"/>
          <w:lang w:val="el-GR"/>
        </w:rPr>
        <w:t xml:space="preserve"> σιδήρου (π.χ. Σίδηροαχρηστική αναιμία, </w:t>
      </w:r>
      <w:r w:rsidRPr="00F90A22">
        <w:rPr>
          <w:sz w:val="22"/>
          <w:szCs w:val="22"/>
          <w:lang w:val="el-GR"/>
        </w:rPr>
        <w:t>αναιμία</w:t>
      </w:r>
      <w:r w:rsidR="00760DF5" w:rsidRPr="00F90A22">
        <w:rPr>
          <w:sz w:val="22"/>
          <w:szCs w:val="22"/>
          <w:lang w:val="el-GR"/>
        </w:rPr>
        <w:t xml:space="preserve"> μολύβδου)</w:t>
      </w:r>
    </w:p>
    <w:p w14:paraId="65774D7B" w14:textId="77777777" w:rsidR="00BA632B" w:rsidRPr="00F90A22" w:rsidRDefault="00BA632B" w:rsidP="00A85319">
      <w:pPr>
        <w:numPr>
          <w:ilvl w:val="0"/>
          <w:numId w:val="1"/>
        </w:numPr>
        <w:tabs>
          <w:tab w:val="clear" w:pos="720"/>
          <w:tab w:val="num" w:pos="399"/>
        </w:tabs>
        <w:ind w:left="0" w:firstLine="0"/>
        <w:rPr>
          <w:sz w:val="22"/>
          <w:szCs w:val="22"/>
          <w:lang w:val="el-GR"/>
        </w:rPr>
      </w:pPr>
      <w:r w:rsidRPr="00F90A22">
        <w:rPr>
          <w:sz w:val="22"/>
          <w:szCs w:val="22"/>
          <w:lang w:val="el-GR"/>
        </w:rPr>
        <w:t xml:space="preserve">Εάν κάνετε τακτικά μεταγγίσεις αίματος </w:t>
      </w:r>
    </w:p>
    <w:p w14:paraId="65774D7C" w14:textId="77777777" w:rsidR="00BA632B" w:rsidRPr="00F90A22" w:rsidRDefault="00BA632B" w:rsidP="00A85319">
      <w:pPr>
        <w:rPr>
          <w:sz w:val="22"/>
          <w:szCs w:val="22"/>
          <w:lang w:val="el-GR"/>
        </w:rPr>
      </w:pPr>
    </w:p>
    <w:p w14:paraId="65774D7D" w14:textId="77777777" w:rsidR="00BA632B" w:rsidRPr="00F90A22" w:rsidRDefault="00BA632B" w:rsidP="00A85319">
      <w:pPr>
        <w:rPr>
          <w:sz w:val="22"/>
          <w:szCs w:val="22"/>
          <w:lang w:val="el-GR"/>
        </w:rPr>
      </w:pPr>
      <w:r w:rsidRPr="00F90A22">
        <w:rPr>
          <w:b/>
          <w:bCs/>
          <w:sz w:val="22"/>
          <w:szCs w:val="22"/>
          <w:lang w:val="el-GR"/>
        </w:rPr>
        <w:t xml:space="preserve">Παιδιά </w:t>
      </w:r>
    </w:p>
    <w:p w14:paraId="65774D7E" w14:textId="77777777" w:rsidR="00BA632B" w:rsidRPr="00F90A22" w:rsidRDefault="00BA632B" w:rsidP="00A85319">
      <w:pPr>
        <w:numPr>
          <w:ilvl w:val="0"/>
          <w:numId w:val="1"/>
        </w:numPr>
        <w:tabs>
          <w:tab w:val="clear" w:pos="720"/>
          <w:tab w:val="num" w:pos="399"/>
        </w:tabs>
        <w:ind w:left="0" w:firstLine="0"/>
        <w:rPr>
          <w:sz w:val="22"/>
          <w:szCs w:val="22"/>
          <w:lang w:val="el-GR"/>
        </w:rPr>
      </w:pPr>
      <w:r w:rsidRPr="00F90A22">
        <w:rPr>
          <w:sz w:val="22"/>
          <w:szCs w:val="22"/>
          <w:lang w:val="el-GR"/>
        </w:rPr>
        <w:t>Παιδιά μικρότερα των 6</w:t>
      </w:r>
      <w:r w:rsidRPr="00F90A22">
        <w:rPr>
          <w:sz w:val="22"/>
          <w:szCs w:val="22"/>
          <w:vertAlign w:val="superscript"/>
          <w:lang w:val="el-GR"/>
        </w:rPr>
        <w:t xml:space="preserve"> </w:t>
      </w:r>
      <w:r w:rsidRPr="00F90A22">
        <w:rPr>
          <w:sz w:val="22"/>
          <w:szCs w:val="22"/>
          <w:lang w:val="el-GR"/>
        </w:rPr>
        <w:t>ετών,</w:t>
      </w:r>
      <w:r w:rsidR="00DF4362" w:rsidRPr="00F90A22">
        <w:rPr>
          <w:sz w:val="22"/>
          <w:szCs w:val="22"/>
          <w:lang w:val="el-GR"/>
        </w:rPr>
        <w:t xml:space="preserve"> (σωματικό βάρος μικρότερο των 20κιλών)</w:t>
      </w:r>
      <w:r w:rsidRPr="00F90A22">
        <w:rPr>
          <w:sz w:val="22"/>
          <w:szCs w:val="22"/>
          <w:lang w:val="el-GR"/>
        </w:rPr>
        <w:t xml:space="preserve"> δεν πρέπει να παίρνουν το</w:t>
      </w:r>
      <w:r w:rsidR="00760DF5" w:rsidRPr="00F90A22">
        <w:rPr>
          <w:sz w:val="22"/>
          <w:szCs w:val="22"/>
          <w:lang w:val="el-GR"/>
        </w:rPr>
        <w:t xml:space="preserve"> </w:t>
      </w:r>
      <w:r w:rsidR="00760DF5" w:rsidRPr="00F90A22">
        <w:rPr>
          <w:sz w:val="22"/>
          <w:szCs w:val="22"/>
        </w:rPr>
        <w:t>ferro</w:t>
      </w:r>
      <w:r w:rsidR="00760DF5" w:rsidRPr="00F90A22">
        <w:rPr>
          <w:sz w:val="22"/>
          <w:szCs w:val="22"/>
          <w:lang w:val="el-GR"/>
        </w:rPr>
        <w:t xml:space="preserve"> </w:t>
      </w:r>
      <w:r w:rsidR="00760DF5" w:rsidRPr="00F90A22">
        <w:rPr>
          <w:sz w:val="22"/>
          <w:szCs w:val="22"/>
        </w:rPr>
        <w:t>sanol</w:t>
      </w:r>
      <w:r w:rsidR="00760DF5" w:rsidRPr="00F90A22">
        <w:rPr>
          <w:sz w:val="22"/>
          <w:szCs w:val="22"/>
          <w:lang w:val="el-GR"/>
        </w:rPr>
        <w:t xml:space="preserve"> </w:t>
      </w:r>
      <w:r w:rsidR="00760DF5" w:rsidRPr="00F90A22">
        <w:rPr>
          <w:sz w:val="22"/>
          <w:szCs w:val="22"/>
        </w:rPr>
        <w:t>duodenal</w:t>
      </w:r>
      <w:r w:rsidR="00760DF5" w:rsidRPr="00F90A22">
        <w:rPr>
          <w:sz w:val="22"/>
          <w:szCs w:val="22"/>
          <w:lang w:val="el-GR"/>
        </w:rPr>
        <w:t>.</w:t>
      </w:r>
      <w:r w:rsidRPr="00F90A22">
        <w:rPr>
          <w:sz w:val="22"/>
          <w:szCs w:val="22"/>
          <w:lang w:val="el-GR"/>
        </w:rPr>
        <w:t xml:space="preserve">   </w:t>
      </w:r>
    </w:p>
    <w:p w14:paraId="65774D7F" w14:textId="77777777" w:rsidR="00BA632B" w:rsidRPr="00F90A22" w:rsidRDefault="00BA632B" w:rsidP="00A85319">
      <w:pPr>
        <w:rPr>
          <w:b/>
          <w:bCs/>
          <w:sz w:val="22"/>
          <w:szCs w:val="22"/>
          <w:lang w:val="el-GR"/>
        </w:rPr>
      </w:pPr>
    </w:p>
    <w:p w14:paraId="65774D80" w14:textId="77777777" w:rsidR="008F2B3D" w:rsidRPr="00F90A22" w:rsidRDefault="00DF4362" w:rsidP="00A85319">
      <w:pPr>
        <w:rPr>
          <w:b/>
          <w:bCs/>
          <w:sz w:val="22"/>
          <w:szCs w:val="22"/>
          <w:lang w:val="el-GR"/>
        </w:rPr>
      </w:pPr>
      <w:r w:rsidRPr="00F90A22">
        <w:rPr>
          <w:b/>
          <w:bCs/>
          <w:sz w:val="22"/>
          <w:szCs w:val="22"/>
          <w:lang w:val="el-GR"/>
        </w:rPr>
        <w:lastRenderedPageBreak/>
        <w:t>Προειδοποιήσεις και προφυλάξεις</w:t>
      </w:r>
      <w:r w:rsidR="008F2B3D" w:rsidRPr="00F90A22">
        <w:rPr>
          <w:b/>
          <w:bCs/>
          <w:sz w:val="22"/>
          <w:szCs w:val="22"/>
          <w:lang w:val="el-GR"/>
        </w:rPr>
        <w:t xml:space="preserve"> </w:t>
      </w:r>
    </w:p>
    <w:p w14:paraId="65774D81" w14:textId="77777777" w:rsidR="00DF4362" w:rsidRPr="00F90A22" w:rsidRDefault="00DF4362" w:rsidP="00A85319">
      <w:pPr>
        <w:rPr>
          <w:sz w:val="22"/>
          <w:szCs w:val="22"/>
          <w:lang w:val="el-GR"/>
        </w:rPr>
      </w:pPr>
      <w:r w:rsidRPr="00F90A22">
        <w:rPr>
          <w:sz w:val="22"/>
          <w:szCs w:val="22"/>
          <w:lang w:val="el-GR"/>
        </w:rPr>
        <w:t xml:space="preserve">Απευθυνθείτε στον γιατρό ή τον φαρμακοποιό σας προτού πάρετε το </w:t>
      </w:r>
      <w:r w:rsidR="008F2B3D" w:rsidRPr="00F90A22">
        <w:rPr>
          <w:sz w:val="22"/>
          <w:szCs w:val="22"/>
          <w:lang w:val="el-GR"/>
        </w:rPr>
        <w:t>ferro sanol duodenal</w:t>
      </w:r>
      <w:r w:rsidR="00760DF5" w:rsidRPr="00F90A22">
        <w:rPr>
          <w:sz w:val="22"/>
          <w:szCs w:val="22"/>
          <w:lang w:val="el-GR"/>
        </w:rPr>
        <w:t>.</w:t>
      </w:r>
    </w:p>
    <w:p w14:paraId="65774D82" w14:textId="77777777" w:rsidR="00760DF5" w:rsidRPr="00F90A22" w:rsidRDefault="00760DF5" w:rsidP="00A85319">
      <w:pPr>
        <w:rPr>
          <w:sz w:val="22"/>
          <w:szCs w:val="22"/>
          <w:lang w:val="el-GR"/>
        </w:rPr>
      </w:pPr>
      <w:r w:rsidRPr="00F90A22">
        <w:rPr>
          <w:sz w:val="22"/>
          <w:szCs w:val="22"/>
          <w:lang w:val="el-GR"/>
        </w:rPr>
        <w:t xml:space="preserve">Ιδιαίτερη προσοχή απαιτείται στην πρόσληψη </w:t>
      </w:r>
      <w:r w:rsidRPr="00F90A22">
        <w:rPr>
          <w:sz w:val="22"/>
          <w:szCs w:val="22"/>
        </w:rPr>
        <w:t>ferro</w:t>
      </w:r>
      <w:r w:rsidRPr="00F90A22">
        <w:rPr>
          <w:sz w:val="22"/>
          <w:szCs w:val="22"/>
          <w:lang w:val="el-GR"/>
        </w:rPr>
        <w:t xml:space="preserve"> </w:t>
      </w:r>
      <w:r w:rsidRPr="00F90A22">
        <w:rPr>
          <w:sz w:val="22"/>
          <w:szCs w:val="22"/>
        </w:rPr>
        <w:t>sanol</w:t>
      </w:r>
      <w:r w:rsidRPr="00F90A22">
        <w:rPr>
          <w:sz w:val="22"/>
          <w:szCs w:val="22"/>
          <w:lang w:val="el-GR"/>
        </w:rPr>
        <w:t xml:space="preserve"> </w:t>
      </w:r>
      <w:r w:rsidRPr="00F90A22">
        <w:rPr>
          <w:sz w:val="22"/>
          <w:szCs w:val="22"/>
        </w:rPr>
        <w:t>duodenal</w:t>
      </w:r>
      <w:r w:rsidRPr="00F90A22">
        <w:rPr>
          <w:sz w:val="22"/>
          <w:szCs w:val="22"/>
          <w:lang w:val="el-GR"/>
        </w:rPr>
        <w:t xml:space="preserve"> </w:t>
      </w:r>
    </w:p>
    <w:p w14:paraId="65774D83" w14:textId="77777777" w:rsidR="006A5ED3" w:rsidRPr="00F90A22" w:rsidRDefault="00BA632B" w:rsidP="00A85319">
      <w:pPr>
        <w:numPr>
          <w:ilvl w:val="0"/>
          <w:numId w:val="2"/>
        </w:numPr>
        <w:tabs>
          <w:tab w:val="clear" w:pos="720"/>
          <w:tab w:val="num" w:pos="426"/>
        </w:tabs>
        <w:ind w:left="426" w:hanging="426"/>
        <w:jc w:val="both"/>
        <w:rPr>
          <w:sz w:val="22"/>
          <w:szCs w:val="22"/>
          <w:lang w:val="el-GR"/>
        </w:rPr>
      </w:pPr>
      <w:r w:rsidRPr="00F90A22">
        <w:rPr>
          <w:sz w:val="22"/>
          <w:szCs w:val="22"/>
          <w:lang w:val="el-GR"/>
        </w:rPr>
        <w:t xml:space="preserve">εάν ήδη </w:t>
      </w:r>
      <w:r w:rsidR="00760DF5" w:rsidRPr="00F90A22">
        <w:rPr>
          <w:sz w:val="22"/>
          <w:szCs w:val="22"/>
          <w:lang w:val="el-GR"/>
        </w:rPr>
        <w:t>πάσχετε από ασθένεια του</w:t>
      </w:r>
      <w:r w:rsidRPr="00F90A22">
        <w:rPr>
          <w:sz w:val="22"/>
          <w:szCs w:val="22"/>
          <w:lang w:val="el-GR"/>
        </w:rPr>
        <w:t xml:space="preserve"> πεπτικ</w:t>
      </w:r>
      <w:r w:rsidR="00760DF5" w:rsidRPr="00F90A22">
        <w:rPr>
          <w:sz w:val="22"/>
          <w:szCs w:val="22"/>
          <w:lang w:val="el-GR"/>
        </w:rPr>
        <w:t>ού</w:t>
      </w:r>
      <w:r w:rsidRPr="00F90A22">
        <w:rPr>
          <w:sz w:val="22"/>
          <w:szCs w:val="22"/>
          <w:lang w:val="el-GR"/>
        </w:rPr>
        <w:t xml:space="preserve"> σας σύστημα</w:t>
      </w:r>
      <w:r w:rsidR="00760DF5" w:rsidRPr="00F90A22">
        <w:rPr>
          <w:sz w:val="22"/>
          <w:szCs w:val="22"/>
          <w:lang w:val="el-GR"/>
        </w:rPr>
        <w:t>τος</w:t>
      </w:r>
      <w:r w:rsidRPr="00F90A22">
        <w:rPr>
          <w:sz w:val="22"/>
          <w:szCs w:val="22"/>
          <w:lang w:val="el-GR"/>
        </w:rPr>
        <w:t xml:space="preserve"> όπως, </w:t>
      </w:r>
      <w:r w:rsidR="00B64069" w:rsidRPr="00F90A22">
        <w:rPr>
          <w:sz w:val="22"/>
          <w:szCs w:val="22"/>
          <w:lang w:val="el-GR"/>
        </w:rPr>
        <w:t xml:space="preserve">χρόνια </w:t>
      </w:r>
      <w:r w:rsidRPr="00F90A22">
        <w:rPr>
          <w:sz w:val="22"/>
          <w:szCs w:val="22"/>
          <w:lang w:val="el-GR"/>
        </w:rPr>
        <w:t>φλεγμονώδη νόσο του εντέρου</w:t>
      </w:r>
      <w:r w:rsidR="00B64069" w:rsidRPr="00F90A22">
        <w:rPr>
          <w:sz w:val="22"/>
          <w:szCs w:val="22"/>
          <w:lang w:val="el-GR"/>
        </w:rPr>
        <w:t>, στένωση του οισοφάγου και του εντέρου, προεξοχές του εντέρου (εκκολπώματα)</w:t>
      </w:r>
      <w:r w:rsidRPr="00F90A22">
        <w:rPr>
          <w:sz w:val="22"/>
          <w:szCs w:val="22"/>
          <w:lang w:val="el-GR"/>
        </w:rPr>
        <w:t xml:space="preserve"> ή γαστρίτιδα</w:t>
      </w:r>
      <w:r w:rsidR="00B64069" w:rsidRPr="00F90A22">
        <w:rPr>
          <w:sz w:val="22"/>
          <w:szCs w:val="22"/>
          <w:lang w:val="el-GR"/>
        </w:rPr>
        <w:t>, στομαχικά ή εντερικά έλκη.</w:t>
      </w:r>
      <w:r w:rsidRPr="00F90A22">
        <w:rPr>
          <w:sz w:val="22"/>
          <w:szCs w:val="22"/>
          <w:lang w:val="el-GR"/>
        </w:rPr>
        <w:t xml:space="preserve">   </w:t>
      </w:r>
    </w:p>
    <w:p w14:paraId="65774D84" w14:textId="77777777" w:rsidR="006A5ED3" w:rsidRPr="00F90A22" w:rsidRDefault="00B64069" w:rsidP="00A85319">
      <w:pPr>
        <w:pStyle w:val="aa"/>
        <w:numPr>
          <w:ilvl w:val="0"/>
          <w:numId w:val="2"/>
        </w:numPr>
        <w:tabs>
          <w:tab w:val="clear" w:pos="720"/>
          <w:tab w:val="num" w:pos="426"/>
        </w:tabs>
        <w:ind w:left="426" w:hanging="426"/>
        <w:jc w:val="both"/>
        <w:rPr>
          <w:sz w:val="22"/>
          <w:szCs w:val="22"/>
          <w:lang w:val="el-GR"/>
        </w:rPr>
      </w:pPr>
      <w:r w:rsidRPr="00F90A22">
        <w:rPr>
          <w:sz w:val="22"/>
          <w:szCs w:val="22"/>
          <w:lang w:val="el-GR"/>
        </w:rPr>
        <w:t>εάν πάσχετε από</w:t>
      </w:r>
      <w:r w:rsidR="006A5ED3" w:rsidRPr="00F90A22">
        <w:rPr>
          <w:sz w:val="22"/>
          <w:szCs w:val="22"/>
          <w:lang w:val="el-GR"/>
        </w:rPr>
        <w:t xml:space="preserve"> χρόνια νεφρική νόσο που χρειάζ</w:t>
      </w:r>
      <w:r w:rsidRPr="00F90A22">
        <w:rPr>
          <w:sz w:val="22"/>
          <w:szCs w:val="22"/>
          <w:lang w:val="el-GR"/>
        </w:rPr>
        <w:t>εται</w:t>
      </w:r>
      <w:r w:rsidR="006A5ED3" w:rsidRPr="00F90A22">
        <w:rPr>
          <w:sz w:val="22"/>
          <w:szCs w:val="22"/>
          <w:lang w:val="el-GR"/>
        </w:rPr>
        <w:t xml:space="preserve"> ερυθροποιητίνη, ο σίδηρος θα πρέπει να χορηγείται ενδοφλεβίως καθώς</w:t>
      </w:r>
      <w:r w:rsidRPr="00F90A22">
        <w:rPr>
          <w:sz w:val="22"/>
          <w:szCs w:val="22"/>
          <w:lang w:val="el-GR"/>
        </w:rPr>
        <w:t xml:space="preserve"> </w:t>
      </w:r>
      <w:r w:rsidR="006A5ED3" w:rsidRPr="00F90A22">
        <w:rPr>
          <w:sz w:val="22"/>
          <w:szCs w:val="22"/>
          <w:lang w:val="el-GR"/>
        </w:rPr>
        <w:t>από του στόματος σίδηρος απορροφάται ελάχιστα σε ουραιμικά άτομα.</w:t>
      </w:r>
    </w:p>
    <w:p w14:paraId="65774D85" w14:textId="77777777" w:rsidR="00E30DE0" w:rsidRPr="00F90A22" w:rsidRDefault="00E30DE0" w:rsidP="00056184">
      <w:pPr>
        <w:pStyle w:val="aa"/>
        <w:numPr>
          <w:ilvl w:val="0"/>
          <w:numId w:val="2"/>
        </w:numPr>
        <w:tabs>
          <w:tab w:val="clear" w:pos="720"/>
          <w:tab w:val="num" w:pos="426"/>
        </w:tabs>
        <w:ind w:left="426" w:hanging="426"/>
        <w:jc w:val="both"/>
        <w:rPr>
          <w:sz w:val="22"/>
          <w:szCs w:val="22"/>
          <w:lang w:val="el-GR"/>
        </w:rPr>
      </w:pPr>
      <w:r w:rsidRPr="00F90A22">
        <w:rPr>
          <w:sz w:val="22"/>
          <w:szCs w:val="22"/>
          <w:lang w:val="el-GR"/>
        </w:rPr>
        <w:t>εάν πάσχετε από διαταραχή της ηπατικής λειτουργίας ή / και πάσχουν από αλκοολισμό.</w:t>
      </w:r>
    </w:p>
    <w:p w14:paraId="65774D86" w14:textId="77777777" w:rsidR="00B64069" w:rsidRPr="00F90A22" w:rsidRDefault="00B64069" w:rsidP="00A85319">
      <w:pPr>
        <w:numPr>
          <w:ilvl w:val="0"/>
          <w:numId w:val="3"/>
        </w:numPr>
        <w:tabs>
          <w:tab w:val="num" w:pos="426"/>
        </w:tabs>
        <w:ind w:left="426" w:hanging="426"/>
        <w:jc w:val="both"/>
        <w:rPr>
          <w:sz w:val="22"/>
          <w:szCs w:val="22"/>
          <w:lang w:val="el-GR"/>
        </w:rPr>
      </w:pPr>
      <w:r w:rsidRPr="00F90A22">
        <w:rPr>
          <w:sz w:val="22"/>
          <w:szCs w:val="22"/>
          <w:lang w:val="el-GR"/>
        </w:rPr>
        <w:t xml:space="preserve">εάν είστε </w:t>
      </w:r>
      <w:r w:rsidR="006A5ED3" w:rsidRPr="00F90A22">
        <w:rPr>
          <w:sz w:val="22"/>
          <w:szCs w:val="22"/>
          <w:lang w:val="el-GR"/>
        </w:rPr>
        <w:t>ηλικιωμένο</w:t>
      </w:r>
      <w:r w:rsidRPr="00F90A22">
        <w:rPr>
          <w:sz w:val="22"/>
          <w:szCs w:val="22"/>
          <w:lang w:val="el-GR"/>
        </w:rPr>
        <w:t>ς</w:t>
      </w:r>
      <w:r w:rsidR="006A5ED3" w:rsidRPr="00F90A22">
        <w:rPr>
          <w:sz w:val="22"/>
          <w:szCs w:val="22"/>
          <w:lang w:val="el-GR"/>
        </w:rPr>
        <w:t xml:space="preserve"> </w:t>
      </w:r>
      <w:r w:rsidRPr="00F90A22">
        <w:rPr>
          <w:sz w:val="22"/>
          <w:szCs w:val="22"/>
          <w:lang w:val="el-GR"/>
        </w:rPr>
        <w:t>με</w:t>
      </w:r>
      <w:r w:rsidR="006A5ED3" w:rsidRPr="00F90A22">
        <w:rPr>
          <w:sz w:val="22"/>
          <w:szCs w:val="22"/>
          <w:lang w:val="el-GR"/>
        </w:rPr>
        <w:t xml:space="preserve"> απώλεια αίματος ή σιδήρου,  άγνωστης προέλευσης</w:t>
      </w:r>
      <w:r w:rsidRPr="00F90A22">
        <w:rPr>
          <w:sz w:val="22"/>
          <w:szCs w:val="22"/>
          <w:lang w:val="el-GR"/>
        </w:rPr>
        <w:t xml:space="preserve">. Σε αυτή τη περίπτωση, η αιτία </w:t>
      </w:r>
      <w:r w:rsidR="006A5ED3" w:rsidRPr="00F90A22">
        <w:rPr>
          <w:sz w:val="22"/>
          <w:szCs w:val="22"/>
          <w:lang w:val="el-GR"/>
        </w:rPr>
        <w:t>της αναιμίας / πηγή της αιμορραγίας</w:t>
      </w:r>
      <w:r w:rsidRPr="00F90A22">
        <w:rPr>
          <w:sz w:val="22"/>
          <w:szCs w:val="22"/>
          <w:lang w:val="el-GR"/>
        </w:rPr>
        <w:t xml:space="preserve"> θα πρέπει να εξετάζονται προσεκτικά</w:t>
      </w:r>
      <w:r w:rsidR="006A5ED3" w:rsidRPr="00F90A22">
        <w:rPr>
          <w:sz w:val="22"/>
          <w:szCs w:val="22"/>
          <w:lang w:val="el-GR"/>
        </w:rPr>
        <w:t>.</w:t>
      </w:r>
    </w:p>
    <w:p w14:paraId="65774D87" w14:textId="77777777" w:rsidR="00BA632B" w:rsidRPr="00F90A22" w:rsidRDefault="00BA632B" w:rsidP="00A85319">
      <w:pPr>
        <w:pStyle w:val="aa"/>
        <w:numPr>
          <w:ilvl w:val="0"/>
          <w:numId w:val="5"/>
        </w:numPr>
        <w:tabs>
          <w:tab w:val="num" w:pos="426"/>
        </w:tabs>
        <w:ind w:left="426" w:hanging="426"/>
        <w:jc w:val="both"/>
        <w:rPr>
          <w:sz w:val="22"/>
          <w:szCs w:val="22"/>
          <w:lang w:val="el-GR"/>
        </w:rPr>
      </w:pPr>
      <w:r w:rsidRPr="00F90A22">
        <w:rPr>
          <w:sz w:val="22"/>
          <w:szCs w:val="22"/>
          <w:lang w:val="el-GR"/>
        </w:rPr>
        <w:t xml:space="preserve">Τα δόντια σας μπορεί να αποχρωματιστούν κατά την διάρκεια της θεραπείας με </w:t>
      </w:r>
      <w:r w:rsidR="004C3E6A" w:rsidRPr="00F90A22">
        <w:rPr>
          <w:sz w:val="22"/>
          <w:szCs w:val="22"/>
        </w:rPr>
        <w:t>ferro</w:t>
      </w:r>
      <w:r w:rsidR="004C3E6A" w:rsidRPr="00F90A22">
        <w:rPr>
          <w:sz w:val="22"/>
          <w:szCs w:val="22"/>
          <w:lang w:val="el-GR"/>
        </w:rPr>
        <w:t xml:space="preserve"> </w:t>
      </w:r>
      <w:r w:rsidR="004C3E6A" w:rsidRPr="00F90A22">
        <w:rPr>
          <w:sz w:val="22"/>
          <w:szCs w:val="22"/>
        </w:rPr>
        <w:t>sanol</w:t>
      </w:r>
      <w:r w:rsidR="004C3E6A" w:rsidRPr="00F90A22">
        <w:rPr>
          <w:sz w:val="22"/>
          <w:szCs w:val="22"/>
          <w:lang w:val="el-GR"/>
        </w:rPr>
        <w:t xml:space="preserve"> </w:t>
      </w:r>
      <w:r w:rsidR="004C3E6A" w:rsidRPr="00F90A22">
        <w:rPr>
          <w:sz w:val="22"/>
          <w:szCs w:val="22"/>
        </w:rPr>
        <w:t>duodenal</w:t>
      </w:r>
      <w:r w:rsidR="004C3E6A" w:rsidRPr="00F90A22">
        <w:rPr>
          <w:sz w:val="22"/>
          <w:szCs w:val="22"/>
          <w:lang w:val="el-GR"/>
        </w:rPr>
        <w:t xml:space="preserve"> </w:t>
      </w:r>
      <w:r w:rsidRPr="00F90A22">
        <w:rPr>
          <w:sz w:val="22"/>
          <w:szCs w:val="22"/>
          <w:lang w:val="el-GR"/>
        </w:rPr>
        <w:t xml:space="preserve">(αυτός ο αποχρωματισμός μπορεί να εξαφανιστεί μόλις σταματήσετε να παίρνετε το </w:t>
      </w:r>
      <w:r w:rsidR="004C3E6A" w:rsidRPr="00F90A22">
        <w:rPr>
          <w:sz w:val="22"/>
          <w:szCs w:val="22"/>
        </w:rPr>
        <w:t>ferro</w:t>
      </w:r>
      <w:r w:rsidR="004C3E6A" w:rsidRPr="00F90A22">
        <w:rPr>
          <w:sz w:val="22"/>
          <w:szCs w:val="22"/>
          <w:lang w:val="el-GR"/>
        </w:rPr>
        <w:t xml:space="preserve"> </w:t>
      </w:r>
      <w:r w:rsidR="004C3E6A" w:rsidRPr="00F90A22">
        <w:rPr>
          <w:sz w:val="22"/>
          <w:szCs w:val="22"/>
        </w:rPr>
        <w:t>sanol</w:t>
      </w:r>
      <w:r w:rsidR="004C3E6A" w:rsidRPr="00F90A22">
        <w:rPr>
          <w:sz w:val="22"/>
          <w:szCs w:val="22"/>
          <w:lang w:val="el-GR"/>
        </w:rPr>
        <w:t xml:space="preserve"> </w:t>
      </w:r>
      <w:r w:rsidR="004C3E6A" w:rsidRPr="00F90A22">
        <w:rPr>
          <w:sz w:val="22"/>
          <w:szCs w:val="22"/>
        </w:rPr>
        <w:t>duodenal</w:t>
      </w:r>
      <w:r w:rsidRPr="00F90A22">
        <w:rPr>
          <w:sz w:val="22"/>
          <w:szCs w:val="22"/>
          <w:lang w:val="el-GR"/>
        </w:rPr>
        <w:t xml:space="preserve">. Διαφορετικά, θα πρέπει να τον αφαιρέσετε με την χρήση σκληρής οδοντόβουρτσας ή με επαγγελματικό οδοντικό καθαρισμό). </w:t>
      </w:r>
    </w:p>
    <w:p w14:paraId="65774D88" w14:textId="77777777" w:rsidR="00BA632B" w:rsidRPr="00F90A22" w:rsidRDefault="00BA632B" w:rsidP="00A85319">
      <w:pPr>
        <w:jc w:val="both"/>
        <w:rPr>
          <w:sz w:val="22"/>
          <w:szCs w:val="22"/>
          <w:lang w:val="el-GR"/>
        </w:rPr>
      </w:pPr>
    </w:p>
    <w:p w14:paraId="65774D89" w14:textId="77777777" w:rsidR="00A62810" w:rsidRPr="00F90A22" w:rsidRDefault="00A62810" w:rsidP="00A85319">
      <w:pPr>
        <w:jc w:val="both"/>
        <w:rPr>
          <w:b/>
          <w:sz w:val="22"/>
          <w:szCs w:val="22"/>
          <w:lang w:val="el-GR"/>
        </w:rPr>
      </w:pPr>
      <w:r w:rsidRPr="00F90A22">
        <w:rPr>
          <w:b/>
          <w:sz w:val="22"/>
          <w:szCs w:val="22"/>
          <w:lang w:val="el-GR"/>
        </w:rPr>
        <w:t>Παιδιά</w:t>
      </w:r>
    </w:p>
    <w:p w14:paraId="65774D8A" w14:textId="77777777" w:rsidR="00A62810" w:rsidRPr="00F90A22" w:rsidRDefault="00A62810" w:rsidP="00A85319">
      <w:pPr>
        <w:jc w:val="both"/>
        <w:rPr>
          <w:sz w:val="22"/>
          <w:szCs w:val="22"/>
          <w:lang w:val="el-GR"/>
        </w:rPr>
      </w:pPr>
      <w:r w:rsidRPr="00F90A22">
        <w:rPr>
          <w:sz w:val="22"/>
          <w:szCs w:val="22"/>
          <w:lang w:val="el-GR"/>
        </w:rPr>
        <w:t>Προσέξτε ιδιαίτερα όταν χορηγείται σε παιδιά, καθώς η υπερδοσολογία μπορεί να οδηγήσει σε δηλητηρίαση σε παιδιά.</w:t>
      </w:r>
    </w:p>
    <w:p w14:paraId="65774D8B" w14:textId="77777777" w:rsidR="00BA632B" w:rsidRPr="00F90A22" w:rsidRDefault="00BA632B" w:rsidP="00A85319">
      <w:pPr>
        <w:rPr>
          <w:sz w:val="22"/>
          <w:szCs w:val="22"/>
          <w:lang w:val="el-GR"/>
        </w:rPr>
      </w:pPr>
    </w:p>
    <w:p w14:paraId="65774D8C" w14:textId="77777777" w:rsidR="000A4F99" w:rsidRPr="00F90A22" w:rsidRDefault="007561F6" w:rsidP="00A85319">
      <w:pPr>
        <w:ind w:left="48"/>
        <w:jc w:val="both"/>
        <w:rPr>
          <w:b/>
          <w:bCs/>
          <w:sz w:val="22"/>
          <w:szCs w:val="22"/>
          <w:lang w:val="el-GR"/>
        </w:rPr>
      </w:pPr>
      <w:r w:rsidRPr="00F90A22">
        <w:rPr>
          <w:b/>
          <w:bCs/>
          <w:sz w:val="22"/>
          <w:szCs w:val="22"/>
          <w:lang w:val="el-GR"/>
        </w:rPr>
        <w:t xml:space="preserve">Άλλα φάρμακα και  το </w:t>
      </w:r>
      <w:r w:rsidR="008F2B3D" w:rsidRPr="00F90A22">
        <w:rPr>
          <w:b/>
          <w:bCs/>
          <w:sz w:val="22"/>
          <w:szCs w:val="22"/>
          <w:lang w:val="el-GR"/>
        </w:rPr>
        <w:t xml:space="preserve">ferro sanol duodenal </w:t>
      </w:r>
    </w:p>
    <w:p w14:paraId="65774D8D" w14:textId="77777777" w:rsidR="00BA632B" w:rsidRPr="00F90A22" w:rsidRDefault="007561F6" w:rsidP="00A85319">
      <w:pPr>
        <w:ind w:left="48"/>
        <w:jc w:val="both"/>
        <w:rPr>
          <w:sz w:val="22"/>
          <w:szCs w:val="22"/>
          <w:lang w:val="el-GR"/>
        </w:rPr>
      </w:pPr>
      <w:r w:rsidRPr="00F90A22">
        <w:rPr>
          <w:sz w:val="22"/>
          <w:szCs w:val="22"/>
          <w:lang w:val="el-GR"/>
        </w:rPr>
        <w:t>Ε</w:t>
      </w:r>
      <w:r w:rsidR="00BA632B" w:rsidRPr="00F90A22">
        <w:rPr>
          <w:sz w:val="22"/>
          <w:szCs w:val="22"/>
          <w:lang w:val="el-GR"/>
        </w:rPr>
        <w:t>νημερώσετε το</w:t>
      </w:r>
      <w:r w:rsidRPr="00F90A22">
        <w:rPr>
          <w:sz w:val="22"/>
          <w:szCs w:val="22"/>
          <w:lang w:val="el-GR"/>
        </w:rPr>
        <w:t>ν</w:t>
      </w:r>
      <w:r w:rsidR="00BA632B" w:rsidRPr="00F90A22">
        <w:rPr>
          <w:sz w:val="22"/>
          <w:szCs w:val="22"/>
          <w:lang w:val="el-GR"/>
        </w:rPr>
        <w:t xml:space="preserve"> γιατρό ή το</w:t>
      </w:r>
      <w:r w:rsidRPr="00F90A22">
        <w:rPr>
          <w:sz w:val="22"/>
          <w:szCs w:val="22"/>
          <w:lang w:val="el-GR"/>
        </w:rPr>
        <w:t>ν</w:t>
      </w:r>
      <w:r w:rsidR="00BA632B" w:rsidRPr="00F90A22">
        <w:rPr>
          <w:sz w:val="22"/>
          <w:szCs w:val="22"/>
          <w:lang w:val="el-GR"/>
        </w:rPr>
        <w:t xml:space="preserve"> φαρμακοποιό σας εάν παίρνετε</w:t>
      </w:r>
      <w:r w:rsidR="00D86B29" w:rsidRPr="00F90A22">
        <w:rPr>
          <w:sz w:val="22"/>
          <w:szCs w:val="22"/>
          <w:lang w:val="el-GR"/>
        </w:rPr>
        <w:t>,</w:t>
      </w:r>
      <w:r w:rsidR="00BA632B" w:rsidRPr="00F90A22">
        <w:rPr>
          <w:sz w:val="22"/>
          <w:szCs w:val="22"/>
          <w:lang w:val="el-GR"/>
        </w:rPr>
        <w:t xml:space="preserve">  έχετε πρόσφατα</w:t>
      </w:r>
      <w:r w:rsidR="00D86B29" w:rsidRPr="00F90A22">
        <w:rPr>
          <w:sz w:val="22"/>
          <w:szCs w:val="22"/>
          <w:lang w:val="el-GR"/>
        </w:rPr>
        <w:t xml:space="preserve"> πάρει ή μπορεί να πάρετε</w:t>
      </w:r>
      <w:r w:rsidR="00BA632B" w:rsidRPr="00F90A22">
        <w:rPr>
          <w:sz w:val="22"/>
          <w:szCs w:val="22"/>
          <w:lang w:val="el-GR"/>
        </w:rPr>
        <w:t xml:space="preserve"> άλλα φάρμακα</w:t>
      </w:r>
      <w:r w:rsidRPr="00F90A22">
        <w:rPr>
          <w:sz w:val="22"/>
          <w:szCs w:val="22"/>
          <w:lang w:val="el-GR"/>
        </w:rPr>
        <w:t>.</w:t>
      </w:r>
    </w:p>
    <w:p w14:paraId="65774D8E" w14:textId="77777777" w:rsidR="00BA632B" w:rsidRPr="00F90A22" w:rsidRDefault="00BA632B" w:rsidP="00A85319">
      <w:pPr>
        <w:ind w:left="48"/>
        <w:jc w:val="both"/>
        <w:rPr>
          <w:sz w:val="22"/>
          <w:szCs w:val="22"/>
          <w:lang w:val="el-GR"/>
        </w:rPr>
      </w:pPr>
    </w:p>
    <w:p w14:paraId="65774D8F" w14:textId="77777777" w:rsidR="00BA632B" w:rsidRPr="00B31807" w:rsidRDefault="00BA632B" w:rsidP="00A85319">
      <w:pPr>
        <w:ind w:left="48"/>
        <w:jc w:val="both"/>
        <w:rPr>
          <w:sz w:val="22"/>
          <w:szCs w:val="22"/>
          <w:u w:val="single"/>
          <w:lang w:val="el-GR"/>
        </w:rPr>
      </w:pPr>
      <w:r w:rsidRPr="00B31807">
        <w:rPr>
          <w:sz w:val="22"/>
          <w:szCs w:val="22"/>
          <w:u w:val="single"/>
          <w:lang w:val="el-GR"/>
        </w:rPr>
        <w:t xml:space="preserve">Αύξηση </w:t>
      </w:r>
      <w:r w:rsidR="00D86B29" w:rsidRPr="00B31807">
        <w:rPr>
          <w:sz w:val="22"/>
          <w:szCs w:val="22"/>
          <w:u w:val="single"/>
          <w:lang w:val="el-GR"/>
        </w:rPr>
        <w:t xml:space="preserve">της αποτελεσματικότητας και πιθανή αύξηση των </w:t>
      </w:r>
      <w:r w:rsidRPr="00B31807">
        <w:rPr>
          <w:sz w:val="22"/>
          <w:szCs w:val="22"/>
          <w:u w:val="single"/>
          <w:lang w:val="el-GR"/>
        </w:rPr>
        <w:t>ανεπιθύμητων ενεργειών</w:t>
      </w:r>
    </w:p>
    <w:p w14:paraId="65774D90" w14:textId="7A9A6E05" w:rsidR="00D86B29" w:rsidRPr="00F90A22" w:rsidRDefault="00D86B29" w:rsidP="00A85319">
      <w:pPr>
        <w:pStyle w:val="aa"/>
        <w:numPr>
          <w:ilvl w:val="0"/>
          <w:numId w:val="7"/>
        </w:numPr>
        <w:ind w:left="426" w:hanging="426"/>
        <w:rPr>
          <w:sz w:val="22"/>
          <w:szCs w:val="22"/>
          <w:lang w:val="el-GR"/>
        </w:rPr>
      </w:pPr>
      <w:r w:rsidRPr="00F90A22">
        <w:rPr>
          <w:sz w:val="22"/>
          <w:szCs w:val="22"/>
          <w:lang w:val="el-GR"/>
        </w:rPr>
        <w:t>Παυσίπονα (αναλγητικά) και αντιρευματικά (π.χ. salicylates και phenylbutazone): Μπορεί να εντείνουν τον ερεθισμό τη</w:t>
      </w:r>
      <w:r w:rsidR="00B31807">
        <w:rPr>
          <w:sz w:val="22"/>
          <w:szCs w:val="22"/>
          <w:lang w:val="el-GR"/>
        </w:rPr>
        <w:t>ς</w:t>
      </w:r>
      <w:r w:rsidRPr="00F90A22">
        <w:rPr>
          <w:sz w:val="22"/>
          <w:szCs w:val="22"/>
          <w:lang w:val="el-GR"/>
        </w:rPr>
        <w:t xml:space="preserve"> βλεννώδ</w:t>
      </w:r>
      <w:r w:rsidR="00B31807">
        <w:rPr>
          <w:sz w:val="22"/>
          <w:szCs w:val="22"/>
          <w:lang w:val="el-GR"/>
        </w:rPr>
        <w:t>ου</w:t>
      </w:r>
      <w:r w:rsidRPr="00F90A22">
        <w:rPr>
          <w:sz w:val="22"/>
          <w:szCs w:val="22"/>
          <w:lang w:val="el-GR"/>
        </w:rPr>
        <w:t>ς μεμβράνης του στομαχιού</w:t>
      </w:r>
      <w:r w:rsidR="00B31807">
        <w:rPr>
          <w:sz w:val="22"/>
          <w:szCs w:val="22"/>
          <w:lang w:val="el-GR"/>
        </w:rPr>
        <w:t xml:space="preserve"> </w:t>
      </w:r>
      <w:r w:rsidRPr="00F90A22">
        <w:rPr>
          <w:sz w:val="22"/>
          <w:szCs w:val="22"/>
          <w:lang w:val="el-GR"/>
        </w:rPr>
        <w:t xml:space="preserve">που </w:t>
      </w:r>
      <w:r w:rsidR="00B31807">
        <w:rPr>
          <w:sz w:val="22"/>
          <w:szCs w:val="22"/>
          <w:lang w:val="el-GR"/>
        </w:rPr>
        <w:t xml:space="preserve">προκαλείται </w:t>
      </w:r>
      <w:r w:rsidRPr="00F90A22">
        <w:rPr>
          <w:sz w:val="22"/>
          <w:szCs w:val="22"/>
          <w:lang w:val="el-GR"/>
        </w:rPr>
        <w:t xml:space="preserve">από το ferro sanol duodenal. </w:t>
      </w:r>
    </w:p>
    <w:p w14:paraId="65774D91" w14:textId="77777777" w:rsidR="007561F6" w:rsidRPr="00F90A22" w:rsidRDefault="007561F6" w:rsidP="00A85319">
      <w:pPr>
        <w:pStyle w:val="aa"/>
        <w:numPr>
          <w:ilvl w:val="0"/>
          <w:numId w:val="5"/>
        </w:numPr>
        <w:ind w:left="426" w:hanging="426"/>
        <w:jc w:val="both"/>
        <w:rPr>
          <w:sz w:val="22"/>
          <w:szCs w:val="22"/>
          <w:lang w:val="el-GR"/>
        </w:rPr>
      </w:pPr>
      <w:r w:rsidRPr="00F90A22">
        <w:rPr>
          <w:sz w:val="22"/>
          <w:szCs w:val="22"/>
          <w:lang w:val="el-GR"/>
        </w:rPr>
        <w:t>Ενδοφλέβια θεραπεία σιδήρου ταυτόχρονα με από του στόματος θεραπεία σιδήρου μπορεί να οδηγήσει σε χαμηλή πίεση αίματος</w:t>
      </w:r>
      <w:r w:rsidR="00D86B29" w:rsidRPr="00F90A22">
        <w:rPr>
          <w:sz w:val="22"/>
          <w:szCs w:val="22"/>
          <w:lang w:val="el-GR"/>
        </w:rPr>
        <w:t xml:space="preserve"> (υπόταση)</w:t>
      </w:r>
      <w:r w:rsidRPr="00F90A22">
        <w:rPr>
          <w:sz w:val="22"/>
          <w:szCs w:val="22"/>
          <w:lang w:val="el-GR"/>
        </w:rPr>
        <w:t xml:space="preserve"> ή ακόμη και </w:t>
      </w:r>
      <w:r w:rsidR="000A4F99" w:rsidRPr="00F90A22">
        <w:rPr>
          <w:sz w:val="22"/>
          <w:szCs w:val="22"/>
          <w:lang w:val="el-GR"/>
        </w:rPr>
        <w:t>κατάρρευση</w:t>
      </w:r>
      <w:r w:rsidR="00D86B29" w:rsidRPr="00F90A22">
        <w:rPr>
          <w:sz w:val="22"/>
          <w:szCs w:val="22"/>
          <w:lang w:val="el-GR"/>
        </w:rPr>
        <w:t xml:space="preserve"> λόγω της πολύ ταχείας απελευθέρωσης σιδήρου και πιθανής υπερφόρτωσης. Αυτός ο συνδυασμός δεν συνιστάται</w:t>
      </w:r>
      <w:r w:rsidRPr="00F90A22">
        <w:rPr>
          <w:sz w:val="22"/>
          <w:szCs w:val="22"/>
          <w:lang w:val="el-GR"/>
        </w:rPr>
        <w:t>.</w:t>
      </w:r>
    </w:p>
    <w:p w14:paraId="65774D92" w14:textId="77777777" w:rsidR="00BA632B" w:rsidRPr="00F90A22" w:rsidRDefault="00BA632B" w:rsidP="00A85319">
      <w:pPr>
        <w:jc w:val="both"/>
        <w:rPr>
          <w:sz w:val="22"/>
          <w:szCs w:val="22"/>
          <w:lang w:val="el-GR"/>
        </w:rPr>
      </w:pPr>
    </w:p>
    <w:p w14:paraId="65774D93" w14:textId="77777777" w:rsidR="00BA632B" w:rsidRPr="00F90A22" w:rsidRDefault="00BA632B" w:rsidP="00A85319">
      <w:pPr>
        <w:jc w:val="both"/>
        <w:rPr>
          <w:sz w:val="22"/>
          <w:szCs w:val="22"/>
          <w:lang w:val="el-GR"/>
        </w:rPr>
      </w:pPr>
    </w:p>
    <w:p w14:paraId="65774D94" w14:textId="77777777" w:rsidR="00BA632B" w:rsidRPr="00B31807" w:rsidRDefault="00BA632B" w:rsidP="00A85319">
      <w:pPr>
        <w:jc w:val="both"/>
        <w:rPr>
          <w:sz w:val="22"/>
          <w:szCs w:val="22"/>
          <w:u w:val="single"/>
          <w:lang w:val="el-GR"/>
        </w:rPr>
      </w:pPr>
      <w:r w:rsidRPr="00B31807">
        <w:rPr>
          <w:sz w:val="22"/>
          <w:szCs w:val="22"/>
          <w:u w:val="single"/>
          <w:lang w:val="el-GR"/>
        </w:rPr>
        <w:t xml:space="preserve">Μείωση της αποτελεσματικότητας </w:t>
      </w:r>
      <w:r w:rsidR="00D86B29" w:rsidRPr="00B31807">
        <w:rPr>
          <w:sz w:val="22"/>
          <w:szCs w:val="22"/>
          <w:u w:val="single"/>
          <w:lang w:val="el-GR"/>
        </w:rPr>
        <w:t>και πιθανή αύξηση των ανεπιθύμητων ενεργειών</w:t>
      </w:r>
    </w:p>
    <w:p w14:paraId="65774D95" w14:textId="29CCBA3C" w:rsidR="00BA632B" w:rsidRPr="00F90A22" w:rsidRDefault="00BA632B" w:rsidP="00A85319">
      <w:pPr>
        <w:numPr>
          <w:ilvl w:val="0"/>
          <w:numId w:val="2"/>
        </w:numPr>
        <w:tabs>
          <w:tab w:val="clear" w:pos="720"/>
          <w:tab w:val="num" w:pos="426"/>
        </w:tabs>
        <w:ind w:left="426" w:hanging="426"/>
        <w:jc w:val="both"/>
        <w:rPr>
          <w:sz w:val="22"/>
          <w:szCs w:val="22"/>
          <w:lang w:val="el-GR"/>
        </w:rPr>
      </w:pPr>
      <w:r w:rsidRPr="00F90A22">
        <w:rPr>
          <w:sz w:val="22"/>
          <w:szCs w:val="22"/>
          <w:lang w:val="el-GR"/>
        </w:rPr>
        <w:t xml:space="preserve">Ορισμένα αντιβιοτικά (τετρακυκλίνες) ή φάρμακα (διφωσφονικά) που χρησιμοποιούνται για την θεραπεία αποδυναμωμένων οστών (οστεοπόρωση): Εάν επίσης παίρνετε </w:t>
      </w:r>
      <w:r w:rsidR="004C3E6A" w:rsidRPr="00F90A22">
        <w:rPr>
          <w:sz w:val="22"/>
          <w:szCs w:val="22"/>
        </w:rPr>
        <w:t>ferro</w:t>
      </w:r>
      <w:r w:rsidR="004C3E6A" w:rsidRPr="00F90A22">
        <w:rPr>
          <w:sz w:val="22"/>
          <w:szCs w:val="22"/>
          <w:lang w:val="el-GR"/>
        </w:rPr>
        <w:t xml:space="preserve"> </w:t>
      </w:r>
      <w:r w:rsidR="004C3E6A" w:rsidRPr="00F90A22">
        <w:rPr>
          <w:sz w:val="22"/>
          <w:szCs w:val="22"/>
        </w:rPr>
        <w:t>sanol</w:t>
      </w:r>
      <w:r w:rsidR="004C3E6A" w:rsidRPr="00F90A22">
        <w:rPr>
          <w:sz w:val="22"/>
          <w:szCs w:val="22"/>
          <w:lang w:val="el-GR"/>
        </w:rPr>
        <w:t xml:space="preserve"> </w:t>
      </w:r>
      <w:r w:rsidR="004C3E6A" w:rsidRPr="00F90A22">
        <w:rPr>
          <w:sz w:val="22"/>
          <w:szCs w:val="22"/>
        </w:rPr>
        <w:t>duodenal</w:t>
      </w:r>
      <w:r w:rsidRPr="00F90A22">
        <w:rPr>
          <w:sz w:val="22"/>
          <w:szCs w:val="22"/>
          <w:lang w:val="el-GR"/>
        </w:rPr>
        <w:t>, η απορρόφηση τόσο του σιδήρου όσο και των τετρακυκλινών ή των διφωσφονικών</w:t>
      </w:r>
      <w:r w:rsidRPr="00FC2C14">
        <w:rPr>
          <w:sz w:val="22"/>
          <w:szCs w:val="22"/>
          <w:lang w:val="el-GR"/>
        </w:rPr>
        <w:t xml:space="preserve"> μειώνεται.</w:t>
      </w:r>
      <w:r w:rsidRPr="00F90A22">
        <w:rPr>
          <w:sz w:val="22"/>
          <w:szCs w:val="22"/>
          <w:lang w:val="el-GR"/>
        </w:rPr>
        <w:t xml:space="preserve"> Αυτό σημαίνει πως η αποτελεσματικότητα όλων αυτών των φαρμακευτικών προϊόντων θα είναι μειωμένη. Ρωτήστε το γιατρό σας εάν χρειάζεται να αυξήσετε τη δόση αυτών των φαρμάκων.</w:t>
      </w:r>
    </w:p>
    <w:p w14:paraId="65774D96" w14:textId="77777777" w:rsidR="00BA632B" w:rsidRPr="00F90A22" w:rsidRDefault="00BA632B" w:rsidP="00A85319">
      <w:pPr>
        <w:numPr>
          <w:ilvl w:val="0"/>
          <w:numId w:val="2"/>
        </w:numPr>
        <w:tabs>
          <w:tab w:val="clear" w:pos="720"/>
          <w:tab w:val="num" w:pos="426"/>
        </w:tabs>
        <w:ind w:left="426" w:hanging="426"/>
        <w:jc w:val="both"/>
        <w:rPr>
          <w:sz w:val="22"/>
          <w:szCs w:val="22"/>
          <w:lang w:val="el-GR"/>
        </w:rPr>
      </w:pPr>
      <w:r w:rsidRPr="00F90A22">
        <w:rPr>
          <w:sz w:val="22"/>
          <w:szCs w:val="22"/>
          <w:lang w:val="el-GR"/>
        </w:rPr>
        <w:t xml:space="preserve">Φάρμακα που περιέχουν ασβέστιο, μαγνήσιο ή αργίλιο, π.χ αντιόξινα, άλατα ασβεστίου και μαγνησίου για υποκατάσταση: Αυτά τα φάρμακα μειώνουν ή αποτρέπουν την απορρόφηση του σιδήρου του </w:t>
      </w:r>
      <w:r w:rsidR="004C3E6A" w:rsidRPr="00F90A22">
        <w:rPr>
          <w:sz w:val="22"/>
          <w:szCs w:val="22"/>
        </w:rPr>
        <w:t>ferro</w:t>
      </w:r>
      <w:r w:rsidR="004C3E6A" w:rsidRPr="00F90A22">
        <w:rPr>
          <w:sz w:val="22"/>
          <w:szCs w:val="22"/>
          <w:lang w:val="el-GR"/>
        </w:rPr>
        <w:t xml:space="preserve"> </w:t>
      </w:r>
      <w:r w:rsidR="004C3E6A" w:rsidRPr="00F90A22">
        <w:rPr>
          <w:sz w:val="22"/>
          <w:szCs w:val="22"/>
        </w:rPr>
        <w:t>sanol</w:t>
      </w:r>
      <w:r w:rsidR="004C3E6A" w:rsidRPr="00F90A22">
        <w:rPr>
          <w:sz w:val="22"/>
          <w:szCs w:val="22"/>
          <w:lang w:val="el-GR"/>
        </w:rPr>
        <w:t xml:space="preserve"> </w:t>
      </w:r>
      <w:r w:rsidR="004C3E6A" w:rsidRPr="00F90A22">
        <w:rPr>
          <w:sz w:val="22"/>
          <w:szCs w:val="22"/>
        </w:rPr>
        <w:t>duodenal</w:t>
      </w:r>
      <w:r w:rsidRPr="00F90A22">
        <w:rPr>
          <w:sz w:val="22"/>
          <w:szCs w:val="22"/>
          <w:lang w:val="el-GR"/>
        </w:rPr>
        <w:t xml:space="preserve">. Ίσως χρειαστεί να αυξήσετε την ποσότητα του </w:t>
      </w:r>
      <w:r w:rsidR="004C3E6A" w:rsidRPr="00F90A22">
        <w:rPr>
          <w:sz w:val="22"/>
          <w:szCs w:val="22"/>
        </w:rPr>
        <w:t>ferro</w:t>
      </w:r>
      <w:r w:rsidR="004C3E6A" w:rsidRPr="00F90A22">
        <w:rPr>
          <w:sz w:val="22"/>
          <w:szCs w:val="22"/>
          <w:lang w:val="el-GR"/>
        </w:rPr>
        <w:t xml:space="preserve"> </w:t>
      </w:r>
      <w:r w:rsidR="004C3E6A" w:rsidRPr="00F90A22">
        <w:rPr>
          <w:sz w:val="22"/>
          <w:szCs w:val="22"/>
        </w:rPr>
        <w:t>sanol</w:t>
      </w:r>
      <w:r w:rsidR="004C3E6A" w:rsidRPr="00F90A22">
        <w:rPr>
          <w:sz w:val="22"/>
          <w:szCs w:val="22"/>
          <w:lang w:val="el-GR"/>
        </w:rPr>
        <w:t xml:space="preserve"> </w:t>
      </w:r>
      <w:r w:rsidR="004C3E6A" w:rsidRPr="00F90A22">
        <w:rPr>
          <w:sz w:val="22"/>
          <w:szCs w:val="22"/>
        </w:rPr>
        <w:t>duodenal</w:t>
      </w:r>
      <w:r w:rsidR="004C3E6A" w:rsidRPr="00F90A22">
        <w:rPr>
          <w:sz w:val="22"/>
          <w:szCs w:val="22"/>
          <w:lang w:val="el-GR"/>
        </w:rPr>
        <w:t xml:space="preserve"> </w:t>
      </w:r>
      <w:r w:rsidRPr="00F90A22">
        <w:rPr>
          <w:sz w:val="22"/>
          <w:szCs w:val="22"/>
          <w:lang w:val="el-GR"/>
        </w:rPr>
        <w:t>που παίρνετε.</w:t>
      </w:r>
    </w:p>
    <w:p w14:paraId="65774D97" w14:textId="77777777" w:rsidR="00BA632B" w:rsidRPr="00F90A22" w:rsidRDefault="00BA632B" w:rsidP="00A85319">
      <w:pPr>
        <w:numPr>
          <w:ilvl w:val="0"/>
          <w:numId w:val="2"/>
        </w:numPr>
        <w:tabs>
          <w:tab w:val="clear" w:pos="720"/>
          <w:tab w:val="num" w:pos="426"/>
        </w:tabs>
        <w:ind w:left="426" w:hanging="426"/>
        <w:jc w:val="both"/>
        <w:rPr>
          <w:sz w:val="22"/>
          <w:szCs w:val="22"/>
          <w:lang w:val="el-GR"/>
        </w:rPr>
      </w:pPr>
      <w:r w:rsidRPr="00F90A22">
        <w:rPr>
          <w:sz w:val="22"/>
          <w:szCs w:val="22"/>
          <w:lang w:val="el-GR"/>
        </w:rPr>
        <w:t xml:space="preserve">Φάρμακα για την αρθρίτιδα, όπως η πενικιλλαμίνη και από του στόματος σύμπλοκα χρυσού, φάρμακα για τη νόσο του </w:t>
      </w:r>
      <w:r w:rsidRPr="00F90A22">
        <w:rPr>
          <w:sz w:val="22"/>
          <w:szCs w:val="22"/>
        </w:rPr>
        <w:t>Parkinson</w:t>
      </w:r>
      <w:r w:rsidRPr="00F90A22">
        <w:rPr>
          <w:sz w:val="22"/>
          <w:szCs w:val="22"/>
          <w:lang w:val="el-GR"/>
        </w:rPr>
        <w:t xml:space="preserve">, όπως η </w:t>
      </w:r>
      <w:r w:rsidRPr="00F90A22">
        <w:rPr>
          <w:sz w:val="22"/>
          <w:szCs w:val="22"/>
        </w:rPr>
        <w:t>L</w:t>
      </w:r>
      <w:r w:rsidRPr="00F90A22">
        <w:rPr>
          <w:sz w:val="22"/>
          <w:szCs w:val="22"/>
          <w:lang w:val="el-GR"/>
        </w:rPr>
        <w:t>-</w:t>
      </w:r>
      <w:r w:rsidRPr="00F90A22">
        <w:rPr>
          <w:sz w:val="22"/>
          <w:szCs w:val="22"/>
        </w:rPr>
        <w:t>methyldopa</w:t>
      </w:r>
      <w:r w:rsidRPr="00F90A22">
        <w:rPr>
          <w:sz w:val="22"/>
          <w:szCs w:val="22"/>
          <w:lang w:val="el-GR"/>
        </w:rPr>
        <w:t xml:space="preserve"> και </w:t>
      </w:r>
      <w:r w:rsidRPr="00F90A22">
        <w:rPr>
          <w:sz w:val="22"/>
          <w:szCs w:val="22"/>
        </w:rPr>
        <w:t>levodopa</w:t>
      </w:r>
      <w:r w:rsidRPr="00F90A22">
        <w:rPr>
          <w:sz w:val="22"/>
          <w:szCs w:val="22"/>
          <w:lang w:val="el-GR"/>
        </w:rPr>
        <w:t xml:space="preserve">, και η </w:t>
      </w:r>
      <w:r w:rsidRPr="00F90A22">
        <w:rPr>
          <w:sz w:val="22"/>
          <w:szCs w:val="22"/>
        </w:rPr>
        <w:t>L</w:t>
      </w:r>
      <w:r w:rsidRPr="00F90A22">
        <w:rPr>
          <w:sz w:val="22"/>
          <w:szCs w:val="22"/>
          <w:lang w:val="el-GR"/>
        </w:rPr>
        <w:t>-</w:t>
      </w:r>
      <w:r w:rsidRPr="00F90A22">
        <w:rPr>
          <w:sz w:val="22"/>
          <w:szCs w:val="22"/>
        </w:rPr>
        <w:t>thyroxin</w:t>
      </w:r>
      <w:r w:rsidRPr="00F90A22">
        <w:rPr>
          <w:sz w:val="22"/>
          <w:szCs w:val="22"/>
          <w:lang w:val="el-GR"/>
        </w:rPr>
        <w:t xml:space="preserve"> για την θεραπεία της θυρεοειδικής ανεπάρκειας: αυτά τα φάρμακα απορροφώνται λιγότερο αποτελεσματικά όταν παίρνετε </w:t>
      </w:r>
      <w:r w:rsidR="004C3E6A" w:rsidRPr="00F90A22">
        <w:rPr>
          <w:sz w:val="22"/>
          <w:szCs w:val="22"/>
        </w:rPr>
        <w:t>ferro</w:t>
      </w:r>
      <w:r w:rsidR="004C3E6A" w:rsidRPr="00F90A22">
        <w:rPr>
          <w:sz w:val="22"/>
          <w:szCs w:val="22"/>
          <w:lang w:val="el-GR"/>
        </w:rPr>
        <w:t xml:space="preserve"> </w:t>
      </w:r>
      <w:r w:rsidR="004C3E6A" w:rsidRPr="00F90A22">
        <w:rPr>
          <w:sz w:val="22"/>
          <w:szCs w:val="22"/>
        </w:rPr>
        <w:t>sanol</w:t>
      </w:r>
      <w:r w:rsidR="004C3E6A" w:rsidRPr="00F90A22">
        <w:rPr>
          <w:sz w:val="22"/>
          <w:szCs w:val="22"/>
          <w:lang w:val="el-GR"/>
        </w:rPr>
        <w:t xml:space="preserve"> </w:t>
      </w:r>
      <w:r w:rsidR="004C3E6A" w:rsidRPr="00F90A22">
        <w:rPr>
          <w:sz w:val="22"/>
          <w:szCs w:val="22"/>
        </w:rPr>
        <w:t>duodenal</w:t>
      </w:r>
      <w:r w:rsidR="004C3E6A" w:rsidRPr="00F90A22">
        <w:rPr>
          <w:sz w:val="22"/>
          <w:szCs w:val="22"/>
          <w:lang w:val="el-GR"/>
        </w:rPr>
        <w:t xml:space="preserve"> </w:t>
      </w:r>
      <w:r w:rsidRPr="00F90A22">
        <w:rPr>
          <w:sz w:val="22"/>
          <w:szCs w:val="22"/>
          <w:lang w:val="el-GR"/>
        </w:rPr>
        <w:t xml:space="preserve">με σίδηρο. Πρέπει να ενημερώσετε το γιατρό σας εάν χρειάζεται να αυξήσετε τη δόση σας από αυτά τα φάρμακα.    </w:t>
      </w:r>
    </w:p>
    <w:p w14:paraId="65774D98" w14:textId="7DC3D14C" w:rsidR="00BA632B" w:rsidRPr="00F90A22" w:rsidRDefault="00BA632B" w:rsidP="00A85319">
      <w:pPr>
        <w:numPr>
          <w:ilvl w:val="0"/>
          <w:numId w:val="2"/>
        </w:numPr>
        <w:tabs>
          <w:tab w:val="clear" w:pos="720"/>
          <w:tab w:val="num" w:pos="426"/>
        </w:tabs>
        <w:ind w:left="426" w:hanging="426"/>
        <w:jc w:val="both"/>
        <w:rPr>
          <w:sz w:val="22"/>
          <w:szCs w:val="22"/>
          <w:lang w:val="el-GR"/>
        </w:rPr>
      </w:pPr>
      <w:r w:rsidRPr="00F90A22">
        <w:rPr>
          <w:sz w:val="22"/>
          <w:szCs w:val="22"/>
          <w:lang w:val="el-GR"/>
        </w:rPr>
        <w:lastRenderedPageBreak/>
        <w:t xml:space="preserve">Θεραπεία για λοιμώξεις (αντιβιοτικά) από μια κατηγορία γνωστή ως φθoροκινολόνες, όπως </w:t>
      </w:r>
      <w:r w:rsidRPr="00F90A22">
        <w:rPr>
          <w:sz w:val="22"/>
          <w:szCs w:val="22"/>
        </w:rPr>
        <w:t>ciprofloxacin</w:t>
      </w:r>
      <w:r w:rsidRPr="00F90A22">
        <w:rPr>
          <w:sz w:val="22"/>
          <w:szCs w:val="22"/>
          <w:lang w:val="el-GR"/>
        </w:rPr>
        <w:t xml:space="preserve">, </w:t>
      </w:r>
      <w:r w:rsidRPr="00F90A22">
        <w:rPr>
          <w:sz w:val="22"/>
          <w:szCs w:val="22"/>
        </w:rPr>
        <w:t>levofloxacin</w:t>
      </w:r>
      <w:r w:rsidRPr="00F90A22">
        <w:rPr>
          <w:sz w:val="22"/>
          <w:szCs w:val="22"/>
          <w:lang w:val="el-GR"/>
        </w:rPr>
        <w:t xml:space="preserve">, </w:t>
      </w:r>
      <w:r w:rsidRPr="00F90A22">
        <w:rPr>
          <w:sz w:val="22"/>
          <w:szCs w:val="22"/>
        </w:rPr>
        <w:t>norfloxacin</w:t>
      </w:r>
      <w:r w:rsidRPr="00F90A22">
        <w:rPr>
          <w:sz w:val="22"/>
          <w:szCs w:val="22"/>
          <w:lang w:val="el-GR"/>
        </w:rPr>
        <w:t xml:space="preserve"> και </w:t>
      </w:r>
      <w:r w:rsidRPr="00F90A22">
        <w:rPr>
          <w:sz w:val="22"/>
          <w:szCs w:val="22"/>
        </w:rPr>
        <w:t>ofloxacin</w:t>
      </w:r>
      <w:r w:rsidRPr="00F90A22">
        <w:rPr>
          <w:sz w:val="22"/>
          <w:szCs w:val="22"/>
          <w:lang w:val="el-GR"/>
        </w:rPr>
        <w:t>: Ο σίδηρος μειώνει σημαντικά την  ποσότητα που απορροφάτ</w:t>
      </w:r>
      <w:r w:rsidR="00795359">
        <w:rPr>
          <w:sz w:val="22"/>
          <w:szCs w:val="22"/>
          <w:lang w:val="el-GR"/>
        </w:rPr>
        <w:t>αι</w:t>
      </w:r>
      <w:r w:rsidRPr="00F90A22">
        <w:rPr>
          <w:sz w:val="22"/>
          <w:szCs w:val="22"/>
          <w:lang w:val="el-GR"/>
        </w:rPr>
        <w:t xml:space="preserve"> από αυτά τα φάρμακα. Πρέπει να ενημερώσετε το γιατρό σας ότι παίρνετε </w:t>
      </w:r>
      <w:r w:rsidR="004C3E6A" w:rsidRPr="00F90A22">
        <w:rPr>
          <w:sz w:val="22"/>
          <w:szCs w:val="22"/>
        </w:rPr>
        <w:t>ferro</w:t>
      </w:r>
      <w:r w:rsidR="004C3E6A" w:rsidRPr="00F90A22">
        <w:rPr>
          <w:sz w:val="22"/>
          <w:szCs w:val="22"/>
          <w:lang w:val="el-GR"/>
        </w:rPr>
        <w:t xml:space="preserve"> </w:t>
      </w:r>
      <w:r w:rsidR="004C3E6A" w:rsidRPr="00F90A22">
        <w:rPr>
          <w:sz w:val="22"/>
          <w:szCs w:val="22"/>
        </w:rPr>
        <w:t>sanol</w:t>
      </w:r>
      <w:r w:rsidR="004C3E6A" w:rsidRPr="00F90A22">
        <w:rPr>
          <w:sz w:val="22"/>
          <w:szCs w:val="22"/>
          <w:lang w:val="el-GR"/>
        </w:rPr>
        <w:t xml:space="preserve"> </w:t>
      </w:r>
      <w:r w:rsidR="004C3E6A" w:rsidRPr="00F90A22">
        <w:rPr>
          <w:sz w:val="22"/>
          <w:szCs w:val="22"/>
        </w:rPr>
        <w:t>duodenal</w:t>
      </w:r>
      <w:r w:rsidR="004C3E6A" w:rsidRPr="00F90A22">
        <w:rPr>
          <w:sz w:val="22"/>
          <w:szCs w:val="22"/>
          <w:lang w:val="el-GR"/>
        </w:rPr>
        <w:t xml:space="preserve"> </w:t>
      </w:r>
      <w:r w:rsidRPr="00F90A22">
        <w:rPr>
          <w:sz w:val="22"/>
          <w:szCs w:val="22"/>
          <w:lang w:val="el-GR"/>
        </w:rPr>
        <w:t>πριν αρχίσετε αγωγή με αυτά τα φάρμακα.</w:t>
      </w:r>
    </w:p>
    <w:p w14:paraId="65774D99" w14:textId="77777777" w:rsidR="00BA632B" w:rsidRPr="00F90A22" w:rsidRDefault="00BA632B" w:rsidP="00A85319">
      <w:pPr>
        <w:ind w:left="48"/>
        <w:jc w:val="both"/>
        <w:rPr>
          <w:sz w:val="22"/>
          <w:szCs w:val="22"/>
          <w:lang w:val="el-GR"/>
        </w:rPr>
      </w:pPr>
    </w:p>
    <w:p w14:paraId="65774D9A" w14:textId="77777777" w:rsidR="00BA632B" w:rsidRPr="00F90A22" w:rsidRDefault="00BA632B" w:rsidP="00A85319">
      <w:pPr>
        <w:ind w:left="48"/>
        <w:jc w:val="both"/>
        <w:rPr>
          <w:sz w:val="22"/>
          <w:szCs w:val="22"/>
          <w:lang w:val="el-GR"/>
        </w:rPr>
      </w:pPr>
      <w:r w:rsidRPr="00F90A22">
        <w:rPr>
          <w:sz w:val="22"/>
          <w:szCs w:val="22"/>
          <w:lang w:val="el-GR"/>
        </w:rPr>
        <w:t xml:space="preserve">Το χρονικό διάστημα μεταξύ της χορήγησης του </w:t>
      </w:r>
      <w:r w:rsidR="004C3E6A" w:rsidRPr="00F90A22">
        <w:rPr>
          <w:sz w:val="22"/>
          <w:szCs w:val="22"/>
        </w:rPr>
        <w:t>ferro</w:t>
      </w:r>
      <w:r w:rsidR="004C3E6A" w:rsidRPr="00F90A22">
        <w:rPr>
          <w:sz w:val="22"/>
          <w:szCs w:val="22"/>
          <w:lang w:val="el-GR"/>
        </w:rPr>
        <w:t xml:space="preserve"> </w:t>
      </w:r>
      <w:r w:rsidR="004C3E6A" w:rsidRPr="00F90A22">
        <w:rPr>
          <w:sz w:val="22"/>
          <w:szCs w:val="22"/>
        </w:rPr>
        <w:t>sanol</w:t>
      </w:r>
      <w:r w:rsidR="004C3E6A" w:rsidRPr="00F90A22">
        <w:rPr>
          <w:sz w:val="22"/>
          <w:szCs w:val="22"/>
          <w:lang w:val="el-GR"/>
        </w:rPr>
        <w:t xml:space="preserve"> </w:t>
      </w:r>
      <w:r w:rsidR="004C3E6A" w:rsidRPr="00F90A22">
        <w:rPr>
          <w:sz w:val="22"/>
          <w:szCs w:val="22"/>
        </w:rPr>
        <w:t>duodenal</w:t>
      </w:r>
      <w:r w:rsidRPr="00F90A22">
        <w:rPr>
          <w:sz w:val="22"/>
          <w:szCs w:val="22"/>
          <w:lang w:val="el-GR"/>
        </w:rPr>
        <w:t xml:space="preserve"> και οποιουδήποτε από τα παραπάνω αναφερόμενα φάρμακα, πρέπει να είναι τουλάχιστον 2 ώρες.</w:t>
      </w:r>
    </w:p>
    <w:p w14:paraId="65774D9B" w14:textId="77777777" w:rsidR="007561F6" w:rsidRPr="00F90A22" w:rsidRDefault="007561F6" w:rsidP="00A85319">
      <w:pPr>
        <w:ind w:left="48"/>
        <w:jc w:val="both"/>
        <w:rPr>
          <w:sz w:val="22"/>
          <w:szCs w:val="22"/>
          <w:lang w:val="el-GR"/>
        </w:rPr>
      </w:pPr>
      <w:r w:rsidRPr="00F90A22">
        <w:rPr>
          <w:sz w:val="22"/>
          <w:szCs w:val="22"/>
          <w:lang w:val="el-GR"/>
        </w:rPr>
        <w:t xml:space="preserve">Ο χρόνος μεταξύ της χορήγησης του </w:t>
      </w:r>
      <w:r w:rsidR="004C3E6A" w:rsidRPr="00F90A22">
        <w:rPr>
          <w:sz w:val="22"/>
          <w:szCs w:val="22"/>
          <w:lang w:val="el-GR"/>
        </w:rPr>
        <w:t xml:space="preserve">ferro sanol duodenal </w:t>
      </w:r>
      <w:r w:rsidRPr="00F90A22">
        <w:rPr>
          <w:sz w:val="22"/>
          <w:szCs w:val="22"/>
          <w:lang w:val="el-GR"/>
        </w:rPr>
        <w:t>και τετρακυκλίνες πλην δοξυκυκλίνης (βλέπε παρακάτω) πρέπει να είναι τουλάχιστον 3 ώρες.</w:t>
      </w:r>
    </w:p>
    <w:p w14:paraId="65774D9C" w14:textId="77777777" w:rsidR="00BA632B" w:rsidRPr="00F90A22" w:rsidRDefault="00BA632B" w:rsidP="00A85319">
      <w:pPr>
        <w:ind w:left="426" w:hanging="378"/>
        <w:jc w:val="both"/>
        <w:rPr>
          <w:sz w:val="22"/>
          <w:szCs w:val="22"/>
          <w:lang w:val="el-GR"/>
        </w:rPr>
      </w:pPr>
    </w:p>
    <w:p w14:paraId="65774D9D" w14:textId="77777777" w:rsidR="00BA632B" w:rsidRPr="00F90A22" w:rsidRDefault="00BA632B" w:rsidP="00A85319">
      <w:pPr>
        <w:numPr>
          <w:ilvl w:val="0"/>
          <w:numId w:val="2"/>
        </w:numPr>
        <w:ind w:left="426" w:hanging="378"/>
        <w:jc w:val="both"/>
        <w:rPr>
          <w:sz w:val="22"/>
          <w:szCs w:val="22"/>
          <w:lang w:val="el-GR"/>
        </w:rPr>
      </w:pPr>
      <w:r w:rsidRPr="00F90A22">
        <w:rPr>
          <w:sz w:val="22"/>
          <w:szCs w:val="22"/>
          <w:lang w:val="el-GR"/>
        </w:rPr>
        <w:t xml:space="preserve">Δεν θα πρέπει να παίρνετε μαζί </w:t>
      </w:r>
      <w:r w:rsidR="000A4F99" w:rsidRPr="00F90A22">
        <w:rPr>
          <w:sz w:val="22"/>
          <w:szCs w:val="22"/>
          <w:lang w:val="el-GR"/>
        </w:rPr>
        <w:t>δοξυκυκλίνη</w:t>
      </w:r>
      <w:r w:rsidRPr="00F90A22">
        <w:rPr>
          <w:sz w:val="22"/>
          <w:szCs w:val="22"/>
          <w:lang w:val="el-GR"/>
        </w:rPr>
        <w:t xml:space="preserve"> και </w:t>
      </w:r>
      <w:r w:rsidR="004C3E6A" w:rsidRPr="00F90A22">
        <w:rPr>
          <w:sz w:val="22"/>
          <w:szCs w:val="22"/>
        </w:rPr>
        <w:t>ferro</w:t>
      </w:r>
      <w:r w:rsidR="004C3E6A" w:rsidRPr="00F90A22">
        <w:rPr>
          <w:sz w:val="22"/>
          <w:szCs w:val="22"/>
          <w:lang w:val="el-GR"/>
        </w:rPr>
        <w:t xml:space="preserve"> </w:t>
      </w:r>
      <w:r w:rsidR="004C3E6A" w:rsidRPr="00F90A22">
        <w:rPr>
          <w:sz w:val="22"/>
          <w:szCs w:val="22"/>
        </w:rPr>
        <w:t>sanol</w:t>
      </w:r>
      <w:r w:rsidR="004C3E6A" w:rsidRPr="00F90A22">
        <w:rPr>
          <w:sz w:val="22"/>
          <w:szCs w:val="22"/>
          <w:lang w:val="el-GR"/>
        </w:rPr>
        <w:t xml:space="preserve"> </w:t>
      </w:r>
      <w:r w:rsidR="004C3E6A" w:rsidRPr="00F90A22">
        <w:rPr>
          <w:sz w:val="22"/>
          <w:szCs w:val="22"/>
        </w:rPr>
        <w:t>duodenal</w:t>
      </w:r>
      <w:r w:rsidR="004C3E6A" w:rsidRPr="00F90A22">
        <w:rPr>
          <w:sz w:val="22"/>
          <w:szCs w:val="22"/>
          <w:lang w:val="el-GR"/>
        </w:rPr>
        <w:t xml:space="preserve"> </w:t>
      </w:r>
      <w:r w:rsidR="000A4F99" w:rsidRPr="00F90A22">
        <w:rPr>
          <w:sz w:val="22"/>
          <w:szCs w:val="22"/>
          <w:lang w:val="el-GR"/>
        </w:rPr>
        <w:t>γιατί</w:t>
      </w:r>
      <w:r w:rsidRPr="00F90A22">
        <w:rPr>
          <w:sz w:val="22"/>
          <w:szCs w:val="22"/>
          <w:lang w:val="el-GR"/>
        </w:rPr>
        <w:t xml:space="preserve"> η </w:t>
      </w:r>
      <w:r w:rsidR="000A4F99" w:rsidRPr="00F90A22">
        <w:rPr>
          <w:sz w:val="22"/>
          <w:szCs w:val="22"/>
          <w:lang w:val="el-GR"/>
        </w:rPr>
        <w:t>δοξυκυκλίνη μπορεί να αναστεί</w:t>
      </w:r>
      <w:r w:rsidRPr="00F90A22">
        <w:rPr>
          <w:sz w:val="22"/>
          <w:szCs w:val="22"/>
          <w:lang w:val="el-GR"/>
        </w:rPr>
        <w:t>λει την απορρόφηση και την κυκλοφορία</w:t>
      </w:r>
      <w:r w:rsidR="000A4F99" w:rsidRPr="00F90A22">
        <w:rPr>
          <w:sz w:val="22"/>
          <w:szCs w:val="22"/>
          <w:lang w:val="el-GR"/>
        </w:rPr>
        <w:t xml:space="preserve"> του</w:t>
      </w:r>
      <w:r w:rsidRPr="00F90A22">
        <w:rPr>
          <w:sz w:val="22"/>
          <w:szCs w:val="22"/>
          <w:lang w:val="el-GR"/>
        </w:rPr>
        <w:t xml:space="preserve"> </w:t>
      </w:r>
      <w:r w:rsidR="004C3E6A" w:rsidRPr="00F90A22">
        <w:rPr>
          <w:sz w:val="22"/>
          <w:szCs w:val="22"/>
          <w:lang w:val="el-GR"/>
        </w:rPr>
        <w:t>ferro sanol duodenal</w:t>
      </w:r>
      <w:r w:rsidRPr="00F90A22">
        <w:rPr>
          <w:sz w:val="22"/>
          <w:szCs w:val="22"/>
          <w:lang w:val="el-GR"/>
        </w:rPr>
        <w:t xml:space="preserve">.  </w:t>
      </w:r>
    </w:p>
    <w:p w14:paraId="65774D9E" w14:textId="77777777" w:rsidR="00BA632B" w:rsidRPr="00F90A22" w:rsidRDefault="00BA632B" w:rsidP="00A85319">
      <w:pPr>
        <w:ind w:left="48"/>
        <w:jc w:val="both"/>
        <w:rPr>
          <w:sz w:val="22"/>
          <w:szCs w:val="22"/>
          <w:lang w:val="el-GR"/>
        </w:rPr>
      </w:pPr>
    </w:p>
    <w:p w14:paraId="65774D9F" w14:textId="77777777" w:rsidR="00BA632B" w:rsidRPr="00F90A22" w:rsidRDefault="00BA632B" w:rsidP="00A85319">
      <w:pPr>
        <w:ind w:left="48"/>
        <w:jc w:val="both"/>
        <w:rPr>
          <w:sz w:val="22"/>
          <w:szCs w:val="22"/>
          <w:lang w:val="el-GR"/>
        </w:rPr>
      </w:pPr>
      <w:r w:rsidRPr="00F90A22">
        <w:rPr>
          <w:sz w:val="22"/>
          <w:szCs w:val="22"/>
          <w:lang w:val="el-GR"/>
        </w:rPr>
        <w:t xml:space="preserve">Άλλες πιθανές ανεπιθύμητες ενέργειες </w:t>
      </w:r>
    </w:p>
    <w:p w14:paraId="65774DA0" w14:textId="77777777" w:rsidR="00BA632B" w:rsidRPr="00F90A22" w:rsidRDefault="00BA632B" w:rsidP="00A85319">
      <w:pPr>
        <w:ind w:left="48"/>
        <w:jc w:val="both"/>
        <w:rPr>
          <w:sz w:val="22"/>
          <w:szCs w:val="22"/>
        </w:rPr>
      </w:pPr>
    </w:p>
    <w:p w14:paraId="65774DA1" w14:textId="77777777" w:rsidR="00BA632B" w:rsidRPr="00F90A22" w:rsidRDefault="00BA632B" w:rsidP="00A85319">
      <w:pPr>
        <w:numPr>
          <w:ilvl w:val="0"/>
          <w:numId w:val="2"/>
        </w:numPr>
        <w:tabs>
          <w:tab w:val="clear" w:pos="720"/>
          <w:tab w:val="num" w:pos="420"/>
        </w:tabs>
        <w:ind w:left="444" w:hanging="396"/>
        <w:jc w:val="both"/>
        <w:rPr>
          <w:sz w:val="22"/>
          <w:szCs w:val="22"/>
          <w:lang w:val="el-GR"/>
        </w:rPr>
      </w:pPr>
      <w:r w:rsidRPr="00F90A22">
        <w:rPr>
          <w:sz w:val="22"/>
          <w:szCs w:val="22"/>
          <w:lang w:val="el-GR"/>
        </w:rPr>
        <w:t>Μπορεί να παρουσιαστεί σκούρος χρωματισμός των κοπράνων που δεν είναι αποτέλεσμα υποκρυπτόμενης αιμορραγίας του εντέρου σας.</w:t>
      </w:r>
    </w:p>
    <w:p w14:paraId="65774DA2" w14:textId="495C3A34" w:rsidR="00BA632B" w:rsidRPr="00FC2C14" w:rsidRDefault="00A757CF" w:rsidP="00A85319">
      <w:pPr>
        <w:numPr>
          <w:ilvl w:val="0"/>
          <w:numId w:val="2"/>
        </w:numPr>
        <w:tabs>
          <w:tab w:val="clear" w:pos="720"/>
          <w:tab w:val="num" w:pos="420"/>
        </w:tabs>
        <w:ind w:left="444" w:hanging="396"/>
        <w:jc w:val="both"/>
        <w:rPr>
          <w:sz w:val="22"/>
          <w:szCs w:val="22"/>
          <w:lang w:val="el-GR"/>
        </w:rPr>
      </w:pPr>
      <w:r w:rsidRPr="00FC2C14">
        <w:rPr>
          <w:sz w:val="22"/>
          <w:szCs w:val="22"/>
          <w:lang w:val="el-GR"/>
        </w:rPr>
        <w:t xml:space="preserve">Το </w:t>
      </w:r>
      <w:r w:rsidRPr="00FC2C14">
        <w:rPr>
          <w:sz w:val="22"/>
          <w:szCs w:val="22"/>
        </w:rPr>
        <w:t>ferro</w:t>
      </w:r>
      <w:r w:rsidRPr="00FC2C14">
        <w:rPr>
          <w:sz w:val="22"/>
          <w:szCs w:val="22"/>
          <w:lang w:val="el-GR"/>
        </w:rPr>
        <w:t xml:space="preserve"> </w:t>
      </w:r>
      <w:r w:rsidRPr="00FC2C14">
        <w:rPr>
          <w:sz w:val="22"/>
          <w:szCs w:val="22"/>
        </w:rPr>
        <w:t>sanol</w:t>
      </w:r>
      <w:r w:rsidRPr="00FC2C14">
        <w:rPr>
          <w:sz w:val="22"/>
          <w:szCs w:val="22"/>
          <w:lang w:val="el-GR"/>
        </w:rPr>
        <w:t xml:space="preserve"> </w:t>
      </w:r>
      <w:r w:rsidRPr="00FC2C14">
        <w:rPr>
          <w:sz w:val="22"/>
          <w:szCs w:val="22"/>
        </w:rPr>
        <w:t>duodenal</w:t>
      </w:r>
      <w:r w:rsidRPr="00FC2C14">
        <w:rPr>
          <w:sz w:val="22"/>
          <w:szCs w:val="22"/>
          <w:lang w:val="el-GR"/>
        </w:rPr>
        <w:t xml:space="preserve"> περιέχει βιταμίνη </w:t>
      </w:r>
      <w:r w:rsidRPr="00FC2C14">
        <w:rPr>
          <w:sz w:val="22"/>
          <w:szCs w:val="22"/>
        </w:rPr>
        <w:t>C</w:t>
      </w:r>
      <w:r w:rsidRPr="00B401D5">
        <w:rPr>
          <w:sz w:val="22"/>
          <w:szCs w:val="22"/>
          <w:lang w:val="el-GR"/>
        </w:rPr>
        <w:t xml:space="preserve">, </w:t>
      </w:r>
      <w:r w:rsidRPr="00FC2C14">
        <w:rPr>
          <w:sz w:val="22"/>
          <w:szCs w:val="22"/>
          <w:lang w:val="el-GR"/>
        </w:rPr>
        <w:t>με αποτέλεσμα η</w:t>
      </w:r>
      <w:r w:rsidR="00BA632B" w:rsidRPr="00FC2C14">
        <w:rPr>
          <w:sz w:val="22"/>
          <w:szCs w:val="22"/>
          <w:lang w:val="el-GR"/>
        </w:rPr>
        <w:t xml:space="preserve"> ισχύουσα συνήθης εξέταση για την ανίχνευση αίματος στα κόπρανα, να </w:t>
      </w:r>
      <w:r w:rsidRPr="00FC2C14">
        <w:rPr>
          <w:sz w:val="22"/>
          <w:szCs w:val="22"/>
          <w:lang w:val="el-GR"/>
        </w:rPr>
        <w:t xml:space="preserve">έχει </w:t>
      </w:r>
      <w:r w:rsidR="00BA632B" w:rsidRPr="00FC2C14">
        <w:rPr>
          <w:sz w:val="22"/>
          <w:szCs w:val="22"/>
          <w:lang w:val="el-GR"/>
        </w:rPr>
        <w:t xml:space="preserve">ψευδώς </w:t>
      </w:r>
      <w:r w:rsidRPr="00FC2C14">
        <w:rPr>
          <w:sz w:val="22"/>
          <w:szCs w:val="22"/>
          <w:lang w:val="el-GR"/>
        </w:rPr>
        <w:t>αρνητικά αποτελέσματα</w:t>
      </w:r>
      <w:r w:rsidR="00BA632B" w:rsidRPr="00FC2C14">
        <w:rPr>
          <w:sz w:val="22"/>
          <w:szCs w:val="22"/>
          <w:lang w:val="el-GR"/>
        </w:rPr>
        <w:t>.</w:t>
      </w:r>
    </w:p>
    <w:p w14:paraId="65774DA3" w14:textId="77777777" w:rsidR="00BA632B" w:rsidRPr="00FC2C14" w:rsidRDefault="00BA632B" w:rsidP="00A85319">
      <w:pPr>
        <w:ind w:left="48"/>
        <w:jc w:val="both"/>
        <w:rPr>
          <w:sz w:val="22"/>
          <w:szCs w:val="22"/>
          <w:lang w:val="el-GR"/>
        </w:rPr>
      </w:pPr>
    </w:p>
    <w:p w14:paraId="65774DA4" w14:textId="77777777" w:rsidR="00BA632B" w:rsidRPr="00F90A22" w:rsidRDefault="007561F6" w:rsidP="00A85319">
      <w:pPr>
        <w:rPr>
          <w:b/>
          <w:bCs/>
          <w:sz w:val="22"/>
          <w:szCs w:val="22"/>
          <w:lang w:val="el-GR"/>
        </w:rPr>
      </w:pPr>
      <w:r w:rsidRPr="00FC2C14">
        <w:rPr>
          <w:b/>
          <w:bCs/>
          <w:sz w:val="22"/>
          <w:szCs w:val="22"/>
          <w:lang w:val="el-GR"/>
        </w:rPr>
        <w:t>Το</w:t>
      </w:r>
      <w:r w:rsidR="00BA632B" w:rsidRPr="00FC2C14">
        <w:rPr>
          <w:b/>
          <w:bCs/>
          <w:sz w:val="22"/>
          <w:szCs w:val="22"/>
          <w:lang w:val="el-GR"/>
        </w:rPr>
        <w:t xml:space="preserve"> </w:t>
      </w:r>
      <w:r w:rsidR="004C3E6A" w:rsidRPr="00FC2C14">
        <w:rPr>
          <w:b/>
          <w:sz w:val="22"/>
          <w:szCs w:val="22"/>
        </w:rPr>
        <w:t>ferro</w:t>
      </w:r>
      <w:r w:rsidR="004C3E6A" w:rsidRPr="00FC2C14">
        <w:rPr>
          <w:b/>
          <w:sz w:val="22"/>
          <w:szCs w:val="22"/>
          <w:lang w:val="el-GR"/>
        </w:rPr>
        <w:t xml:space="preserve"> </w:t>
      </w:r>
      <w:r w:rsidR="004C3E6A" w:rsidRPr="00FC2C14">
        <w:rPr>
          <w:b/>
          <w:sz w:val="22"/>
          <w:szCs w:val="22"/>
        </w:rPr>
        <w:t>sanol</w:t>
      </w:r>
      <w:r w:rsidR="004C3E6A" w:rsidRPr="00FC2C14">
        <w:rPr>
          <w:b/>
          <w:sz w:val="22"/>
          <w:szCs w:val="22"/>
          <w:lang w:val="el-GR"/>
        </w:rPr>
        <w:t xml:space="preserve"> </w:t>
      </w:r>
      <w:r w:rsidR="004C3E6A" w:rsidRPr="00FC2C14">
        <w:rPr>
          <w:b/>
          <w:sz w:val="22"/>
          <w:szCs w:val="22"/>
        </w:rPr>
        <w:t>duodenal</w:t>
      </w:r>
      <w:r w:rsidR="004C3E6A" w:rsidRPr="00FC2C14">
        <w:rPr>
          <w:b/>
          <w:sz w:val="22"/>
          <w:szCs w:val="22"/>
          <w:lang w:val="el-GR"/>
        </w:rPr>
        <w:t xml:space="preserve"> </w:t>
      </w:r>
      <w:r w:rsidR="00BA632B" w:rsidRPr="00FC2C14">
        <w:rPr>
          <w:b/>
          <w:bCs/>
          <w:sz w:val="22"/>
          <w:szCs w:val="22"/>
          <w:lang w:val="el-GR"/>
        </w:rPr>
        <w:t>με τροφές και ποτά:</w:t>
      </w:r>
    </w:p>
    <w:p w14:paraId="65774DA5" w14:textId="77777777" w:rsidR="00BA632B" w:rsidRPr="00F90A22" w:rsidRDefault="00BA632B" w:rsidP="00A85319">
      <w:pPr>
        <w:rPr>
          <w:sz w:val="22"/>
          <w:szCs w:val="22"/>
          <w:lang w:val="el-GR"/>
        </w:rPr>
      </w:pPr>
      <w:r w:rsidRPr="00F90A22">
        <w:rPr>
          <w:sz w:val="22"/>
          <w:szCs w:val="22"/>
          <w:lang w:val="el-GR"/>
        </w:rPr>
        <w:t xml:space="preserve">Το </w:t>
      </w:r>
      <w:r w:rsidR="004C3E6A" w:rsidRPr="00F90A22">
        <w:rPr>
          <w:sz w:val="22"/>
          <w:szCs w:val="22"/>
        </w:rPr>
        <w:t>ferro</w:t>
      </w:r>
      <w:r w:rsidR="004C3E6A" w:rsidRPr="00F90A22">
        <w:rPr>
          <w:sz w:val="22"/>
          <w:szCs w:val="22"/>
          <w:lang w:val="el-GR"/>
        </w:rPr>
        <w:t xml:space="preserve"> </w:t>
      </w:r>
      <w:r w:rsidR="004C3E6A" w:rsidRPr="00F90A22">
        <w:rPr>
          <w:sz w:val="22"/>
          <w:szCs w:val="22"/>
        </w:rPr>
        <w:t>sanol</w:t>
      </w:r>
      <w:r w:rsidR="004C3E6A" w:rsidRPr="00F90A22">
        <w:rPr>
          <w:sz w:val="22"/>
          <w:szCs w:val="22"/>
          <w:lang w:val="el-GR"/>
        </w:rPr>
        <w:t xml:space="preserve"> </w:t>
      </w:r>
      <w:r w:rsidR="004C3E6A" w:rsidRPr="00F90A22">
        <w:rPr>
          <w:sz w:val="22"/>
          <w:szCs w:val="22"/>
        </w:rPr>
        <w:t>duodenal</w:t>
      </w:r>
      <w:r w:rsidR="004C3E6A" w:rsidRPr="00F90A22">
        <w:rPr>
          <w:sz w:val="22"/>
          <w:szCs w:val="22"/>
          <w:lang w:val="el-GR"/>
        </w:rPr>
        <w:t xml:space="preserve"> </w:t>
      </w:r>
      <w:r w:rsidRPr="00F90A22">
        <w:rPr>
          <w:sz w:val="22"/>
          <w:szCs w:val="22"/>
          <w:lang w:val="el-GR"/>
        </w:rPr>
        <w:t xml:space="preserve">δεν πρέπει να λαμβάνεται με τροφή. Ουσίες που περιέχονται στις φυτικές τροφές (π.χ δημητριακά και λαχανικά) μπορεί να δημιουργήσουν σύμπλοκα με τον σίδηρο (π.χ. φυτικά, οξαλικά και φωσφορικά). Αυτά τα σύμπλοκα αναστέλλουν την απορρόφηση του σιδήρου. Τα συστατικά του καφέ, του τσαγιού του γάλακτος και ροφημάτων τύπου </w:t>
      </w:r>
      <w:r w:rsidRPr="00F90A22">
        <w:rPr>
          <w:sz w:val="22"/>
          <w:szCs w:val="22"/>
        </w:rPr>
        <w:t>cola</w:t>
      </w:r>
      <w:r w:rsidRPr="00F90A22">
        <w:rPr>
          <w:sz w:val="22"/>
          <w:szCs w:val="22"/>
          <w:lang w:val="el-GR"/>
        </w:rPr>
        <w:t xml:space="preserve">, μπορεί επίσης να μειώσουν την απορρόφηση του σιδήρου από το αίμα.     </w:t>
      </w:r>
    </w:p>
    <w:p w14:paraId="65774DA6" w14:textId="77777777" w:rsidR="007561F6" w:rsidRPr="00F90A22" w:rsidRDefault="007561F6" w:rsidP="00A85319">
      <w:pPr>
        <w:rPr>
          <w:sz w:val="22"/>
          <w:szCs w:val="22"/>
          <w:lang w:val="el-GR"/>
        </w:rPr>
      </w:pPr>
      <w:r w:rsidRPr="00F90A22">
        <w:rPr>
          <w:sz w:val="22"/>
          <w:szCs w:val="22"/>
          <w:lang w:val="el-GR"/>
        </w:rPr>
        <w:t xml:space="preserve">Ο χρόνος μεταξύ της πρόσληψης αυτών των ενώσεων και του </w:t>
      </w:r>
      <w:r w:rsidR="004C3E6A" w:rsidRPr="00F90A22">
        <w:rPr>
          <w:sz w:val="22"/>
          <w:szCs w:val="22"/>
          <w:lang w:val="el-GR"/>
        </w:rPr>
        <w:t xml:space="preserve">ferro sanol duodenal </w:t>
      </w:r>
      <w:r w:rsidRPr="00F90A22">
        <w:rPr>
          <w:sz w:val="22"/>
          <w:szCs w:val="22"/>
          <w:lang w:val="el-GR"/>
        </w:rPr>
        <w:t>θα πρέπει να είναι τουλάχιστον δύο ώρες</w:t>
      </w:r>
    </w:p>
    <w:p w14:paraId="65774DA7" w14:textId="77777777" w:rsidR="00BA632B" w:rsidRPr="00F90A22" w:rsidRDefault="00BA632B" w:rsidP="00A85319">
      <w:pPr>
        <w:rPr>
          <w:sz w:val="22"/>
          <w:szCs w:val="22"/>
          <w:lang w:val="el-GR"/>
        </w:rPr>
      </w:pPr>
    </w:p>
    <w:p w14:paraId="65774DA8" w14:textId="77777777" w:rsidR="00BA632B" w:rsidRPr="00F90A22" w:rsidRDefault="00BA632B" w:rsidP="00A85319">
      <w:pPr>
        <w:rPr>
          <w:b/>
          <w:bCs/>
          <w:sz w:val="22"/>
          <w:szCs w:val="22"/>
          <w:lang w:val="el-GR"/>
        </w:rPr>
      </w:pPr>
      <w:r w:rsidRPr="00F90A22">
        <w:rPr>
          <w:b/>
          <w:bCs/>
          <w:sz w:val="22"/>
          <w:szCs w:val="22"/>
          <w:lang w:val="el-GR"/>
        </w:rPr>
        <w:t>Κύηση</w:t>
      </w:r>
      <w:r w:rsidR="00A62810" w:rsidRPr="00F90A22">
        <w:rPr>
          <w:b/>
          <w:bCs/>
          <w:sz w:val="22"/>
          <w:szCs w:val="22"/>
          <w:lang w:val="el-GR"/>
        </w:rPr>
        <w:t xml:space="preserve"> και</w:t>
      </w:r>
      <w:r w:rsidR="00CF2D28" w:rsidRPr="00F90A22">
        <w:rPr>
          <w:b/>
          <w:bCs/>
          <w:sz w:val="22"/>
          <w:szCs w:val="22"/>
          <w:lang w:val="el-GR"/>
        </w:rPr>
        <w:t xml:space="preserve"> </w:t>
      </w:r>
      <w:r w:rsidRPr="00F90A22">
        <w:rPr>
          <w:b/>
          <w:bCs/>
          <w:sz w:val="22"/>
          <w:szCs w:val="22"/>
          <w:lang w:val="el-GR"/>
        </w:rPr>
        <w:t>θηλασμός</w:t>
      </w:r>
      <w:r w:rsidR="00CF2D28" w:rsidRPr="00F90A22">
        <w:rPr>
          <w:b/>
          <w:bCs/>
          <w:sz w:val="22"/>
          <w:szCs w:val="22"/>
          <w:lang w:val="el-GR"/>
        </w:rPr>
        <w:t xml:space="preserve"> </w:t>
      </w:r>
    </w:p>
    <w:p w14:paraId="65774DA9" w14:textId="77777777" w:rsidR="00A62810" w:rsidRPr="00F90A22" w:rsidRDefault="00A62810" w:rsidP="00A85319">
      <w:pPr>
        <w:rPr>
          <w:sz w:val="22"/>
          <w:szCs w:val="22"/>
          <w:lang w:val="el-GR"/>
        </w:rPr>
      </w:pPr>
      <w:r w:rsidRPr="00F90A22">
        <w:rPr>
          <w:sz w:val="22"/>
          <w:szCs w:val="22"/>
          <w:lang w:val="el-GR"/>
        </w:rPr>
        <w:t>Εάν είστε έγκυος ή θηλάζετε, νομίζετε ότι μπορεί να είστε έγκυος ή σχεδιάζετε να μείνετε έγκυος, ρωτήστε τον γιατρό ή τον φαρμακοποιό σας προτού πάρετε αυτό το φάρμακο</w:t>
      </w:r>
    </w:p>
    <w:p w14:paraId="65774DAA" w14:textId="77777777" w:rsidR="00A62810" w:rsidRPr="00F90A22" w:rsidRDefault="00A62810" w:rsidP="00A85319">
      <w:pPr>
        <w:rPr>
          <w:sz w:val="22"/>
          <w:szCs w:val="22"/>
          <w:lang w:val="el-GR"/>
        </w:rPr>
      </w:pPr>
    </w:p>
    <w:p w14:paraId="65774DAB" w14:textId="77777777" w:rsidR="00BA632B" w:rsidRPr="00F90A22" w:rsidRDefault="00BA632B" w:rsidP="00A85319">
      <w:pPr>
        <w:rPr>
          <w:b/>
          <w:bCs/>
          <w:sz w:val="22"/>
          <w:szCs w:val="22"/>
          <w:lang w:val="el-GR"/>
        </w:rPr>
      </w:pPr>
      <w:r w:rsidRPr="00F90A22">
        <w:rPr>
          <w:sz w:val="22"/>
          <w:szCs w:val="22"/>
          <w:lang w:val="el-GR"/>
        </w:rPr>
        <w:t xml:space="preserve">Δεν υπάρχουν γνωστοί κίνδυνοι όταν χρησιμοποιείτε το </w:t>
      </w:r>
      <w:r w:rsidR="004C3E6A" w:rsidRPr="00F90A22">
        <w:rPr>
          <w:sz w:val="22"/>
          <w:szCs w:val="22"/>
          <w:lang w:val="el-GR"/>
        </w:rPr>
        <w:t xml:space="preserve">ferro sanol duodenal </w:t>
      </w:r>
      <w:r w:rsidRPr="00F90A22">
        <w:rPr>
          <w:sz w:val="22"/>
          <w:szCs w:val="22"/>
          <w:lang w:val="el-GR"/>
        </w:rPr>
        <w:t xml:space="preserve">κατά την διάρκεια της κύησης και του θηλασμού </w:t>
      </w:r>
    </w:p>
    <w:p w14:paraId="65774DAC" w14:textId="77777777" w:rsidR="00BA632B" w:rsidRPr="00F90A22" w:rsidRDefault="00BA632B" w:rsidP="00A85319">
      <w:pPr>
        <w:rPr>
          <w:sz w:val="22"/>
          <w:szCs w:val="22"/>
          <w:lang w:val="el-GR"/>
        </w:rPr>
      </w:pPr>
    </w:p>
    <w:p w14:paraId="65774DAD" w14:textId="77777777" w:rsidR="00BA632B" w:rsidRPr="00F90A22" w:rsidRDefault="00BA632B" w:rsidP="00A85319">
      <w:pPr>
        <w:rPr>
          <w:b/>
          <w:bCs/>
          <w:sz w:val="22"/>
          <w:szCs w:val="22"/>
          <w:lang w:val="el-GR"/>
        </w:rPr>
      </w:pPr>
      <w:r w:rsidRPr="00F90A22">
        <w:rPr>
          <w:b/>
          <w:bCs/>
          <w:sz w:val="22"/>
          <w:szCs w:val="22"/>
          <w:lang w:val="el-GR"/>
        </w:rPr>
        <w:t>Οδήγηση και χειρισμός μηχανών:</w:t>
      </w:r>
    </w:p>
    <w:p w14:paraId="65774DAE" w14:textId="77777777" w:rsidR="00BA632B" w:rsidRPr="00F90A22" w:rsidRDefault="00BA632B" w:rsidP="00A85319">
      <w:pPr>
        <w:rPr>
          <w:sz w:val="22"/>
          <w:szCs w:val="22"/>
          <w:lang w:val="el-GR"/>
        </w:rPr>
      </w:pPr>
      <w:r w:rsidRPr="00F90A22">
        <w:rPr>
          <w:sz w:val="22"/>
          <w:szCs w:val="22"/>
          <w:lang w:val="el-GR"/>
        </w:rPr>
        <w:t xml:space="preserve">Το  </w:t>
      </w:r>
      <w:r w:rsidR="004C3E6A" w:rsidRPr="00F90A22">
        <w:rPr>
          <w:sz w:val="22"/>
          <w:szCs w:val="22"/>
        </w:rPr>
        <w:t>ferro</w:t>
      </w:r>
      <w:r w:rsidR="004C3E6A" w:rsidRPr="00F90A22">
        <w:rPr>
          <w:sz w:val="22"/>
          <w:szCs w:val="22"/>
          <w:lang w:val="el-GR"/>
        </w:rPr>
        <w:t xml:space="preserve"> </w:t>
      </w:r>
      <w:r w:rsidR="004C3E6A" w:rsidRPr="00F90A22">
        <w:rPr>
          <w:sz w:val="22"/>
          <w:szCs w:val="22"/>
        </w:rPr>
        <w:t>sanol</w:t>
      </w:r>
      <w:r w:rsidR="004C3E6A" w:rsidRPr="00F90A22">
        <w:rPr>
          <w:sz w:val="22"/>
          <w:szCs w:val="22"/>
          <w:lang w:val="el-GR"/>
        </w:rPr>
        <w:t xml:space="preserve"> </w:t>
      </w:r>
      <w:r w:rsidR="004C3E6A" w:rsidRPr="00F90A22">
        <w:rPr>
          <w:sz w:val="22"/>
          <w:szCs w:val="22"/>
        </w:rPr>
        <w:t>duodenal</w:t>
      </w:r>
      <w:r w:rsidR="004C3E6A" w:rsidRPr="00F90A22">
        <w:rPr>
          <w:sz w:val="22"/>
          <w:szCs w:val="22"/>
          <w:lang w:val="el-GR"/>
        </w:rPr>
        <w:t xml:space="preserve"> </w:t>
      </w:r>
      <w:r w:rsidRPr="00F90A22">
        <w:rPr>
          <w:sz w:val="22"/>
          <w:szCs w:val="22"/>
          <w:lang w:val="el-GR"/>
        </w:rPr>
        <w:t xml:space="preserve">δεν θα πρέπει να επηρεάζει την ικανότητα σας να οδηγείται ή να χειρίζεστε μηχανές. </w:t>
      </w:r>
    </w:p>
    <w:p w14:paraId="65774DAF" w14:textId="77777777" w:rsidR="00BA632B" w:rsidRPr="00F90A22" w:rsidRDefault="00BA632B" w:rsidP="00A85319">
      <w:pPr>
        <w:rPr>
          <w:sz w:val="22"/>
          <w:szCs w:val="22"/>
          <w:lang w:val="el-GR"/>
        </w:rPr>
      </w:pPr>
      <w:r w:rsidRPr="00F90A22">
        <w:rPr>
          <w:sz w:val="22"/>
          <w:szCs w:val="22"/>
          <w:lang w:val="el-GR"/>
        </w:rPr>
        <w:t xml:space="preserve"> </w:t>
      </w:r>
    </w:p>
    <w:p w14:paraId="65774DB0" w14:textId="77777777" w:rsidR="00BA632B" w:rsidRPr="00F90A22" w:rsidRDefault="00BA632B" w:rsidP="00A85319">
      <w:pPr>
        <w:rPr>
          <w:sz w:val="22"/>
          <w:szCs w:val="22"/>
          <w:lang w:val="el-GR"/>
        </w:rPr>
      </w:pPr>
    </w:p>
    <w:p w14:paraId="65774DB1" w14:textId="77777777" w:rsidR="00BA632B" w:rsidRPr="00F90A22" w:rsidRDefault="00BA632B" w:rsidP="00A85319">
      <w:pPr>
        <w:rPr>
          <w:sz w:val="22"/>
          <w:szCs w:val="22"/>
          <w:lang w:val="el-GR"/>
        </w:rPr>
      </w:pPr>
      <w:r w:rsidRPr="00F90A22">
        <w:rPr>
          <w:b/>
          <w:bCs/>
          <w:sz w:val="22"/>
          <w:szCs w:val="22"/>
          <w:lang w:val="el-GR"/>
        </w:rPr>
        <w:t xml:space="preserve">3. </w:t>
      </w:r>
      <w:r w:rsidR="00EB6287" w:rsidRPr="00F90A22">
        <w:rPr>
          <w:b/>
          <w:bCs/>
          <w:sz w:val="22"/>
          <w:szCs w:val="22"/>
          <w:lang w:val="el-GR"/>
        </w:rPr>
        <w:tab/>
      </w:r>
      <w:r w:rsidRPr="00F90A22">
        <w:rPr>
          <w:b/>
          <w:bCs/>
          <w:sz w:val="22"/>
          <w:szCs w:val="22"/>
          <w:lang w:val="el-GR"/>
        </w:rPr>
        <w:t xml:space="preserve">Πώς να πάρετε το </w:t>
      </w:r>
      <w:r w:rsidR="004C3E6A" w:rsidRPr="00F90A22">
        <w:rPr>
          <w:b/>
          <w:sz w:val="22"/>
          <w:szCs w:val="22"/>
        </w:rPr>
        <w:t>ferro</w:t>
      </w:r>
      <w:r w:rsidR="004C3E6A" w:rsidRPr="00F90A22">
        <w:rPr>
          <w:b/>
          <w:sz w:val="22"/>
          <w:szCs w:val="22"/>
          <w:lang w:val="el-GR"/>
        </w:rPr>
        <w:t xml:space="preserve"> </w:t>
      </w:r>
      <w:r w:rsidR="004C3E6A" w:rsidRPr="00F90A22">
        <w:rPr>
          <w:b/>
          <w:sz w:val="22"/>
          <w:szCs w:val="22"/>
        </w:rPr>
        <w:t>sanol</w:t>
      </w:r>
      <w:r w:rsidR="004C3E6A" w:rsidRPr="00F90A22">
        <w:rPr>
          <w:b/>
          <w:sz w:val="22"/>
          <w:szCs w:val="22"/>
          <w:lang w:val="el-GR"/>
        </w:rPr>
        <w:t xml:space="preserve"> </w:t>
      </w:r>
      <w:r w:rsidR="004C3E6A" w:rsidRPr="00F90A22">
        <w:rPr>
          <w:b/>
          <w:sz w:val="22"/>
          <w:szCs w:val="22"/>
        </w:rPr>
        <w:t>duodenal</w:t>
      </w:r>
    </w:p>
    <w:p w14:paraId="65774DB2" w14:textId="77777777" w:rsidR="00BA632B" w:rsidRPr="00F90A22" w:rsidRDefault="00BA632B" w:rsidP="00A85319">
      <w:pPr>
        <w:jc w:val="both"/>
        <w:rPr>
          <w:color w:val="000000"/>
          <w:sz w:val="22"/>
          <w:szCs w:val="22"/>
          <w:lang w:val="el-GR"/>
        </w:rPr>
      </w:pPr>
    </w:p>
    <w:p w14:paraId="65774DB3" w14:textId="77777777" w:rsidR="00BA632B" w:rsidRPr="00F90A22" w:rsidRDefault="00CF2D28" w:rsidP="00A85319">
      <w:pPr>
        <w:jc w:val="both"/>
        <w:rPr>
          <w:color w:val="000000"/>
          <w:sz w:val="22"/>
          <w:szCs w:val="22"/>
          <w:lang w:val="el-GR"/>
        </w:rPr>
      </w:pPr>
      <w:r w:rsidRPr="00F90A22">
        <w:rPr>
          <w:color w:val="000000"/>
          <w:sz w:val="22"/>
          <w:szCs w:val="22"/>
          <w:lang w:val="el-GR"/>
        </w:rPr>
        <w:t>Πάντοτε να παίρνετε το φάρμακο αυτό αυστηρά</w:t>
      </w:r>
      <w:r w:rsidR="00442B91" w:rsidRPr="00F90A22">
        <w:rPr>
          <w:color w:val="000000"/>
          <w:sz w:val="22"/>
          <w:szCs w:val="22"/>
          <w:lang w:val="el-GR"/>
        </w:rPr>
        <w:t xml:space="preserve"> όπως περιγράφεται σε αυτό το φύλο οδηγιών ή</w:t>
      </w:r>
      <w:r w:rsidRPr="00F90A22">
        <w:rPr>
          <w:color w:val="000000"/>
          <w:sz w:val="22"/>
          <w:szCs w:val="22"/>
          <w:lang w:val="el-GR"/>
        </w:rPr>
        <w:t xml:space="preserve"> σύμφωνα με τις οδηγίες του γιατρού ή του φαρμακοποιού σας. Εάν έχετε αμφιβολίες, ρωτήστε τον γιατρό ή τον φαρμακοποιό σας.</w:t>
      </w:r>
    </w:p>
    <w:p w14:paraId="65774DB4" w14:textId="77777777" w:rsidR="00A62810" w:rsidRPr="00F90A22" w:rsidRDefault="00A62810" w:rsidP="00A85319">
      <w:pPr>
        <w:jc w:val="both"/>
        <w:rPr>
          <w:sz w:val="22"/>
          <w:szCs w:val="22"/>
          <w:lang w:val="el-GR"/>
        </w:rPr>
      </w:pPr>
    </w:p>
    <w:p w14:paraId="65774DB5" w14:textId="77777777" w:rsidR="00A62810" w:rsidRPr="00F90A22" w:rsidRDefault="00A62810" w:rsidP="00A85319">
      <w:pPr>
        <w:jc w:val="both"/>
        <w:rPr>
          <w:sz w:val="22"/>
          <w:szCs w:val="22"/>
          <w:lang w:val="el-GR"/>
        </w:rPr>
      </w:pPr>
      <w:r w:rsidRPr="00F90A22">
        <w:rPr>
          <w:sz w:val="22"/>
          <w:szCs w:val="22"/>
          <w:lang w:val="el-GR"/>
        </w:rPr>
        <w:t>Μην παίρνετε περισσότερο από 5</w:t>
      </w:r>
      <w:r w:rsidRPr="00F90A22">
        <w:rPr>
          <w:sz w:val="22"/>
          <w:szCs w:val="22"/>
        </w:rPr>
        <w:t>mg</w:t>
      </w:r>
      <w:r w:rsidRPr="00F90A22">
        <w:rPr>
          <w:sz w:val="22"/>
          <w:szCs w:val="22"/>
          <w:lang w:val="el-GR"/>
        </w:rPr>
        <w:t xml:space="preserve"> </w:t>
      </w:r>
      <w:r w:rsidRPr="00F90A22">
        <w:rPr>
          <w:sz w:val="22"/>
          <w:szCs w:val="22"/>
        </w:rPr>
        <w:t>ferro</w:t>
      </w:r>
      <w:r w:rsidRPr="00F90A22">
        <w:rPr>
          <w:sz w:val="22"/>
          <w:szCs w:val="22"/>
          <w:lang w:val="el-GR"/>
        </w:rPr>
        <w:t xml:space="preserve"> </w:t>
      </w:r>
      <w:r w:rsidRPr="00F90A22">
        <w:rPr>
          <w:sz w:val="22"/>
          <w:szCs w:val="22"/>
        </w:rPr>
        <w:t>sanol</w:t>
      </w:r>
      <w:r w:rsidRPr="00F90A22">
        <w:rPr>
          <w:sz w:val="22"/>
          <w:szCs w:val="22"/>
          <w:lang w:val="el-GR"/>
        </w:rPr>
        <w:t xml:space="preserve"> </w:t>
      </w:r>
      <w:r w:rsidRPr="00F90A22">
        <w:rPr>
          <w:sz w:val="22"/>
          <w:szCs w:val="22"/>
        </w:rPr>
        <w:t>duodenal</w:t>
      </w:r>
      <w:r w:rsidRPr="00F90A22">
        <w:rPr>
          <w:sz w:val="22"/>
          <w:szCs w:val="22"/>
          <w:lang w:val="el-GR"/>
        </w:rPr>
        <w:t xml:space="preserve"> για κάθε κιλό που ζυγίζετε. Για παράδειγμα εάν ζυγίζετε 60</w:t>
      </w:r>
      <w:r w:rsidRPr="00F90A22">
        <w:rPr>
          <w:sz w:val="22"/>
          <w:szCs w:val="22"/>
        </w:rPr>
        <w:t>kg</w:t>
      </w:r>
      <w:r w:rsidRPr="00F90A22">
        <w:rPr>
          <w:sz w:val="22"/>
          <w:szCs w:val="22"/>
          <w:lang w:val="el-GR"/>
        </w:rPr>
        <w:t xml:space="preserve">, η μέγιστη ημερήσια δόση θα είναι 5 Χ 60 = 300 </w:t>
      </w:r>
      <w:r w:rsidRPr="00F90A22">
        <w:rPr>
          <w:sz w:val="22"/>
          <w:szCs w:val="22"/>
        </w:rPr>
        <w:t>mg</w:t>
      </w:r>
      <w:r w:rsidRPr="00F90A22">
        <w:rPr>
          <w:sz w:val="22"/>
          <w:szCs w:val="22"/>
          <w:lang w:val="el-GR"/>
        </w:rPr>
        <w:t xml:space="preserve"> (τρία καψάκια). </w:t>
      </w:r>
    </w:p>
    <w:p w14:paraId="65774DB6" w14:textId="77777777" w:rsidR="00442B91" w:rsidRPr="00F90A22" w:rsidRDefault="00442B91" w:rsidP="00A85319">
      <w:pPr>
        <w:jc w:val="both"/>
        <w:rPr>
          <w:sz w:val="22"/>
          <w:szCs w:val="22"/>
          <w:lang w:val="el-GR"/>
        </w:rPr>
      </w:pPr>
    </w:p>
    <w:p w14:paraId="65774DB7" w14:textId="77777777" w:rsidR="00BA632B" w:rsidRPr="00F90A22" w:rsidRDefault="00BA632B" w:rsidP="00A85319">
      <w:pPr>
        <w:jc w:val="both"/>
        <w:rPr>
          <w:b/>
          <w:bCs/>
          <w:sz w:val="22"/>
          <w:szCs w:val="22"/>
          <w:lang w:val="el-GR"/>
        </w:rPr>
      </w:pPr>
      <w:r w:rsidRPr="00F90A22">
        <w:rPr>
          <w:b/>
          <w:bCs/>
          <w:sz w:val="22"/>
          <w:szCs w:val="22"/>
          <w:lang w:val="el-GR"/>
        </w:rPr>
        <w:t>Σε περίπτωση που δεν σας έχει συνταγογραφηθεί διαφορετικά,  η συνήθης δόση είναι η ακόλουθη:</w:t>
      </w:r>
    </w:p>
    <w:p w14:paraId="65774DB8" w14:textId="77777777" w:rsidR="00E30DE0" w:rsidRPr="00F90A22" w:rsidRDefault="00E30DE0" w:rsidP="00056184">
      <w:pPr>
        <w:tabs>
          <w:tab w:val="left" w:pos="698"/>
        </w:tabs>
        <w:autoSpaceDE w:val="0"/>
        <w:autoSpaceDN w:val="0"/>
        <w:adjustRightInd w:val="0"/>
        <w:spacing w:line="230" w:lineRule="exact"/>
        <w:rPr>
          <w:rFonts w:eastAsiaTheme="minorEastAsia"/>
          <w:bCs/>
          <w:snapToGrid/>
          <w:sz w:val="22"/>
          <w:szCs w:val="22"/>
          <w:lang w:val="el-GR"/>
        </w:rPr>
      </w:pPr>
      <w:r w:rsidRPr="00F90A22">
        <w:rPr>
          <w:rFonts w:eastAsiaTheme="minorEastAsia"/>
          <w:b/>
          <w:bCs/>
          <w:snapToGrid/>
          <w:sz w:val="22"/>
          <w:szCs w:val="22"/>
          <w:lang w:val="el-GR"/>
        </w:rPr>
        <w:t>Παιδιά ηλικίας άνω των 6 χρόνων (με σωματικό βάρος άνω των 20 κιλών), έφηβοι και ενήλικες</w:t>
      </w:r>
    </w:p>
    <w:p w14:paraId="65774DB9" w14:textId="77777777" w:rsidR="00E30DE0" w:rsidRPr="00F90A22" w:rsidRDefault="00E30DE0" w:rsidP="00E30DE0">
      <w:pPr>
        <w:tabs>
          <w:tab w:val="left" w:pos="698"/>
        </w:tabs>
        <w:autoSpaceDE w:val="0"/>
        <w:autoSpaceDN w:val="0"/>
        <w:adjustRightInd w:val="0"/>
        <w:spacing w:line="230" w:lineRule="exact"/>
        <w:ind w:left="360"/>
        <w:rPr>
          <w:rFonts w:eastAsiaTheme="minorEastAsia"/>
          <w:bCs/>
          <w:snapToGrid/>
          <w:sz w:val="22"/>
          <w:szCs w:val="22"/>
          <w:lang w:val="el-GR"/>
        </w:rPr>
      </w:pPr>
    </w:p>
    <w:tbl>
      <w:tblPr>
        <w:tblStyle w:val="ab"/>
        <w:tblW w:w="0" w:type="auto"/>
        <w:tblInd w:w="108" w:type="dxa"/>
        <w:tblLook w:val="04A0" w:firstRow="1" w:lastRow="0" w:firstColumn="1" w:lastColumn="0" w:noHBand="0" w:noVBand="1"/>
      </w:tblPr>
      <w:tblGrid>
        <w:gridCol w:w="2100"/>
        <w:gridCol w:w="1908"/>
        <w:gridCol w:w="1957"/>
        <w:gridCol w:w="2452"/>
      </w:tblGrid>
      <w:tr w:rsidR="00E30DE0" w:rsidRPr="00F90A22" w14:paraId="65774DBE" w14:textId="77777777" w:rsidTr="00056184">
        <w:tc>
          <w:tcPr>
            <w:tcW w:w="2572" w:type="dxa"/>
          </w:tcPr>
          <w:p w14:paraId="65774DBA" w14:textId="77777777" w:rsidR="00E30DE0" w:rsidRPr="00F90A22" w:rsidRDefault="00E30DE0" w:rsidP="00E30DE0">
            <w:pPr>
              <w:tabs>
                <w:tab w:val="left" w:pos="698"/>
              </w:tabs>
              <w:autoSpaceDE w:val="0"/>
              <w:autoSpaceDN w:val="0"/>
              <w:adjustRightInd w:val="0"/>
              <w:spacing w:line="230" w:lineRule="exact"/>
              <w:rPr>
                <w:rFonts w:ascii="Times New Roman" w:hAnsi="Times New Roman" w:cs="Times New Roman"/>
                <w:bCs/>
                <w:snapToGrid/>
                <w:sz w:val="22"/>
                <w:szCs w:val="22"/>
              </w:rPr>
            </w:pPr>
            <w:r w:rsidRPr="00F90A22">
              <w:rPr>
                <w:rFonts w:ascii="Times New Roman" w:hAnsi="Times New Roman" w:cs="Times New Roman"/>
                <w:b/>
                <w:bCs/>
                <w:snapToGrid/>
                <w:sz w:val="22"/>
                <w:szCs w:val="22"/>
                <w:lang w:val="el-GR"/>
              </w:rPr>
              <w:t>Σωματικό βάρος (</w:t>
            </w:r>
            <w:r w:rsidRPr="00F90A22">
              <w:rPr>
                <w:rFonts w:ascii="Times New Roman" w:hAnsi="Times New Roman" w:cs="Times New Roman"/>
                <w:b/>
                <w:bCs/>
                <w:snapToGrid/>
                <w:sz w:val="22"/>
                <w:szCs w:val="22"/>
              </w:rPr>
              <w:t>kg)</w:t>
            </w:r>
          </w:p>
        </w:tc>
        <w:tc>
          <w:tcPr>
            <w:tcW w:w="2320" w:type="dxa"/>
          </w:tcPr>
          <w:p w14:paraId="65774DBB" w14:textId="77777777" w:rsidR="00E30DE0" w:rsidRPr="00F90A22" w:rsidRDefault="00E30DE0" w:rsidP="00E30DE0">
            <w:pPr>
              <w:tabs>
                <w:tab w:val="left" w:pos="698"/>
              </w:tabs>
              <w:autoSpaceDE w:val="0"/>
              <w:autoSpaceDN w:val="0"/>
              <w:adjustRightInd w:val="0"/>
              <w:spacing w:line="230" w:lineRule="exact"/>
              <w:rPr>
                <w:rFonts w:ascii="Times New Roman" w:hAnsi="Times New Roman" w:cs="Times New Roman"/>
                <w:bCs/>
                <w:snapToGrid/>
                <w:sz w:val="22"/>
                <w:szCs w:val="22"/>
                <w:lang w:val="el-GR"/>
              </w:rPr>
            </w:pPr>
            <w:r w:rsidRPr="00F90A22">
              <w:rPr>
                <w:rFonts w:ascii="Times New Roman" w:hAnsi="Times New Roman" w:cs="Times New Roman"/>
                <w:b/>
                <w:bCs/>
                <w:snapToGrid/>
                <w:sz w:val="22"/>
                <w:szCs w:val="22"/>
                <w:lang w:val="el-GR"/>
              </w:rPr>
              <w:t>Καψάκια ανά λήψη</w:t>
            </w:r>
          </w:p>
        </w:tc>
        <w:tc>
          <w:tcPr>
            <w:tcW w:w="2320" w:type="dxa"/>
          </w:tcPr>
          <w:p w14:paraId="65774DBC" w14:textId="77777777" w:rsidR="00E30DE0" w:rsidRPr="00F90A22" w:rsidRDefault="00E30DE0" w:rsidP="00E30DE0">
            <w:pPr>
              <w:tabs>
                <w:tab w:val="left" w:pos="698"/>
              </w:tabs>
              <w:autoSpaceDE w:val="0"/>
              <w:autoSpaceDN w:val="0"/>
              <w:adjustRightInd w:val="0"/>
              <w:spacing w:line="230" w:lineRule="exact"/>
              <w:rPr>
                <w:rFonts w:ascii="Times New Roman" w:hAnsi="Times New Roman" w:cs="Times New Roman"/>
                <w:bCs/>
                <w:snapToGrid/>
                <w:sz w:val="22"/>
                <w:szCs w:val="22"/>
                <w:lang w:val="el-GR"/>
              </w:rPr>
            </w:pPr>
            <w:r w:rsidRPr="00F90A22">
              <w:rPr>
                <w:rFonts w:ascii="Times New Roman" w:hAnsi="Times New Roman" w:cs="Times New Roman"/>
                <w:b/>
                <w:bCs/>
                <w:snapToGrid/>
                <w:sz w:val="22"/>
                <w:szCs w:val="22"/>
                <w:lang w:val="el-GR"/>
              </w:rPr>
              <w:t>Συχνότητα λήψης</w:t>
            </w:r>
          </w:p>
        </w:tc>
        <w:tc>
          <w:tcPr>
            <w:tcW w:w="3136" w:type="dxa"/>
          </w:tcPr>
          <w:p w14:paraId="65774DBD" w14:textId="77777777" w:rsidR="00E30DE0" w:rsidRPr="00F90A22" w:rsidRDefault="00E30DE0" w:rsidP="00E30DE0">
            <w:pPr>
              <w:tabs>
                <w:tab w:val="left" w:pos="698"/>
              </w:tabs>
              <w:autoSpaceDE w:val="0"/>
              <w:autoSpaceDN w:val="0"/>
              <w:adjustRightInd w:val="0"/>
              <w:spacing w:line="230" w:lineRule="exact"/>
              <w:rPr>
                <w:rFonts w:ascii="Times New Roman" w:hAnsi="Times New Roman" w:cs="Times New Roman"/>
                <w:bCs/>
                <w:snapToGrid/>
                <w:sz w:val="22"/>
                <w:szCs w:val="22"/>
              </w:rPr>
            </w:pPr>
            <w:r w:rsidRPr="00F90A22">
              <w:rPr>
                <w:rFonts w:ascii="Times New Roman" w:hAnsi="Times New Roman" w:cs="Times New Roman"/>
                <w:b/>
                <w:bCs/>
                <w:snapToGrid/>
                <w:sz w:val="22"/>
                <w:szCs w:val="22"/>
                <w:lang w:val="el-GR"/>
              </w:rPr>
              <w:t xml:space="preserve">Συνολική δόση </w:t>
            </w:r>
            <w:r w:rsidRPr="00F90A22">
              <w:rPr>
                <w:rFonts w:ascii="Times New Roman" w:hAnsi="Times New Roman" w:cs="Times New Roman"/>
                <w:b/>
                <w:bCs/>
                <w:snapToGrid/>
                <w:sz w:val="22"/>
                <w:szCs w:val="22"/>
              </w:rPr>
              <w:t>Fe</w:t>
            </w:r>
            <w:r w:rsidRPr="00F90A22">
              <w:rPr>
                <w:rFonts w:ascii="Times New Roman" w:hAnsi="Times New Roman" w:cs="Times New Roman"/>
                <w:b/>
                <w:bCs/>
                <w:snapToGrid/>
                <w:sz w:val="22"/>
                <w:szCs w:val="22"/>
                <w:vertAlign w:val="superscript"/>
              </w:rPr>
              <w:t>2+</w:t>
            </w:r>
            <w:r w:rsidRPr="00F90A22">
              <w:rPr>
                <w:rFonts w:ascii="Times New Roman" w:hAnsi="Times New Roman" w:cs="Times New Roman"/>
                <w:b/>
                <w:bCs/>
                <w:snapToGrid/>
                <w:sz w:val="22"/>
                <w:szCs w:val="22"/>
              </w:rPr>
              <w:t>(mg)</w:t>
            </w:r>
          </w:p>
        </w:tc>
      </w:tr>
      <w:tr w:rsidR="00E30DE0" w:rsidRPr="00F90A22" w14:paraId="65774DC3" w14:textId="77777777" w:rsidTr="00056184">
        <w:tc>
          <w:tcPr>
            <w:tcW w:w="2572" w:type="dxa"/>
          </w:tcPr>
          <w:p w14:paraId="65774DBF" w14:textId="77777777" w:rsidR="00E30DE0" w:rsidRPr="00F90A22" w:rsidRDefault="00E30DE0" w:rsidP="00E30DE0">
            <w:pPr>
              <w:tabs>
                <w:tab w:val="left" w:pos="698"/>
              </w:tabs>
              <w:autoSpaceDE w:val="0"/>
              <w:autoSpaceDN w:val="0"/>
              <w:adjustRightInd w:val="0"/>
              <w:spacing w:line="230" w:lineRule="exact"/>
              <w:rPr>
                <w:rFonts w:ascii="Times New Roman" w:hAnsi="Times New Roman" w:cs="Times New Roman"/>
                <w:bCs/>
                <w:snapToGrid/>
                <w:sz w:val="22"/>
                <w:szCs w:val="22"/>
              </w:rPr>
            </w:pPr>
            <w:r w:rsidRPr="00F90A22">
              <w:rPr>
                <w:rFonts w:ascii="Times New Roman" w:hAnsi="Times New Roman" w:cs="Times New Roman"/>
                <w:b/>
                <w:bCs/>
                <w:snapToGrid/>
                <w:sz w:val="22"/>
                <w:szCs w:val="22"/>
                <w:lang w:val="el-GR"/>
              </w:rPr>
              <w:t>≥</w:t>
            </w:r>
            <w:r w:rsidRPr="00F90A22">
              <w:rPr>
                <w:rFonts w:ascii="Times New Roman" w:hAnsi="Times New Roman" w:cs="Times New Roman"/>
                <w:b/>
                <w:bCs/>
                <w:snapToGrid/>
                <w:sz w:val="22"/>
                <w:szCs w:val="22"/>
              </w:rPr>
              <w:t xml:space="preserve"> 20</w:t>
            </w:r>
          </w:p>
        </w:tc>
        <w:tc>
          <w:tcPr>
            <w:tcW w:w="2320" w:type="dxa"/>
          </w:tcPr>
          <w:p w14:paraId="65774DC0" w14:textId="77777777" w:rsidR="00E30DE0" w:rsidRPr="00F90A22" w:rsidRDefault="00E30DE0" w:rsidP="00E30DE0">
            <w:pPr>
              <w:tabs>
                <w:tab w:val="left" w:pos="698"/>
              </w:tabs>
              <w:autoSpaceDE w:val="0"/>
              <w:autoSpaceDN w:val="0"/>
              <w:adjustRightInd w:val="0"/>
              <w:spacing w:line="230" w:lineRule="exact"/>
              <w:rPr>
                <w:rFonts w:ascii="Times New Roman" w:hAnsi="Times New Roman" w:cs="Times New Roman"/>
                <w:bCs/>
                <w:snapToGrid/>
                <w:sz w:val="22"/>
                <w:szCs w:val="22"/>
              </w:rPr>
            </w:pPr>
            <w:r w:rsidRPr="00F90A22">
              <w:rPr>
                <w:rFonts w:ascii="Times New Roman" w:hAnsi="Times New Roman" w:cs="Times New Roman"/>
                <w:b/>
                <w:bCs/>
                <w:snapToGrid/>
                <w:sz w:val="22"/>
                <w:szCs w:val="22"/>
              </w:rPr>
              <w:t>1</w:t>
            </w:r>
          </w:p>
        </w:tc>
        <w:tc>
          <w:tcPr>
            <w:tcW w:w="2320" w:type="dxa"/>
          </w:tcPr>
          <w:p w14:paraId="65774DC1" w14:textId="77777777" w:rsidR="00E30DE0" w:rsidRPr="00F90A22" w:rsidRDefault="00E30DE0" w:rsidP="00E30DE0">
            <w:pPr>
              <w:tabs>
                <w:tab w:val="left" w:pos="698"/>
              </w:tabs>
              <w:autoSpaceDE w:val="0"/>
              <w:autoSpaceDN w:val="0"/>
              <w:adjustRightInd w:val="0"/>
              <w:spacing w:line="230" w:lineRule="exact"/>
              <w:rPr>
                <w:rFonts w:ascii="Times New Roman" w:hAnsi="Times New Roman" w:cs="Times New Roman"/>
                <w:bCs/>
                <w:snapToGrid/>
                <w:sz w:val="22"/>
                <w:szCs w:val="22"/>
                <w:lang w:val="el-GR"/>
              </w:rPr>
            </w:pPr>
            <w:r w:rsidRPr="00F90A22">
              <w:rPr>
                <w:rFonts w:ascii="Times New Roman" w:hAnsi="Times New Roman" w:cs="Times New Roman"/>
                <w:b/>
                <w:bCs/>
                <w:snapToGrid/>
                <w:sz w:val="22"/>
                <w:szCs w:val="22"/>
              </w:rPr>
              <w:t xml:space="preserve">1 </w:t>
            </w:r>
            <w:r w:rsidRPr="00F90A22">
              <w:rPr>
                <w:rFonts w:ascii="Times New Roman" w:hAnsi="Times New Roman" w:cs="Times New Roman"/>
                <w:b/>
                <w:bCs/>
                <w:snapToGrid/>
                <w:sz w:val="22"/>
                <w:szCs w:val="22"/>
                <w:lang w:val="el-GR"/>
              </w:rPr>
              <w:t>φορά ημερησίως</w:t>
            </w:r>
          </w:p>
        </w:tc>
        <w:tc>
          <w:tcPr>
            <w:tcW w:w="3136" w:type="dxa"/>
          </w:tcPr>
          <w:p w14:paraId="65774DC2" w14:textId="77777777" w:rsidR="00E30DE0" w:rsidRPr="00F90A22" w:rsidRDefault="00E30DE0" w:rsidP="00E30DE0">
            <w:pPr>
              <w:tabs>
                <w:tab w:val="left" w:pos="698"/>
              </w:tabs>
              <w:autoSpaceDE w:val="0"/>
              <w:autoSpaceDN w:val="0"/>
              <w:adjustRightInd w:val="0"/>
              <w:spacing w:line="230" w:lineRule="exact"/>
              <w:rPr>
                <w:rFonts w:ascii="Times New Roman" w:hAnsi="Times New Roman" w:cs="Times New Roman"/>
                <w:bCs/>
                <w:snapToGrid/>
                <w:sz w:val="22"/>
                <w:szCs w:val="22"/>
                <w:lang w:val="el-GR"/>
              </w:rPr>
            </w:pPr>
            <w:r w:rsidRPr="00F90A22">
              <w:rPr>
                <w:rFonts w:ascii="Times New Roman" w:hAnsi="Times New Roman" w:cs="Times New Roman"/>
                <w:b/>
                <w:bCs/>
                <w:snapToGrid/>
                <w:sz w:val="22"/>
                <w:szCs w:val="22"/>
                <w:lang w:val="el-GR"/>
              </w:rPr>
              <w:t>100</w:t>
            </w:r>
          </w:p>
        </w:tc>
      </w:tr>
    </w:tbl>
    <w:p w14:paraId="65774DC4" w14:textId="77777777" w:rsidR="00E30DE0" w:rsidRPr="00F90A22" w:rsidRDefault="00E30DE0" w:rsidP="00A85319">
      <w:pPr>
        <w:rPr>
          <w:bCs/>
          <w:sz w:val="22"/>
          <w:szCs w:val="22"/>
        </w:rPr>
      </w:pPr>
    </w:p>
    <w:p w14:paraId="65774DC5" w14:textId="77777777" w:rsidR="00E30DE0" w:rsidRPr="00F90A22" w:rsidRDefault="00E30DE0" w:rsidP="00056184">
      <w:pPr>
        <w:tabs>
          <w:tab w:val="left" w:pos="698"/>
        </w:tabs>
        <w:autoSpaceDE w:val="0"/>
        <w:autoSpaceDN w:val="0"/>
        <w:adjustRightInd w:val="0"/>
        <w:spacing w:line="230" w:lineRule="exact"/>
        <w:rPr>
          <w:rFonts w:eastAsiaTheme="minorEastAsia"/>
          <w:bCs/>
          <w:snapToGrid/>
          <w:sz w:val="22"/>
          <w:szCs w:val="22"/>
          <w:lang w:val="el-GR"/>
        </w:rPr>
      </w:pPr>
      <w:r w:rsidRPr="00F90A22">
        <w:rPr>
          <w:rFonts w:eastAsiaTheme="minorEastAsia"/>
          <w:bCs/>
          <w:snapToGrid/>
          <w:sz w:val="22"/>
          <w:szCs w:val="22"/>
          <w:lang w:val="el-GR"/>
        </w:rPr>
        <w:t>Έφηβοι ηλικίας άνω των 15 ετών (με σωματικό βάρος άνω των 50 κιλών) και ενήλικες</w:t>
      </w:r>
    </w:p>
    <w:p w14:paraId="65774DC6" w14:textId="77777777" w:rsidR="00E30DE0" w:rsidRPr="00F90A22" w:rsidRDefault="00E30DE0" w:rsidP="00E30DE0">
      <w:pPr>
        <w:tabs>
          <w:tab w:val="left" w:pos="698"/>
        </w:tabs>
        <w:autoSpaceDE w:val="0"/>
        <w:autoSpaceDN w:val="0"/>
        <w:adjustRightInd w:val="0"/>
        <w:spacing w:line="230" w:lineRule="exact"/>
        <w:ind w:left="360"/>
        <w:rPr>
          <w:rFonts w:eastAsiaTheme="minorEastAsia"/>
          <w:bCs/>
          <w:snapToGrid/>
          <w:sz w:val="22"/>
          <w:szCs w:val="22"/>
          <w:lang w:val="el-GR"/>
        </w:rPr>
      </w:pPr>
    </w:p>
    <w:p w14:paraId="65774DC7" w14:textId="77777777" w:rsidR="00E30DE0" w:rsidRPr="00F90A22" w:rsidRDefault="00E30DE0" w:rsidP="00056184">
      <w:pPr>
        <w:tabs>
          <w:tab w:val="left" w:pos="698"/>
        </w:tabs>
        <w:autoSpaceDE w:val="0"/>
        <w:autoSpaceDN w:val="0"/>
        <w:adjustRightInd w:val="0"/>
        <w:spacing w:line="230" w:lineRule="exact"/>
        <w:rPr>
          <w:rFonts w:eastAsiaTheme="minorEastAsia"/>
          <w:bCs/>
          <w:snapToGrid/>
          <w:sz w:val="22"/>
          <w:szCs w:val="22"/>
          <w:lang w:val="el-GR"/>
        </w:rPr>
      </w:pPr>
      <w:r w:rsidRPr="00F90A22">
        <w:rPr>
          <w:rFonts w:eastAsiaTheme="minorEastAsia"/>
          <w:bCs/>
          <w:snapToGrid/>
          <w:sz w:val="22"/>
          <w:szCs w:val="22"/>
          <w:lang w:val="el-GR"/>
        </w:rPr>
        <w:t>Σε εφήβους ηλικίας άνω των 15 ετών και ενήλικες η ακόλουθη δοσολογία συνιστάται κατά την έναρξη της θεραπείας σε περιπτώσεις έντονης έλλειψης σιδήρου:</w:t>
      </w:r>
    </w:p>
    <w:p w14:paraId="65774DC8" w14:textId="77777777" w:rsidR="00E30DE0" w:rsidRPr="00F90A22" w:rsidRDefault="00E30DE0" w:rsidP="00E30DE0">
      <w:pPr>
        <w:tabs>
          <w:tab w:val="left" w:pos="698"/>
        </w:tabs>
        <w:autoSpaceDE w:val="0"/>
        <w:autoSpaceDN w:val="0"/>
        <w:adjustRightInd w:val="0"/>
        <w:spacing w:line="230" w:lineRule="exact"/>
        <w:ind w:left="360"/>
        <w:rPr>
          <w:rFonts w:eastAsiaTheme="minorEastAsia"/>
          <w:bCs/>
          <w:snapToGrid/>
          <w:sz w:val="22"/>
          <w:szCs w:val="22"/>
          <w:lang w:val="el-GR"/>
        </w:rPr>
      </w:pPr>
    </w:p>
    <w:tbl>
      <w:tblPr>
        <w:tblStyle w:val="ab"/>
        <w:tblW w:w="0" w:type="auto"/>
        <w:tblInd w:w="108" w:type="dxa"/>
        <w:tblLook w:val="04A0" w:firstRow="1" w:lastRow="0" w:firstColumn="1" w:lastColumn="0" w:noHBand="0" w:noVBand="1"/>
      </w:tblPr>
      <w:tblGrid>
        <w:gridCol w:w="2092"/>
        <w:gridCol w:w="1901"/>
        <w:gridCol w:w="1949"/>
        <w:gridCol w:w="2475"/>
      </w:tblGrid>
      <w:tr w:rsidR="00E30DE0" w:rsidRPr="00F90A22" w14:paraId="65774DCD" w14:textId="77777777" w:rsidTr="00056184">
        <w:tc>
          <w:tcPr>
            <w:tcW w:w="2572" w:type="dxa"/>
          </w:tcPr>
          <w:p w14:paraId="65774DC9" w14:textId="77777777" w:rsidR="00E30DE0" w:rsidRPr="00F90A22" w:rsidRDefault="00E30DE0" w:rsidP="00E30DE0">
            <w:pPr>
              <w:tabs>
                <w:tab w:val="left" w:pos="698"/>
              </w:tabs>
              <w:autoSpaceDE w:val="0"/>
              <w:autoSpaceDN w:val="0"/>
              <w:adjustRightInd w:val="0"/>
              <w:spacing w:line="230" w:lineRule="exact"/>
              <w:rPr>
                <w:rFonts w:ascii="Times New Roman" w:hAnsi="Times New Roman" w:cs="Times New Roman"/>
                <w:bCs/>
                <w:snapToGrid/>
                <w:sz w:val="22"/>
                <w:szCs w:val="22"/>
              </w:rPr>
            </w:pPr>
            <w:r w:rsidRPr="00F90A22">
              <w:rPr>
                <w:rFonts w:ascii="Times New Roman" w:hAnsi="Times New Roman" w:cs="Times New Roman"/>
                <w:bCs/>
                <w:snapToGrid/>
                <w:sz w:val="22"/>
                <w:szCs w:val="22"/>
                <w:lang w:val="el-GR"/>
              </w:rPr>
              <w:t>Σωματικό βάρος (</w:t>
            </w:r>
            <w:r w:rsidRPr="00F90A22">
              <w:rPr>
                <w:rFonts w:ascii="Times New Roman" w:hAnsi="Times New Roman" w:cs="Times New Roman"/>
                <w:bCs/>
                <w:snapToGrid/>
                <w:sz w:val="22"/>
                <w:szCs w:val="22"/>
              </w:rPr>
              <w:t>kg)</w:t>
            </w:r>
          </w:p>
        </w:tc>
        <w:tc>
          <w:tcPr>
            <w:tcW w:w="2320" w:type="dxa"/>
          </w:tcPr>
          <w:p w14:paraId="65774DCA" w14:textId="77777777" w:rsidR="00E30DE0" w:rsidRPr="00F90A22" w:rsidRDefault="00E30DE0" w:rsidP="00E30DE0">
            <w:pPr>
              <w:tabs>
                <w:tab w:val="left" w:pos="698"/>
              </w:tabs>
              <w:autoSpaceDE w:val="0"/>
              <w:autoSpaceDN w:val="0"/>
              <w:adjustRightInd w:val="0"/>
              <w:spacing w:line="230" w:lineRule="exact"/>
              <w:rPr>
                <w:rFonts w:ascii="Times New Roman" w:hAnsi="Times New Roman" w:cs="Times New Roman"/>
                <w:bCs/>
                <w:snapToGrid/>
                <w:sz w:val="22"/>
                <w:szCs w:val="22"/>
                <w:lang w:val="el-GR"/>
              </w:rPr>
            </w:pPr>
            <w:r w:rsidRPr="00F90A22">
              <w:rPr>
                <w:rFonts w:ascii="Times New Roman" w:hAnsi="Times New Roman" w:cs="Times New Roman"/>
                <w:bCs/>
                <w:snapToGrid/>
                <w:sz w:val="22"/>
                <w:szCs w:val="22"/>
                <w:lang w:val="el-GR"/>
              </w:rPr>
              <w:t>Καψάκια ανά λήψη</w:t>
            </w:r>
          </w:p>
        </w:tc>
        <w:tc>
          <w:tcPr>
            <w:tcW w:w="2320" w:type="dxa"/>
          </w:tcPr>
          <w:p w14:paraId="65774DCB" w14:textId="77777777" w:rsidR="00E30DE0" w:rsidRPr="00F90A22" w:rsidRDefault="00E30DE0" w:rsidP="00E30DE0">
            <w:pPr>
              <w:tabs>
                <w:tab w:val="left" w:pos="698"/>
              </w:tabs>
              <w:autoSpaceDE w:val="0"/>
              <w:autoSpaceDN w:val="0"/>
              <w:adjustRightInd w:val="0"/>
              <w:spacing w:line="230" w:lineRule="exact"/>
              <w:rPr>
                <w:rFonts w:ascii="Times New Roman" w:hAnsi="Times New Roman" w:cs="Times New Roman"/>
                <w:bCs/>
                <w:snapToGrid/>
                <w:sz w:val="22"/>
                <w:szCs w:val="22"/>
                <w:lang w:val="el-GR"/>
              </w:rPr>
            </w:pPr>
            <w:r w:rsidRPr="00F90A22">
              <w:rPr>
                <w:rFonts w:ascii="Times New Roman" w:hAnsi="Times New Roman" w:cs="Times New Roman"/>
                <w:bCs/>
                <w:snapToGrid/>
                <w:sz w:val="22"/>
                <w:szCs w:val="22"/>
                <w:lang w:val="el-GR"/>
              </w:rPr>
              <w:t>Συχνότητα λήψης</w:t>
            </w:r>
          </w:p>
        </w:tc>
        <w:tc>
          <w:tcPr>
            <w:tcW w:w="3136" w:type="dxa"/>
          </w:tcPr>
          <w:p w14:paraId="65774DCC" w14:textId="77777777" w:rsidR="00E30DE0" w:rsidRPr="00F90A22" w:rsidRDefault="00E30DE0" w:rsidP="00E30DE0">
            <w:pPr>
              <w:tabs>
                <w:tab w:val="left" w:pos="698"/>
              </w:tabs>
              <w:autoSpaceDE w:val="0"/>
              <w:autoSpaceDN w:val="0"/>
              <w:adjustRightInd w:val="0"/>
              <w:spacing w:line="230" w:lineRule="exact"/>
              <w:rPr>
                <w:rFonts w:ascii="Times New Roman" w:hAnsi="Times New Roman" w:cs="Times New Roman"/>
                <w:bCs/>
                <w:snapToGrid/>
                <w:sz w:val="22"/>
                <w:szCs w:val="22"/>
                <w:lang w:val="el-GR"/>
              </w:rPr>
            </w:pPr>
            <w:r w:rsidRPr="00F90A22">
              <w:rPr>
                <w:rFonts w:ascii="Times New Roman" w:hAnsi="Times New Roman" w:cs="Times New Roman"/>
                <w:bCs/>
                <w:snapToGrid/>
                <w:sz w:val="22"/>
                <w:szCs w:val="22"/>
                <w:lang w:val="el-GR"/>
              </w:rPr>
              <w:t>Συνολική δόση Fe2+(mg)</w:t>
            </w:r>
          </w:p>
        </w:tc>
      </w:tr>
      <w:tr w:rsidR="00E30DE0" w:rsidRPr="00F90A22" w14:paraId="65774DD2" w14:textId="77777777" w:rsidTr="00056184">
        <w:tc>
          <w:tcPr>
            <w:tcW w:w="2572" w:type="dxa"/>
          </w:tcPr>
          <w:p w14:paraId="65774DCE" w14:textId="77777777" w:rsidR="00E30DE0" w:rsidRPr="00F90A22" w:rsidRDefault="00E30DE0" w:rsidP="00E30DE0">
            <w:pPr>
              <w:tabs>
                <w:tab w:val="left" w:pos="698"/>
              </w:tabs>
              <w:autoSpaceDE w:val="0"/>
              <w:autoSpaceDN w:val="0"/>
              <w:adjustRightInd w:val="0"/>
              <w:spacing w:line="230" w:lineRule="exact"/>
              <w:rPr>
                <w:rFonts w:ascii="Times New Roman" w:hAnsi="Times New Roman" w:cs="Times New Roman"/>
                <w:bCs/>
                <w:snapToGrid/>
                <w:sz w:val="22"/>
                <w:szCs w:val="22"/>
              </w:rPr>
            </w:pPr>
            <w:r w:rsidRPr="00F90A22">
              <w:rPr>
                <w:rFonts w:ascii="Times New Roman" w:hAnsi="Times New Roman" w:cs="Times New Roman"/>
                <w:bCs/>
                <w:snapToGrid/>
                <w:sz w:val="22"/>
                <w:szCs w:val="22"/>
              </w:rPr>
              <w:t>50 - &lt;60</w:t>
            </w:r>
          </w:p>
        </w:tc>
        <w:tc>
          <w:tcPr>
            <w:tcW w:w="2320" w:type="dxa"/>
          </w:tcPr>
          <w:p w14:paraId="65774DCF" w14:textId="77777777" w:rsidR="00E30DE0" w:rsidRPr="00F90A22" w:rsidRDefault="00E30DE0" w:rsidP="00E30DE0">
            <w:pPr>
              <w:tabs>
                <w:tab w:val="left" w:pos="698"/>
              </w:tabs>
              <w:autoSpaceDE w:val="0"/>
              <w:autoSpaceDN w:val="0"/>
              <w:adjustRightInd w:val="0"/>
              <w:spacing w:line="230" w:lineRule="exact"/>
              <w:rPr>
                <w:rFonts w:ascii="Times New Roman" w:hAnsi="Times New Roman" w:cs="Times New Roman"/>
                <w:bCs/>
                <w:snapToGrid/>
                <w:sz w:val="22"/>
                <w:szCs w:val="22"/>
              </w:rPr>
            </w:pPr>
            <w:r w:rsidRPr="00F90A22">
              <w:rPr>
                <w:rFonts w:ascii="Times New Roman" w:hAnsi="Times New Roman" w:cs="Times New Roman"/>
                <w:bCs/>
                <w:snapToGrid/>
                <w:sz w:val="22"/>
                <w:szCs w:val="22"/>
              </w:rPr>
              <w:t>1</w:t>
            </w:r>
          </w:p>
        </w:tc>
        <w:tc>
          <w:tcPr>
            <w:tcW w:w="2320" w:type="dxa"/>
          </w:tcPr>
          <w:p w14:paraId="65774DD0" w14:textId="77777777" w:rsidR="00E30DE0" w:rsidRPr="00F90A22" w:rsidRDefault="00E30DE0" w:rsidP="00E30DE0">
            <w:pPr>
              <w:tabs>
                <w:tab w:val="left" w:pos="698"/>
              </w:tabs>
              <w:autoSpaceDE w:val="0"/>
              <w:autoSpaceDN w:val="0"/>
              <w:adjustRightInd w:val="0"/>
              <w:spacing w:line="230" w:lineRule="exact"/>
              <w:rPr>
                <w:rFonts w:ascii="Times New Roman" w:hAnsi="Times New Roman" w:cs="Times New Roman"/>
                <w:bCs/>
                <w:snapToGrid/>
                <w:sz w:val="22"/>
                <w:szCs w:val="22"/>
                <w:lang w:val="el-GR"/>
              </w:rPr>
            </w:pPr>
            <w:r w:rsidRPr="00F90A22">
              <w:rPr>
                <w:rFonts w:ascii="Times New Roman" w:hAnsi="Times New Roman" w:cs="Times New Roman"/>
                <w:bCs/>
                <w:snapToGrid/>
                <w:sz w:val="22"/>
                <w:szCs w:val="22"/>
              </w:rPr>
              <w:t xml:space="preserve">2 </w:t>
            </w:r>
            <w:r w:rsidRPr="00F90A22">
              <w:rPr>
                <w:rFonts w:ascii="Times New Roman" w:hAnsi="Times New Roman" w:cs="Times New Roman"/>
                <w:bCs/>
                <w:snapToGrid/>
                <w:sz w:val="22"/>
                <w:szCs w:val="22"/>
                <w:lang w:val="el-GR"/>
              </w:rPr>
              <w:t>φορές ημερησίως</w:t>
            </w:r>
          </w:p>
        </w:tc>
        <w:tc>
          <w:tcPr>
            <w:tcW w:w="3136" w:type="dxa"/>
          </w:tcPr>
          <w:p w14:paraId="65774DD1" w14:textId="77777777" w:rsidR="00E30DE0" w:rsidRPr="00F90A22" w:rsidRDefault="00E30DE0" w:rsidP="00E30DE0">
            <w:pPr>
              <w:tabs>
                <w:tab w:val="left" w:pos="698"/>
              </w:tabs>
              <w:autoSpaceDE w:val="0"/>
              <w:autoSpaceDN w:val="0"/>
              <w:adjustRightInd w:val="0"/>
              <w:spacing w:line="230" w:lineRule="exact"/>
              <w:rPr>
                <w:rFonts w:ascii="Times New Roman" w:hAnsi="Times New Roman" w:cs="Times New Roman"/>
                <w:bCs/>
                <w:snapToGrid/>
                <w:sz w:val="22"/>
                <w:szCs w:val="22"/>
                <w:lang w:val="el-GR"/>
              </w:rPr>
            </w:pPr>
            <w:r w:rsidRPr="00F90A22">
              <w:rPr>
                <w:rFonts w:ascii="Times New Roman" w:hAnsi="Times New Roman" w:cs="Times New Roman"/>
                <w:bCs/>
                <w:snapToGrid/>
                <w:sz w:val="22"/>
                <w:szCs w:val="22"/>
                <w:lang w:val="el-GR"/>
              </w:rPr>
              <w:t>200</w:t>
            </w:r>
          </w:p>
        </w:tc>
      </w:tr>
      <w:tr w:rsidR="00E30DE0" w:rsidRPr="00F90A22" w14:paraId="65774DD7" w14:textId="77777777" w:rsidTr="00056184">
        <w:tc>
          <w:tcPr>
            <w:tcW w:w="2572" w:type="dxa"/>
          </w:tcPr>
          <w:p w14:paraId="65774DD3" w14:textId="77777777" w:rsidR="00E30DE0" w:rsidRPr="00F90A22" w:rsidRDefault="00E30DE0" w:rsidP="00E30DE0">
            <w:pPr>
              <w:tabs>
                <w:tab w:val="left" w:pos="698"/>
              </w:tabs>
              <w:autoSpaceDE w:val="0"/>
              <w:autoSpaceDN w:val="0"/>
              <w:adjustRightInd w:val="0"/>
              <w:spacing w:line="230" w:lineRule="exact"/>
              <w:rPr>
                <w:rFonts w:ascii="Times New Roman" w:hAnsi="Times New Roman" w:cs="Times New Roman"/>
                <w:bCs/>
                <w:snapToGrid/>
                <w:sz w:val="22"/>
                <w:szCs w:val="22"/>
                <w:lang w:val="el-GR"/>
              </w:rPr>
            </w:pPr>
            <w:r w:rsidRPr="00F90A22">
              <w:rPr>
                <w:rFonts w:ascii="Times New Roman" w:hAnsi="Times New Roman" w:cs="Times New Roman"/>
                <w:bCs/>
                <w:snapToGrid/>
                <w:sz w:val="22"/>
                <w:szCs w:val="22"/>
                <w:lang w:val="el-GR"/>
              </w:rPr>
              <w:t>≥60</w:t>
            </w:r>
          </w:p>
        </w:tc>
        <w:tc>
          <w:tcPr>
            <w:tcW w:w="2320" w:type="dxa"/>
          </w:tcPr>
          <w:p w14:paraId="65774DD4" w14:textId="77777777" w:rsidR="00E30DE0" w:rsidRPr="00F90A22" w:rsidRDefault="00E30DE0" w:rsidP="00E30DE0">
            <w:pPr>
              <w:tabs>
                <w:tab w:val="left" w:pos="698"/>
              </w:tabs>
              <w:autoSpaceDE w:val="0"/>
              <w:autoSpaceDN w:val="0"/>
              <w:adjustRightInd w:val="0"/>
              <w:spacing w:line="230" w:lineRule="exact"/>
              <w:rPr>
                <w:rFonts w:ascii="Times New Roman" w:hAnsi="Times New Roman" w:cs="Times New Roman"/>
                <w:bCs/>
                <w:snapToGrid/>
                <w:sz w:val="22"/>
                <w:szCs w:val="22"/>
                <w:lang w:val="el-GR"/>
              </w:rPr>
            </w:pPr>
            <w:r w:rsidRPr="00F90A22">
              <w:rPr>
                <w:rFonts w:ascii="Times New Roman" w:hAnsi="Times New Roman" w:cs="Times New Roman"/>
                <w:bCs/>
                <w:snapToGrid/>
                <w:sz w:val="22"/>
                <w:szCs w:val="22"/>
                <w:lang w:val="el-GR"/>
              </w:rPr>
              <w:t>1</w:t>
            </w:r>
          </w:p>
        </w:tc>
        <w:tc>
          <w:tcPr>
            <w:tcW w:w="2320" w:type="dxa"/>
          </w:tcPr>
          <w:p w14:paraId="65774DD5" w14:textId="77777777" w:rsidR="00E30DE0" w:rsidRPr="00F90A22" w:rsidRDefault="00E30DE0" w:rsidP="00E30DE0">
            <w:pPr>
              <w:tabs>
                <w:tab w:val="left" w:pos="698"/>
              </w:tabs>
              <w:autoSpaceDE w:val="0"/>
              <w:autoSpaceDN w:val="0"/>
              <w:adjustRightInd w:val="0"/>
              <w:spacing w:line="230" w:lineRule="exact"/>
              <w:rPr>
                <w:rFonts w:ascii="Times New Roman" w:hAnsi="Times New Roman" w:cs="Times New Roman"/>
                <w:bCs/>
                <w:snapToGrid/>
                <w:sz w:val="22"/>
                <w:szCs w:val="22"/>
                <w:lang w:val="el-GR"/>
              </w:rPr>
            </w:pPr>
            <w:r w:rsidRPr="00F90A22">
              <w:rPr>
                <w:rFonts w:ascii="Times New Roman" w:hAnsi="Times New Roman" w:cs="Times New Roman"/>
                <w:bCs/>
                <w:snapToGrid/>
                <w:sz w:val="22"/>
                <w:szCs w:val="22"/>
                <w:lang w:val="el-GR"/>
              </w:rPr>
              <w:t>2-3 φορές ημερησίως</w:t>
            </w:r>
          </w:p>
        </w:tc>
        <w:tc>
          <w:tcPr>
            <w:tcW w:w="3136" w:type="dxa"/>
          </w:tcPr>
          <w:p w14:paraId="65774DD6" w14:textId="77777777" w:rsidR="00E30DE0" w:rsidRPr="00F90A22" w:rsidRDefault="00E30DE0" w:rsidP="00E30DE0">
            <w:pPr>
              <w:tabs>
                <w:tab w:val="left" w:pos="698"/>
              </w:tabs>
              <w:autoSpaceDE w:val="0"/>
              <w:autoSpaceDN w:val="0"/>
              <w:adjustRightInd w:val="0"/>
              <w:spacing w:line="230" w:lineRule="exact"/>
              <w:rPr>
                <w:rFonts w:ascii="Times New Roman" w:hAnsi="Times New Roman" w:cs="Times New Roman"/>
                <w:bCs/>
                <w:snapToGrid/>
                <w:sz w:val="22"/>
                <w:szCs w:val="22"/>
                <w:lang w:val="el-GR"/>
              </w:rPr>
            </w:pPr>
            <w:r w:rsidRPr="00F90A22">
              <w:rPr>
                <w:rFonts w:ascii="Times New Roman" w:hAnsi="Times New Roman" w:cs="Times New Roman"/>
                <w:bCs/>
                <w:snapToGrid/>
                <w:sz w:val="22"/>
                <w:szCs w:val="22"/>
                <w:lang w:val="el-GR"/>
              </w:rPr>
              <w:t>200-300</w:t>
            </w:r>
          </w:p>
        </w:tc>
      </w:tr>
    </w:tbl>
    <w:p w14:paraId="65774DD8" w14:textId="77777777" w:rsidR="00E30DE0" w:rsidRPr="00F90A22" w:rsidRDefault="00E30DE0" w:rsidP="00E30DE0">
      <w:pPr>
        <w:tabs>
          <w:tab w:val="left" w:pos="698"/>
        </w:tabs>
        <w:autoSpaceDE w:val="0"/>
        <w:autoSpaceDN w:val="0"/>
        <w:adjustRightInd w:val="0"/>
        <w:spacing w:line="230" w:lineRule="exact"/>
        <w:ind w:left="360"/>
        <w:rPr>
          <w:rFonts w:eastAsiaTheme="minorEastAsia"/>
          <w:bCs/>
          <w:snapToGrid/>
          <w:sz w:val="20"/>
          <w:szCs w:val="20"/>
          <w:lang w:val="el-GR"/>
        </w:rPr>
      </w:pPr>
    </w:p>
    <w:p w14:paraId="65774DD9" w14:textId="77777777" w:rsidR="00E30DE0" w:rsidRPr="00F90A22" w:rsidRDefault="00E30DE0" w:rsidP="00A85319">
      <w:pPr>
        <w:rPr>
          <w:bCs/>
          <w:sz w:val="22"/>
          <w:szCs w:val="22"/>
        </w:rPr>
      </w:pPr>
    </w:p>
    <w:p w14:paraId="65774DDA" w14:textId="77777777" w:rsidR="00442B91" w:rsidRPr="00F90A22" w:rsidRDefault="00442B91" w:rsidP="00A85319">
      <w:pPr>
        <w:rPr>
          <w:bCs/>
          <w:sz w:val="22"/>
          <w:szCs w:val="22"/>
          <w:lang w:val="el-GR"/>
        </w:rPr>
      </w:pPr>
    </w:p>
    <w:p w14:paraId="65774DDB" w14:textId="77777777" w:rsidR="00442B91" w:rsidRPr="00F90A22" w:rsidRDefault="00442B91" w:rsidP="00A85319">
      <w:pPr>
        <w:rPr>
          <w:b/>
          <w:bCs/>
          <w:sz w:val="22"/>
          <w:szCs w:val="22"/>
          <w:lang w:val="el-GR"/>
        </w:rPr>
      </w:pPr>
      <w:r w:rsidRPr="00F90A22">
        <w:rPr>
          <w:b/>
          <w:bCs/>
          <w:sz w:val="22"/>
          <w:szCs w:val="22"/>
          <w:lang w:val="el-GR"/>
        </w:rPr>
        <w:t xml:space="preserve">Παιδιά και </w:t>
      </w:r>
      <w:r w:rsidR="00A62810" w:rsidRPr="00F90A22">
        <w:rPr>
          <w:b/>
          <w:bCs/>
          <w:sz w:val="22"/>
          <w:szCs w:val="22"/>
          <w:lang w:val="el-GR"/>
        </w:rPr>
        <w:t>έφηβοι</w:t>
      </w:r>
    </w:p>
    <w:p w14:paraId="65774DDC" w14:textId="77777777" w:rsidR="00442B91" w:rsidRPr="00F90A22" w:rsidRDefault="00442B91" w:rsidP="00A85319">
      <w:pPr>
        <w:rPr>
          <w:bCs/>
          <w:sz w:val="22"/>
          <w:szCs w:val="22"/>
          <w:lang w:val="el-GR"/>
        </w:rPr>
      </w:pPr>
      <w:r w:rsidRPr="00F90A22">
        <w:rPr>
          <w:bCs/>
          <w:sz w:val="22"/>
          <w:szCs w:val="22"/>
          <w:lang w:val="el-GR"/>
        </w:rPr>
        <w:t xml:space="preserve">Το </w:t>
      </w:r>
      <w:r w:rsidRPr="00F90A22">
        <w:rPr>
          <w:bCs/>
          <w:sz w:val="22"/>
          <w:szCs w:val="22"/>
        </w:rPr>
        <w:t>Ferro</w:t>
      </w:r>
      <w:r w:rsidRPr="00F90A22">
        <w:rPr>
          <w:bCs/>
          <w:sz w:val="22"/>
          <w:szCs w:val="22"/>
          <w:lang w:val="el-GR"/>
        </w:rPr>
        <w:t xml:space="preserve"> </w:t>
      </w:r>
      <w:r w:rsidRPr="00F90A22">
        <w:rPr>
          <w:bCs/>
          <w:sz w:val="22"/>
          <w:szCs w:val="22"/>
        </w:rPr>
        <w:t>sanol</w:t>
      </w:r>
      <w:r w:rsidRPr="00F90A22">
        <w:rPr>
          <w:bCs/>
          <w:sz w:val="22"/>
          <w:szCs w:val="22"/>
          <w:lang w:val="el-GR"/>
        </w:rPr>
        <w:t xml:space="preserve"> </w:t>
      </w:r>
      <w:r w:rsidRPr="00F90A22">
        <w:rPr>
          <w:bCs/>
          <w:sz w:val="22"/>
          <w:szCs w:val="22"/>
        </w:rPr>
        <w:t>duodenal</w:t>
      </w:r>
      <w:r w:rsidRPr="00F90A22">
        <w:rPr>
          <w:bCs/>
          <w:sz w:val="22"/>
          <w:szCs w:val="22"/>
          <w:lang w:val="el-GR"/>
        </w:rPr>
        <w:t xml:space="preserve"> δεν πρέπει να χρησιμοποιείται (σε σωματικό βάρος μικρότερο των 20 kg) (βλέπε παράγραφο 2) σε παιδιά ηλικίας κάτω των 6 ετών.</w:t>
      </w:r>
    </w:p>
    <w:p w14:paraId="65774DDD" w14:textId="77777777" w:rsidR="00442B91" w:rsidRPr="00F90A22" w:rsidRDefault="00442B91" w:rsidP="00A85319">
      <w:pPr>
        <w:rPr>
          <w:b/>
          <w:bCs/>
          <w:sz w:val="22"/>
          <w:szCs w:val="22"/>
          <w:lang w:val="el-GR"/>
        </w:rPr>
      </w:pPr>
    </w:p>
    <w:p w14:paraId="65774DDE" w14:textId="77777777" w:rsidR="00A62810" w:rsidRPr="00F90A22" w:rsidRDefault="00A62810" w:rsidP="00A85319">
      <w:pPr>
        <w:rPr>
          <w:bCs/>
          <w:sz w:val="22"/>
          <w:szCs w:val="22"/>
          <w:lang w:val="el-GR"/>
        </w:rPr>
      </w:pPr>
      <w:r w:rsidRPr="00F90A22">
        <w:rPr>
          <w:bCs/>
          <w:sz w:val="22"/>
          <w:szCs w:val="22"/>
          <w:lang w:val="el-GR"/>
        </w:rPr>
        <w:t>Παιδιά από 6 χρονών (τουλάχιστον 20 kg σωματικού βάρους) μπορεί να δοθεί μία κάψουλα ημερησίως.</w:t>
      </w:r>
      <w:r w:rsidR="008D3321" w:rsidRPr="00F90A22">
        <w:rPr>
          <w:lang w:val="el-GR"/>
        </w:rPr>
        <w:t xml:space="preserve"> </w:t>
      </w:r>
      <w:r w:rsidR="008D3321" w:rsidRPr="00F90A22">
        <w:rPr>
          <w:bCs/>
          <w:sz w:val="22"/>
          <w:szCs w:val="22"/>
          <w:lang w:val="el-GR"/>
        </w:rPr>
        <w:t>Για περισσότερες δόσ</w:t>
      </w:r>
      <w:r w:rsidR="008D3321" w:rsidRPr="00F90A22">
        <w:rPr>
          <w:bCs/>
          <w:sz w:val="22"/>
          <w:szCs w:val="22"/>
        </w:rPr>
        <w:t>o</w:t>
      </w:r>
      <w:r w:rsidR="008D3321" w:rsidRPr="00F90A22">
        <w:rPr>
          <w:bCs/>
          <w:sz w:val="22"/>
          <w:szCs w:val="22"/>
          <w:lang w:val="el-GR"/>
        </w:rPr>
        <w:t>λογικά σχήματα βλέπε πίνακα.</w:t>
      </w:r>
    </w:p>
    <w:p w14:paraId="65774DDF" w14:textId="77777777" w:rsidR="00A62810" w:rsidRPr="00F90A22" w:rsidRDefault="00A62810" w:rsidP="00A85319">
      <w:pPr>
        <w:rPr>
          <w:b/>
          <w:bCs/>
          <w:sz w:val="22"/>
          <w:szCs w:val="22"/>
          <w:lang w:val="el-GR"/>
        </w:rPr>
      </w:pPr>
    </w:p>
    <w:p w14:paraId="65774DE0" w14:textId="77777777" w:rsidR="00BA632B" w:rsidRPr="00F90A22" w:rsidRDefault="00BA632B" w:rsidP="00A85319">
      <w:pPr>
        <w:rPr>
          <w:b/>
          <w:bCs/>
          <w:sz w:val="22"/>
          <w:szCs w:val="22"/>
          <w:lang w:val="el-GR"/>
        </w:rPr>
      </w:pPr>
      <w:r w:rsidRPr="00F90A22">
        <w:rPr>
          <w:b/>
          <w:bCs/>
          <w:sz w:val="22"/>
          <w:szCs w:val="22"/>
          <w:lang w:val="el-GR"/>
        </w:rPr>
        <w:t xml:space="preserve">Τρόπος Χορήγησης </w:t>
      </w:r>
    </w:p>
    <w:p w14:paraId="65774DE1" w14:textId="77777777" w:rsidR="006A5ED3" w:rsidRPr="00F90A22" w:rsidRDefault="00BA632B" w:rsidP="00A85319">
      <w:pPr>
        <w:jc w:val="both"/>
        <w:rPr>
          <w:sz w:val="22"/>
          <w:szCs w:val="22"/>
          <w:lang w:val="el-GR"/>
        </w:rPr>
      </w:pPr>
      <w:r w:rsidRPr="00F90A22">
        <w:rPr>
          <w:sz w:val="22"/>
          <w:szCs w:val="22"/>
          <w:lang w:val="el-GR"/>
        </w:rPr>
        <w:t xml:space="preserve">Να παίρνετε τα καψάκια </w:t>
      </w:r>
      <w:r w:rsidR="004C3E6A" w:rsidRPr="00F90A22">
        <w:rPr>
          <w:sz w:val="22"/>
          <w:szCs w:val="22"/>
        </w:rPr>
        <w:t>ferro</w:t>
      </w:r>
      <w:r w:rsidR="004C3E6A" w:rsidRPr="00F90A22">
        <w:rPr>
          <w:sz w:val="22"/>
          <w:szCs w:val="22"/>
          <w:lang w:val="el-GR"/>
        </w:rPr>
        <w:t xml:space="preserve"> </w:t>
      </w:r>
      <w:r w:rsidR="004C3E6A" w:rsidRPr="00F90A22">
        <w:rPr>
          <w:sz w:val="22"/>
          <w:szCs w:val="22"/>
        </w:rPr>
        <w:t>sanol</w:t>
      </w:r>
      <w:r w:rsidR="004C3E6A" w:rsidRPr="00F90A22">
        <w:rPr>
          <w:sz w:val="22"/>
          <w:szCs w:val="22"/>
          <w:lang w:val="el-GR"/>
        </w:rPr>
        <w:t xml:space="preserve"> </w:t>
      </w:r>
      <w:r w:rsidR="004C3E6A" w:rsidRPr="00F90A22">
        <w:rPr>
          <w:sz w:val="22"/>
          <w:szCs w:val="22"/>
        </w:rPr>
        <w:t>duodenal</w:t>
      </w:r>
      <w:r w:rsidR="004C3E6A" w:rsidRPr="00F90A22">
        <w:rPr>
          <w:sz w:val="22"/>
          <w:szCs w:val="22"/>
          <w:lang w:val="el-GR"/>
        </w:rPr>
        <w:t xml:space="preserve"> </w:t>
      </w:r>
      <w:r w:rsidRPr="00F90A22">
        <w:rPr>
          <w:sz w:val="22"/>
          <w:szCs w:val="22"/>
          <w:lang w:val="el-GR"/>
        </w:rPr>
        <w:t xml:space="preserve">με </w:t>
      </w:r>
      <w:r w:rsidR="006A5ED3" w:rsidRPr="00F90A22">
        <w:rPr>
          <w:sz w:val="22"/>
          <w:szCs w:val="22"/>
          <w:lang w:val="el-GR"/>
        </w:rPr>
        <w:t>επαρκή ποσότητα νερού</w:t>
      </w:r>
      <w:r w:rsidRPr="00F90A22">
        <w:rPr>
          <w:sz w:val="22"/>
          <w:szCs w:val="22"/>
          <w:lang w:val="el-GR"/>
        </w:rPr>
        <w:t xml:space="preserve">. ΜΗΝ μασάτε τα καψάκια. </w:t>
      </w:r>
      <w:r w:rsidR="006A5ED3" w:rsidRPr="00F90A22">
        <w:rPr>
          <w:sz w:val="22"/>
          <w:szCs w:val="22"/>
          <w:lang w:val="el-GR"/>
        </w:rPr>
        <w:t>Οι κάψουλες πρέπει να ληφθούν σε επαρκή χρονικά διαστήματα από τα γεύματα (για παράδειγμα, με άδειο στομάχι το πρωί ή μεταξύ δύο κύριων γευμάτων), επειδή η απορρόφηση μπορεί να μειωθεί με τα συστατικά των τροφίμων</w:t>
      </w:r>
    </w:p>
    <w:p w14:paraId="65774DE2" w14:textId="77777777" w:rsidR="00BA632B" w:rsidRPr="00F90A22" w:rsidRDefault="00BA632B" w:rsidP="00A85319">
      <w:pPr>
        <w:jc w:val="both"/>
        <w:rPr>
          <w:sz w:val="22"/>
          <w:szCs w:val="22"/>
          <w:lang w:val="el-GR"/>
        </w:rPr>
      </w:pPr>
    </w:p>
    <w:p w14:paraId="65774DE3" w14:textId="77777777" w:rsidR="00BA632B" w:rsidRPr="00F90A22" w:rsidRDefault="00BA632B" w:rsidP="00A85319">
      <w:pPr>
        <w:jc w:val="both"/>
        <w:rPr>
          <w:sz w:val="22"/>
          <w:szCs w:val="22"/>
          <w:u w:val="single"/>
          <w:lang w:val="el-GR"/>
        </w:rPr>
      </w:pPr>
      <w:r w:rsidRPr="00F90A22">
        <w:rPr>
          <w:sz w:val="22"/>
          <w:szCs w:val="22"/>
          <w:u w:val="single"/>
          <w:lang w:val="el-GR"/>
        </w:rPr>
        <w:t>Σημείωση</w:t>
      </w:r>
    </w:p>
    <w:p w14:paraId="65774DE4" w14:textId="77777777" w:rsidR="00BA632B" w:rsidRPr="00F90A22" w:rsidRDefault="00BA632B" w:rsidP="00A85319">
      <w:pPr>
        <w:jc w:val="both"/>
        <w:rPr>
          <w:sz w:val="22"/>
          <w:szCs w:val="22"/>
          <w:lang w:val="el-GR"/>
        </w:rPr>
      </w:pPr>
      <w:r w:rsidRPr="00F90A22">
        <w:rPr>
          <w:sz w:val="22"/>
          <w:szCs w:val="22"/>
          <w:lang w:val="el-GR"/>
        </w:rPr>
        <w:t xml:space="preserve">Εάν δεν μπορείτε, ή σας ενοχλεί να καταπίνετε καψάκια, μπορεί να αδειάσετε το περιεχόμενο του καψακίου και να καταπιείτε το περιεχόμενο. Για να το κάνετε αυτό, τραβήξτε προσεκτικά τα δύο μέρη του καψακίου πάνω από ένα δοχείο. Με προσοχή αδειάστε το περιεχόμενο, μεταφέρατε το σε ένα κουτάλι και καταπιείτε το. Πρέπει να πιείτε ικανή ποσότητα νερού μετά την κατάποση του περιεχομένου του καψακίου.       </w:t>
      </w:r>
    </w:p>
    <w:p w14:paraId="65774DE5" w14:textId="77777777" w:rsidR="00BA632B" w:rsidRPr="00F90A22" w:rsidRDefault="00BA632B" w:rsidP="00A85319">
      <w:pPr>
        <w:jc w:val="both"/>
        <w:rPr>
          <w:sz w:val="22"/>
          <w:szCs w:val="22"/>
          <w:lang w:val="el-GR"/>
        </w:rPr>
      </w:pPr>
    </w:p>
    <w:p w14:paraId="65774DE6" w14:textId="77777777" w:rsidR="00BA632B" w:rsidRPr="00F90A22" w:rsidRDefault="00BA632B" w:rsidP="00A85319">
      <w:pPr>
        <w:pStyle w:val="8"/>
        <w:rPr>
          <w:rFonts w:ascii="Times New Roman" w:hAnsi="Times New Roman"/>
          <w:sz w:val="22"/>
          <w:szCs w:val="22"/>
        </w:rPr>
      </w:pPr>
      <w:r w:rsidRPr="00F90A22">
        <w:rPr>
          <w:rFonts w:ascii="Times New Roman" w:hAnsi="Times New Roman"/>
          <w:sz w:val="22"/>
          <w:szCs w:val="22"/>
        </w:rPr>
        <w:t xml:space="preserve">Διάρκεια της θεραπείας </w:t>
      </w:r>
    </w:p>
    <w:p w14:paraId="65774DE7" w14:textId="77777777" w:rsidR="00BA632B" w:rsidRPr="00F90A22" w:rsidRDefault="00BA632B" w:rsidP="00A85319">
      <w:pPr>
        <w:jc w:val="both"/>
        <w:rPr>
          <w:sz w:val="22"/>
          <w:szCs w:val="22"/>
          <w:lang w:val="el-GR"/>
        </w:rPr>
      </w:pPr>
      <w:r w:rsidRPr="00F90A22">
        <w:rPr>
          <w:sz w:val="22"/>
          <w:szCs w:val="22"/>
          <w:lang w:val="el-GR"/>
        </w:rPr>
        <w:t xml:space="preserve">Ο γιατρός σας θα αποφασίσει για πόσο χρονικό διάστημα θα πρέπει να παίρνετε το  </w:t>
      </w:r>
      <w:r w:rsidR="004C3E6A" w:rsidRPr="00F90A22">
        <w:rPr>
          <w:sz w:val="22"/>
          <w:szCs w:val="22"/>
        </w:rPr>
        <w:t>ferro</w:t>
      </w:r>
      <w:r w:rsidR="004C3E6A" w:rsidRPr="00F90A22">
        <w:rPr>
          <w:sz w:val="22"/>
          <w:szCs w:val="22"/>
          <w:lang w:val="el-GR"/>
        </w:rPr>
        <w:t xml:space="preserve"> </w:t>
      </w:r>
      <w:r w:rsidR="004C3E6A" w:rsidRPr="00F90A22">
        <w:rPr>
          <w:sz w:val="22"/>
          <w:szCs w:val="22"/>
        </w:rPr>
        <w:t>sanol</w:t>
      </w:r>
      <w:r w:rsidR="004C3E6A" w:rsidRPr="00F90A22">
        <w:rPr>
          <w:sz w:val="22"/>
          <w:szCs w:val="22"/>
          <w:lang w:val="el-GR"/>
        </w:rPr>
        <w:t xml:space="preserve"> </w:t>
      </w:r>
      <w:r w:rsidR="004C3E6A" w:rsidRPr="00F90A22">
        <w:rPr>
          <w:sz w:val="22"/>
          <w:szCs w:val="22"/>
        </w:rPr>
        <w:t>duodenal</w:t>
      </w:r>
      <w:r w:rsidRPr="00F90A22">
        <w:rPr>
          <w:sz w:val="22"/>
          <w:szCs w:val="22"/>
          <w:lang w:val="el-GR"/>
        </w:rPr>
        <w:t xml:space="preserve">. </w:t>
      </w:r>
    </w:p>
    <w:p w14:paraId="65774DE8" w14:textId="77777777" w:rsidR="00CF2D28" w:rsidRPr="00F90A22" w:rsidRDefault="000A4F99" w:rsidP="00A85319">
      <w:pPr>
        <w:jc w:val="both"/>
        <w:rPr>
          <w:sz w:val="22"/>
          <w:szCs w:val="22"/>
          <w:lang w:val="el-GR"/>
        </w:rPr>
      </w:pPr>
      <w:r w:rsidRPr="00F90A22">
        <w:rPr>
          <w:sz w:val="22"/>
          <w:szCs w:val="22"/>
          <w:lang w:val="el-GR"/>
        </w:rPr>
        <w:t>Η θεραπεία θα πρέπει να συνεχισθ</w:t>
      </w:r>
      <w:r w:rsidR="00BA632B" w:rsidRPr="00F90A22">
        <w:rPr>
          <w:sz w:val="22"/>
          <w:szCs w:val="22"/>
          <w:lang w:val="el-GR"/>
        </w:rPr>
        <w:t>εί μέχρις ότου επανέλθουν σε φυσιολογικά όρια τα επίπεδα σιδήρου του αίματος σας,</w:t>
      </w:r>
      <w:r w:rsidR="00CF2D28" w:rsidRPr="00F90A22">
        <w:rPr>
          <w:sz w:val="22"/>
          <w:szCs w:val="22"/>
          <w:lang w:val="el-GR"/>
        </w:rPr>
        <w:t xml:space="preserve"> αυτό απαιτεί</w:t>
      </w:r>
      <w:r w:rsidR="00BA632B" w:rsidRPr="00F90A22">
        <w:rPr>
          <w:sz w:val="22"/>
          <w:szCs w:val="22"/>
          <w:lang w:val="el-GR"/>
        </w:rPr>
        <w:t xml:space="preserve"> συνήθως  10 με 20 εβδομάδες</w:t>
      </w:r>
      <w:r w:rsidR="00CF2D28" w:rsidRPr="00F90A22">
        <w:rPr>
          <w:sz w:val="22"/>
          <w:szCs w:val="22"/>
          <w:lang w:val="el-GR"/>
        </w:rPr>
        <w:t xml:space="preserve"> ή περισσότερο στην περίπτωση επίμονης υποκείμενης κατάστασης.</w:t>
      </w:r>
    </w:p>
    <w:p w14:paraId="65774DE9" w14:textId="77777777" w:rsidR="00BA632B" w:rsidRPr="00F90A22" w:rsidRDefault="00CF2D28" w:rsidP="00A85319">
      <w:pPr>
        <w:jc w:val="both"/>
        <w:rPr>
          <w:sz w:val="22"/>
          <w:szCs w:val="22"/>
          <w:lang w:val="el-GR"/>
        </w:rPr>
      </w:pPr>
      <w:r w:rsidRPr="00F90A22">
        <w:rPr>
          <w:sz w:val="22"/>
          <w:szCs w:val="22"/>
          <w:lang w:val="el-GR"/>
        </w:rPr>
        <w:t xml:space="preserve">Η διάρκεια της θεραπείας στην πρόληψη της έλλειψης σιδήρου ποικίλλει ανάλογα με την κατάσταση (εγκυμοσύνη, αιμοδοσία, χρόνια αιμοκάθαρση, </w:t>
      </w:r>
      <w:r w:rsidR="00442B91" w:rsidRPr="00F90A22">
        <w:rPr>
          <w:sz w:val="22"/>
          <w:szCs w:val="22"/>
          <w:lang w:val="el-GR"/>
        </w:rPr>
        <w:t xml:space="preserve">και </w:t>
      </w:r>
      <w:r w:rsidRPr="00F90A22">
        <w:rPr>
          <w:sz w:val="22"/>
          <w:szCs w:val="22"/>
          <w:lang w:val="el-GR"/>
        </w:rPr>
        <w:t>προγραμματισμένη</w:t>
      </w:r>
      <w:r w:rsidR="0071642C" w:rsidRPr="00F90A22">
        <w:rPr>
          <w:sz w:val="22"/>
          <w:szCs w:val="22"/>
          <w:lang w:val="el-GR"/>
        </w:rPr>
        <w:t xml:space="preserve"> αυτόλογη μετάγγιση</w:t>
      </w:r>
      <w:r w:rsidRPr="00F90A22">
        <w:rPr>
          <w:sz w:val="22"/>
          <w:szCs w:val="22"/>
          <w:lang w:val="el-GR"/>
        </w:rPr>
        <w:t>).</w:t>
      </w:r>
    </w:p>
    <w:p w14:paraId="65774DEA" w14:textId="77777777" w:rsidR="00BA632B" w:rsidRPr="00F90A22" w:rsidRDefault="00BA632B" w:rsidP="00A85319">
      <w:pPr>
        <w:jc w:val="both"/>
        <w:rPr>
          <w:sz w:val="22"/>
          <w:szCs w:val="22"/>
          <w:lang w:val="el-GR"/>
        </w:rPr>
      </w:pPr>
    </w:p>
    <w:p w14:paraId="65774DEB" w14:textId="77777777" w:rsidR="00BA632B" w:rsidRPr="00F90A22" w:rsidRDefault="00BA632B" w:rsidP="00A85319">
      <w:pPr>
        <w:rPr>
          <w:b/>
          <w:bCs/>
          <w:sz w:val="22"/>
          <w:szCs w:val="22"/>
          <w:lang w:val="el-GR"/>
        </w:rPr>
      </w:pPr>
      <w:r w:rsidRPr="00F90A22">
        <w:rPr>
          <w:b/>
          <w:bCs/>
          <w:sz w:val="22"/>
          <w:szCs w:val="22"/>
          <w:lang w:val="el-GR"/>
        </w:rPr>
        <w:t xml:space="preserve">Εάν πάρετε περισσότερο </w:t>
      </w:r>
      <w:r w:rsidR="004C3E6A" w:rsidRPr="00F90A22">
        <w:rPr>
          <w:b/>
          <w:sz w:val="22"/>
          <w:szCs w:val="22"/>
        </w:rPr>
        <w:t>ferro</w:t>
      </w:r>
      <w:r w:rsidR="004C3E6A" w:rsidRPr="00F90A22">
        <w:rPr>
          <w:b/>
          <w:sz w:val="22"/>
          <w:szCs w:val="22"/>
          <w:lang w:val="el-GR"/>
        </w:rPr>
        <w:t xml:space="preserve"> </w:t>
      </w:r>
      <w:r w:rsidR="004C3E6A" w:rsidRPr="00F90A22">
        <w:rPr>
          <w:b/>
          <w:sz w:val="22"/>
          <w:szCs w:val="22"/>
        </w:rPr>
        <w:t>sanol</w:t>
      </w:r>
      <w:r w:rsidR="004C3E6A" w:rsidRPr="00F90A22">
        <w:rPr>
          <w:b/>
          <w:sz w:val="22"/>
          <w:szCs w:val="22"/>
          <w:lang w:val="el-GR"/>
        </w:rPr>
        <w:t xml:space="preserve"> </w:t>
      </w:r>
      <w:r w:rsidR="004C3E6A" w:rsidRPr="00F90A22">
        <w:rPr>
          <w:b/>
          <w:sz w:val="22"/>
          <w:szCs w:val="22"/>
        </w:rPr>
        <w:t>duodenal</w:t>
      </w:r>
      <w:r w:rsidR="004C3E6A" w:rsidRPr="00F90A22">
        <w:rPr>
          <w:b/>
          <w:sz w:val="22"/>
          <w:szCs w:val="22"/>
          <w:lang w:val="el-GR"/>
        </w:rPr>
        <w:t xml:space="preserve"> </w:t>
      </w:r>
      <w:r w:rsidRPr="00F90A22">
        <w:rPr>
          <w:b/>
          <w:bCs/>
          <w:sz w:val="22"/>
          <w:szCs w:val="22"/>
          <w:lang w:val="el-GR"/>
        </w:rPr>
        <w:t>από το κανονικό</w:t>
      </w:r>
    </w:p>
    <w:p w14:paraId="65774DEC" w14:textId="77777777" w:rsidR="00A62810" w:rsidRPr="00F90A22" w:rsidRDefault="00A62810" w:rsidP="00A85319">
      <w:pPr>
        <w:rPr>
          <w:b/>
          <w:bCs/>
          <w:sz w:val="22"/>
          <w:szCs w:val="22"/>
          <w:lang w:val="el-GR"/>
        </w:rPr>
      </w:pPr>
    </w:p>
    <w:p w14:paraId="65774DED" w14:textId="77777777" w:rsidR="00BA632B" w:rsidRPr="00F90A22" w:rsidRDefault="00BA632B" w:rsidP="00A85319">
      <w:pPr>
        <w:rPr>
          <w:b/>
          <w:bCs/>
          <w:sz w:val="22"/>
          <w:szCs w:val="22"/>
          <w:lang w:val="el-GR"/>
        </w:rPr>
      </w:pPr>
      <w:r w:rsidRPr="00F90A22">
        <w:rPr>
          <w:sz w:val="22"/>
          <w:szCs w:val="22"/>
          <w:lang w:val="el-GR"/>
        </w:rPr>
        <w:lastRenderedPageBreak/>
        <w:t xml:space="preserve">Μετά από σκόπιμη ή από ατύχημα υπερδοσολογία, τα συμπτώματα που περιγράφονται στην παράγραφο 4 «Πιθανές ανεπιθύμητες ενέργειες», είναι πιο πιθανό να εμφανιστούν και θα είναι πιο σοβαρά.  </w:t>
      </w:r>
    </w:p>
    <w:p w14:paraId="65774DEE" w14:textId="77777777" w:rsidR="00BA632B" w:rsidRPr="00F90A22" w:rsidRDefault="00BA632B" w:rsidP="00A85319">
      <w:pPr>
        <w:autoSpaceDE w:val="0"/>
        <w:autoSpaceDN w:val="0"/>
        <w:adjustRightInd w:val="0"/>
        <w:jc w:val="both"/>
        <w:rPr>
          <w:sz w:val="22"/>
          <w:szCs w:val="22"/>
          <w:lang w:val="el-GR"/>
        </w:rPr>
      </w:pPr>
      <w:r w:rsidRPr="00F90A22">
        <w:rPr>
          <w:sz w:val="22"/>
          <w:szCs w:val="22"/>
          <w:lang w:val="el-GR"/>
        </w:rPr>
        <w:t xml:space="preserve">Επικοινωνήστε άμεσα με τον γιατρό σας, εάν πήρατε περισσότερα καψάκια </w:t>
      </w:r>
      <w:r w:rsidR="004C3E6A" w:rsidRPr="00F90A22">
        <w:rPr>
          <w:sz w:val="22"/>
          <w:szCs w:val="22"/>
          <w:lang w:val="el-GR"/>
        </w:rPr>
        <w:t>ferro sanol duodenal</w:t>
      </w:r>
      <w:r w:rsidRPr="00F90A22">
        <w:rPr>
          <w:sz w:val="22"/>
          <w:szCs w:val="22"/>
          <w:lang w:val="el-GR"/>
        </w:rPr>
        <w:t xml:space="preserve">. Η υπερδοσολογία μπορεί να προκαλέσει δηλητηρίαση, ειδικότερα στα παιδιά.  </w:t>
      </w:r>
    </w:p>
    <w:p w14:paraId="65774DEF" w14:textId="77777777" w:rsidR="0071642C" w:rsidRPr="00F90A22" w:rsidRDefault="0071642C" w:rsidP="00A85319">
      <w:pPr>
        <w:autoSpaceDE w:val="0"/>
        <w:autoSpaceDN w:val="0"/>
        <w:adjustRightInd w:val="0"/>
        <w:jc w:val="both"/>
        <w:rPr>
          <w:sz w:val="22"/>
          <w:szCs w:val="22"/>
          <w:lang w:val="el-GR"/>
        </w:rPr>
      </w:pPr>
    </w:p>
    <w:p w14:paraId="65774DF0" w14:textId="77777777" w:rsidR="003656C2" w:rsidRPr="00F90A22" w:rsidRDefault="003656C2" w:rsidP="00A85319">
      <w:pPr>
        <w:autoSpaceDE w:val="0"/>
        <w:autoSpaceDN w:val="0"/>
        <w:adjustRightInd w:val="0"/>
        <w:jc w:val="both"/>
        <w:rPr>
          <w:sz w:val="22"/>
          <w:szCs w:val="22"/>
          <w:lang w:val="el-GR"/>
        </w:rPr>
      </w:pPr>
      <w:r w:rsidRPr="00F90A22">
        <w:rPr>
          <w:sz w:val="22"/>
          <w:szCs w:val="22"/>
          <w:lang w:val="el-GR"/>
        </w:rPr>
        <w:t xml:space="preserve">Η δηλητηρίαση σιδήρου μπορεί να παρουσιάσει συμπτώματα όπως νευρικότητα, στομαχόπονος, ναυτία, εμετό και διάρροια. Τα κόπρανα παρουσιάζουν ένα χρωματισμό, πίσσας, η εμετό μπορεί να περιέχουν αίμα. Σοκ, οξέωση (πάρα πολύ οξύ στον οργανισμό) και κώμα μπορεί να αναπτυχθεί. Ο θάνατος μπορεί να συμβεί μετά από σπασμούς, </w:t>
      </w:r>
      <w:r w:rsidR="0071642C" w:rsidRPr="00F90A22">
        <w:rPr>
          <w:sz w:val="22"/>
          <w:szCs w:val="22"/>
          <w:lang w:val="el-GR"/>
        </w:rPr>
        <w:t>Cheyne-Stokes αναπνοή (ανώμαλη μοτίβο της αναπνοής, που χαρακτηρίζεται α</w:t>
      </w:r>
      <w:r w:rsidR="000A4F99" w:rsidRPr="00F90A22">
        <w:rPr>
          <w:sz w:val="22"/>
          <w:szCs w:val="22"/>
          <w:lang w:val="el-GR"/>
        </w:rPr>
        <w:t>πό εναλλασσόμενες περιόδους ρηχής</w:t>
      </w:r>
      <w:r w:rsidR="0071642C" w:rsidRPr="00F90A22">
        <w:rPr>
          <w:sz w:val="22"/>
          <w:szCs w:val="22"/>
          <w:lang w:val="el-GR"/>
        </w:rPr>
        <w:t xml:space="preserve"> και βαθιά</w:t>
      </w:r>
      <w:r w:rsidR="000A4F99" w:rsidRPr="00F90A22">
        <w:rPr>
          <w:sz w:val="22"/>
          <w:szCs w:val="22"/>
          <w:lang w:val="el-GR"/>
        </w:rPr>
        <w:t>ς</w:t>
      </w:r>
      <w:r w:rsidR="0071642C" w:rsidRPr="00F90A22">
        <w:rPr>
          <w:sz w:val="22"/>
          <w:szCs w:val="22"/>
          <w:lang w:val="el-GR"/>
        </w:rPr>
        <w:t xml:space="preserve"> αναπνοή)</w:t>
      </w:r>
      <w:r w:rsidRPr="00F90A22">
        <w:rPr>
          <w:sz w:val="22"/>
          <w:szCs w:val="22"/>
          <w:lang w:val="el-GR"/>
        </w:rPr>
        <w:t>, κώμα και πνευμονικό οίδημα.</w:t>
      </w:r>
    </w:p>
    <w:p w14:paraId="65774DF1" w14:textId="77777777" w:rsidR="00BA632B" w:rsidRPr="00F90A22" w:rsidRDefault="00BA632B" w:rsidP="00A85319">
      <w:pPr>
        <w:autoSpaceDE w:val="0"/>
        <w:autoSpaceDN w:val="0"/>
        <w:adjustRightInd w:val="0"/>
        <w:jc w:val="both"/>
        <w:rPr>
          <w:sz w:val="22"/>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BA632B" w:rsidRPr="00F90A22" w14:paraId="65774DF3" w14:textId="77777777" w:rsidTr="008F2B3D">
        <w:tc>
          <w:tcPr>
            <w:tcW w:w="10845" w:type="dxa"/>
            <w:tcBorders>
              <w:top w:val="nil"/>
              <w:left w:val="nil"/>
              <w:bottom w:val="nil"/>
              <w:right w:val="nil"/>
            </w:tcBorders>
          </w:tcPr>
          <w:p w14:paraId="65774DF2" w14:textId="77777777" w:rsidR="00BA632B" w:rsidRPr="00F90A22" w:rsidRDefault="00BA632B" w:rsidP="00A85319">
            <w:pPr>
              <w:tabs>
                <w:tab w:val="left" w:pos="1155"/>
              </w:tabs>
              <w:rPr>
                <w:sz w:val="22"/>
                <w:szCs w:val="22"/>
                <w:lang w:val="el-GR"/>
              </w:rPr>
            </w:pPr>
            <w:r w:rsidRPr="00F90A22">
              <w:rPr>
                <w:sz w:val="22"/>
                <w:szCs w:val="22"/>
                <w:lang w:val="el-GR"/>
              </w:rPr>
              <w:t>(Τηλ. Κεντρου Δηλητηριάσεων: 210 77 93 777)</w:t>
            </w:r>
          </w:p>
        </w:tc>
      </w:tr>
    </w:tbl>
    <w:p w14:paraId="65774DF4" w14:textId="77777777" w:rsidR="00BA632B" w:rsidRPr="00F90A22" w:rsidRDefault="00BA632B" w:rsidP="00A85319">
      <w:pPr>
        <w:rPr>
          <w:sz w:val="22"/>
          <w:szCs w:val="22"/>
          <w:lang w:val="el-GR"/>
        </w:rPr>
      </w:pPr>
    </w:p>
    <w:p w14:paraId="65774DF5" w14:textId="77777777" w:rsidR="00BA632B" w:rsidRPr="00F90A22" w:rsidRDefault="00BA632B" w:rsidP="00A85319">
      <w:pPr>
        <w:rPr>
          <w:b/>
          <w:sz w:val="22"/>
          <w:szCs w:val="22"/>
          <w:lang w:val="el-GR"/>
        </w:rPr>
      </w:pPr>
      <w:r w:rsidRPr="00F90A22">
        <w:rPr>
          <w:b/>
          <w:bCs/>
          <w:sz w:val="22"/>
          <w:szCs w:val="22"/>
          <w:lang w:val="el-GR"/>
        </w:rPr>
        <w:t xml:space="preserve">Εάν ξεχάσετε να πάρετε το </w:t>
      </w:r>
      <w:r w:rsidR="004C3E6A" w:rsidRPr="00F90A22">
        <w:rPr>
          <w:b/>
          <w:sz w:val="22"/>
          <w:szCs w:val="22"/>
        </w:rPr>
        <w:t>ferro</w:t>
      </w:r>
      <w:r w:rsidR="004C3E6A" w:rsidRPr="00F90A22">
        <w:rPr>
          <w:b/>
          <w:sz w:val="22"/>
          <w:szCs w:val="22"/>
          <w:lang w:val="el-GR"/>
        </w:rPr>
        <w:t xml:space="preserve"> </w:t>
      </w:r>
      <w:r w:rsidR="004C3E6A" w:rsidRPr="00F90A22">
        <w:rPr>
          <w:b/>
          <w:sz w:val="22"/>
          <w:szCs w:val="22"/>
        </w:rPr>
        <w:t>sanol</w:t>
      </w:r>
      <w:r w:rsidR="004C3E6A" w:rsidRPr="00F90A22">
        <w:rPr>
          <w:b/>
          <w:sz w:val="22"/>
          <w:szCs w:val="22"/>
          <w:lang w:val="el-GR"/>
        </w:rPr>
        <w:t xml:space="preserve"> </w:t>
      </w:r>
      <w:r w:rsidR="004C3E6A" w:rsidRPr="00F90A22">
        <w:rPr>
          <w:b/>
          <w:sz w:val="22"/>
          <w:szCs w:val="22"/>
        </w:rPr>
        <w:t>duodenal</w:t>
      </w:r>
    </w:p>
    <w:p w14:paraId="65774DF6" w14:textId="77777777" w:rsidR="00A62810" w:rsidRPr="00F90A22" w:rsidRDefault="00A62810" w:rsidP="00A85319">
      <w:pPr>
        <w:rPr>
          <w:sz w:val="22"/>
          <w:szCs w:val="22"/>
          <w:lang w:val="el-GR"/>
        </w:rPr>
      </w:pPr>
    </w:p>
    <w:p w14:paraId="65774DF7" w14:textId="77777777" w:rsidR="00BA632B" w:rsidRPr="00F90A22" w:rsidRDefault="00BA632B" w:rsidP="00A85319">
      <w:pPr>
        <w:jc w:val="both"/>
        <w:rPr>
          <w:sz w:val="22"/>
          <w:szCs w:val="22"/>
          <w:lang w:val="el-GR"/>
        </w:rPr>
      </w:pPr>
      <w:r w:rsidRPr="00F90A22">
        <w:rPr>
          <w:sz w:val="22"/>
          <w:szCs w:val="22"/>
          <w:lang w:val="el-GR"/>
        </w:rPr>
        <w:t xml:space="preserve">Μην πάρετε διπλή δόση για να αναπληρώσετε τη δόση που ξεχάσατε. Αν έχετε ξεχάσει μια ή περισσότερες δόσεις </w:t>
      </w:r>
      <w:r w:rsidR="004C3E6A" w:rsidRPr="00F90A22">
        <w:rPr>
          <w:sz w:val="22"/>
          <w:szCs w:val="22"/>
        </w:rPr>
        <w:t>ferro</w:t>
      </w:r>
      <w:r w:rsidR="004C3E6A" w:rsidRPr="00F90A22">
        <w:rPr>
          <w:sz w:val="22"/>
          <w:szCs w:val="22"/>
          <w:lang w:val="el-GR"/>
        </w:rPr>
        <w:t xml:space="preserve"> </w:t>
      </w:r>
      <w:r w:rsidR="004C3E6A" w:rsidRPr="00F90A22">
        <w:rPr>
          <w:sz w:val="22"/>
          <w:szCs w:val="22"/>
        </w:rPr>
        <w:t>sanol</w:t>
      </w:r>
      <w:r w:rsidR="004C3E6A" w:rsidRPr="00F90A22">
        <w:rPr>
          <w:sz w:val="22"/>
          <w:szCs w:val="22"/>
          <w:lang w:val="el-GR"/>
        </w:rPr>
        <w:t xml:space="preserve"> </w:t>
      </w:r>
      <w:r w:rsidR="004C3E6A" w:rsidRPr="00F90A22">
        <w:rPr>
          <w:sz w:val="22"/>
          <w:szCs w:val="22"/>
        </w:rPr>
        <w:t>duodenal</w:t>
      </w:r>
      <w:r w:rsidRPr="00F90A22">
        <w:rPr>
          <w:sz w:val="22"/>
          <w:szCs w:val="22"/>
          <w:lang w:val="el-GR"/>
        </w:rPr>
        <w:t xml:space="preserve">, απλώς συνεχίστε να το παίρνετε για λίγο περισσότερο χρονικό διάστημα. </w:t>
      </w:r>
    </w:p>
    <w:p w14:paraId="65774DF8" w14:textId="77777777" w:rsidR="00BA632B" w:rsidRPr="00F90A22" w:rsidRDefault="00BA632B" w:rsidP="00A85319">
      <w:pPr>
        <w:rPr>
          <w:sz w:val="22"/>
          <w:szCs w:val="22"/>
          <w:lang w:val="el-GR"/>
        </w:rPr>
      </w:pPr>
    </w:p>
    <w:p w14:paraId="65774DF9" w14:textId="77777777" w:rsidR="00BA632B" w:rsidRPr="00F90A22" w:rsidRDefault="00BA632B" w:rsidP="00A85319">
      <w:pPr>
        <w:rPr>
          <w:b/>
          <w:bCs/>
          <w:sz w:val="22"/>
          <w:szCs w:val="22"/>
          <w:lang w:val="el-GR"/>
        </w:rPr>
      </w:pPr>
      <w:r w:rsidRPr="00F90A22">
        <w:rPr>
          <w:b/>
          <w:bCs/>
          <w:sz w:val="22"/>
          <w:szCs w:val="22"/>
          <w:lang w:val="el-GR"/>
        </w:rPr>
        <w:t xml:space="preserve">Εάν σταματήσετε το </w:t>
      </w:r>
      <w:r w:rsidR="004C3E6A" w:rsidRPr="00F90A22">
        <w:rPr>
          <w:b/>
          <w:bCs/>
          <w:sz w:val="22"/>
          <w:szCs w:val="22"/>
          <w:lang w:val="el-GR"/>
        </w:rPr>
        <w:t>ferro sanol duodenal</w:t>
      </w:r>
    </w:p>
    <w:p w14:paraId="65774DFA" w14:textId="77777777" w:rsidR="00A62810" w:rsidRPr="00F90A22" w:rsidRDefault="00A62810" w:rsidP="00A85319">
      <w:pPr>
        <w:rPr>
          <w:b/>
          <w:bCs/>
          <w:sz w:val="22"/>
          <w:szCs w:val="22"/>
          <w:lang w:val="el-GR"/>
        </w:rPr>
      </w:pPr>
    </w:p>
    <w:p w14:paraId="65774DFB" w14:textId="77777777" w:rsidR="00BA632B" w:rsidRPr="00F90A22" w:rsidRDefault="00BA632B" w:rsidP="00A85319">
      <w:pPr>
        <w:rPr>
          <w:sz w:val="22"/>
          <w:szCs w:val="22"/>
          <w:lang w:val="el-GR"/>
        </w:rPr>
      </w:pPr>
      <w:r w:rsidRPr="00F90A22">
        <w:rPr>
          <w:sz w:val="22"/>
          <w:szCs w:val="22"/>
          <w:lang w:val="el-GR"/>
        </w:rPr>
        <w:t xml:space="preserve">Δεν χρειάζεται  να πάρετε καμία προφύλαξη προτού σταματήσετε το </w:t>
      </w:r>
      <w:r w:rsidR="004C3E6A" w:rsidRPr="00F90A22">
        <w:rPr>
          <w:sz w:val="22"/>
          <w:szCs w:val="22"/>
        </w:rPr>
        <w:t>ferro</w:t>
      </w:r>
      <w:r w:rsidR="004C3E6A" w:rsidRPr="00F90A22">
        <w:rPr>
          <w:sz w:val="22"/>
          <w:szCs w:val="22"/>
          <w:lang w:val="el-GR"/>
        </w:rPr>
        <w:t xml:space="preserve"> </w:t>
      </w:r>
      <w:r w:rsidR="004C3E6A" w:rsidRPr="00F90A22">
        <w:rPr>
          <w:sz w:val="22"/>
          <w:szCs w:val="22"/>
        </w:rPr>
        <w:t>sanol</w:t>
      </w:r>
      <w:r w:rsidR="004C3E6A" w:rsidRPr="00F90A22">
        <w:rPr>
          <w:sz w:val="22"/>
          <w:szCs w:val="22"/>
          <w:lang w:val="el-GR"/>
        </w:rPr>
        <w:t xml:space="preserve"> </w:t>
      </w:r>
      <w:r w:rsidR="004C3E6A" w:rsidRPr="00F90A22">
        <w:rPr>
          <w:sz w:val="22"/>
          <w:szCs w:val="22"/>
        </w:rPr>
        <w:t>duodenal</w:t>
      </w:r>
      <w:r w:rsidRPr="00F90A22">
        <w:rPr>
          <w:sz w:val="22"/>
          <w:szCs w:val="22"/>
          <w:lang w:val="el-GR"/>
        </w:rPr>
        <w:t xml:space="preserve">. </w:t>
      </w:r>
    </w:p>
    <w:p w14:paraId="65774DFC" w14:textId="77777777" w:rsidR="00BA632B" w:rsidRPr="00F90A22" w:rsidRDefault="00BA632B" w:rsidP="00A85319">
      <w:pPr>
        <w:rPr>
          <w:sz w:val="22"/>
          <w:szCs w:val="22"/>
          <w:lang w:val="el-GR"/>
        </w:rPr>
      </w:pPr>
      <w:r w:rsidRPr="00F90A22">
        <w:rPr>
          <w:sz w:val="22"/>
          <w:szCs w:val="22"/>
          <w:lang w:val="el-GR"/>
        </w:rPr>
        <w:t>Εάν έχετε οποιαδήποτε άλλη ερώτηση για την χρήση αυτού του φαρμάκου, ρωτήστε το</w:t>
      </w:r>
      <w:r w:rsidR="000A4F99" w:rsidRPr="00F90A22">
        <w:rPr>
          <w:sz w:val="22"/>
          <w:szCs w:val="22"/>
          <w:lang w:val="el-GR"/>
        </w:rPr>
        <w:t>ν</w:t>
      </w:r>
      <w:r w:rsidRPr="00F90A22">
        <w:rPr>
          <w:sz w:val="22"/>
          <w:szCs w:val="22"/>
          <w:lang w:val="el-GR"/>
        </w:rPr>
        <w:t xml:space="preserve"> γιατρό ή το</w:t>
      </w:r>
      <w:r w:rsidR="000A4F99" w:rsidRPr="00F90A22">
        <w:rPr>
          <w:sz w:val="22"/>
          <w:szCs w:val="22"/>
          <w:lang w:val="el-GR"/>
        </w:rPr>
        <w:t>ν</w:t>
      </w:r>
      <w:r w:rsidRPr="00F90A22">
        <w:rPr>
          <w:sz w:val="22"/>
          <w:szCs w:val="22"/>
          <w:lang w:val="el-GR"/>
        </w:rPr>
        <w:t xml:space="preserve"> φαρμακοποιό σας </w:t>
      </w:r>
    </w:p>
    <w:p w14:paraId="65774DFD" w14:textId="77777777" w:rsidR="00BA632B" w:rsidRPr="00F90A22" w:rsidRDefault="00BA632B" w:rsidP="00A85319">
      <w:pPr>
        <w:rPr>
          <w:sz w:val="22"/>
          <w:szCs w:val="22"/>
          <w:lang w:val="el-GR"/>
        </w:rPr>
      </w:pPr>
    </w:p>
    <w:p w14:paraId="65774DFE" w14:textId="77777777" w:rsidR="00BF6CAC" w:rsidRPr="00F90A22" w:rsidRDefault="00BF6CAC" w:rsidP="00A85319">
      <w:pPr>
        <w:rPr>
          <w:sz w:val="22"/>
          <w:szCs w:val="22"/>
          <w:lang w:val="el-GR"/>
        </w:rPr>
      </w:pPr>
    </w:p>
    <w:p w14:paraId="65774DFF" w14:textId="77777777" w:rsidR="00BA632B" w:rsidRPr="00F90A22" w:rsidRDefault="00BA632B" w:rsidP="00A85319">
      <w:pPr>
        <w:rPr>
          <w:b/>
          <w:bCs/>
          <w:sz w:val="22"/>
          <w:szCs w:val="22"/>
          <w:lang w:val="el-GR"/>
        </w:rPr>
      </w:pPr>
      <w:r w:rsidRPr="00F90A22">
        <w:rPr>
          <w:b/>
          <w:bCs/>
          <w:sz w:val="22"/>
          <w:szCs w:val="22"/>
          <w:lang w:val="el-GR"/>
        </w:rPr>
        <w:t xml:space="preserve">4. </w:t>
      </w:r>
      <w:r w:rsidR="00EB6287" w:rsidRPr="00F90A22">
        <w:rPr>
          <w:b/>
          <w:bCs/>
          <w:sz w:val="22"/>
          <w:szCs w:val="22"/>
          <w:lang w:val="el-GR"/>
        </w:rPr>
        <w:tab/>
      </w:r>
      <w:r w:rsidRPr="00F90A22">
        <w:rPr>
          <w:b/>
          <w:bCs/>
          <w:sz w:val="22"/>
          <w:szCs w:val="22"/>
          <w:lang w:val="el-GR"/>
        </w:rPr>
        <w:t>Πιθανές ανεπιθύμητες ενέργειες</w:t>
      </w:r>
    </w:p>
    <w:p w14:paraId="65774E00" w14:textId="77777777" w:rsidR="00BA632B" w:rsidRPr="00F90A22" w:rsidRDefault="00BA632B" w:rsidP="00A85319">
      <w:pPr>
        <w:jc w:val="both"/>
        <w:rPr>
          <w:sz w:val="22"/>
          <w:szCs w:val="22"/>
          <w:lang w:val="el-GR"/>
        </w:rPr>
      </w:pPr>
    </w:p>
    <w:p w14:paraId="65774E01" w14:textId="77777777" w:rsidR="00BA632B" w:rsidRPr="00F90A22" w:rsidRDefault="00BA632B" w:rsidP="00A85319">
      <w:pPr>
        <w:jc w:val="both"/>
        <w:rPr>
          <w:sz w:val="22"/>
          <w:szCs w:val="22"/>
          <w:lang w:val="el-GR"/>
        </w:rPr>
      </w:pPr>
      <w:r w:rsidRPr="00F90A22">
        <w:rPr>
          <w:sz w:val="22"/>
          <w:szCs w:val="22"/>
          <w:lang w:val="el-GR"/>
        </w:rPr>
        <w:t xml:space="preserve">Όπως όλα τα φάρμακα, έτσι και </w:t>
      </w:r>
      <w:r w:rsidR="0071642C" w:rsidRPr="00F90A22">
        <w:rPr>
          <w:sz w:val="22"/>
          <w:szCs w:val="22"/>
          <w:lang w:val="el-GR"/>
        </w:rPr>
        <w:t xml:space="preserve">αυτό το </w:t>
      </w:r>
      <w:r w:rsidR="004724BE" w:rsidRPr="00F90A22">
        <w:rPr>
          <w:sz w:val="22"/>
          <w:szCs w:val="22"/>
          <w:lang w:val="el-GR"/>
        </w:rPr>
        <w:t>προϊόν</w:t>
      </w:r>
      <w:r w:rsidRPr="00F90A22">
        <w:rPr>
          <w:b/>
          <w:sz w:val="22"/>
          <w:szCs w:val="22"/>
          <w:lang w:val="el-GR"/>
        </w:rPr>
        <w:t xml:space="preserve"> </w:t>
      </w:r>
      <w:r w:rsidRPr="00F90A22">
        <w:rPr>
          <w:sz w:val="22"/>
          <w:szCs w:val="22"/>
          <w:lang w:val="el-GR"/>
        </w:rPr>
        <w:t xml:space="preserve">μπορεί να προκαλέσει ανεπιθύμητες ενέργειες, αν και δεν παρουσιάζονται σε όλους τους ανθρώπους. </w:t>
      </w:r>
    </w:p>
    <w:p w14:paraId="65774E02" w14:textId="77777777" w:rsidR="00BA632B" w:rsidRPr="00F90A22" w:rsidRDefault="00AD12E3" w:rsidP="00A85319">
      <w:pPr>
        <w:jc w:val="both"/>
        <w:rPr>
          <w:sz w:val="22"/>
          <w:szCs w:val="22"/>
          <w:lang w:val="el-GR"/>
        </w:rPr>
      </w:pPr>
      <w:r w:rsidRPr="00F90A22">
        <w:rPr>
          <w:sz w:val="22"/>
          <w:szCs w:val="22"/>
          <w:lang w:val="el-GR"/>
        </w:rPr>
        <w:t xml:space="preserve">Το </w:t>
      </w:r>
      <w:r w:rsidRPr="00F90A22">
        <w:rPr>
          <w:sz w:val="22"/>
          <w:szCs w:val="22"/>
        </w:rPr>
        <w:t>ferro</w:t>
      </w:r>
      <w:r w:rsidRPr="00F90A22">
        <w:rPr>
          <w:sz w:val="22"/>
          <w:szCs w:val="22"/>
          <w:lang w:val="el-GR"/>
        </w:rPr>
        <w:t xml:space="preserve"> </w:t>
      </w:r>
      <w:r w:rsidRPr="00F90A22">
        <w:rPr>
          <w:sz w:val="22"/>
          <w:szCs w:val="22"/>
        </w:rPr>
        <w:t>sanol</w:t>
      </w:r>
      <w:r w:rsidRPr="00F90A22">
        <w:rPr>
          <w:sz w:val="22"/>
          <w:szCs w:val="22"/>
          <w:lang w:val="el-GR"/>
        </w:rPr>
        <w:t xml:space="preserve"> </w:t>
      </w:r>
      <w:r w:rsidRPr="00F90A22">
        <w:rPr>
          <w:sz w:val="22"/>
          <w:szCs w:val="22"/>
        </w:rPr>
        <w:t>duodenal</w:t>
      </w:r>
      <w:r w:rsidRPr="00F90A22">
        <w:rPr>
          <w:sz w:val="22"/>
          <w:szCs w:val="22"/>
          <w:lang w:val="el-GR"/>
        </w:rPr>
        <w:t xml:space="preserve"> μπορεί σε μεμονωμένες περιπτώσεις (για τις οποίες δεν μπορεί να υπολογιστεί η συχνότητα) προκαλούν σοβαρή αλλεργία (αναφυλακτική) αντίδραση. Εάν αντιμετωπίζετε σοβαρό εξάνθημα, κνησμό και δυσκολία στην αναπνοή θα πρέπει να ζητήσετε επείγουσα ιατρική συμβουλή.</w:t>
      </w:r>
    </w:p>
    <w:p w14:paraId="65774E03" w14:textId="77777777" w:rsidR="00AD12E3" w:rsidRPr="00F90A22" w:rsidRDefault="00AD12E3" w:rsidP="00A85319">
      <w:pPr>
        <w:jc w:val="both"/>
        <w:rPr>
          <w:sz w:val="22"/>
          <w:szCs w:val="22"/>
          <w:lang w:val="el-GR"/>
        </w:rPr>
      </w:pPr>
    </w:p>
    <w:p w14:paraId="65774E04" w14:textId="77777777" w:rsidR="00BA632B" w:rsidRPr="00F90A22" w:rsidRDefault="00BA632B" w:rsidP="00A85319">
      <w:pPr>
        <w:pStyle w:val="9"/>
        <w:jc w:val="left"/>
        <w:rPr>
          <w:rFonts w:ascii="Times New Roman" w:hAnsi="Times New Roman"/>
          <w:b/>
          <w:sz w:val="22"/>
          <w:szCs w:val="22"/>
        </w:rPr>
      </w:pPr>
      <w:r w:rsidRPr="00F90A22">
        <w:rPr>
          <w:rFonts w:ascii="Times New Roman" w:hAnsi="Times New Roman"/>
          <w:b/>
          <w:sz w:val="22"/>
          <w:szCs w:val="22"/>
        </w:rPr>
        <w:t>Συχνές ανεπιθύμητες ενέργειες (εμφανίζονται  μεταξύ 1 με 10 χρήστες στους 100):</w:t>
      </w:r>
    </w:p>
    <w:p w14:paraId="65774E05" w14:textId="77777777" w:rsidR="00BA632B" w:rsidRPr="00F90A22" w:rsidRDefault="00BA632B" w:rsidP="00A85319">
      <w:pPr>
        <w:pStyle w:val="9"/>
        <w:jc w:val="left"/>
        <w:rPr>
          <w:rFonts w:ascii="Times New Roman" w:hAnsi="Times New Roman"/>
          <w:sz w:val="22"/>
          <w:szCs w:val="22"/>
        </w:rPr>
      </w:pPr>
      <w:r w:rsidRPr="00F90A22">
        <w:rPr>
          <w:rFonts w:ascii="Times New Roman" w:hAnsi="Times New Roman"/>
          <w:sz w:val="22"/>
          <w:szCs w:val="22"/>
        </w:rPr>
        <w:t xml:space="preserve"> </w:t>
      </w:r>
    </w:p>
    <w:p w14:paraId="65774E06" w14:textId="77777777" w:rsidR="00BA632B" w:rsidRPr="00F90A22" w:rsidRDefault="00BA632B" w:rsidP="00A85319">
      <w:pPr>
        <w:numPr>
          <w:ilvl w:val="0"/>
          <w:numId w:val="2"/>
        </w:numPr>
        <w:tabs>
          <w:tab w:val="clear" w:pos="720"/>
          <w:tab w:val="num" w:pos="420"/>
        </w:tabs>
        <w:ind w:left="444" w:hanging="396"/>
        <w:jc w:val="both"/>
        <w:rPr>
          <w:sz w:val="22"/>
          <w:szCs w:val="22"/>
          <w:lang w:val="el-GR"/>
        </w:rPr>
      </w:pPr>
      <w:r w:rsidRPr="00F90A22">
        <w:rPr>
          <w:sz w:val="22"/>
          <w:szCs w:val="22"/>
          <w:lang w:val="el-GR"/>
        </w:rPr>
        <w:t xml:space="preserve">Στομαχική ή κοιλιακή δυσφορία </w:t>
      </w:r>
    </w:p>
    <w:p w14:paraId="65774E07" w14:textId="77777777" w:rsidR="00BA632B" w:rsidRPr="00F90A22" w:rsidRDefault="00BA632B" w:rsidP="00A85319">
      <w:pPr>
        <w:numPr>
          <w:ilvl w:val="0"/>
          <w:numId w:val="2"/>
        </w:numPr>
        <w:tabs>
          <w:tab w:val="clear" w:pos="720"/>
          <w:tab w:val="num" w:pos="420"/>
        </w:tabs>
        <w:ind w:left="444" w:hanging="396"/>
        <w:jc w:val="both"/>
        <w:rPr>
          <w:sz w:val="22"/>
          <w:szCs w:val="22"/>
          <w:lang w:val="el-GR"/>
        </w:rPr>
      </w:pPr>
      <w:r w:rsidRPr="00F90A22">
        <w:rPr>
          <w:sz w:val="22"/>
          <w:szCs w:val="22"/>
          <w:lang w:val="el-GR"/>
        </w:rPr>
        <w:t>Καύσος στομάχου</w:t>
      </w:r>
    </w:p>
    <w:p w14:paraId="65774E08" w14:textId="77777777" w:rsidR="00BA632B" w:rsidRPr="00F90A22" w:rsidRDefault="00BA632B" w:rsidP="00A85319">
      <w:pPr>
        <w:numPr>
          <w:ilvl w:val="0"/>
          <w:numId w:val="2"/>
        </w:numPr>
        <w:tabs>
          <w:tab w:val="clear" w:pos="720"/>
          <w:tab w:val="num" w:pos="420"/>
        </w:tabs>
        <w:ind w:left="444" w:hanging="396"/>
        <w:jc w:val="both"/>
        <w:rPr>
          <w:sz w:val="22"/>
          <w:szCs w:val="22"/>
          <w:lang w:val="el-GR"/>
        </w:rPr>
      </w:pPr>
      <w:r w:rsidRPr="00F90A22">
        <w:rPr>
          <w:sz w:val="22"/>
          <w:szCs w:val="22"/>
          <w:lang w:val="el-GR"/>
        </w:rPr>
        <w:t>Αίσθημα ασθένειας (έμετος)</w:t>
      </w:r>
    </w:p>
    <w:p w14:paraId="65774E09" w14:textId="77777777" w:rsidR="00BA632B" w:rsidRPr="00F90A22" w:rsidRDefault="00BA632B" w:rsidP="00A85319">
      <w:pPr>
        <w:numPr>
          <w:ilvl w:val="0"/>
          <w:numId w:val="2"/>
        </w:numPr>
        <w:tabs>
          <w:tab w:val="clear" w:pos="720"/>
          <w:tab w:val="num" w:pos="420"/>
        </w:tabs>
        <w:ind w:left="444" w:hanging="396"/>
        <w:jc w:val="both"/>
        <w:rPr>
          <w:sz w:val="22"/>
          <w:szCs w:val="22"/>
          <w:lang w:val="el-GR"/>
        </w:rPr>
      </w:pPr>
      <w:r w:rsidRPr="00F90A22">
        <w:rPr>
          <w:sz w:val="22"/>
          <w:szCs w:val="22"/>
          <w:lang w:val="el-GR"/>
        </w:rPr>
        <w:t>Υδαρή κόπρανα (διάρροια)</w:t>
      </w:r>
    </w:p>
    <w:p w14:paraId="65774E0A" w14:textId="77777777" w:rsidR="003656C2" w:rsidRPr="00F90A22" w:rsidRDefault="003656C2" w:rsidP="00A85319">
      <w:pPr>
        <w:numPr>
          <w:ilvl w:val="0"/>
          <w:numId w:val="2"/>
        </w:numPr>
        <w:tabs>
          <w:tab w:val="clear" w:pos="720"/>
          <w:tab w:val="num" w:pos="420"/>
        </w:tabs>
        <w:ind w:left="444" w:hanging="396"/>
        <w:jc w:val="both"/>
        <w:rPr>
          <w:sz w:val="22"/>
          <w:szCs w:val="22"/>
          <w:lang w:val="el-GR"/>
        </w:rPr>
      </w:pPr>
      <w:r w:rsidRPr="00F90A22">
        <w:rPr>
          <w:sz w:val="22"/>
          <w:szCs w:val="22"/>
          <w:lang w:val="el-GR"/>
        </w:rPr>
        <w:t>Ναυτία</w:t>
      </w:r>
    </w:p>
    <w:p w14:paraId="65774E0B" w14:textId="77777777" w:rsidR="00BA632B" w:rsidRPr="00F90A22" w:rsidRDefault="00BA632B" w:rsidP="00A85319">
      <w:pPr>
        <w:numPr>
          <w:ilvl w:val="0"/>
          <w:numId w:val="2"/>
        </w:numPr>
        <w:tabs>
          <w:tab w:val="clear" w:pos="720"/>
          <w:tab w:val="num" w:pos="420"/>
        </w:tabs>
        <w:ind w:left="444" w:hanging="396"/>
        <w:jc w:val="both"/>
        <w:rPr>
          <w:sz w:val="22"/>
          <w:szCs w:val="22"/>
          <w:lang w:val="el-GR"/>
        </w:rPr>
      </w:pPr>
      <w:r w:rsidRPr="00F90A22">
        <w:rPr>
          <w:sz w:val="22"/>
          <w:szCs w:val="22"/>
          <w:lang w:val="el-GR"/>
        </w:rPr>
        <w:t>Δυσκοιλιότητα</w:t>
      </w:r>
    </w:p>
    <w:p w14:paraId="65774E0C" w14:textId="77777777" w:rsidR="00BA632B" w:rsidRPr="00F90A22" w:rsidRDefault="00BA632B" w:rsidP="00A85319">
      <w:pPr>
        <w:numPr>
          <w:ilvl w:val="0"/>
          <w:numId w:val="2"/>
        </w:numPr>
        <w:tabs>
          <w:tab w:val="clear" w:pos="720"/>
          <w:tab w:val="num" w:pos="420"/>
        </w:tabs>
        <w:ind w:left="444" w:hanging="396"/>
        <w:jc w:val="both"/>
        <w:rPr>
          <w:sz w:val="22"/>
          <w:szCs w:val="22"/>
          <w:lang w:val="el-GR"/>
        </w:rPr>
      </w:pPr>
      <w:r w:rsidRPr="00F90A22">
        <w:rPr>
          <w:sz w:val="22"/>
          <w:szCs w:val="22"/>
          <w:lang w:val="el-GR"/>
        </w:rPr>
        <w:t>Σκούρα κόπρανα(περιττώματα)</w:t>
      </w:r>
    </w:p>
    <w:p w14:paraId="65774E0D" w14:textId="77777777" w:rsidR="00BA632B" w:rsidRPr="00F90A22" w:rsidRDefault="00BA632B" w:rsidP="00A85319">
      <w:pPr>
        <w:pStyle w:val="9"/>
        <w:jc w:val="left"/>
        <w:rPr>
          <w:rFonts w:ascii="Times New Roman" w:hAnsi="Times New Roman"/>
          <w:i w:val="0"/>
          <w:iCs w:val="0"/>
          <w:sz w:val="22"/>
          <w:szCs w:val="22"/>
        </w:rPr>
      </w:pPr>
    </w:p>
    <w:p w14:paraId="65774E0E" w14:textId="77777777" w:rsidR="00BA632B" w:rsidRPr="00F90A22" w:rsidRDefault="00BA632B" w:rsidP="00A85319">
      <w:pPr>
        <w:pStyle w:val="9"/>
        <w:jc w:val="left"/>
        <w:rPr>
          <w:rFonts w:ascii="Times New Roman" w:hAnsi="Times New Roman"/>
          <w:b/>
          <w:sz w:val="22"/>
          <w:szCs w:val="22"/>
        </w:rPr>
      </w:pPr>
      <w:r w:rsidRPr="00F90A22">
        <w:rPr>
          <w:rFonts w:ascii="Times New Roman" w:hAnsi="Times New Roman"/>
          <w:i w:val="0"/>
          <w:iCs w:val="0"/>
          <w:sz w:val="22"/>
          <w:szCs w:val="22"/>
        </w:rPr>
        <w:t xml:space="preserve"> </w:t>
      </w:r>
      <w:r w:rsidR="00AD12E3" w:rsidRPr="00F90A22">
        <w:rPr>
          <w:rFonts w:ascii="Times New Roman" w:hAnsi="Times New Roman"/>
          <w:b/>
          <w:sz w:val="22"/>
          <w:szCs w:val="22"/>
        </w:rPr>
        <w:t xml:space="preserve">Σπάνιες </w:t>
      </w:r>
      <w:r w:rsidRPr="00F90A22">
        <w:rPr>
          <w:rFonts w:ascii="Times New Roman" w:hAnsi="Times New Roman"/>
          <w:b/>
          <w:sz w:val="22"/>
          <w:szCs w:val="22"/>
        </w:rPr>
        <w:t>ανεπιθύμητες ενέργειες  (εμφανίζονται  μεταξύ 1 με 10 χρήστες στους 10</w:t>
      </w:r>
      <w:r w:rsidR="00AD12E3" w:rsidRPr="00F90A22">
        <w:rPr>
          <w:rFonts w:ascii="Times New Roman" w:hAnsi="Times New Roman"/>
          <w:b/>
          <w:sz w:val="22"/>
          <w:szCs w:val="22"/>
        </w:rPr>
        <w:t>,000</w:t>
      </w:r>
      <w:r w:rsidRPr="00F90A22">
        <w:rPr>
          <w:rFonts w:ascii="Times New Roman" w:hAnsi="Times New Roman"/>
          <w:b/>
          <w:sz w:val="22"/>
          <w:szCs w:val="22"/>
        </w:rPr>
        <w:t xml:space="preserve">):  </w:t>
      </w:r>
    </w:p>
    <w:p w14:paraId="65774E0F" w14:textId="77777777" w:rsidR="00BA632B" w:rsidRPr="00F90A22" w:rsidRDefault="00BA632B" w:rsidP="00A85319">
      <w:pPr>
        <w:rPr>
          <w:sz w:val="22"/>
          <w:szCs w:val="22"/>
          <w:lang w:val="el-GR"/>
        </w:rPr>
      </w:pPr>
    </w:p>
    <w:p w14:paraId="65774E10" w14:textId="77777777" w:rsidR="003656C2" w:rsidRPr="00F90A22" w:rsidRDefault="00BA632B" w:rsidP="00A85319">
      <w:pPr>
        <w:numPr>
          <w:ilvl w:val="0"/>
          <w:numId w:val="2"/>
        </w:numPr>
        <w:tabs>
          <w:tab w:val="clear" w:pos="720"/>
          <w:tab w:val="num" w:pos="420"/>
        </w:tabs>
        <w:ind w:left="444" w:hanging="396"/>
        <w:jc w:val="both"/>
        <w:rPr>
          <w:sz w:val="22"/>
          <w:szCs w:val="22"/>
          <w:lang w:val="el-GR"/>
        </w:rPr>
      </w:pPr>
      <w:r w:rsidRPr="00F90A22">
        <w:rPr>
          <w:sz w:val="22"/>
          <w:szCs w:val="22"/>
          <w:lang w:val="el-GR"/>
        </w:rPr>
        <w:t xml:space="preserve">Αποχρωματισμός των οδόντων (βλέπετε επίσης και «Προσέξτε ιδιαίτερα με το </w:t>
      </w:r>
      <w:r w:rsidR="00A85319" w:rsidRPr="00F90A22">
        <w:rPr>
          <w:sz w:val="22"/>
          <w:szCs w:val="22"/>
        </w:rPr>
        <w:t>ferro</w:t>
      </w:r>
      <w:r w:rsidR="00A85319" w:rsidRPr="00F90A22">
        <w:rPr>
          <w:sz w:val="22"/>
          <w:szCs w:val="22"/>
          <w:lang w:val="el-GR"/>
        </w:rPr>
        <w:t xml:space="preserve"> </w:t>
      </w:r>
      <w:r w:rsidR="00A85319" w:rsidRPr="00F90A22">
        <w:rPr>
          <w:sz w:val="22"/>
          <w:szCs w:val="22"/>
        </w:rPr>
        <w:t>sannol</w:t>
      </w:r>
      <w:r w:rsidR="00A85319" w:rsidRPr="00F90A22">
        <w:rPr>
          <w:sz w:val="22"/>
          <w:szCs w:val="22"/>
          <w:lang w:val="el-GR"/>
        </w:rPr>
        <w:t xml:space="preserve"> </w:t>
      </w:r>
      <w:r w:rsidR="00A85319" w:rsidRPr="00F90A22">
        <w:rPr>
          <w:sz w:val="22"/>
          <w:szCs w:val="22"/>
        </w:rPr>
        <w:t>duodenal</w:t>
      </w:r>
      <w:r w:rsidRPr="00F90A22">
        <w:rPr>
          <w:sz w:val="22"/>
          <w:szCs w:val="22"/>
          <w:lang w:val="el-GR"/>
        </w:rPr>
        <w:t>» στην παράγραφο 2)</w:t>
      </w:r>
    </w:p>
    <w:p w14:paraId="65774E11" w14:textId="77777777" w:rsidR="003656C2" w:rsidRPr="00F90A22" w:rsidRDefault="003656C2" w:rsidP="00A85319">
      <w:pPr>
        <w:numPr>
          <w:ilvl w:val="0"/>
          <w:numId w:val="2"/>
        </w:numPr>
        <w:tabs>
          <w:tab w:val="clear" w:pos="720"/>
          <w:tab w:val="num" w:pos="426"/>
        </w:tabs>
        <w:ind w:left="426" w:hanging="426"/>
        <w:jc w:val="both"/>
        <w:rPr>
          <w:sz w:val="22"/>
          <w:szCs w:val="22"/>
          <w:lang w:val="el-GR"/>
        </w:rPr>
      </w:pPr>
      <w:r w:rsidRPr="00F90A22">
        <w:rPr>
          <w:sz w:val="22"/>
          <w:szCs w:val="22"/>
          <w:lang w:val="el-GR"/>
        </w:rPr>
        <w:t xml:space="preserve">Υπερευαισθησία </w:t>
      </w:r>
      <w:r w:rsidR="004724BE" w:rsidRPr="00F90A22">
        <w:rPr>
          <w:sz w:val="22"/>
          <w:szCs w:val="22"/>
          <w:lang w:val="el-GR"/>
        </w:rPr>
        <w:t xml:space="preserve">(π.χ </w:t>
      </w:r>
      <w:r w:rsidR="00AD12E3" w:rsidRPr="00F90A22">
        <w:rPr>
          <w:sz w:val="22"/>
          <w:szCs w:val="22"/>
          <w:lang w:val="el-GR"/>
        </w:rPr>
        <w:t>δερματικές εκδηλώσεις, εξάνθημα, κνίδωση</w:t>
      </w:r>
      <w:r w:rsidR="004724BE" w:rsidRPr="00F90A22">
        <w:rPr>
          <w:sz w:val="22"/>
          <w:szCs w:val="22"/>
          <w:lang w:val="el-GR"/>
        </w:rPr>
        <w:t>)</w:t>
      </w:r>
    </w:p>
    <w:p w14:paraId="65774E12" w14:textId="77777777" w:rsidR="00BA632B" w:rsidRPr="00F90A22" w:rsidRDefault="00BA632B" w:rsidP="00A85319">
      <w:pPr>
        <w:rPr>
          <w:sz w:val="22"/>
          <w:szCs w:val="22"/>
          <w:lang w:val="el-GR"/>
        </w:rPr>
      </w:pPr>
    </w:p>
    <w:p w14:paraId="65774E13" w14:textId="77777777" w:rsidR="003656C2" w:rsidRPr="00F90A22" w:rsidRDefault="003656C2" w:rsidP="00A85319">
      <w:pPr>
        <w:rPr>
          <w:b/>
          <w:i/>
          <w:sz w:val="22"/>
          <w:szCs w:val="22"/>
          <w:lang w:val="el-GR"/>
        </w:rPr>
      </w:pPr>
      <w:r w:rsidRPr="00F90A22">
        <w:rPr>
          <w:b/>
          <w:i/>
          <w:sz w:val="22"/>
          <w:szCs w:val="22"/>
          <w:lang w:val="el-GR"/>
        </w:rPr>
        <w:t>Μη γνωστές (η συχνότητα δεν μπορεί να εκτιμηθεί από τα διαθέσιμα δεδομένα)</w:t>
      </w:r>
    </w:p>
    <w:p w14:paraId="65774E14" w14:textId="77777777" w:rsidR="003656C2" w:rsidRPr="00F90A22" w:rsidRDefault="003656C2" w:rsidP="00A85319">
      <w:pPr>
        <w:rPr>
          <w:i/>
          <w:sz w:val="22"/>
          <w:szCs w:val="22"/>
          <w:lang w:val="el-GR"/>
        </w:rPr>
      </w:pPr>
    </w:p>
    <w:p w14:paraId="65774E15" w14:textId="77777777" w:rsidR="003656C2" w:rsidRPr="00F90A22" w:rsidRDefault="003656C2" w:rsidP="00A85319">
      <w:pPr>
        <w:rPr>
          <w:sz w:val="22"/>
          <w:szCs w:val="22"/>
          <w:lang w:val="el-GR"/>
        </w:rPr>
      </w:pPr>
      <w:r w:rsidRPr="00F90A22">
        <w:rPr>
          <w:sz w:val="22"/>
          <w:szCs w:val="22"/>
          <w:lang w:val="el-GR"/>
        </w:rPr>
        <w:t>•  Κοιλιακό άλγος και άλγος άνω κοιλιακής χώρας</w:t>
      </w:r>
    </w:p>
    <w:p w14:paraId="65774E16" w14:textId="77777777" w:rsidR="008D3321" w:rsidRPr="00B401D5" w:rsidRDefault="008D3321" w:rsidP="00056184">
      <w:pPr>
        <w:pStyle w:val="aa"/>
        <w:numPr>
          <w:ilvl w:val="0"/>
          <w:numId w:val="9"/>
        </w:numPr>
        <w:ind w:left="284" w:hanging="284"/>
        <w:rPr>
          <w:sz w:val="22"/>
          <w:szCs w:val="22"/>
          <w:lang w:val="el-GR"/>
        </w:rPr>
      </w:pPr>
      <w:r w:rsidRPr="00F90A22">
        <w:rPr>
          <w:sz w:val="22"/>
          <w:szCs w:val="22"/>
          <w:lang w:val="el-GR"/>
        </w:rPr>
        <w:t>Γαστρεντερική αιμορραγία</w:t>
      </w:r>
    </w:p>
    <w:p w14:paraId="65774E17" w14:textId="77777777" w:rsidR="00377FFB" w:rsidRDefault="00AD69A5" w:rsidP="00B401D5">
      <w:pPr>
        <w:pStyle w:val="aa"/>
        <w:numPr>
          <w:ilvl w:val="0"/>
          <w:numId w:val="9"/>
        </w:numPr>
        <w:ind w:left="284" w:hanging="284"/>
        <w:rPr>
          <w:sz w:val="22"/>
          <w:szCs w:val="22"/>
          <w:lang w:val="el-GR"/>
        </w:rPr>
      </w:pPr>
      <w:r>
        <w:rPr>
          <w:sz w:val="22"/>
          <w:szCs w:val="22"/>
          <w:lang w:val="el-GR"/>
        </w:rPr>
        <w:t>Αποχρωματισμός της γλώσσας</w:t>
      </w:r>
    </w:p>
    <w:p w14:paraId="65774E18" w14:textId="77777777" w:rsidR="00AD69A5" w:rsidRPr="00B401D5" w:rsidRDefault="00AD69A5" w:rsidP="00B401D5">
      <w:pPr>
        <w:pStyle w:val="aa"/>
        <w:numPr>
          <w:ilvl w:val="0"/>
          <w:numId w:val="9"/>
        </w:numPr>
        <w:ind w:left="284" w:hanging="284"/>
        <w:rPr>
          <w:sz w:val="22"/>
          <w:szCs w:val="22"/>
          <w:lang w:val="el-GR"/>
        </w:rPr>
      </w:pPr>
      <w:r w:rsidRPr="00B401D5">
        <w:rPr>
          <w:sz w:val="22"/>
          <w:szCs w:val="22"/>
          <w:lang w:val="el-GR"/>
        </w:rPr>
        <w:t>Αποχρωματισμός του εσωτερικού του στόματος</w:t>
      </w:r>
    </w:p>
    <w:p w14:paraId="65774E19" w14:textId="77777777" w:rsidR="003656C2" w:rsidRPr="00F90A22" w:rsidRDefault="003656C2" w:rsidP="00A85319">
      <w:pPr>
        <w:rPr>
          <w:sz w:val="22"/>
          <w:szCs w:val="22"/>
          <w:lang w:val="el-GR"/>
        </w:rPr>
      </w:pPr>
    </w:p>
    <w:p w14:paraId="65774E1A" w14:textId="77777777" w:rsidR="004724BE" w:rsidRPr="00F90A22" w:rsidRDefault="004724BE" w:rsidP="00A85319">
      <w:pPr>
        <w:rPr>
          <w:b/>
          <w:sz w:val="22"/>
          <w:szCs w:val="22"/>
          <w:lang w:val="el-GR"/>
        </w:rPr>
      </w:pPr>
      <w:r w:rsidRPr="00F90A22">
        <w:rPr>
          <w:b/>
          <w:sz w:val="22"/>
          <w:szCs w:val="22"/>
          <w:lang w:val="el-GR"/>
        </w:rPr>
        <w:t>Αναφορά ανεπιθύμητων ενεργειών</w:t>
      </w:r>
    </w:p>
    <w:p w14:paraId="65774E1B" w14:textId="77777777" w:rsidR="00BA632B" w:rsidRPr="00F90A22" w:rsidRDefault="004724BE" w:rsidP="00A85319">
      <w:pPr>
        <w:jc w:val="both"/>
        <w:rPr>
          <w:sz w:val="22"/>
          <w:szCs w:val="22"/>
          <w:lang w:val="el-GR"/>
        </w:rPr>
      </w:pPr>
      <w:r w:rsidRPr="00F90A22">
        <w:rPr>
          <w:sz w:val="22"/>
          <w:szCs w:val="22"/>
          <w:lang w:val="el-GR"/>
        </w:rPr>
        <w:t>Εάν παρατηρήσετε κάποια ανεπιθύμητη ενέργεια, ενημερώστε τον γιατρό, τον φαρμακοποιό ή τον νοσοκόμο σας. Αυτό ισχύει και για κάθε πιθανή ανεπιθύμητη ενέργεια που δεν αναφέρεται στο παρόν φύλλο οδηγιών χρήσης. Μπορείτε επίσης να αναφέρετε ανεπιθύμητες ενέργειες απευθείας μέσω του Εθνικού Οργανισμού Φαρμάκων (Μεσογείων 284, 15562, Χολαργός, Τηλ.: +30 213 2040200, Φαξ: + 30 210 6549585, Ιστότοπος: http://www.eof.gr). 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14:paraId="65774E1C" w14:textId="77777777" w:rsidR="004C3E6A" w:rsidRPr="00F90A22" w:rsidRDefault="004C3E6A" w:rsidP="00A85319">
      <w:pPr>
        <w:jc w:val="both"/>
        <w:rPr>
          <w:sz w:val="22"/>
          <w:szCs w:val="22"/>
          <w:lang w:val="el-GR"/>
        </w:rPr>
      </w:pPr>
    </w:p>
    <w:p w14:paraId="65774E1D" w14:textId="77777777" w:rsidR="00BF6CAC" w:rsidRPr="00F90A22" w:rsidRDefault="00BF6CAC" w:rsidP="00A85319">
      <w:pPr>
        <w:jc w:val="both"/>
        <w:rPr>
          <w:sz w:val="22"/>
          <w:szCs w:val="22"/>
          <w:lang w:val="el-GR"/>
        </w:rPr>
      </w:pPr>
    </w:p>
    <w:p w14:paraId="65774E1E" w14:textId="77777777" w:rsidR="00BA632B" w:rsidRPr="00F90A22" w:rsidRDefault="00BA632B" w:rsidP="00A85319">
      <w:pPr>
        <w:rPr>
          <w:b/>
          <w:bCs/>
          <w:sz w:val="22"/>
          <w:szCs w:val="22"/>
          <w:lang w:val="el-GR"/>
        </w:rPr>
      </w:pPr>
      <w:r w:rsidRPr="00F90A22">
        <w:rPr>
          <w:b/>
          <w:bCs/>
          <w:sz w:val="22"/>
          <w:szCs w:val="22"/>
          <w:lang w:val="el-GR"/>
        </w:rPr>
        <w:t xml:space="preserve">5. </w:t>
      </w:r>
      <w:r w:rsidR="00EB6287" w:rsidRPr="00F90A22">
        <w:rPr>
          <w:b/>
          <w:bCs/>
          <w:sz w:val="22"/>
          <w:szCs w:val="22"/>
          <w:lang w:val="el-GR"/>
        </w:rPr>
        <w:tab/>
      </w:r>
      <w:r w:rsidRPr="00F90A22">
        <w:rPr>
          <w:b/>
          <w:bCs/>
          <w:sz w:val="22"/>
          <w:szCs w:val="22"/>
          <w:lang w:val="el-GR"/>
        </w:rPr>
        <w:t xml:space="preserve">Πώς να φυλάσσεται το </w:t>
      </w:r>
      <w:r w:rsidR="004C3E6A" w:rsidRPr="00F90A22">
        <w:rPr>
          <w:b/>
          <w:sz w:val="22"/>
          <w:szCs w:val="22"/>
        </w:rPr>
        <w:t>ferro</w:t>
      </w:r>
      <w:r w:rsidR="004C3E6A" w:rsidRPr="00F90A22">
        <w:rPr>
          <w:b/>
          <w:sz w:val="22"/>
          <w:szCs w:val="22"/>
          <w:lang w:val="el-GR"/>
        </w:rPr>
        <w:t xml:space="preserve"> </w:t>
      </w:r>
      <w:r w:rsidR="004C3E6A" w:rsidRPr="00F90A22">
        <w:rPr>
          <w:b/>
          <w:sz w:val="22"/>
          <w:szCs w:val="22"/>
        </w:rPr>
        <w:t>sanol</w:t>
      </w:r>
      <w:r w:rsidR="004C3E6A" w:rsidRPr="00F90A22">
        <w:rPr>
          <w:b/>
          <w:sz w:val="22"/>
          <w:szCs w:val="22"/>
          <w:lang w:val="el-GR"/>
        </w:rPr>
        <w:t xml:space="preserve"> </w:t>
      </w:r>
      <w:r w:rsidR="004C3E6A" w:rsidRPr="00F90A22">
        <w:rPr>
          <w:b/>
          <w:sz w:val="22"/>
          <w:szCs w:val="22"/>
        </w:rPr>
        <w:t>duodenal</w:t>
      </w:r>
    </w:p>
    <w:p w14:paraId="65774E1F" w14:textId="77777777" w:rsidR="00BA632B" w:rsidRPr="00F90A22" w:rsidRDefault="00BA632B" w:rsidP="00A85319">
      <w:pPr>
        <w:jc w:val="both"/>
        <w:rPr>
          <w:noProof/>
          <w:sz w:val="22"/>
          <w:szCs w:val="22"/>
          <w:lang w:val="el-GR"/>
        </w:rPr>
      </w:pPr>
    </w:p>
    <w:p w14:paraId="65774E20" w14:textId="77777777" w:rsidR="00BA632B" w:rsidRPr="00F90A22" w:rsidRDefault="00B73731" w:rsidP="00A85319">
      <w:pPr>
        <w:jc w:val="both"/>
        <w:rPr>
          <w:sz w:val="22"/>
          <w:szCs w:val="22"/>
          <w:lang w:val="el-GR"/>
        </w:rPr>
      </w:pPr>
      <w:r w:rsidRPr="00F90A22">
        <w:rPr>
          <w:noProof/>
          <w:sz w:val="22"/>
          <w:szCs w:val="22"/>
          <w:lang w:val="el-GR"/>
        </w:rPr>
        <w:t>Το φάρμακο αυτό πρέπει να φυλάσσεται σε μέρη που δεν το βλέπουν και δεν το φθάνουν τα παιδιά.</w:t>
      </w:r>
    </w:p>
    <w:p w14:paraId="65774E21" w14:textId="77777777" w:rsidR="00BA632B" w:rsidRPr="00F90A22" w:rsidRDefault="00BA632B" w:rsidP="00A85319">
      <w:pPr>
        <w:jc w:val="both"/>
        <w:rPr>
          <w:sz w:val="22"/>
          <w:szCs w:val="22"/>
          <w:lang w:val="el-GR"/>
        </w:rPr>
      </w:pPr>
      <w:r w:rsidRPr="00F90A22">
        <w:rPr>
          <w:sz w:val="22"/>
          <w:szCs w:val="22"/>
          <w:lang w:val="el-GR"/>
        </w:rPr>
        <w:t xml:space="preserve">Να μη χρησιμοποιείτε το </w:t>
      </w:r>
      <w:r w:rsidR="00B73731" w:rsidRPr="00F90A22">
        <w:rPr>
          <w:sz w:val="22"/>
          <w:szCs w:val="22"/>
          <w:lang w:val="el-GR"/>
        </w:rPr>
        <w:t>φάρμακο αυτό</w:t>
      </w:r>
      <w:r w:rsidRPr="00F90A22">
        <w:rPr>
          <w:b/>
          <w:sz w:val="22"/>
          <w:szCs w:val="22"/>
          <w:lang w:val="el-GR"/>
        </w:rPr>
        <w:t xml:space="preserve"> </w:t>
      </w:r>
      <w:r w:rsidRPr="00F90A22">
        <w:rPr>
          <w:sz w:val="22"/>
          <w:szCs w:val="22"/>
          <w:lang w:val="el-GR"/>
        </w:rPr>
        <w:t xml:space="preserve">μετά την ημερομηνία λήξης που αναγράφεται στο κουτί και το </w:t>
      </w:r>
      <w:r w:rsidRPr="00F90A22">
        <w:rPr>
          <w:sz w:val="22"/>
          <w:szCs w:val="22"/>
        </w:rPr>
        <w:t>blister</w:t>
      </w:r>
      <w:r w:rsidRPr="00F90A22">
        <w:rPr>
          <w:sz w:val="22"/>
          <w:szCs w:val="22"/>
          <w:lang w:val="el-GR"/>
        </w:rPr>
        <w:t xml:space="preserve">. </w:t>
      </w:r>
      <w:r w:rsidR="00B73731" w:rsidRPr="00F90A22">
        <w:rPr>
          <w:sz w:val="22"/>
          <w:szCs w:val="22"/>
          <w:lang w:val="el-GR"/>
        </w:rPr>
        <w:t>Η ημερομηνία λήξης είναι η τελευταία ημέρα του μήνα που αναφέρεται εκεί</w:t>
      </w:r>
    </w:p>
    <w:p w14:paraId="65774E22" w14:textId="77777777" w:rsidR="00BA632B" w:rsidRPr="00F90A22" w:rsidRDefault="00BA632B" w:rsidP="00A85319">
      <w:pPr>
        <w:jc w:val="both"/>
        <w:rPr>
          <w:sz w:val="22"/>
          <w:szCs w:val="22"/>
          <w:lang w:val="el-GR"/>
        </w:rPr>
      </w:pPr>
    </w:p>
    <w:p w14:paraId="65774E23" w14:textId="77777777" w:rsidR="00BA632B" w:rsidRPr="00F90A22" w:rsidRDefault="00BA632B" w:rsidP="00A85319">
      <w:pPr>
        <w:jc w:val="both"/>
        <w:rPr>
          <w:sz w:val="22"/>
          <w:szCs w:val="22"/>
          <w:lang w:val="el-GR"/>
        </w:rPr>
      </w:pPr>
      <w:r w:rsidRPr="00F90A22">
        <w:rPr>
          <w:sz w:val="22"/>
          <w:szCs w:val="22"/>
          <w:lang w:val="el-GR"/>
        </w:rPr>
        <w:t xml:space="preserve">Μη φυλάσσετε σε θερμοκρασία μεγαλύτερη των 25 °C. </w:t>
      </w:r>
    </w:p>
    <w:p w14:paraId="65774E24" w14:textId="77777777" w:rsidR="00BA632B" w:rsidRPr="00F90A22" w:rsidRDefault="00BA632B" w:rsidP="00A85319">
      <w:pPr>
        <w:rPr>
          <w:sz w:val="22"/>
          <w:szCs w:val="22"/>
          <w:lang w:val="el-GR"/>
        </w:rPr>
      </w:pPr>
    </w:p>
    <w:p w14:paraId="65774E25" w14:textId="77777777" w:rsidR="00BF6CAC" w:rsidRPr="00F90A22" w:rsidRDefault="00BF6CAC" w:rsidP="00A85319">
      <w:pPr>
        <w:rPr>
          <w:sz w:val="22"/>
          <w:szCs w:val="22"/>
          <w:lang w:val="el-GR"/>
        </w:rPr>
      </w:pPr>
    </w:p>
    <w:p w14:paraId="65774E26" w14:textId="77777777" w:rsidR="00BA632B" w:rsidRPr="00F90A22" w:rsidRDefault="00BA632B" w:rsidP="00A85319">
      <w:pPr>
        <w:rPr>
          <w:b/>
          <w:bCs/>
          <w:sz w:val="22"/>
          <w:szCs w:val="22"/>
          <w:lang w:val="el-GR"/>
        </w:rPr>
      </w:pPr>
      <w:r w:rsidRPr="00F90A22">
        <w:rPr>
          <w:b/>
          <w:bCs/>
          <w:sz w:val="22"/>
          <w:szCs w:val="22"/>
          <w:lang w:val="el-GR"/>
        </w:rPr>
        <w:t xml:space="preserve">6. </w:t>
      </w:r>
      <w:r w:rsidR="00EB6287" w:rsidRPr="00F90A22">
        <w:rPr>
          <w:b/>
          <w:bCs/>
          <w:sz w:val="22"/>
          <w:szCs w:val="22"/>
          <w:lang w:val="el-GR"/>
        </w:rPr>
        <w:tab/>
      </w:r>
      <w:r w:rsidRPr="00F90A22">
        <w:rPr>
          <w:b/>
          <w:bCs/>
          <w:sz w:val="22"/>
          <w:szCs w:val="22"/>
          <w:lang w:val="el-GR"/>
        </w:rPr>
        <w:t>Λοιπές πληροφορίες</w:t>
      </w:r>
    </w:p>
    <w:p w14:paraId="65774E27" w14:textId="77777777" w:rsidR="00BA632B" w:rsidRPr="00F90A22" w:rsidRDefault="00BA632B" w:rsidP="00A85319">
      <w:pPr>
        <w:jc w:val="both"/>
        <w:rPr>
          <w:b/>
          <w:bCs/>
          <w:sz w:val="22"/>
          <w:szCs w:val="22"/>
          <w:lang w:val="el-GR"/>
        </w:rPr>
      </w:pPr>
    </w:p>
    <w:p w14:paraId="65774E28" w14:textId="77777777" w:rsidR="00BA632B" w:rsidRPr="00F90A22" w:rsidRDefault="00BA632B" w:rsidP="00A85319">
      <w:pPr>
        <w:jc w:val="both"/>
        <w:rPr>
          <w:b/>
          <w:bCs/>
          <w:sz w:val="22"/>
          <w:szCs w:val="22"/>
          <w:lang w:val="el-GR"/>
        </w:rPr>
      </w:pPr>
      <w:r w:rsidRPr="00F90A22">
        <w:rPr>
          <w:b/>
          <w:bCs/>
          <w:sz w:val="22"/>
          <w:szCs w:val="22"/>
          <w:lang w:val="el-GR"/>
        </w:rPr>
        <w:t xml:space="preserve">Τι περιέχει το </w:t>
      </w:r>
      <w:r w:rsidR="004C3E6A" w:rsidRPr="00F90A22">
        <w:rPr>
          <w:b/>
          <w:sz w:val="22"/>
          <w:szCs w:val="22"/>
        </w:rPr>
        <w:t>ferro</w:t>
      </w:r>
      <w:r w:rsidR="004C3E6A" w:rsidRPr="00F90A22">
        <w:rPr>
          <w:b/>
          <w:sz w:val="22"/>
          <w:szCs w:val="22"/>
          <w:lang w:val="el-GR"/>
        </w:rPr>
        <w:t xml:space="preserve"> </w:t>
      </w:r>
      <w:r w:rsidR="004C3E6A" w:rsidRPr="00F90A22">
        <w:rPr>
          <w:b/>
          <w:sz w:val="22"/>
          <w:szCs w:val="22"/>
        </w:rPr>
        <w:t>sanol</w:t>
      </w:r>
      <w:r w:rsidR="004C3E6A" w:rsidRPr="00F90A22">
        <w:rPr>
          <w:b/>
          <w:sz w:val="22"/>
          <w:szCs w:val="22"/>
          <w:lang w:val="el-GR"/>
        </w:rPr>
        <w:t xml:space="preserve"> </w:t>
      </w:r>
      <w:r w:rsidR="004C3E6A" w:rsidRPr="00F90A22">
        <w:rPr>
          <w:b/>
          <w:sz w:val="22"/>
          <w:szCs w:val="22"/>
        </w:rPr>
        <w:t>duodenal</w:t>
      </w:r>
    </w:p>
    <w:p w14:paraId="65774E29" w14:textId="77777777" w:rsidR="00BA632B" w:rsidRPr="00F90A22" w:rsidRDefault="00BA632B" w:rsidP="00A85319">
      <w:pPr>
        <w:jc w:val="both"/>
        <w:rPr>
          <w:sz w:val="22"/>
          <w:szCs w:val="22"/>
          <w:lang w:val="el-GR"/>
        </w:rPr>
      </w:pPr>
    </w:p>
    <w:p w14:paraId="65774E2A" w14:textId="77777777" w:rsidR="00BA632B" w:rsidRPr="00F90A22" w:rsidRDefault="00BA632B" w:rsidP="00A85319">
      <w:pPr>
        <w:jc w:val="both"/>
        <w:rPr>
          <w:i/>
          <w:iCs/>
          <w:noProof/>
          <w:sz w:val="22"/>
          <w:szCs w:val="22"/>
          <w:lang w:val="el-GR"/>
        </w:rPr>
      </w:pPr>
      <w:r w:rsidRPr="00F90A22">
        <w:rPr>
          <w:sz w:val="22"/>
          <w:szCs w:val="22"/>
          <w:lang w:val="el-GR"/>
        </w:rPr>
        <w:t xml:space="preserve">Η δραστική ουσία είναι το σύμπλοκο  </w:t>
      </w:r>
      <w:r w:rsidRPr="00F90A22">
        <w:rPr>
          <w:sz w:val="22"/>
          <w:szCs w:val="22"/>
        </w:rPr>
        <w:t>ferrous</w:t>
      </w:r>
      <w:r w:rsidRPr="00F90A22">
        <w:rPr>
          <w:sz w:val="22"/>
          <w:szCs w:val="22"/>
          <w:lang w:val="el-GR"/>
        </w:rPr>
        <w:t xml:space="preserve"> (</w:t>
      </w:r>
      <w:r w:rsidRPr="00F90A22">
        <w:rPr>
          <w:sz w:val="22"/>
          <w:szCs w:val="22"/>
        </w:rPr>
        <w:t>II</w:t>
      </w:r>
      <w:r w:rsidRPr="00F90A22">
        <w:rPr>
          <w:sz w:val="22"/>
          <w:szCs w:val="22"/>
          <w:lang w:val="el-GR"/>
        </w:rPr>
        <w:t>)-</w:t>
      </w:r>
      <w:r w:rsidRPr="00F90A22">
        <w:rPr>
          <w:sz w:val="22"/>
          <w:szCs w:val="22"/>
        </w:rPr>
        <w:t>glycine</w:t>
      </w:r>
      <w:r w:rsidRPr="00F90A22">
        <w:rPr>
          <w:sz w:val="22"/>
          <w:szCs w:val="22"/>
          <w:lang w:val="el-GR"/>
        </w:rPr>
        <w:t>-</w:t>
      </w:r>
      <w:r w:rsidRPr="00F90A22">
        <w:rPr>
          <w:sz w:val="22"/>
          <w:szCs w:val="22"/>
        </w:rPr>
        <w:t>sulphate</w:t>
      </w:r>
      <w:r w:rsidR="00B73731" w:rsidRPr="00F90A22">
        <w:rPr>
          <w:sz w:val="22"/>
          <w:szCs w:val="22"/>
          <w:lang w:val="el-GR"/>
        </w:rPr>
        <w:t>.</w:t>
      </w:r>
      <w:r w:rsidRPr="00F90A22">
        <w:rPr>
          <w:sz w:val="22"/>
          <w:szCs w:val="22"/>
          <w:lang w:val="el-GR"/>
        </w:rPr>
        <w:t xml:space="preserve">  </w:t>
      </w:r>
      <w:r w:rsidR="00B73731" w:rsidRPr="00F90A22">
        <w:rPr>
          <w:sz w:val="22"/>
          <w:szCs w:val="22"/>
          <w:lang w:val="el-GR"/>
        </w:rPr>
        <w:t>Έ</w:t>
      </w:r>
      <w:r w:rsidRPr="00F90A22">
        <w:rPr>
          <w:sz w:val="22"/>
          <w:szCs w:val="22"/>
          <w:lang w:val="el-GR"/>
        </w:rPr>
        <w:t>να καψάκιο</w:t>
      </w:r>
      <w:r w:rsidR="00B73731" w:rsidRPr="00F90A22">
        <w:rPr>
          <w:sz w:val="22"/>
          <w:szCs w:val="22"/>
          <w:lang w:val="el-GR"/>
        </w:rPr>
        <w:t xml:space="preserve"> περιέχει 567,7</w:t>
      </w:r>
      <w:r w:rsidR="00B73731" w:rsidRPr="00F90A22">
        <w:rPr>
          <w:sz w:val="22"/>
          <w:szCs w:val="22"/>
        </w:rPr>
        <w:t>mg</w:t>
      </w:r>
      <w:r w:rsidR="00B73731" w:rsidRPr="00F90A22">
        <w:rPr>
          <w:sz w:val="22"/>
          <w:szCs w:val="22"/>
          <w:lang w:val="el-GR"/>
        </w:rPr>
        <w:t xml:space="preserve"> ferrous (II)-glycine-sulphate</w:t>
      </w:r>
      <w:r w:rsidRPr="00F90A22">
        <w:rPr>
          <w:sz w:val="22"/>
          <w:szCs w:val="22"/>
          <w:lang w:val="el-GR"/>
        </w:rPr>
        <w:t xml:space="preserve"> </w:t>
      </w:r>
      <w:r w:rsidR="00B73731" w:rsidRPr="00F90A22">
        <w:rPr>
          <w:sz w:val="22"/>
          <w:szCs w:val="22"/>
          <w:lang w:val="el-GR"/>
        </w:rPr>
        <w:t>(</w:t>
      </w:r>
      <w:r w:rsidRPr="00F90A22">
        <w:rPr>
          <w:sz w:val="22"/>
          <w:szCs w:val="22"/>
          <w:lang w:val="el-GR"/>
        </w:rPr>
        <w:t>είναι ισοδύναμο με 100</w:t>
      </w:r>
      <w:r w:rsidRPr="00F90A22">
        <w:rPr>
          <w:sz w:val="22"/>
          <w:szCs w:val="22"/>
        </w:rPr>
        <w:t>mg</w:t>
      </w:r>
      <w:r w:rsidRPr="00F90A22">
        <w:rPr>
          <w:sz w:val="22"/>
          <w:szCs w:val="22"/>
          <w:lang w:val="el-GR"/>
        </w:rPr>
        <w:t xml:space="preserve"> σιδήρου </w:t>
      </w:r>
      <w:r w:rsidRPr="00F90A22">
        <w:rPr>
          <w:sz w:val="22"/>
          <w:szCs w:val="22"/>
        </w:rPr>
        <w:t>Fe</w:t>
      </w:r>
      <w:r w:rsidRPr="00F90A22">
        <w:rPr>
          <w:sz w:val="22"/>
          <w:szCs w:val="22"/>
          <w:vertAlign w:val="superscript"/>
          <w:lang w:val="el-GR"/>
        </w:rPr>
        <w:t>2+</w:t>
      </w:r>
      <w:r w:rsidRPr="00F90A22">
        <w:rPr>
          <w:sz w:val="22"/>
          <w:szCs w:val="22"/>
          <w:lang w:val="el-GR"/>
        </w:rPr>
        <w:t>)</w:t>
      </w:r>
    </w:p>
    <w:p w14:paraId="65774E2B" w14:textId="77777777" w:rsidR="00BA632B" w:rsidRPr="00F90A22" w:rsidRDefault="00BA632B" w:rsidP="00A85319">
      <w:pPr>
        <w:jc w:val="both"/>
        <w:rPr>
          <w:sz w:val="22"/>
          <w:szCs w:val="22"/>
          <w:lang w:val="el-GR"/>
        </w:rPr>
      </w:pPr>
    </w:p>
    <w:p w14:paraId="65774E2C" w14:textId="77777777" w:rsidR="00BA632B" w:rsidRPr="00F90A22" w:rsidRDefault="00BA632B" w:rsidP="00A85319">
      <w:pPr>
        <w:jc w:val="both"/>
        <w:rPr>
          <w:noProof/>
          <w:sz w:val="22"/>
          <w:szCs w:val="22"/>
          <w:lang w:val="el-GR"/>
        </w:rPr>
      </w:pPr>
      <w:r w:rsidRPr="00F90A22">
        <w:rPr>
          <w:sz w:val="22"/>
          <w:szCs w:val="22"/>
          <w:lang w:val="el-GR"/>
        </w:rPr>
        <w:t>Τα άλλα συστατικά είναι:</w:t>
      </w:r>
      <w:r w:rsidRPr="00F90A22">
        <w:rPr>
          <w:noProof/>
          <w:sz w:val="22"/>
          <w:szCs w:val="22"/>
          <w:lang w:val="el-GR"/>
        </w:rPr>
        <w:t xml:space="preserve"> </w:t>
      </w:r>
    </w:p>
    <w:p w14:paraId="65774E2D" w14:textId="77777777" w:rsidR="00BA632B" w:rsidRPr="00F90A22" w:rsidRDefault="00BA632B" w:rsidP="00A85319">
      <w:pPr>
        <w:jc w:val="both"/>
        <w:rPr>
          <w:noProof/>
          <w:sz w:val="22"/>
          <w:szCs w:val="22"/>
          <w:lang w:val="el-GR"/>
        </w:rPr>
      </w:pPr>
    </w:p>
    <w:p w14:paraId="65774E2E" w14:textId="77777777" w:rsidR="00BA632B" w:rsidRPr="00F90A22" w:rsidRDefault="00BA632B" w:rsidP="00A85319">
      <w:pPr>
        <w:jc w:val="both"/>
        <w:rPr>
          <w:noProof/>
          <w:sz w:val="22"/>
          <w:szCs w:val="22"/>
          <w:lang w:val="el-GR"/>
        </w:rPr>
      </w:pPr>
      <w:r w:rsidRPr="00F90A22">
        <w:rPr>
          <w:i/>
          <w:iCs/>
          <w:noProof/>
          <w:sz w:val="22"/>
          <w:szCs w:val="22"/>
          <w:lang w:val="el-GR"/>
        </w:rPr>
        <w:t>Κοκκία του συμπλόκου</w:t>
      </w:r>
      <w:r w:rsidRPr="00F90A22">
        <w:rPr>
          <w:i/>
          <w:iCs/>
          <w:sz w:val="22"/>
          <w:szCs w:val="22"/>
          <w:lang w:val="el-GR"/>
        </w:rPr>
        <w:t xml:space="preserve"> </w:t>
      </w:r>
      <w:r w:rsidRPr="00F90A22">
        <w:rPr>
          <w:i/>
          <w:iCs/>
          <w:sz w:val="22"/>
          <w:szCs w:val="22"/>
        </w:rPr>
        <w:t>ferrous</w:t>
      </w:r>
      <w:r w:rsidRPr="00F90A22">
        <w:rPr>
          <w:i/>
          <w:iCs/>
          <w:sz w:val="22"/>
          <w:szCs w:val="22"/>
          <w:lang w:val="el-GR"/>
        </w:rPr>
        <w:t xml:space="preserve"> (</w:t>
      </w:r>
      <w:r w:rsidRPr="00F90A22">
        <w:rPr>
          <w:i/>
          <w:iCs/>
          <w:sz w:val="22"/>
          <w:szCs w:val="22"/>
        </w:rPr>
        <w:t>II</w:t>
      </w:r>
      <w:r w:rsidRPr="00F90A22">
        <w:rPr>
          <w:i/>
          <w:iCs/>
          <w:sz w:val="22"/>
          <w:szCs w:val="22"/>
          <w:lang w:val="el-GR"/>
        </w:rPr>
        <w:t>)-</w:t>
      </w:r>
      <w:r w:rsidRPr="00F90A22">
        <w:rPr>
          <w:i/>
          <w:iCs/>
          <w:sz w:val="22"/>
          <w:szCs w:val="22"/>
        </w:rPr>
        <w:t>glycine</w:t>
      </w:r>
      <w:r w:rsidRPr="00F90A22">
        <w:rPr>
          <w:i/>
          <w:iCs/>
          <w:sz w:val="22"/>
          <w:szCs w:val="22"/>
          <w:lang w:val="el-GR"/>
        </w:rPr>
        <w:t>-</w:t>
      </w:r>
      <w:r w:rsidRPr="00F90A22">
        <w:rPr>
          <w:i/>
          <w:iCs/>
          <w:sz w:val="22"/>
          <w:szCs w:val="22"/>
        </w:rPr>
        <w:t>sulphate</w:t>
      </w:r>
      <w:r w:rsidRPr="00F90A22">
        <w:rPr>
          <w:i/>
          <w:iCs/>
          <w:sz w:val="22"/>
          <w:szCs w:val="22"/>
          <w:lang w:val="el-GR"/>
        </w:rPr>
        <w:t>:</w:t>
      </w:r>
    </w:p>
    <w:p w14:paraId="65774E2F" w14:textId="77777777" w:rsidR="00BA632B" w:rsidRPr="00F90A22" w:rsidRDefault="00BA632B" w:rsidP="00A85319">
      <w:pPr>
        <w:jc w:val="both"/>
        <w:rPr>
          <w:noProof/>
          <w:sz w:val="22"/>
          <w:szCs w:val="22"/>
          <w:lang w:val="el-GR"/>
        </w:rPr>
      </w:pPr>
      <w:r w:rsidRPr="00F90A22">
        <w:rPr>
          <w:noProof/>
          <w:sz w:val="22"/>
          <w:szCs w:val="22"/>
        </w:rPr>
        <w:t>Ascorbic</w:t>
      </w:r>
      <w:r w:rsidRPr="00F90A22">
        <w:rPr>
          <w:noProof/>
          <w:sz w:val="22"/>
          <w:szCs w:val="22"/>
          <w:lang w:val="el-GR"/>
        </w:rPr>
        <w:t xml:space="preserve"> </w:t>
      </w:r>
      <w:r w:rsidRPr="00F90A22">
        <w:rPr>
          <w:noProof/>
          <w:sz w:val="22"/>
          <w:szCs w:val="22"/>
        </w:rPr>
        <w:t>acid</w:t>
      </w:r>
      <w:r w:rsidRPr="00F90A22">
        <w:rPr>
          <w:noProof/>
          <w:sz w:val="22"/>
          <w:szCs w:val="22"/>
          <w:lang w:val="el-GR"/>
        </w:rPr>
        <w:t xml:space="preserve">, </w:t>
      </w:r>
      <w:r w:rsidRPr="00F90A22">
        <w:rPr>
          <w:noProof/>
          <w:sz w:val="22"/>
          <w:szCs w:val="22"/>
        </w:rPr>
        <w:t>microcrystalline</w:t>
      </w:r>
      <w:r w:rsidRPr="00F90A22">
        <w:rPr>
          <w:noProof/>
          <w:sz w:val="22"/>
          <w:szCs w:val="22"/>
          <w:lang w:val="el-GR"/>
        </w:rPr>
        <w:t xml:space="preserve">, </w:t>
      </w:r>
      <w:r w:rsidRPr="00F90A22">
        <w:rPr>
          <w:noProof/>
          <w:sz w:val="22"/>
          <w:szCs w:val="22"/>
        </w:rPr>
        <w:t>cellulose</w:t>
      </w:r>
      <w:r w:rsidRPr="00F90A22">
        <w:rPr>
          <w:noProof/>
          <w:sz w:val="22"/>
          <w:szCs w:val="22"/>
          <w:lang w:val="el-GR"/>
        </w:rPr>
        <w:t xml:space="preserve">, </w:t>
      </w:r>
      <w:r w:rsidRPr="00F90A22">
        <w:rPr>
          <w:noProof/>
          <w:sz w:val="22"/>
          <w:szCs w:val="22"/>
        </w:rPr>
        <w:t>hypromellose</w:t>
      </w:r>
      <w:r w:rsidRPr="00F90A22">
        <w:rPr>
          <w:noProof/>
          <w:sz w:val="22"/>
          <w:szCs w:val="22"/>
          <w:lang w:val="el-GR"/>
        </w:rPr>
        <w:t xml:space="preserve">, </w:t>
      </w:r>
      <w:r w:rsidRPr="00F90A22">
        <w:rPr>
          <w:noProof/>
          <w:sz w:val="22"/>
          <w:szCs w:val="22"/>
        </w:rPr>
        <w:t>hydroxypropylcellulose</w:t>
      </w:r>
      <w:r w:rsidRPr="00F90A22">
        <w:rPr>
          <w:noProof/>
          <w:sz w:val="22"/>
          <w:szCs w:val="22"/>
          <w:lang w:val="el-GR"/>
        </w:rPr>
        <w:t xml:space="preserve">, </w:t>
      </w:r>
      <w:r w:rsidRPr="00F90A22">
        <w:rPr>
          <w:noProof/>
          <w:sz w:val="22"/>
          <w:szCs w:val="22"/>
        </w:rPr>
        <w:t>methacrylic</w:t>
      </w:r>
      <w:r w:rsidRPr="00F90A22">
        <w:rPr>
          <w:noProof/>
          <w:sz w:val="22"/>
          <w:szCs w:val="22"/>
          <w:lang w:val="el-GR"/>
        </w:rPr>
        <w:t xml:space="preserve"> </w:t>
      </w:r>
      <w:r w:rsidRPr="00F90A22">
        <w:rPr>
          <w:noProof/>
          <w:sz w:val="22"/>
          <w:szCs w:val="22"/>
        </w:rPr>
        <w:t>acid</w:t>
      </w:r>
      <w:r w:rsidRPr="00F90A22">
        <w:rPr>
          <w:noProof/>
          <w:sz w:val="22"/>
          <w:szCs w:val="22"/>
          <w:lang w:val="el-GR"/>
        </w:rPr>
        <w:t xml:space="preserve">- </w:t>
      </w:r>
      <w:r w:rsidRPr="00F90A22">
        <w:rPr>
          <w:noProof/>
          <w:sz w:val="22"/>
          <w:szCs w:val="22"/>
        </w:rPr>
        <w:t>ethyl</w:t>
      </w:r>
      <w:r w:rsidRPr="00F90A22">
        <w:rPr>
          <w:noProof/>
          <w:sz w:val="22"/>
          <w:szCs w:val="22"/>
          <w:lang w:val="el-GR"/>
        </w:rPr>
        <w:t xml:space="preserve"> </w:t>
      </w:r>
      <w:r w:rsidRPr="00F90A22">
        <w:rPr>
          <w:noProof/>
          <w:sz w:val="22"/>
          <w:szCs w:val="22"/>
        </w:rPr>
        <w:t>acrylate</w:t>
      </w:r>
      <w:r w:rsidRPr="00F90A22">
        <w:rPr>
          <w:noProof/>
          <w:sz w:val="22"/>
          <w:szCs w:val="22"/>
          <w:lang w:val="el-GR"/>
        </w:rPr>
        <w:t xml:space="preserve"> </w:t>
      </w:r>
      <w:r w:rsidRPr="00F90A22">
        <w:rPr>
          <w:noProof/>
          <w:sz w:val="22"/>
          <w:szCs w:val="22"/>
        </w:rPr>
        <w:t>copolymer</w:t>
      </w:r>
      <w:r w:rsidRPr="00F90A22">
        <w:rPr>
          <w:noProof/>
          <w:sz w:val="22"/>
          <w:szCs w:val="22"/>
          <w:lang w:val="el-GR"/>
        </w:rPr>
        <w:t xml:space="preserve"> (1:1) </w:t>
      </w:r>
      <w:r w:rsidRPr="00F90A22">
        <w:rPr>
          <w:noProof/>
          <w:sz w:val="22"/>
          <w:szCs w:val="22"/>
        </w:rPr>
        <w:t>dispersion</w:t>
      </w:r>
      <w:r w:rsidRPr="00F90A22">
        <w:rPr>
          <w:noProof/>
          <w:sz w:val="22"/>
          <w:szCs w:val="22"/>
          <w:lang w:val="el-GR"/>
        </w:rPr>
        <w:t xml:space="preserve"> 30% (Ε</w:t>
      </w:r>
      <w:r w:rsidRPr="00F90A22">
        <w:rPr>
          <w:noProof/>
          <w:sz w:val="22"/>
          <w:szCs w:val="22"/>
        </w:rPr>
        <w:t>udragit</w:t>
      </w:r>
      <w:r w:rsidRPr="00F90A22">
        <w:rPr>
          <w:noProof/>
          <w:sz w:val="22"/>
          <w:szCs w:val="22"/>
          <w:lang w:val="el-GR"/>
        </w:rPr>
        <w:t xml:space="preserve"> </w:t>
      </w:r>
      <w:r w:rsidRPr="00F90A22">
        <w:rPr>
          <w:noProof/>
          <w:sz w:val="22"/>
          <w:szCs w:val="22"/>
        </w:rPr>
        <w:t>L</w:t>
      </w:r>
      <w:r w:rsidRPr="00F90A22">
        <w:rPr>
          <w:noProof/>
          <w:sz w:val="22"/>
          <w:szCs w:val="22"/>
          <w:lang w:val="el-GR"/>
        </w:rPr>
        <w:t xml:space="preserve">30 </w:t>
      </w:r>
      <w:r w:rsidRPr="00F90A22">
        <w:rPr>
          <w:noProof/>
          <w:sz w:val="22"/>
          <w:szCs w:val="22"/>
        </w:rPr>
        <w:t>D</w:t>
      </w:r>
      <w:r w:rsidRPr="00F90A22">
        <w:rPr>
          <w:noProof/>
          <w:sz w:val="22"/>
          <w:szCs w:val="22"/>
          <w:lang w:val="el-GR"/>
        </w:rPr>
        <w:t xml:space="preserve">-55) (περιέχει </w:t>
      </w:r>
      <w:r w:rsidRPr="00F90A22">
        <w:rPr>
          <w:noProof/>
          <w:sz w:val="22"/>
          <w:szCs w:val="22"/>
        </w:rPr>
        <w:t>methacrylic</w:t>
      </w:r>
      <w:r w:rsidRPr="00F90A22">
        <w:rPr>
          <w:noProof/>
          <w:sz w:val="22"/>
          <w:szCs w:val="22"/>
          <w:lang w:val="el-GR"/>
        </w:rPr>
        <w:t xml:space="preserve"> </w:t>
      </w:r>
      <w:r w:rsidRPr="00F90A22">
        <w:rPr>
          <w:noProof/>
          <w:sz w:val="22"/>
          <w:szCs w:val="22"/>
        </w:rPr>
        <w:t>acid</w:t>
      </w:r>
      <w:r w:rsidRPr="00F90A22">
        <w:rPr>
          <w:noProof/>
          <w:sz w:val="22"/>
          <w:szCs w:val="22"/>
          <w:lang w:val="el-GR"/>
        </w:rPr>
        <w:t xml:space="preserve"> –</w:t>
      </w:r>
      <w:r w:rsidRPr="00F90A22">
        <w:rPr>
          <w:noProof/>
          <w:sz w:val="22"/>
          <w:szCs w:val="22"/>
        </w:rPr>
        <w:t>ethyl</w:t>
      </w:r>
      <w:r w:rsidRPr="00F90A22">
        <w:rPr>
          <w:noProof/>
          <w:sz w:val="22"/>
          <w:szCs w:val="22"/>
          <w:lang w:val="el-GR"/>
        </w:rPr>
        <w:t xml:space="preserve"> </w:t>
      </w:r>
      <w:r w:rsidRPr="00F90A22">
        <w:rPr>
          <w:noProof/>
          <w:sz w:val="22"/>
          <w:szCs w:val="22"/>
        </w:rPr>
        <w:t>acrylate</w:t>
      </w:r>
      <w:r w:rsidRPr="00F90A22">
        <w:rPr>
          <w:noProof/>
          <w:sz w:val="22"/>
          <w:szCs w:val="22"/>
          <w:lang w:val="el-GR"/>
        </w:rPr>
        <w:t xml:space="preserve"> </w:t>
      </w:r>
      <w:r w:rsidRPr="00F90A22">
        <w:rPr>
          <w:noProof/>
          <w:sz w:val="22"/>
          <w:szCs w:val="22"/>
        </w:rPr>
        <w:t>copolymer</w:t>
      </w:r>
      <w:r w:rsidRPr="00F90A22">
        <w:rPr>
          <w:noProof/>
          <w:sz w:val="22"/>
          <w:szCs w:val="22"/>
          <w:lang w:val="el-GR"/>
        </w:rPr>
        <w:t xml:space="preserve"> (1:1), </w:t>
      </w:r>
      <w:r w:rsidRPr="00F90A22">
        <w:rPr>
          <w:noProof/>
          <w:sz w:val="22"/>
          <w:szCs w:val="22"/>
        </w:rPr>
        <w:t>sodium</w:t>
      </w:r>
      <w:r w:rsidRPr="00F90A22">
        <w:rPr>
          <w:noProof/>
          <w:sz w:val="22"/>
          <w:szCs w:val="22"/>
          <w:lang w:val="el-GR"/>
        </w:rPr>
        <w:t xml:space="preserve"> </w:t>
      </w:r>
      <w:r w:rsidRPr="00F90A22">
        <w:rPr>
          <w:noProof/>
          <w:sz w:val="22"/>
          <w:szCs w:val="22"/>
        </w:rPr>
        <w:t>laur</w:t>
      </w:r>
      <w:r w:rsidR="003656C2" w:rsidRPr="00F90A22">
        <w:rPr>
          <w:noProof/>
          <w:sz w:val="22"/>
          <w:szCs w:val="22"/>
        </w:rPr>
        <w:t>y</w:t>
      </w:r>
      <w:r w:rsidRPr="00F90A22">
        <w:rPr>
          <w:noProof/>
          <w:sz w:val="22"/>
          <w:szCs w:val="22"/>
        </w:rPr>
        <w:t>lsulphate</w:t>
      </w:r>
      <w:r w:rsidRPr="00F90A22">
        <w:rPr>
          <w:noProof/>
          <w:sz w:val="22"/>
          <w:szCs w:val="22"/>
          <w:lang w:val="el-GR"/>
        </w:rPr>
        <w:t xml:space="preserve">, </w:t>
      </w:r>
      <w:r w:rsidRPr="00F90A22">
        <w:rPr>
          <w:noProof/>
          <w:sz w:val="22"/>
          <w:szCs w:val="22"/>
        </w:rPr>
        <w:t>polysaorbate</w:t>
      </w:r>
      <w:r w:rsidRPr="00F90A22">
        <w:rPr>
          <w:noProof/>
          <w:sz w:val="22"/>
          <w:szCs w:val="22"/>
          <w:lang w:val="el-GR"/>
        </w:rPr>
        <w:t xml:space="preserve"> 80), </w:t>
      </w:r>
      <w:r w:rsidRPr="00F90A22">
        <w:rPr>
          <w:noProof/>
          <w:sz w:val="22"/>
          <w:szCs w:val="22"/>
        </w:rPr>
        <w:t>acetyltriethyl</w:t>
      </w:r>
      <w:r w:rsidRPr="00F90A22">
        <w:rPr>
          <w:noProof/>
          <w:sz w:val="22"/>
          <w:szCs w:val="22"/>
          <w:lang w:val="el-GR"/>
        </w:rPr>
        <w:t xml:space="preserve"> </w:t>
      </w:r>
      <w:r w:rsidRPr="00F90A22">
        <w:rPr>
          <w:noProof/>
          <w:sz w:val="22"/>
          <w:szCs w:val="22"/>
        </w:rPr>
        <w:t>citrate</w:t>
      </w:r>
      <w:r w:rsidRPr="00F90A22">
        <w:rPr>
          <w:noProof/>
          <w:sz w:val="22"/>
          <w:szCs w:val="22"/>
          <w:lang w:val="el-GR"/>
        </w:rPr>
        <w:t xml:space="preserve">, </w:t>
      </w:r>
      <w:r w:rsidRPr="00F90A22">
        <w:rPr>
          <w:noProof/>
          <w:sz w:val="22"/>
          <w:szCs w:val="22"/>
        </w:rPr>
        <w:t>talc</w:t>
      </w:r>
      <w:r w:rsidRPr="00F90A22">
        <w:rPr>
          <w:noProof/>
          <w:sz w:val="22"/>
          <w:szCs w:val="22"/>
          <w:lang w:val="el-GR"/>
        </w:rPr>
        <w:t xml:space="preserve"> </w:t>
      </w:r>
    </w:p>
    <w:p w14:paraId="65774E30" w14:textId="77777777" w:rsidR="00BA632B" w:rsidRPr="00F90A22" w:rsidRDefault="00BA632B" w:rsidP="00A85319">
      <w:pPr>
        <w:jc w:val="both"/>
        <w:rPr>
          <w:noProof/>
          <w:sz w:val="22"/>
          <w:szCs w:val="22"/>
          <w:lang w:val="el-GR"/>
        </w:rPr>
      </w:pPr>
    </w:p>
    <w:p w14:paraId="65774E31" w14:textId="77777777" w:rsidR="00BA632B" w:rsidRPr="00F90A22" w:rsidRDefault="00BA632B" w:rsidP="00A85319">
      <w:pPr>
        <w:pStyle w:val="a4"/>
        <w:rPr>
          <w:b w:val="0"/>
          <w:bCs w:val="0"/>
          <w:i/>
          <w:iCs/>
          <w:noProof/>
          <w:sz w:val="22"/>
          <w:szCs w:val="22"/>
        </w:rPr>
      </w:pPr>
      <w:r w:rsidRPr="00F90A22">
        <w:rPr>
          <w:b w:val="0"/>
          <w:bCs w:val="0"/>
          <w:i/>
          <w:iCs/>
          <w:noProof/>
          <w:sz w:val="22"/>
          <w:szCs w:val="22"/>
          <w:lang w:val="el-GR"/>
        </w:rPr>
        <w:t>Περίβλημα</w:t>
      </w:r>
      <w:r w:rsidRPr="00F90A22">
        <w:rPr>
          <w:b w:val="0"/>
          <w:bCs w:val="0"/>
          <w:i/>
          <w:iCs/>
          <w:noProof/>
          <w:sz w:val="22"/>
          <w:szCs w:val="22"/>
        </w:rPr>
        <w:t xml:space="preserve"> </w:t>
      </w:r>
      <w:r w:rsidRPr="00F90A22">
        <w:rPr>
          <w:b w:val="0"/>
          <w:bCs w:val="0"/>
          <w:i/>
          <w:iCs/>
          <w:noProof/>
          <w:sz w:val="22"/>
          <w:szCs w:val="22"/>
          <w:lang w:val="el-GR"/>
        </w:rPr>
        <w:t>κάψουλας</w:t>
      </w:r>
      <w:r w:rsidRPr="00F90A22">
        <w:rPr>
          <w:b w:val="0"/>
          <w:bCs w:val="0"/>
          <w:i/>
          <w:iCs/>
          <w:noProof/>
          <w:sz w:val="22"/>
          <w:szCs w:val="22"/>
        </w:rPr>
        <w:t>:</w:t>
      </w:r>
    </w:p>
    <w:p w14:paraId="65774E32" w14:textId="77777777" w:rsidR="00BA632B" w:rsidRPr="00F90A22" w:rsidRDefault="00BA632B" w:rsidP="00A85319">
      <w:pPr>
        <w:pStyle w:val="a4"/>
        <w:rPr>
          <w:b w:val="0"/>
          <w:bCs w:val="0"/>
          <w:noProof/>
          <w:sz w:val="22"/>
          <w:szCs w:val="22"/>
        </w:rPr>
      </w:pPr>
      <w:r w:rsidRPr="00F90A22">
        <w:rPr>
          <w:b w:val="0"/>
          <w:bCs w:val="0"/>
          <w:noProof/>
          <w:sz w:val="22"/>
          <w:szCs w:val="22"/>
        </w:rPr>
        <w:t>-σώμα: gelatin, titanium dioxide (E 171), red iron oxide (E 172), yellow iron oxide (E 172)</w:t>
      </w:r>
    </w:p>
    <w:p w14:paraId="65774E33" w14:textId="77777777" w:rsidR="00BA632B" w:rsidRPr="00F90A22" w:rsidRDefault="00BA632B" w:rsidP="00A85319">
      <w:pPr>
        <w:jc w:val="both"/>
        <w:rPr>
          <w:noProof/>
          <w:sz w:val="22"/>
          <w:szCs w:val="22"/>
        </w:rPr>
      </w:pPr>
      <w:r w:rsidRPr="00F90A22">
        <w:rPr>
          <w:noProof/>
          <w:sz w:val="22"/>
          <w:szCs w:val="22"/>
        </w:rPr>
        <w:t>-καπάκι: gelatin, titanium dioxide (E 171), red iron oxide (E 172), black iron oxide (E 172)</w:t>
      </w:r>
      <w:r w:rsidR="003656C2" w:rsidRPr="00F90A22">
        <w:rPr>
          <w:noProof/>
          <w:sz w:val="22"/>
          <w:szCs w:val="22"/>
        </w:rPr>
        <w:t>, sodium laury</w:t>
      </w:r>
      <w:r w:rsidR="00753A0F" w:rsidRPr="00F90A22">
        <w:rPr>
          <w:noProof/>
          <w:sz w:val="22"/>
          <w:szCs w:val="22"/>
        </w:rPr>
        <w:t xml:space="preserve"> </w:t>
      </w:r>
      <w:r w:rsidR="003656C2" w:rsidRPr="00F90A22">
        <w:rPr>
          <w:noProof/>
          <w:sz w:val="22"/>
          <w:szCs w:val="22"/>
        </w:rPr>
        <w:t>lsulphate</w:t>
      </w:r>
    </w:p>
    <w:p w14:paraId="65774E34" w14:textId="77777777" w:rsidR="00BA632B" w:rsidRPr="00F90A22" w:rsidRDefault="00BA632B" w:rsidP="00A85319">
      <w:pPr>
        <w:rPr>
          <w:sz w:val="22"/>
          <w:szCs w:val="22"/>
        </w:rPr>
      </w:pPr>
    </w:p>
    <w:p w14:paraId="65774E35" w14:textId="77777777" w:rsidR="00BA632B" w:rsidRPr="00F90A22" w:rsidRDefault="00BA632B" w:rsidP="00A85319">
      <w:pPr>
        <w:rPr>
          <w:b/>
          <w:bCs/>
          <w:sz w:val="22"/>
          <w:szCs w:val="22"/>
          <w:lang w:val="el-GR"/>
        </w:rPr>
      </w:pPr>
      <w:r w:rsidRPr="00F90A22">
        <w:rPr>
          <w:b/>
          <w:bCs/>
          <w:sz w:val="22"/>
          <w:szCs w:val="22"/>
          <w:lang w:val="el-GR"/>
        </w:rPr>
        <w:t xml:space="preserve">Εμφάνιση του </w:t>
      </w:r>
      <w:r w:rsidR="004C3E6A" w:rsidRPr="00F90A22">
        <w:rPr>
          <w:b/>
          <w:sz w:val="22"/>
          <w:szCs w:val="22"/>
        </w:rPr>
        <w:t>ferro</w:t>
      </w:r>
      <w:r w:rsidR="004C3E6A" w:rsidRPr="00F90A22">
        <w:rPr>
          <w:b/>
          <w:sz w:val="22"/>
          <w:szCs w:val="22"/>
          <w:lang w:val="el-GR"/>
        </w:rPr>
        <w:t xml:space="preserve"> </w:t>
      </w:r>
      <w:r w:rsidR="004C3E6A" w:rsidRPr="00F90A22">
        <w:rPr>
          <w:b/>
          <w:sz w:val="22"/>
          <w:szCs w:val="22"/>
        </w:rPr>
        <w:t>sanol</w:t>
      </w:r>
      <w:r w:rsidR="004C3E6A" w:rsidRPr="00F90A22">
        <w:rPr>
          <w:b/>
          <w:sz w:val="22"/>
          <w:szCs w:val="22"/>
          <w:lang w:val="el-GR"/>
        </w:rPr>
        <w:t xml:space="preserve"> </w:t>
      </w:r>
      <w:r w:rsidR="004C3E6A" w:rsidRPr="00F90A22">
        <w:rPr>
          <w:b/>
          <w:sz w:val="22"/>
          <w:szCs w:val="22"/>
        </w:rPr>
        <w:t>duodenal</w:t>
      </w:r>
      <w:r w:rsidR="004C3E6A" w:rsidRPr="00F90A22">
        <w:rPr>
          <w:b/>
          <w:sz w:val="22"/>
          <w:szCs w:val="22"/>
          <w:lang w:val="el-GR"/>
        </w:rPr>
        <w:t xml:space="preserve"> </w:t>
      </w:r>
      <w:r w:rsidRPr="00F90A22">
        <w:rPr>
          <w:b/>
          <w:bCs/>
          <w:sz w:val="22"/>
          <w:szCs w:val="22"/>
          <w:lang w:val="el-GR"/>
        </w:rPr>
        <w:t>και περιεχόμενο της συσκευασίας:</w:t>
      </w:r>
    </w:p>
    <w:p w14:paraId="65774E36" w14:textId="77777777" w:rsidR="00BA632B" w:rsidRPr="00F90A22" w:rsidRDefault="00BA632B" w:rsidP="00A85319">
      <w:pPr>
        <w:rPr>
          <w:sz w:val="22"/>
          <w:szCs w:val="22"/>
          <w:lang w:val="el-GR"/>
        </w:rPr>
      </w:pPr>
    </w:p>
    <w:p w14:paraId="65774E37" w14:textId="77777777" w:rsidR="00BA632B" w:rsidRPr="00F90A22" w:rsidRDefault="00BA632B" w:rsidP="00A85319">
      <w:pPr>
        <w:rPr>
          <w:sz w:val="22"/>
          <w:szCs w:val="22"/>
          <w:lang w:val="el-GR"/>
        </w:rPr>
      </w:pPr>
      <w:r w:rsidRPr="00F90A22">
        <w:rPr>
          <w:sz w:val="22"/>
          <w:szCs w:val="22"/>
        </w:rPr>
        <w:t>To</w:t>
      </w:r>
      <w:r w:rsidRPr="00F90A22">
        <w:rPr>
          <w:sz w:val="22"/>
          <w:szCs w:val="22"/>
          <w:lang w:val="el-GR"/>
        </w:rPr>
        <w:t xml:space="preserve"> </w:t>
      </w:r>
      <w:r w:rsidR="004C3E6A" w:rsidRPr="00F90A22">
        <w:rPr>
          <w:sz w:val="22"/>
          <w:szCs w:val="22"/>
        </w:rPr>
        <w:t>ferro</w:t>
      </w:r>
      <w:r w:rsidR="004C3E6A" w:rsidRPr="00F90A22">
        <w:rPr>
          <w:sz w:val="22"/>
          <w:szCs w:val="22"/>
          <w:lang w:val="el-GR"/>
        </w:rPr>
        <w:t xml:space="preserve"> </w:t>
      </w:r>
      <w:r w:rsidR="004C3E6A" w:rsidRPr="00F90A22">
        <w:rPr>
          <w:sz w:val="22"/>
          <w:szCs w:val="22"/>
        </w:rPr>
        <w:t>sanol</w:t>
      </w:r>
      <w:r w:rsidR="004C3E6A" w:rsidRPr="00F90A22">
        <w:rPr>
          <w:sz w:val="22"/>
          <w:szCs w:val="22"/>
          <w:lang w:val="el-GR"/>
        </w:rPr>
        <w:t xml:space="preserve"> </w:t>
      </w:r>
      <w:r w:rsidR="004C3E6A" w:rsidRPr="00F90A22">
        <w:rPr>
          <w:sz w:val="22"/>
          <w:szCs w:val="22"/>
        </w:rPr>
        <w:t>duodenal</w:t>
      </w:r>
      <w:r w:rsidRPr="00F90A22">
        <w:rPr>
          <w:sz w:val="22"/>
          <w:szCs w:val="22"/>
          <w:lang w:val="el-GR"/>
        </w:rPr>
        <w:t xml:space="preserve"> είναι ένα σκληρό γαστροανθεκτικό καψάκιο με σοκολατί-καφέ καπάκι και κίτρινο σώμα. Περιέχει γκρί-καφέ κοκκία. </w:t>
      </w:r>
    </w:p>
    <w:p w14:paraId="65774E38" w14:textId="77777777" w:rsidR="00BA632B" w:rsidRPr="00F90A22" w:rsidRDefault="00BA632B" w:rsidP="00A85319">
      <w:pPr>
        <w:rPr>
          <w:sz w:val="22"/>
          <w:szCs w:val="22"/>
          <w:lang w:val="el-GR"/>
        </w:rPr>
      </w:pPr>
    </w:p>
    <w:p w14:paraId="65774E39" w14:textId="77777777" w:rsidR="00BA632B" w:rsidRPr="00F90A22" w:rsidRDefault="00BA632B" w:rsidP="00A85319">
      <w:pPr>
        <w:rPr>
          <w:sz w:val="22"/>
          <w:szCs w:val="22"/>
          <w:lang w:val="el-GR"/>
        </w:rPr>
      </w:pPr>
      <w:r w:rsidRPr="00F90A22">
        <w:rPr>
          <w:sz w:val="22"/>
          <w:szCs w:val="22"/>
          <w:lang w:val="el-GR"/>
        </w:rPr>
        <w:t>Συσκευασίες που εγκρίθηκαν κατά την αμοιβαία/αποκεντρωμένη διαδικασία:</w:t>
      </w:r>
    </w:p>
    <w:p w14:paraId="65774E3A" w14:textId="77777777" w:rsidR="00BA632B" w:rsidRPr="00F90A22" w:rsidRDefault="00BA632B" w:rsidP="00A85319">
      <w:pPr>
        <w:rPr>
          <w:sz w:val="22"/>
          <w:szCs w:val="22"/>
          <w:lang w:val="el-GR"/>
        </w:rPr>
      </w:pPr>
      <w:r w:rsidRPr="00F90A22">
        <w:rPr>
          <w:sz w:val="22"/>
          <w:szCs w:val="22"/>
          <w:lang w:val="el-GR"/>
        </w:rPr>
        <w:t xml:space="preserve">30, 50, 90 και 500 καψάκια. </w:t>
      </w:r>
    </w:p>
    <w:p w14:paraId="65774E3B" w14:textId="77777777" w:rsidR="00BA632B" w:rsidRPr="00F90A22" w:rsidRDefault="00BA632B" w:rsidP="00A85319">
      <w:pPr>
        <w:rPr>
          <w:sz w:val="22"/>
          <w:szCs w:val="22"/>
          <w:lang w:val="el-GR"/>
        </w:rPr>
      </w:pPr>
    </w:p>
    <w:p w14:paraId="65774E3C" w14:textId="77777777" w:rsidR="00BA632B" w:rsidRPr="00F90A22" w:rsidRDefault="00BA632B" w:rsidP="00A85319">
      <w:pPr>
        <w:rPr>
          <w:sz w:val="22"/>
          <w:szCs w:val="22"/>
          <w:lang w:val="el-GR"/>
        </w:rPr>
      </w:pPr>
      <w:r w:rsidRPr="00F90A22">
        <w:rPr>
          <w:sz w:val="22"/>
          <w:szCs w:val="22"/>
          <w:lang w:val="el-GR"/>
        </w:rPr>
        <w:lastRenderedPageBreak/>
        <w:t xml:space="preserve">Συσκευασίες που κυκλοφορούν στην Ελληνική αγορά: </w:t>
      </w:r>
      <w:r w:rsidR="00753A0F" w:rsidRPr="00F90A22">
        <w:rPr>
          <w:sz w:val="22"/>
          <w:szCs w:val="22"/>
          <w:lang w:val="el-GR"/>
        </w:rPr>
        <w:t xml:space="preserve"> </w:t>
      </w:r>
      <w:r w:rsidRPr="00F90A22">
        <w:rPr>
          <w:sz w:val="22"/>
          <w:szCs w:val="22"/>
          <w:lang w:val="el-GR"/>
        </w:rPr>
        <w:t xml:space="preserve">50 καψάκια </w:t>
      </w:r>
    </w:p>
    <w:p w14:paraId="65774E3D" w14:textId="77777777" w:rsidR="00BA632B" w:rsidRPr="00F90A22" w:rsidRDefault="00BA632B" w:rsidP="00A85319">
      <w:pPr>
        <w:rPr>
          <w:sz w:val="22"/>
          <w:szCs w:val="22"/>
          <w:lang w:val="el-GR"/>
        </w:rPr>
      </w:pPr>
    </w:p>
    <w:p w14:paraId="65774E3E" w14:textId="77777777" w:rsidR="00BA632B" w:rsidRPr="00F90A22" w:rsidRDefault="00BA632B" w:rsidP="00A85319">
      <w:pPr>
        <w:tabs>
          <w:tab w:val="left" w:pos="2508"/>
        </w:tabs>
        <w:rPr>
          <w:b/>
          <w:bCs/>
          <w:color w:val="000000"/>
          <w:sz w:val="22"/>
          <w:szCs w:val="22"/>
          <w:lang w:val="el-GR"/>
        </w:rPr>
      </w:pPr>
      <w:r w:rsidRPr="00F90A22">
        <w:rPr>
          <w:b/>
          <w:bCs/>
          <w:color w:val="000000"/>
          <w:sz w:val="22"/>
          <w:szCs w:val="22"/>
          <w:lang w:val="el-GR"/>
        </w:rPr>
        <w:t xml:space="preserve">Κάτοχος άδειας κυκλοφορίας: </w:t>
      </w:r>
    </w:p>
    <w:p w14:paraId="65774E3F" w14:textId="77777777" w:rsidR="0037433D" w:rsidRPr="00F90A22" w:rsidRDefault="0037433D" w:rsidP="0037433D">
      <w:pPr>
        <w:tabs>
          <w:tab w:val="left" w:pos="2508"/>
        </w:tabs>
        <w:rPr>
          <w:b/>
          <w:bCs/>
          <w:color w:val="000000"/>
          <w:sz w:val="22"/>
          <w:szCs w:val="22"/>
          <w:lang w:val="el-GR"/>
        </w:rPr>
      </w:pPr>
      <w:r w:rsidRPr="00F90A22">
        <w:rPr>
          <w:b/>
          <w:bCs/>
          <w:color w:val="000000"/>
          <w:sz w:val="22"/>
          <w:szCs w:val="22"/>
          <w:lang w:val="el-GR"/>
        </w:rPr>
        <w:t>Κάτοχος άδειας κυκλοφορίας</w:t>
      </w:r>
    </w:p>
    <w:p w14:paraId="65774E40" w14:textId="77777777" w:rsidR="0037433D" w:rsidRPr="00F90A22" w:rsidRDefault="0037433D" w:rsidP="0037433D">
      <w:pPr>
        <w:tabs>
          <w:tab w:val="left" w:pos="2508"/>
        </w:tabs>
        <w:rPr>
          <w:bCs/>
          <w:color w:val="000000"/>
          <w:sz w:val="22"/>
          <w:szCs w:val="22"/>
          <w:lang w:val="el-GR"/>
        </w:rPr>
      </w:pPr>
      <w:r w:rsidRPr="00F90A22">
        <w:rPr>
          <w:bCs/>
          <w:color w:val="000000"/>
          <w:sz w:val="22"/>
          <w:szCs w:val="22"/>
        </w:rPr>
        <w:t>UCB</w:t>
      </w:r>
      <w:r w:rsidRPr="00F90A22">
        <w:rPr>
          <w:bCs/>
          <w:color w:val="000000"/>
          <w:sz w:val="22"/>
          <w:szCs w:val="22"/>
          <w:lang w:val="el-GR"/>
        </w:rPr>
        <w:t xml:space="preserve"> </w:t>
      </w:r>
      <w:r w:rsidRPr="00F90A22">
        <w:rPr>
          <w:bCs/>
          <w:color w:val="000000"/>
          <w:sz w:val="22"/>
          <w:szCs w:val="22"/>
        </w:rPr>
        <w:t>Pharma</w:t>
      </w:r>
      <w:r w:rsidRPr="00F90A22">
        <w:rPr>
          <w:bCs/>
          <w:color w:val="000000"/>
          <w:sz w:val="22"/>
          <w:szCs w:val="22"/>
          <w:lang w:val="el-GR"/>
        </w:rPr>
        <w:t xml:space="preserve"> </w:t>
      </w:r>
      <w:r w:rsidRPr="00F90A22">
        <w:rPr>
          <w:bCs/>
          <w:color w:val="000000"/>
          <w:sz w:val="22"/>
          <w:szCs w:val="22"/>
        </w:rPr>
        <w:t>GmbH</w:t>
      </w:r>
      <w:r w:rsidRPr="00F90A22">
        <w:rPr>
          <w:bCs/>
          <w:color w:val="000000"/>
          <w:sz w:val="22"/>
          <w:szCs w:val="22"/>
          <w:lang w:val="el-GR"/>
        </w:rPr>
        <w:t xml:space="preserve">, </w:t>
      </w:r>
    </w:p>
    <w:p w14:paraId="65774E41" w14:textId="77777777" w:rsidR="0037433D" w:rsidRPr="00F90A22" w:rsidRDefault="0037433D" w:rsidP="0037433D">
      <w:pPr>
        <w:tabs>
          <w:tab w:val="left" w:pos="2508"/>
        </w:tabs>
        <w:rPr>
          <w:bCs/>
          <w:color w:val="000000"/>
          <w:sz w:val="22"/>
          <w:szCs w:val="22"/>
          <w:lang w:val="el-GR"/>
        </w:rPr>
      </w:pPr>
      <w:r w:rsidRPr="00F90A22">
        <w:rPr>
          <w:bCs/>
          <w:color w:val="000000"/>
          <w:sz w:val="22"/>
          <w:szCs w:val="22"/>
        </w:rPr>
        <w:t>Monheim</w:t>
      </w:r>
      <w:r w:rsidRPr="00F90A22">
        <w:rPr>
          <w:bCs/>
          <w:color w:val="000000"/>
          <w:sz w:val="22"/>
          <w:szCs w:val="22"/>
          <w:lang w:val="el-GR"/>
        </w:rPr>
        <w:t xml:space="preserve">, Γερμανία </w:t>
      </w:r>
    </w:p>
    <w:p w14:paraId="65774E42" w14:textId="77777777" w:rsidR="0037433D" w:rsidRPr="00F90A22" w:rsidRDefault="0037433D" w:rsidP="0037433D">
      <w:pPr>
        <w:tabs>
          <w:tab w:val="left" w:pos="2508"/>
        </w:tabs>
        <w:rPr>
          <w:b/>
          <w:bCs/>
          <w:color w:val="000000"/>
          <w:sz w:val="22"/>
          <w:szCs w:val="22"/>
          <w:lang w:val="el-GR"/>
        </w:rPr>
      </w:pPr>
    </w:p>
    <w:p w14:paraId="65774E43" w14:textId="77777777" w:rsidR="0037433D" w:rsidRPr="00F90A22" w:rsidRDefault="0037433D" w:rsidP="0037433D">
      <w:pPr>
        <w:tabs>
          <w:tab w:val="left" w:pos="2508"/>
        </w:tabs>
        <w:rPr>
          <w:b/>
          <w:bCs/>
          <w:color w:val="000000"/>
          <w:sz w:val="22"/>
          <w:szCs w:val="22"/>
          <w:lang w:val="el-GR"/>
        </w:rPr>
      </w:pPr>
      <w:r w:rsidRPr="00F90A22">
        <w:rPr>
          <w:b/>
          <w:bCs/>
          <w:color w:val="000000"/>
          <w:sz w:val="22"/>
          <w:szCs w:val="22"/>
          <w:lang w:val="el-GR"/>
        </w:rPr>
        <w:t>Τοπικός αντιπρόσωπος</w:t>
      </w:r>
    </w:p>
    <w:p w14:paraId="65774E44" w14:textId="77777777" w:rsidR="0037433D" w:rsidRPr="00F90A22" w:rsidRDefault="0037433D" w:rsidP="0037433D">
      <w:pPr>
        <w:rPr>
          <w:color w:val="000000"/>
          <w:sz w:val="22"/>
          <w:szCs w:val="22"/>
          <w:lang w:val="el-GR"/>
        </w:rPr>
      </w:pPr>
      <w:r w:rsidRPr="00F90A22">
        <w:rPr>
          <w:color w:val="000000"/>
          <w:sz w:val="22"/>
          <w:szCs w:val="22"/>
        </w:rPr>
        <w:t>UCB</w:t>
      </w:r>
      <w:r w:rsidRPr="00F90A22">
        <w:rPr>
          <w:color w:val="000000"/>
          <w:sz w:val="22"/>
          <w:szCs w:val="22"/>
          <w:lang w:val="el-GR"/>
        </w:rPr>
        <w:t xml:space="preserve"> </w:t>
      </w:r>
      <w:r w:rsidRPr="00F90A22">
        <w:rPr>
          <w:color w:val="000000"/>
          <w:sz w:val="22"/>
          <w:szCs w:val="22"/>
        </w:rPr>
        <w:t>A</w:t>
      </w:r>
      <w:r w:rsidRPr="00F90A22">
        <w:rPr>
          <w:color w:val="000000"/>
          <w:sz w:val="22"/>
          <w:szCs w:val="22"/>
          <w:lang w:val="el-GR"/>
        </w:rPr>
        <w:t>.</w:t>
      </w:r>
      <w:r w:rsidRPr="00F90A22">
        <w:rPr>
          <w:color w:val="000000"/>
          <w:sz w:val="22"/>
          <w:szCs w:val="22"/>
        </w:rPr>
        <w:t>E</w:t>
      </w:r>
      <w:r w:rsidRPr="00F90A22">
        <w:rPr>
          <w:color w:val="000000"/>
          <w:sz w:val="22"/>
          <w:szCs w:val="22"/>
          <w:lang w:val="el-GR"/>
        </w:rPr>
        <w:t xml:space="preserve">. </w:t>
      </w:r>
    </w:p>
    <w:p w14:paraId="65774E45" w14:textId="77777777" w:rsidR="0037433D" w:rsidRPr="00F90A22" w:rsidRDefault="0037433D" w:rsidP="0037433D">
      <w:pPr>
        <w:rPr>
          <w:color w:val="000000"/>
          <w:sz w:val="22"/>
          <w:szCs w:val="22"/>
          <w:lang w:val="el-GR"/>
        </w:rPr>
      </w:pPr>
      <w:r w:rsidRPr="00F90A22">
        <w:rPr>
          <w:color w:val="000000"/>
          <w:sz w:val="22"/>
          <w:szCs w:val="22"/>
          <w:lang w:val="el-GR"/>
        </w:rPr>
        <w:t>Αγίου Δημητρίου 63, 17456 Άλιμος,</w:t>
      </w:r>
    </w:p>
    <w:p w14:paraId="65774E46" w14:textId="77777777" w:rsidR="0037433D" w:rsidRPr="00F90A22" w:rsidRDefault="0037433D" w:rsidP="0037433D">
      <w:pPr>
        <w:rPr>
          <w:color w:val="000000"/>
          <w:sz w:val="22"/>
          <w:szCs w:val="22"/>
        </w:rPr>
      </w:pPr>
      <w:r w:rsidRPr="00F90A22">
        <w:rPr>
          <w:color w:val="000000"/>
          <w:sz w:val="22"/>
          <w:szCs w:val="22"/>
          <w:lang w:val="el-GR"/>
        </w:rPr>
        <w:t>Τηλ</w:t>
      </w:r>
      <w:r w:rsidRPr="00F90A22">
        <w:rPr>
          <w:color w:val="000000"/>
          <w:sz w:val="22"/>
          <w:szCs w:val="22"/>
        </w:rPr>
        <w:t>.: +30 210 9974000</w:t>
      </w:r>
    </w:p>
    <w:p w14:paraId="65774E47" w14:textId="77777777" w:rsidR="003656C2" w:rsidRPr="00F90A22" w:rsidRDefault="003656C2" w:rsidP="00A85319">
      <w:pPr>
        <w:rPr>
          <w:b/>
          <w:bCs/>
          <w:color w:val="000000"/>
          <w:sz w:val="22"/>
          <w:szCs w:val="22"/>
        </w:rPr>
      </w:pPr>
      <w:r w:rsidRPr="00F90A22">
        <w:rPr>
          <w:b/>
          <w:bCs/>
          <w:color w:val="000000"/>
          <w:sz w:val="22"/>
          <w:szCs w:val="22"/>
          <w:lang w:val="el-GR"/>
        </w:rPr>
        <w:t>Παρασκευαστής</w:t>
      </w:r>
      <w:r w:rsidRPr="00F90A22">
        <w:rPr>
          <w:b/>
          <w:bCs/>
          <w:color w:val="000000"/>
          <w:sz w:val="22"/>
          <w:szCs w:val="22"/>
        </w:rPr>
        <w:t>:</w:t>
      </w:r>
    </w:p>
    <w:p w14:paraId="65774E48" w14:textId="77777777" w:rsidR="003656C2" w:rsidRPr="00F90A22" w:rsidRDefault="003656C2" w:rsidP="00A85319">
      <w:pPr>
        <w:rPr>
          <w:b/>
          <w:bCs/>
          <w:color w:val="000000"/>
          <w:sz w:val="22"/>
          <w:szCs w:val="22"/>
        </w:rPr>
      </w:pPr>
    </w:p>
    <w:p w14:paraId="65774E49" w14:textId="77777777" w:rsidR="003656C2" w:rsidRPr="00F90A22" w:rsidRDefault="003656C2" w:rsidP="00A85319">
      <w:pPr>
        <w:rPr>
          <w:bCs/>
          <w:color w:val="000000"/>
          <w:sz w:val="22"/>
          <w:szCs w:val="22"/>
        </w:rPr>
      </w:pPr>
      <w:r w:rsidRPr="00F90A22">
        <w:rPr>
          <w:bCs/>
          <w:color w:val="000000"/>
          <w:sz w:val="22"/>
          <w:szCs w:val="22"/>
        </w:rPr>
        <w:t>Aesica Pharmaceuticals GmbH</w:t>
      </w:r>
    </w:p>
    <w:p w14:paraId="65774E4A" w14:textId="77777777" w:rsidR="003656C2" w:rsidRPr="00F90A22" w:rsidRDefault="003656C2" w:rsidP="00A85319">
      <w:pPr>
        <w:rPr>
          <w:bCs/>
          <w:color w:val="000000"/>
          <w:sz w:val="22"/>
          <w:szCs w:val="22"/>
          <w:lang w:val="el-GR"/>
        </w:rPr>
      </w:pPr>
      <w:r w:rsidRPr="00F90A22">
        <w:rPr>
          <w:bCs/>
          <w:color w:val="000000"/>
          <w:sz w:val="22"/>
          <w:szCs w:val="22"/>
        </w:rPr>
        <w:t xml:space="preserve">Alfred-Nobel-Str. </w:t>
      </w:r>
      <w:r w:rsidRPr="00F90A22">
        <w:rPr>
          <w:bCs/>
          <w:color w:val="000000"/>
          <w:sz w:val="22"/>
          <w:szCs w:val="22"/>
          <w:lang w:val="el-GR"/>
        </w:rPr>
        <w:t>10</w:t>
      </w:r>
    </w:p>
    <w:p w14:paraId="65774E4B" w14:textId="77777777" w:rsidR="003656C2" w:rsidRPr="00F90A22" w:rsidRDefault="003656C2" w:rsidP="00A85319">
      <w:pPr>
        <w:rPr>
          <w:bCs/>
          <w:color w:val="000000"/>
          <w:sz w:val="22"/>
          <w:szCs w:val="22"/>
          <w:lang w:val="el-GR"/>
        </w:rPr>
      </w:pPr>
      <w:r w:rsidRPr="00F90A22">
        <w:rPr>
          <w:bCs/>
          <w:color w:val="000000"/>
          <w:sz w:val="22"/>
          <w:szCs w:val="22"/>
          <w:lang w:val="el-GR"/>
        </w:rPr>
        <w:t xml:space="preserve">40789 </w:t>
      </w:r>
      <w:r w:rsidRPr="00F90A22">
        <w:rPr>
          <w:bCs/>
          <w:color w:val="000000"/>
          <w:sz w:val="22"/>
          <w:szCs w:val="22"/>
        </w:rPr>
        <w:t>Monheim</w:t>
      </w:r>
    </w:p>
    <w:p w14:paraId="65774E4C" w14:textId="77777777" w:rsidR="003656C2" w:rsidRPr="00F90A22" w:rsidRDefault="003656C2" w:rsidP="00A85319">
      <w:pPr>
        <w:rPr>
          <w:bCs/>
          <w:color w:val="000000"/>
          <w:sz w:val="22"/>
          <w:szCs w:val="22"/>
          <w:lang w:val="el-GR"/>
        </w:rPr>
      </w:pPr>
      <w:r w:rsidRPr="00F90A22">
        <w:rPr>
          <w:bCs/>
          <w:color w:val="000000"/>
          <w:sz w:val="22"/>
          <w:szCs w:val="22"/>
        </w:rPr>
        <w:t>Germany</w:t>
      </w:r>
    </w:p>
    <w:p w14:paraId="65774E4D" w14:textId="77777777" w:rsidR="00BA632B" w:rsidRPr="00F90A22" w:rsidRDefault="00BA632B" w:rsidP="00A85319">
      <w:pPr>
        <w:rPr>
          <w:b/>
          <w:bCs/>
          <w:color w:val="000000"/>
          <w:sz w:val="22"/>
          <w:szCs w:val="22"/>
          <w:lang w:val="el-GR"/>
        </w:rPr>
      </w:pPr>
    </w:p>
    <w:p w14:paraId="65774E4E" w14:textId="77777777" w:rsidR="00BA632B" w:rsidRPr="00F90A22" w:rsidRDefault="00BA632B" w:rsidP="00A85319">
      <w:pPr>
        <w:rPr>
          <w:noProof/>
          <w:sz w:val="22"/>
          <w:szCs w:val="22"/>
          <w:lang w:val="el-GR"/>
        </w:rPr>
      </w:pPr>
      <w:r w:rsidRPr="00F90A22">
        <w:rPr>
          <w:noProof/>
          <w:sz w:val="22"/>
          <w:szCs w:val="22"/>
          <w:lang w:val="el-GR"/>
        </w:rPr>
        <w:t xml:space="preserve">Το παρόν φύλλο οδηγιών χρήσης εγκρίθηκε για τελευταία φορά </w:t>
      </w:r>
    </w:p>
    <w:p w14:paraId="65774E4F" w14:textId="77777777" w:rsidR="00BA632B" w:rsidRPr="00F90A22" w:rsidRDefault="00BA632B" w:rsidP="00A85319">
      <w:pPr>
        <w:jc w:val="both"/>
        <w:rPr>
          <w:sz w:val="22"/>
          <w:szCs w:val="22"/>
          <w:lang w:val="el-GR"/>
        </w:rPr>
      </w:pPr>
    </w:p>
    <w:sectPr w:rsidR="00BA632B" w:rsidRPr="00F90A22" w:rsidSect="00056184">
      <w:footerReference w:type="default" r:id="rId9"/>
      <w:pgSz w:w="11909" w:h="16834" w:code="9"/>
      <w:pgMar w:top="1440" w:right="1800" w:bottom="1440" w:left="1800" w:header="737" w:footer="737"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BF4C31" w14:textId="77777777" w:rsidR="00EB2758" w:rsidRDefault="00EB2758">
      <w:r>
        <w:separator/>
      </w:r>
    </w:p>
  </w:endnote>
  <w:endnote w:type="continuationSeparator" w:id="0">
    <w:p w14:paraId="474044FC" w14:textId="77777777" w:rsidR="00EB2758" w:rsidRDefault="00EB2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74E54" w14:textId="77777777" w:rsidR="006A5ED3" w:rsidRDefault="006A5ED3">
    <w:pPr>
      <w:pStyle w:val="a6"/>
      <w:rPr>
        <w:sz w:val="18"/>
        <w:szCs w:val="18"/>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96ECFE" w14:textId="77777777" w:rsidR="00EB2758" w:rsidRDefault="00EB2758">
      <w:r>
        <w:separator/>
      </w:r>
    </w:p>
  </w:footnote>
  <w:footnote w:type="continuationSeparator" w:id="0">
    <w:p w14:paraId="5744AF0A" w14:textId="77777777" w:rsidR="00EB2758" w:rsidRDefault="00EB27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A7F19"/>
    <w:multiLevelType w:val="hybridMultilevel"/>
    <w:tmpl w:val="E2BA7E9E"/>
    <w:lvl w:ilvl="0" w:tplc="A8C2C7AA">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176408CD"/>
    <w:multiLevelType w:val="hybridMultilevel"/>
    <w:tmpl w:val="E4C4F522"/>
    <w:lvl w:ilvl="0" w:tplc="4E941A28">
      <w:start w:val="30"/>
      <w:numFmt w:val="bullet"/>
      <w:lvlText w:val="•"/>
      <w:lvlJc w:val="left"/>
      <w:pPr>
        <w:ind w:left="408" w:hanging="360"/>
      </w:pPr>
      <w:rPr>
        <w:rFonts w:ascii="Verdana" w:eastAsia="Times New Roman" w:hAnsi="Verdana" w:cs="Verdana"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2">
    <w:nsid w:val="1D075E33"/>
    <w:multiLevelType w:val="hybridMultilevel"/>
    <w:tmpl w:val="5FB2CD1C"/>
    <w:lvl w:ilvl="0" w:tplc="A8C2C7AA">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AB17752"/>
    <w:multiLevelType w:val="hybridMultilevel"/>
    <w:tmpl w:val="B78871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C1467F4"/>
    <w:multiLevelType w:val="hybridMultilevel"/>
    <w:tmpl w:val="71A651CA"/>
    <w:lvl w:ilvl="0" w:tplc="EE70BE20">
      <w:start w:val="65535"/>
      <w:numFmt w:val="bullet"/>
      <w:lvlText w:val="•"/>
      <w:lvlJc w:val="left"/>
      <w:pPr>
        <w:ind w:left="720" w:hanging="360"/>
      </w:pPr>
      <w:rPr>
        <w:rFonts w:ascii="Arial"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8A1252C"/>
    <w:multiLevelType w:val="hybridMultilevel"/>
    <w:tmpl w:val="8F786C94"/>
    <w:lvl w:ilvl="0" w:tplc="EE70BE20">
      <w:start w:val="65535"/>
      <w:numFmt w:val="bullet"/>
      <w:lvlText w:val="•"/>
      <w:lvlJc w:val="left"/>
      <w:pPr>
        <w:ind w:left="720" w:hanging="360"/>
      </w:pPr>
      <w:rPr>
        <w:rFonts w:ascii="Arial"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8CE7367"/>
    <w:multiLevelType w:val="hybridMultilevel"/>
    <w:tmpl w:val="139EDC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70414A96"/>
    <w:multiLevelType w:val="hybridMultilevel"/>
    <w:tmpl w:val="3258C602"/>
    <w:lvl w:ilvl="0" w:tplc="04080001">
      <w:start w:val="1"/>
      <w:numFmt w:val="bullet"/>
      <w:lvlText w:val=""/>
      <w:lvlJc w:val="left"/>
      <w:pPr>
        <w:ind w:left="768" w:hanging="360"/>
      </w:pPr>
      <w:rPr>
        <w:rFonts w:ascii="Symbol" w:hAnsi="Symbol" w:hint="default"/>
      </w:rPr>
    </w:lvl>
    <w:lvl w:ilvl="1" w:tplc="04080003" w:tentative="1">
      <w:start w:val="1"/>
      <w:numFmt w:val="bullet"/>
      <w:lvlText w:val="o"/>
      <w:lvlJc w:val="left"/>
      <w:pPr>
        <w:ind w:left="1488" w:hanging="360"/>
      </w:pPr>
      <w:rPr>
        <w:rFonts w:ascii="Courier New" w:hAnsi="Courier New" w:cs="Courier New" w:hint="default"/>
      </w:rPr>
    </w:lvl>
    <w:lvl w:ilvl="2" w:tplc="04080005" w:tentative="1">
      <w:start w:val="1"/>
      <w:numFmt w:val="bullet"/>
      <w:lvlText w:val=""/>
      <w:lvlJc w:val="left"/>
      <w:pPr>
        <w:ind w:left="2208" w:hanging="360"/>
      </w:pPr>
      <w:rPr>
        <w:rFonts w:ascii="Wingdings" w:hAnsi="Wingdings" w:hint="default"/>
      </w:rPr>
    </w:lvl>
    <w:lvl w:ilvl="3" w:tplc="04080001" w:tentative="1">
      <w:start w:val="1"/>
      <w:numFmt w:val="bullet"/>
      <w:lvlText w:val=""/>
      <w:lvlJc w:val="left"/>
      <w:pPr>
        <w:ind w:left="2928" w:hanging="360"/>
      </w:pPr>
      <w:rPr>
        <w:rFonts w:ascii="Symbol" w:hAnsi="Symbol" w:hint="default"/>
      </w:rPr>
    </w:lvl>
    <w:lvl w:ilvl="4" w:tplc="04080003" w:tentative="1">
      <w:start w:val="1"/>
      <w:numFmt w:val="bullet"/>
      <w:lvlText w:val="o"/>
      <w:lvlJc w:val="left"/>
      <w:pPr>
        <w:ind w:left="3648" w:hanging="360"/>
      </w:pPr>
      <w:rPr>
        <w:rFonts w:ascii="Courier New" w:hAnsi="Courier New" w:cs="Courier New" w:hint="default"/>
      </w:rPr>
    </w:lvl>
    <w:lvl w:ilvl="5" w:tplc="04080005" w:tentative="1">
      <w:start w:val="1"/>
      <w:numFmt w:val="bullet"/>
      <w:lvlText w:val=""/>
      <w:lvlJc w:val="left"/>
      <w:pPr>
        <w:ind w:left="4368" w:hanging="360"/>
      </w:pPr>
      <w:rPr>
        <w:rFonts w:ascii="Wingdings" w:hAnsi="Wingdings" w:hint="default"/>
      </w:rPr>
    </w:lvl>
    <w:lvl w:ilvl="6" w:tplc="04080001" w:tentative="1">
      <w:start w:val="1"/>
      <w:numFmt w:val="bullet"/>
      <w:lvlText w:val=""/>
      <w:lvlJc w:val="left"/>
      <w:pPr>
        <w:ind w:left="5088" w:hanging="360"/>
      </w:pPr>
      <w:rPr>
        <w:rFonts w:ascii="Symbol" w:hAnsi="Symbol" w:hint="default"/>
      </w:rPr>
    </w:lvl>
    <w:lvl w:ilvl="7" w:tplc="04080003" w:tentative="1">
      <w:start w:val="1"/>
      <w:numFmt w:val="bullet"/>
      <w:lvlText w:val="o"/>
      <w:lvlJc w:val="left"/>
      <w:pPr>
        <w:ind w:left="5808" w:hanging="360"/>
      </w:pPr>
      <w:rPr>
        <w:rFonts w:ascii="Courier New" w:hAnsi="Courier New" w:cs="Courier New" w:hint="default"/>
      </w:rPr>
    </w:lvl>
    <w:lvl w:ilvl="8" w:tplc="04080005" w:tentative="1">
      <w:start w:val="1"/>
      <w:numFmt w:val="bullet"/>
      <w:lvlText w:val=""/>
      <w:lvlJc w:val="left"/>
      <w:pPr>
        <w:ind w:left="6528" w:hanging="360"/>
      </w:pPr>
      <w:rPr>
        <w:rFonts w:ascii="Wingdings" w:hAnsi="Wingdings" w:hint="default"/>
      </w:rPr>
    </w:lvl>
  </w:abstractNum>
  <w:abstractNum w:abstractNumId="8">
    <w:nsid w:val="71E3536E"/>
    <w:multiLevelType w:val="hybridMultilevel"/>
    <w:tmpl w:val="D5800A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8"/>
  </w:num>
  <w:num w:numId="6">
    <w:abstractNumId w:val="6"/>
  </w:num>
  <w:num w:numId="7">
    <w:abstractNumId w:val="7"/>
  </w:num>
  <w:num w:numId="8">
    <w:abstractNumId w:val="4"/>
  </w:num>
  <w:num w:numId="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oNotHyphenateCaps/>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32B"/>
    <w:rsid w:val="00056184"/>
    <w:rsid w:val="000A4F99"/>
    <w:rsid w:val="002C7941"/>
    <w:rsid w:val="00321751"/>
    <w:rsid w:val="003656C2"/>
    <w:rsid w:val="0037433D"/>
    <w:rsid w:val="00377FFB"/>
    <w:rsid w:val="00394B17"/>
    <w:rsid w:val="00442B91"/>
    <w:rsid w:val="00467182"/>
    <w:rsid w:val="004724BE"/>
    <w:rsid w:val="004C3E6A"/>
    <w:rsid w:val="005663CF"/>
    <w:rsid w:val="006A5ED3"/>
    <w:rsid w:val="0071642C"/>
    <w:rsid w:val="00753A0F"/>
    <w:rsid w:val="007561F6"/>
    <w:rsid w:val="00760DF5"/>
    <w:rsid w:val="00795359"/>
    <w:rsid w:val="00861B68"/>
    <w:rsid w:val="008D3321"/>
    <w:rsid w:val="008F2B3D"/>
    <w:rsid w:val="0094676F"/>
    <w:rsid w:val="00A57250"/>
    <w:rsid w:val="00A62810"/>
    <w:rsid w:val="00A757CF"/>
    <w:rsid w:val="00A85319"/>
    <w:rsid w:val="00AC129A"/>
    <w:rsid w:val="00AD12E3"/>
    <w:rsid w:val="00AD69A5"/>
    <w:rsid w:val="00B31807"/>
    <w:rsid w:val="00B401D5"/>
    <w:rsid w:val="00B64069"/>
    <w:rsid w:val="00B73731"/>
    <w:rsid w:val="00BA632B"/>
    <w:rsid w:val="00BF0B93"/>
    <w:rsid w:val="00BF42B6"/>
    <w:rsid w:val="00BF6CAC"/>
    <w:rsid w:val="00C71BA8"/>
    <w:rsid w:val="00C9423D"/>
    <w:rsid w:val="00CA2850"/>
    <w:rsid w:val="00CF2D28"/>
    <w:rsid w:val="00D72F52"/>
    <w:rsid w:val="00D86B29"/>
    <w:rsid w:val="00DF4362"/>
    <w:rsid w:val="00E30DE0"/>
    <w:rsid w:val="00EB2758"/>
    <w:rsid w:val="00EB6287"/>
    <w:rsid w:val="00F702BD"/>
    <w:rsid w:val="00F90A22"/>
    <w:rsid w:val="00FC2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774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napToGrid w:val="0"/>
      <w:sz w:val="24"/>
      <w:szCs w:val="24"/>
      <w:lang w:eastAsia="el-GR"/>
    </w:rPr>
  </w:style>
  <w:style w:type="paragraph" w:styleId="1">
    <w:name w:val="heading 1"/>
    <w:basedOn w:val="a"/>
    <w:next w:val="a"/>
    <w:qFormat/>
    <w:pPr>
      <w:keepNext/>
      <w:outlineLvl w:val="0"/>
    </w:pPr>
    <w:rPr>
      <w:rFonts w:ascii="Arial" w:hAnsi="Arial" w:cs="Arial"/>
    </w:rPr>
  </w:style>
  <w:style w:type="paragraph" w:styleId="2">
    <w:name w:val="heading 2"/>
    <w:basedOn w:val="a"/>
    <w:next w:val="a"/>
    <w:qFormat/>
    <w:pPr>
      <w:keepNext/>
      <w:pBdr>
        <w:top w:val="single" w:sz="4" w:space="1" w:color="auto"/>
        <w:left w:val="single" w:sz="4" w:space="4" w:color="auto"/>
        <w:bottom w:val="single" w:sz="4" w:space="1" w:color="auto"/>
        <w:right w:val="single" w:sz="4" w:space="4" w:color="auto"/>
      </w:pBdr>
      <w:outlineLvl w:val="1"/>
    </w:pPr>
    <w:rPr>
      <w:b/>
      <w:bCs/>
    </w:rPr>
  </w:style>
  <w:style w:type="paragraph" w:styleId="3">
    <w:name w:val="heading 3"/>
    <w:basedOn w:val="a"/>
    <w:next w:val="a"/>
    <w:qFormat/>
    <w:pPr>
      <w:keepNext/>
      <w:pBdr>
        <w:top w:val="single" w:sz="4" w:space="1" w:color="auto"/>
        <w:left w:val="single" w:sz="4" w:space="4" w:color="auto"/>
        <w:bottom w:val="single" w:sz="4" w:space="1" w:color="auto"/>
        <w:right w:val="single" w:sz="4" w:space="4" w:color="auto"/>
      </w:pBdr>
      <w:jc w:val="center"/>
      <w:outlineLvl w:val="2"/>
    </w:pPr>
    <w:rPr>
      <w:b/>
      <w:bCs/>
    </w:rPr>
  </w:style>
  <w:style w:type="paragraph" w:styleId="4">
    <w:name w:val="heading 4"/>
    <w:basedOn w:val="a"/>
    <w:next w:val="a"/>
    <w:qFormat/>
    <w:pPr>
      <w:keepNext/>
      <w:outlineLvl w:val="3"/>
    </w:pPr>
    <w:rPr>
      <w:rFonts w:ascii="Arial" w:hAnsi="Arial" w:cs="Arial"/>
      <w:b/>
      <w:bCs/>
    </w:rPr>
  </w:style>
  <w:style w:type="paragraph" w:styleId="5">
    <w:name w:val="heading 5"/>
    <w:basedOn w:val="a"/>
    <w:next w:val="a"/>
    <w:qFormat/>
    <w:pPr>
      <w:keepNext/>
      <w:jc w:val="both"/>
      <w:outlineLvl w:val="4"/>
    </w:pPr>
    <w:rPr>
      <w:rFonts w:ascii="Arial" w:hAnsi="Arial" w:cs="Arial"/>
      <w:b/>
      <w:bCs/>
    </w:rPr>
  </w:style>
  <w:style w:type="paragraph" w:styleId="6">
    <w:name w:val="heading 6"/>
    <w:basedOn w:val="a"/>
    <w:next w:val="a"/>
    <w:qFormat/>
    <w:pPr>
      <w:keepNext/>
      <w:outlineLvl w:val="5"/>
    </w:pPr>
    <w:rPr>
      <w:rFonts w:ascii="Verdana" w:hAnsi="Verdana" w:cs="Verdana"/>
      <w:b/>
      <w:bCs/>
      <w:sz w:val="16"/>
      <w:szCs w:val="16"/>
    </w:rPr>
  </w:style>
  <w:style w:type="paragraph" w:styleId="7">
    <w:name w:val="heading 7"/>
    <w:basedOn w:val="a"/>
    <w:next w:val="a"/>
    <w:qFormat/>
    <w:pPr>
      <w:keepNext/>
      <w:jc w:val="center"/>
      <w:outlineLvl w:val="6"/>
    </w:pPr>
    <w:rPr>
      <w:rFonts w:ascii="Verdana" w:hAnsi="Verdana" w:cs="Verdana"/>
      <w:b/>
      <w:bCs/>
      <w:sz w:val="20"/>
      <w:szCs w:val="20"/>
    </w:rPr>
  </w:style>
  <w:style w:type="paragraph" w:styleId="8">
    <w:name w:val="heading 8"/>
    <w:basedOn w:val="a"/>
    <w:next w:val="a"/>
    <w:qFormat/>
    <w:pPr>
      <w:keepNext/>
      <w:jc w:val="both"/>
      <w:outlineLvl w:val="7"/>
    </w:pPr>
    <w:rPr>
      <w:rFonts w:ascii="Verdana" w:hAnsi="Verdana"/>
      <w:b/>
      <w:bCs/>
      <w:sz w:val="16"/>
      <w:szCs w:val="16"/>
      <w:lang w:val="el-GR"/>
    </w:rPr>
  </w:style>
  <w:style w:type="paragraph" w:styleId="9">
    <w:name w:val="heading 9"/>
    <w:basedOn w:val="a"/>
    <w:next w:val="a"/>
    <w:qFormat/>
    <w:pPr>
      <w:keepNext/>
      <w:jc w:val="both"/>
      <w:outlineLvl w:val="8"/>
    </w:pPr>
    <w:rPr>
      <w:rFonts w:ascii="Verdana" w:hAnsi="Verdana"/>
      <w:i/>
      <w:iCs/>
      <w:sz w:val="16"/>
      <w:szCs w:val="16"/>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ferenceLine">
    <w:name w:val="Reference Line"/>
    <w:basedOn w:val="a3"/>
    <w:pPr>
      <w:spacing w:after="0"/>
      <w:jc w:val="both"/>
    </w:pPr>
    <w:rPr>
      <w:rFonts w:ascii="Arial" w:hAnsi="Arial" w:cs="Arial"/>
      <w:lang w:val="en-GB"/>
    </w:rPr>
  </w:style>
  <w:style w:type="paragraph" w:styleId="Web">
    <w:name w:val="Normal (Web)"/>
    <w:basedOn w:val="a"/>
    <w:semiHidden/>
    <w:pPr>
      <w:spacing w:before="100" w:beforeAutospacing="1" w:after="100" w:afterAutospacing="1"/>
    </w:pPr>
  </w:style>
  <w:style w:type="paragraph" w:styleId="30">
    <w:name w:val="Body Text 3"/>
    <w:basedOn w:val="a"/>
    <w:semiHidden/>
    <w:pPr>
      <w:jc w:val="both"/>
    </w:pPr>
    <w:rPr>
      <w:rFonts w:ascii="Arial" w:hAnsi="Arial" w:cs="Arial"/>
    </w:rPr>
  </w:style>
  <w:style w:type="paragraph" w:styleId="a3">
    <w:name w:val="Body Text"/>
    <w:basedOn w:val="a"/>
    <w:semiHidden/>
    <w:pPr>
      <w:spacing w:after="120"/>
    </w:pPr>
  </w:style>
  <w:style w:type="paragraph" w:styleId="a4">
    <w:name w:val="Body Text Indent"/>
    <w:basedOn w:val="a"/>
    <w:semiHidden/>
    <w:pPr>
      <w:jc w:val="both"/>
    </w:pPr>
    <w:rPr>
      <w:b/>
      <w:bCs/>
    </w:rPr>
  </w:style>
  <w:style w:type="paragraph" w:customStyle="1" w:styleId="CM5">
    <w:name w:val="CM5"/>
    <w:basedOn w:val="a"/>
    <w:next w:val="a"/>
    <w:pPr>
      <w:widowControl w:val="0"/>
      <w:autoSpaceDE w:val="0"/>
      <w:autoSpaceDN w:val="0"/>
      <w:adjustRightInd w:val="0"/>
      <w:spacing w:line="260" w:lineRule="atLeast"/>
    </w:pPr>
    <w:rPr>
      <w:sz w:val="20"/>
      <w:szCs w:val="20"/>
    </w:rPr>
  </w:style>
  <w:style w:type="paragraph" w:customStyle="1" w:styleId="CM14">
    <w:name w:val="CM14"/>
    <w:basedOn w:val="a"/>
    <w:next w:val="a"/>
    <w:pPr>
      <w:widowControl w:val="0"/>
      <w:autoSpaceDE w:val="0"/>
      <w:autoSpaceDN w:val="0"/>
      <w:adjustRightInd w:val="0"/>
      <w:spacing w:after="258"/>
    </w:pPr>
    <w:rPr>
      <w:sz w:val="20"/>
      <w:szCs w:val="20"/>
    </w:rPr>
  </w:style>
  <w:style w:type="paragraph" w:customStyle="1" w:styleId="CM10">
    <w:name w:val="CM10"/>
    <w:basedOn w:val="a"/>
    <w:next w:val="a"/>
    <w:pPr>
      <w:widowControl w:val="0"/>
      <w:autoSpaceDE w:val="0"/>
      <w:autoSpaceDN w:val="0"/>
      <w:adjustRightInd w:val="0"/>
      <w:spacing w:line="260" w:lineRule="atLeast"/>
    </w:pPr>
    <w:rPr>
      <w:sz w:val="20"/>
      <w:szCs w:val="20"/>
    </w:rPr>
  </w:style>
  <w:style w:type="character" w:customStyle="1" w:styleId="style91">
    <w:name w:val="style91"/>
    <w:basedOn w:val="a0"/>
    <w:rPr>
      <w:rFonts w:ascii="Arial" w:hAnsi="Arial" w:cs="Arial"/>
      <w:b/>
      <w:bCs/>
      <w:color w:val="auto"/>
      <w:sz w:val="24"/>
      <w:szCs w:val="24"/>
    </w:rPr>
  </w:style>
  <w:style w:type="paragraph" w:styleId="a5">
    <w:name w:val="header"/>
    <w:basedOn w:val="a"/>
    <w:semiHidden/>
    <w:pPr>
      <w:tabs>
        <w:tab w:val="center" w:pos="4320"/>
        <w:tab w:val="right" w:pos="8640"/>
      </w:tabs>
    </w:pPr>
  </w:style>
  <w:style w:type="paragraph" w:styleId="a6">
    <w:name w:val="footer"/>
    <w:basedOn w:val="a"/>
    <w:semiHidden/>
    <w:pPr>
      <w:tabs>
        <w:tab w:val="center" w:pos="4320"/>
        <w:tab w:val="right" w:pos="8640"/>
      </w:tabs>
    </w:pPr>
  </w:style>
  <w:style w:type="character" w:styleId="a7">
    <w:name w:val="page number"/>
    <w:basedOn w:val="a0"/>
    <w:semiHidden/>
  </w:style>
  <w:style w:type="paragraph" w:styleId="a8">
    <w:name w:val="Title"/>
    <w:basedOn w:val="a"/>
    <w:qFormat/>
    <w:pPr>
      <w:jc w:val="center"/>
    </w:pPr>
    <w:rPr>
      <w:sz w:val="28"/>
      <w:szCs w:val="28"/>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styleId="a9">
    <w:name w:val="Balloon Text"/>
    <w:basedOn w:val="a"/>
    <w:link w:val="Char"/>
    <w:uiPriority w:val="99"/>
    <w:semiHidden/>
    <w:unhideWhenUsed/>
    <w:rsid w:val="00394B17"/>
    <w:rPr>
      <w:rFonts w:ascii="Tahoma" w:hAnsi="Tahoma" w:cs="Tahoma"/>
      <w:sz w:val="16"/>
      <w:szCs w:val="16"/>
    </w:rPr>
  </w:style>
  <w:style w:type="character" w:customStyle="1" w:styleId="Char">
    <w:name w:val="Κείμενο πλαισίου Char"/>
    <w:basedOn w:val="a0"/>
    <w:link w:val="a9"/>
    <w:uiPriority w:val="99"/>
    <w:semiHidden/>
    <w:rsid w:val="00394B17"/>
    <w:rPr>
      <w:rFonts w:ascii="Tahoma" w:hAnsi="Tahoma" w:cs="Tahoma"/>
      <w:snapToGrid w:val="0"/>
      <w:sz w:val="16"/>
      <w:szCs w:val="16"/>
      <w:lang w:eastAsia="el-GR"/>
    </w:rPr>
  </w:style>
  <w:style w:type="paragraph" w:styleId="aa">
    <w:name w:val="List Paragraph"/>
    <w:basedOn w:val="a"/>
    <w:uiPriority w:val="34"/>
    <w:qFormat/>
    <w:rsid w:val="00394B17"/>
    <w:pPr>
      <w:ind w:left="720"/>
      <w:contextualSpacing/>
    </w:pPr>
  </w:style>
  <w:style w:type="character" w:styleId="-">
    <w:name w:val="Hyperlink"/>
    <w:basedOn w:val="a0"/>
    <w:uiPriority w:val="99"/>
    <w:unhideWhenUsed/>
    <w:rsid w:val="00EB6287"/>
    <w:rPr>
      <w:color w:val="0000FF" w:themeColor="hyperlink"/>
      <w:u w:val="single"/>
    </w:rPr>
  </w:style>
  <w:style w:type="table" w:styleId="ab">
    <w:name w:val="Table Grid"/>
    <w:basedOn w:val="a1"/>
    <w:uiPriority w:val="59"/>
    <w:rsid w:val="00E30DE0"/>
    <w:rPr>
      <w:rFonts w:ascii="Arial"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napToGrid w:val="0"/>
      <w:sz w:val="24"/>
      <w:szCs w:val="24"/>
      <w:lang w:eastAsia="el-GR"/>
    </w:rPr>
  </w:style>
  <w:style w:type="paragraph" w:styleId="1">
    <w:name w:val="heading 1"/>
    <w:basedOn w:val="a"/>
    <w:next w:val="a"/>
    <w:qFormat/>
    <w:pPr>
      <w:keepNext/>
      <w:outlineLvl w:val="0"/>
    </w:pPr>
    <w:rPr>
      <w:rFonts w:ascii="Arial" w:hAnsi="Arial" w:cs="Arial"/>
    </w:rPr>
  </w:style>
  <w:style w:type="paragraph" w:styleId="2">
    <w:name w:val="heading 2"/>
    <w:basedOn w:val="a"/>
    <w:next w:val="a"/>
    <w:qFormat/>
    <w:pPr>
      <w:keepNext/>
      <w:pBdr>
        <w:top w:val="single" w:sz="4" w:space="1" w:color="auto"/>
        <w:left w:val="single" w:sz="4" w:space="4" w:color="auto"/>
        <w:bottom w:val="single" w:sz="4" w:space="1" w:color="auto"/>
        <w:right w:val="single" w:sz="4" w:space="4" w:color="auto"/>
      </w:pBdr>
      <w:outlineLvl w:val="1"/>
    </w:pPr>
    <w:rPr>
      <w:b/>
      <w:bCs/>
    </w:rPr>
  </w:style>
  <w:style w:type="paragraph" w:styleId="3">
    <w:name w:val="heading 3"/>
    <w:basedOn w:val="a"/>
    <w:next w:val="a"/>
    <w:qFormat/>
    <w:pPr>
      <w:keepNext/>
      <w:pBdr>
        <w:top w:val="single" w:sz="4" w:space="1" w:color="auto"/>
        <w:left w:val="single" w:sz="4" w:space="4" w:color="auto"/>
        <w:bottom w:val="single" w:sz="4" w:space="1" w:color="auto"/>
        <w:right w:val="single" w:sz="4" w:space="4" w:color="auto"/>
      </w:pBdr>
      <w:jc w:val="center"/>
      <w:outlineLvl w:val="2"/>
    </w:pPr>
    <w:rPr>
      <w:b/>
      <w:bCs/>
    </w:rPr>
  </w:style>
  <w:style w:type="paragraph" w:styleId="4">
    <w:name w:val="heading 4"/>
    <w:basedOn w:val="a"/>
    <w:next w:val="a"/>
    <w:qFormat/>
    <w:pPr>
      <w:keepNext/>
      <w:outlineLvl w:val="3"/>
    </w:pPr>
    <w:rPr>
      <w:rFonts w:ascii="Arial" w:hAnsi="Arial" w:cs="Arial"/>
      <w:b/>
      <w:bCs/>
    </w:rPr>
  </w:style>
  <w:style w:type="paragraph" w:styleId="5">
    <w:name w:val="heading 5"/>
    <w:basedOn w:val="a"/>
    <w:next w:val="a"/>
    <w:qFormat/>
    <w:pPr>
      <w:keepNext/>
      <w:jc w:val="both"/>
      <w:outlineLvl w:val="4"/>
    </w:pPr>
    <w:rPr>
      <w:rFonts w:ascii="Arial" w:hAnsi="Arial" w:cs="Arial"/>
      <w:b/>
      <w:bCs/>
    </w:rPr>
  </w:style>
  <w:style w:type="paragraph" w:styleId="6">
    <w:name w:val="heading 6"/>
    <w:basedOn w:val="a"/>
    <w:next w:val="a"/>
    <w:qFormat/>
    <w:pPr>
      <w:keepNext/>
      <w:outlineLvl w:val="5"/>
    </w:pPr>
    <w:rPr>
      <w:rFonts w:ascii="Verdana" w:hAnsi="Verdana" w:cs="Verdana"/>
      <w:b/>
      <w:bCs/>
      <w:sz w:val="16"/>
      <w:szCs w:val="16"/>
    </w:rPr>
  </w:style>
  <w:style w:type="paragraph" w:styleId="7">
    <w:name w:val="heading 7"/>
    <w:basedOn w:val="a"/>
    <w:next w:val="a"/>
    <w:qFormat/>
    <w:pPr>
      <w:keepNext/>
      <w:jc w:val="center"/>
      <w:outlineLvl w:val="6"/>
    </w:pPr>
    <w:rPr>
      <w:rFonts w:ascii="Verdana" w:hAnsi="Verdana" w:cs="Verdana"/>
      <w:b/>
      <w:bCs/>
      <w:sz w:val="20"/>
      <w:szCs w:val="20"/>
    </w:rPr>
  </w:style>
  <w:style w:type="paragraph" w:styleId="8">
    <w:name w:val="heading 8"/>
    <w:basedOn w:val="a"/>
    <w:next w:val="a"/>
    <w:qFormat/>
    <w:pPr>
      <w:keepNext/>
      <w:jc w:val="both"/>
      <w:outlineLvl w:val="7"/>
    </w:pPr>
    <w:rPr>
      <w:rFonts w:ascii="Verdana" w:hAnsi="Verdana"/>
      <w:b/>
      <w:bCs/>
      <w:sz w:val="16"/>
      <w:szCs w:val="16"/>
      <w:lang w:val="el-GR"/>
    </w:rPr>
  </w:style>
  <w:style w:type="paragraph" w:styleId="9">
    <w:name w:val="heading 9"/>
    <w:basedOn w:val="a"/>
    <w:next w:val="a"/>
    <w:qFormat/>
    <w:pPr>
      <w:keepNext/>
      <w:jc w:val="both"/>
      <w:outlineLvl w:val="8"/>
    </w:pPr>
    <w:rPr>
      <w:rFonts w:ascii="Verdana" w:hAnsi="Verdana"/>
      <w:i/>
      <w:iCs/>
      <w:sz w:val="16"/>
      <w:szCs w:val="16"/>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ferenceLine">
    <w:name w:val="Reference Line"/>
    <w:basedOn w:val="a3"/>
    <w:pPr>
      <w:spacing w:after="0"/>
      <w:jc w:val="both"/>
    </w:pPr>
    <w:rPr>
      <w:rFonts w:ascii="Arial" w:hAnsi="Arial" w:cs="Arial"/>
      <w:lang w:val="en-GB"/>
    </w:rPr>
  </w:style>
  <w:style w:type="paragraph" w:styleId="Web">
    <w:name w:val="Normal (Web)"/>
    <w:basedOn w:val="a"/>
    <w:semiHidden/>
    <w:pPr>
      <w:spacing w:before="100" w:beforeAutospacing="1" w:after="100" w:afterAutospacing="1"/>
    </w:pPr>
  </w:style>
  <w:style w:type="paragraph" w:styleId="30">
    <w:name w:val="Body Text 3"/>
    <w:basedOn w:val="a"/>
    <w:semiHidden/>
    <w:pPr>
      <w:jc w:val="both"/>
    </w:pPr>
    <w:rPr>
      <w:rFonts w:ascii="Arial" w:hAnsi="Arial" w:cs="Arial"/>
    </w:rPr>
  </w:style>
  <w:style w:type="paragraph" w:styleId="a3">
    <w:name w:val="Body Text"/>
    <w:basedOn w:val="a"/>
    <w:semiHidden/>
    <w:pPr>
      <w:spacing w:after="120"/>
    </w:pPr>
  </w:style>
  <w:style w:type="paragraph" w:styleId="a4">
    <w:name w:val="Body Text Indent"/>
    <w:basedOn w:val="a"/>
    <w:semiHidden/>
    <w:pPr>
      <w:jc w:val="both"/>
    </w:pPr>
    <w:rPr>
      <w:b/>
      <w:bCs/>
    </w:rPr>
  </w:style>
  <w:style w:type="paragraph" w:customStyle="1" w:styleId="CM5">
    <w:name w:val="CM5"/>
    <w:basedOn w:val="a"/>
    <w:next w:val="a"/>
    <w:pPr>
      <w:widowControl w:val="0"/>
      <w:autoSpaceDE w:val="0"/>
      <w:autoSpaceDN w:val="0"/>
      <w:adjustRightInd w:val="0"/>
      <w:spacing w:line="260" w:lineRule="atLeast"/>
    </w:pPr>
    <w:rPr>
      <w:sz w:val="20"/>
      <w:szCs w:val="20"/>
    </w:rPr>
  </w:style>
  <w:style w:type="paragraph" w:customStyle="1" w:styleId="CM14">
    <w:name w:val="CM14"/>
    <w:basedOn w:val="a"/>
    <w:next w:val="a"/>
    <w:pPr>
      <w:widowControl w:val="0"/>
      <w:autoSpaceDE w:val="0"/>
      <w:autoSpaceDN w:val="0"/>
      <w:adjustRightInd w:val="0"/>
      <w:spacing w:after="258"/>
    </w:pPr>
    <w:rPr>
      <w:sz w:val="20"/>
      <w:szCs w:val="20"/>
    </w:rPr>
  </w:style>
  <w:style w:type="paragraph" w:customStyle="1" w:styleId="CM10">
    <w:name w:val="CM10"/>
    <w:basedOn w:val="a"/>
    <w:next w:val="a"/>
    <w:pPr>
      <w:widowControl w:val="0"/>
      <w:autoSpaceDE w:val="0"/>
      <w:autoSpaceDN w:val="0"/>
      <w:adjustRightInd w:val="0"/>
      <w:spacing w:line="260" w:lineRule="atLeast"/>
    </w:pPr>
    <w:rPr>
      <w:sz w:val="20"/>
      <w:szCs w:val="20"/>
    </w:rPr>
  </w:style>
  <w:style w:type="character" w:customStyle="1" w:styleId="style91">
    <w:name w:val="style91"/>
    <w:basedOn w:val="a0"/>
    <w:rPr>
      <w:rFonts w:ascii="Arial" w:hAnsi="Arial" w:cs="Arial"/>
      <w:b/>
      <w:bCs/>
      <w:color w:val="auto"/>
      <w:sz w:val="24"/>
      <w:szCs w:val="24"/>
    </w:rPr>
  </w:style>
  <w:style w:type="paragraph" w:styleId="a5">
    <w:name w:val="header"/>
    <w:basedOn w:val="a"/>
    <w:semiHidden/>
    <w:pPr>
      <w:tabs>
        <w:tab w:val="center" w:pos="4320"/>
        <w:tab w:val="right" w:pos="8640"/>
      </w:tabs>
    </w:pPr>
  </w:style>
  <w:style w:type="paragraph" w:styleId="a6">
    <w:name w:val="footer"/>
    <w:basedOn w:val="a"/>
    <w:semiHidden/>
    <w:pPr>
      <w:tabs>
        <w:tab w:val="center" w:pos="4320"/>
        <w:tab w:val="right" w:pos="8640"/>
      </w:tabs>
    </w:pPr>
  </w:style>
  <w:style w:type="character" w:styleId="a7">
    <w:name w:val="page number"/>
    <w:basedOn w:val="a0"/>
    <w:semiHidden/>
  </w:style>
  <w:style w:type="paragraph" w:styleId="a8">
    <w:name w:val="Title"/>
    <w:basedOn w:val="a"/>
    <w:qFormat/>
    <w:pPr>
      <w:jc w:val="center"/>
    </w:pPr>
    <w:rPr>
      <w:sz w:val="28"/>
      <w:szCs w:val="28"/>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styleId="a9">
    <w:name w:val="Balloon Text"/>
    <w:basedOn w:val="a"/>
    <w:link w:val="Char"/>
    <w:uiPriority w:val="99"/>
    <w:semiHidden/>
    <w:unhideWhenUsed/>
    <w:rsid w:val="00394B17"/>
    <w:rPr>
      <w:rFonts w:ascii="Tahoma" w:hAnsi="Tahoma" w:cs="Tahoma"/>
      <w:sz w:val="16"/>
      <w:szCs w:val="16"/>
    </w:rPr>
  </w:style>
  <w:style w:type="character" w:customStyle="1" w:styleId="Char">
    <w:name w:val="Κείμενο πλαισίου Char"/>
    <w:basedOn w:val="a0"/>
    <w:link w:val="a9"/>
    <w:uiPriority w:val="99"/>
    <w:semiHidden/>
    <w:rsid w:val="00394B17"/>
    <w:rPr>
      <w:rFonts w:ascii="Tahoma" w:hAnsi="Tahoma" w:cs="Tahoma"/>
      <w:snapToGrid w:val="0"/>
      <w:sz w:val="16"/>
      <w:szCs w:val="16"/>
      <w:lang w:eastAsia="el-GR"/>
    </w:rPr>
  </w:style>
  <w:style w:type="paragraph" w:styleId="aa">
    <w:name w:val="List Paragraph"/>
    <w:basedOn w:val="a"/>
    <w:uiPriority w:val="34"/>
    <w:qFormat/>
    <w:rsid w:val="00394B17"/>
    <w:pPr>
      <w:ind w:left="720"/>
      <w:contextualSpacing/>
    </w:pPr>
  </w:style>
  <w:style w:type="character" w:styleId="-">
    <w:name w:val="Hyperlink"/>
    <w:basedOn w:val="a0"/>
    <w:uiPriority w:val="99"/>
    <w:unhideWhenUsed/>
    <w:rsid w:val="00EB6287"/>
    <w:rPr>
      <w:color w:val="0000FF" w:themeColor="hyperlink"/>
      <w:u w:val="single"/>
    </w:rPr>
  </w:style>
  <w:style w:type="table" w:styleId="ab">
    <w:name w:val="Table Grid"/>
    <w:basedOn w:val="a1"/>
    <w:uiPriority w:val="59"/>
    <w:rsid w:val="00E30DE0"/>
    <w:rPr>
      <w:rFonts w:ascii="Arial"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881AB-03D2-46C0-969A-385720271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2420</Words>
  <Characters>13068</Characters>
  <Application>Microsoft Office Word</Application>
  <DocSecurity>0</DocSecurity>
  <Lines>108</Lines>
  <Paragraphs>30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Patient Information Leaflet</vt:lpstr>
      <vt:lpstr>Patient Information Leaflet</vt:lpstr>
    </vt:vector>
  </TitlesOfParts>
  <Company>EuroGreek</Company>
  <LinksUpToDate>false</LinksUpToDate>
  <CharactersWithSpaces>15458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Information Leaflet</dc:title>
  <dc:creator>rauser</dc:creator>
  <cp:lastModifiedBy>ΠΑΝΤΕΛΗ ΓΕΩΡΓΙΑ</cp:lastModifiedBy>
  <cp:revision>2</cp:revision>
  <cp:lastPrinted>2008-11-03T10:38:00Z</cp:lastPrinted>
  <dcterms:created xsi:type="dcterms:W3CDTF">2017-10-09T08:02:00Z</dcterms:created>
  <dcterms:modified xsi:type="dcterms:W3CDTF">2017-10-09T08:02:00Z</dcterms:modified>
</cp:coreProperties>
</file>