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61" w:rsidRDefault="00D33B61" w:rsidP="00440B99">
      <w:pPr>
        <w:jc w:val="both"/>
        <w:rPr>
          <w:b/>
          <w:bCs/>
          <w:noProof/>
          <w:sz w:val="22"/>
          <w:szCs w:val="22"/>
          <w:lang w:val="en-US"/>
        </w:rPr>
      </w:pPr>
      <w:bookmarkStart w:id="0" w:name="_GoBack"/>
      <w:bookmarkEnd w:id="0"/>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Default="00F56CDB" w:rsidP="00440B99">
      <w:pPr>
        <w:jc w:val="both"/>
        <w:rPr>
          <w:b/>
          <w:bCs/>
          <w:noProof/>
          <w:sz w:val="22"/>
          <w:szCs w:val="22"/>
          <w:lang w:val="en-US"/>
        </w:rPr>
      </w:pPr>
    </w:p>
    <w:p w:rsidR="00F56CDB" w:rsidRPr="00587292" w:rsidRDefault="00F56CDB" w:rsidP="00440B99">
      <w:pPr>
        <w:jc w:val="both"/>
        <w:rPr>
          <w:b/>
          <w:bCs/>
          <w:noProof/>
          <w:sz w:val="22"/>
          <w:szCs w:val="22"/>
          <w:lang w:val="en-US"/>
        </w:rPr>
      </w:pPr>
    </w:p>
    <w:p w:rsidR="00D33B61" w:rsidRPr="00645EFE" w:rsidRDefault="00D33B61" w:rsidP="00440B99">
      <w:pPr>
        <w:jc w:val="both"/>
        <w:rPr>
          <w:b/>
          <w:bCs/>
          <w:noProof/>
          <w:sz w:val="22"/>
          <w:szCs w:val="22"/>
          <w:lang w:val="el-GR"/>
        </w:rPr>
      </w:pPr>
    </w:p>
    <w:p w:rsidR="00D33B61" w:rsidRPr="00645EFE" w:rsidRDefault="00D33B61" w:rsidP="00440B99">
      <w:pPr>
        <w:jc w:val="both"/>
        <w:rPr>
          <w:b/>
          <w:bCs/>
          <w:noProof/>
          <w:sz w:val="22"/>
          <w:szCs w:val="22"/>
          <w:lang w:val="el-GR"/>
        </w:rPr>
      </w:pPr>
    </w:p>
    <w:p w:rsidR="00D33B61" w:rsidRPr="00645EFE" w:rsidRDefault="00D33B61" w:rsidP="00440B99">
      <w:pPr>
        <w:jc w:val="both"/>
        <w:rPr>
          <w:b/>
          <w:bCs/>
          <w:noProof/>
          <w:sz w:val="22"/>
          <w:szCs w:val="22"/>
          <w:lang w:val="el-GR"/>
        </w:rPr>
      </w:pPr>
    </w:p>
    <w:p w:rsidR="00D33B61" w:rsidRPr="00645EFE" w:rsidRDefault="00D33B61" w:rsidP="00440B99">
      <w:pPr>
        <w:jc w:val="both"/>
        <w:rPr>
          <w:b/>
          <w:bCs/>
          <w:noProof/>
          <w:sz w:val="22"/>
          <w:szCs w:val="22"/>
          <w:lang w:val="el-GR"/>
        </w:rPr>
      </w:pPr>
    </w:p>
    <w:p w:rsidR="00D33B61" w:rsidRPr="00645EFE" w:rsidRDefault="00D33B61" w:rsidP="00440B99">
      <w:pPr>
        <w:jc w:val="center"/>
        <w:rPr>
          <w:b/>
          <w:bCs/>
          <w:noProof/>
          <w:sz w:val="22"/>
          <w:szCs w:val="22"/>
          <w:lang w:val="el-GR"/>
        </w:rPr>
      </w:pPr>
      <w:r w:rsidRPr="00645EFE">
        <w:rPr>
          <w:b/>
          <w:bCs/>
          <w:noProof/>
          <w:sz w:val="22"/>
          <w:szCs w:val="22"/>
          <w:lang w:val="el-GR"/>
        </w:rPr>
        <w:t>ΦΥΛΛΟ ΟΔΗΓΙΩΝ ΧΡΗΣΗΣ</w:t>
      </w:r>
    </w:p>
    <w:p w:rsidR="00D33B61" w:rsidRPr="00645EFE" w:rsidRDefault="00D33B61" w:rsidP="00440B99">
      <w:pPr>
        <w:jc w:val="center"/>
        <w:rPr>
          <w:b/>
          <w:bCs/>
          <w:noProof/>
          <w:sz w:val="22"/>
          <w:szCs w:val="22"/>
          <w:lang w:val="el-GR"/>
        </w:rPr>
      </w:pPr>
    </w:p>
    <w:p w:rsidR="00D33B61" w:rsidRPr="00645EFE" w:rsidRDefault="00D33B61" w:rsidP="00440B99">
      <w:pPr>
        <w:jc w:val="center"/>
        <w:rPr>
          <w:b/>
          <w:bCs/>
          <w:noProof/>
          <w:sz w:val="22"/>
          <w:szCs w:val="22"/>
          <w:lang w:val="el-GR"/>
        </w:rPr>
      </w:pPr>
      <w:r w:rsidRPr="00645EFE">
        <w:rPr>
          <w:i/>
          <w:iCs/>
          <w:sz w:val="22"/>
          <w:szCs w:val="22"/>
          <w:lang w:val="el-GR"/>
        </w:rPr>
        <w:br w:type="page"/>
      </w:r>
    </w:p>
    <w:p w:rsidR="00DE3BED" w:rsidRPr="00645EFE" w:rsidRDefault="00DE3BED" w:rsidP="00440B99">
      <w:pPr>
        <w:jc w:val="center"/>
        <w:rPr>
          <w:b/>
          <w:bCs/>
          <w:noProof/>
          <w:sz w:val="22"/>
          <w:szCs w:val="22"/>
          <w:lang w:val="el-GR"/>
        </w:rPr>
      </w:pPr>
      <w:r w:rsidRPr="00645EFE">
        <w:rPr>
          <w:b/>
          <w:bCs/>
          <w:noProof/>
          <w:sz w:val="22"/>
          <w:szCs w:val="22"/>
          <w:lang w:val="el-GR"/>
        </w:rPr>
        <w:lastRenderedPageBreak/>
        <w:t>Φύλλο οδηγιών χρήσης: Πληροφορίες για τον χρήστη</w:t>
      </w:r>
    </w:p>
    <w:p w:rsidR="00DE3BED" w:rsidRPr="00645EFE" w:rsidRDefault="00DE3BED" w:rsidP="00440B99">
      <w:pPr>
        <w:jc w:val="center"/>
        <w:rPr>
          <w:b/>
          <w:bCs/>
          <w:noProof/>
          <w:sz w:val="22"/>
          <w:szCs w:val="22"/>
          <w:lang w:val="el-GR"/>
        </w:rPr>
      </w:pPr>
    </w:p>
    <w:p w:rsidR="00D33B61" w:rsidRPr="00645EFE" w:rsidRDefault="00D33B61" w:rsidP="00440B99">
      <w:pPr>
        <w:jc w:val="center"/>
        <w:rPr>
          <w:b/>
          <w:bCs/>
          <w:noProof/>
          <w:sz w:val="22"/>
          <w:szCs w:val="22"/>
          <w:lang w:val="el-GR"/>
        </w:rPr>
      </w:pPr>
      <w:proofErr w:type="spellStart"/>
      <w:r w:rsidRPr="00645EFE">
        <w:rPr>
          <w:b/>
          <w:bCs/>
          <w:sz w:val="22"/>
          <w:szCs w:val="22"/>
        </w:rPr>
        <w:t>Alburex</w:t>
      </w:r>
      <w:proofErr w:type="spellEnd"/>
      <w:r w:rsidRPr="00645EFE">
        <w:rPr>
          <w:b/>
          <w:bCs/>
          <w:sz w:val="22"/>
          <w:szCs w:val="22"/>
          <w:lang w:val="el-GR"/>
        </w:rPr>
        <w:t xml:space="preserve"> 20, 200</w:t>
      </w:r>
      <w:r w:rsidRPr="00645EFE">
        <w:rPr>
          <w:b/>
          <w:bCs/>
          <w:sz w:val="22"/>
          <w:szCs w:val="22"/>
        </w:rPr>
        <w:t> g</w:t>
      </w:r>
      <w:r w:rsidRPr="00645EFE">
        <w:rPr>
          <w:b/>
          <w:bCs/>
          <w:sz w:val="22"/>
          <w:szCs w:val="22"/>
          <w:lang w:val="el-GR"/>
        </w:rPr>
        <w:t>/</w:t>
      </w:r>
      <w:r w:rsidRPr="00645EFE">
        <w:rPr>
          <w:b/>
          <w:bCs/>
          <w:sz w:val="22"/>
          <w:szCs w:val="22"/>
        </w:rPr>
        <w:t>l</w:t>
      </w:r>
      <w:r w:rsidRPr="00645EFE">
        <w:rPr>
          <w:b/>
          <w:bCs/>
          <w:sz w:val="22"/>
          <w:szCs w:val="22"/>
          <w:lang w:val="el-GR"/>
        </w:rPr>
        <w:t>, διάλυμα για έγχυση</w:t>
      </w:r>
    </w:p>
    <w:p w:rsidR="00D33B61" w:rsidRPr="00645EFE" w:rsidRDefault="00D33B61" w:rsidP="00440B99">
      <w:pPr>
        <w:jc w:val="center"/>
        <w:rPr>
          <w:bCs/>
          <w:noProof/>
          <w:sz w:val="22"/>
          <w:szCs w:val="22"/>
          <w:lang w:val="el-GR"/>
        </w:rPr>
      </w:pPr>
      <w:r w:rsidRPr="00645EFE">
        <w:rPr>
          <w:bCs/>
          <w:noProof/>
          <w:sz w:val="22"/>
          <w:szCs w:val="22"/>
          <w:lang w:val="el-GR"/>
        </w:rPr>
        <w:t>Ανθρώπινη λευκωματίνη</w:t>
      </w:r>
    </w:p>
    <w:p w:rsidR="00D33B61" w:rsidRPr="00645EFE" w:rsidRDefault="00D33B61" w:rsidP="00440B99">
      <w:pPr>
        <w:pStyle w:val="a5"/>
        <w:jc w:val="both"/>
        <w:rPr>
          <w:rFonts w:ascii="Times New Roman" w:hAnsi="Times New Roman" w:cs="Times New Roman"/>
          <w:noProof/>
          <w:sz w:val="22"/>
          <w:szCs w:val="22"/>
          <w:lang w:val="el-GR"/>
        </w:rPr>
      </w:pPr>
    </w:p>
    <w:p w:rsidR="00A3598A" w:rsidRPr="00645EFE" w:rsidRDefault="00D33B61" w:rsidP="00645EFE">
      <w:pPr>
        <w:jc w:val="both"/>
        <w:rPr>
          <w:b/>
          <w:bCs/>
          <w:noProof/>
          <w:sz w:val="22"/>
          <w:szCs w:val="22"/>
          <w:lang w:val="el-GR"/>
        </w:rPr>
      </w:pPr>
      <w:r w:rsidRPr="00645EFE">
        <w:rPr>
          <w:b/>
          <w:bCs/>
          <w:noProof/>
          <w:sz w:val="22"/>
          <w:szCs w:val="22"/>
          <w:lang w:val="el-GR"/>
        </w:rPr>
        <w:t xml:space="preserve">Διαβάστε προσεκτικά ολόκληρο το φύλλο οδηγιών χρήσης προτού </w:t>
      </w:r>
      <w:r w:rsidR="00A3598A" w:rsidRPr="00645EFE">
        <w:rPr>
          <w:b/>
          <w:bCs/>
          <w:noProof/>
          <w:sz w:val="22"/>
          <w:szCs w:val="22"/>
          <w:lang w:val="el-GR"/>
        </w:rPr>
        <w:t>σας χορηγηθεί αυτό το φάρμακο, διότι περιλαμβάνει σημαντικές πληροφορίες για σας.</w:t>
      </w:r>
    </w:p>
    <w:p w:rsidR="00DE3BED" w:rsidRPr="00645EFE" w:rsidRDefault="00DE3BED" w:rsidP="00645EFE">
      <w:pPr>
        <w:jc w:val="both"/>
        <w:rPr>
          <w:b/>
          <w:bCs/>
          <w:noProof/>
          <w:sz w:val="22"/>
          <w:szCs w:val="22"/>
          <w:lang w:val="el-GR"/>
        </w:rPr>
      </w:pPr>
      <w:r w:rsidRPr="00645EFE">
        <w:rPr>
          <w:b/>
          <w:bCs/>
          <w:noProof/>
          <w:sz w:val="22"/>
          <w:szCs w:val="22"/>
          <w:lang w:val="el-GR"/>
        </w:rPr>
        <w:t xml:space="preserve"> </w:t>
      </w:r>
    </w:p>
    <w:p w:rsidR="00D33B61" w:rsidRPr="00645EFE" w:rsidRDefault="00D33B61" w:rsidP="00645EFE">
      <w:pPr>
        <w:pStyle w:val="ac"/>
        <w:numPr>
          <w:ilvl w:val="0"/>
          <w:numId w:val="40"/>
        </w:numPr>
        <w:ind w:left="426" w:hanging="426"/>
        <w:jc w:val="both"/>
        <w:rPr>
          <w:noProof/>
          <w:sz w:val="22"/>
          <w:szCs w:val="22"/>
          <w:lang w:val="el-GR"/>
        </w:rPr>
      </w:pPr>
      <w:r w:rsidRPr="00645EFE">
        <w:rPr>
          <w:noProof/>
          <w:sz w:val="22"/>
          <w:szCs w:val="22"/>
          <w:lang w:val="el-GR"/>
        </w:rPr>
        <w:t>Φυλάξτε αυτό το φύλλο οδηγιών χρήσης. Ίσως χρειαστεί να το διαβάσετε ξανά.</w:t>
      </w:r>
    </w:p>
    <w:p w:rsidR="00D33B61" w:rsidRPr="00645EFE" w:rsidRDefault="00D33B61" w:rsidP="00645EFE">
      <w:pPr>
        <w:pStyle w:val="ac"/>
        <w:numPr>
          <w:ilvl w:val="0"/>
          <w:numId w:val="40"/>
        </w:numPr>
        <w:ind w:left="426" w:hanging="426"/>
        <w:jc w:val="both"/>
        <w:rPr>
          <w:noProof/>
          <w:sz w:val="22"/>
          <w:szCs w:val="22"/>
          <w:lang w:val="el-GR"/>
        </w:rPr>
      </w:pPr>
      <w:r w:rsidRPr="00645EFE">
        <w:rPr>
          <w:noProof/>
          <w:sz w:val="22"/>
          <w:szCs w:val="22"/>
          <w:lang w:val="el-GR"/>
        </w:rPr>
        <w:t xml:space="preserve">Εάν έχετε περαιτέρω απορίες, ρωτήστε το γιατρό </w:t>
      </w:r>
      <w:r w:rsidR="005B167C" w:rsidRPr="00645EFE">
        <w:rPr>
          <w:noProof/>
          <w:sz w:val="22"/>
          <w:szCs w:val="22"/>
          <w:lang w:val="el-GR"/>
        </w:rPr>
        <w:t>σας ή τον επαγγελματία υγείας</w:t>
      </w:r>
      <w:r w:rsidRPr="00645EFE">
        <w:rPr>
          <w:noProof/>
          <w:sz w:val="22"/>
          <w:szCs w:val="22"/>
          <w:lang w:val="el-GR"/>
        </w:rPr>
        <w:t>.</w:t>
      </w:r>
    </w:p>
    <w:p w:rsidR="001A3388" w:rsidRPr="00645EFE" w:rsidRDefault="001A3388" w:rsidP="00645EFE">
      <w:pPr>
        <w:pStyle w:val="ac"/>
        <w:numPr>
          <w:ilvl w:val="0"/>
          <w:numId w:val="40"/>
        </w:numPr>
        <w:ind w:left="426" w:hanging="426"/>
        <w:jc w:val="both"/>
        <w:rPr>
          <w:noProof/>
          <w:sz w:val="22"/>
          <w:szCs w:val="22"/>
          <w:lang w:val="el-GR"/>
        </w:rPr>
      </w:pPr>
      <w:r w:rsidRPr="00645EFE">
        <w:rPr>
          <w:noProof/>
          <w:sz w:val="22"/>
          <w:szCs w:val="22"/>
          <w:lang w:val="el-GR"/>
        </w:rPr>
        <w:t>Εάν παρατηρήσετε κάποια ανεπιθύμητη ενέργεια, παρακαλείσθε να ενημερώσετε το γιατρό σας ή τον επαγγελματία υγείας. Αυτό ισχύει και για κάθε πιθανή ανεπιθύμητη ενέργεια που δεν αναφέρεται στο παρόν φύλλο οδηγιών χρήσης.</w:t>
      </w:r>
    </w:p>
    <w:p w:rsidR="00D33B61" w:rsidRPr="00645EFE" w:rsidRDefault="00D33B61" w:rsidP="00645EFE">
      <w:pPr>
        <w:jc w:val="both"/>
        <w:rPr>
          <w:b/>
          <w:bCs/>
          <w:noProof/>
          <w:sz w:val="22"/>
          <w:szCs w:val="22"/>
          <w:lang w:val="el-GR"/>
        </w:rPr>
      </w:pPr>
    </w:p>
    <w:p w:rsidR="00D33B61" w:rsidRPr="00645EFE" w:rsidRDefault="00D33B61" w:rsidP="00645EFE">
      <w:pPr>
        <w:jc w:val="both"/>
        <w:rPr>
          <w:noProof/>
          <w:sz w:val="22"/>
          <w:szCs w:val="22"/>
          <w:lang w:val="el-GR"/>
        </w:rPr>
      </w:pPr>
    </w:p>
    <w:p w:rsidR="00D33B61" w:rsidRPr="00645EFE" w:rsidRDefault="008037C1" w:rsidP="00645EFE">
      <w:pPr>
        <w:jc w:val="both"/>
        <w:rPr>
          <w:noProof/>
          <w:sz w:val="22"/>
          <w:szCs w:val="22"/>
          <w:lang w:val="el-GR"/>
        </w:rPr>
      </w:pPr>
      <w:r w:rsidRPr="00645EFE">
        <w:rPr>
          <w:b/>
          <w:bCs/>
          <w:noProof/>
          <w:sz w:val="22"/>
          <w:szCs w:val="22"/>
          <w:lang w:val="el-GR"/>
        </w:rPr>
        <w:t>Τι περιέχει τ</w:t>
      </w:r>
      <w:r w:rsidR="00614F1A" w:rsidRPr="00645EFE">
        <w:rPr>
          <w:b/>
          <w:bCs/>
          <w:noProof/>
          <w:sz w:val="22"/>
          <w:szCs w:val="22"/>
        </w:rPr>
        <w:t>o</w:t>
      </w:r>
      <w:r w:rsidR="00D33B61" w:rsidRPr="00645EFE">
        <w:rPr>
          <w:b/>
          <w:bCs/>
          <w:noProof/>
          <w:sz w:val="22"/>
          <w:szCs w:val="22"/>
          <w:lang w:val="el-GR"/>
        </w:rPr>
        <w:t xml:space="preserve"> παρόν φύλλο οδηγιών:</w:t>
      </w:r>
    </w:p>
    <w:p w:rsidR="00D33B61" w:rsidRPr="00645EFE" w:rsidRDefault="00D33B61" w:rsidP="00645EFE">
      <w:pPr>
        <w:widowControl w:val="0"/>
        <w:numPr>
          <w:ilvl w:val="0"/>
          <w:numId w:val="12"/>
        </w:numPr>
        <w:tabs>
          <w:tab w:val="clear" w:pos="720"/>
          <w:tab w:val="num" w:pos="284"/>
        </w:tabs>
        <w:ind w:left="284" w:hanging="284"/>
        <w:jc w:val="both"/>
        <w:rPr>
          <w:noProof/>
          <w:sz w:val="22"/>
          <w:szCs w:val="22"/>
          <w:lang w:val="el-GR"/>
        </w:rPr>
      </w:pPr>
      <w:r w:rsidRPr="00645EFE">
        <w:rPr>
          <w:noProof/>
          <w:sz w:val="22"/>
          <w:szCs w:val="22"/>
          <w:lang w:val="el-GR"/>
        </w:rPr>
        <w:t>Τι είναι το Alburex 20 και ποια είναι η χρήση του</w:t>
      </w:r>
    </w:p>
    <w:p w:rsidR="00D33B61" w:rsidRPr="00645EFE" w:rsidRDefault="00D33B61" w:rsidP="00645EFE">
      <w:pPr>
        <w:widowControl w:val="0"/>
        <w:numPr>
          <w:ilvl w:val="0"/>
          <w:numId w:val="12"/>
        </w:numPr>
        <w:tabs>
          <w:tab w:val="clear" w:pos="720"/>
          <w:tab w:val="num" w:pos="284"/>
        </w:tabs>
        <w:ind w:left="284" w:hanging="284"/>
        <w:jc w:val="both"/>
        <w:rPr>
          <w:noProof/>
          <w:sz w:val="22"/>
          <w:szCs w:val="22"/>
          <w:lang w:val="el-GR"/>
        </w:rPr>
      </w:pPr>
      <w:r w:rsidRPr="00645EFE">
        <w:rPr>
          <w:noProof/>
          <w:sz w:val="22"/>
          <w:szCs w:val="22"/>
          <w:lang w:val="el-GR"/>
        </w:rPr>
        <w:t xml:space="preserve">Τι πρέπει να γνωρίζετε προτού </w:t>
      </w:r>
      <w:r w:rsidR="001A3388" w:rsidRPr="00645EFE">
        <w:rPr>
          <w:noProof/>
          <w:sz w:val="22"/>
          <w:szCs w:val="22"/>
          <w:lang w:val="el-GR"/>
        </w:rPr>
        <w:t xml:space="preserve">σας χορηγηθεί </w:t>
      </w:r>
      <w:r w:rsidRPr="00645EFE">
        <w:rPr>
          <w:noProof/>
          <w:sz w:val="22"/>
          <w:szCs w:val="22"/>
          <w:lang w:val="el-GR"/>
        </w:rPr>
        <w:t>το Alburex 20</w:t>
      </w:r>
    </w:p>
    <w:p w:rsidR="00D33B61" w:rsidRPr="00645EFE" w:rsidRDefault="00D33B61" w:rsidP="00645EFE">
      <w:pPr>
        <w:widowControl w:val="0"/>
        <w:numPr>
          <w:ilvl w:val="0"/>
          <w:numId w:val="12"/>
        </w:numPr>
        <w:tabs>
          <w:tab w:val="clear" w:pos="720"/>
          <w:tab w:val="num" w:pos="284"/>
        </w:tabs>
        <w:ind w:left="284" w:hanging="284"/>
        <w:jc w:val="both"/>
        <w:rPr>
          <w:noProof/>
          <w:sz w:val="22"/>
          <w:szCs w:val="22"/>
          <w:lang w:val="el-GR"/>
        </w:rPr>
      </w:pPr>
      <w:r w:rsidRPr="00645EFE">
        <w:rPr>
          <w:noProof/>
          <w:sz w:val="22"/>
          <w:szCs w:val="22"/>
          <w:lang w:val="el-GR"/>
        </w:rPr>
        <w:t>Πώς να χρησιμοποιήσετε το Alburex 20</w:t>
      </w:r>
    </w:p>
    <w:p w:rsidR="00D33B61" w:rsidRPr="00645EFE" w:rsidRDefault="00D33B61" w:rsidP="00645EFE">
      <w:pPr>
        <w:widowControl w:val="0"/>
        <w:numPr>
          <w:ilvl w:val="0"/>
          <w:numId w:val="12"/>
        </w:numPr>
        <w:tabs>
          <w:tab w:val="clear" w:pos="720"/>
          <w:tab w:val="num" w:pos="284"/>
        </w:tabs>
        <w:ind w:left="284" w:hanging="284"/>
        <w:jc w:val="both"/>
        <w:rPr>
          <w:noProof/>
          <w:sz w:val="22"/>
          <w:szCs w:val="22"/>
          <w:lang w:val="el-GR"/>
        </w:rPr>
      </w:pPr>
      <w:r w:rsidRPr="00645EFE">
        <w:rPr>
          <w:noProof/>
          <w:sz w:val="22"/>
          <w:szCs w:val="22"/>
          <w:lang w:val="el-GR"/>
        </w:rPr>
        <w:t>Πιθανές ανεπιθύμητες ενέργειες</w:t>
      </w:r>
    </w:p>
    <w:p w:rsidR="00D33B61" w:rsidRPr="00645EFE" w:rsidRDefault="00D33B61" w:rsidP="00645EFE">
      <w:pPr>
        <w:widowControl w:val="0"/>
        <w:numPr>
          <w:ilvl w:val="0"/>
          <w:numId w:val="12"/>
        </w:numPr>
        <w:tabs>
          <w:tab w:val="clear" w:pos="720"/>
          <w:tab w:val="num" w:pos="284"/>
        </w:tabs>
        <w:ind w:left="284" w:hanging="284"/>
        <w:jc w:val="both"/>
        <w:rPr>
          <w:noProof/>
          <w:sz w:val="22"/>
          <w:szCs w:val="22"/>
          <w:lang w:val="el-GR"/>
        </w:rPr>
      </w:pPr>
      <w:r w:rsidRPr="00645EFE">
        <w:rPr>
          <w:noProof/>
          <w:sz w:val="22"/>
          <w:szCs w:val="22"/>
          <w:lang w:val="el-GR"/>
        </w:rPr>
        <w:t>Πώς να φυλάσσεται το Alburex 20</w:t>
      </w:r>
    </w:p>
    <w:p w:rsidR="00D33B61" w:rsidRPr="00645EFE" w:rsidRDefault="001A3388" w:rsidP="00645EFE">
      <w:pPr>
        <w:widowControl w:val="0"/>
        <w:numPr>
          <w:ilvl w:val="0"/>
          <w:numId w:val="12"/>
        </w:numPr>
        <w:tabs>
          <w:tab w:val="clear" w:pos="720"/>
          <w:tab w:val="num" w:pos="284"/>
        </w:tabs>
        <w:ind w:left="284" w:hanging="284"/>
        <w:jc w:val="both"/>
        <w:rPr>
          <w:noProof/>
          <w:sz w:val="22"/>
          <w:szCs w:val="22"/>
          <w:lang w:val="el-GR"/>
        </w:rPr>
      </w:pPr>
      <w:r w:rsidRPr="00645EFE">
        <w:rPr>
          <w:noProof/>
          <w:sz w:val="22"/>
          <w:szCs w:val="22"/>
          <w:lang w:val="el-GR"/>
        </w:rPr>
        <w:t>Περιεχόμενο της συσκευασίας και λοιπές πληροφορίες</w:t>
      </w:r>
      <w:r w:rsidRPr="00645EFE" w:rsidDel="001A3388">
        <w:rPr>
          <w:noProof/>
          <w:sz w:val="22"/>
          <w:szCs w:val="22"/>
          <w:lang w:val="el-GR"/>
        </w:rPr>
        <w:t xml:space="preserve"> </w:t>
      </w:r>
    </w:p>
    <w:p w:rsidR="00D33B61" w:rsidRPr="00645EFE" w:rsidRDefault="00D33B61" w:rsidP="00645EFE">
      <w:pPr>
        <w:jc w:val="both"/>
        <w:rPr>
          <w:noProof/>
          <w:sz w:val="22"/>
          <w:szCs w:val="22"/>
          <w:lang w:val="el-GR"/>
        </w:rPr>
      </w:pPr>
    </w:p>
    <w:p w:rsidR="0021090B" w:rsidRPr="00645EFE" w:rsidRDefault="0021090B" w:rsidP="00645EFE">
      <w:pPr>
        <w:jc w:val="both"/>
        <w:rPr>
          <w:noProof/>
          <w:sz w:val="22"/>
          <w:szCs w:val="22"/>
          <w:lang w:val="el-GR"/>
        </w:rPr>
      </w:pPr>
    </w:p>
    <w:p w:rsidR="001A3388" w:rsidRPr="00645EFE" w:rsidRDefault="00D33B61" w:rsidP="00645EFE">
      <w:pPr>
        <w:jc w:val="both"/>
        <w:rPr>
          <w:b/>
          <w:bCs/>
          <w:noProof/>
          <w:sz w:val="22"/>
          <w:szCs w:val="22"/>
          <w:lang w:val="el-GR"/>
        </w:rPr>
      </w:pPr>
      <w:r w:rsidRPr="00645EFE">
        <w:rPr>
          <w:b/>
          <w:bCs/>
          <w:noProof/>
          <w:sz w:val="22"/>
          <w:szCs w:val="22"/>
          <w:lang w:val="el-GR"/>
        </w:rPr>
        <w:t xml:space="preserve">1. </w:t>
      </w:r>
      <w:r w:rsidR="001A3388" w:rsidRPr="00645EFE">
        <w:rPr>
          <w:b/>
          <w:bCs/>
          <w:noProof/>
          <w:sz w:val="22"/>
          <w:szCs w:val="22"/>
          <w:lang w:val="el-GR"/>
        </w:rPr>
        <w:t xml:space="preserve">Τι είναι το </w:t>
      </w:r>
      <w:r w:rsidR="001A3388" w:rsidRPr="00645EFE">
        <w:rPr>
          <w:b/>
          <w:bCs/>
          <w:noProof/>
          <w:sz w:val="22"/>
          <w:szCs w:val="22"/>
        </w:rPr>
        <w:t>Alburex</w:t>
      </w:r>
      <w:r w:rsidR="001A3388" w:rsidRPr="00645EFE">
        <w:rPr>
          <w:b/>
          <w:bCs/>
          <w:noProof/>
          <w:sz w:val="22"/>
          <w:szCs w:val="22"/>
          <w:lang w:val="el-GR"/>
        </w:rPr>
        <w:t xml:space="preserve"> 20 και ποια είναι η χρήση του</w:t>
      </w:r>
    </w:p>
    <w:p w:rsidR="00D33B61" w:rsidRPr="00645EFE" w:rsidRDefault="00D33B61" w:rsidP="00645EFE">
      <w:pPr>
        <w:jc w:val="both"/>
        <w:rPr>
          <w:noProof/>
          <w:sz w:val="22"/>
          <w:szCs w:val="22"/>
          <w:lang w:val="el-GR"/>
        </w:rPr>
      </w:pPr>
    </w:p>
    <w:p w:rsidR="00D33B61" w:rsidRPr="00645EFE" w:rsidRDefault="00D33B61" w:rsidP="00645EFE">
      <w:pPr>
        <w:jc w:val="both"/>
        <w:rPr>
          <w:b/>
          <w:bCs/>
          <w:noProof/>
          <w:sz w:val="22"/>
          <w:szCs w:val="22"/>
          <w:lang w:val="el-GR"/>
        </w:rPr>
      </w:pPr>
      <w:r w:rsidRPr="00645EFE">
        <w:rPr>
          <w:b/>
          <w:bCs/>
          <w:noProof/>
          <w:sz w:val="22"/>
          <w:szCs w:val="22"/>
          <w:lang w:val="el-GR"/>
        </w:rPr>
        <w:t xml:space="preserve">Τι είναι το </w:t>
      </w:r>
      <w:proofErr w:type="spellStart"/>
      <w:r w:rsidRPr="00645EFE">
        <w:rPr>
          <w:b/>
          <w:bCs/>
          <w:sz w:val="22"/>
          <w:szCs w:val="22"/>
        </w:rPr>
        <w:t>Alburex</w:t>
      </w:r>
      <w:proofErr w:type="spellEnd"/>
      <w:r w:rsidRPr="00645EFE">
        <w:rPr>
          <w:b/>
          <w:bCs/>
          <w:sz w:val="22"/>
          <w:szCs w:val="22"/>
          <w:lang w:val="el-GR"/>
        </w:rPr>
        <w:t xml:space="preserve"> 20</w:t>
      </w:r>
    </w:p>
    <w:p w:rsidR="00D33B61" w:rsidRPr="00645EFE" w:rsidRDefault="00D33B61" w:rsidP="00645EFE">
      <w:pPr>
        <w:jc w:val="both"/>
        <w:rPr>
          <w:sz w:val="22"/>
          <w:szCs w:val="22"/>
          <w:lang w:val="el-GR"/>
        </w:rPr>
      </w:pPr>
      <w:r w:rsidRPr="00645EFE">
        <w:rPr>
          <w:noProof/>
          <w:sz w:val="22"/>
          <w:szCs w:val="22"/>
          <w:lang w:val="el-GR"/>
        </w:rPr>
        <w:t xml:space="preserve">Το </w:t>
      </w:r>
      <w:proofErr w:type="spellStart"/>
      <w:r w:rsidRPr="00645EFE">
        <w:rPr>
          <w:sz w:val="22"/>
          <w:szCs w:val="22"/>
        </w:rPr>
        <w:t>Alburex</w:t>
      </w:r>
      <w:proofErr w:type="spellEnd"/>
      <w:r w:rsidRPr="00645EFE">
        <w:rPr>
          <w:sz w:val="22"/>
          <w:szCs w:val="22"/>
          <w:lang w:val="el-GR"/>
        </w:rPr>
        <w:t xml:space="preserve"> 20 είναι ένα υποκατάστατο πλάσματος. </w:t>
      </w:r>
    </w:p>
    <w:p w:rsidR="00D33B61" w:rsidRPr="00645EFE" w:rsidRDefault="00D33B61" w:rsidP="00645EFE">
      <w:pPr>
        <w:jc w:val="both"/>
        <w:rPr>
          <w:sz w:val="22"/>
          <w:szCs w:val="22"/>
          <w:lang w:val="el-GR"/>
        </w:rPr>
      </w:pPr>
    </w:p>
    <w:p w:rsidR="00D33B61" w:rsidRPr="00645EFE" w:rsidRDefault="00D33B61" w:rsidP="00645EFE">
      <w:pPr>
        <w:jc w:val="both"/>
        <w:rPr>
          <w:b/>
          <w:bCs/>
          <w:noProof/>
          <w:sz w:val="22"/>
          <w:szCs w:val="22"/>
          <w:lang w:val="el-GR"/>
        </w:rPr>
      </w:pPr>
      <w:r w:rsidRPr="00645EFE">
        <w:rPr>
          <w:b/>
          <w:bCs/>
          <w:sz w:val="22"/>
          <w:szCs w:val="22"/>
          <w:lang w:val="el-GR"/>
        </w:rPr>
        <w:t xml:space="preserve">Πώς δρα το </w:t>
      </w:r>
      <w:proofErr w:type="spellStart"/>
      <w:r w:rsidRPr="00645EFE">
        <w:rPr>
          <w:b/>
          <w:bCs/>
          <w:sz w:val="22"/>
          <w:szCs w:val="22"/>
        </w:rPr>
        <w:t>Alburex</w:t>
      </w:r>
      <w:proofErr w:type="spellEnd"/>
      <w:r w:rsidRPr="00645EFE">
        <w:rPr>
          <w:b/>
          <w:bCs/>
          <w:sz w:val="22"/>
          <w:szCs w:val="22"/>
          <w:lang w:val="el-GR"/>
        </w:rPr>
        <w:t xml:space="preserve"> 20</w:t>
      </w:r>
    </w:p>
    <w:p w:rsidR="00D33B61" w:rsidRPr="00645EFE" w:rsidRDefault="00D33B61" w:rsidP="00645EFE">
      <w:pPr>
        <w:jc w:val="both"/>
        <w:rPr>
          <w:sz w:val="22"/>
          <w:szCs w:val="22"/>
          <w:lang w:val="el-GR"/>
        </w:rPr>
      </w:pPr>
      <w:r w:rsidRPr="00645EFE">
        <w:rPr>
          <w:sz w:val="22"/>
          <w:szCs w:val="22"/>
          <w:lang w:val="el-GR"/>
        </w:rPr>
        <w:t xml:space="preserve">Η </w:t>
      </w:r>
      <w:proofErr w:type="spellStart"/>
      <w:r w:rsidRPr="00645EFE">
        <w:rPr>
          <w:sz w:val="22"/>
          <w:szCs w:val="22"/>
          <w:lang w:val="el-GR"/>
        </w:rPr>
        <w:t>λευκωματίνη</w:t>
      </w:r>
      <w:proofErr w:type="spellEnd"/>
      <w:r w:rsidRPr="00645EFE">
        <w:rPr>
          <w:sz w:val="22"/>
          <w:szCs w:val="22"/>
          <w:lang w:val="el-GR"/>
        </w:rPr>
        <w:t xml:space="preserve"> διατηρεί τον κυκλοφορούντα όγκο του αίματος. Μεταφέρει ορμόνες, ένζυμα, φάρμακα και τοξίνες. Η πρωτεΐνη </w:t>
      </w:r>
      <w:proofErr w:type="spellStart"/>
      <w:r w:rsidRPr="00645EFE">
        <w:rPr>
          <w:sz w:val="22"/>
          <w:szCs w:val="22"/>
          <w:lang w:val="el-GR"/>
        </w:rPr>
        <w:t>λευκωματίνη</w:t>
      </w:r>
      <w:proofErr w:type="spellEnd"/>
      <w:r w:rsidRPr="00645EFE">
        <w:rPr>
          <w:sz w:val="22"/>
          <w:szCs w:val="22"/>
          <w:lang w:val="el-GR"/>
        </w:rPr>
        <w:t xml:space="preserve"> στο </w:t>
      </w:r>
      <w:proofErr w:type="spellStart"/>
      <w:r w:rsidRPr="00645EFE">
        <w:rPr>
          <w:sz w:val="22"/>
          <w:szCs w:val="22"/>
          <w:lang w:val="el-GR"/>
        </w:rPr>
        <w:t>Alburex</w:t>
      </w:r>
      <w:proofErr w:type="spellEnd"/>
      <w:r w:rsidRPr="00645EFE">
        <w:rPr>
          <w:sz w:val="22"/>
          <w:szCs w:val="22"/>
          <w:lang w:val="el-GR"/>
        </w:rPr>
        <w:t xml:space="preserve"> 20 απομονώνεται από πλάσμα ανθρώπινου αίματος. Επομένως, η </w:t>
      </w:r>
      <w:proofErr w:type="spellStart"/>
      <w:r w:rsidRPr="00645EFE">
        <w:rPr>
          <w:sz w:val="22"/>
          <w:szCs w:val="22"/>
          <w:lang w:val="el-GR"/>
        </w:rPr>
        <w:t>λευκωματίνη</w:t>
      </w:r>
      <w:proofErr w:type="spellEnd"/>
      <w:r w:rsidRPr="00645EFE">
        <w:rPr>
          <w:sz w:val="22"/>
          <w:szCs w:val="22"/>
          <w:lang w:val="el-GR"/>
        </w:rPr>
        <w:t xml:space="preserve"> δρα ακριβώς σαν να ήταν δική σας πρωτεΐνη.</w:t>
      </w:r>
    </w:p>
    <w:p w:rsidR="00D33B61" w:rsidRPr="00645EFE" w:rsidRDefault="00D33B61" w:rsidP="00645EFE">
      <w:pPr>
        <w:jc w:val="both"/>
        <w:rPr>
          <w:sz w:val="22"/>
          <w:szCs w:val="22"/>
          <w:lang w:val="el-GR"/>
        </w:rPr>
      </w:pPr>
    </w:p>
    <w:p w:rsidR="00D33B61" w:rsidRPr="00645EFE" w:rsidRDefault="00D33B61" w:rsidP="00645EFE">
      <w:pPr>
        <w:jc w:val="both"/>
        <w:rPr>
          <w:b/>
          <w:bCs/>
          <w:sz w:val="22"/>
          <w:szCs w:val="22"/>
          <w:lang w:val="el-GR"/>
        </w:rPr>
      </w:pPr>
      <w:r w:rsidRPr="00645EFE">
        <w:rPr>
          <w:b/>
          <w:bCs/>
          <w:sz w:val="22"/>
          <w:szCs w:val="22"/>
          <w:lang w:val="el-GR"/>
        </w:rPr>
        <w:t xml:space="preserve">Ποια είναι η χρήση του </w:t>
      </w:r>
      <w:proofErr w:type="spellStart"/>
      <w:r w:rsidRPr="00645EFE">
        <w:rPr>
          <w:b/>
          <w:bCs/>
          <w:sz w:val="22"/>
          <w:szCs w:val="22"/>
        </w:rPr>
        <w:t>Alburex</w:t>
      </w:r>
      <w:proofErr w:type="spellEnd"/>
      <w:r w:rsidRPr="00645EFE">
        <w:rPr>
          <w:b/>
          <w:bCs/>
          <w:sz w:val="22"/>
          <w:szCs w:val="22"/>
          <w:lang w:val="el-GR"/>
        </w:rPr>
        <w:t xml:space="preserve"> 20</w:t>
      </w:r>
    </w:p>
    <w:p w:rsidR="00D33B61" w:rsidRPr="00645EFE" w:rsidRDefault="00D33B61" w:rsidP="00645EFE">
      <w:pPr>
        <w:jc w:val="both"/>
        <w:rPr>
          <w:sz w:val="22"/>
          <w:szCs w:val="22"/>
          <w:lang w:val="el-GR"/>
        </w:rPr>
      </w:pPr>
      <w:r w:rsidRPr="00645EFE">
        <w:rPr>
          <w:sz w:val="22"/>
          <w:szCs w:val="22"/>
          <w:lang w:val="el-GR"/>
        </w:rPr>
        <w:t xml:space="preserve">Το </w:t>
      </w:r>
      <w:proofErr w:type="spellStart"/>
      <w:r w:rsidRPr="00645EFE">
        <w:rPr>
          <w:sz w:val="22"/>
          <w:szCs w:val="22"/>
          <w:lang w:val="el-GR"/>
        </w:rPr>
        <w:t>Alburex</w:t>
      </w:r>
      <w:proofErr w:type="spellEnd"/>
      <w:r w:rsidRPr="00645EFE">
        <w:rPr>
          <w:sz w:val="22"/>
          <w:szCs w:val="22"/>
          <w:lang w:val="el-GR"/>
        </w:rPr>
        <w:t xml:space="preserve"> 20 χρησιμοποιείται προκειμένου να αποκαταστήσει και να διατηρήσει τον κυκλοφορούντα όγκο του αίματος. Συνήθως, χρησιμοποιείται σε καταστάσεις που χρειάζονται εντατική θεραπεία, όταν ο όγκος του αίματός σας έχει μειωθεί επικίνδυνα.</w:t>
      </w:r>
    </w:p>
    <w:p w:rsidR="00D33B61" w:rsidRPr="00645EFE" w:rsidRDefault="00D33B61" w:rsidP="00645EFE">
      <w:pPr>
        <w:jc w:val="both"/>
        <w:rPr>
          <w:sz w:val="22"/>
          <w:szCs w:val="22"/>
          <w:lang w:val="el-GR"/>
        </w:rPr>
      </w:pPr>
      <w:r w:rsidRPr="00645EFE">
        <w:rPr>
          <w:sz w:val="22"/>
          <w:szCs w:val="22"/>
          <w:lang w:val="el-GR"/>
        </w:rPr>
        <w:t>Αυτή η κατάσταση μπορεί να παρουσιασθεί π.χ.:</w:t>
      </w:r>
    </w:p>
    <w:p w:rsidR="00D33B61" w:rsidRPr="00645EFE" w:rsidRDefault="00D33B61" w:rsidP="00FF08A9">
      <w:pPr>
        <w:pStyle w:val="StandardRAL-GB"/>
        <w:numPr>
          <w:ilvl w:val="0"/>
          <w:numId w:val="2"/>
        </w:numPr>
        <w:tabs>
          <w:tab w:val="clear" w:pos="720"/>
          <w:tab w:val="num" w:pos="284"/>
        </w:tabs>
        <w:wordWrap w:val="0"/>
        <w:ind w:left="284" w:hanging="284"/>
        <w:jc w:val="both"/>
        <w:rPr>
          <w:sz w:val="22"/>
          <w:szCs w:val="22"/>
          <w:lang w:val="el-GR"/>
        </w:rPr>
      </w:pPr>
      <w:r w:rsidRPr="00645EFE">
        <w:rPr>
          <w:sz w:val="22"/>
          <w:szCs w:val="22"/>
          <w:lang w:val="el-GR"/>
        </w:rPr>
        <w:t xml:space="preserve">εξαιτίας σοβαρής απώλειας αίματος ύστερα από τραυματισμό </w:t>
      </w:r>
      <w:r w:rsidRPr="00645EFE">
        <w:rPr>
          <w:i/>
          <w:iCs/>
          <w:sz w:val="22"/>
          <w:szCs w:val="22"/>
          <w:lang w:val="el-GR"/>
        </w:rPr>
        <w:t>ή</w:t>
      </w:r>
    </w:p>
    <w:p w:rsidR="00D33B61" w:rsidRPr="00645EFE" w:rsidRDefault="00D33B61" w:rsidP="00FF08A9">
      <w:pPr>
        <w:pStyle w:val="StandardRAL-GB"/>
        <w:numPr>
          <w:ilvl w:val="0"/>
          <w:numId w:val="2"/>
        </w:numPr>
        <w:tabs>
          <w:tab w:val="clear" w:pos="720"/>
          <w:tab w:val="num" w:pos="284"/>
        </w:tabs>
        <w:wordWrap w:val="0"/>
        <w:ind w:left="284" w:hanging="284"/>
        <w:jc w:val="both"/>
        <w:rPr>
          <w:sz w:val="22"/>
          <w:szCs w:val="22"/>
        </w:rPr>
      </w:pPr>
      <w:r w:rsidRPr="00645EFE">
        <w:rPr>
          <w:sz w:val="22"/>
          <w:szCs w:val="22"/>
          <w:lang w:val="el-GR"/>
        </w:rPr>
        <w:t>εξαιτίας εκτεταμένου εγκαύματος</w:t>
      </w:r>
    </w:p>
    <w:p w:rsidR="00D33B61" w:rsidRPr="00645EFE" w:rsidRDefault="00D33B61" w:rsidP="00645EFE">
      <w:pPr>
        <w:jc w:val="both"/>
        <w:rPr>
          <w:sz w:val="22"/>
          <w:szCs w:val="22"/>
          <w:lang w:val="el-GR"/>
        </w:rPr>
      </w:pPr>
      <w:r w:rsidRPr="00645EFE">
        <w:rPr>
          <w:sz w:val="22"/>
          <w:szCs w:val="22"/>
          <w:lang w:val="el-GR"/>
        </w:rPr>
        <w:t xml:space="preserve">Η επιλογή της χρήσης του </w:t>
      </w:r>
      <w:proofErr w:type="spellStart"/>
      <w:r w:rsidRPr="00645EFE">
        <w:rPr>
          <w:sz w:val="22"/>
          <w:szCs w:val="22"/>
        </w:rPr>
        <w:t>Alburex</w:t>
      </w:r>
      <w:proofErr w:type="spellEnd"/>
      <w:r w:rsidRPr="00645EFE">
        <w:rPr>
          <w:sz w:val="22"/>
          <w:szCs w:val="22"/>
          <w:lang w:val="el-GR"/>
        </w:rPr>
        <w:t xml:space="preserve"> 20 θα γίνει από το γιατρό σας. Θα εξαρτηθεί από τη δική σας κλινική κατάσταση.</w:t>
      </w:r>
    </w:p>
    <w:p w:rsidR="00D33B61" w:rsidRPr="00645EFE" w:rsidRDefault="00D33B61" w:rsidP="00645EFE">
      <w:pPr>
        <w:jc w:val="both"/>
        <w:rPr>
          <w:noProof/>
          <w:sz w:val="22"/>
          <w:szCs w:val="22"/>
          <w:lang w:val="el-GR"/>
        </w:rPr>
      </w:pPr>
    </w:p>
    <w:p w:rsidR="00D33B61" w:rsidRPr="00645EFE" w:rsidRDefault="00D33B61" w:rsidP="00645EFE">
      <w:pPr>
        <w:jc w:val="both"/>
        <w:rPr>
          <w:noProof/>
          <w:sz w:val="22"/>
          <w:szCs w:val="22"/>
          <w:lang w:val="el-GR"/>
        </w:rPr>
      </w:pPr>
    </w:p>
    <w:p w:rsidR="001343B7" w:rsidRPr="00645EFE" w:rsidRDefault="001343B7" w:rsidP="00645EFE">
      <w:pPr>
        <w:jc w:val="both"/>
        <w:rPr>
          <w:b/>
          <w:bCs/>
          <w:noProof/>
          <w:sz w:val="22"/>
          <w:szCs w:val="22"/>
          <w:lang w:val="el-GR"/>
        </w:rPr>
      </w:pPr>
      <w:r w:rsidRPr="00645EFE">
        <w:rPr>
          <w:b/>
          <w:bCs/>
          <w:noProof/>
          <w:sz w:val="22"/>
          <w:szCs w:val="22"/>
          <w:lang w:val="el-GR"/>
        </w:rPr>
        <w:t xml:space="preserve">2. </w:t>
      </w:r>
      <w:r w:rsidR="001A3388" w:rsidRPr="00645EFE">
        <w:rPr>
          <w:b/>
          <w:bCs/>
          <w:noProof/>
          <w:sz w:val="22"/>
          <w:szCs w:val="22"/>
          <w:lang w:val="el-GR"/>
        </w:rPr>
        <w:t>Τι πρέπει να γνωρίζετε πριν σας χορηγηθεί το Alburex 20</w:t>
      </w:r>
      <w:r w:rsidRPr="00645EFE">
        <w:rPr>
          <w:b/>
          <w:bCs/>
          <w:noProof/>
          <w:sz w:val="22"/>
          <w:szCs w:val="22"/>
          <w:lang w:val="el-GR"/>
        </w:rPr>
        <w:t xml:space="preserve"> </w:t>
      </w:r>
    </w:p>
    <w:p w:rsidR="00614F1A" w:rsidRPr="00645EFE" w:rsidRDefault="00614F1A" w:rsidP="00645EFE">
      <w:pPr>
        <w:jc w:val="both"/>
        <w:rPr>
          <w:b/>
          <w:bCs/>
          <w:noProof/>
          <w:sz w:val="22"/>
          <w:szCs w:val="22"/>
          <w:lang w:val="el-GR"/>
        </w:rPr>
      </w:pPr>
    </w:p>
    <w:p w:rsidR="00D33B61" w:rsidRPr="00645EFE" w:rsidRDefault="001A3388" w:rsidP="00645EFE">
      <w:pPr>
        <w:pStyle w:val="StandardRAL-GB"/>
        <w:numPr>
          <w:ilvl w:val="0"/>
          <w:numId w:val="43"/>
        </w:numPr>
        <w:tabs>
          <w:tab w:val="left" w:pos="426"/>
        </w:tabs>
        <w:ind w:left="426" w:hanging="426"/>
        <w:jc w:val="both"/>
        <w:rPr>
          <w:sz w:val="22"/>
          <w:szCs w:val="22"/>
          <w:lang w:val="el-GR"/>
        </w:rPr>
      </w:pPr>
      <w:r w:rsidRPr="00645EFE">
        <w:rPr>
          <w:sz w:val="22"/>
          <w:szCs w:val="22"/>
          <w:lang w:val="el-GR"/>
        </w:rPr>
        <w:t xml:space="preserve">Διαβάστε </w:t>
      </w:r>
      <w:r w:rsidR="00D33B61" w:rsidRPr="00645EFE">
        <w:rPr>
          <w:sz w:val="22"/>
          <w:szCs w:val="22"/>
          <w:lang w:val="el-GR"/>
        </w:rPr>
        <w:t xml:space="preserve">προσεκτικά αυτή την παράγραφο. Οι πληροφορίες που παρέχονται πρέπει να λαμβάνονται υπόψη από εσάς και το γιατρό </w:t>
      </w:r>
      <w:r w:rsidR="00581050" w:rsidRPr="00645EFE">
        <w:rPr>
          <w:sz w:val="22"/>
          <w:szCs w:val="22"/>
          <w:lang w:val="el-GR"/>
        </w:rPr>
        <w:t xml:space="preserve">πριν </w:t>
      </w:r>
      <w:r w:rsidRPr="00645EFE">
        <w:rPr>
          <w:sz w:val="22"/>
          <w:szCs w:val="22"/>
          <w:lang w:val="el-GR"/>
        </w:rPr>
        <w:t xml:space="preserve">σας χορηγηθεί </w:t>
      </w:r>
      <w:r w:rsidR="00D33B61" w:rsidRPr="00645EFE">
        <w:rPr>
          <w:sz w:val="22"/>
          <w:szCs w:val="22"/>
          <w:lang w:val="el-GR"/>
        </w:rPr>
        <w:t xml:space="preserve">το </w:t>
      </w:r>
      <w:proofErr w:type="spellStart"/>
      <w:r w:rsidR="00D33B61" w:rsidRPr="00645EFE">
        <w:rPr>
          <w:sz w:val="22"/>
          <w:szCs w:val="22"/>
          <w:lang w:val="el-GR"/>
        </w:rPr>
        <w:t>Alburex</w:t>
      </w:r>
      <w:proofErr w:type="spellEnd"/>
      <w:r w:rsidR="00D33B61" w:rsidRPr="00645EFE">
        <w:rPr>
          <w:sz w:val="22"/>
          <w:szCs w:val="22"/>
          <w:lang w:val="el-GR"/>
        </w:rPr>
        <w:t xml:space="preserve"> 20.</w:t>
      </w:r>
    </w:p>
    <w:p w:rsidR="00D33B61" w:rsidRPr="00645EFE" w:rsidRDefault="00D33B61" w:rsidP="00645EFE">
      <w:pPr>
        <w:jc w:val="both"/>
        <w:rPr>
          <w:b/>
          <w:bCs/>
          <w:noProof/>
          <w:sz w:val="22"/>
          <w:szCs w:val="22"/>
          <w:lang w:val="el-GR"/>
        </w:rPr>
      </w:pPr>
    </w:p>
    <w:p w:rsidR="00D33B61" w:rsidRPr="00645EFE" w:rsidRDefault="00D33B61" w:rsidP="00645EFE">
      <w:pPr>
        <w:jc w:val="both"/>
        <w:rPr>
          <w:b/>
          <w:bCs/>
          <w:noProof/>
          <w:sz w:val="22"/>
          <w:szCs w:val="22"/>
          <w:lang w:val="el-GR"/>
        </w:rPr>
      </w:pPr>
      <w:r w:rsidRPr="00645EFE">
        <w:rPr>
          <w:b/>
          <w:bCs/>
          <w:noProof/>
          <w:sz w:val="22"/>
          <w:szCs w:val="22"/>
          <w:lang w:val="el-GR"/>
        </w:rPr>
        <w:t xml:space="preserve">ΜΗΝ χρησιμοποιήσετε το </w:t>
      </w:r>
      <w:proofErr w:type="spellStart"/>
      <w:r w:rsidRPr="00645EFE">
        <w:rPr>
          <w:b/>
          <w:bCs/>
          <w:sz w:val="22"/>
          <w:szCs w:val="22"/>
        </w:rPr>
        <w:t>Alburex</w:t>
      </w:r>
      <w:proofErr w:type="spellEnd"/>
      <w:r w:rsidRPr="00645EFE">
        <w:rPr>
          <w:b/>
          <w:bCs/>
          <w:sz w:val="22"/>
          <w:szCs w:val="22"/>
          <w:lang w:val="el-GR"/>
        </w:rPr>
        <w:t xml:space="preserve"> 20</w:t>
      </w:r>
    </w:p>
    <w:p w:rsidR="000363A2" w:rsidRPr="00645EFE" w:rsidRDefault="000363A2" w:rsidP="00645EFE">
      <w:pPr>
        <w:pStyle w:val="ac"/>
        <w:widowControl w:val="0"/>
        <w:numPr>
          <w:ilvl w:val="0"/>
          <w:numId w:val="47"/>
        </w:numPr>
        <w:ind w:left="284" w:hanging="284"/>
        <w:jc w:val="both"/>
        <w:rPr>
          <w:noProof/>
          <w:sz w:val="22"/>
          <w:szCs w:val="22"/>
          <w:lang w:val="el-GR"/>
        </w:rPr>
      </w:pPr>
      <w:r w:rsidRPr="00645EFE">
        <w:rPr>
          <w:noProof/>
          <w:sz w:val="22"/>
          <w:szCs w:val="22"/>
          <w:lang w:val="el-GR"/>
        </w:rPr>
        <w:t xml:space="preserve">εάν είστε αλλεργικοί (υπερευαίσθητοι) στην ανθρώπινη λευκωματίνη ή σε οποιοδήποτε άλλο από τα συστατικά αυτού του φαρμάκου (αναφέρονται στην παράγραφο 6). </w:t>
      </w:r>
    </w:p>
    <w:p w:rsidR="001A3388" w:rsidRPr="00645EFE" w:rsidRDefault="001A3388" w:rsidP="00645EFE">
      <w:pPr>
        <w:jc w:val="both"/>
        <w:rPr>
          <w:sz w:val="22"/>
          <w:szCs w:val="22"/>
          <w:lang w:val="el-GR"/>
        </w:rPr>
      </w:pPr>
    </w:p>
    <w:p w:rsidR="000363A2" w:rsidRPr="00645EFE" w:rsidRDefault="000363A2" w:rsidP="00645EFE">
      <w:pPr>
        <w:jc w:val="both"/>
        <w:rPr>
          <w:b/>
          <w:bCs/>
          <w:noProof/>
          <w:sz w:val="22"/>
          <w:szCs w:val="22"/>
        </w:rPr>
      </w:pPr>
      <w:r w:rsidRPr="00645EFE">
        <w:rPr>
          <w:b/>
          <w:bCs/>
          <w:noProof/>
          <w:sz w:val="22"/>
          <w:szCs w:val="22"/>
          <w:lang w:val="el-GR"/>
        </w:rPr>
        <w:t>Προειδοποιήσεις και προφυλάξεις</w:t>
      </w:r>
    </w:p>
    <w:p w:rsidR="00CC1FFA" w:rsidRPr="00645EFE" w:rsidRDefault="00CC1FFA" w:rsidP="00645EFE">
      <w:pPr>
        <w:jc w:val="both"/>
        <w:rPr>
          <w:b/>
          <w:bCs/>
          <w:noProof/>
          <w:sz w:val="22"/>
          <w:szCs w:val="22"/>
        </w:rPr>
      </w:pPr>
    </w:p>
    <w:p w:rsidR="000363A2" w:rsidRPr="00645EFE" w:rsidRDefault="000363A2" w:rsidP="00645EFE">
      <w:pPr>
        <w:pStyle w:val="StandardRAL-GB"/>
        <w:numPr>
          <w:ilvl w:val="0"/>
          <w:numId w:val="43"/>
        </w:numPr>
        <w:tabs>
          <w:tab w:val="left" w:pos="426"/>
        </w:tabs>
        <w:ind w:left="851" w:hanging="851"/>
        <w:jc w:val="both"/>
        <w:rPr>
          <w:sz w:val="22"/>
          <w:szCs w:val="22"/>
          <w:lang w:val="el-GR"/>
        </w:rPr>
      </w:pPr>
      <w:r w:rsidRPr="00645EFE">
        <w:rPr>
          <w:sz w:val="22"/>
          <w:szCs w:val="22"/>
          <w:lang w:val="el-GR"/>
        </w:rPr>
        <w:lastRenderedPageBreak/>
        <w:t xml:space="preserve">Απευθυνθείτε στο γιατρό σας ή τον επαγγελματία υγείας προτού σας χορηγηθεί το </w:t>
      </w:r>
      <w:proofErr w:type="spellStart"/>
      <w:r w:rsidRPr="00645EFE">
        <w:rPr>
          <w:sz w:val="22"/>
          <w:szCs w:val="22"/>
          <w:lang w:val="el-GR"/>
        </w:rPr>
        <w:t>Alburex</w:t>
      </w:r>
      <w:proofErr w:type="spellEnd"/>
      <w:r w:rsidRPr="00645EFE">
        <w:rPr>
          <w:sz w:val="22"/>
          <w:szCs w:val="22"/>
          <w:lang w:val="el-GR"/>
        </w:rPr>
        <w:t xml:space="preserve"> 20.</w:t>
      </w:r>
    </w:p>
    <w:p w:rsidR="000363A2" w:rsidRPr="00645EFE" w:rsidRDefault="000363A2" w:rsidP="00645EFE">
      <w:pPr>
        <w:jc w:val="both"/>
        <w:rPr>
          <w:noProof/>
          <w:sz w:val="22"/>
          <w:szCs w:val="22"/>
          <w:lang w:val="el-GR"/>
        </w:rPr>
      </w:pPr>
    </w:p>
    <w:p w:rsidR="001343B7" w:rsidRPr="00645EFE" w:rsidRDefault="001343B7" w:rsidP="00645EFE">
      <w:pPr>
        <w:jc w:val="both"/>
        <w:rPr>
          <w:noProof/>
          <w:sz w:val="22"/>
          <w:szCs w:val="22"/>
          <w:u w:val="single"/>
          <w:lang w:val="el-GR"/>
        </w:rPr>
      </w:pPr>
      <w:r w:rsidRPr="00645EFE">
        <w:rPr>
          <w:noProof/>
          <w:sz w:val="22"/>
          <w:szCs w:val="22"/>
          <w:u w:val="single"/>
          <w:lang w:val="el-GR"/>
        </w:rPr>
        <w:t>Ποιές καταστάσεις αυξάνουν τον κίνδυνο εμφάνισης ανεπιθύμητων ενεργειών;</w:t>
      </w:r>
    </w:p>
    <w:p w:rsidR="001343B7" w:rsidRPr="00645EFE" w:rsidRDefault="001343B7" w:rsidP="00FF08A9">
      <w:pPr>
        <w:jc w:val="both"/>
        <w:rPr>
          <w:sz w:val="22"/>
          <w:szCs w:val="22"/>
          <w:lang w:val="el-GR"/>
        </w:rPr>
      </w:pPr>
      <w:r w:rsidRPr="00645EFE">
        <w:rPr>
          <w:sz w:val="22"/>
          <w:szCs w:val="22"/>
          <w:lang w:val="el-GR"/>
        </w:rPr>
        <w:t>Ο γιατρός σας ή ο επαγγελματίας υγείας θα προσέξουν ιδιαίτερα εάν μια μη φυσιολογική αύξηση του όγκου του αίματος (</w:t>
      </w:r>
      <w:proofErr w:type="spellStart"/>
      <w:r w:rsidRPr="00645EFE">
        <w:rPr>
          <w:sz w:val="22"/>
          <w:szCs w:val="22"/>
          <w:lang w:val="el-GR"/>
        </w:rPr>
        <w:t>υπερογκαιμία</w:t>
      </w:r>
      <w:proofErr w:type="spellEnd"/>
      <w:r w:rsidRPr="00645EFE">
        <w:rPr>
          <w:sz w:val="22"/>
          <w:szCs w:val="22"/>
          <w:lang w:val="el-GR"/>
        </w:rPr>
        <w:t>) ή αραίωση του αίματος (</w:t>
      </w:r>
      <w:proofErr w:type="spellStart"/>
      <w:r w:rsidRPr="00645EFE">
        <w:rPr>
          <w:sz w:val="22"/>
          <w:szCs w:val="22"/>
          <w:lang w:val="el-GR"/>
        </w:rPr>
        <w:t>αιμοαραίωση</w:t>
      </w:r>
      <w:proofErr w:type="spellEnd"/>
      <w:r w:rsidRPr="00645EFE">
        <w:rPr>
          <w:sz w:val="22"/>
          <w:szCs w:val="22"/>
          <w:lang w:val="el-GR"/>
        </w:rPr>
        <w:t>) μπορεί να είναι επικίνδυνη για εσάς. Παραδείγματα τέτοιων καταστάσεων είναι:</w:t>
      </w:r>
    </w:p>
    <w:p w:rsidR="001343B7" w:rsidRPr="00645EFE" w:rsidRDefault="001343B7" w:rsidP="00645EFE">
      <w:pPr>
        <w:pStyle w:val="ac"/>
        <w:widowControl w:val="0"/>
        <w:numPr>
          <w:ilvl w:val="0"/>
          <w:numId w:val="47"/>
        </w:numPr>
        <w:ind w:left="284" w:hanging="284"/>
        <w:jc w:val="both"/>
        <w:rPr>
          <w:noProof/>
          <w:sz w:val="22"/>
          <w:szCs w:val="22"/>
          <w:lang w:val="el-GR"/>
        </w:rPr>
      </w:pPr>
      <w:r w:rsidRPr="00645EFE">
        <w:rPr>
          <w:noProof/>
          <w:sz w:val="22"/>
          <w:szCs w:val="22"/>
          <w:lang w:val="el-GR"/>
        </w:rPr>
        <w:t>η καρδιακή ανεπάρκεια, η οποία χρήζει θεραπείας με φάρμακα (μη αντιρροπούμενη καρδιακή ανεπάρκεια)</w:t>
      </w:r>
    </w:p>
    <w:p w:rsidR="001343B7" w:rsidRPr="00645EFE" w:rsidRDefault="001343B7" w:rsidP="00645EFE">
      <w:pPr>
        <w:pStyle w:val="ac"/>
        <w:widowControl w:val="0"/>
        <w:numPr>
          <w:ilvl w:val="0"/>
          <w:numId w:val="47"/>
        </w:numPr>
        <w:ind w:left="284" w:hanging="284"/>
        <w:jc w:val="both"/>
        <w:rPr>
          <w:noProof/>
          <w:sz w:val="22"/>
          <w:szCs w:val="22"/>
          <w:lang w:val="el-GR"/>
        </w:rPr>
      </w:pPr>
      <w:r w:rsidRPr="00645EFE">
        <w:rPr>
          <w:noProof/>
          <w:sz w:val="22"/>
          <w:szCs w:val="22"/>
          <w:lang w:val="el-GR"/>
        </w:rPr>
        <w:t>η υψηλή αρτηριακή πίεση (υπέρταση)</w:t>
      </w:r>
    </w:p>
    <w:p w:rsidR="001343B7" w:rsidRPr="00645EFE" w:rsidRDefault="001343B7" w:rsidP="00645EFE">
      <w:pPr>
        <w:pStyle w:val="ac"/>
        <w:widowControl w:val="0"/>
        <w:numPr>
          <w:ilvl w:val="0"/>
          <w:numId w:val="47"/>
        </w:numPr>
        <w:ind w:left="284" w:hanging="284"/>
        <w:jc w:val="both"/>
        <w:rPr>
          <w:noProof/>
          <w:sz w:val="22"/>
          <w:szCs w:val="22"/>
          <w:lang w:val="el-GR"/>
        </w:rPr>
      </w:pPr>
      <w:r w:rsidRPr="00645EFE">
        <w:rPr>
          <w:noProof/>
          <w:sz w:val="22"/>
          <w:szCs w:val="22"/>
          <w:lang w:val="el-GR"/>
        </w:rPr>
        <w:t>η διαστολή της οισοφαγικής φλέβας (κιρσοί οισοφάγου)</w:t>
      </w:r>
    </w:p>
    <w:p w:rsidR="001343B7" w:rsidRPr="00645EFE" w:rsidRDefault="001343B7" w:rsidP="00645EFE">
      <w:pPr>
        <w:pStyle w:val="ac"/>
        <w:widowControl w:val="0"/>
        <w:numPr>
          <w:ilvl w:val="0"/>
          <w:numId w:val="47"/>
        </w:numPr>
        <w:ind w:left="284" w:hanging="284"/>
        <w:jc w:val="both"/>
        <w:rPr>
          <w:noProof/>
          <w:sz w:val="22"/>
          <w:szCs w:val="22"/>
          <w:lang w:val="el-GR"/>
        </w:rPr>
      </w:pPr>
      <w:r w:rsidRPr="00645EFE">
        <w:rPr>
          <w:noProof/>
          <w:sz w:val="22"/>
          <w:szCs w:val="22"/>
          <w:lang w:val="el-GR"/>
        </w:rPr>
        <w:t>η μη φυσιολογική συσσώρευση υγρού στους πνεύμονες (πνευμονικό οίδημα)</w:t>
      </w:r>
    </w:p>
    <w:p w:rsidR="001343B7" w:rsidRPr="00645EFE" w:rsidRDefault="001343B7" w:rsidP="00645EFE">
      <w:pPr>
        <w:pStyle w:val="ac"/>
        <w:widowControl w:val="0"/>
        <w:numPr>
          <w:ilvl w:val="0"/>
          <w:numId w:val="47"/>
        </w:numPr>
        <w:ind w:left="284" w:hanging="284"/>
        <w:jc w:val="both"/>
        <w:rPr>
          <w:noProof/>
          <w:sz w:val="22"/>
          <w:szCs w:val="22"/>
          <w:lang w:val="el-GR"/>
        </w:rPr>
      </w:pPr>
      <w:r w:rsidRPr="00645EFE">
        <w:rPr>
          <w:noProof/>
          <w:sz w:val="22"/>
          <w:szCs w:val="22"/>
          <w:lang w:val="el-GR"/>
        </w:rPr>
        <w:t>η προδιάθεση για αιμορραγία (αιμορραγική διάθεση)</w:t>
      </w:r>
    </w:p>
    <w:p w:rsidR="001343B7" w:rsidRPr="00645EFE" w:rsidRDefault="001343B7" w:rsidP="00645EFE">
      <w:pPr>
        <w:pStyle w:val="ac"/>
        <w:widowControl w:val="0"/>
        <w:numPr>
          <w:ilvl w:val="0"/>
          <w:numId w:val="47"/>
        </w:numPr>
        <w:ind w:left="284" w:hanging="284"/>
        <w:jc w:val="both"/>
        <w:rPr>
          <w:noProof/>
          <w:sz w:val="22"/>
          <w:szCs w:val="22"/>
          <w:lang w:val="el-GR"/>
        </w:rPr>
      </w:pPr>
      <w:r w:rsidRPr="00645EFE">
        <w:rPr>
          <w:noProof/>
          <w:sz w:val="22"/>
          <w:szCs w:val="22"/>
          <w:lang w:val="el-GR"/>
        </w:rPr>
        <w:t>η σοβαρή μείωση των ερυθροκυττάρων (σοβαρή αναιμία)</w:t>
      </w:r>
    </w:p>
    <w:p w:rsidR="001343B7" w:rsidRPr="00645EFE" w:rsidRDefault="001343B7" w:rsidP="00645EFE">
      <w:pPr>
        <w:pStyle w:val="ac"/>
        <w:widowControl w:val="0"/>
        <w:numPr>
          <w:ilvl w:val="0"/>
          <w:numId w:val="47"/>
        </w:numPr>
        <w:ind w:left="284" w:hanging="284"/>
        <w:jc w:val="both"/>
        <w:rPr>
          <w:noProof/>
          <w:sz w:val="22"/>
          <w:szCs w:val="22"/>
          <w:lang w:val="el-GR"/>
        </w:rPr>
      </w:pPr>
      <w:r w:rsidRPr="00645EFE">
        <w:rPr>
          <w:noProof/>
          <w:sz w:val="22"/>
          <w:szCs w:val="22"/>
          <w:lang w:val="el-GR"/>
        </w:rPr>
        <w:t>η σοβαρή μείωση της απέκκρισης ούρων λόγω νεφρικής δυσλειτουργίας ή διαταραχής της διούρησης (νεφρική και μετά-νεφρική ανουρία)</w:t>
      </w:r>
    </w:p>
    <w:p w:rsidR="001343B7" w:rsidRPr="00645EFE" w:rsidRDefault="001343B7" w:rsidP="00645EFE">
      <w:pPr>
        <w:pStyle w:val="StandardRAL-GB"/>
        <w:numPr>
          <w:ilvl w:val="0"/>
          <w:numId w:val="43"/>
        </w:numPr>
        <w:ind w:left="851" w:hanging="426"/>
        <w:jc w:val="both"/>
        <w:rPr>
          <w:sz w:val="22"/>
          <w:szCs w:val="22"/>
          <w:lang w:val="el-GR"/>
        </w:rPr>
      </w:pPr>
      <w:r w:rsidRPr="00645EFE">
        <w:rPr>
          <w:sz w:val="22"/>
          <w:szCs w:val="22"/>
          <w:lang w:val="el-GR"/>
        </w:rPr>
        <w:t>Ενημερώστε το γιατρό σας ή τον επαγγελματία υγείας πριν από τη θεραπεία, εάν ισχύει για εσάς τουλάχιστον μία από αυτές τις καταστάσεις</w:t>
      </w:r>
    </w:p>
    <w:p w:rsidR="001343B7" w:rsidRPr="00645EFE" w:rsidRDefault="001343B7" w:rsidP="00FF08A9">
      <w:pPr>
        <w:pStyle w:val="StandardRAL-GB"/>
        <w:jc w:val="both"/>
        <w:rPr>
          <w:sz w:val="22"/>
          <w:szCs w:val="22"/>
          <w:lang w:val="el-GR"/>
        </w:rPr>
      </w:pPr>
    </w:p>
    <w:p w:rsidR="00F56705" w:rsidRPr="00645EFE" w:rsidRDefault="00F56705" w:rsidP="00645EFE">
      <w:pPr>
        <w:pStyle w:val="StandardRAL-GB"/>
        <w:jc w:val="both"/>
        <w:rPr>
          <w:sz w:val="22"/>
          <w:szCs w:val="22"/>
          <w:lang w:val="el-GR"/>
        </w:rPr>
      </w:pPr>
      <w:r w:rsidRPr="00645EFE">
        <w:rPr>
          <w:sz w:val="22"/>
          <w:szCs w:val="22"/>
          <w:u w:val="single"/>
          <w:lang w:val="el-GR"/>
        </w:rPr>
        <w:t>Πότε μπορεί να χρειασθεί διακοπή της έγχυσης;</w:t>
      </w:r>
    </w:p>
    <w:p w:rsidR="001343B7" w:rsidRPr="00645EFE" w:rsidRDefault="001343B7" w:rsidP="00645EFE">
      <w:pPr>
        <w:pStyle w:val="ac"/>
        <w:widowControl w:val="0"/>
        <w:numPr>
          <w:ilvl w:val="0"/>
          <w:numId w:val="47"/>
        </w:numPr>
        <w:ind w:left="284" w:hanging="284"/>
        <w:jc w:val="both"/>
        <w:rPr>
          <w:noProof/>
          <w:sz w:val="22"/>
          <w:szCs w:val="22"/>
          <w:lang w:val="el-GR"/>
        </w:rPr>
      </w:pPr>
      <w:r w:rsidRPr="00645EFE">
        <w:rPr>
          <w:noProof/>
          <w:sz w:val="22"/>
          <w:szCs w:val="22"/>
          <w:lang w:val="el-GR"/>
        </w:rPr>
        <w:t xml:space="preserve">Αλλεργικές αντιδράσεις (αντιδράσεις υπερευαισθησίας) μπορεί να παρουσιασθούν και πολύ σπάνια μπορεί να είναι τόσο σοβαρές ώστε να προκαλέσουν καταπληξία (βλ. </w:t>
      </w:r>
      <w:r w:rsidR="00F56705" w:rsidRPr="00645EFE">
        <w:rPr>
          <w:noProof/>
          <w:sz w:val="22"/>
          <w:szCs w:val="22"/>
          <w:lang w:val="el-GR"/>
        </w:rPr>
        <w:t xml:space="preserve">επίσης </w:t>
      </w:r>
      <w:r w:rsidRPr="00645EFE">
        <w:rPr>
          <w:noProof/>
          <w:sz w:val="22"/>
          <w:szCs w:val="22"/>
          <w:lang w:val="el-GR"/>
        </w:rPr>
        <w:t>παράγραφο 4</w:t>
      </w:r>
      <w:r w:rsidR="0062363C" w:rsidRPr="00645EFE">
        <w:rPr>
          <w:noProof/>
          <w:sz w:val="22"/>
          <w:szCs w:val="22"/>
          <w:lang w:val="el-GR"/>
        </w:rPr>
        <w:t xml:space="preserve"> </w:t>
      </w:r>
      <w:r w:rsidR="00F56705" w:rsidRPr="00645EFE">
        <w:rPr>
          <w:noProof/>
          <w:sz w:val="22"/>
          <w:szCs w:val="22"/>
          <w:lang w:val="el-GR"/>
        </w:rPr>
        <w:t>«Πιθανές ανεπιθύμητες ενέργειες»</w:t>
      </w:r>
      <w:r w:rsidRPr="00645EFE">
        <w:rPr>
          <w:noProof/>
          <w:sz w:val="22"/>
          <w:szCs w:val="22"/>
          <w:lang w:val="el-GR"/>
        </w:rPr>
        <w:t>).</w:t>
      </w:r>
    </w:p>
    <w:p w:rsidR="00F56705" w:rsidRPr="00645EFE" w:rsidRDefault="00F56705" w:rsidP="00645EFE">
      <w:pPr>
        <w:pStyle w:val="StandardRAL-GB"/>
        <w:numPr>
          <w:ilvl w:val="0"/>
          <w:numId w:val="43"/>
        </w:numPr>
        <w:ind w:left="851" w:hanging="426"/>
        <w:jc w:val="both"/>
        <w:rPr>
          <w:sz w:val="22"/>
          <w:szCs w:val="22"/>
          <w:lang w:val="el-GR"/>
        </w:rPr>
      </w:pPr>
      <w:r w:rsidRPr="00645EFE">
        <w:rPr>
          <w:sz w:val="22"/>
          <w:szCs w:val="22"/>
          <w:lang w:val="el-GR"/>
        </w:rPr>
        <w:t xml:space="preserve">Ενημερώστε αμέσως το γιατρό σας ή τον επαγγελματία υγείας εάν παρατηρήσετε τέτοιες αντιδράσεις κατά την διάρκεια της έγχυσης του </w:t>
      </w:r>
      <w:proofErr w:type="spellStart"/>
      <w:r w:rsidRPr="00645EFE">
        <w:rPr>
          <w:sz w:val="22"/>
          <w:szCs w:val="22"/>
          <w:lang w:val="el-GR"/>
        </w:rPr>
        <w:t>Alburex</w:t>
      </w:r>
      <w:proofErr w:type="spellEnd"/>
      <w:r w:rsidR="0062363C" w:rsidRPr="00645EFE">
        <w:rPr>
          <w:sz w:val="22"/>
          <w:szCs w:val="22"/>
          <w:lang w:val="el-GR"/>
        </w:rPr>
        <w:t xml:space="preserve"> 20</w:t>
      </w:r>
      <w:r w:rsidRPr="00645EFE">
        <w:rPr>
          <w:sz w:val="22"/>
          <w:szCs w:val="22"/>
          <w:lang w:val="el-GR"/>
        </w:rPr>
        <w:t>. Εκείνος θα αποφασίσει τη διακοπή της έγχυσης και την έναρξη της κατάλληλης θεραπείας.</w:t>
      </w:r>
    </w:p>
    <w:p w:rsidR="00F56705" w:rsidRPr="00645EFE" w:rsidRDefault="00F56705" w:rsidP="00645EFE">
      <w:pPr>
        <w:pStyle w:val="ac"/>
        <w:widowControl w:val="0"/>
        <w:numPr>
          <w:ilvl w:val="0"/>
          <w:numId w:val="47"/>
        </w:numPr>
        <w:ind w:left="284" w:hanging="284"/>
        <w:jc w:val="both"/>
        <w:rPr>
          <w:noProof/>
          <w:sz w:val="22"/>
          <w:szCs w:val="22"/>
          <w:lang w:val="el-GR"/>
        </w:rPr>
      </w:pPr>
      <w:r w:rsidRPr="00645EFE">
        <w:rPr>
          <w:noProof/>
          <w:sz w:val="22"/>
          <w:szCs w:val="22"/>
          <w:lang w:val="el-GR"/>
        </w:rPr>
        <w:t>Μια μη φυσιολογική αύξηση του όγκου του αίματος (υπερογκαιμία) μπορεί να συμβεί εάν η δοσολογία και ο ρυθμός έγχυσης δεν έχουν προσαρμοστεί επαρκώς για την κατάστασή σας. Αυτό μπορεί να οδηγήσει σε υπερφόρτωση της καρδιάς και του κυκλοφορικού συστήματος (καρδιαγγειακή υπερφόρτωση). Τα πρώτα σημεία μιας τέτοιας υπερφόρτωσης είναι πονοκέφαλος, δυσκολία στην αναπνοή ή οίδημα των φλεβών του λαιμού (συμφόρηση της σφαγίτιδας φλέβας).</w:t>
      </w:r>
    </w:p>
    <w:p w:rsidR="00F56705" w:rsidRPr="00645EFE" w:rsidRDefault="00F56705" w:rsidP="00645EFE">
      <w:pPr>
        <w:pStyle w:val="StandardRAL-GB"/>
        <w:numPr>
          <w:ilvl w:val="0"/>
          <w:numId w:val="43"/>
        </w:numPr>
        <w:ind w:left="851" w:hanging="426"/>
        <w:jc w:val="both"/>
        <w:rPr>
          <w:sz w:val="22"/>
          <w:szCs w:val="22"/>
          <w:lang w:val="el-GR"/>
        </w:rPr>
      </w:pPr>
      <w:r w:rsidRPr="00645EFE">
        <w:rPr>
          <w:sz w:val="22"/>
          <w:szCs w:val="22"/>
          <w:lang w:val="el-GR"/>
        </w:rPr>
        <w:t>Ενημερώστε αμέσως το γιατρό σας ή τον επαγγελματία υγείας εάν παρατηρήσετε τέτοια σημεία. Εκείνος θα αποφασίσει τη διακοπή της έγχυσης και την έναρξη της κατάλληλης θεραπείας.</w:t>
      </w:r>
    </w:p>
    <w:p w:rsidR="001343B7" w:rsidRPr="00645EFE" w:rsidRDefault="001343B7" w:rsidP="00FF08A9">
      <w:pPr>
        <w:jc w:val="both"/>
        <w:rPr>
          <w:b/>
          <w:bCs/>
          <w:noProof/>
          <w:sz w:val="22"/>
          <w:szCs w:val="22"/>
          <w:lang w:val="el-GR"/>
        </w:rPr>
      </w:pPr>
    </w:p>
    <w:p w:rsidR="001343B7" w:rsidRPr="00645EFE" w:rsidRDefault="001343B7" w:rsidP="00FF08A9">
      <w:pPr>
        <w:pStyle w:val="HeadingRAL-CH-d-4"/>
        <w:jc w:val="both"/>
        <w:rPr>
          <w:b/>
          <w:sz w:val="22"/>
          <w:szCs w:val="22"/>
          <w:u w:val="none"/>
          <w:lang w:val="el-GR"/>
        </w:rPr>
      </w:pPr>
      <w:r w:rsidRPr="00645EFE">
        <w:rPr>
          <w:b/>
          <w:sz w:val="22"/>
          <w:szCs w:val="22"/>
          <w:u w:val="none"/>
          <w:lang w:val="el-GR"/>
        </w:rPr>
        <w:t xml:space="preserve">Πληροφορίες για την ασφάλεια αναφορικά με λοιμώξεις </w:t>
      </w:r>
    </w:p>
    <w:p w:rsidR="001343B7" w:rsidRPr="00645EFE" w:rsidRDefault="001343B7" w:rsidP="00FF08A9">
      <w:pPr>
        <w:jc w:val="both"/>
        <w:rPr>
          <w:bCs/>
          <w:sz w:val="22"/>
          <w:szCs w:val="22"/>
        </w:rPr>
      </w:pPr>
      <w:r w:rsidRPr="00645EFE">
        <w:rPr>
          <w:bCs/>
          <w:sz w:val="22"/>
          <w:szCs w:val="22"/>
          <w:lang w:val="el-GR"/>
        </w:rPr>
        <w:t xml:space="preserve">Όταν τα φάρμακα παρασκευάζονται από ανθρώπινο αίμα ή πλάσμα, εφαρμόζονται ορισμένα μέτρα προκειμένου να προληφθεί η μετάδοση λοιμώξεων στους ασθενείς. </w:t>
      </w:r>
      <w:proofErr w:type="spellStart"/>
      <w:r w:rsidRPr="00645EFE">
        <w:rPr>
          <w:bCs/>
          <w:sz w:val="22"/>
          <w:szCs w:val="22"/>
        </w:rPr>
        <w:t>Αυτά</w:t>
      </w:r>
      <w:proofErr w:type="spellEnd"/>
      <w:r w:rsidRPr="00645EFE">
        <w:rPr>
          <w:bCs/>
          <w:sz w:val="22"/>
          <w:szCs w:val="22"/>
        </w:rPr>
        <w:t xml:space="preserve"> π</w:t>
      </w:r>
      <w:proofErr w:type="spellStart"/>
      <w:r w:rsidRPr="00645EFE">
        <w:rPr>
          <w:bCs/>
          <w:sz w:val="22"/>
          <w:szCs w:val="22"/>
        </w:rPr>
        <w:t>εριλ</w:t>
      </w:r>
      <w:proofErr w:type="spellEnd"/>
      <w:r w:rsidRPr="00645EFE">
        <w:rPr>
          <w:bCs/>
          <w:sz w:val="22"/>
          <w:szCs w:val="22"/>
        </w:rPr>
        <w:t>αμβάνουν:</w:t>
      </w:r>
    </w:p>
    <w:p w:rsidR="001343B7" w:rsidRPr="00645EFE" w:rsidRDefault="001343B7" w:rsidP="00645EFE">
      <w:pPr>
        <w:pStyle w:val="ac"/>
        <w:widowControl w:val="0"/>
        <w:numPr>
          <w:ilvl w:val="0"/>
          <w:numId w:val="47"/>
        </w:numPr>
        <w:ind w:left="284" w:hanging="284"/>
        <w:jc w:val="both"/>
        <w:rPr>
          <w:noProof/>
          <w:sz w:val="22"/>
          <w:szCs w:val="22"/>
          <w:lang w:val="el-GR"/>
        </w:rPr>
      </w:pPr>
      <w:r w:rsidRPr="00645EFE">
        <w:rPr>
          <w:noProof/>
          <w:sz w:val="22"/>
          <w:szCs w:val="22"/>
          <w:lang w:val="el-GR"/>
        </w:rPr>
        <w:t xml:space="preserve">προσεκτική επιλογή των δοτών αίματος και πλάσματος προκειμένου να εξασφαλιστεί ότι αποκλείονται εκείνοι που διατρέχουν κίνδυνο λοίμωξης, </w:t>
      </w:r>
    </w:p>
    <w:p w:rsidR="001343B7" w:rsidRPr="00645EFE" w:rsidRDefault="001343B7" w:rsidP="00645EFE">
      <w:pPr>
        <w:pStyle w:val="ac"/>
        <w:widowControl w:val="0"/>
        <w:numPr>
          <w:ilvl w:val="0"/>
          <w:numId w:val="47"/>
        </w:numPr>
        <w:ind w:left="284" w:hanging="284"/>
        <w:jc w:val="both"/>
        <w:rPr>
          <w:noProof/>
          <w:sz w:val="22"/>
          <w:szCs w:val="22"/>
          <w:lang w:val="el-GR"/>
        </w:rPr>
      </w:pPr>
      <w:r w:rsidRPr="00645EFE">
        <w:rPr>
          <w:noProof/>
          <w:sz w:val="22"/>
          <w:szCs w:val="22"/>
          <w:lang w:val="el-GR"/>
        </w:rPr>
        <w:t>τον έλεγχο κάθε μονάδας και δεξαμενής πλάσματος για παρουσία ιών/λοιμώξεων</w:t>
      </w:r>
      <w:r w:rsidR="00F56705" w:rsidRPr="00645EFE">
        <w:rPr>
          <w:noProof/>
          <w:sz w:val="22"/>
          <w:szCs w:val="22"/>
          <w:lang w:val="el-GR"/>
        </w:rPr>
        <w:t>,</w:t>
      </w:r>
      <w:r w:rsidRPr="00645EFE">
        <w:rPr>
          <w:noProof/>
          <w:sz w:val="22"/>
          <w:szCs w:val="22"/>
          <w:lang w:val="el-GR"/>
        </w:rPr>
        <w:t xml:space="preserve"> </w:t>
      </w:r>
    </w:p>
    <w:p w:rsidR="00F56705" w:rsidRPr="00645EFE" w:rsidRDefault="00F56705" w:rsidP="00645EFE">
      <w:pPr>
        <w:pStyle w:val="ac"/>
        <w:widowControl w:val="0"/>
        <w:numPr>
          <w:ilvl w:val="0"/>
          <w:numId w:val="47"/>
        </w:numPr>
        <w:ind w:left="284" w:hanging="284"/>
        <w:jc w:val="both"/>
        <w:rPr>
          <w:noProof/>
          <w:sz w:val="22"/>
          <w:szCs w:val="22"/>
          <w:lang w:val="el-GR"/>
        </w:rPr>
      </w:pPr>
      <w:r w:rsidRPr="00645EFE">
        <w:rPr>
          <w:noProof/>
          <w:sz w:val="22"/>
          <w:szCs w:val="22"/>
          <w:lang w:val="el-GR"/>
        </w:rPr>
        <w:t xml:space="preserve">την εισαγωγή σταδίων κατά την επεξεργασία του αίματος ή του πλάσματος, τα οποία μπορούν να αδρανοποιήσουν ή να απομακρύνουν ιούς. </w:t>
      </w:r>
    </w:p>
    <w:p w:rsidR="001343B7" w:rsidRPr="00645EFE" w:rsidRDefault="001343B7" w:rsidP="00645EFE">
      <w:pPr>
        <w:jc w:val="both"/>
        <w:rPr>
          <w:bCs/>
          <w:sz w:val="22"/>
          <w:szCs w:val="22"/>
          <w:lang w:val="el-GR"/>
        </w:rPr>
      </w:pPr>
      <w:r w:rsidRPr="00645EFE">
        <w:rPr>
          <w:bCs/>
          <w:sz w:val="22"/>
          <w:szCs w:val="22"/>
          <w:lang w:val="el-GR"/>
        </w:rPr>
        <w:t xml:space="preserve">Παρά τα μέτρα αυτά, όταν χορηγούνται φάρμακα που παρασκευάζονται από ανθρώπινο αίμα ή πλάσμα, δεν μπορεί να αποκλειστεί πλήρως το ενδεχόμενο μετάδοσης λοίμωξης. Το ίδιο ισχύει και για </w:t>
      </w:r>
      <w:r w:rsidR="00F56705" w:rsidRPr="00645EFE">
        <w:rPr>
          <w:sz w:val="22"/>
          <w:szCs w:val="22"/>
          <w:lang w:val="el-GR"/>
        </w:rPr>
        <w:t>οποιουσδήποτε</w:t>
      </w:r>
      <w:r w:rsidR="00F56705" w:rsidRPr="00645EFE">
        <w:rPr>
          <w:bCs/>
          <w:sz w:val="22"/>
          <w:szCs w:val="22"/>
          <w:lang w:val="el-GR"/>
        </w:rPr>
        <w:t xml:space="preserve"> </w:t>
      </w:r>
      <w:r w:rsidRPr="00645EFE">
        <w:rPr>
          <w:bCs/>
          <w:sz w:val="22"/>
          <w:szCs w:val="22"/>
          <w:lang w:val="el-GR"/>
        </w:rPr>
        <w:t xml:space="preserve">άγνωστους ή </w:t>
      </w:r>
      <w:proofErr w:type="spellStart"/>
      <w:r w:rsidRPr="00645EFE">
        <w:rPr>
          <w:bCs/>
          <w:sz w:val="22"/>
          <w:szCs w:val="22"/>
          <w:lang w:val="el-GR"/>
        </w:rPr>
        <w:t>νεοαναδυόμενους</w:t>
      </w:r>
      <w:proofErr w:type="spellEnd"/>
      <w:r w:rsidRPr="00645EFE">
        <w:rPr>
          <w:bCs/>
          <w:sz w:val="22"/>
          <w:szCs w:val="22"/>
          <w:lang w:val="el-GR"/>
        </w:rPr>
        <w:t xml:space="preserve"> ιούς ή άλλα είδη λοιμώξεων.</w:t>
      </w:r>
    </w:p>
    <w:p w:rsidR="001343B7" w:rsidRPr="00645EFE" w:rsidRDefault="001343B7" w:rsidP="00645EFE">
      <w:pPr>
        <w:tabs>
          <w:tab w:val="left" w:pos="709"/>
        </w:tabs>
        <w:jc w:val="both"/>
        <w:rPr>
          <w:sz w:val="22"/>
          <w:szCs w:val="22"/>
          <w:lang w:val="el-GR"/>
        </w:rPr>
      </w:pPr>
      <w:r w:rsidRPr="00645EFE">
        <w:rPr>
          <w:sz w:val="22"/>
          <w:szCs w:val="22"/>
          <w:lang w:val="el-GR"/>
        </w:rPr>
        <w:t xml:space="preserve">Δεν υπάρχουν αναφορές λοιμώξεων από ιούς με τη </w:t>
      </w:r>
      <w:proofErr w:type="spellStart"/>
      <w:r w:rsidRPr="00645EFE">
        <w:rPr>
          <w:sz w:val="22"/>
          <w:szCs w:val="22"/>
          <w:lang w:val="el-GR"/>
        </w:rPr>
        <w:t>λευκωματίνη</w:t>
      </w:r>
      <w:proofErr w:type="spellEnd"/>
      <w:r w:rsidRPr="00645EFE">
        <w:rPr>
          <w:sz w:val="22"/>
          <w:szCs w:val="22"/>
          <w:lang w:val="el-GR"/>
        </w:rPr>
        <w:t>, που παρασκευάζεται σύμφωνα με τις προδιαγραφές της Ευρωπαϊκής Φαρμακοποιίας, μέσω καθιερωμένων διαδικασιών.</w:t>
      </w:r>
    </w:p>
    <w:p w:rsidR="001343B7" w:rsidRPr="00645EFE" w:rsidRDefault="001343B7" w:rsidP="00645EFE">
      <w:pPr>
        <w:tabs>
          <w:tab w:val="left" w:pos="709"/>
        </w:tabs>
        <w:jc w:val="both"/>
        <w:rPr>
          <w:sz w:val="22"/>
          <w:szCs w:val="22"/>
          <w:lang w:val="el-GR"/>
        </w:rPr>
      </w:pPr>
    </w:p>
    <w:p w:rsidR="001343B7" w:rsidRPr="00645EFE" w:rsidRDefault="001343B7" w:rsidP="00645EFE">
      <w:pPr>
        <w:widowControl w:val="0"/>
        <w:jc w:val="both"/>
        <w:rPr>
          <w:noProof/>
          <w:sz w:val="22"/>
          <w:szCs w:val="22"/>
          <w:lang w:val="el-GR"/>
        </w:rPr>
      </w:pPr>
      <w:r w:rsidRPr="00645EFE">
        <w:rPr>
          <w:noProof/>
          <w:sz w:val="22"/>
          <w:szCs w:val="22"/>
          <w:lang w:val="el-GR"/>
        </w:rPr>
        <w:t xml:space="preserve">Συνιστάται </w:t>
      </w:r>
      <w:r w:rsidR="0062363C" w:rsidRPr="00645EFE">
        <w:rPr>
          <w:noProof/>
          <w:sz w:val="22"/>
          <w:szCs w:val="22"/>
          <w:lang w:val="el-GR"/>
        </w:rPr>
        <w:t>ιδιαιτέρως</w:t>
      </w:r>
      <w:r w:rsidRPr="00645EFE">
        <w:rPr>
          <w:noProof/>
          <w:sz w:val="22"/>
          <w:szCs w:val="22"/>
          <w:lang w:val="el-GR"/>
        </w:rPr>
        <w:t xml:space="preserve">, κάθε φορά που </w:t>
      </w:r>
      <w:r w:rsidR="00FE1B9D" w:rsidRPr="00645EFE">
        <w:rPr>
          <w:noProof/>
          <w:sz w:val="22"/>
          <w:szCs w:val="22"/>
          <w:lang w:val="el-GR"/>
        </w:rPr>
        <w:t xml:space="preserve">σας χορηγείται </w:t>
      </w:r>
      <w:r w:rsidRPr="00645EFE">
        <w:rPr>
          <w:noProof/>
          <w:sz w:val="22"/>
          <w:szCs w:val="22"/>
          <w:lang w:val="el-GR"/>
        </w:rPr>
        <w:t xml:space="preserve">μια δόση Alburex </w:t>
      </w:r>
      <w:r w:rsidR="00235583" w:rsidRPr="00645EFE">
        <w:rPr>
          <w:noProof/>
          <w:sz w:val="22"/>
          <w:szCs w:val="22"/>
          <w:lang w:val="el-GR"/>
        </w:rPr>
        <w:t>20</w:t>
      </w:r>
      <w:r w:rsidRPr="00645EFE">
        <w:rPr>
          <w:noProof/>
          <w:sz w:val="22"/>
          <w:szCs w:val="22"/>
          <w:lang w:val="el-GR"/>
        </w:rPr>
        <w:t>, να καταγράφονται η ονομασία και ο αριθμός παρτίδας του προϊόντος, ώστε να διατηρείται αρχείο των παρτίδων που χρησιμοποιήθηκαν.</w:t>
      </w:r>
    </w:p>
    <w:p w:rsidR="001343B7" w:rsidRPr="00645EFE" w:rsidRDefault="001343B7" w:rsidP="00645EFE">
      <w:pPr>
        <w:jc w:val="both"/>
        <w:rPr>
          <w:b/>
          <w:bCs/>
          <w:noProof/>
          <w:sz w:val="22"/>
          <w:szCs w:val="22"/>
          <w:lang w:val="el-GR"/>
        </w:rPr>
      </w:pPr>
    </w:p>
    <w:p w:rsidR="00FE1B9D" w:rsidRPr="00645EFE" w:rsidRDefault="00FE1B9D" w:rsidP="00645EFE">
      <w:pPr>
        <w:jc w:val="both"/>
        <w:rPr>
          <w:b/>
          <w:bCs/>
          <w:noProof/>
          <w:sz w:val="22"/>
          <w:szCs w:val="22"/>
          <w:lang w:val="el-GR"/>
        </w:rPr>
      </w:pPr>
      <w:r w:rsidRPr="00645EFE">
        <w:rPr>
          <w:b/>
          <w:bCs/>
          <w:noProof/>
          <w:sz w:val="22"/>
          <w:szCs w:val="22"/>
          <w:lang w:val="el-GR"/>
        </w:rPr>
        <w:t xml:space="preserve">Άλλα φάρμακα και </w:t>
      </w:r>
      <w:proofErr w:type="spellStart"/>
      <w:r w:rsidRPr="00645EFE">
        <w:rPr>
          <w:b/>
          <w:bCs/>
          <w:sz w:val="22"/>
          <w:szCs w:val="22"/>
        </w:rPr>
        <w:t>Alburex</w:t>
      </w:r>
      <w:proofErr w:type="spellEnd"/>
      <w:r w:rsidRPr="00645EFE">
        <w:rPr>
          <w:b/>
          <w:bCs/>
          <w:sz w:val="22"/>
          <w:szCs w:val="22"/>
          <w:lang w:val="el-GR"/>
        </w:rPr>
        <w:t xml:space="preserve"> 20</w:t>
      </w:r>
    </w:p>
    <w:p w:rsidR="001343B7" w:rsidRPr="00645EFE" w:rsidRDefault="001343B7" w:rsidP="00645EFE">
      <w:pPr>
        <w:pStyle w:val="StandardRAL-GB"/>
        <w:ind w:left="284" w:hanging="284"/>
        <w:jc w:val="both"/>
        <w:rPr>
          <w:sz w:val="22"/>
          <w:szCs w:val="22"/>
          <w:lang w:val="el-GR"/>
        </w:rPr>
      </w:pPr>
      <w:r w:rsidRPr="00645EFE">
        <w:rPr>
          <w:sz w:val="22"/>
          <w:szCs w:val="22"/>
          <w:lang w:val="el-GR"/>
        </w:rPr>
        <w:t xml:space="preserve">Δεν είναι γνωστές συγκεκριμένες αλληλεπιδράσεις του </w:t>
      </w:r>
      <w:proofErr w:type="spellStart"/>
      <w:r w:rsidRPr="00645EFE">
        <w:rPr>
          <w:sz w:val="22"/>
          <w:szCs w:val="22"/>
        </w:rPr>
        <w:t>Alburex</w:t>
      </w:r>
      <w:proofErr w:type="spellEnd"/>
      <w:r w:rsidRPr="00645EFE">
        <w:rPr>
          <w:sz w:val="22"/>
          <w:szCs w:val="22"/>
          <w:lang w:val="el-GR"/>
        </w:rPr>
        <w:t xml:space="preserve"> </w:t>
      </w:r>
      <w:r w:rsidR="00235583" w:rsidRPr="00645EFE">
        <w:rPr>
          <w:sz w:val="22"/>
          <w:szCs w:val="22"/>
          <w:lang w:val="el-GR"/>
        </w:rPr>
        <w:t>20</w:t>
      </w:r>
      <w:r w:rsidRPr="00645EFE">
        <w:rPr>
          <w:sz w:val="22"/>
          <w:szCs w:val="22"/>
          <w:lang w:val="el-GR"/>
        </w:rPr>
        <w:t xml:space="preserve"> με άλλα φάρμακα</w:t>
      </w:r>
      <w:r w:rsidR="00F648A9" w:rsidRPr="009953B0">
        <w:rPr>
          <w:sz w:val="22"/>
          <w:szCs w:val="22"/>
          <w:lang w:val="el-GR"/>
        </w:rPr>
        <w:t>.</w:t>
      </w:r>
    </w:p>
    <w:p w:rsidR="001343B7" w:rsidRPr="00645EFE" w:rsidRDefault="001343B7" w:rsidP="00645EFE">
      <w:pPr>
        <w:pStyle w:val="StandardRAL-GB"/>
        <w:numPr>
          <w:ilvl w:val="0"/>
          <w:numId w:val="43"/>
        </w:numPr>
        <w:ind w:left="426" w:hanging="426"/>
        <w:jc w:val="both"/>
        <w:rPr>
          <w:sz w:val="22"/>
          <w:szCs w:val="22"/>
          <w:lang w:val="el-GR"/>
        </w:rPr>
      </w:pPr>
      <w:r w:rsidRPr="00645EFE">
        <w:rPr>
          <w:sz w:val="22"/>
          <w:szCs w:val="22"/>
          <w:lang w:val="el-GR"/>
        </w:rPr>
        <w:lastRenderedPageBreak/>
        <w:t xml:space="preserve">Ωστόσο, </w:t>
      </w:r>
      <w:r w:rsidR="00FE1B9D" w:rsidRPr="00645EFE">
        <w:rPr>
          <w:sz w:val="22"/>
          <w:szCs w:val="22"/>
          <w:lang w:val="el-GR"/>
        </w:rPr>
        <w:t>να ενημερώνετε πάντα</w:t>
      </w:r>
      <w:r w:rsidRPr="00645EFE">
        <w:rPr>
          <w:sz w:val="22"/>
          <w:szCs w:val="22"/>
          <w:lang w:val="el-GR"/>
        </w:rPr>
        <w:t xml:space="preserve"> το γιατρό σας ή τον επαγγελματία υγείας πριν από τη θεραπεία</w:t>
      </w:r>
      <w:r w:rsidR="00FE1B9D" w:rsidRPr="00645EFE">
        <w:rPr>
          <w:sz w:val="22"/>
          <w:szCs w:val="22"/>
          <w:lang w:val="el-GR"/>
        </w:rPr>
        <w:t xml:space="preserve"> εάν παίρνετε, έχετε πρόσφατα πάρει ή μπορεί να πάρετε άλλα φάρμακα.</w:t>
      </w:r>
    </w:p>
    <w:p w:rsidR="001343B7" w:rsidRPr="00645EFE" w:rsidRDefault="001343B7" w:rsidP="00645EFE">
      <w:pPr>
        <w:jc w:val="both"/>
        <w:rPr>
          <w:noProof/>
          <w:sz w:val="22"/>
          <w:szCs w:val="22"/>
          <w:lang w:val="el-GR"/>
        </w:rPr>
      </w:pPr>
    </w:p>
    <w:p w:rsidR="00FE1B9D" w:rsidRPr="00645EFE" w:rsidRDefault="00FE1B9D" w:rsidP="00645EFE">
      <w:pPr>
        <w:jc w:val="both"/>
        <w:rPr>
          <w:noProof/>
          <w:sz w:val="22"/>
          <w:szCs w:val="22"/>
          <w:lang w:val="el-GR"/>
        </w:rPr>
      </w:pPr>
      <w:r w:rsidRPr="00645EFE">
        <w:rPr>
          <w:b/>
          <w:bCs/>
          <w:noProof/>
          <w:sz w:val="22"/>
          <w:szCs w:val="22"/>
          <w:lang w:val="el-GR"/>
        </w:rPr>
        <w:t>Κύηση,θηλασμός και γονιμότητα</w:t>
      </w:r>
    </w:p>
    <w:p w:rsidR="001343B7" w:rsidRPr="00645EFE" w:rsidRDefault="00FE1B9D" w:rsidP="00645EFE">
      <w:pPr>
        <w:pStyle w:val="StandardRAL-GB"/>
        <w:numPr>
          <w:ilvl w:val="0"/>
          <w:numId w:val="43"/>
        </w:numPr>
        <w:ind w:left="426" w:hanging="426"/>
        <w:jc w:val="both"/>
        <w:rPr>
          <w:sz w:val="22"/>
          <w:szCs w:val="22"/>
          <w:lang w:val="el-GR"/>
        </w:rPr>
      </w:pPr>
      <w:r w:rsidRPr="00645EFE">
        <w:rPr>
          <w:sz w:val="22"/>
          <w:szCs w:val="22"/>
          <w:lang w:val="el-GR"/>
        </w:rPr>
        <w:t>Ενημερώστε</w:t>
      </w:r>
      <w:r w:rsidR="001343B7" w:rsidRPr="00645EFE">
        <w:rPr>
          <w:sz w:val="22"/>
          <w:szCs w:val="22"/>
          <w:lang w:val="el-GR"/>
        </w:rPr>
        <w:t xml:space="preserve"> το γιατρό σας ή τον επαγγελματία υγείας εάν είστε έγκυος</w:t>
      </w:r>
      <w:r w:rsidRPr="00645EFE">
        <w:rPr>
          <w:sz w:val="22"/>
          <w:szCs w:val="22"/>
          <w:lang w:val="el-GR"/>
        </w:rPr>
        <w:t>,</w:t>
      </w:r>
      <w:r w:rsidR="001343B7" w:rsidRPr="00645EFE">
        <w:rPr>
          <w:sz w:val="22"/>
          <w:szCs w:val="22"/>
          <w:lang w:val="el-GR"/>
        </w:rPr>
        <w:t xml:space="preserve"> </w:t>
      </w:r>
      <w:r w:rsidRPr="00645EFE">
        <w:rPr>
          <w:sz w:val="22"/>
          <w:szCs w:val="22"/>
          <w:lang w:val="el-GR"/>
        </w:rPr>
        <w:t xml:space="preserve">σχεδιάζετε να μείνετε έγκυος </w:t>
      </w:r>
      <w:r w:rsidR="001343B7" w:rsidRPr="00645EFE">
        <w:rPr>
          <w:sz w:val="22"/>
          <w:szCs w:val="22"/>
          <w:lang w:val="el-GR"/>
        </w:rPr>
        <w:t xml:space="preserve">ή θηλάζετε. Ο γιατρός σας θα αποφασίσει εάν μπορείτε να λάβετε το </w:t>
      </w:r>
      <w:proofErr w:type="spellStart"/>
      <w:r w:rsidR="001343B7" w:rsidRPr="00645EFE">
        <w:rPr>
          <w:sz w:val="22"/>
          <w:szCs w:val="22"/>
          <w:lang w:val="el-GR"/>
        </w:rPr>
        <w:t>Alburex</w:t>
      </w:r>
      <w:proofErr w:type="spellEnd"/>
      <w:r w:rsidR="001343B7" w:rsidRPr="00645EFE">
        <w:rPr>
          <w:sz w:val="22"/>
          <w:szCs w:val="22"/>
          <w:lang w:val="el-GR"/>
        </w:rPr>
        <w:t xml:space="preserve"> </w:t>
      </w:r>
      <w:r w:rsidR="00235583" w:rsidRPr="00645EFE">
        <w:rPr>
          <w:sz w:val="22"/>
          <w:szCs w:val="22"/>
          <w:lang w:val="el-GR"/>
        </w:rPr>
        <w:t>20</w:t>
      </w:r>
      <w:r w:rsidR="001343B7" w:rsidRPr="00645EFE">
        <w:rPr>
          <w:sz w:val="22"/>
          <w:szCs w:val="22"/>
          <w:lang w:val="el-GR"/>
        </w:rPr>
        <w:t xml:space="preserve"> κατά τη διάρκεια της κύησης ή ενόσω θηλάζετε.</w:t>
      </w:r>
    </w:p>
    <w:p w:rsidR="001343B7" w:rsidRPr="00645EFE" w:rsidRDefault="001343B7" w:rsidP="00645EFE">
      <w:pPr>
        <w:jc w:val="both"/>
        <w:rPr>
          <w:noProof/>
          <w:sz w:val="22"/>
          <w:szCs w:val="22"/>
          <w:lang w:val="el-GR"/>
        </w:rPr>
      </w:pPr>
    </w:p>
    <w:p w:rsidR="001343B7" w:rsidRPr="00645EFE" w:rsidRDefault="001343B7" w:rsidP="00645EFE">
      <w:pPr>
        <w:pStyle w:val="StandardRAL-GB"/>
        <w:jc w:val="both"/>
        <w:rPr>
          <w:sz w:val="22"/>
          <w:szCs w:val="22"/>
          <w:lang w:val="el-GR"/>
        </w:rPr>
      </w:pPr>
      <w:r w:rsidRPr="00645EFE">
        <w:rPr>
          <w:sz w:val="22"/>
          <w:szCs w:val="22"/>
          <w:lang w:val="el-GR"/>
        </w:rPr>
        <w:t xml:space="preserve">Η χρήση του </w:t>
      </w:r>
      <w:proofErr w:type="spellStart"/>
      <w:r w:rsidRPr="00645EFE">
        <w:rPr>
          <w:sz w:val="22"/>
          <w:szCs w:val="22"/>
        </w:rPr>
        <w:t>Alburex</w:t>
      </w:r>
      <w:proofErr w:type="spellEnd"/>
      <w:r w:rsidRPr="00645EFE">
        <w:rPr>
          <w:sz w:val="22"/>
          <w:szCs w:val="22"/>
          <w:lang w:val="el-GR"/>
        </w:rPr>
        <w:t xml:space="preserve"> </w:t>
      </w:r>
      <w:r w:rsidR="00235583" w:rsidRPr="00645EFE">
        <w:rPr>
          <w:sz w:val="22"/>
          <w:szCs w:val="22"/>
          <w:lang w:val="el-GR"/>
        </w:rPr>
        <w:t>20</w:t>
      </w:r>
      <w:r w:rsidRPr="00645EFE">
        <w:rPr>
          <w:sz w:val="22"/>
          <w:szCs w:val="22"/>
          <w:lang w:val="el-GR"/>
        </w:rPr>
        <w:t xml:space="preserve"> σε έγκυες ή θηλάζουσες γυναίκες δεν έχει μελετηθεί ξεχωριστά. Εντούτοις, φάρμακα που περιέχουν ανθρώπινη </w:t>
      </w:r>
      <w:proofErr w:type="spellStart"/>
      <w:r w:rsidRPr="00645EFE">
        <w:rPr>
          <w:sz w:val="22"/>
          <w:szCs w:val="22"/>
          <w:lang w:val="el-GR"/>
        </w:rPr>
        <w:t>λευκωματίνη</w:t>
      </w:r>
      <w:proofErr w:type="spellEnd"/>
      <w:r w:rsidRPr="00645EFE">
        <w:rPr>
          <w:sz w:val="22"/>
          <w:szCs w:val="22"/>
          <w:lang w:val="el-GR"/>
        </w:rPr>
        <w:t xml:space="preserve"> έχουν χρησιμοποιηθεί σε έγκυες ή θηλάζουσες γυναίκες. Η εμπειρία έδειξε ότι δεν αναμένονται επικίνδυνες επιδράσεις στην πορεία της κύησης ή στο έμβρυο και στο νεογνό.</w:t>
      </w:r>
    </w:p>
    <w:p w:rsidR="001343B7" w:rsidRPr="00645EFE" w:rsidRDefault="001343B7" w:rsidP="00645EFE">
      <w:pPr>
        <w:jc w:val="both"/>
        <w:rPr>
          <w:noProof/>
          <w:sz w:val="22"/>
          <w:szCs w:val="22"/>
          <w:lang w:val="el-GR"/>
        </w:rPr>
      </w:pPr>
    </w:p>
    <w:p w:rsidR="001343B7" w:rsidRPr="00645EFE" w:rsidRDefault="001343B7" w:rsidP="00645EFE">
      <w:pPr>
        <w:pStyle w:val="a5"/>
        <w:jc w:val="both"/>
        <w:rPr>
          <w:rFonts w:ascii="Times New Roman" w:hAnsi="Times New Roman" w:cs="Times New Roman"/>
          <w:b/>
          <w:noProof/>
          <w:sz w:val="22"/>
          <w:szCs w:val="22"/>
          <w:lang w:val="el-GR"/>
        </w:rPr>
      </w:pPr>
      <w:r w:rsidRPr="00645EFE">
        <w:rPr>
          <w:rFonts w:ascii="Times New Roman" w:hAnsi="Times New Roman" w:cs="Times New Roman"/>
          <w:b/>
          <w:noProof/>
          <w:sz w:val="22"/>
          <w:szCs w:val="22"/>
          <w:lang w:val="el-GR"/>
        </w:rPr>
        <w:t xml:space="preserve">Οδήγηση και χειρισμός </w:t>
      </w:r>
      <w:r w:rsidR="00FE1B9D" w:rsidRPr="00645EFE">
        <w:rPr>
          <w:rFonts w:ascii="Times New Roman" w:hAnsi="Times New Roman" w:cs="Times New Roman"/>
          <w:b/>
          <w:noProof/>
          <w:sz w:val="22"/>
          <w:szCs w:val="22"/>
          <w:lang w:val="el-GR"/>
        </w:rPr>
        <w:t>μηχανών</w:t>
      </w:r>
    </w:p>
    <w:p w:rsidR="001343B7" w:rsidRPr="00645EFE" w:rsidRDefault="001343B7" w:rsidP="00645EFE">
      <w:pPr>
        <w:jc w:val="both"/>
        <w:rPr>
          <w:noProof/>
          <w:sz w:val="22"/>
          <w:szCs w:val="22"/>
          <w:lang w:val="el-GR"/>
        </w:rPr>
      </w:pPr>
      <w:r w:rsidRPr="00645EFE">
        <w:rPr>
          <w:noProof/>
          <w:sz w:val="22"/>
          <w:szCs w:val="22"/>
          <w:lang w:val="el-GR"/>
        </w:rPr>
        <w:t xml:space="preserve">Δεν έχουν παρατηρηθεί επιδράσεις του </w:t>
      </w:r>
      <w:proofErr w:type="spellStart"/>
      <w:r w:rsidRPr="00645EFE">
        <w:rPr>
          <w:sz w:val="22"/>
          <w:szCs w:val="22"/>
        </w:rPr>
        <w:t>Alburex</w:t>
      </w:r>
      <w:proofErr w:type="spellEnd"/>
      <w:r w:rsidRPr="00645EFE">
        <w:rPr>
          <w:sz w:val="22"/>
          <w:szCs w:val="22"/>
          <w:lang w:val="el-GR"/>
        </w:rPr>
        <w:t xml:space="preserve"> </w:t>
      </w:r>
      <w:r w:rsidR="00235583" w:rsidRPr="00645EFE">
        <w:rPr>
          <w:sz w:val="22"/>
          <w:szCs w:val="22"/>
          <w:lang w:val="el-GR"/>
        </w:rPr>
        <w:t>20</w:t>
      </w:r>
      <w:r w:rsidRPr="00645EFE">
        <w:rPr>
          <w:sz w:val="22"/>
          <w:szCs w:val="22"/>
          <w:lang w:val="el-GR"/>
        </w:rPr>
        <w:t xml:space="preserve"> στην ικανότητα οδήγησης και χειρισμού </w:t>
      </w:r>
      <w:r w:rsidR="00FE1B9D" w:rsidRPr="00645EFE">
        <w:rPr>
          <w:sz w:val="22"/>
          <w:szCs w:val="22"/>
          <w:lang w:val="el-GR"/>
        </w:rPr>
        <w:t>μηχανών.</w:t>
      </w:r>
    </w:p>
    <w:p w:rsidR="001343B7" w:rsidRPr="00645EFE" w:rsidRDefault="001343B7" w:rsidP="00645EFE">
      <w:pPr>
        <w:jc w:val="both"/>
        <w:rPr>
          <w:noProof/>
          <w:sz w:val="22"/>
          <w:szCs w:val="22"/>
          <w:lang w:val="el-GR"/>
        </w:rPr>
      </w:pPr>
    </w:p>
    <w:p w:rsidR="00614F1A" w:rsidRDefault="00685470" w:rsidP="00645EFE">
      <w:pPr>
        <w:jc w:val="both"/>
        <w:rPr>
          <w:b/>
          <w:noProof/>
          <w:sz w:val="22"/>
          <w:szCs w:val="22"/>
          <w:lang w:val="el-GR"/>
        </w:rPr>
      </w:pPr>
      <w:r w:rsidRPr="00FF08A9">
        <w:rPr>
          <w:b/>
          <w:noProof/>
          <w:sz w:val="22"/>
          <w:szCs w:val="22"/>
          <w:lang w:val="el-GR"/>
        </w:rPr>
        <w:t xml:space="preserve">Το </w:t>
      </w:r>
      <w:r w:rsidRPr="00FF08A9">
        <w:rPr>
          <w:b/>
          <w:noProof/>
          <w:sz w:val="22"/>
          <w:szCs w:val="22"/>
          <w:lang w:val="en-US"/>
        </w:rPr>
        <w:t>Alburex</w:t>
      </w:r>
      <w:r w:rsidRPr="00FF08A9">
        <w:rPr>
          <w:b/>
          <w:noProof/>
          <w:sz w:val="22"/>
          <w:szCs w:val="22"/>
          <w:lang w:val="el-GR"/>
        </w:rPr>
        <w:t xml:space="preserve"> 20 περιέχει νάτριο</w:t>
      </w:r>
    </w:p>
    <w:p w:rsidR="00685470" w:rsidRPr="006A2C4E" w:rsidRDefault="00685470" w:rsidP="00645EFE">
      <w:pPr>
        <w:jc w:val="both"/>
        <w:rPr>
          <w:rFonts w:eastAsia="Arial Unicode MS"/>
          <w:sz w:val="22"/>
          <w:szCs w:val="22"/>
          <w:lang w:val="el-GR" w:eastAsia="ja-JP"/>
        </w:rPr>
      </w:pPr>
      <w:r w:rsidRPr="00FF08A9">
        <w:rPr>
          <w:noProof/>
          <w:sz w:val="22"/>
          <w:szCs w:val="22"/>
          <w:lang w:val="el-GR"/>
        </w:rPr>
        <w:t xml:space="preserve">Αυτό το φάρμακο περιέχει </w:t>
      </w:r>
      <w:r>
        <w:rPr>
          <w:noProof/>
          <w:sz w:val="22"/>
          <w:szCs w:val="22"/>
          <w:lang w:val="el-GR"/>
        </w:rPr>
        <w:t>περίπου 3,2</w:t>
      </w:r>
      <w:r w:rsidR="008613C7">
        <w:rPr>
          <w:noProof/>
          <w:sz w:val="22"/>
          <w:szCs w:val="22"/>
          <w:lang w:val="el-GR"/>
        </w:rPr>
        <w:t xml:space="preserve"> </w:t>
      </w:r>
      <w:r w:rsidRPr="009953B0">
        <w:rPr>
          <w:noProof/>
          <w:sz w:val="22"/>
          <w:szCs w:val="22"/>
          <w:lang w:val="el-GR"/>
        </w:rPr>
        <w:t xml:space="preserve">mg νατρίου ανά </w:t>
      </w:r>
      <w:r w:rsidRPr="009953B0">
        <w:rPr>
          <w:noProof/>
          <w:sz w:val="22"/>
          <w:szCs w:val="22"/>
          <w:lang w:val="en-US"/>
        </w:rPr>
        <w:t>ml</w:t>
      </w:r>
      <w:r w:rsidRPr="00FF08A9">
        <w:rPr>
          <w:noProof/>
          <w:sz w:val="22"/>
          <w:szCs w:val="22"/>
          <w:lang w:val="el-GR"/>
        </w:rPr>
        <w:t xml:space="preserve"> </w:t>
      </w:r>
      <w:r w:rsidRPr="009953B0">
        <w:rPr>
          <w:noProof/>
          <w:sz w:val="22"/>
          <w:szCs w:val="22"/>
          <w:lang w:val="el-GR"/>
        </w:rPr>
        <w:t xml:space="preserve">διαλύματος </w:t>
      </w:r>
      <w:r w:rsidRPr="00FF08A9">
        <w:rPr>
          <w:rFonts w:eastAsia="Arial Unicode MS"/>
          <w:sz w:val="22"/>
          <w:szCs w:val="22"/>
          <w:lang w:val="el-GR" w:eastAsia="ja-JP"/>
        </w:rPr>
        <w:t>(140</w:t>
      </w:r>
      <w:r w:rsidRPr="009953B0">
        <w:rPr>
          <w:rFonts w:eastAsia="Arial Unicode MS"/>
          <w:sz w:val="22"/>
          <w:szCs w:val="22"/>
          <w:lang w:val="en-US" w:eastAsia="ja-JP"/>
        </w:rPr>
        <w:t> </w:t>
      </w:r>
      <w:proofErr w:type="spellStart"/>
      <w:r w:rsidRPr="009953B0">
        <w:rPr>
          <w:rFonts w:eastAsia="Arial Unicode MS"/>
          <w:sz w:val="22"/>
          <w:szCs w:val="22"/>
          <w:lang w:val="en-US" w:eastAsia="ja-JP"/>
        </w:rPr>
        <w:t>mmol</w:t>
      </w:r>
      <w:proofErr w:type="spellEnd"/>
      <w:r w:rsidRPr="00FF08A9">
        <w:rPr>
          <w:rFonts w:eastAsia="Arial Unicode MS"/>
          <w:sz w:val="22"/>
          <w:szCs w:val="22"/>
          <w:lang w:val="el-GR" w:eastAsia="ja-JP"/>
        </w:rPr>
        <w:t>/</w:t>
      </w:r>
      <w:r w:rsidRPr="009953B0">
        <w:rPr>
          <w:rFonts w:eastAsia="Arial Unicode MS"/>
          <w:sz w:val="22"/>
          <w:szCs w:val="22"/>
          <w:lang w:val="en-US" w:eastAsia="ja-JP"/>
        </w:rPr>
        <w:t>l</w:t>
      </w:r>
      <w:r w:rsidRPr="00FF08A9">
        <w:rPr>
          <w:rFonts w:eastAsia="Arial Unicode MS"/>
          <w:sz w:val="22"/>
          <w:szCs w:val="22"/>
          <w:lang w:val="el-GR" w:eastAsia="ja-JP"/>
        </w:rPr>
        <w:t>)</w:t>
      </w:r>
      <w:r w:rsidRPr="009953B0">
        <w:rPr>
          <w:rFonts w:eastAsia="Arial Unicode MS"/>
          <w:sz w:val="22"/>
          <w:szCs w:val="22"/>
          <w:lang w:val="el-GR" w:eastAsia="ja-JP"/>
        </w:rPr>
        <w:t xml:space="preserve">. Ο </w:t>
      </w:r>
      <w:r w:rsidRPr="00C7381B">
        <w:rPr>
          <w:rFonts w:eastAsia="Arial Unicode MS"/>
          <w:sz w:val="22"/>
          <w:szCs w:val="22"/>
          <w:lang w:val="el-GR" w:eastAsia="ja-JP"/>
        </w:rPr>
        <w:t xml:space="preserve">γιατρός σας ή </w:t>
      </w:r>
      <w:r w:rsidR="00F15872" w:rsidRPr="00C7381B">
        <w:rPr>
          <w:rFonts w:eastAsia="Arial Unicode MS"/>
          <w:sz w:val="22"/>
          <w:szCs w:val="22"/>
          <w:lang w:val="el-GR" w:eastAsia="ja-JP"/>
        </w:rPr>
        <w:t>ο επαγγελματίας υγείας πρ</w:t>
      </w:r>
      <w:r w:rsidR="004434A6" w:rsidRPr="009953B0">
        <w:rPr>
          <w:rFonts w:eastAsia="Arial Unicode MS"/>
          <w:sz w:val="22"/>
          <w:szCs w:val="22"/>
          <w:lang w:val="el-GR" w:eastAsia="ja-JP"/>
        </w:rPr>
        <w:t>έπει να το λ</w:t>
      </w:r>
      <w:r w:rsidR="008613C7" w:rsidRPr="009953B0">
        <w:rPr>
          <w:rFonts w:eastAsia="Arial Unicode MS"/>
          <w:sz w:val="22"/>
          <w:szCs w:val="22"/>
          <w:lang w:val="el-GR" w:eastAsia="ja-JP"/>
        </w:rPr>
        <w:t>ά</w:t>
      </w:r>
      <w:r w:rsidR="004434A6" w:rsidRPr="009953B0">
        <w:rPr>
          <w:rFonts w:eastAsia="Arial Unicode MS"/>
          <w:sz w:val="22"/>
          <w:szCs w:val="22"/>
          <w:lang w:val="el-GR" w:eastAsia="ja-JP"/>
        </w:rPr>
        <w:t>βει</w:t>
      </w:r>
      <w:r w:rsidR="00F15872" w:rsidRPr="009953B0">
        <w:rPr>
          <w:rFonts w:eastAsia="Arial Unicode MS"/>
          <w:sz w:val="22"/>
          <w:szCs w:val="22"/>
          <w:lang w:val="el-GR" w:eastAsia="ja-JP"/>
        </w:rPr>
        <w:t xml:space="preserve"> υπόψη </w:t>
      </w:r>
      <w:r w:rsidR="00F15872" w:rsidRPr="006A2C4E">
        <w:rPr>
          <w:rFonts w:eastAsia="Arial Unicode MS"/>
          <w:sz w:val="22"/>
          <w:szCs w:val="22"/>
          <w:lang w:val="el-GR" w:eastAsia="ja-JP"/>
        </w:rPr>
        <w:t xml:space="preserve">του </w:t>
      </w:r>
      <w:r w:rsidR="004434A6" w:rsidRPr="00FF08A9">
        <w:rPr>
          <w:rFonts w:eastAsia="Arial Unicode MS"/>
          <w:sz w:val="22"/>
          <w:szCs w:val="22"/>
          <w:lang w:val="el-GR" w:eastAsia="ja-JP"/>
        </w:rPr>
        <w:t xml:space="preserve">σε περίπτωση που </w:t>
      </w:r>
      <w:proofErr w:type="spellStart"/>
      <w:r w:rsidR="004434A6" w:rsidRPr="00FF08A9">
        <w:rPr>
          <w:rFonts w:eastAsia="Arial Unicode MS"/>
          <w:sz w:val="22"/>
          <w:szCs w:val="22"/>
          <w:lang w:val="el-GR" w:eastAsia="ja-JP"/>
        </w:rPr>
        <w:t>είστε</w:t>
      </w:r>
      <w:r w:rsidR="008613C7" w:rsidRPr="00FF08A9">
        <w:rPr>
          <w:rFonts w:eastAsia="Arial Unicode MS"/>
          <w:sz w:val="22"/>
          <w:szCs w:val="22"/>
          <w:lang w:val="el-GR" w:eastAsia="ja-JP"/>
        </w:rPr>
        <w:t>σε</w:t>
      </w:r>
      <w:proofErr w:type="spellEnd"/>
      <w:r w:rsidR="008613C7" w:rsidRPr="00FF08A9">
        <w:rPr>
          <w:rFonts w:eastAsia="Arial Unicode MS"/>
          <w:sz w:val="22"/>
          <w:szCs w:val="22"/>
          <w:lang w:val="el-GR" w:eastAsia="ja-JP"/>
        </w:rPr>
        <w:t xml:space="preserve"> δίαιτα ελεγχόμενη σε νάτριο</w:t>
      </w:r>
      <w:r w:rsidR="00F15872" w:rsidRPr="006A2C4E">
        <w:rPr>
          <w:rFonts w:eastAsia="Arial Unicode MS"/>
          <w:sz w:val="22"/>
          <w:szCs w:val="22"/>
          <w:lang w:val="el-GR" w:eastAsia="ja-JP"/>
        </w:rPr>
        <w:t xml:space="preserve">. </w:t>
      </w:r>
    </w:p>
    <w:p w:rsidR="00685470" w:rsidRPr="00B942A4" w:rsidRDefault="00685470" w:rsidP="00645EFE">
      <w:pPr>
        <w:jc w:val="both"/>
        <w:rPr>
          <w:noProof/>
          <w:sz w:val="22"/>
          <w:szCs w:val="22"/>
          <w:lang w:val="el-GR"/>
        </w:rPr>
      </w:pPr>
    </w:p>
    <w:p w:rsidR="00FE1B9D" w:rsidRPr="00645EFE" w:rsidRDefault="00FE1B9D" w:rsidP="00645EFE">
      <w:pPr>
        <w:jc w:val="both"/>
        <w:rPr>
          <w:b/>
          <w:bCs/>
          <w:sz w:val="22"/>
          <w:szCs w:val="22"/>
          <w:lang w:val="el-GR"/>
        </w:rPr>
      </w:pPr>
      <w:r w:rsidRPr="00645EFE">
        <w:rPr>
          <w:b/>
          <w:bCs/>
          <w:noProof/>
          <w:sz w:val="22"/>
          <w:szCs w:val="22"/>
          <w:lang w:val="el-GR"/>
        </w:rPr>
        <w:t xml:space="preserve">3. Πώς να χρησιμοποιήσετε το </w:t>
      </w:r>
      <w:proofErr w:type="spellStart"/>
      <w:r w:rsidRPr="00645EFE">
        <w:rPr>
          <w:b/>
          <w:bCs/>
          <w:sz w:val="22"/>
          <w:szCs w:val="22"/>
        </w:rPr>
        <w:t>Alburex</w:t>
      </w:r>
      <w:proofErr w:type="spellEnd"/>
      <w:r w:rsidRPr="00645EFE">
        <w:rPr>
          <w:b/>
          <w:bCs/>
          <w:sz w:val="22"/>
          <w:szCs w:val="22"/>
          <w:lang w:val="el-GR"/>
        </w:rPr>
        <w:t xml:space="preserve"> 20</w:t>
      </w:r>
    </w:p>
    <w:p w:rsidR="001343B7" w:rsidRPr="00645EFE" w:rsidRDefault="001343B7" w:rsidP="00645EFE">
      <w:pPr>
        <w:jc w:val="both"/>
        <w:rPr>
          <w:noProof/>
          <w:sz w:val="22"/>
          <w:szCs w:val="22"/>
          <w:lang w:val="el-GR"/>
        </w:rPr>
      </w:pPr>
    </w:p>
    <w:p w:rsidR="001343B7" w:rsidRPr="00645EFE" w:rsidRDefault="001343B7" w:rsidP="00645EFE">
      <w:pPr>
        <w:widowControl w:val="0"/>
        <w:jc w:val="both"/>
        <w:rPr>
          <w:noProof/>
          <w:sz w:val="22"/>
          <w:szCs w:val="22"/>
          <w:lang w:val="el-GR"/>
        </w:rPr>
      </w:pPr>
      <w:r w:rsidRPr="00645EFE">
        <w:rPr>
          <w:noProof/>
          <w:sz w:val="22"/>
          <w:szCs w:val="22"/>
          <w:lang w:val="el-GR"/>
        </w:rPr>
        <w:t xml:space="preserve">Το Alburex </w:t>
      </w:r>
      <w:r w:rsidR="00235583" w:rsidRPr="00645EFE">
        <w:rPr>
          <w:noProof/>
          <w:sz w:val="22"/>
          <w:szCs w:val="22"/>
          <w:lang w:val="el-GR"/>
        </w:rPr>
        <w:t>20</w:t>
      </w:r>
      <w:r w:rsidRPr="00645EFE">
        <w:rPr>
          <w:noProof/>
          <w:sz w:val="22"/>
          <w:szCs w:val="22"/>
          <w:lang w:val="el-GR"/>
        </w:rPr>
        <w:t xml:space="preserve"> χορηγείται σε εσάς από το γιατρό σας ή τον επαγγελματία υγείας.</w:t>
      </w:r>
      <w:r w:rsidR="00FE1B9D" w:rsidRPr="00645EFE">
        <w:rPr>
          <w:noProof/>
          <w:sz w:val="22"/>
          <w:szCs w:val="22"/>
          <w:lang w:val="el-GR"/>
        </w:rPr>
        <w:t xml:space="preserve"> Π</w:t>
      </w:r>
      <w:r w:rsidRPr="00645EFE">
        <w:rPr>
          <w:noProof/>
          <w:sz w:val="22"/>
          <w:szCs w:val="22"/>
          <w:lang w:val="el-GR"/>
        </w:rPr>
        <w:t xml:space="preserve">ροορίζεται μόνο για </w:t>
      </w:r>
      <w:r w:rsidR="00FE1B9D" w:rsidRPr="00645EFE">
        <w:rPr>
          <w:noProof/>
          <w:sz w:val="22"/>
          <w:szCs w:val="22"/>
          <w:lang w:val="el-GR"/>
        </w:rPr>
        <w:t>έγχυση σε φλέβα (</w:t>
      </w:r>
      <w:r w:rsidRPr="00645EFE">
        <w:rPr>
          <w:noProof/>
          <w:sz w:val="22"/>
          <w:szCs w:val="22"/>
          <w:lang w:val="el-GR"/>
        </w:rPr>
        <w:t>ενδοφλέβια έγχυση</w:t>
      </w:r>
      <w:r w:rsidR="00FE1B9D" w:rsidRPr="00645EFE">
        <w:rPr>
          <w:noProof/>
          <w:sz w:val="22"/>
          <w:szCs w:val="22"/>
          <w:lang w:val="el-GR"/>
        </w:rPr>
        <w:t>)</w:t>
      </w:r>
      <w:r w:rsidRPr="00645EFE">
        <w:rPr>
          <w:noProof/>
          <w:sz w:val="22"/>
          <w:szCs w:val="22"/>
          <w:lang w:val="el-GR"/>
        </w:rPr>
        <w:t>.</w:t>
      </w:r>
      <w:r w:rsidR="00F15872">
        <w:rPr>
          <w:noProof/>
          <w:sz w:val="22"/>
          <w:szCs w:val="22"/>
          <w:lang w:val="el-GR"/>
        </w:rPr>
        <w:t xml:space="preserve"> Το προϊόν θα πρέπει να</w:t>
      </w:r>
      <w:r w:rsidR="00F84CDD">
        <w:rPr>
          <w:noProof/>
          <w:sz w:val="22"/>
          <w:szCs w:val="22"/>
          <w:lang w:val="el-GR"/>
        </w:rPr>
        <w:t>έλθει σε θερμοκρασία δωματίου ή θερμοκρασία σώματος πριν χορηγηθεί.</w:t>
      </w:r>
      <w:r w:rsidR="00F15872">
        <w:rPr>
          <w:noProof/>
          <w:sz w:val="22"/>
          <w:szCs w:val="22"/>
          <w:lang w:val="el-GR"/>
        </w:rPr>
        <w:t xml:space="preserve"> </w:t>
      </w:r>
    </w:p>
    <w:p w:rsidR="001343B7" w:rsidRPr="00645EFE" w:rsidRDefault="001343B7" w:rsidP="00645EFE">
      <w:pPr>
        <w:widowControl w:val="0"/>
        <w:jc w:val="both"/>
        <w:rPr>
          <w:noProof/>
          <w:sz w:val="22"/>
          <w:szCs w:val="22"/>
          <w:lang w:val="el-GR"/>
        </w:rPr>
      </w:pPr>
      <w:r w:rsidRPr="00645EFE">
        <w:rPr>
          <w:noProof/>
          <w:sz w:val="22"/>
          <w:szCs w:val="22"/>
          <w:lang w:val="el-GR"/>
        </w:rPr>
        <w:t xml:space="preserve">Ο γιατρός σας θα αποφασίσει πόσο Alburex </w:t>
      </w:r>
      <w:r w:rsidR="00235583" w:rsidRPr="00645EFE">
        <w:rPr>
          <w:noProof/>
          <w:sz w:val="22"/>
          <w:szCs w:val="22"/>
          <w:lang w:val="el-GR"/>
        </w:rPr>
        <w:t>20</w:t>
      </w:r>
      <w:r w:rsidRPr="00645EFE">
        <w:rPr>
          <w:noProof/>
          <w:sz w:val="22"/>
          <w:szCs w:val="22"/>
          <w:lang w:val="el-GR"/>
        </w:rPr>
        <w:t xml:space="preserve"> θα </w:t>
      </w:r>
      <w:r w:rsidR="00FE1B9D" w:rsidRPr="00F15872">
        <w:rPr>
          <w:noProof/>
          <w:sz w:val="22"/>
          <w:szCs w:val="22"/>
          <w:lang w:val="el-GR"/>
        </w:rPr>
        <w:t xml:space="preserve">σας </w:t>
      </w:r>
      <w:r w:rsidR="00FE1B9D" w:rsidRPr="00645EFE">
        <w:rPr>
          <w:noProof/>
          <w:sz w:val="22"/>
          <w:szCs w:val="22"/>
          <w:lang w:val="el-GR"/>
        </w:rPr>
        <w:t>χορηγηθεί</w:t>
      </w:r>
      <w:r w:rsidRPr="00645EFE">
        <w:rPr>
          <w:noProof/>
          <w:sz w:val="22"/>
          <w:szCs w:val="22"/>
          <w:lang w:val="el-GR"/>
        </w:rPr>
        <w:t xml:space="preserve">. Η ποσότητα και ο ρυθμός έγχυσης εξαρτώνται από τις εξατομικευμένες απαιτήσεις σας. </w:t>
      </w:r>
    </w:p>
    <w:p w:rsidR="001343B7" w:rsidRPr="00645EFE" w:rsidRDefault="001343B7" w:rsidP="00645EFE">
      <w:pPr>
        <w:widowControl w:val="0"/>
        <w:jc w:val="both"/>
        <w:rPr>
          <w:noProof/>
          <w:sz w:val="22"/>
          <w:szCs w:val="22"/>
          <w:lang w:val="el-GR"/>
        </w:rPr>
      </w:pPr>
      <w:r w:rsidRPr="00645EFE">
        <w:rPr>
          <w:noProof/>
          <w:sz w:val="22"/>
          <w:szCs w:val="22"/>
          <w:lang w:val="el-GR"/>
        </w:rPr>
        <w:t>Ο γιατρός σας ή ο επαγγελματίας υγείας θα παρακολουθεί τακτικά τις σημαντικές τιμές της ροής αίματος όπως:</w:t>
      </w:r>
    </w:p>
    <w:p w:rsidR="001343B7" w:rsidRPr="00645EFE" w:rsidRDefault="001343B7" w:rsidP="00FF08A9">
      <w:pPr>
        <w:pStyle w:val="StandardRAL-GB"/>
        <w:numPr>
          <w:ilvl w:val="0"/>
          <w:numId w:val="3"/>
        </w:numPr>
        <w:tabs>
          <w:tab w:val="clear" w:pos="786"/>
          <w:tab w:val="num" w:pos="284"/>
        </w:tabs>
        <w:wordWrap w:val="0"/>
        <w:ind w:left="284" w:hanging="284"/>
        <w:jc w:val="both"/>
        <w:rPr>
          <w:sz w:val="22"/>
          <w:szCs w:val="22"/>
          <w:lang w:val="el-GR"/>
        </w:rPr>
      </w:pPr>
      <w:r w:rsidRPr="00645EFE">
        <w:rPr>
          <w:sz w:val="22"/>
          <w:szCs w:val="22"/>
          <w:lang w:val="el-GR"/>
        </w:rPr>
        <w:t xml:space="preserve">την αρτηριακή σας πίεση, </w:t>
      </w:r>
    </w:p>
    <w:p w:rsidR="001343B7" w:rsidRPr="00645EFE" w:rsidRDefault="001343B7" w:rsidP="00FF08A9">
      <w:pPr>
        <w:pStyle w:val="StandardRAL-GB"/>
        <w:numPr>
          <w:ilvl w:val="0"/>
          <w:numId w:val="3"/>
        </w:numPr>
        <w:tabs>
          <w:tab w:val="clear" w:pos="786"/>
          <w:tab w:val="num" w:pos="284"/>
        </w:tabs>
        <w:wordWrap w:val="0"/>
        <w:ind w:left="284" w:hanging="284"/>
        <w:jc w:val="both"/>
        <w:rPr>
          <w:sz w:val="22"/>
          <w:szCs w:val="22"/>
          <w:lang w:val="el-GR"/>
        </w:rPr>
      </w:pPr>
      <w:r w:rsidRPr="00645EFE">
        <w:rPr>
          <w:sz w:val="22"/>
          <w:szCs w:val="22"/>
          <w:lang w:val="el-GR"/>
        </w:rPr>
        <w:t>το ρυθμό των παλμών σας</w:t>
      </w:r>
      <w:r w:rsidR="00FE1B9D" w:rsidRPr="00645EFE">
        <w:rPr>
          <w:sz w:val="22"/>
          <w:szCs w:val="22"/>
          <w:lang w:val="el-GR"/>
        </w:rPr>
        <w:t>,</w:t>
      </w:r>
      <w:r w:rsidRPr="00645EFE">
        <w:rPr>
          <w:sz w:val="22"/>
          <w:szCs w:val="22"/>
          <w:lang w:val="el-GR"/>
        </w:rPr>
        <w:t xml:space="preserve"> </w:t>
      </w:r>
    </w:p>
    <w:p w:rsidR="00FE1B9D" w:rsidRPr="00645EFE" w:rsidRDefault="001343B7" w:rsidP="00FF08A9">
      <w:pPr>
        <w:pStyle w:val="StandardRAL-GB"/>
        <w:numPr>
          <w:ilvl w:val="0"/>
          <w:numId w:val="3"/>
        </w:numPr>
        <w:tabs>
          <w:tab w:val="clear" w:pos="786"/>
          <w:tab w:val="num" w:pos="284"/>
        </w:tabs>
        <w:wordWrap w:val="0"/>
        <w:ind w:left="284" w:hanging="284"/>
        <w:jc w:val="both"/>
        <w:rPr>
          <w:sz w:val="22"/>
          <w:szCs w:val="22"/>
          <w:lang w:val="el-GR"/>
        </w:rPr>
      </w:pPr>
      <w:r w:rsidRPr="00645EFE">
        <w:rPr>
          <w:sz w:val="22"/>
          <w:szCs w:val="22"/>
          <w:lang w:val="el-GR"/>
        </w:rPr>
        <w:t>την ποσότητα των ούρων σας</w:t>
      </w:r>
      <w:r w:rsidR="00FE1B9D" w:rsidRPr="00645EFE">
        <w:rPr>
          <w:sz w:val="22"/>
          <w:szCs w:val="22"/>
          <w:lang w:val="el-GR"/>
        </w:rPr>
        <w:t>,</w:t>
      </w:r>
    </w:p>
    <w:p w:rsidR="00FE1B9D" w:rsidRPr="00645EFE" w:rsidRDefault="00FE1B9D" w:rsidP="00FF08A9">
      <w:pPr>
        <w:pStyle w:val="StandardRAL-GB"/>
        <w:numPr>
          <w:ilvl w:val="0"/>
          <w:numId w:val="3"/>
        </w:numPr>
        <w:tabs>
          <w:tab w:val="clear" w:pos="786"/>
          <w:tab w:val="num" w:pos="284"/>
        </w:tabs>
        <w:wordWrap w:val="0"/>
        <w:ind w:left="284" w:hanging="284"/>
        <w:jc w:val="both"/>
        <w:rPr>
          <w:sz w:val="22"/>
          <w:szCs w:val="22"/>
          <w:lang w:val="el-GR"/>
        </w:rPr>
      </w:pPr>
      <w:r w:rsidRPr="00645EFE">
        <w:rPr>
          <w:sz w:val="22"/>
          <w:szCs w:val="22"/>
          <w:lang w:val="el-GR"/>
        </w:rPr>
        <w:t xml:space="preserve">τις αιματολογικές σας εξετάσεις. </w:t>
      </w:r>
    </w:p>
    <w:p w:rsidR="001343B7" w:rsidRPr="00645EFE" w:rsidRDefault="001343B7" w:rsidP="00645EFE">
      <w:pPr>
        <w:pStyle w:val="StandardRAL-GB"/>
        <w:wordWrap w:val="0"/>
        <w:jc w:val="both"/>
        <w:rPr>
          <w:sz w:val="22"/>
          <w:szCs w:val="22"/>
          <w:lang w:val="el-GR"/>
        </w:rPr>
      </w:pPr>
      <w:r w:rsidRPr="00645EFE">
        <w:rPr>
          <w:sz w:val="22"/>
          <w:szCs w:val="22"/>
          <w:lang w:val="el-GR"/>
        </w:rPr>
        <w:t>Οι τιμές αυτές παρακολουθούνται προκειμένου να προσδιορισθούν η κατάλληλη δόση και ο ρυθμός έγχυσης.</w:t>
      </w:r>
    </w:p>
    <w:p w:rsidR="001343B7" w:rsidRDefault="001343B7" w:rsidP="00645EFE">
      <w:pPr>
        <w:jc w:val="both"/>
        <w:rPr>
          <w:noProof/>
          <w:sz w:val="22"/>
          <w:szCs w:val="22"/>
          <w:lang w:val="el-GR"/>
        </w:rPr>
      </w:pPr>
    </w:p>
    <w:p w:rsidR="00F77727" w:rsidRPr="00FF08A9" w:rsidRDefault="00F77727" w:rsidP="00F77727">
      <w:pPr>
        <w:autoSpaceDE w:val="0"/>
        <w:autoSpaceDN w:val="0"/>
        <w:adjustRightInd w:val="0"/>
        <w:rPr>
          <w:rFonts w:eastAsia="Arial Unicode MS"/>
          <w:sz w:val="22"/>
          <w:szCs w:val="22"/>
          <w:lang w:val="el-GR" w:eastAsia="ja-JP"/>
        </w:rPr>
      </w:pPr>
      <w:r>
        <w:rPr>
          <w:rFonts w:eastAsia="Arial Unicode MS"/>
          <w:sz w:val="22"/>
          <w:szCs w:val="22"/>
          <w:lang w:val="el-GR" w:eastAsia="ja-JP"/>
        </w:rPr>
        <w:t>Το</w:t>
      </w:r>
      <w:r w:rsidRPr="00F77727">
        <w:rPr>
          <w:rFonts w:eastAsia="Arial Unicode MS"/>
          <w:sz w:val="22"/>
          <w:szCs w:val="22"/>
          <w:lang w:val="el-GR" w:eastAsia="ja-JP"/>
        </w:rPr>
        <w:t xml:space="preserve"> </w:t>
      </w:r>
      <w:proofErr w:type="spellStart"/>
      <w:r>
        <w:rPr>
          <w:rFonts w:eastAsia="Arial Unicode MS"/>
          <w:sz w:val="22"/>
          <w:szCs w:val="22"/>
          <w:lang w:val="en-US" w:eastAsia="ja-JP"/>
        </w:rPr>
        <w:t>Alburex</w:t>
      </w:r>
      <w:proofErr w:type="spellEnd"/>
      <w:r w:rsidRPr="00FF08A9">
        <w:rPr>
          <w:rFonts w:eastAsia="Arial Unicode MS"/>
          <w:sz w:val="22"/>
          <w:szCs w:val="22"/>
          <w:lang w:val="el-GR" w:eastAsia="ja-JP"/>
        </w:rPr>
        <w:t xml:space="preserve"> 20 </w:t>
      </w:r>
      <w:r>
        <w:rPr>
          <w:rFonts w:eastAsia="Arial Unicode MS"/>
          <w:sz w:val="22"/>
          <w:szCs w:val="22"/>
          <w:lang w:val="el-GR" w:eastAsia="ja-JP"/>
        </w:rPr>
        <w:t>δεν</w:t>
      </w:r>
      <w:r w:rsidRPr="00F77727">
        <w:rPr>
          <w:rFonts w:eastAsia="Arial Unicode MS"/>
          <w:sz w:val="22"/>
          <w:szCs w:val="22"/>
          <w:lang w:val="el-GR" w:eastAsia="ja-JP"/>
        </w:rPr>
        <w:t xml:space="preserve"> </w:t>
      </w:r>
      <w:r>
        <w:rPr>
          <w:rFonts w:eastAsia="Arial Unicode MS"/>
          <w:sz w:val="22"/>
          <w:szCs w:val="22"/>
          <w:lang w:val="el-GR" w:eastAsia="ja-JP"/>
        </w:rPr>
        <w:t>πρέπει</w:t>
      </w:r>
      <w:r w:rsidRPr="00F77727">
        <w:rPr>
          <w:rFonts w:eastAsia="Arial Unicode MS"/>
          <w:sz w:val="22"/>
          <w:szCs w:val="22"/>
          <w:lang w:val="el-GR" w:eastAsia="ja-JP"/>
        </w:rPr>
        <w:t xml:space="preserve"> </w:t>
      </w:r>
      <w:r>
        <w:rPr>
          <w:rFonts w:eastAsia="Arial Unicode MS"/>
          <w:sz w:val="22"/>
          <w:szCs w:val="22"/>
          <w:lang w:val="el-GR" w:eastAsia="ja-JP"/>
        </w:rPr>
        <w:t>να</w:t>
      </w:r>
      <w:r w:rsidRPr="00F77727">
        <w:rPr>
          <w:rFonts w:eastAsia="Arial Unicode MS"/>
          <w:sz w:val="22"/>
          <w:szCs w:val="22"/>
          <w:lang w:val="el-GR" w:eastAsia="ja-JP"/>
        </w:rPr>
        <w:t xml:space="preserve"> </w:t>
      </w:r>
      <w:r>
        <w:rPr>
          <w:rFonts w:eastAsia="Arial Unicode MS"/>
          <w:sz w:val="22"/>
          <w:szCs w:val="22"/>
          <w:lang w:val="el-GR" w:eastAsia="ja-JP"/>
        </w:rPr>
        <w:t>αναμιγνύεται</w:t>
      </w:r>
      <w:r w:rsidRPr="00F77727">
        <w:rPr>
          <w:rFonts w:eastAsia="Arial Unicode MS"/>
          <w:sz w:val="22"/>
          <w:szCs w:val="22"/>
          <w:lang w:val="el-GR" w:eastAsia="ja-JP"/>
        </w:rPr>
        <w:t xml:space="preserve"> </w:t>
      </w:r>
      <w:r>
        <w:rPr>
          <w:rFonts w:eastAsia="Arial Unicode MS"/>
          <w:sz w:val="22"/>
          <w:szCs w:val="22"/>
          <w:lang w:val="el-GR" w:eastAsia="ja-JP"/>
        </w:rPr>
        <w:t>με</w:t>
      </w:r>
      <w:r w:rsidRPr="00F77727">
        <w:rPr>
          <w:rFonts w:eastAsia="Arial Unicode MS"/>
          <w:sz w:val="22"/>
          <w:szCs w:val="22"/>
          <w:lang w:val="el-GR" w:eastAsia="ja-JP"/>
        </w:rPr>
        <w:t xml:space="preserve"> </w:t>
      </w:r>
      <w:r>
        <w:rPr>
          <w:rFonts w:eastAsia="Arial Unicode MS"/>
          <w:sz w:val="22"/>
          <w:szCs w:val="22"/>
          <w:lang w:val="el-GR" w:eastAsia="ja-JP"/>
        </w:rPr>
        <w:t>άλλα</w:t>
      </w:r>
      <w:r w:rsidRPr="00F77727">
        <w:rPr>
          <w:rFonts w:eastAsia="Arial Unicode MS"/>
          <w:sz w:val="22"/>
          <w:szCs w:val="22"/>
          <w:lang w:val="el-GR" w:eastAsia="ja-JP"/>
        </w:rPr>
        <w:t xml:space="preserve"> </w:t>
      </w:r>
      <w:r>
        <w:rPr>
          <w:rFonts w:eastAsia="Arial Unicode MS"/>
          <w:sz w:val="22"/>
          <w:szCs w:val="22"/>
          <w:lang w:val="el-GR" w:eastAsia="ja-JP"/>
        </w:rPr>
        <w:t>φαρμακευτικά</w:t>
      </w:r>
      <w:r w:rsidRPr="00F77727">
        <w:rPr>
          <w:rFonts w:eastAsia="Arial Unicode MS"/>
          <w:sz w:val="22"/>
          <w:szCs w:val="22"/>
          <w:lang w:val="el-GR" w:eastAsia="ja-JP"/>
        </w:rPr>
        <w:t xml:space="preserve"> </w:t>
      </w:r>
      <w:r>
        <w:rPr>
          <w:rFonts w:eastAsia="Arial Unicode MS"/>
          <w:sz w:val="22"/>
          <w:szCs w:val="22"/>
          <w:lang w:val="el-GR" w:eastAsia="ja-JP"/>
        </w:rPr>
        <w:t>προϊόντα</w:t>
      </w:r>
      <w:r w:rsidRPr="00F77727">
        <w:rPr>
          <w:rFonts w:eastAsia="Arial Unicode MS"/>
          <w:sz w:val="22"/>
          <w:szCs w:val="22"/>
          <w:lang w:val="el-GR" w:eastAsia="ja-JP"/>
        </w:rPr>
        <w:t xml:space="preserve"> </w:t>
      </w:r>
      <w:r w:rsidRPr="00FF08A9">
        <w:rPr>
          <w:rFonts w:eastAsia="Arial Unicode MS"/>
          <w:sz w:val="22"/>
          <w:szCs w:val="22"/>
          <w:lang w:val="el-GR" w:eastAsia="ja-JP"/>
        </w:rPr>
        <w:t>(</w:t>
      </w:r>
      <w:r>
        <w:rPr>
          <w:rFonts w:eastAsia="Arial Unicode MS"/>
          <w:sz w:val="22"/>
          <w:szCs w:val="22"/>
          <w:lang w:val="el-GR" w:eastAsia="ja-JP"/>
        </w:rPr>
        <w:t xml:space="preserve">εκτός από διαλύτες αραίωσης όπως </w:t>
      </w:r>
      <w:r w:rsidRPr="00FF08A9">
        <w:rPr>
          <w:rFonts w:eastAsia="Arial Unicode MS"/>
          <w:sz w:val="22"/>
          <w:szCs w:val="22"/>
          <w:lang w:val="el-GR" w:eastAsia="ja-JP"/>
        </w:rPr>
        <w:t xml:space="preserve"> 5% </w:t>
      </w:r>
      <w:r>
        <w:rPr>
          <w:rFonts w:eastAsia="Arial Unicode MS"/>
          <w:sz w:val="22"/>
          <w:szCs w:val="22"/>
          <w:lang w:val="el-GR" w:eastAsia="ja-JP"/>
        </w:rPr>
        <w:t>γλυκόζη ή</w:t>
      </w:r>
      <w:r w:rsidRPr="00FF08A9">
        <w:rPr>
          <w:rFonts w:eastAsia="Arial Unicode MS"/>
          <w:sz w:val="22"/>
          <w:szCs w:val="22"/>
          <w:lang w:val="el-GR" w:eastAsia="ja-JP"/>
        </w:rPr>
        <w:t xml:space="preserve">  0.9 %</w:t>
      </w:r>
      <w:r>
        <w:rPr>
          <w:rFonts w:eastAsia="Arial Unicode MS"/>
          <w:sz w:val="22"/>
          <w:szCs w:val="22"/>
          <w:lang w:val="el-GR" w:eastAsia="ja-JP"/>
        </w:rPr>
        <w:t xml:space="preserve"> χλωριούχο νάτριο</w:t>
      </w:r>
      <w:r w:rsidRPr="00FF08A9">
        <w:rPr>
          <w:rFonts w:eastAsia="Arial Unicode MS"/>
          <w:sz w:val="22"/>
          <w:szCs w:val="22"/>
          <w:lang w:val="el-GR" w:eastAsia="ja-JP"/>
        </w:rPr>
        <w:t xml:space="preserve">) </w:t>
      </w:r>
      <w:r>
        <w:rPr>
          <w:rFonts w:eastAsia="Arial Unicode MS"/>
          <w:sz w:val="22"/>
          <w:szCs w:val="22"/>
          <w:lang w:val="el-GR" w:eastAsia="ja-JP"/>
        </w:rPr>
        <w:t xml:space="preserve">και </w:t>
      </w:r>
      <w:r w:rsidR="00810206">
        <w:rPr>
          <w:rFonts w:eastAsia="Arial Unicode MS"/>
          <w:sz w:val="22"/>
          <w:szCs w:val="22"/>
          <w:lang w:val="el-GR" w:eastAsia="ja-JP"/>
        </w:rPr>
        <w:t xml:space="preserve">προϊόντα </w:t>
      </w:r>
      <w:r w:rsidR="00F84CDD" w:rsidRPr="00C7381B">
        <w:rPr>
          <w:rFonts w:eastAsia="Arial Unicode MS"/>
          <w:sz w:val="22"/>
          <w:szCs w:val="22"/>
          <w:lang w:val="el-GR" w:eastAsia="ja-JP"/>
        </w:rPr>
        <w:t>παραγώγων</w:t>
      </w:r>
      <w:r>
        <w:rPr>
          <w:rFonts w:eastAsia="Arial Unicode MS"/>
          <w:sz w:val="22"/>
          <w:szCs w:val="22"/>
          <w:lang w:val="el-GR" w:eastAsia="ja-JP"/>
        </w:rPr>
        <w:t xml:space="preserve"> α</w:t>
      </w:r>
      <w:r w:rsidR="00810206">
        <w:rPr>
          <w:rFonts w:eastAsia="Arial Unicode MS"/>
          <w:sz w:val="22"/>
          <w:szCs w:val="22"/>
          <w:lang w:val="el-GR" w:eastAsia="ja-JP"/>
        </w:rPr>
        <w:t>ίματος</w:t>
      </w:r>
      <w:r w:rsidRPr="00FF08A9">
        <w:rPr>
          <w:rFonts w:eastAsia="Arial Unicode MS"/>
          <w:sz w:val="22"/>
          <w:szCs w:val="22"/>
          <w:lang w:val="el-GR" w:eastAsia="ja-JP"/>
        </w:rPr>
        <w:t xml:space="preserve">. </w:t>
      </w:r>
    </w:p>
    <w:p w:rsidR="00F77727" w:rsidRPr="00F77727" w:rsidRDefault="00F77727" w:rsidP="00645EFE">
      <w:pPr>
        <w:jc w:val="both"/>
        <w:rPr>
          <w:noProof/>
          <w:sz w:val="22"/>
          <w:szCs w:val="22"/>
          <w:lang w:val="el-GR"/>
        </w:rPr>
      </w:pPr>
    </w:p>
    <w:p w:rsidR="00F77727" w:rsidRPr="00F77727" w:rsidRDefault="00F77727" w:rsidP="00645EFE">
      <w:pPr>
        <w:jc w:val="both"/>
        <w:rPr>
          <w:noProof/>
          <w:sz w:val="22"/>
          <w:szCs w:val="22"/>
          <w:lang w:val="el-GR"/>
        </w:rPr>
      </w:pPr>
    </w:p>
    <w:p w:rsidR="001343B7" w:rsidRPr="00645EFE" w:rsidRDefault="001343B7" w:rsidP="00645EFE">
      <w:pPr>
        <w:jc w:val="both"/>
        <w:rPr>
          <w:noProof/>
          <w:sz w:val="22"/>
          <w:szCs w:val="22"/>
          <w:lang w:val="el-GR"/>
        </w:rPr>
      </w:pPr>
      <w:r w:rsidRPr="00645EFE">
        <w:rPr>
          <w:b/>
          <w:noProof/>
          <w:sz w:val="22"/>
          <w:szCs w:val="22"/>
          <w:lang w:val="el-GR"/>
        </w:rPr>
        <w:t xml:space="preserve">Εάν </w:t>
      </w:r>
      <w:r w:rsidR="00FE1B9D" w:rsidRPr="00645EFE">
        <w:rPr>
          <w:b/>
          <w:bCs/>
          <w:noProof/>
          <w:sz w:val="22"/>
          <w:szCs w:val="22"/>
          <w:lang w:val="el-GR"/>
        </w:rPr>
        <w:t>σας χορηγηθεί</w:t>
      </w:r>
      <w:r w:rsidRPr="00645EFE">
        <w:rPr>
          <w:b/>
          <w:noProof/>
          <w:sz w:val="22"/>
          <w:szCs w:val="22"/>
          <w:lang w:val="el-GR"/>
        </w:rPr>
        <w:t xml:space="preserve"> μεγαλύτερη δόση </w:t>
      </w:r>
      <w:proofErr w:type="spellStart"/>
      <w:r w:rsidRPr="00645EFE">
        <w:rPr>
          <w:b/>
          <w:sz w:val="22"/>
          <w:szCs w:val="22"/>
        </w:rPr>
        <w:t>Alburex</w:t>
      </w:r>
      <w:proofErr w:type="spellEnd"/>
      <w:r w:rsidRPr="00645EFE">
        <w:rPr>
          <w:b/>
          <w:sz w:val="22"/>
          <w:szCs w:val="22"/>
          <w:lang w:val="el-GR"/>
        </w:rPr>
        <w:t xml:space="preserve"> </w:t>
      </w:r>
      <w:r w:rsidR="00235583" w:rsidRPr="00645EFE">
        <w:rPr>
          <w:b/>
          <w:sz w:val="22"/>
          <w:szCs w:val="22"/>
          <w:lang w:val="el-GR"/>
        </w:rPr>
        <w:t>20</w:t>
      </w:r>
      <w:r w:rsidRPr="00645EFE">
        <w:rPr>
          <w:b/>
          <w:sz w:val="22"/>
          <w:szCs w:val="22"/>
          <w:lang w:val="el-GR"/>
        </w:rPr>
        <w:t xml:space="preserve"> </w:t>
      </w:r>
      <w:r w:rsidRPr="00645EFE">
        <w:rPr>
          <w:b/>
          <w:noProof/>
          <w:sz w:val="22"/>
          <w:szCs w:val="22"/>
          <w:lang w:val="el-GR"/>
        </w:rPr>
        <w:t>από την κανονική</w:t>
      </w:r>
    </w:p>
    <w:p w:rsidR="001343B7" w:rsidRPr="00645EFE" w:rsidRDefault="001343B7" w:rsidP="00645EFE">
      <w:pPr>
        <w:autoSpaceDE w:val="0"/>
        <w:autoSpaceDN w:val="0"/>
        <w:adjustRightInd w:val="0"/>
        <w:jc w:val="both"/>
        <w:rPr>
          <w:sz w:val="22"/>
          <w:szCs w:val="22"/>
          <w:lang w:val="el-GR"/>
        </w:rPr>
      </w:pPr>
      <w:r w:rsidRPr="00645EFE">
        <w:rPr>
          <w:sz w:val="22"/>
          <w:szCs w:val="22"/>
          <w:lang w:val="el-GR"/>
        </w:rPr>
        <w:t xml:space="preserve">Το </w:t>
      </w:r>
      <w:proofErr w:type="spellStart"/>
      <w:r w:rsidRPr="00645EFE">
        <w:rPr>
          <w:sz w:val="22"/>
          <w:szCs w:val="22"/>
        </w:rPr>
        <w:t>Alburex</w:t>
      </w:r>
      <w:proofErr w:type="spellEnd"/>
      <w:r w:rsidRPr="00645EFE">
        <w:rPr>
          <w:sz w:val="22"/>
          <w:szCs w:val="22"/>
          <w:lang w:val="el-GR"/>
        </w:rPr>
        <w:t xml:space="preserve"> </w:t>
      </w:r>
      <w:r w:rsidR="00235583" w:rsidRPr="00645EFE">
        <w:rPr>
          <w:sz w:val="22"/>
          <w:szCs w:val="22"/>
          <w:lang w:val="el-GR"/>
        </w:rPr>
        <w:t>20</w:t>
      </w:r>
      <w:r w:rsidRPr="00645EFE">
        <w:rPr>
          <w:sz w:val="22"/>
          <w:szCs w:val="22"/>
          <w:lang w:val="el-GR"/>
        </w:rPr>
        <w:t xml:space="preserve"> χορηγείται μόνο υπό ιατρική επίβλεψη. </w:t>
      </w:r>
      <w:proofErr w:type="spellStart"/>
      <w:r w:rsidRPr="00645EFE">
        <w:rPr>
          <w:sz w:val="22"/>
          <w:szCs w:val="22"/>
          <w:lang w:val="el-GR"/>
        </w:rPr>
        <w:t>Υπερδοσολογία</w:t>
      </w:r>
      <w:proofErr w:type="spellEnd"/>
      <w:r w:rsidRPr="00645EFE">
        <w:rPr>
          <w:sz w:val="22"/>
          <w:szCs w:val="22"/>
          <w:lang w:val="el-GR"/>
        </w:rPr>
        <w:t xml:space="preserve"> είναι επομένως πολύ απίθανο να παρουσιασθεί. Μπορεί να παρουσιασθεί μια μη φυσιολογική αύξηση του όγκου του αίματος (</w:t>
      </w:r>
      <w:proofErr w:type="spellStart"/>
      <w:r w:rsidRPr="00645EFE">
        <w:rPr>
          <w:sz w:val="22"/>
          <w:szCs w:val="22"/>
          <w:lang w:val="el-GR"/>
        </w:rPr>
        <w:t>υπερογκαιμία</w:t>
      </w:r>
      <w:proofErr w:type="spellEnd"/>
      <w:r w:rsidRPr="00645EFE">
        <w:rPr>
          <w:sz w:val="22"/>
          <w:szCs w:val="22"/>
          <w:lang w:val="el-GR"/>
        </w:rPr>
        <w:t>), αν η δοσολογία και ο ρυθμός έγχυσης είναι υπερβολικά υψηλοί. Αυτό μπορεί να οδηγήσει σε υπερφόρτωση της καρδιάς και του κυκλοφορικού συστήματος (καρδιαγγειακή υπερφόρτωση).</w:t>
      </w:r>
    </w:p>
    <w:p w:rsidR="001343B7" w:rsidRPr="00645EFE" w:rsidRDefault="00FE1B9D" w:rsidP="00645EFE">
      <w:pPr>
        <w:pStyle w:val="StandardRAL-GB"/>
        <w:jc w:val="both"/>
        <w:rPr>
          <w:sz w:val="22"/>
          <w:szCs w:val="22"/>
          <w:lang w:val="el-GR"/>
        </w:rPr>
      </w:pPr>
      <w:r w:rsidRPr="00645EFE">
        <w:rPr>
          <w:sz w:val="22"/>
          <w:szCs w:val="22"/>
          <w:lang w:val="el-GR"/>
        </w:rPr>
        <w:t>Τα π</w:t>
      </w:r>
      <w:r w:rsidR="001343B7" w:rsidRPr="00645EFE">
        <w:rPr>
          <w:sz w:val="22"/>
          <w:szCs w:val="22"/>
          <w:lang w:val="el-GR"/>
        </w:rPr>
        <w:t xml:space="preserve">ρώτα σημεία τέτοιας υπερφόρτωσης </w:t>
      </w:r>
      <w:r w:rsidRPr="00645EFE">
        <w:rPr>
          <w:sz w:val="22"/>
          <w:szCs w:val="22"/>
          <w:lang w:val="el-GR"/>
        </w:rPr>
        <w:t>περιλαμβάνουν:</w:t>
      </w:r>
    </w:p>
    <w:p w:rsidR="001343B7" w:rsidRPr="00645EFE" w:rsidRDefault="00FE1B9D" w:rsidP="00FF08A9">
      <w:pPr>
        <w:pStyle w:val="StandardRAL-GB"/>
        <w:numPr>
          <w:ilvl w:val="0"/>
          <w:numId w:val="8"/>
        </w:numPr>
        <w:tabs>
          <w:tab w:val="clear" w:pos="720"/>
          <w:tab w:val="num" w:pos="284"/>
        </w:tabs>
        <w:wordWrap w:val="0"/>
        <w:ind w:left="284" w:hanging="284"/>
        <w:jc w:val="both"/>
        <w:rPr>
          <w:sz w:val="22"/>
          <w:szCs w:val="22"/>
        </w:rPr>
      </w:pPr>
      <w:r w:rsidRPr="00645EFE">
        <w:rPr>
          <w:sz w:val="22"/>
          <w:szCs w:val="22"/>
          <w:lang w:val="el-GR"/>
        </w:rPr>
        <w:t>πονοκέφαλο,</w:t>
      </w:r>
    </w:p>
    <w:p w:rsidR="001343B7" w:rsidRPr="00645EFE" w:rsidRDefault="001343B7" w:rsidP="00FF08A9">
      <w:pPr>
        <w:pStyle w:val="StandardRAL-GB"/>
        <w:numPr>
          <w:ilvl w:val="0"/>
          <w:numId w:val="8"/>
        </w:numPr>
        <w:tabs>
          <w:tab w:val="clear" w:pos="720"/>
          <w:tab w:val="num" w:pos="284"/>
        </w:tabs>
        <w:wordWrap w:val="0"/>
        <w:ind w:left="284" w:hanging="284"/>
        <w:jc w:val="both"/>
        <w:rPr>
          <w:sz w:val="22"/>
          <w:szCs w:val="22"/>
        </w:rPr>
      </w:pPr>
      <w:r w:rsidRPr="00645EFE">
        <w:rPr>
          <w:sz w:val="22"/>
          <w:szCs w:val="22"/>
          <w:lang w:val="el-GR"/>
        </w:rPr>
        <w:t>δυσκολία στην αναπνοή</w:t>
      </w:r>
      <w:r w:rsidR="00FE1B9D" w:rsidRPr="00645EFE">
        <w:rPr>
          <w:i/>
          <w:sz w:val="22"/>
          <w:szCs w:val="22"/>
          <w:lang w:val="el-GR"/>
        </w:rPr>
        <w:t>,</w:t>
      </w:r>
    </w:p>
    <w:p w:rsidR="001343B7" w:rsidRPr="00645EFE" w:rsidRDefault="00947DC2" w:rsidP="00FF08A9">
      <w:pPr>
        <w:pStyle w:val="StandardRAL-GB"/>
        <w:numPr>
          <w:ilvl w:val="0"/>
          <w:numId w:val="8"/>
        </w:numPr>
        <w:tabs>
          <w:tab w:val="clear" w:pos="720"/>
          <w:tab w:val="num" w:pos="284"/>
        </w:tabs>
        <w:wordWrap w:val="0"/>
        <w:ind w:left="284" w:hanging="284"/>
        <w:jc w:val="both"/>
        <w:rPr>
          <w:sz w:val="22"/>
          <w:szCs w:val="22"/>
          <w:lang w:val="el-GR"/>
        </w:rPr>
      </w:pPr>
      <w:r w:rsidRPr="00645EFE">
        <w:rPr>
          <w:sz w:val="22"/>
          <w:szCs w:val="22"/>
          <w:lang w:val="el-GR"/>
        </w:rPr>
        <w:t>οίδημα των φλεβών του λαιμού (</w:t>
      </w:r>
      <w:r w:rsidR="001343B7" w:rsidRPr="00645EFE">
        <w:rPr>
          <w:sz w:val="22"/>
          <w:szCs w:val="22"/>
          <w:lang w:val="el-GR"/>
        </w:rPr>
        <w:t xml:space="preserve">συμφόρηση της </w:t>
      </w:r>
      <w:proofErr w:type="spellStart"/>
      <w:r w:rsidR="001343B7" w:rsidRPr="00645EFE">
        <w:rPr>
          <w:sz w:val="22"/>
          <w:szCs w:val="22"/>
          <w:lang w:val="el-GR"/>
        </w:rPr>
        <w:t>σφαγίτιδας</w:t>
      </w:r>
      <w:proofErr w:type="spellEnd"/>
      <w:r w:rsidR="001343B7" w:rsidRPr="00645EFE">
        <w:rPr>
          <w:sz w:val="22"/>
          <w:szCs w:val="22"/>
          <w:lang w:val="el-GR"/>
        </w:rPr>
        <w:t xml:space="preserve"> φλέβας</w:t>
      </w:r>
      <w:r w:rsidRPr="00645EFE">
        <w:rPr>
          <w:sz w:val="22"/>
          <w:szCs w:val="22"/>
          <w:lang w:val="el-GR"/>
        </w:rPr>
        <w:t>)</w:t>
      </w:r>
      <w:r w:rsidR="001343B7" w:rsidRPr="00645EFE">
        <w:rPr>
          <w:sz w:val="22"/>
          <w:szCs w:val="22"/>
          <w:lang w:val="el-GR"/>
        </w:rPr>
        <w:t>.</w:t>
      </w:r>
    </w:p>
    <w:p w:rsidR="00947DC2" w:rsidRPr="00645EFE" w:rsidRDefault="00947DC2" w:rsidP="00645EFE">
      <w:pPr>
        <w:pStyle w:val="ac"/>
        <w:numPr>
          <w:ilvl w:val="0"/>
          <w:numId w:val="24"/>
        </w:numPr>
        <w:jc w:val="both"/>
        <w:rPr>
          <w:sz w:val="22"/>
          <w:szCs w:val="22"/>
          <w:lang w:val="el-GR"/>
        </w:rPr>
      </w:pPr>
      <w:r w:rsidRPr="00645EFE">
        <w:rPr>
          <w:sz w:val="22"/>
          <w:szCs w:val="22"/>
          <w:lang w:val="el-GR"/>
        </w:rPr>
        <w:t xml:space="preserve">Ενημερώστε αμέσως το γιατρό σας ή τον επαγγελματία υγείας εάν παρατηρήσετε τέτοια συμπτώματα. </w:t>
      </w:r>
    </w:p>
    <w:p w:rsidR="001343B7" w:rsidRPr="00645EFE" w:rsidRDefault="001343B7" w:rsidP="00645EFE">
      <w:pPr>
        <w:jc w:val="both"/>
        <w:rPr>
          <w:sz w:val="22"/>
          <w:szCs w:val="22"/>
          <w:lang w:val="el-GR"/>
        </w:rPr>
      </w:pPr>
    </w:p>
    <w:p w:rsidR="001343B7" w:rsidRPr="00645EFE" w:rsidRDefault="00947DC2" w:rsidP="00645EFE">
      <w:pPr>
        <w:jc w:val="both"/>
        <w:rPr>
          <w:sz w:val="22"/>
          <w:szCs w:val="22"/>
          <w:lang w:val="el-GR"/>
        </w:rPr>
      </w:pPr>
      <w:r w:rsidRPr="00645EFE">
        <w:rPr>
          <w:sz w:val="22"/>
          <w:szCs w:val="22"/>
          <w:lang w:val="el-GR"/>
        </w:rPr>
        <w:t>Ο</w:t>
      </w:r>
      <w:r w:rsidR="001343B7" w:rsidRPr="00645EFE">
        <w:rPr>
          <w:sz w:val="22"/>
          <w:szCs w:val="22"/>
          <w:lang w:val="el-GR"/>
        </w:rPr>
        <w:t xml:space="preserve"> γιατρός σας ή ο επαγγελματίας υγείας μπορεί </w:t>
      </w:r>
      <w:r w:rsidRPr="00645EFE">
        <w:rPr>
          <w:sz w:val="22"/>
          <w:szCs w:val="22"/>
          <w:lang w:val="el-GR"/>
        </w:rPr>
        <w:t xml:space="preserve">επίσης </w:t>
      </w:r>
      <w:r w:rsidR="001343B7" w:rsidRPr="00645EFE">
        <w:rPr>
          <w:sz w:val="22"/>
          <w:szCs w:val="22"/>
          <w:lang w:val="el-GR"/>
        </w:rPr>
        <w:t xml:space="preserve">να εντοπίσει σημεία </w:t>
      </w:r>
      <w:r w:rsidRPr="00645EFE">
        <w:rPr>
          <w:sz w:val="22"/>
          <w:szCs w:val="22"/>
          <w:lang w:val="el-GR"/>
        </w:rPr>
        <w:t>όπως:</w:t>
      </w:r>
    </w:p>
    <w:p w:rsidR="001343B7" w:rsidRPr="00645EFE" w:rsidRDefault="001343B7" w:rsidP="00FF08A9">
      <w:pPr>
        <w:numPr>
          <w:ilvl w:val="0"/>
          <w:numId w:val="9"/>
        </w:numPr>
        <w:tabs>
          <w:tab w:val="clear" w:pos="720"/>
          <w:tab w:val="num" w:pos="284"/>
        </w:tabs>
        <w:wordWrap w:val="0"/>
        <w:topLinePunct/>
        <w:ind w:left="284" w:hanging="284"/>
        <w:jc w:val="both"/>
        <w:rPr>
          <w:sz w:val="22"/>
          <w:szCs w:val="22"/>
        </w:rPr>
      </w:pPr>
      <w:r w:rsidRPr="00645EFE">
        <w:rPr>
          <w:sz w:val="22"/>
          <w:szCs w:val="22"/>
        </w:rPr>
        <w:lastRenderedPageBreak/>
        <w:t>α</w:t>
      </w:r>
      <w:proofErr w:type="spellStart"/>
      <w:r w:rsidRPr="00645EFE">
        <w:rPr>
          <w:sz w:val="22"/>
          <w:szCs w:val="22"/>
        </w:rPr>
        <w:t>υξημένη</w:t>
      </w:r>
      <w:proofErr w:type="spellEnd"/>
      <w:r w:rsidRPr="00645EFE">
        <w:rPr>
          <w:sz w:val="22"/>
          <w:szCs w:val="22"/>
        </w:rPr>
        <w:t xml:space="preserve"> α</w:t>
      </w:r>
      <w:proofErr w:type="spellStart"/>
      <w:r w:rsidRPr="00645EFE">
        <w:rPr>
          <w:sz w:val="22"/>
          <w:szCs w:val="22"/>
        </w:rPr>
        <w:t>ρτηρι</w:t>
      </w:r>
      <w:proofErr w:type="spellEnd"/>
      <w:r w:rsidRPr="00645EFE">
        <w:rPr>
          <w:sz w:val="22"/>
          <w:szCs w:val="22"/>
        </w:rPr>
        <w:t>ακή π</w:t>
      </w:r>
      <w:proofErr w:type="spellStart"/>
      <w:r w:rsidRPr="00645EFE">
        <w:rPr>
          <w:sz w:val="22"/>
          <w:szCs w:val="22"/>
        </w:rPr>
        <w:t>ίεση</w:t>
      </w:r>
      <w:proofErr w:type="spellEnd"/>
    </w:p>
    <w:p w:rsidR="001343B7" w:rsidRPr="00645EFE" w:rsidRDefault="001343B7" w:rsidP="00FF08A9">
      <w:pPr>
        <w:numPr>
          <w:ilvl w:val="0"/>
          <w:numId w:val="9"/>
        </w:numPr>
        <w:tabs>
          <w:tab w:val="clear" w:pos="720"/>
          <w:tab w:val="num" w:pos="284"/>
        </w:tabs>
        <w:wordWrap w:val="0"/>
        <w:topLinePunct/>
        <w:ind w:left="284" w:hanging="284"/>
        <w:jc w:val="both"/>
        <w:rPr>
          <w:sz w:val="22"/>
          <w:szCs w:val="22"/>
        </w:rPr>
      </w:pPr>
      <w:r w:rsidRPr="00645EFE">
        <w:rPr>
          <w:sz w:val="22"/>
          <w:szCs w:val="22"/>
        </w:rPr>
        <w:t>α</w:t>
      </w:r>
      <w:proofErr w:type="spellStart"/>
      <w:r w:rsidRPr="00645EFE">
        <w:rPr>
          <w:sz w:val="22"/>
          <w:szCs w:val="22"/>
        </w:rPr>
        <w:t>υξημένη</w:t>
      </w:r>
      <w:proofErr w:type="spellEnd"/>
      <w:r w:rsidRPr="00645EFE">
        <w:rPr>
          <w:sz w:val="22"/>
          <w:szCs w:val="22"/>
        </w:rPr>
        <w:t xml:space="preserve"> π</w:t>
      </w:r>
      <w:proofErr w:type="spellStart"/>
      <w:r w:rsidRPr="00645EFE">
        <w:rPr>
          <w:sz w:val="22"/>
          <w:szCs w:val="22"/>
        </w:rPr>
        <w:t>ίεση</w:t>
      </w:r>
      <w:proofErr w:type="spellEnd"/>
      <w:r w:rsidRPr="00645EFE">
        <w:rPr>
          <w:sz w:val="22"/>
          <w:szCs w:val="22"/>
        </w:rPr>
        <w:t xml:space="preserve"> </w:t>
      </w:r>
      <w:proofErr w:type="spellStart"/>
      <w:r w:rsidRPr="00645EFE">
        <w:rPr>
          <w:sz w:val="22"/>
          <w:szCs w:val="22"/>
        </w:rPr>
        <w:t>κεντρικής</w:t>
      </w:r>
      <w:proofErr w:type="spellEnd"/>
      <w:r w:rsidRPr="00645EFE">
        <w:rPr>
          <w:sz w:val="22"/>
          <w:szCs w:val="22"/>
        </w:rPr>
        <w:t xml:space="preserve"> </w:t>
      </w:r>
      <w:proofErr w:type="spellStart"/>
      <w:r w:rsidRPr="00645EFE">
        <w:rPr>
          <w:sz w:val="22"/>
          <w:szCs w:val="22"/>
        </w:rPr>
        <w:t>φλέ</w:t>
      </w:r>
      <w:proofErr w:type="spellEnd"/>
      <w:r w:rsidRPr="00645EFE">
        <w:rPr>
          <w:sz w:val="22"/>
          <w:szCs w:val="22"/>
        </w:rPr>
        <w:t>βας</w:t>
      </w:r>
      <w:r w:rsidR="00947DC2" w:rsidRPr="00645EFE">
        <w:rPr>
          <w:sz w:val="22"/>
          <w:szCs w:val="22"/>
          <w:lang w:val="el-GR"/>
        </w:rPr>
        <w:t>,</w:t>
      </w:r>
      <w:r w:rsidRPr="00645EFE">
        <w:rPr>
          <w:sz w:val="22"/>
          <w:szCs w:val="22"/>
        </w:rPr>
        <w:t xml:space="preserve"> </w:t>
      </w:r>
    </w:p>
    <w:p w:rsidR="001343B7" w:rsidRPr="00645EFE" w:rsidRDefault="001343B7" w:rsidP="00FF08A9">
      <w:pPr>
        <w:numPr>
          <w:ilvl w:val="0"/>
          <w:numId w:val="9"/>
        </w:numPr>
        <w:tabs>
          <w:tab w:val="clear" w:pos="720"/>
          <w:tab w:val="num" w:pos="284"/>
        </w:tabs>
        <w:wordWrap w:val="0"/>
        <w:topLinePunct/>
        <w:ind w:left="284" w:hanging="284"/>
        <w:jc w:val="both"/>
        <w:rPr>
          <w:sz w:val="22"/>
          <w:szCs w:val="22"/>
          <w:lang w:val="el-GR"/>
        </w:rPr>
      </w:pPr>
      <w:r w:rsidRPr="00645EFE">
        <w:rPr>
          <w:sz w:val="22"/>
          <w:szCs w:val="22"/>
          <w:lang w:val="el-GR"/>
        </w:rPr>
        <w:t xml:space="preserve">μη φυσιολογική συσσώρευση υγρού στον πνεύμονα (πνευμονικό οίδημα). </w:t>
      </w:r>
    </w:p>
    <w:p w:rsidR="001343B7" w:rsidRPr="00645EFE" w:rsidRDefault="001343B7" w:rsidP="00645EFE">
      <w:pPr>
        <w:jc w:val="both"/>
        <w:rPr>
          <w:sz w:val="22"/>
          <w:szCs w:val="22"/>
          <w:lang w:val="el-GR"/>
        </w:rPr>
      </w:pPr>
      <w:r w:rsidRPr="00645EFE">
        <w:rPr>
          <w:sz w:val="22"/>
          <w:szCs w:val="22"/>
          <w:lang w:val="el-GR"/>
        </w:rPr>
        <w:t>Σε όλες αυτές τις περιπτώσεις, θα σταματήσει την έγχυση και θα παρακολουθήσει την κυκλοφορία σας, ανάλογα με τις ανάγκες.</w:t>
      </w:r>
    </w:p>
    <w:p w:rsidR="001343B7" w:rsidRPr="00645EFE" w:rsidRDefault="001343B7" w:rsidP="00645EFE">
      <w:pPr>
        <w:jc w:val="both"/>
        <w:rPr>
          <w:noProof/>
          <w:sz w:val="22"/>
          <w:szCs w:val="22"/>
          <w:lang w:val="el-GR"/>
        </w:rPr>
      </w:pPr>
    </w:p>
    <w:p w:rsidR="001343B7" w:rsidRPr="00645EFE" w:rsidRDefault="001343B7" w:rsidP="00645EFE">
      <w:pPr>
        <w:jc w:val="both"/>
        <w:rPr>
          <w:noProof/>
          <w:sz w:val="22"/>
          <w:szCs w:val="22"/>
          <w:lang w:val="el-GR"/>
        </w:rPr>
      </w:pPr>
    </w:p>
    <w:p w:rsidR="0053092E" w:rsidRPr="00645EFE" w:rsidRDefault="0053092E" w:rsidP="00645EFE">
      <w:pPr>
        <w:widowControl w:val="0"/>
        <w:jc w:val="both"/>
        <w:rPr>
          <w:b/>
          <w:bCs/>
          <w:noProof/>
          <w:sz w:val="22"/>
          <w:szCs w:val="22"/>
          <w:lang w:val="el-GR"/>
        </w:rPr>
      </w:pPr>
      <w:r w:rsidRPr="00645EFE">
        <w:rPr>
          <w:b/>
          <w:bCs/>
          <w:noProof/>
          <w:sz w:val="22"/>
          <w:szCs w:val="22"/>
          <w:lang w:val="el-GR"/>
        </w:rPr>
        <w:t>4. Πιθανές ανεπιθύμητες ενέργειες</w:t>
      </w:r>
    </w:p>
    <w:p w:rsidR="001343B7" w:rsidRPr="00645EFE" w:rsidRDefault="001343B7" w:rsidP="00645EFE">
      <w:pPr>
        <w:widowControl w:val="0"/>
        <w:jc w:val="both"/>
        <w:rPr>
          <w:noProof/>
          <w:sz w:val="22"/>
          <w:szCs w:val="22"/>
          <w:lang w:val="el-GR"/>
        </w:rPr>
      </w:pPr>
    </w:p>
    <w:p w:rsidR="0053092E" w:rsidRPr="00645EFE" w:rsidRDefault="001343B7" w:rsidP="00645EFE">
      <w:pPr>
        <w:widowControl w:val="0"/>
        <w:jc w:val="both"/>
        <w:rPr>
          <w:sz w:val="22"/>
          <w:szCs w:val="22"/>
          <w:lang w:val="el-GR"/>
        </w:rPr>
      </w:pPr>
      <w:r w:rsidRPr="00645EFE">
        <w:rPr>
          <w:noProof/>
          <w:sz w:val="22"/>
          <w:szCs w:val="22"/>
          <w:lang w:val="el-GR"/>
        </w:rPr>
        <w:t xml:space="preserve">Όπως όλα τα φάρμακα, έτσι και </w:t>
      </w:r>
      <w:r w:rsidR="0053092E" w:rsidRPr="00645EFE">
        <w:rPr>
          <w:noProof/>
          <w:sz w:val="22"/>
          <w:szCs w:val="22"/>
          <w:lang w:val="el-GR"/>
        </w:rPr>
        <w:t xml:space="preserve">αυτό το φάρμακο </w:t>
      </w:r>
      <w:r w:rsidRPr="00645EFE">
        <w:rPr>
          <w:noProof/>
          <w:sz w:val="22"/>
          <w:szCs w:val="22"/>
          <w:lang w:val="el-GR"/>
        </w:rPr>
        <w:t>μπορεί να προκαλέσει ανεπιθύμητες ενέργειες αν και δεν παρουσιάζονται σε όλους τους ανθρώπους.</w:t>
      </w:r>
      <w:r w:rsidR="0053092E" w:rsidRPr="00645EFE">
        <w:rPr>
          <w:sz w:val="22"/>
          <w:szCs w:val="22"/>
          <w:lang w:val="el-GR"/>
        </w:rPr>
        <w:t xml:space="preserve"> Τέτοιες ανεπιθύμητες ενέργειες μπορεί να παρουσιασθούν ακόμα και όταν έχετε λάβει προηγουμένως </w:t>
      </w:r>
      <w:proofErr w:type="spellStart"/>
      <w:r w:rsidR="0053092E" w:rsidRPr="00645EFE">
        <w:rPr>
          <w:sz w:val="22"/>
          <w:szCs w:val="22"/>
        </w:rPr>
        <w:t>Alburex</w:t>
      </w:r>
      <w:proofErr w:type="spellEnd"/>
      <w:r w:rsidR="0053092E" w:rsidRPr="00645EFE">
        <w:rPr>
          <w:sz w:val="22"/>
          <w:szCs w:val="22"/>
          <w:lang w:val="el-GR"/>
        </w:rPr>
        <w:t xml:space="preserve"> 20 και το είχατε ανεχθεί καλά.</w:t>
      </w:r>
    </w:p>
    <w:p w:rsidR="0053092E" w:rsidRPr="00645EFE" w:rsidRDefault="0053092E" w:rsidP="00645EFE">
      <w:pPr>
        <w:widowControl w:val="0"/>
        <w:jc w:val="both"/>
        <w:rPr>
          <w:sz w:val="22"/>
          <w:szCs w:val="22"/>
          <w:lang w:val="el-GR"/>
        </w:rPr>
      </w:pPr>
    </w:p>
    <w:p w:rsidR="0053092E" w:rsidRPr="00645EFE" w:rsidRDefault="0053092E" w:rsidP="00645EFE">
      <w:pPr>
        <w:jc w:val="both"/>
        <w:rPr>
          <w:noProof/>
          <w:sz w:val="22"/>
          <w:szCs w:val="22"/>
          <w:lang w:val="el-GR"/>
        </w:rPr>
      </w:pPr>
      <w:r w:rsidRPr="00645EFE">
        <w:rPr>
          <w:noProof/>
          <w:sz w:val="22"/>
          <w:szCs w:val="22"/>
          <w:lang w:val="el-GR"/>
        </w:rPr>
        <w:t xml:space="preserve">Η </w:t>
      </w:r>
      <w:r w:rsidRPr="00645EFE">
        <w:rPr>
          <w:b/>
          <w:bCs/>
          <w:noProof/>
          <w:sz w:val="22"/>
          <w:szCs w:val="22"/>
          <w:lang w:val="el-GR"/>
        </w:rPr>
        <w:t>γενική εμπειρία</w:t>
      </w:r>
      <w:r w:rsidRPr="00645EFE">
        <w:rPr>
          <w:noProof/>
          <w:sz w:val="22"/>
          <w:szCs w:val="22"/>
          <w:lang w:val="el-GR"/>
        </w:rPr>
        <w:t xml:space="preserve"> με τα διαλύματα ανθρώπινης λευκωματίνης υποδεικνύει ότι μπορεί να παρατηρηθούν οι ακόλουθες ανεπιθύμητες ενέργειες.</w:t>
      </w:r>
    </w:p>
    <w:p w:rsidR="001343B7" w:rsidRPr="00645EFE" w:rsidRDefault="001343B7" w:rsidP="00645EFE">
      <w:pPr>
        <w:jc w:val="both"/>
        <w:rPr>
          <w:noProof/>
          <w:sz w:val="22"/>
          <w:szCs w:val="22"/>
          <w:lang w:val="el-GR"/>
        </w:rPr>
      </w:pPr>
    </w:p>
    <w:p w:rsidR="001343B7" w:rsidRPr="00645EFE" w:rsidRDefault="001343B7" w:rsidP="00645EFE">
      <w:pPr>
        <w:pStyle w:val="StandardRAL-GB"/>
        <w:wordWrap w:val="0"/>
        <w:jc w:val="both"/>
        <w:rPr>
          <w:sz w:val="22"/>
          <w:szCs w:val="22"/>
          <w:lang w:val="el-GR"/>
        </w:rPr>
      </w:pPr>
      <w:r w:rsidRPr="00645EFE">
        <w:rPr>
          <w:sz w:val="22"/>
          <w:szCs w:val="22"/>
          <w:lang w:val="el-GR"/>
        </w:rPr>
        <w:t xml:space="preserve">Αλλεργικές αντιδράσεις (αντιδράσεις υπερευαισθησίας) μπορεί να παρουσιασθούν και </w:t>
      </w:r>
      <w:r w:rsidRPr="00FF08A9">
        <w:rPr>
          <w:b/>
          <w:sz w:val="22"/>
          <w:szCs w:val="22"/>
          <w:lang w:val="el-GR"/>
        </w:rPr>
        <w:t xml:space="preserve">πολύ σπάνια </w:t>
      </w:r>
      <w:r w:rsidR="0062363C" w:rsidRPr="00645EFE">
        <w:rPr>
          <w:sz w:val="22"/>
          <w:szCs w:val="22"/>
          <w:lang w:val="el-GR"/>
        </w:rPr>
        <w:t xml:space="preserve">(σε </w:t>
      </w:r>
      <w:r w:rsidR="0062363C" w:rsidRPr="00810206">
        <w:rPr>
          <w:sz w:val="22"/>
          <w:szCs w:val="22"/>
          <w:lang w:val="el-GR"/>
        </w:rPr>
        <w:t>λιγότερα</w:t>
      </w:r>
      <w:r w:rsidR="0062363C" w:rsidRPr="00645EFE">
        <w:rPr>
          <w:sz w:val="22"/>
          <w:szCs w:val="22"/>
          <w:lang w:val="el-GR"/>
        </w:rPr>
        <w:t xml:space="preserve"> από 1 στα 10.000 άτομα που λαμβάνουν θεραπεία) </w:t>
      </w:r>
      <w:r w:rsidRPr="00645EFE">
        <w:rPr>
          <w:sz w:val="22"/>
          <w:szCs w:val="22"/>
          <w:lang w:val="el-GR"/>
        </w:rPr>
        <w:t>μπορεί να είναι τόσο σοβαρές ώστε να προκαλέσουν καταπληξία.</w:t>
      </w:r>
    </w:p>
    <w:p w:rsidR="001343B7" w:rsidRPr="00645EFE" w:rsidRDefault="001343B7" w:rsidP="00645EFE">
      <w:pPr>
        <w:pStyle w:val="StandardRAL-GB"/>
        <w:jc w:val="both"/>
        <w:rPr>
          <w:sz w:val="22"/>
          <w:szCs w:val="22"/>
          <w:lang w:val="el-GR"/>
        </w:rPr>
      </w:pPr>
      <w:r w:rsidRPr="00645EFE">
        <w:rPr>
          <w:sz w:val="22"/>
          <w:szCs w:val="22"/>
          <w:lang w:val="el-GR"/>
        </w:rPr>
        <w:t>Μια αλλεργική αντίδραση μπορεί να περιλαμβάνει κάποιο, μερικά ή πολλά από τα ακόλουθα συμπτώματα:</w:t>
      </w:r>
    </w:p>
    <w:p w:rsidR="001343B7" w:rsidRPr="00645EFE" w:rsidRDefault="001343B7" w:rsidP="00645EFE">
      <w:pPr>
        <w:pStyle w:val="ac"/>
        <w:widowControl w:val="0"/>
        <w:numPr>
          <w:ilvl w:val="0"/>
          <w:numId w:val="45"/>
        </w:numPr>
        <w:ind w:left="284" w:hanging="284"/>
        <w:jc w:val="both"/>
        <w:rPr>
          <w:noProof/>
          <w:sz w:val="22"/>
          <w:szCs w:val="22"/>
          <w:lang w:val="el-GR"/>
        </w:rPr>
      </w:pPr>
      <w:r w:rsidRPr="00645EFE">
        <w:rPr>
          <w:noProof/>
          <w:sz w:val="22"/>
          <w:szCs w:val="22"/>
          <w:lang w:val="el-GR"/>
        </w:rPr>
        <w:t xml:space="preserve">δερματικές αντιδράσεις, όπως ερυθρότητα, κνησμό, </w:t>
      </w:r>
      <w:r w:rsidR="00ED511A" w:rsidRPr="00645EFE">
        <w:rPr>
          <w:noProof/>
          <w:sz w:val="22"/>
          <w:szCs w:val="22"/>
          <w:lang w:val="el-GR"/>
        </w:rPr>
        <w:t xml:space="preserve">οίδημα, φλύκταινες, εξάνθημα ή </w:t>
      </w:r>
      <w:r w:rsidRPr="00645EFE">
        <w:rPr>
          <w:noProof/>
          <w:sz w:val="22"/>
          <w:szCs w:val="22"/>
          <w:lang w:val="el-GR"/>
        </w:rPr>
        <w:t>κνίδωση (κνησμώδες εξάνθημα)</w:t>
      </w:r>
    </w:p>
    <w:p w:rsidR="001343B7" w:rsidRPr="00645EFE" w:rsidRDefault="001343B7" w:rsidP="00645EFE">
      <w:pPr>
        <w:pStyle w:val="ac"/>
        <w:widowControl w:val="0"/>
        <w:numPr>
          <w:ilvl w:val="0"/>
          <w:numId w:val="45"/>
        </w:numPr>
        <w:ind w:left="284" w:hanging="284"/>
        <w:jc w:val="both"/>
        <w:rPr>
          <w:noProof/>
          <w:sz w:val="22"/>
          <w:szCs w:val="22"/>
          <w:lang w:val="el-GR"/>
        </w:rPr>
      </w:pPr>
      <w:r w:rsidRPr="00645EFE">
        <w:rPr>
          <w:noProof/>
          <w:sz w:val="22"/>
          <w:szCs w:val="22"/>
          <w:lang w:val="el-GR"/>
        </w:rPr>
        <w:t>δυσκολία στην αναπνοή, όπως συριγμός, αίσθημα σύσφιγξης του θώρακα, δύσπνοια ή βήχας</w:t>
      </w:r>
    </w:p>
    <w:p w:rsidR="001343B7" w:rsidRPr="00645EFE" w:rsidRDefault="001343B7" w:rsidP="00645EFE">
      <w:pPr>
        <w:pStyle w:val="ac"/>
        <w:widowControl w:val="0"/>
        <w:numPr>
          <w:ilvl w:val="0"/>
          <w:numId w:val="45"/>
        </w:numPr>
        <w:ind w:left="284" w:hanging="284"/>
        <w:jc w:val="both"/>
        <w:rPr>
          <w:noProof/>
          <w:sz w:val="22"/>
          <w:szCs w:val="22"/>
          <w:lang w:val="el-GR"/>
        </w:rPr>
      </w:pPr>
      <w:r w:rsidRPr="00645EFE">
        <w:rPr>
          <w:noProof/>
          <w:sz w:val="22"/>
          <w:szCs w:val="22"/>
          <w:lang w:val="el-GR"/>
        </w:rPr>
        <w:t>οίδημα στο πρόσωπο, στα βλέφαρα, στα χείλη, τη γλώσσα ή το λαιμό</w:t>
      </w:r>
    </w:p>
    <w:p w:rsidR="001343B7" w:rsidRPr="00645EFE" w:rsidRDefault="001343B7" w:rsidP="00645EFE">
      <w:pPr>
        <w:pStyle w:val="ac"/>
        <w:widowControl w:val="0"/>
        <w:numPr>
          <w:ilvl w:val="0"/>
          <w:numId w:val="45"/>
        </w:numPr>
        <w:ind w:left="284" w:hanging="284"/>
        <w:jc w:val="both"/>
        <w:rPr>
          <w:noProof/>
          <w:sz w:val="22"/>
          <w:szCs w:val="22"/>
          <w:lang w:val="el-GR"/>
        </w:rPr>
      </w:pPr>
      <w:r w:rsidRPr="00645EFE">
        <w:rPr>
          <w:noProof/>
          <w:sz w:val="22"/>
          <w:szCs w:val="22"/>
          <w:lang w:val="el-GR"/>
        </w:rPr>
        <w:t>συμπτώματα κρυολογήματος, όπως βουλωμένη μύτη ή καταρροή, φτέρνισμα, ερυθρότητα, κνησμό, οίδημα στα μάτια ή δακρύρροια</w:t>
      </w:r>
    </w:p>
    <w:p w:rsidR="001343B7" w:rsidRPr="00645EFE" w:rsidRDefault="001343B7" w:rsidP="00645EFE">
      <w:pPr>
        <w:pStyle w:val="ac"/>
        <w:widowControl w:val="0"/>
        <w:numPr>
          <w:ilvl w:val="0"/>
          <w:numId w:val="45"/>
        </w:numPr>
        <w:ind w:left="284" w:hanging="284"/>
        <w:jc w:val="both"/>
        <w:rPr>
          <w:noProof/>
          <w:sz w:val="22"/>
          <w:szCs w:val="22"/>
          <w:lang w:val="el-GR"/>
        </w:rPr>
      </w:pPr>
      <w:r w:rsidRPr="00645EFE">
        <w:rPr>
          <w:noProof/>
          <w:sz w:val="22"/>
          <w:szCs w:val="22"/>
          <w:lang w:val="el-GR"/>
        </w:rPr>
        <w:t>κεφαλαλγία, στομαχόπονος, ναυτία, έμετος ή διάρροια.</w:t>
      </w:r>
    </w:p>
    <w:p w:rsidR="001343B7" w:rsidRPr="00645EFE" w:rsidRDefault="0053092E" w:rsidP="00645EFE">
      <w:pPr>
        <w:pStyle w:val="StandardRAL-GB"/>
        <w:numPr>
          <w:ilvl w:val="0"/>
          <w:numId w:val="46"/>
        </w:numPr>
        <w:jc w:val="both"/>
        <w:rPr>
          <w:sz w:val="22"/>
          <w:szCs w:val="22"/>
          <w:lang w:val="el-GR"/>
        </w:rPr>
      </w:pPr>
      <w:r w:rsidRPr="00645EFE">
        <w:rPr>
          <w:sz w:val="22"/>
          <w:szCs w:val="22"/>
          <w:lang w:val="el-GR"/>
        </w:rPr>
        <w:t xml:space="preserve">Ενημερώστε αμέσως </w:t>
      </w:r>
      <w:r w:rsidRPr="004434A6">
        <w:rPr>
          <w:sz w:val="22"/>
          <w:szCs w:val="22"/>
          <w:lang w:val="el-GR"/>
        </w:rPr>
        <w:t>το</w:t>
      </w:r>
      <w:r w:rsidRPr="00645EFE">
        <w:rPr>
          <w:sz w:val="22"/>
          <w:szCs w:val="22"/>
          <w:lang w:val="el-GR"/>
        </w:rPr>
        <w:t xml:space="preserve"> γιατρό σας ή τον επαγγελματία υγείας εάν παρατηρήσετε τέτοιες αντιδράσεις κατά τη διάρκεια της έγχυσης του </w:t>
      </w:r>
      <w:proofErr w:type="spellStart"/>
      <w:r w:rsidRPr="00645EFE">
        <w:rPr>
          <w:sz w:val="22"/>
          <w:szCs w:val="22"/>
          <w:lang w:val="el-GR"/>
        </w:rPr>
        <w:t>Alburex</w:t>
      </w:r>
      <w:proofErr w:type="spellEnd"/>
      <w:r w:rsidRPr="00645EFE">
        <w:rPr>
          <w:sz w:val="22"/>
          <w:szCs w:val="22"/>
          <w:lang w:val="el-GR"/>
        </w:rPr>
        <w:t xml:space="preserve"> 20.</w:t>
      </w:r>
      <w:r w:rsidR="00AE324E" w:rsidRPr="00645EFE">
        <w:rPr>
          <w:sz w:val="22"/>
          <w:szCs w:val="22"/>
          <w:lang w:val="el-GR"/>
        </w:rPr>
        <w:t xml:space="preserve"> </w:t>
      </w:r>
      <w:r w:rsidR="001343B7" w:rsidRPr="00645EFE">
        <w:rPr>
          <w:sz w:val="22"/>
          <w:szCs w:val="22"/>
          <w:lang w:val="el-GR"/>
        </w:rPr>
        <w:t>Στην περίπτωση αυτή, θα σταματήσει την έγχυση και θα αρχίσει την κατάλληλη θεραπεία.</w:t>
      </w:r>
    </w:p>
    <w:p w:rsidR="001343B7" w:rsidRPr="00645EFE" w:rsidRDefault="001343B7" w:rsidP="00645EFE">
      <w:pPr>
        <w:pStyle w:val="StandardRAL-GB"/>
        <w:jc w:val="both"/>
        <w:rPr>
          <w:sz w:val="22"/>
          <w:szCs w:val="22"/>
          <w:lang w:val="el-GR"/>
        </w:rPr>
      </w:pPr>
    </w:p>
    <w:p w:rsidR="001343B7" w:rsidRPr="00645EFE" w:rsidRDefault="001343B7" w:rsidP="00645EFE">
      <w:pPr>
        <w:pStyle w:val="StandardRAL-GB"/>
        <w:jc w:val="both"/>
        <w:rPr>
          <w:sz w:val="22"/>
          <w:szCs w:val="22"/>
          <w:lang w:val="el-GR"/>
        </w:rPr>
      </w:pPr>
      <w:r w:rsidRPr="00645EFE">
        <w:rPr>
          <w:sz w:val="22"/>
          <w:szCs w:val="22"/>
          <w:lang w:val="el-GR"/>
        </w:rPr>
        <w:t xml:space="preserve">Οι ακόλουθες ήπιες ανεπιθύμητες ενέργειες μπορεί να παρουσιασθούν </w:t>
      </w:r>
      <w:r w:rsidRPr="00645EFE">
        <w:rPr>
          <w:b/>
          <w:sz w:val="22"/>
          <w:szCs w:val="22"/>
          <w:lang w:val="el-GR"/>
        </w:rPr>
        <w:t xml:space="preserve">σπάνια </w:t>
      </w:r>
      <w:r w:rsidRPr="00645EFE">
        <w:rPr>
          <w:sz w:val="22"/>
          <w:szCs w:val="22"/>
          <w:lang w:val="el-GR"/>
        </w:rPr>
        <w:t xml:space="preserve">(ανάμεσα σε </w:t>
      </w:r>
      <w:r w:rsidRPr="00645EFE">
        <w:rPr>
          <w:i/>
          <w:sz w:val="22"/>
          <w:szCs w:val="22"/>
          <w:lang w:val="el-GR"/>
        </w:rPr>
        <w:t>1 στα 1.000</w:t>
      </w:r>
      <w:r w:rsidRPr="00645EFE">
        <w:rPr>
          <w:sz w:val="22"/>
          <w:szCs w:val="22"/>
          <w:lang w:val="el-GR"/>
        </w:rPr>
        <w:t xml:space="preserve"> και σε </w:t>
      </w:r>
      <w:r w:rsidRPr="00645EFE">
        <w:rPr>
          <w:i/>
          <w:sz w:val="22"/>
          <w:szCs w:val="22"/>
          <w:lang w:val="el-GR"/>
        </w:rPr>
        <w:t>1 στα 10.000</w:t>
      </w:r>
      <w:r w:rsidRPr="00645EFE">
        <w:rPr>
          <w:sz w:val="22"/>
          <w:szCs w:val="22"/>
          <w:lang w:val="el-GR"/>
        </w:rPr>
        <w:t xml:space="preserve"> άτομα που λαμβάνουν θεραπεία):</w:t>
      </w:r>
    </w:p>
    <w:p w:rsidR="001343B7" w:rsidRPr="00645EFE" w:rsidRDefault="001343B7" w:rsidP="00645EFE">
      <w:pPr>
        <w:pStyle w:val="StandardRAL-GB"/>
        <w:numPr>
          <w:ilvl w:val="0"/>
          <w:numId w:val="10"/>
        </w:numPr>
        <w:wordWrap w:val="0"/>
        <w:jc w:val="both"/>
        <w:rPr>
          <w:sz w:val="22"/>
          <w:szCs w:val="22"/>
        </w:rPr>
      </w:pPr>
      <w:r w:rsidRPr="00645EFE">
        <w:rPr>
          <w:sz w:val="22"/>
          <w:szCs w:val="22"/>
          <w:lang w:val="el-GR"/>
        </w:rPr>
        <w:t>έξαψη</w:t>
      </w:r>
    </w:p>
    <w:p w:rsidR="001343B7" w:rsidRPr="00645EFE" w:rsidRDefault="001343B7" w:rsidP="00645EFE">
      <w:pPr>
        <w:pStyle w:val="StandardRAL-GB"/>
        <w:numPr>
          <w:ilvl w:val="0"/>
          <w:numId w:val="10"/>
        </w:numPr>
        <w:wordWrap w:val="0"/>
        <w:jc w:val="both"/>
        <w:rPr>
          <w:sz w:val="22"/>
          <w:szCs w:val="22"/>
        </w:rPr>
      </w:pPr>
      <w:r w:rsidRPr="00645EFE">
        <w:rPr>
          <w:sz w:val="22"/>
          <w:szCs w:val="22"/>
          <w:lang w:val="el-GR"/>
        </w:rPr>
        <w:t>κνησμώδες εξάνθημα</w:t>
      </w:r>
      <w:r w:rsidRPr="00645EFE">
        <w:rPr>
          <w:sz w:val="22"/>
          <w:szCs w:val="22"/>
        </w:rPr>
        <w:t xml:space="preserve"> (</w:t>
      </w:r>
      <w:r w:rsidRPr="00645EFE">
        <w:rPr>
          <w:sz w:val="22"/>
          <w:szCs w:val="22"/>
          <w:lang w:val="el-GR"/>
        </w:rPr>
        <w:t>κνίδωση</w:t>
      </w:r>
      <w:r w:rsidRPr="00645EFE">
        <w:rPr>
          <w:sz w:val="22"/>
          <w:szCs w:val="22"/>
        </w:rPr>
        <w:t>)</w:t>
      </w:r>
    </w:p>
    <w:p w:rsidR="001343B7" w:rsidRPr="00645EFE" w:rsidRDefault="001343B7" w:rsidP="00645EFE">
      <w:pPr>
        <w:pStyle w:val="StandardRAL-GB"/>
        <w:numPr>
          <w:ilvl w:val="0"/>
          <w:numId w:val="10"/>
        </w:numPr>
        <w:wordWrap w:val="0"/>
        <w:jc w:val="both"/>
        <w:rPr>
          <w:sz w:val="22"/>
          <w:szCs w:val="22"/>
        </w:rPr>
      </w:pPr>
      <w:r w:rsidRPr="00645EFE">
        <w:rPr>
          <w:sz w:val="22"/>
          <w:szCs w:val="22"/>
          <w:lang w:val="el-GR"/>
        </w:rPr>
        <w:t>πυρετός</w:t>
      </w:r>
    </w:p>
    <w:p w:rsidR="001343B7" w:rsidRPr="00645EFE" w:rsidRDefault="001343B7" w:rsidP="00645EFE">
      <w:pPr>
        <w:pStyle w:val="StandardRAL-GB"/>
        <w:numPr>
          <w:ilvl w:val="0"/>
          <w:numId w:val="10"/>
        </w:numPr>
        <w:wordWrap w:val="0"/>
        <w:jc w:val="both"/>
        <w:rPr>
          <w:sz w:val="22"/>
          <w:szCs w:val="22"/>
        </w:rPr>
      </w:pPr>
      <w:r w:rsidRPr="00645EFE">
        <w:rPr>
          <w:sz w:val="22"/>
          <w:szCs w:val="22"/>
          <w:lang w:val="el-GR"/>
        </w:rPr>
        <w:t>ναυτία</w:t>
      </w:r>
    </w:p>
    <w:p w:rsidR="001343B7" w:rsidRPr="00645EFE" w:rsidRDefault="001343B7" w:rsidP="00645EFE">
      <w:pPr>
        <w:pStyle w:val="StandardRAL-GB"/>
        <w:jc w:val="both"/>
        <w:rPr>
          <w:sz w:val="22"/>
          <w:szCs w:val="22"/>
          <w:lang w:val="el-GR"/>
        </w:rPr>
      </w:pPr>
      <w:r w:rsidRPr="00645EFE">
        <w:rPr>
          <w:sz w:val="22"/>
          <w:szCs w:val="22"/>
          <w:lang w:val="el-GR"/>
        </w:rPr>
        <w:t>Αυτές φυσιολογικά θα εξαφανισθούν σύντομα, όταν η έγχυση επιβραδυνθεί ή σταματήσει.</w:t>
      </w:r>
    </w:p>
    <w:p w:rsidR="0053092E" w:rsidRPr="00645EFE" w:rsidRDefault="0053092E" w:rsidP="00645EFE">
      <w:pPr>
        <w:pStyle w:val="StandardRAL-GB"/>
        <w:jc w:val="both"/>
        <w:rPr>
          <w:sz w:val="22"/>
          <w:szCs w:val="22"/>
          <w:lang w:val="el-GR"/>
        </w:rPr>
      </w:pPr>
    </w:p>
    <w:p w:rsidR="001343B7" w:rsidRPr="00645EFE" w:rsidRDefault="001343B7" w:rsidP="00645EFE">
      <w:pPr>
        <w:pStyle w:val="StandardRAL-GB"/>
        <w:jc w:val="both"/>
        <w:rPr>
          <w:sz w:val="22"/>
          <w:szCs w:val="22"/>
          <w:lang w:val="el-GR"/>
        </w:rPr>
      </w:pPr>
    </w:p>
    <w:p w:rsidR="0053092E" w:rsidRPr="00645EFE" w:rsidRDefault="0053092E" w:rsidP="00645EFE">
      <w:pPr>
        <w:jc w:val="both"/>
        <w:rPr>
          <w:noProof/>
          <w:sz w:val="22"/>
          <w:szCs w:val="22"/>
          <w:lang w:val="el-GR"/>
        </w:rPr>
      </w:pPr>
      <w:r w:rsidRPr="00645EFE">
        <w:rPr>
          <w:noProof/>
          <w:sz w:val="22"/>
          <w:szCs w:val="22"/>
          <w:lang w:val="el-GR"/>
        </w:rPr>
        <w:t xml:space="preserve">Οι ίδιες ανεπιθύμητες ενέργειες έχουν παρατηρηθεί με το </w:t>
      </w:r>
      <w:r w:rsidRPr="00645EFE">
        <w:rPr>
          <w:noProof/>
          <w:sz w:val="22"/>
          <w:szCs w:val="22"/>
          <w:lang w:val="en-US"/>
        </w:rPr>
        <w:t>Alburex</w:t>
      </w:r>
      <w:r w:rsidR="00205E03" w:rsidRPr="00645EFE">
        <w:rPr>
          <w:noProof/>
          <w:sz w:val="22"/>
          <w:szCs w:val="22"/>
          <w:lang w:val="el-GR"/>
        </w:rPr>
        <w:t xml:space="preserve"> 20 μετά την κυκλοφορία </w:t>
      </w:r>
      <w:r w:rsidRPr="00645EFE">
        <w:rPr>
          <w:noProof/>
          <w:sz w:val="22"/>
          <w:szCs w:val="22"/>
          <w:lang w:val="el-GR"/>
        </w:rPr>
        <w:t>του προϊόντος στην αγορά. Ωστόσο η ακριβής συχνότητα αυτών των ανεπιθύμητων ενεργειών δεν είναι γνωστή.</w:t>
      </w:r>
    </w:p>
    <w:p w:rsidR="0084007D" w:rsidRPr="00645EFE" w:rsidRDefault="0084007D" w:rsidP="00645EFE">
      <w:pPr>
        <w:jc w:val="both"/>
        <w:rPr>
          <w:noProof/>
          <w:sz w:val="22"/>
          <w:szCs w:val="22"/>
          <w:lang w:val="el-GR"/>
        </w:rPr>
      </w:pPr>
    </w:p>
    <w:p w:rsidR="0084007D" w:rsidRPr="00FF08A9" w:rsidRDefault="0084007D" w:rsidP="00FF08A9">
      <w:pPr>
        <w:autoSpaceDE w:val="0"/>
        <w:autoSpaceDN w:val="0"/>
        <w:adjustRightInd w:val="0"/>
        <w:jc w:val="both"/>
        <w:rPr>
          <w:b/>
          <w:sz w:val="22"/>
          <w:szCs w:val="22"/>
          <w:lang w:val="el-GR"/>
        </w:rPr>
      </w:pPr>
      <w:r w:rsidRPr="00FF08A9">
        <w:rPr>
          <w:b/>
          <w:sz w:val="22"/>
          <w:szCs w:val="22"/>
          <w:lang w:val="el-GR"/>
        </w:rPr>
        <w:t>Αναφορά ανεπιθύμητων ενεργειών</w:t>
      </w:r>
    </w:p>
    <w:p w:rsidR="0084007D" w:rsidRPr="00FF08A9" w:rsidRDefault="0084007D" w:rsidP="00FF08A9">
      <w:pPr>
        <w:autoSpaceDE w:val="0"/>
        <w:autoSpaceDN w:val="0"/>
        <w:adjustRightInd w:val="0"/>
        <w:jc w:val="both"/>
        <w:rPr>
          <w:noProof/>
          <w:snapToGrid w:val="0"/>
          <w:sz w:val="22"/>
          <w:szCs w:val="22"/>
          <w:lang w:val="el-GR"/>
        </w:rPr>
      </w:pPr>
      <w:r w:rsidRPr="00FF08A9">
        <w:rPr>
          <w:sz w:val="22"/>
          <w:szCs w:val="22"/>
          <w:lang w:val="el-GR"/>
        </w:rPr>
        <w:t>Εάν παρατηρήσετε κάποια ανεπ</w:t>
      </w:r>
      <w:r w:rsidRPr="00645EFE">
        <w:rPr>
          <w:sz w:val="22"/>
          <w:szCs w:val="22"/>
          <w:lang w:val="el-GR"/>
        </w:rPr>
        <w:t xml:space="preserve">ιθύμητη ενέργεια, ενημερώστε </w:t>
      </w:r>
      <w:r w:rsidRPr="00810206">
        <w:rPr>
          <w:sz w:val="22"/>
          <w:szCs w:val="22"/>
          <w:lang w:val="el-GR"/>
        </w:rPr>
        <w:t xml:space="preserve">το γιατρό σας ή τον επαγγελματία </w:t>
      </w:r>
      <w:r w:rsidRPr="009953B0">
        <w:rPr>
          <w:sz w:val="22"/>
          <w:szCs w:val="22"/>
          <w:lang w:val="el-GR"/>
        </w:rPr>
        <w:t>υγείας</w:t>
      </w:r>
      <w:r w:rsidRPr="00C7381B">
        <w:rPr>
          <w:sz w:val="22"/>
          <w:szCs w:val="22"/>
          <w:lang w:val="el-GR"/>
        </w:rPr>
        <w:t>.</w:t>
      </w:r>
      <w:r w:rsidRPr="00FF08A9">
        <w:rPr>
          <w:sz w:val="22"/>
          <w:szCs w:val="22"/>
          <w:lang w:val="el-GR"/>
        </w:rPr>
        <w:t xml:space="preserve"> Αυτό ισχύει και για κάθε πιθανή ανεπιθύμητη ενέργεια που δεν αναφέρεται στο παρόν φύλλο οδηγιών χρήσης. </w:t>
      </w:r>
      <w:r w:rsidRPr="00FF08A9">
        <w:rPr>
          <w:snapToGrid w:val="0"/>
          <w:sz w:val="22"/>
          <w:szCs w:val="22"/>
          <w:lang w:val="el-GR"/>
        </w:rPr>
        <w:t>Μπορείτε επίσης να αναφέρετε ανεπιθύμητες ενέργειες</w:t>
      </w:r>
      <w:r w:rsidRPr="00FF08A9">
        <w:rPr>
          <w:noProof/>
          <w:snapToGrid w:val="0"/>
          <w:sz w:val="22"/>
          <w:szCs w:val="22"/>
          <w:lang w:val="el-GR"/>
        </w:rPr>
        <w:t xml:space="preserve"> </w:t>
      </w:r>
      <w:r w:rsidRPr="00FF08A9">
        <w:rPr>
          <w:snapToGrid w:val="0"/>
          <w:sz w:val="22"/>
          <w:szCs w:val="22"/>
          <w:lang w:val="el-GR"/>
        </w:rPr>
        <w:t>απευθείας</w:t>
      </w:r>
      <w:r w:rsidRPr="00FF08A9">
        <w:rPr>
          <w:noProof/>
          <w:snapToGrid w:val="0"/>
          <w:sz w:val="22"/>
          <w:szCs w:val="22"/>
          <w:lang w:val="el-GR"/>
        </w:rPr>
        <w:t>:</w:t>
      </w:r>
    </w:p>
    <w:p w:rsidR="0084007D" w:rsidRPr="00FF08A9" w:rsidRDefault="0084007D" w:rsidP="00FF08A9">
      <w:pPr>
        <w:autoSpaceDE w:val="0"/>
        <w:autoSpaceDN w:val="0"/>
        <w:adjustRightInd w:val="0"/>
        <w:jc w:val="both"/>
        <w:rPr>
          <w:noProof/>
          <w:snapToGrid w:val="0"/>
          <w:sz w:val="22"/>
          <w:szCs w:val="22"/>
          <w:lang w:val="el-GR"/>
        </w:rPr>
      </w:pPr>
    </w:p>
    <w:p w:rsidR="0084007D" w:rsidRPr="00FF08A9" w:rsidRDefault="0084007D" w:rsidP="00FF08A9">
      <w:pPr>
        <w:jc w:val="both"/>
        <w:rPr>
          <w:i/>
          <w:noProof/>
          <w:sz w:val="22"/>
          <w:szCs w:val="22"/>
          <w:lang w:val="el-GR"/>
        </w:rPr>
      </w:pPr>
      <w:r w:rsidRPr="00FF08A9">
        <w:rPr>
          <w:i/>
          <w:noProof/>
          <w:sz w:val="22"/>
          <w:szCs w:val="22"/>
          <w:lang w:val="el-GR" w:eastAsia="zh-CN"/>
        </w:rPr>
        <w:t>Ελλάδα:</w:t>
      </w:r>
    </w:p>
    <w:p w:rsidR="0084007D" w:rsidRPr="00FF08A9" w:rsidRDefault="0084007D" w:rsidP="00FF08A9">
      <w:pPr>
        <w:jc w:val="both"/>
        <w:rPr>
          <w:snapToGrid w:val="0"/>
          <w:sz w:val="22"/>
          <w:szCs w:val="22"/>
          <w:lang w:val="el-GR"/>
        </w:rPr>
      </w:pPr>
      <w:r w:rsidRPr="00FF08A9">
        <w:rPr>
          <w:snapToGrid w:val="0"/>
          <w:sz w:val="22"/>
          <w:szCs w:val="22"/>
          <w:lang w:val="el-GR"/>
        </w:rPr>
        <w:t xml:space="preserve">Εθνικός Οργανισμός Φαρμάκων, Μεσογείων 284, GR-15562 Χολαργός, Αθήνα, </w:t>
      </w:r>
      <w:proofErr w:type="spellStart"/>
      <w:r w:rsidRPr="00FF08A9">
        <w:rPr>
          <w:snapToGrid w:val="0"/>
          <w:sz w:val="22"/>
          <w:szCs w:val="22"/>
          <w:lang w:val="el-GR"/>
        </w:rPr>
        <w:t>τηλ</w:t>
      </w:r>
      <w:proofErr w:type="spellEnd"/>
      <w:r w:rsidRPr="00FF08A9">
        <w:rPr>
          <w:snapToGrid w:val="0"/>
          <w:sz w:val="22"/>
          <w:szCs w:val="22"/>
          <w:lang w:val="el-GR"/>
        </w:rPr>
        <w:t xml:space="preserve">: (+ 30) 21 32040380/337, φαξ: (+ 30) 21 06549585, </w:t>
      </w:r>
      <w:proofErr w:type="spellStart"/>
      <w:r w:rsidRPr="00FF08A9">
        <w:rPr>
          <w:snapToGrid w:val="0"/>
          <w:sz w:val="22"/>
          <w:szCs w:val="22"/>
          <w:lang w:val="el-GR"/>
        </w:rPr>
        <w:t>ιστότοπος</w:t>
      </w:r>
      <w:proofErr w:type="spellEnd"/>
      <w:r w:rsidRPr="00FF08A9">
        <w:rPr>
          <w:snapToGrid w:val="0"/>
          <w:sz w:val="22"/>
          <w:szCs w:val="22"/>
          <w:lang w:val="el-GR"/>
        </w:rPr>
        <w:t xml:space="preserve">: </w:t>
      </w:r>
      <w:hyperlink r:id="rId9" w:history="1">
        <w:r w:rsidRPr="00FF08A9">
          <w:rPr>
            <w:snapToGrid w:val="0"/>
            <w:sz w:val="22"/>
            <w:szCs w:val="22"/>
            <w:lang w:val="el-GR"/>
          </w:rPr>
          <w:t>http://www.eof.gr</w:t>
        </w:r>
      </w:hyperlink>
      <w:r w:rsidRPr="00FF08A9">
        <w:rPr>
          <w:snapToGrid w:val="0"/>
          <w:sz w:val="22"/>
          <w:szCs w:val="22"/>
          <w:lang w:val="el-GR"/>
        </w:rPr>
        <w:t>.</w:t>
      </w:r>
    </w:p>
    <w:p w:rsidR="0084007D" w:rsidRPr="00FF08A9" w:rsidRDefault="0084007D" w:rsidP="00FF08A9">
      <w:pPr>
        <w:jc w:val="both"/>
        <w:rPr>
          <w:noProof/>
          <w:sz w:val="22"/>
          <w:szCs w:val="22"/>
          <w:lang w:val="el-GR" w:eastAsia="zh-CN"/>
        </w:rPr>
      </w:pPr>
    </w:p>
    <w:p w:rsidR="0084007D" w:rsidRPr="00FF08A9" w:rsidRDefault="0084007D" w:rsidP="00FF08A9">
      <w:pPr>
        <w:jc w:val="both"/>
        <w:rPr>
          <w:i/>
          <w:noProof/>
          <w:sz w:val="22"/>
          <w:szCs w:val="22"/>
          <w:lang w:val="el-GR" w:eastAsia="zh-CN"/>
        </w:rPr>
      </w:pPr>
      <w:r w:rsidRPr="00FF08A9">
        <w:rPr>
          <w:i/>
          <w:noProof/>
          <w:sz w:val="22"/>
          <w:szCs w:val="22"/>
          <w:lang w:val="el-GR" w:eastAsia="zh-CN"/>
        </w:rPr>
        <w:t>Κύπρος:</w:t>
      </w:r>
    </w:p>
    <w:p w:rsidR="0084007D" w:rsidRPr="00FF08A9" w:rsidRDefault="0084007D" w:rsidP="00FF08A9">
      <w:pPr>
        <w:jc w:val="both"/>
        <w:rPr>
          <w:snapToGrid w:val="0"/>
          <w:sz w:val="22"/>
          <w:szCs w:val="22"/>
          <w:lang w:val="el-GR"/>
        </w:rPr>
      </w:pPr>
      <w:r w:rsidRPr="00FF08A9">
        <w:rPr>
          <w:snapToGrid w:val="0"/>
          <w:sz w:val="22"/>
          <w:szCs w:val="22"/>
          <w:lang w:val="el-GR"/>
        </w:rPr>
        <w:lastRenderedPageBreak/>
        <w:t xml:space="preserve">Φαρμακευτικές Υπηρεσίες, Υπουργείο Υγείας, CY-1475 Λευκωσία, φαξ: (+ 357) 22608649, </w:t>
      </w:r>
      <w:proofErr w:type="spellStart"/>
      <w:r w:rsidRPr="00FF08A9">
        <w:rPr>
          <w:snapToGrid w:val="0"/>
          <w:sz w:val="22"/>
          <w:szCs w:val="22"/>
          <w:lang w:val="el-GR"/>
        </w:rPr>
        <w:t>ιστότοπος</w:t>
      </w:r>
      <w:proofErr w:type="spellEnd"/>
      <w:r w:rsidRPr="00FF08A9">
        <w:rPr>
          <w:snapToGrid w:val="0"/>
          <w:sz w:val="22"/>
          <w:szCs w:val="22"/>
          <w:lang w:val="el-GR"/>
        </w:rPr>
        <w:t xml:space="preserve">: </w:t>
      </w:r>
      <w:hyperlink r:id="rId10" w:history="1">
        <w:r w:rsidRPr="00FF08A9">
          <w:rPr>
            <w:snapToGrid w:val="0"/>
            <w:sz w:val="22"/>
            <w:szCs w:val="22"/>
            <w:lang w:val="el-GR"/>
          </w:rPr>
          <w:t>www.moh.gov.cy/phs</w:t>
        </w:r>
      </w:hyperlink>
      <w:r w:rsidRPr="00FF08A9">
        <w:rPr>
          <w:snapToGrid w:val="0"/>
          <w:sz w:val="22"/>
          <w:szCs w:val="22"/>
          <w:lang w:val="el-GR"/>
        </w:rPr>
        <w:t>.</w:t>
      </w:r>
    </w:p>
    <w:p w:rsidR="0084007D" w:rsidRPr="00FF08A9" w:rsidRDefault="0084007D" w:rsidP="00FF08A9">
      <w:pPr>
        <w:jc w:val="both"/>
        <w:rPr>
          <w:sz w:val="22"/>
          <w:szCs w:val="22"/>
          <w:lang w:val="el-GR" w:eastAsia="zh-CN"/>
        </w:rPr>
      </w:pPr>
    </w:p>
    <w:p w:rsidR="0084007D" w:rsidRPr="00FF08A9" w:rsidRDefault="0084007D" w:rsidP="00645EFE">
      <w:pPr>
        <w:autoSpaceDE w:val="0"/>
        <w:autoSpaceDN w:val="0"/>
        <w:adjustRightInd w:val="0"/>
        <w:jc w:val="both"/>
        <w:rPr>
          <w:sz w:val="22"/>
          <w:szCs w:val="22"/>
          <w:lang w:val="el-GR"/>
        </w:rPr>
      </w:pPr>
      <w:r w:rsidRPr="00FF08A9">
        <w:rPr>
          <w:snapToGrid w:val="0"/>
          <w:sz w:val="22"/>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FF08A9">
        <w:rPr>
          <w:noProof/>
          <w:snapToGrid w:val="0"/>
          <w:sz w:val="22"/>
          <w:szCs w:val="22"/>
          <w:lang w:val="el-GR"/>
        </w:rPr>
        <w:t>.</w:t>
      </w:r>
    </w:p>
    <w:p w:rsidR="00614F1A" w:rsidRPr="00645EFE" w:rsidRDefault="00614F1A" w:rsidP="00645EFE">
      <w:pPr>
        <w:jc w:val="both"/>
        <w:rPr>
          <w:noProof/>
          <w:sz w:val="22"/>
          <w:szCs w:val="22"/>
          <w:lang w:val="el-GR"/>
        </w:rPr>
      </w:pPr>
    </w:p>
    <w:p w:rsidR="001343B7" w:rsidRPr="00645EFE" w:rsidRDefault="001343B7" w:rsidP="00645EFE">
      <w:pPr>
        <w:jc w:val="both"/>
        <w:rPr>
          <w:noProof/>
          <w:sz w:val="22"/>
          <w:szCs w:val="22"/>
          <w:lang w:val="el-GR"/>
        </w:rPr>
      </w:pPr>
    </w:p>
    <w:p w:rsidR="001343B7" w:rsidRPr="00645EFE" w:rsidRDefault="001343B7" w:rsidP="00645EFE">
      <w:pPr>
        <w:jc w:val="both"/>
        <w:rPr>
          <w:b/>
          <w:noProof/>
          <w:sz w:val="22"/>
          <w:szCs w:val="22"/>
          <w:lang w:val="el-GR"/>
        </w:rPr>
      </w:pPr>
    </w:p>
    <w:p w:rsidR="0053092E" w:rsidRPr="00645EFE" w:rsidRDefault="0053092E" w:rsidP="00645EFE">
      <w:pPr>
        <w:pStyle w:val="StandardRAL-GB"/>
        <w:jc w:val="both"/>
        <w:rPr>
          <w:sz w:val="22"/>
          <w:szCs w:val="22"/>
          <w:lang w:val="el-GR"/>
        </w:rPr>
      </w:pPr>
      <w:r w:rsidRPr="00645EFE">
        <w:rPr>
          <w:b/>
          <w:bCs/>
          <w:sz w:val="22"/>
          <w:szCs w:val="22"/>
          <w:lang w:val="el-GR"/>
        </w:rPr>
        <w:t>5.</w:t>
      </w:r>
      <w:r w:rsidRPr="00645EFE">
        <w:rPr>
          <w:sz w:val="22"/>
          <w:szCs w:val="22"/>
          <w:lang w:val="el-GR"/>
        </w:rPr>
        <w:t xml:space="preserve"> </w:t>
      </w:r>
      <w:r w:rsidRPr="00645EFE">
        <w:rPr>
          <w:b/>
          <w:bCs/>
          <w:sz w:val="22"/>
          <w:szCs w:val="22"/>
          <w:lang w:val="el-GR"/>
        </w:rPr>
        <w:t xml:space="preserve">Πώς φυλάσσεται το </w:t>
      </w:r>
      <w:proofErr w:type="spellStart"/>
      <w:r w:rsidRPr="00645EFE">
        <w:rPr>
          <w:b/>
          <w:bCs/>
          <w:sz w:val="22"/>
          <w:szCs w:val="22"/>
        </w:rPr>
        <w:t>Alburex</w:t>
      </w:r>
      <w:proofErr w:type="spellEnd"/>
      <w:r w:rsidRPr="00645EFE">
        <w:rPr>
          <w:b/>
          <w:bCs/>
          <w:sz w:val="22"/>
          <w:szCs w:val="22"/>
          <w:lang w:val="el-GR"/>
        </w:rPr>
        <w:t xml:space="preserve"> 20</w:t>
      </w:r>
    </w:p>
    <w:p w:rsidR="001343B7" w:rsidRPr="00645EFE" w:rsidRDefault="001343B7" w:rsidP="00645EFE">
      <w:pPr>
        <w:pStyle w:val="StandardRAL-GB"/>
        <w:ind w:left="142"/>
        <w:jc w:val="both"/>
        <w:rPr>
          <w:sz w:val="22"/>
          <w:szCs w:val="22"/>
          <w:lang w:val="el-GR"/>
        </w:rPr>
      </w:pPr>
    </w:p>
    <w:p w:rsidR="0053092E" w:rsidRPr="00645EFE" w:rsidRDefault="0053092E" w:rsidP="00645EFE">
      <w:pPr>
        <w:pStyle w:val="ac"/>
        <w:numPr>
          <w:ilvl w:val="1"/>
          <w:numId w:val="3"/>
        </w:numPr>
        <w:autoSpaceDE w:val="0"/>
        <w:autoSpaceDN w:val="0"/>
        <w:adjustRightInd w:val="0"/>
        <w:jc w:val="both"/>
        <w:rPr>
          <w:snapToGrid w:val="0"/>
          <w:sz w:val="22"/>
          <w:szCs w:val="22"/>
          <w:lang w:val="el-GR"/>
        </w:rPr>
      </w:pPr>
      <w:r w:rsidRPr="00645EFE">
        <w:rPr>
          <w:snapToGrid w:val="0"/>
          <w:sz w:val="22"/>
          <w:szCs w:val="22"/>
          <w:lang w:val="el-GR"/>
        </w:rPr>
        <w:t>Το φάρμακο αυτό πρέπει να φυλάσσεται σε μέρη που δεν το βλέπουν και δεν το φθάνουν τα παιδιά.</w:t>
      </w:r>
    </w:p>
    <w:p w:rsidR="001343B7" w:rsidRDefault="001343B7" w:rsidP="00645EFE">
      <w:pPr>
        <w:pStyle w:val="ac"/>
        <w:numPr>
          <w:ilvl w:val="1"/>
          <w:numId w:val="3"/>
        </w:numPr>
        <w:autoSpaceDE w:val="0"/>
        <w:autoSpaceDN w:val="0"/>
        <w:adjustRightInd w:val="0"/>
        <w:jc w:val="both"/>
        <w:rPr>
          <w:snapToGrid w:val="0"/>
          <w:sz w:val="22"/>
          <w:szCs w:val="22"/>
          <w:lang w:val="el-GR"/>
        </w:rPr>
      </w:pPr>
      <w:r w:rsidRPr="00645EFE">
        <w:rPr>
          <w:snapToGrid w:val="0"/>
          <w:sz w:val="22"/>
          <w:szCs w:val="22"/>
          <w:lang w:val="el-GR"/>
        </w:rPr>
        <w:t xml:space="preserve">Να μη χρησιμοποιείτε </w:t>
      </w:r>
      <w:r w:rsidR="0053092E" w:rsidRPr="00645EFE">
        <w:rPr>
          <w:snapToGrid w:val="0"/>
          <w:sz w:val="22"/>
          <w:szCs w:val="22"/>
          <w:lang w:val="el-GR"/>
        </w:rPr>
        <w:t>αυτό το φάρμακο</w:t>
      </w:r>
      <w:r w:rsidRPr="00645EFE">
        <w:rPr>
          <w:snapToGrid w:val="0"/>
          <w:sz w:val="22"/>
          <w:szCs w:val="22"/>
          <w:lang w:val="el-GR"/>
        </w:rPr>
        <w:t xml:space="preserve"> μετά την ημερομηνία λήξης που αναφέρεται στο εξωτερικό κουτί και στην ετικέτα </w:t>
      </w:r>
      <w:r w:rsidR="0053092E" w:rsidRPr="00645EFE">
        <w:rPr>
          <w:snapToGrid w:val="0"/>
          <w:sz w:val="22"/>
          <w:szCs w:val="22"/>
          <w:lang w:val="el-GR"/>
        </w:rPr>
        <w:t xml:space="preserve">του φιαλιδίου </w:t>
      </w:r>
      <w:r w:rsidRPr="00645EFE">
        <w:rPr>
          <w:snapToGrid w:val="0"/>
          <w:sz w:val="22"/>
          <w:szCs w:val="22"/>
          <w:lang w:val="el-GR"/>
        </w:rPr>
        <w:t>μετά τη λέξη «ΛΗΞΗ». Η ημερομηνία λήξης είναι η τελευταία ημέρα του μήνα που αναφέρεται</w:t>
      </w:r>
      <w:r w:rsidR="0053092E" w:rsidRPr="00645EFE">
        <w:rPr>
          <w:snapToGrid w:val="0"/>
          <w:sz w:val="22"/>
          <w:szCs w:val="22"/>
          <w:lang w:val="el-GR"/>
        </w:rPr>
        <w:t xml:space="preserve"> εκεί</w:t>
      </w:r>
      <w:r w:rsidRPr="00645EFE">
        <w:rPr>
          <w:snapToGrid w:val="0"/>
          <w:sz w:val="22"/>
          <w:szCs w:val="22"/>
          <w:lang w:val="el-GR"/>
        </w:rPr>
        <w:t>.</w:t>
      </w:r>
    </w:p>
    <w:p w:rsidR="00031C64" w:rsidRPr="00645EFE" w:rsidRDefault="00031C64" w:rsidP="00645EFE">
      <w:pPr>
        <w:pStyle w:val="ac"/>
        <w:numPr>
          <w:ilvl w:val="1"/>
          <w:numId w:val="3"/>
        </w:numPr>
        <w:autoSpaceDE w:val="0"/>
        <w:autoSpaceDN w:val="0"/>
        <w:adjustRightInd w:val="0"/>
        <w:jc w:val="both"/>
        <w:rPr>
          <w:snapToGrid w:val="0"/>
          <w:sz w:val="22"/>
          <w:szCs w:val="22"/>
          <w:lang w:val="el-GR"/>
        </w:rPr>
      </w:pPr>
      <w:r>
        <w:rPr>
          <w:snapToGrid w:val="0"/>
          <w:sz w:val="22"/>
          <w:szCs w:val="22"/>
          <w:lang w:val="el-GR"/>
        </w:rPr>
        <w:t>Μόλις ανοιχθεί το φιαλίδιο, το περιεχόμενο του θα πρέπει να χρησιμοποιείται αμέσως.</w:t>
      </w:r>
    </w:p>
    <w:p w:rsidR="001343B7" w:rsidRPr="00645EFE" w:rsidRDefault="001343B7" w:rsidP="00645EFE">
      <w:pPr>
        <w:pStyle w:val="ac"/>
        <w:numPr>
          <w:ilvl w:val="1"/>
          <w:numId w:val="3"/>
        </w:numPr>
        <w:autoSpaceDE w:val="0"/>
        <w:autoSpaceDN w:val="0"/>
        <w:adjustRightInd w:val="0"/>
        <w:jc w:val="both"/>
        <w:rPr>
          <w:snapToGrid w:val="0"/>
          <w:sz w:val="22"/>
          <w:szCs w:val="22"/>
          <w:lang w:val="el-GR"/>
        </w:rPr>
      </w:pPr>
      <w:r w:rsidRPr="00645EFE">
        <w:rPr>
          <w:snapToGrid w:val="0"/>
          <w:sz w:val="22"/>
          <w:szCs w:val="22"/>
          <w:lang w:val="el-GR"/>
        </w:rPr>
        <w:t xml:space="preserve">Μη φυλάσσετε σε θερμοκρασία μεγαλύτερη των </w:t>
      </w:r>
      <w:r w:rsidRPr="00C7381B">
        <w:rPr>
          <w:snapToGrid w:val="0"/>
          <w:sz w:val="22"/>
          <w:szCs w:val="22"/>
          <w:lang w:val="el-GR"/>
        </w:rPr>
        <w:t>25</w:t>
      </w:r>
      <w:r w:rsidRPr="00645EFE">
        <w:rPr>
          <w:snapToGrid w:val="0"/>
          <w:sz w:val="22"/>
          <w:szCs w:val="22"/>
          <w:lang w:val="el-GR"/>
        </w:rPr>
        <w:t> °C.</w:t>
      </w:r>
    </w:p>
    <w:p w:rsidR="001343B7" w:rsidRPr="00645EFE" w:rsidRDefault="001343B7" w:rsidP="00645EFE">
      <w:pPr>
        <w:pStyle w:val="ac"/>
        <w:numPr>
          <w:ilvl w:val="1"/>
          <w:numId w:val="3"/>
        </w:numPr>
        <w:autoSpaceDE w:val="0"/>
        <w:autoSpaceDN w:val="0"/>
        <w:adjustRightInd w:val="0"/>
        <w:jc w:val="both"/>
        <w:rPr>
          <w:snapToGrid w:val="0"/>
          <w:sz w:val="22"/>
          <w:szCs w:val="22"/>
          <w:lang w:val="el-GR"/>
        </w:rPr>
      </w:pPr>
      <w:r w:rsidRPr="00645EFE">
        <w:rPr>
          <w:snapToGrid w:val="0"/>
          <w:sz w:val="22"/>
          <w:szCs w:val="22"/>
          <w:lang w:val="el-GR"/>
        </w:rPr>
        <w:t>Μην καταψύχετε.</w:t>
      </w:r>
    </w:p>
    <w:p w:rsidR="001343B7" w:rsidRPr="00645EFE" w:rsidRDefault="0053092E" w:rsidP="00645EFE">
      <w:pPr>
        <w:pStyle w:val="ac"/>
        <w:numPr>
          <w:ilvl w:val="1"/>
          <w:numId w:val="3"/>
        </w:numPr>
        <w:autoSpaceDE w:val="0"/>
        <w:autoSpaceDN w:val="0"/>
        <w:adjustRightInd w:val="0"/>
        <w:jc w:val="both"/>
        <w:rPr>
          <w:snapToGrid w:val="0"/>
          <w:sz w:val="22"/>
          <w:szCs w:val="22"/>
          <w:lang w:val="el-GR"/>
        </w:rPr>
      </w:pPr>
      <w:r w:rsidRPr="00645EFE">
        <w:rPr>
          <w:snapToGrid w:val="0"/>
          <w:sz w:val="22"/>
          <w:szCs w:val="22"/>
          <w:lang w:val="el-GR"/>
        </w:rPr>
        <w:t>Φ</w:t>
      </w:r>
      <w:r w:rsidR="001343B7" w:rsidRPr="00645EFE">
        <w:rPr>
          <w:snapToGrid w:val="0"/>
          <w:sz w:val="22"/>
          <w:szCs w:val="22"/>
          <w:lang w:val="el-GR"/>
        </w:rPr>
        <w:t>υλάσσετε το φιαλίδιο στο εξωτερικό κουτί για να προστατεύεται από το φως.</w:t>
      </w:r>
    </w:p>
    <w:p w:rsidR="00AE324E" w:rsidRPr="00645EFE" w:rsidRDefault="001343B7" w:rsidP="00645EFE">
      <w:pPr>
        <w:pStyle w:val="ac"/>
        <w:numPr>
          <w:ilvl w:val="1"/>
          <w:numId w:val="3"/>
        </w:numPr>
        <w:autoSpaceDE w:val="0"/>
        <w:autoSpaceDN w:val="0"/>
        <w:adjustRightInd w:val="0"/>
        <w:jc w:val="both"/>
        <w:rPr>
          <w:snapToGrid w:val="0"/>
          <w:sz w:val="22"/>
          <w:szCs w:val="22"/>
          <w:lang w:val="el-GR"/>
        </w:rPr>
      </w:pPr>
      <w:r w:rsidRPr="00645EFE">
        <w:rPr>
          <w:snapToGrid w:val="0"/>
          <w:sz w:val="22"/>
          <w:szCs w:val="22"/>
          <w:lang w:val="el-GR"/>
        </w:rPr>
        <w:t xml:space="preserve">Να μη χρησιμοποιείτε </w:t>
      </w:r>
      <w:r w:rsidR="0053092E" w:rsidRPr="00645EFE">
        <w:rPr>
          <w:snapToGrid w:val="0"/>
          <w:sz w:val="22"/>
          <w:szCs w:val="22"/>
          <w:lang w:val="el-GR"/>
        </w:rPr>
        <w:t xml:space="preserve">αυτό το φάρμακο </w:t>
      </w:r>
      <w:r w:rsidRPr="00645EFE">
        <w:rPr>
          <w:snapToGrid w:val="0"/>
          <w:sz w:val="22"/>
          <w:szCs w:val="22"/>
          <w:lang w:val="el-GR"/>
        </w:rPr>
        <w:t>εάν παρατηρήσετε ότι το διάλυμα είναι θολό ή περιέχει σωματίδια.</w:t>
      </w:r>
    </w:p>
    <w:p w:rsidR="001343B7" w:rsidRPr="00645EFE" w:rsidRDefault="0053092E" w:rsidP="00645EFE">
      <w:pPr>
        <w:pStyle w:val="ac"/>
        <w:numPr>
          <w:ilvl w:val="1"/>
          <w:numId w:val="3"/>
        </w:numPr>
        <w:autoSpaceDE w:val="0"/>
        <w:autoSpaceDN w:val="0"/>
        <w:adjustRightInd w:val="0"/>
        <w:jc w:val="both"/>
        <w:rPr>
          <w:snapToGrid w:val="0"/>
          <w:sz w:val="22"/>
          <w:szCs w:val="22"/>
          <w:lang w:val="el-GR"/>
        </w:rPr>
      </w:pPr>
      <w:r w:rsidRPr="00645EFE">
        <w:rPr>
          <w:snapToGrid w:val="0"/>
          <w:sz w:val="22"/>
          <w:szCs w:val="22"/>
          <w:lang w:val="el-GR"/>
        </w:rPr>
        <w:t xml:space="preserve">Μην πετάτε φάρμακα </w:t>
      </w:r>
      <w:r w:rsidR="001343B7" w:rsidRPr="00645EFE">
        <w:rPr>
          <w:snapToGrid w:val="0"/>
          <w:sz w:val="22"/>
          <w:szCs w:val="22"/>
          <w:lang w:val="el-GR"/>
        </w:rPr>
        <w:t xml:space="preserve">στο νερό της αποχέτευσης ή στα σκουπίδια. Ρωτείστε το φαρμακοποιό σας </w:t>
      </w:r>
      <w:r w:rsidR="00B35E57" w:rsidRPr="00645EFE">
        <w:rPr>
          <w:snapToGrid w:val="0"/>
          <w:sz w:val="22"/>
          <w:szCs w:val="22"/>
          <w:lang w:val="el-GR"/>
        </w:rPr>
        <w:t xml:space="preserve">για το </w:t>
      </w:r>
      <w:r w:rsidR="001343B7" w:rsidRPr="00645EFE">
        <w:rPr>
          <w:snapToGrid w:val="0"/>
          <w:sz w:val="22"/>
          <w:szCs w:val="22"/>
          <w:lang w:val="el-GR"/>
        </w:rPr>
        <w:t xml:space="preserve">πώς να </w:t>
      </w:r>
      <w:r w:rsidR="00B35E57" w:rsidRPr="00645EFE">
        <w:rPr>
          <w:snapToGrid w:val="0"/>
          <w:sz w:val="22"/>
          <w:szCs w:val="22"/>
          <w:lang w:val="el-GR"/>
        </w:rPr>
        <w:t xml:space="preserve">πετάξετε </w:t>
      </w:r>
      <w:r w:rsidR="001343B7" w:rsidRPr="00645EFE">
        <w:rPr>
          <w:snapToGrid w:val="0"/>
          <w:sz w:val="22"/>
          <w:szCs w:val="22"/>
          <w:lang w:val="el-GR"/>
        </w:rPr>
        <w:t xml:space="preserve">τα φάρμακα που δεν </w:t>
      </w:r>
      <w:proofErr w:type="spellStart"/>
      <w:r w:rsidR="00B35E57" w:rsidRPr="00645EFE">
        <w:rPr>
          <w:snapToGrid w:val="0"/>
          <w:sz w:val="22"/>
          <w:szCs w:val="22"/>
          <w:lang w:val="el-GR"/>
        </w:rPr>
        <w:t>χρησιμοποείτε</w:t>
      </w:r>
      <w:proofErr w:type="spellEnd"/>
      <w:r w:rsidR="00B35E57" w:rsidRPr="00645EFE">
        <w:rPr>
          <w:snapToGrid w:val="0"/>
          <w:sz w:val="22"/>
          <w:szCs w:val="22"/>
          <w:lang w:val="el-GR"/>
        </w:rPr>
        <w:t xml:space="preserve"> </w:t>
      </w:r>
      <w:r w:rsidR="001343B7" w:rsidRPr="00645EFE">
        <w:rPr>
          <w:snapToGrid w:val="0"/>
          <w:sz w:val="22"/>
          <w:szCs w:val="22"/>
          <w:lang w:val="el-GR"/>
        </w:rPr>
        <w:t>πια. Αυτά τα μέτρα θα βοηθήσουν στην  προστασία του περιβάλλοντος.</w:t>
      </w:r>
    </w:p>
    <w:p w:rsidR="001343B7" w:rsidRPr="00645EFE" w:rsidRDefault="001343B7" w:rsidP="00645EFE">
      <w:pPr>
        <w:jc w:val="both"/>
        <w:rPr>
          <w:noProof/>
          <w:sz w:val="22"/>
          <w:szCs w:val="22"/>
          <w:lang w:val="el-GR"/>
        </w:rPr>
      </w:pPr>
    </w:p>
    <w:p w:rsidR="00235583" w:rsidRPr="00645EFE" w:rsidRDefault="00235583" w:rsidP="00645EFE">
      <w:pPr>
        <w:jc w:val="both"/>
        <w:rPr>
          <w:noProof/>
          <w:sz w:val="22"/>
          <w:szCs w:val="22"/>
          <w:lang w:val="el-GR"/>
        </w:rPr>
      </w:pPr>
    </w:p>
    <w:p w:rsidR="00B35E57" w:rsidRPr="00645EFE" w:rsidRDefault="00B35E57" w:rsidP="00645EFE">
      <w:pPr>
        <w:jc w:val="both"/>
        <w:rPr>
          <w:b/>
          <w:bCs/>
          <w:noProof/>
          <w:sz w:val="22"/>
          <w:szCs w:val="22"/>
          <w:lang w:val="el-GR"/>
        </w:rPr>
      </w:pPr>
      <w:r w:rsidRPr="00645EFE">
        <w:rPr>
          <w:b/>
          <w:bCs/>
          <w:noProof/>
          <w:sz w:val="22"/>
          <w:szCs w:val="22"/>
          <w:lang w:val="el-GR"/>
        </w:rPr>
        <w:t>6. Περιεχόμενο της συσκευασίας και λοιπές πληροφορίες</w:t>
      </w:r>
    </w:p>
    <w:p w:rsidR="00235583" w:rsidRPr="00645EFE" w:rsidRDefault="00235583" w:rsidP="00645EFE">
      <w:pPr>
        <w:jc w:val="both"/>
        <w:rPr>
          <w:noProof/>
          <w:sz w:val="22"/>
          <w:szCs w:val="22"/>
          <w:lang w:val="el-GR"/>
        </w:rPr>
      </w:pPr>
    </w:p>
    <w:p w:rsidR="00235583" w:rsidRPr="00645EFE" w:rsidRDefault="00235583" w:rsidP="00645EFE">
      <w:pPr>
        <w:jc w:val="both"/>
        <w:rPr>
          <w:b/>
          <w:bCs/>
          <w:noProof/>
          <w:sz w:val="22"/>
          <w:szCs w:val="22"/>
          <w:lang w:val="el-GR"/>
        </w:rPr>
      </w:pPr>
      <w:r w:rsidRPr="00645EFE">
        <w:rPr>
          <w:b/>
          <w:bCs/>
          <w:noProof/>
          <w:sz w:val="22"/>
          <w:szCs w:val="22"/>
          <w:lang w:val="el-GR"/>
        </w:rPr>
        <w:t xml:space="preserve">Τι περιέχει το </w:t>
      </w:r>
      <w:proofErr w:type="spellStart"/>
      <w:r w:rsidRPr="00645EFE">
        <w:rPr>
          <w:b/>
          <w:bCs/>
          <w:sz w:val="22"/>
          <w:szCs w:val="22"/>
        </w:rPr>
        <w:t>Alburex</w:t>
      </w:r>
      <w:proofErr w:type="spellEnd"/>
      <w:r w:rsidRPr="00645EFE">
        <w:rPr>
          <w:b/>
          <w:bCs/>
          <w:sz w:val="22"/>
          <w:szCs w:val="22"/>
          <w:lang w:val="el-GR"/>
        </w:rPr>
        <w:t xml:space="preserve"> 20</w:t>
      </w:r>
    </w:p>
    <w:p w:rsidR="00AE324E" w:rsidRPr="00645EFE" w:rsidRDefault="00235583" w:rsidP="00645EFE">
      <w:pPr>
        <w:pStyle w:val="StandardRAL-GB"/>
        <w:numPr>
          <w:ilvl w:val="1"/>
          <w:numId w:val="3"/>
        </w:numPr>
        <w:wordWrap w:val="0"/>
        <w:jc w:val="both"/>
        <w:rPr>
          <w:noProof/>
          <w:sz w:val="22"/>
          <w:szCs w:val="22"/>
          <w:lang w:val="el-GR"/>
        </w:rPr>
      </w:pPr>
      <w:r w:rsidRPr="00645EFE">
        <w:rPr>
          <w:sz w:val="22"/>
          <w:szCs w:val="22"/>
          <w:lang w:val="el-GR"/>
        </w:rPr>
        <w:t xml:space="preserve">Η </w:t>
      </w:r>
      <w:r w:rsidRPr="00645EFE">
        <w:rPr>
          <w:b/>
          <w:sz w:val="22"/>
          <w:szCs w:val="22"/>
          <w:lang w:val="el-GR"/>
        </w:rPr>
        <w:t>δραστική ουσία</w:t>
      </w:r>
      <w:r w:rsidRPr="00645EFE">
        <w:rPr>
          <w:sz w:val="22"/>
          <w:szCs w:val="22"/>
          <w:lang w:val="el-GR"/>
        </w:rPr>
        <w:t xml:space="preserve"> είναι η ανθρώπινη </w:t>
      </w:r>
      <w:proofErr w:type="spellStart"/>
      <w:r w:rsidRPr="00645EFE">
        <w:rPr>
          <w:sz w:val="22"/>
          <w:szCs w:val="22"/>
          <w:lang w:val="el-GR"/>
        </w:rPr>
        <w:t>λευκωματίνη</w:t>
      </w:r>
      <w:proofErr w:type="spellEnd"/>
      <w:r w:rsidRPr="00645EFE">
        <w:rPr>
          <w:sz w:val="22"/>
          <w:szCs w:val="22"/>
          <w:lang w:val="el-GR"/>
        </w:rPr>
        <w:t>.</w:t>
      </w:r>
    </w:p>
    <w:p w:rsidR="00235583" w:rsidRPr="00645EFE" w:rsidRDefault="00235583" w:rsidP="00645EFE">
      <w:pPr>
        <w:pStyle w:val="ac"/>
        <w:autoSpaceDE w:val="0"/>
        <w:autoSpaceDN w:val="0"/>
        <w:adjustRightInd w:val="0"/>
        <w:ind w:left="502"/>
        <w:jc w:val="both"/>
        <w:rPr>
          <w:snapToGrid w:val="0"/>
          <w:sz w:val="22"/>
          <w:szCs w:val="22"/>
          <w:lang w:val="el-GR"/>
        </w:rPr>
      </w:pPr>
      <w:r w:rsidRPr="00645EFE">
        <w:rPr>
          <w:snapToGrid w:val="0"/>
          <w:sz w:val="22"/>
          <w:szCs w:val="22"/>
          <w:lang w:val="el-GR"/>
        </w:rPr>
        <w:t xml:space="preserve">Το </w:t>
      </w:r>
      <w:proofErr w:type="spellStart"/>
      <w:r w:rsidRPr="00645EFE">
        <w:rPr>
          <w:snapToGrid w:val="0"/>
          <w:sz w:val="22"/>
          <w:szCs w:val="22"/>
          <w:lang w:val="el-GR"/>
        </w:rPr>
        <w:t>Alburex</w:t>
      </w:r>
      <w:proofErr w:type="spellEnd"/>
      <w:r w:rsidRPr="00645EFE">
        <w:rPr>
          <w:snapToGrid w:val="0"/>
          <w:sz w:val="22"/>
          <w:szCs w:val="22"/>
          <w:lang w:val="el-GR"/>
        </w:rPr>
        <w:t xml:space="preserve"> 20 είναι ένα διάλυμα που περιέχει 200 g/l ολικής πρωτεΐνης της οποίας τουλάχιστον το 96% είναι ανθρώπινη </w:t>
      </w:r>
      <w:proofErr w:type="spellStart"/>
      <w:r w:rsidRPr="00645EFE">
        <w:rPr>
          <w:snapToGrid w:val="0"/>
          <w:sz w:val="22"/>
          <w:szCs w:val="22"/>
          <w:lang w:val="el-GR"/>
        </w:rPr>
        <w:t>λευκωματίνη</w:t>
      </w:r>
      <w:proofErr w:type="spellEnd"/>
      <w:r w:rsidRPr="00645EFE">
        <w:rPr>
          <w:snapToGrid w:val="0"/>
          <w:sz w:val="22"/>
          <w:szCs w:val="22"/>
          <w:lang w:val="el-GR"/>
        </w:rPr>
        <w:t>.</w:t>
      </w:r>
    </w:p>
    <w:p w:rsidR="00235583" w:rsidRPr="00645EFE" w:rsidRDefault="00235583" w:rsidP="00645EFE">
      <w:pPr>
        <w:tabs>
          <w:tab w:val="num" w:pos="567"/>
        </w:tabs>
        <w:ind w:left="502"/>
        <w:jc w:val="both"/>
        <w:rPr>
          <w:sz w:val="22"/>
          <w:szCs w:val="22"/>
          <w:lang w:val="el-GR"/>
        </w:rPr>
      </w:pPr>
    </w:p>
    <w:p w:rsidR="00235583" w:rsidRPr="00645EFE" w:rsidRDefault="00235583" w:rsidP="00645EFE">
      <w:pPr>
        <w:tabs>
          <w:tab w:val="num" w:pos="567"/>
        </w:tabs>
        <w:ind w:left="502"/>
        <w:jc w:val="both"/>
        <w:rPr>
          <w:sz w:val="22"/>
          <w:szCs w:val="22"/>
          <w:lang w:val="el-GR"/>
        </w:rPr>
      </w:pPr>
      <w:r w:rsidRPr="00645EFE">
        <w:rPr>
          <w:sz w:val="22"/>
          <w:szCs w:val="22"/>
          <w:lang w:val="el-GR"/>
        </w:rPr>
        <w:t xml:space="preserve">Ένα φιαλίδιο των 50 </w:t>
      </w:r>
      <w:r w:rsidRPr="00645EFE">
        <w:rPr>
          <w:sz w:val="22"/>
          <w:szCs w:val="22"/>
        </w:rPr>
        <w:t>ml</w:t>
      </w:r>
      <w:r w:rsidRPr="00645EFE">
        <w:rPr>
          <w:sz w:val="22"/>
          <w:szCs w:val="22"/>
          <w:lang w:val="el-GR"/>
        </w:rPr>
        <w:t xml:space="preserve"> περιέχει 10 </w:t>
      </w:r>
      <w:r w:rsidRPr="00645EFE">
        <w:rPr>
          <w:sz w:val="22"/>
          <w:szCs w:val="22"/>
        </w:rPr>
        <w:t>g</w:t>
      </w:r>
      <w:r w:rsidRPr="00645EFE">
        <w:rPr>
          <w:sz w:val="22"/>
          <w:szCs w:val="22"/>
          <w:lang w:val="el-GR"/>
        </w:rPr>
        <w:t xml:space="preserve"> ανθρώπινης </w:t>
      </w:r>
      <w:proofErr w:type="spellStart"/>
      <w:r w:rsidRPr="00645EFE">
        <w:rPr>
          <w:sz w:val="22"/>
          <w:szCs w:val="22"/>
          <w:lang w:val="el-GR"/>
        </w:rPr>
        <w:t>λευκωματίνης</w:t>
      </w:r>
      <w:proofErr w:type="spellEnd"/>
      <w:r w:rsidRPr="00645EFE">
        <w:rPr>
          <w:sz w:val="22"/>
          <w:szCs w:val="22"/>
          <w:lang w:val="el-GR"/>
        </w:rPr>
        <w:t>.</w:t>
      </w:r>
    </w:p>
    <w:p w:rsidR="00235583" w:rsidRPr="00645EFE" w:rsidRDefault="00235583" w:rsidP="00645EFE">
      <w:pPr>
        <w:tabs>
          <w:tab w:val="num" w:pos="567"/>
        </w:tabs>
        <w:ind w:left="502"/>
        <w:jc w:val="both"/>
        <w:rPr>
          <w:sz w:val="22"/>
          <w:szCs w:val="22"/>
          <w:lang w:val="el-GR"/>
        </w:rPr>
      </w:pPr>
      <w:r w:rsidRPr="00645EFE">
        <w:rPr>
          <w:sz w:val="22"/>
          <w:szCs w:val="22"/>
          <w:lang w:val="el-GR"/>
        </w:rPr>
        <w:t xml:space="preserve">Ένα φιαλίδιο των 100 </w:t>
      </w:r>
      <w:r w:rsidRPr="00645EFE">
        <w:rPr>
          <w:sz w:val="22"/>
          <w:szCs w:val="22"/>
        </w:rPr>
        <w:t>ml</w:t>
      </w:r>
      <w:r w:rsidRPr="00645EFE">
        <w:rPr>
          <w:sz w:val="22"/>
          <w:szCs w:val="22"/>
          <w:lang w:val="el-GR"/>
        </w:rPr>
        <w:t xml:space="preserve"> περιέχει 20 </w:t>
      </w:r>
      <w:r w:rsidRPr="00645EFE">
        <w:rPr>
          <w:sz w:val="22"/>
          <w:szCs w:val="22"/>
        </w:rPr>
        <w:t>g</w:t>
      </w:r>
      <w:r w:rsidRPr="00645EFE">
        <w:rPr>
          <w:sz w:val="22"/>
          <w:szCs w:val="22"/>
          <w:lang w:val="el-GR"/>
        </w:rPr>
        <w:t xml:space="preserve"> ανθρώπινης </w:t>
      </w:r>
      <w:proofErr w:type="spellStart"/>
      <w:r w:rsidRPr="00645EFE">
        <w:rPr>
          <w:sz w:val="22"/>
          <w:szCs w:val="22"/>
          <w:lang w:val="el-GR"/>
        </w:rPr>
        <w:t>λευκωματίνης</w:t>
      </w:r>
      <w:proofErr w:type="spellEnd"/>
      <w:r w:rsidRPr="00645EFE">
        <w:rPr>
          <w:sz w:val="22"/>
          <w:szCs w:val="22"/>
          <w:lang w:val="el-GR"/>
        </w:rPr>
        <w:t>.</w:t>
      </w:r>
    </w:p>
    <w:p w:rsidR="00235583" w:rsidRPr="00645EFE" w:rsidRDefault="00235583" w:rsidP="00645EFE">
      <w:pPr>
        <w:ind w:left="720"/>
        <w:jc w:val="both"/>
        <w:rPr>
          <w:sz w:val="22"/>
          <w:szCs w:val="22"/>
          <w:lang w:val="el-GR"/>
        </w:rPr>
      </w:pPr>
    </w:p>
    <w:p w:rsidR="00235583" w:rsidRPr="00645EFE" w:rsidRDefault="00235583" w:rsidP="00645EFE">
      <w:pPr>
        <w:pStyle w:val="ac"/>
        <w:numPr>
          <w:ilvl w:val="1"/>
          <w:numId w:val="3"/>
        </w:numPr>
        <w:autoSpaceDE w:val="0"/>
        <w:autoSpaceDN w:val="0"/>
        <w:adjustRightInd w:val="0"/>
        <w:jc w:val="both"/>
        <w:rPr>
          <w:sz w:val="22"/>
          <w:szCs w:val="22"/>
          <w:lang w:val="el-GR"/>
        </w:rPr>
      </w:pPr>
      <w:r w:rsidRPr="00645EFE">
        <w:rPr>
          <w:snapToGrid w:val="0"/>
          <w:sz w:val="22"/>
          <w:szCs w:val="22"/>
          <w:lang w:val="el-GR"/>
        </w:rPr>
        <w:t xml:space="preserve">Τα </w:t>
      </w:r>
      <w:r w:rsidRPr="00645EFE">
        <w:rPr>
          <w:b/>
          <w:snapToGrid w:val="0"/>
          <w:sz w:val="22"/>
          <w:szCs w:val="22"/>
          <w:lang w:val="el-GR"/>
        </w:rPr>
        <w:t>άλλα συστατικά</w:t>
      </w:r>
      <w:r w:rsidRPr="00645EFE">
        <w:rPr>
          <w:snapToGrid w:val="0"/>
          <w:sz w:val="22"/>
          <w:szCs w:val="22"/>
          <w:lang w:val="el-GR"/>
        </w:rPr>
        <w:t xml:space="preserve"> είναι N-</w:t>
      </w:r>
      <w:proofErr w:type="spellStart"/>
      <w:r w:rsidRPr="00FF08A9">
        <w:rPr>
          <w:snapToGrid w:val="0"/>
          <w:sz w:val="22"/>
          <w:szCs w:val="22"/>
          <w:lang w:val="el-GR"/>
        </w:rPr>
        <w:t>ακ</w:t>
      </w:r>
      <w:r w:rsidR="00CF1958" w:rsidRPr="00FF08A9">
        <w:rPr>
          <w:snapToGrid w:val="0"/>
          <w:sz w:val="22"/>
          <w:szCs w:val="22"/>
          <w:lang w:val="el-GR"/>
        </w:rPr>
        <w:t>έ</w:t>
      </w:r>
      <w:r w:rsidRPr="00FF08A9">
        <w:rPr>
          <w:snapToGrid w:val="0"/>
          <w:sz w:val="22"/>
          <w:szCs w:val="22"/>
          <w:lang w:val="el-GR"/>
        </w:rPr>
        <w:t>τυλο</w:t>
      </w:r>
      <w:proofErr w:type="spellEnd"/>
      <w:r w:rsidRPr="00645EFE">
        <w:rPr>
          <w:snapToGrid w:val="0"/>
          <w:sz w:val="22"/>
          <w:szCs w:val="22"/>
          <w:lang w:val="el-GR"/>
        </w:rPr>
        <w:t>-</w:t>
      </w:r>
      <w:proofErr w:type="spellStart"/>
      <w:r w:rsidRPr="00645EFE">
        <w:rPr>
          <w:snapToGrid w:val="0"/>
          <w:sz w:val="22"/>
          <w:szCs w:val="22"/>
          <w:lang w:val="el-GR"/>
        </w:rPr>
        <w:t>θρυπτοφάνη</w:t>
      </w:r>
      <w:proofErr w:type="spellEnd"/>
      <w:r w:rsidRPr="00645EFE">
        <w:rPr>
          <w:snapToGrid w:val="0"/>
          <w:sz w:val="22"/>
          <w:szCs w:val="22"/>
          <w:lang w:val="el-GR"/>
        </w:rPr>
        <w:t xml:space="preserve"> νατριούχος, νάτριο </w:t>
      </w:r>
      <w:proofErr w:type="spellStart"/>
      <w:r w:rsidRPr="00645EFE">
        <w:rPr>
          <w:snapToGrid w:val="0"/>
          <w:sz w:val="22"/>
          <w:szCs w:val="22"/>
          <w:lang w:val="el-GR"/>
        </w:rPr>
        <w:t>καπρυλικό</w:t>
      </w:r>
      <w:proofErr w:type="spellEnd"/>
      <w:r w:rsidRPr="00645EFE">
        <w:rPr>
          <w:snapToGrid w:val="0"/>
          <w:sz w:val="22"/>
          <w:szCs w:val="22"/>
          <w:lang w:val="el-GR"/>
        </w:rPr>
        <w:t>, νάτριο χλωριούχο και ύδωρ για ενέσιμα.</w:t>
      </w:r>
      <w:r w:rsidRPr="00645EFE">
        <w:rPr>
          <w:snapToGrid w:val="0"/>
          <w:sz w:val="22"/>
          <w:szCs w:val="22"/>
          <w:lang w:val="el-GR"/>
        </w:rPr>
        <w:tab/>
      </w:r>
      <w:r w:rsidRPr="00645EFE">
        <w:rPr>
          <w:snapToGrid w:val="0"/>
          <w:sz w:val="22"/>
          <w:szCs w:val="22"/>
          <w:lang w:val="el-GR"/>
        </w:rPr>
        <w:tab/>
      </w:r>
      <w:r w:rsidRPr="00645EFE">
        <w:rPr>
          <w:sz w:val="22"/>
          <w:szCs w:val="22"/>
          <w:lang w:val="el-GR"/>
        </w:rPr>
        <w:t xml:space="preserve"> </w:t>
      </w:r>
    </w:p>
    <w:p w:rsidR="00235583" w:rsidRPr="00645EFE" w:rsidRDefault="00235583" w:rsidP="00645EFE">
      <w:pPr>
        <w:jc w:val="both"/>
        <w:rPr>
          <w:b/>
          <w:bCs/>
          <w:noProof/>
          <w:sz w:val="22"/>
          <w:szCs w:val="22"/>
          <w:lang w:val="el-GR"/>
        </w:rPr>
      </w:pPr>
    </w:p>
    <w:p w:rsidR="00235583" w:rsidRPr="00645EFE" w:rsidRDefault="00235583" w:rsidP="00645EFE">
      <w:pPr>
        <w:jc w:val="both"/>
        <w:rPr>
          <w:b/>
          <w:bCs/>
          <w:noProof/>
          <w:sz w:val="22"/>
          <w:szCs w:val="22"/>
          <w:lang w:val="el-GR"/>
        </w:rPr>
      </w:pPr>
      <w:r w:rsidRPr="00645EFE">
        <w:rPr>
          <w:b/>
          <w:bCs/>
          <w:noProof/>
          <w:sz w:val="22"/>
          <w:szCs w:val="22"/>
          <w:lang w:val="el-GR"/>
        </w:rPr>
        <w:t xml:space="preserve">Εμφάνιση του </w:t>
      </w:r>
      <w:proofErr w:type="spellStart"/>
      <w:r w:rsidRPr="00645EFE">
        <w:rPr>
          <w:b/>
          <w:bCs/>
          <w:sz w:val="22"/>
          <w:szCs w:val="22"/>
        </w:rPr>
        <w:t>Alburex</w:t>
      </w:r>
      <w:proofErr w:type="spellEnd"/>
      <w:r w:rsidRPr="00645EFE">
        <w:rPr>
          <w:b/>
          <w:bCs/>
          <w:sz w:val="22"/>
          <w:szCs w:val="22"/>
          <w:lang w:val="el-GR"/>
        </w:rPr>
        <w:t xml:space="preserve"> 20 </w:t>
      </w:r>
      <w:r w:rsidRPr="00645EFE">
        <w:rPr>
          <w:b/>
          <w:bCs/>
          <w:noProof/>
          <w:sz w:val="22"/>
          <w:szCs w:val="22"/>
          <w:lang w:val="el-GR"/>
        </w:rPr>
        <w:t>και περιεχόμενο της συσκευασίας</w:t>
      </w:r>
    </w:p>
    <w:p w:rsidR="00235583" w:rsidRPr="00645EFE" w:rsidRDefault="00235583" w:rsidP="00645EFE">
      <w:pPr>
        <w:pStyle w:val="StandardRAL-GB"/>
        <w:jc w:val="both"/>
        <w:rPr>
          <w:sz w:val="22"/>
          <w:szCs w:val="22"/>
          <w:lang w:val="el-GR"/>
        </w:rPr>
      </w:pPr>
      <w:r w:rsidRPr="00645EFE">
        <w:rPr>
          <w:sz w:val="22"/>
          <w:szCs w:val="22"/>
          <w:lang w:val="el-GR"/>
        </w:rPr>
        <w:t xml:space="preserve">Το </w:t>
      </w:r>
      <w:proofErr w:type="spellStart"/>
      <w:r w:rsidRPr="00645EFE">
        <w:rPr>
          <w:sz w:val="22"/>
          <w:szCs w:val="22"/>
        </w:rPr>
        <w:t>Alburex</w:t>
      </w:r>
      <w:proofErr w:type="spellEnd"/>
      <w:r w:rsidRPr="00645EFE">
        <w:rPr>
          <w:sz w:val="22"/>
          <w:szCs w:val="22"/>
          <w:lang w:val="el-GR"/>
        </w:rPr>
        <w:t xml:space="preserve"> 20 είναι ένα διάλυμα για</w:t>
      </w:r>
      <w:r w:rsidR="002E5164" w:rsidRPr="00645EFE">
        <w:rPr>
          <w:sz w:val="22"/>
          <w:szCs w:val="22"/>
          <w:lang w:val="el-GR"/>
        </w:rPr>
        <w:t xml:space="preserve"> έγχυση</w:t>
      </w:r>
      <w:r w:rsidRPr="00645EFE">
        <w:rPr>
          <w:sz w:val="22"/>
          <w:szCs w:val="22"/>
          <w:lang w:val="el-GR"/>
        </w:rPr>
        <w:t>.</w:t>
      </w:r>
      <w:r w:rsidR="00B35E57" w:rsidRPr="00645EFE">
        <w:rPr>
          <w:sz w:val="22"/>
          <w:szCs w:val="22"/>
          <w:lang w:val="el-GR"/>
        </w:rPr>
        <w:t xml:space="preserve"> </w:t>
      </w:r>
      <w:r w:rsidRPr="00645EFE">
        <w:rPr>
          <w:sz w:val="22"/>
          <w:szCs w:val="22"/>
          <w:lang w:val="el-GR"/>
        </w:rPr>
        <w:t xml:space="preserve">Το διάλυμα είναι διαυγές και ελαφρώς παχύρευστο. Μπορεί να είναι σχεδόν άχρωμο ή κίτρινο, κεχριμπαρένιο ή πράσινο. </w:t>
      </w:r>
    </w:p>
    <w:p w:rsidR="00B35E57" w:rsidRPr="00645EFE" w:rsidRDefault="00B35E57" w:rsidP="00645EFE">
      <w:pPr>
        <w:pStyle w:val="StandardRAL-GB"/>
        <w:jc w:val="both"/>
        <w:rPr>
          <w:sz w:val="22"/>
          <w:szCs w:val="22"/>
          <w:lang w:val="el-GR"/>
        </w:rPr>
      </w:pPr>
    </w:p>
    <w:p w:rsidR="00B35E57" w:rsidRPr="00645EFE" w:rsidRDefault="00B35E57" w:rsidP="00645EFE">
      <w:pPr>
        <w:pStyle w:val="StandardRAL-GB"/>
        <w:jc w:val="both"/>
        <w:rPr>
          <w:sz w:val="22"/>
          <w:szCs w:val="22"/>
          <w:lang w:val="el-GR"/>
        </w:rPr>
      </w:pPr>
      <w:r w:rsidRPr="00645EFE">
        <w:rPr>
          <w:sz w:val="22"/>
          <w:szCs w:val="22"/>
          <w:lang w:val="el-GR"/>
        </w:rPr>
        <w:t>Μεγέθη συσκευασίας:</w:t>
      </w:r>
    </w:p>
    <w:p w:rsidR="00B35E57" w:rsidRPr="00645EFE" w:rsidRDefault="00B35E57" w:rsidP="00645EFE">
      <w:pPr>
        <w:jc w:val="both"/>
        <w:rPr>
          <w:sz w:val="22"/>
          <w:szCs w:val="22"/>
          <w:lang w:val="el-GR"/>
        </w:rPr>
      </w:pPr>
      <w:r w:rsidRPr="00645EFE">
        <w:rPr>
          <w:sz w:val="22"/>
          <w:szCs w:val="22"/>
          <w:lang w:val="el-GR"/>
        </w:rPr>
        <w:t xml:space="preserve">1 φιαλίδιο ανά συσκευασία (10 </w:t>
      </w:r>
      <w:r w:rsidRPr="00645EFE">
        <w:rPr>
          <w:sz w:val="22"/>
          <w:szCs w:val="22"/>
        </w:rPr>
        <w:t>g</w:t>
      </w:r>
      <w:r w:rsidRPr="00645EFE">
        <w:rPr>
          <w:sz w:val="22"/>
          <w:szCs w:val="22"/>
          <w:lang w:val="el-GR"/>
        </w:rPr>
        <w:t xml:space="preserve">/50 </w:t>
      </w:r>
      <w:r w:rsidRPr="00645EFE">
        <w:rPr>
          <w:sz w:val="22"/>
          <w:szCs w:val="22"/>
        </w:rPr>
        <w:t>ml</w:t>
      </w:r>
      <w:r w:rsidRPr="00645EFE">
        <w:rPr>
          <w:sz w:val="22"/>
          <w:szCs w:val="22"/>
          <w:lang w:val="el-GR"/>
        </w:rPr>
        <w:t xml:space="preserve">, 20 </w:t>
      </w:r>
      <w:r w:rsidRPr="00645EFE">
        <w:rPr>
          <w:sz w:val="22"/>
          <w:szCs w:val="22"/>
        </w:rPr>
        <w:t>g</w:t>
      </w:r>
      <w:r w:rsidRPr="00645EFE">
        <w:rPr>
          <w:sz w:val="22"/>
          <w:szCs w:val="22"/>
          <w:lang w:val="el-GR"/>
        </w:rPr>
        <w:t xml:space="preserve">/100 </w:t>
      </w:r>
      <w:r w:rsidRPr="00645EFE">
        <w:rPr>
          <w:sz w:val="22"/>
          <w:szCs w:val="22"/>
        </w:rPr>
        <w:t>ml</w:t>
      </w:r>
      <w:r w:rsidRPr="00645EFE">
        <w:rPr>
          <w:sz w:val="22"/>
          <w:szCs w:val="22"/>
          <w:lang w:val="el-GR"/>
        </w:rPr>
        <w:t>)</w:t>
      </w:r>
    </w:p>
    <w:p w:rsidR="00235583" w:rsidRPr="00645EFE" w:rsidRDefault="00235583" w:rsidP="00645EFE">
      <w:pPr>
        <w:jc w:val="both"/>
        <w:rPr>
          <w:b/>
          <w:bCs/>
          <w:noProof/>
          <w:sz w:val="22"/>
          <w:szCs w:val="22"/>
          <w:lang w:val="el-GR"/>
        </w:rPr>
      </w:pPr>
    </w:p>
    <w:p w:rsidR="00235583" w:rsidRPr="00645EFE" w:rsidRDefault="00235583" w:rsidP="00645EFE">
      <w:pPr>
        <w:jc w:val="both"/>
        <w:rPr>
          <w:noProof/>
          <w:sz w:val="22"/>
          <w:szCs w:val="22"/>
          <w:lang w:val="el-GR"/>
        </w:rPr>
      </w:pPr>
      <w:r w:rsidRPr="00645EFE">
        <w:rPr>
          <w:noProof/>
          <w:sz w:val="22"/>
          <w:szCs w:val="22"/>
          <w:lang w:val="el-GR"/>
        </w:rPr>
        <w:t>Μπορεί να μην κυκλοφορούν όλες οι συσκευασίες.</w:t>
      </w:r>
    </w:p>
    <w:p w:rsidR="00235583" w:rsidRPr="00645EFE" w:rsidRDefault="00235583" w:rsidP="00645EFE">
      <w:pPr>
        <w:jc w:val="both"/>
        <w:rPr>
          <w:b/>
          <w:bCs/>
          <w:noProof/>
          <w:sz w:val="22"/>
          <w:szCs w:val="22"/>
          <w:lang w:val="el-GR"/>
        </w:rPr>
      </w:pPr>
    </w:p>
    <w:p w:rsidR="00235583" w:rsidRPr="00645EFE" w:rsidRDefault="00235583" w:rsidP="00645EFE">
      <w:pPr>
        <w:jc w:val="both"/>
        <w:rPr>
          <w:noProof/>
          <w:sz w:val="22"/>
          <w:szCs w:val="22"/>
          <w:lang w:val="el-GR"/>
        </w:rPr>
      </w:pPr>
      <w:r w:rsidRPr="00645EFE">
        <w:rPr>
          <w:b/>
          <w:bCs/>
          <w:noProof/>
          <w:sz w:val="22"/>
          <w:szCs w:val="22"/>
          <w:lang w:val="el-GR"/>
        </w:rPr>
        <w:t>Κάτοχος άδειας κυκλοφορίας και παραγωγός</w:t>
      </w:r>
    </w:p>
    <w:p w:rsidR="00235583" w:rsidRPr="00645EFE" w:rsidRDefault="00235583" w:rsidP="00645EFE">
      <w:pPr>
        <w:pStyle w:val="a5"/>
        <w:jc w:val="both"/>
        <w:rPr>
          <w:rFonts w:ascii="Times New Roman" w:hAnsi="Times New Roman" w:cs="Times New Roman"/>
          <w:noProof/>
          <w:sz w:val="22"/>
          <w:szCs w:val="22"/>
          <w:lang w:val="el-GR"/>
        </w:rPr>
      </w:pPr>
    </w:p>
    <w:p w:rsidR="00235583" w:rsidRPr="00645EFE" w:rsidRDefault="00235583" w:rsidP="00645EFE">
      <w:pPr>
        <w:jc w:val="both"/>
        <w:rPr>
          <w:b/>
          <w:bCs/>
          <w:sz w:val="22"/>
          <w:szCs w:val="22"/>
          <w:lang w:val="el-GR"/>
        </w:rPr>
      </w:pPr>
      <w:r w:rsidRPr="00645EFE">
        <w:rPr>
          <w:b/>
          <w:bCs/>
          <w:sz w:val="22"/>
          <w:szCs w:val="22"/>
          <w:lang w:val="el-GR"/>
        </w:rPr>
        <w:t>Κάτοχος της άδειας κυκλοφορίας στην Ελλάδα:</w:t>
      </w:r>
    </w:p>
    <w:p w:rsidR="00235583" w:rsidRPr="00645EFE" w:rsidRDefault="00235583" w:rsidP="00645EFE">
      <w:pPr>
        <w:jc w:val="both"/>
        <w:rPr>
          <w:sz w:val="22"/>
          <w:szCs w:val="22"/>
          <w:lang w:val="el-GR"/>
        </w:rPr>
      </w:pPr>
      <w:r w:rsidRPr="00645EFE">
        <w:rPr>
          <w:sz w:val="22"/>
          <w:szCs w:val="22"/>
        </w:rPr>
        <w:t>DEMO</w:t>
      </w:r>
      <w:r w:rsidRPr="00645EFE">
        <w:rPr>
          <w:sz w:val="22"/>
          <w:szCs w:val="22"/>
          <w:lang w:val="el-GR"/>
        </w:rPr>
        <w:t xml:space="preserve"> </w:t>
      </w:r>
      <w:r w:rsidRPr="00645EFE">
        <w:rPr>
          <w:sz w:val="22"/>
          <w:szCs w:val="22"/>
        </w:rPr>
        <w:t>ABEE</w:t>
      </w:r>
      <w:r w:rsidRPr="00645EFE">
        <w:rPr>
          <w:sz w:val="22"/>
          <w:szCs w:val="22"/>
          <w:lang w:val="el-GR"/>
        </w:rPr>
        <w:t xml:space="preserve"> </w:t>
      </w:r>
    </w:p>
    <w:p w:rsidR="00235583" w:rsidRPr="00645EFE" w:rsidRDefault="00235583" w:rsidP="00645EFE">
      <w:pPr>
        <w:jc w:val="both"/>
        <w:rPr>
          <w:sz w:val="22"/>
          <w:szCs w:val="22"/>
          <w:lang w:val="el-GR"/>
        </w:rPr>
      </w:pPr>
      <w:r w:rsidRPr="00645EFE">
        <w:rPr>
          <w:sz w:val="22"/>
          <w:szCs w:val="22"/>
          <w:lang w:val="el-GR"/>
        </w:rPr>
        <w:t>Βιομηχανία Φαρμάκων</w:t>
      </w:r>
    </w:p>
    <w:p w:rsidR="00235583" w:rsidRPr="00645EFE" w:rsidRDefault="00235583" w:rsidP="00645EFE">
      <w:pPr>
        <w:jc w:val="both"/>
        <w:rPr>
          <w:sz w:val="22"/>
          <w:szCs w:val="22"/>
          <w:lang w:val="el-GR"/>
        </w:rPr>
      </w:pPr>
      <w:r w:rsidRPr="00645EFE">
        <w:rPr>
          <w:sz w:val="22"/>
          <w:szCs w:val="22"/>
          <w:lang w:val="el-GR"/>
        </w:rPr>
        <w:t xml:space="preserve">21ο </w:t>
      </w:r>
      <w:proofErr w:type="spellStart"/>
      <w:r w:rsidRPr="00645EFE">
        <w:rPr>
          <w:sz w:val="22"/>
          <w:szCs w:val="22"/>
          <w:lang w:val="el-GR"/>
        </w:rPr>
        <w:t>χλμ</w:t>
      </w:r>
      <w:proofErr w:type="spellEnd"/>
      <w:r w:rsidRPr="00645EFE">
        <w:rPr>
          <w:sz w:val="22"/>
          <w:szCs w:val="22"/>
          <w:lang w:val="el-GR"/>
        </w:rPr>
        <w:t>. Εθν. Οδού Αθηνών-Λαμίας, 14568 Κρυονέρι.</w:t>
      </w:r>
    </w:p>
    <w:p w:rsidR="00235583" w:rsidRPr="00645EFE" w:rsidRDefault="00235583" w:rsidP="00645EFE">
      <w:pPr>
        <w:jc w:val="both"/>
        <w:rPr>
          <w:sz w:val="22"/>
          <w:szCs w:val="22"/>
          <w:lang w:val="el-GR"/>
        </w:rPr>
      </w:pPr>
      <w:proofErr w:type="spellStart"/>
      <w:r w:rsidRPr="00645EFE">
        <w:rPr>
          <w:sz w:val="22"/>
          <w:szCs w:val="22"/>
          <w:lang w:val="el-GR"/>
        </w:rPr>
        <w:t>Τηλ</w:t>
      </w:r>
      <w:proofErr w:type="spellEnd"/>
      <w:r w:rsidRPr="00645EFE">
        <w:rPr>
          <w:sz w:val="22"/>
          <w:szCs w:val="22"/>
          <w:lang w:val="el-GR"/>
        </w:rPr>
        <w:t>: 210 81 61 802, Φαξ: 210 81 61 587.</w:t>
      </w:r>
    </w:p>
    <w:p w:rsidR="00235583" w:rsidRPr="00645EFE" w:rsidRDefault="00235583" w:rsidP="00645EFE">
      <w:pPr>
        <w:jc w:val="both"/>
        <w:rPr>
          <w:sz w:val="22"/>
          <w:szCs w:val="22"/>
          <w:lang w:val="el-GR"/>
        </w:rPr>
      </w:pPr>
    </w:p>
    <w:p w:rsidR="00235583" w:rsidRPr="00645EFE" w:rsidRDefault="00235583" w:rsidP="00645EFE">
      <w:pPr>
        <w:jc w:val="both"/>
        <w:rPr>
          <w:b/>
          <w:bCs/>
          <w:sz w:val="22"/>
          <w:szCs w:val="22"/>
          <w:lang w:val="el-GR"/>
        </w:rPr>
      </w:pPr>
      <w:r w:rsidRPr="00645EFE">
        <w:rPr>
          <w:b/>
          <w:bCs/>
          <w:sz w:val="22"/>
          <w:szCs w:val="22"/>
          <w:lang w:val="el-GR"/>
        </w:rPr>
        <w:lastRenderedPageBreak/>
        <w:t>Κάτοχος της άδειας κυκλοφορίας στην Κύπρο:</w:t>
      </w:r>
    </w:p>
    <w:p w:rsidR="00235583" w:rsidRPr="00645EFE" w:rsidRDefault="00235583" w:rsidP="00FF08A9">
      <w:pPr>
        <w:pStyle w:val="LAFISPCNormal"/>
        <w:tabs>
          <w:tab w:val="clear" w:pos="567"/>
          <w:tab w:val="left" w:pos="851"/>
        </w:tabs>
        <w:ind w:left="0"/>
        <w:jc w:val="both"/>
        <w:rPr>
          <w:sz w:val="22"/>
          <w:szCs w:val="22"/>
          <w:lang w:val="de-DE"/>
        </w:rPr>
      </w:pPr>
      <w:r w:rsidRPr="00645EFE">
        <w:rPr>
          <w:sz w:val="22"/>
          <w:szCs w:val="22"/>
          <w:lang w:val="de-DE"/>
        </w:rPr>
        <w:t>CSL Behring GmbH</w:t>
      </w:r>
    </w:p>
    <w:p w:rsidR="00235583" w:rsidRPr="00645EFE" w:rsidRDefault="00235583" w:rsidP="00FF08A9">
      <w:pPr>
        <w:pStyle w:val="LAFISPCNormal"/>
        <w:tabs>
          <w:tab w:val="left" w:pos="851"/>
        </w:tabs>
        <w:ind w:left="0"/>
        <w:jc w:val="both"/>
        <w:rPr>
          <w:sz w:val="22"/>
          <w:szCs w:val="22"/>
          <w:lang w:val="de-DE"/>
        </w:rPr>
      </w:pPr>
      <w:r w:rsidRPr="00645EFE">
        <w:rPr>
          <w:sz w:val="22"/>
          <w:szCs w:val="22"/>
          <w:lang w:val="de-DE"/>
        </w:rPr>
        <w:t>Emil-von-Behring-</w:t>
      </w:r>
      <w:proofErr w:type="spellStart"/>
      <w:r w:rsidRPr="00645EFE">
        <w:rPr>
          <w:sz w:val="22"/>
          <w:szCs w:val="22"/>
          <w:lang w:val="de-DE"/>
        </w:rPr>
        <w:t>Strasse</w:t>
      </w:r>
      <w:proofErr w:type="spellEnd"/>
      <w:r w:rsidRPr="00645EFE">
        <w:rPr>
          <w:sz w:val="22"/>
          <w:szCs w:val="22"/>
          <w:lang w:val="de-DE"/>
        </w:rPr>
        <w:t xml:space="preserve"> 76</w:t>
      </w:r>
    </w:p>
    <w:p w:rsidR="00235583" w:rsidRPr="00645EFE" w:rsidRDefault="00235583" w:rsidP="00FF08A9">
      <w:pPr>
        <w:pStyle w:val="LAFISPCNormal"/>
        <w:tabs>
          <w:tab w:val="left" w:pos="851"/>
        </w:tabs>
        <w:ind w:left="0"/>
        <w:jc w:val="both"/>
        <w:rPr>
          <w:sz w:val="22"/>
          <w:szCs w:val="22"/>
          <w:lang w:val="de-DE"/>
        </w:rPr>
      </w:pPr>
      <w:r w:rsidRPr="00645EFE">
        <w:rPr>
          <w:sz w:val="22"/>
          <w:szCs w:val="22"/>
          <w:lang w:val="de-DE"/>
        </w:rPr>
        <w:t>35041 Marburg</w:t>
      </w:r>
    </w:p>
    <w:p w:rsidR="00235583" w:rsidRPr="00645EFE" w:rsidRDefault="00235583" w:rsidP="00FF08A9">
      <w:pPr>
        <w:pStyle w:val="LAFISPCNormal"/>
        <w:tabs>
          <w:tab w:val="left" w:pos="851"/>
        </w:tabs>
        <w:ind w:left="0"/>
        <w:jc w:val="both"/>
        <w:rPr>
          <w:sz w:val="22"/>
          <w:szCs w:val="22"/>
          <w:lang w:val="de-DE"/>
        </w:rPr>
      </w:pPr>
      <w:r w:rsidRPr="00645EFE">
        <w:rPr>
          <w:sz w:val="22"/>
          <w:szCs w:val="22"/>
          <w:lang w:val="el-GR"/>
        </w:rPr>
        <w:t>Γερμανία</w:t>
      </w:r>
    </w:p>
    <w:p w:rsidR="00235583" w:rsidRPr="00645EFE" w:rsidRDefault="00235583" w:rsidP="00FF08A9">
      <w:pPr>
        <w:jc w:val="both"/>
        <w:rPr>
          <w:noProof/>
          <w:sz w:val="22"/>
          <w:szCs w:val="22"/>
          <w:lang w:val="de-DE"/>
        </w:rPr>
      </w:pPr>
    </w:p>
    <w:p w:rsidR="00235583" w:rsidRPr="00645EFE" w:rsidRDefault="00235583" w:rsidP="00645EFE">
      <w:pPr>
        <w:jc w:val="both"/>
        <w:rPr>
          <w:b/>
          <w:bCs/>
          <w:sz w:val="22"/>
          <w:szCs w:val="22"/>
          <w:lang w:val="de-DE"/>
        </w:rPr>
      </w:pPr>
      <w:r w:rsidRPr="00645EFE">
        <w:rPr>
          <w:b/>
          <w:bCs/>
          <w:sz w:val="22"/>
          <w:szCs w:val="22"/>
        </w:rPr>
        <w:t>Παρα</w:t>
      </w:r>
      <w:proofErr w:type="spellStart"/>
      <w:r w:rsidRPr="00645EFE">
        <w:rPr>
          <w:b/>
          <w:bCs/>
          <w:sz w:val="22"/>
          <w:szCs w:val="22"/>
        </w:rPr>
        <w:t>γωγός</w:t>
      </w:r>
      <w:proofErr w:type="spellEnd"/>
      <w:r w:rsidRPr="00645EFE">
        <w:rPr>
          <w:b/>
          <w:bCs/>
          <w:sz w:val="22"/>
          <w:szCs w:val="22"/>
          <w:lang w:val="de-DE"/>
        </w:rPr>
        <w:t>:</w:t>
      </w:r>
    </w:p>
    <w:p w:rsidR="00235583" w:rsidRPr="00645EFE" w:rsidRDefault="00235583" w:rsidP="00FF08A9">
      <w:pPr>
        <w:pStyle w:val="LAFISPCNormal"/>
        <w:tabs>
          <w:tab w:val="clear" w:pos="567"/>
          <w:tab w:val="left" w:pos="851"/>
        </w:tabs>
        <w:ind w:left="0"/>
        <w:jc w:val="both"/>
        <w:rPr>
          <w:sz w:val="22"/>
          <w:szCs w:val="22"/>
          <w:lang w:val="de-DE"/>
        </w:rPr>
      </w:pPr>
      <w:r w:rsidRPr="00645EFE">
        <w:rPr>
          <w:sz w:val="22"/>
          <w:szCs w:val="22"/>
          <w:lang w:val="de-DE"/>
        </w:rPr>
        <w:t>CSL Behring GmbH</w:t>
      </w:r>
    </w:p>
    <w:p w:rsidR="00235583" w:rsidRPr="00645EFE" w:rsidRDefault="00235583" w:rsidP="00FF08A9">
      <w:pPr>
        <w:pStyle w:val="LAFISPCNormal"/>
        <w:tabs>
          <w:tab w:val="left" w:pos="851"/>
        </w:tabs>
        <w:ind w:left="0"/>
        <w:jc w:val="both"/>
        <w:rPr>
          <w:sz w:val="22"/>
          <w:szCs w:val="22"/>
          <w:lang w:val="de-DE"/>
        </w:rPr>
      </w:pPr>
      <w:r w:rsidRPr="00645EFE">
        <w:rPr>
          <w:sz w:val="22"/>
          <w:szCs w:val="22"/>
          <w:lang w:val="de-DE"/>
        </w:rPr>
        <w:t>Emil-von-Behring-</w:t>
      </w:r>
      <w:proofErr w:type="spellStart"/>
      <w:r w:rsidRPr="00645EFE">
        <w:rPr>
          <w:sz w:val="22"/>
          <w:szCs w:val="22"/>
          <w:lang w:val="de-DE"/>
        </w:rPr>
        <w:t>Strasse</w:t>
      </w:r>
      <w:proofErr w:type="spellEnd"/>
      <w:r w:rsidRPr="00645EFE">
        <w:rPr>
          <w:sz w:val="22"/>
          <w:szCs w:val="22"/>
          <w:lang w:val="de-DE"/>
        </w:rPr>
        <w:t xml:space="preserve"> 76</w:t>
      </w:r>
    </w:p>
    <w:p w:rsidR="00235583" w:rsidRPr="00645EFE" w:rsidRDefault="00235583" w:rsidP="00FF08A9">
      <w:pPr>
        <w:pStyle w:val="LAFISPCNormal"/>
        <w:tabs>
          <w:tab w:val="left" w:pos="851"/>
        </w:tabs>
        <w:ind w:left="0"/>
        <w:jc w:val="both"/>
        <w:rPr>
          <w:sz w:val="22"/>
          <w:szCs w:val="22"/>
          <w:lang w:val="en-US"/>
        </w:rPr>
      </w:pPr>
      <w:r w:rsidRPr="00645EFE">
        <w:rPr>
          <w:sz w:val="22"/>
          <w:szCs w:val="22"/>
          <w:lang w:val="en-US"/>
        </w:rPr>
        <w:t xml:space="preserve">35041 </w:t>
      </w:r>
      <w:r w:rsidRPr="00645EFE">
        <w:rPr>
          <w:sz w:val="22"/>
          <w:szCs w:val="22"/>
          <w:lang w:val="de-DE"/>
        </w:rPr>
        <w:t>Marburg</w:t>
      </w:r>
    </w:p>
    <w:p w:rsidR="00235583" w:rsidRPr="00645EFE" w:rsidRDefault="00235583" w:rsidP="00FF08A9">
      <w:pPr>
        <w:pStyle w:val="LAFISPCNormal"/>
        <w:tabs>
          <w:tab w:val="left" w:pos="851"/>
        </w:tabs>
        <w:ind w:left="0"/>
        <w:jc w:val="both"/>
        <w:rPr>
          <w:sz w:val="22"/>
          <w:szCs w:val="22"/>
          <w:lang w:val="en-US"/>
        </w:rPr>
      </w:pPr>
      <w:r w:rsidRPr="00645EFE">
        <w:rPr>
          <w:sz w:val="22"/>
          <w:szCs w:val="22"/>
          <w:lang w:val="el-GR"/>
        </w:rPr>
        <w:t>Γερμανία</w:t>
      </w:r>
    </w:p>
    <w:p w:rsidR="00235583" w:rsidRPr="00645EFE" w:rsidRDefault="00235583" w:rsidP="00FF08A9">
      <w:pPr>
        <w:jc w:val="both"/>
        <w:rPr>
          <w:noProof/>
          <w:sz w:val="22"/>
          <w:szCs w:val="22"/>
          <w:lang w:val="en-US"/>
        </w:rPr>
      </w:pPr>
    </w:p>
    <w:p w:rsidR="00235583" w:rsidRPr="00645EFE" w:rsidRDefault="00235583" w:rsidP="00FF08A9">
      <w:pPr>
        <w:jc w:val="both"/>
        <w:rPr>
          <w:sz w:val="22"/>
          <w:szCs w:val="22"/>
          <w:lang w:val="el-GR"/>
        </w:rPr>
      </w:pPr>
      <w:r w:rsidRPr="00645EFE">
        <w:rPr>
          <w:noProof/>
          <w:sz w:val="22"/>
          <w:szCs w:val="22"/>
          <w:lang w:val="el-GR"/>
        </w:rPr>
        <w:t>Αυτό το φαρμακευτικό προϊόν έχει εγκριθεί στα Κράτη Μέλη του Ευρωπαϊκού Οικονομικού Χώρου (ΕΟΧ) με τις ακόλουθες ονομασίες:</w:t>
      </w:r>
    </w:p>
    <w:p w:rsidR="00235583" w:rsidRPr="00645EFE" w:rsidRDefault="00235583" w:rsidP="00FF08A9">
      <w:pPr>
        <w:jc w:val="both"/>
        <w:rPr>
          <w:noProof/>
          <w:sz w:val="22"/>
          <w:szCs w:val="22"/>
          <w:lang w:val="el-GR"/>
        </w:rPr>
      </w:pPr>
    </w:p>
    <w:p w:rsidR="00235583" w:rsidRPr="00645EFE" w:rsidRDefault="00235583" w:rsidP="00FF08A9">
      <w:pPr>
        <w:jc w:val="both"/>
        <w:rPr>
          <w:sz w:val="22"/>
          <w:szCs w:val="22"/>
        </w:rPr>
      </w:pPr>
      <w:proofErr w:type="spellStart"/>
      <w:r w:rsidRPr="00645EFE">
        <w:rPr>
          <w:sz w:val="22"/>
          <w:szCs w:val="22"/>
        </w:rPr>
        <w:t>Βέλγιο</w:t>
      </w:r>
      <w:proofErr w:type="spellEnd"/>
      <w:r w:rsidRPr="00645EFE">
        <w:rPr>
          <w:sz w:val="22"/>
          <w:szCs w:val="22"/>
        </w:rPr>
        <w:t xml:space="preserve">, </w:t>
      </w:r>
      <w:proofErr w:type="spellStart"/>
      <w:r w:rsidRPr="00645EFE">
        <w:rPr>
          <w:sz w:val="22"/>
          <w:szCs w:val="22"/>
        </w:rPr>
        <w:t>Λουξεμ</w:t>
      </w:r>
      <w:proofErr w:type="spellEnd"/>
      <w:r w:rsidRPr="00645EFE">
        <w:rPr>
          <w:sz w:val="22"/>
          <w:szCs w:val="22"/>
        </w:rPr>
        <w:t xml:space="preserve">βούργο, </w:t>
      </w:r>
      <w:proofErr w:type="spellStart"/>
      <w:r w:rsidRPr="00645EFE">
        <w:rPr>
          <w:sz w:val="22"/>
          <w:szCs w:val="22"/>
        </w:rPr>
        <w:t>Ολλ</w:t>
      </w:r>
      <w:proofErr w:type="spellEnd"/>
      <w:r w:rsidRPr="00645EFE">
        <w:rPr>
          <w:sz w:val="22"/>
          <w:szCs w:val="22"/>
        </w:rPr>
        <w:t>ανδία</w:t>
      </w:r>
      <w:r w:rsidRPr="00645EFE">
        <w:rPr>
          <w:sz w:val="22"/>
          <w:szCs w:val="22"/>
          <w:lang w:val="en-US"/>
        </w:rPr>
        <w:t>: A</w:t>
      </w:r>
      <w:proofErr w:type="spellStart"/>
      <w:r w:rsidRPr="00645EFE">
        <w:rPr>
          <w:sz w:val="22"/>
          <w:szCs w:val="22"/>
        </w:rPr>
        <w:t>lburex</w:t>
      </w:r>
      <w:proofErr w:type="spellEnd"/>
      <w:r w:rsidRPr="00645EFE">
        <w:rPr>
          <w:sz w:val="22"/>
          <w:szCs w:val="22"/>
        </w:rPr>
        <w:t xml:space="preserve"> 20, 200 g/l</w:t>
      </w:r>
      <w:r w:rsidR="00F84CDD" w:rsidRPr="00FF08A9">
        <w:rPr>
          <w:sz w:val="22"/>
          <w:szCs w:val="22"/>
          <w:lang w:val="en-US"/>
        </w:rPr>
        <w:t>/</w:t>
      </w:r>
      <w:proofErr w:type="spellStart"/>
      <w:r w:rsidRPr="009953B0">
        <w:rPr>
          <w:sz w:val="22"/>
          <w:szCs w:val="22"/>
        </w:rPr>
        <w:t>Oplossing</w:t>
      </w:r>
      <w:proofErr w:type="spellEnd"/>
      <w:r w:rsidRPr="009953B0">
        <w:rPr>
          <w:sz w:val="22"/>
          <w:szCs w:val="22"/>
        </w:rPr>
        <w:t xml:space="preserve"> </w:t>
      </w:r>
      <w:proofErr w:type="spellStart"/>
      <w:r w:rsidRPr="009953B0">
        <w:rPr>
          <w:sz w:val="22"/>
          <w:szCs w:val="22"/>
        </w:rPr>
        <w:t>voor</w:t>
      </w:r>
      <w:proofErr w:type="spellEnd"/>
      <w:r w:rsidRPr="009953B0">
        <w:rPr>
          <w:sz w:val="22"/>
          <w:szCs w:val="22"/>
        </w:rPr>
        <w:t xml:space="preserve"> </w:t>
      </w:r>
      <w:proofErr w:type="spellStart"/>
      <w:r w:rsidRPr="009953B0">
        <w:rPr>
          <w:sz w:val="22"/>
          <w:szCs w:val="22"/>
        </w:rPr>
        <w:t>infusie</w:t>
      </w:r>
      <w:proofErr w:type="spellEnd"/>
      <w:r w:rsidR="00F84CDD" w:rsidRPr="00FF08A9">
        <w:rPr>
          <w:sz w:val="22"/>
          <w:szCs w:val="22"/>
          <w:lang w:val="en-US"/>
        </w:rPr>
        <w:t>/</w:t>
      </w:r>
      <w:r w:rsidR="00F84CDD" w:rsidRPr="00645EFE">
        <w:rPr>
          <w:sz w:val="22"/>
          <w:szCs w:val="22"/>
        </w:rPr>
        <w:t xml:space="preserve"> </w:t>
      </w:r>
      <w:r w:rsidRPr="00645EFE">
        <w:rPr>
          <w:sz w:val="22"/>
          <w:szCs w:val="22"/>
        </w:rPr>
        <w:t>Solution pour perfusion</w:t>
      </w:r>
      <w:r w:rsidR="00F84CDD" w:rsidRPr="00FF08A9">
        <w:rPr>
          <w:sz w:val="22"/>
          <w:szCs w:val="22"/>
          <w:lang w:val="en-US"/>
        </w:rPr>
        <w:t>/</w:t>
      </w:r>
      <w:r w:rsidR="00F84CDD" w:rsidRPr="00645EFE">
        <w:rPr>
          <w:sz w:val="22"/>
          <w:szCs w:val="22"/>
        </w:rPr>
        <w:t xml:space="preserve"> </w:t>
      </w:r>
      <w:proofErr w:type="spellStart"/>
      <w:r w:rsidRPr="00645EFE">
        <w:rPr>
          <w:sz w:val="22"/>
          <w:szCs w:val="22"/>
        </w:rPr>
        <w:t>Infusionslösung</w:t>
      </w:r>
      <w:proofErr w:type="spellEnd"/>
    </w:p>
    <w:p w:rsidR="00235583" w:rsidRPr="00645EFE" w:rsidRDefault="00235583" w:rsidP="00FF08A9">
      <w:pPr>
        <w:jc w:val="both"/>
        <w:rPr>
          <w:sz w:val="22"/>
          <w:szCs w:val="22"/>
        </w:rPr>
      </w:pPr>
      <w:proofErr w:type="spellStart"/>
      <w:r w:rsidRPr="00645EFE">
        <w:rPr>
          <w:sz w:val="22"/>
          <w:szCs w:val="22"/>
        </w:rPr>
        <w:t>Βουλγ</w:t>
      </w:r>
      <w:proofErr w:type="spellEnd"/>
      <w:r w:rsidRPr="00645EFE">
        <w:rPr>
          <w:sz w:val="22"/>
          <w:szCs w:val="22"/>
        </w:rPr>
        <w:t xml:space="preserve">αρία: </w:t>
      </w:r>
      <w:proofErr w:type="spellStart"/>
      <w:r w:rsidRPr="00645EFE">
        <w:rPr>
          <w:sz w:val="22"/>
          <w:szCs w:val="22"/>
        </w:rPr>
        <w:t>Албурекс</w:t>
      </w:r>
      <w:proofErr w:type="spellEnd"/>
      <w:r w:rsidRPr="00645EFE">
        <w:rPr>
          <w:sz w:val="22"/>
          <w:szCs w:val="22"/>
        </w:rPr>
        <w:t xml:space="preserve"> 20, 200 </w:t>
      </w:r>
      <w:r w:rsidRPr="00645EFE">
        <w:rPr>
          <w:sz w:val="22"/>
          <w:szCs w:val="22"/>
          <w:lang w:val="de-DE"/>
        </w:rPr>
        <w:t>g</w:t>
      </w:r>
      <w:r w:rsidRPr="00645EFE">
        <w:rPr>
          <w:sz w:val="22"/>
          <w:szCs w:val="22"/>
        </w:rPr>
        <w:t>/</w:t>
      </w:r>
      <w:r w:rsidRPr="00645EFE">
        <w:rPr>
          <w:sz w:val="22"/>
          <w:szCs w:val="22"/>
          <w:lang w:val="de-DE"/>
        </w:rPr>
        <w:t>l</w:t>
      </w:r>
      <w:r w:rsidRPr="00645EFE">
        <w:rPr>
          <w:sz w:val="22"/>
          <w:szCs w:val="22"/>
        </w:rPr>
        <w:t xml:space="preserve">, </w:t>
      </w:r>
      <w:proofErr w:type="spellStart"/>
      <w:r w:rsidRPr="00645EFE">
        <w:rPr>
          <w:sz w:val="22"/>
          <w:szCs w:val="22"/>
        </w:rPr>
        <w:t>инфузионен</w:t>
      </w:r>
      <w:proofErr w:type="spellEnd"/>
      <w:r w:rsidRPr="00645EFE">
        <w:rPr>
          <w:sz w:val="22"/>
          <w:szCs w:val="22"/>
        </w:rPr>
        <w:t xml:space="preserve"> </w:t>
      </w:r>
      <w:proofErr w:type="spellStart"/>
      <w:r w:rsidRPr="00645EFE">
        <w:rPr>
          <w:sz w:val="22"/>
          <w:szCs w:val="22"/>
        </w:rPr>
        <w:t>разтвор</w:t>
      </w:r>
      <w:proofErr w:type="spellEnd"/>
    </w:p>
    <w:p w:rsidR="00235583" w:rsidRPr="00645EFE" w:rsidRDefault="00235583" w:rsidP="00FF08A9">
      <w:pPr>
        <w:jc w:val="both"/>
        <w:rPr>
          <w:sz w:val="22"/>
          <w:szCs w:val="22"/>
          <w:lang w:val="el-GR"/>
        </w:rPr>
      </w:pPr>
      <w:r w:rsidRPr="00645EFE">
        <w:rPr>
          <w:sz w:val="22"/>
          <w:szCs w:val="22"/>
          <w:lang w:val="el-GR"/>
        </w:rPr>
        <w:t xml:space="preserve">Κύπρος, Ελλάδα: </w:t>
      </w:r>
      <w:proofErr w:type="spellStart"/>
      <w:r w:rsidRPr="00645EFE">
        <w:rPr>
          <w:sz w:val="22"/>
          <w:szCs w:val="22"/>
          <w:lang w:val="de-DE"/>
        </w:rPr>
        <w:t>Alburex</w:t>
      </w:r>
      <w:proofErr w:type="spellEnd"/>
      <w:r w:rsidRPr="00645EFE">
        <w:rPr>
          <w:sz w:val="22"/>
          <w:szCs w:val="22"/>
          <w:lang w:val="el-GR"/>
        </w:rPr>
        <w:t xml:space="preserve"> 20, 200</w:t>
      </w:r>
      <w:r w:rsidRPr="00645EFE">
        <w:rPr>
          <w:sz w:val="22"/>
          <w:szCs w:val="22"/>
          <w:lang w:val="de-DE"/>
        </w:rPr>
        <w:t>g</w:t>
      </w:r>
      <w:r w:rsidRPr="00645EFE">
        <w:rPr>
          <w:sz w:val="22"/>
          <w:szCs w:val="22"/>
          <w:lang w:val="el-GR"/>
        </w:rPr>
        <w:t>/</w:t>
      </w:r>
      <w:r w:rsidRPr="00645EFE">
        <w:rPr>
          <w:sz w:val="22"/>
          <w:szCs w:val="22"/>
          <w:lang w:val="de-DE"/>
        </w:rPr>
        <w:t>l</w:t>
      </w:r>
      <w:r w:rsidRPr="00645EFE">
        <w:rPr>
          <w:sz w:val="22"/>
          <w:szCs w:val="22"/>
          <w:lang w:val="el-GR"/>
        </w:rPr>
        <w:t>, Διάλυμα για έγχυση</w:t>
      </w:r>
    </w:p>
    <w:p w:rsidR="00235583" w:rsidRPr="00645EFE" w:rsidRDefault="00235583" w:rsidP="00FF08A9">
      <w:pPr>
        <w:jc w:val="both"/>
        <w:rPr>
          <w:sz w:val="22"/>
          <w:szCs w:val="22"/>
          <w:lang w:val="el-GR"/>
        </w:rPr>
      </w:pPr>
      <w:r w:rsidRPr="00645EFE">
        <w:rPr>
          <w:sz w:val="22"/>
          <w:szCs w:val="22"/>
          <w:lang w:val="el-GR"/>
        </w:rPr>
        <w:t xml:space="preserve">Τσεχία, Σλοβακία: </w:t>
      </w:r>
      <w:proofErr w:type="spellStart"/>
      <w:r w:rsidRPr="00645EFE">
        <w:rPr>
          <w:sz w:val="22"/>
          <w:szCs w:val="22"/>
        </w:rPr>
        <w:t>Alburex</w:t>
      </w:r>
      <w:proofErr w:type="spellEnd"/>
      <w:r w:rsidRPr="00645EFE">
        <w:rPr>
          <w:sz w:val="22"/>
          <w:szCs w:val="22"/>
          <w:lang w:val="el-GR"/>
        </w:rPr>
        <w:t xml:space="preserve"> 20, 200 </w:t>
      </w:r>
      <w:r w:rsidRPr="00645EFE">
        <w:rPr>
          <w:sz w:val="22"/>
          <w:szCs w:val="22"/>
        </w:rPr>
        <w:t>g</w:t>
      </w:r>
      <w:r w:rsidRPr="00645EFE">
        <w:rPr>
          <w:sz w:val="22"/>
          <w:szCs w:val="22"/>
          <w:lang w:val="el-GR"/>
        </w:rPr>
        <w:t>/</w:t>
      </w:r>
      <w:r w:rsidRPr="00645EFE">
        <w:rPr>
          <w:sz w:val="22"/>
          <w:szCs w:val="22"/>
        </w:rPr>
        <w:t>l</w:t>
      </w:r>
      <w:r w:rsidRPr="00645EFE">
        <w:rPr>
          <w:sz w:val="22"/>
          <w:szCs w:val="22"/>
          <w:lang w:val="el-GR"/>
        </w:rPr>
        <w:t xml:space="preserve">, </w:t>
      </w:r>
      <w:proofErr w:type="spellStart"/>
      <w:r w:rsidRPr="00645EFE">
        <w:rPr>
          <w:sz w:val="22"/>
          <w:szCs w:val="22"/>
        </w:rPr>
        <w:t>infuzn</w:t>
      </w:r>
      <w:proofErr w:type="spellEnd"/>
      <w:r w:rsidRPr="00645EFE">
        <w:rPr>
          <w:sz w:val="22"/>
          <w:szCs w:val="22"/>
          <w:lang w:val="el-GR"/>
        </w:rPr>
        <w:t xml:space="preserve">í </w:t>
      </w:r>
      <w:proofErr w:type="spellStart"/>
      <w:r w:rsidRPr="00645EFE">
        <w:rPr>
          <w:sz w:val="22"/>
          <w:szCs w:val="22"/>
        </w:rPr>
        <w:t>roztok</w:t>
      </w:r>
      <w:proofErr w:type="spellEnd"/>
      <w:r w:rsidRPr="00645EFE">
        <w:rPr>
          <w:sz w:val="22"/>
          <w:szCs w:val="22"/>
          <w:lang w:val="el-GR"/>
        </w:rPr>
        <w:t xml:space="preserve"> / </w:t>
      </w:r>
      <w:proofErr w:type="spellStart"/>
      <w:r w:rsidRPr="00645EFE">
        <w:rPr>
          <w:sz w:val="22"/>
          <w:szCs w:val="22"/>
        </w:rPr>
        <w:t>inf</w:t>
      </w:r>
      <w:proofErr w:type="spellEnd"/>
      <w:r w:rsidRPr="00645EFE">
        <w:rPr>
          <w:sz w:val="22"/>
          <w:szCs w:val="22"/>
          <w:lang w:val="el-GR"/>
        </w:rPr>
        <w:t>ú</w:t>
      </w:r>
      <w:proofErr w:type="spellStart"/>
      <w:r w:rsidRPr="00645EFE">
        <w:rPr>
          <w:sz w:val="22"/>
          <w:szCs w:val="22"/>
        </w:rPr>
        <w:t>zny</w:t>
      </w:r>
      <w:proofErr w:type="spellEnd"/>
      <w:r w:rsidRPr="00645EFE">
        <w:rPr>
          <w:sz w:val="22"/>
          <w:szCs w:val="22"/>
          <w:lang w:val="el-GR"/>
        </w:rPr>
        <w:t xml:space="preserve"> </w:t>
      </w:r>
      <w:proofErr w:type="spellStart"/>
      <w:r w:rsidRPr="00645EFE">
        <w:rPr>
          <w:sz w:val="22"/>
          <w:szCs w:val="22"/>
        </w:rPr>
        <w:t>roztok</w:t>
      </w:r>
      <w:proofErr w:type="spellEnd"/>
    </w:p>
    <w:p w:rsidR="00235583" w:rsidRPr="00645EFE" w:rsidRDefault="00235583" w:rsidP="00FF08A9">
      <w:pPr>
        <w:jc w:val="both"/>
        <w:rPr>
          <w:sz w:val="22"/>
          <w:szCs w:val="22"/>
        </w:rPr>
      </w:pPr>
      <w:r w:rsidRPr="00645EFE">
        <w:rPr>
          <w:sz w:val="22"/>
          <w:szCs w:val="22"/>
        </w:rPr>
        <w:t>Δα</w:t>
      </w:r>
      <w:proofErr w:type="spellStart"/>
      <w:r w:rsidRPr="00645EFE">
        <w:rPr>
          <w:sz w:val="22"/>
          <w:szCs w:val="22"/>
        </w:rPr>
        <w:t>νί</w:t>
      </w:r>
      <w:proofErr w:type="spellEnd"/>
      <w:r w:rsidRPr="00645EFE">
        <w:rPr>
          <w:sz w:val="22"/>
          <w:szCs w:val="22"/>
        </w:rPr>
        <w:t>α: Human Albumin CSL Behring 20%</w:t>
      </w:r>
    </w:p>
    <w:p w:rsidR="00235583" w:rsidRPr="00FF08A9" w:rsidRDefault="00235583" w:rsidP="00FF08A9">
      <w:pPr>
        <w:jc w:val="both"/>
        <w:rPr>
          <w:sz w:val="22"/>
          <w:szCs w:val="22"/>
          <w:lang w:val="en-US"/>
        </w:rPr>
      </w:pPr>
    </w:p>
    <w:p w:rsidR="00235583" w:rsidRPr="00645EFE" w:rsidRDefault="00235583" w:rsidP="00FF08A9">
      <w:pPr>
        <w:jc w:val="both"/>
        <w:rPr>
          <w:sz w:val="22"/>
          <w:szCs w:val="22"/>
          <w:lang w:val="fr-FR"/>
        </w:rPr>
      </w:pPr>
      <w:r w:rsidRPr="00645EFE">
        <w:rPr>
          <w:sz w:val="22"/>
          <w:szCs w:val="22"/>
        </w:rPr>
        <w:t>Γα</w:t>
      </w:r>
      <w:proofErr w:type="spellStart"/>
      <w:r w:rsidRPr="00645EFE">
        <w:rPr>
          <w:sz w:val="22"/>
          <w:szCs w:val="22"/>
        </w:rPr>
        <w:t>λλί</w:t>
      </w:r>
      <w:proofErr w:type="spellEnd"/>
      <w:r w:rsidRPr="00645EFE">
        <w:rPr>
          <w:sz w:val="22"/>
          <w:szCs w:val="22"/>
        </w:rPr>
        <w:t>α</w:t>
      </w:r>
      <w:r w:rsidRPr="00645EFE">
        <w:rPr>
          <w:sz w:val="22"/>
          <w:szCs w:val="22"/>
          <w:lang w:val="fr-FR"/>
        </w:rPr>
        <w:t xml:space="preserve">: </w:t>
      </w:r>
      <w:proofErr w:type="spellStart"/>
      <w:r w:rsidRPr="00645EFE">
        <w:rPr>
          <w:sz w:val="22"/>
          <w:szCs w:val="22"/>
          <w:lang w:val="fr-FR"/>
        </w:rPr>
        <w:t>Alburex</w:t>
      </w:r>
      <w:proofErr w:type="spellEnd"/>
      <w:r w:rsidRPr="00645EFE">
        <w:rPr>
          <w:sz w:val="22"/>
          <w:szCs w:val="22"/>
          <w:lang w:val="fr-FR"/>
        </w:rPr>
        <w:t xml:space="preserve"> 200 g/l, solution pour perfusion</w:t>
      </w:r>
    </w:p>
    <w:p w:rsidR="00235583" w:rsidRPr="00645EFE" w:rsidRDefault="00031C64" w:rsidP="00FF08A9">
      <w:pPr>
        <w:jc w:val="both"/>
        <w:rPr>
          <w:sz w:val="22"/>
          <w:szCs w:val="22"/>
          <w:lang w:val="fr-FR"/>
        </w:rPr>
      </w:pPr>
      <w:r>
        <w:rPr>
          <w:sz w:val="22"/>
          <w:szCs w:val="22"/>
          <w:lang w:val="el-GR"/>
        </w:rPr>
        <w:t>Αυστρία</w:t>
      </w:r>
      <w:r w:rsidRPr="00FF08A9">
        <w:rPr>
          <w:sz w:val="22"/>
          <w:szCs w:val="22"/>
          <w:lang w:val="fr-FR"/>
        </w:rPr>
        <w:t xml:space="preserve">, </w:t>
      </w:r>
      <w:r w:rsidRPr="00FF08A9">
        <w:rPr>
          <w:sz w:val="22"/>
          <w:szCs w:val="22"/>
          <w:lang w:val="fr-FR"/>
        </w:rPr>
        <w:tab/>
      </w:r>
      <w:proofErr w:type="spellStart"/>
      <w:r w:rsidR="00235583" w:rsidRPr="00645EFE">
        <w:rPr>
          <w:sz w:val="22"/>
          <w:szCs w:val="22"/>
        </w:rPr>
        <w:t>Γερμ</w:t>
      </w:r>
      <w:proofErr w:type="spellEnd"/>
      <w:r w:rsidR="00235583" w:rsidRPr="00645EFE">
        <w:rPr>
          <w:sz w:val="22"/>
          <w:szCs w:val="22"/>
        </w:rPr>
        <w:t>ανία</w:t>
      </w:r>
      <w:r w:rsidR="00235583" w:rsidRPr="00645EFE">
        <w:rPr>
          <w:sz w:val="22"/>
          <w:szCs w:val="22"/>
          <w:lang w:val="fr-FR"/>
        </w:rPr>
        <w:t xml:space="preserve">: </w:t>
      </w:r>
      <w:proofErr w:type="spellStart"/>
      <w:r w:rsidR="00235583" w:rsidRPr="00645EFE">
        <w:rPr>
          <w:sz w:val="22"/>
          <w:szCs w:val="22"/>
          <w:lang w:val="fr-FR"/>
        </w:rPr>
        <w:t>Alburex</w:t>
      </w:r>
      <w:proofErr w:type="spellEnd"/>
      <w:r w:rsidR="00235583" w:rsidRPr="00645EFE">
        <w:rPr>
          <w:sz w:val="22"/>
          <w:szCs w:val="22"/>
          <w:lang w:val="fr-FR"/>
        </w:rPr>
        <w:t xml:space="preserve"> 20, 200 g/l, </w:t>
      </w:r>
      <w:proofErr w:type="spellStart"/>
      <w:r w:rsidR="00235583" w:rsidRPr="00645EFE">
        <w:rPr>
          <w:sz w:val="22"/>
          <w:szCs w:val="22"/>
          <w:lang w:val="fr-FR"/>
        </w:rPr>
        <w:t>Infusionslösung</w:t>
      </w:r>
      <w:proofErr w:type="spellEnd"/>
    </w:p>
    <w:p w:rsidR="00235583" w:rsidRPr="00645EFE" w:rsidRDefault="00235583" w:rsidP="00FF08A9">
      <w:pPr>
        <w:jc w:val="both"/>
        <w:rPr>
          <w:sz w:val="22"/>
          <w:szCs w:val="22"/>
          <w:lang w:val="fr-FR"/>
        </w:rPr>
      </w:pPr>
      <w:proofErr w:type="spellStart"/>
      <w:r w:rsidRPr="00645EFE">
        <w:rPr>
          <w:sz w:val="22"/>
          <w:szCs w:val="22"/>
        </w:rPr>
        <w:t>Ουγγ</w:t>
      </w:r>
      <w:proofErr w:type="spellEnd"/>
      <w:r w:rsidRPr="00645EFE">
        <w:rPr>
          <w:sz w:val="22"/>
          <w:szCs w:val="22"/>
        </w:rPr>
        <w:t>αρία</w:t>
      </w:r>
      <w:r w:rsidRPr="00645EFE">
        <w:rPr>
          <w:sz w:val="22"/>
          <w:szCs w:val="22"/>
          <w:lang w:val="fr-FR"/>
        </w:rPr>
        <w:t xml:space="preserve">: </w:t>
      </w:r>
      <w:proofErr w:type="spellStart"/>
      <w:r w:rsidRPr="00645EFE">
        <w:rPr>
          <w:sz w:val="22"/>
          <w:szCs w:val="22"/>
          <w:lang w:val="fr-FR"/>
        </w:rPr>
        <w:t>Alburex</w:t>
      </w:r>
      <w:proofErr w:type="spellEnd"/>
      <w:r w:rsidRPr="00645EFE">
        <w:rPr>
          <w:sz w:val="22"/>
          <w:szCs w:val="22"/>
          <w:lang w:val="fr-FR"/>
        </w:rPr>
        <w:t xml:space="preserve"> 200g/l </w:t>
      </w:r>
      <w:proofErr w:type="spellStart"/>
      <w:r w:rsidRPr="00645EFE">
        <w:rPr>
          <w:sz w:val="22"/>
          <w:szCs w:val="22"/>
          <w:lang w:val="fr-FR"/>
        </w:rPr>
        <w:t>oldatos</w:t>
      </w:r>
      <w:proofErr w:type="spellEnd"/>
      <w:r w:rsidRPr="00645EFE">
        <w:rPr>
          <w:sz w:val="22"/>
          <w:szCs w:val="22"/>
          <w:lang w:val="fr-FR"/>
        </w:rPr>
        <w:t xml:space="preserve"> </w:t>
      </w:r>
      <w:proofErr w:type="spellStart"/>
      <w:r w:rsidRPr="00645EFE">
        <w:rPr>
          <w:sz w:val="22"/>
          <w:szCs w:val="22"/>
          <w:lang w:val="fr-FR"/>
        </w:rPr>
        <w:t>infúzió</w:t>
      </w:r>
      <w:proofErr w:type="spellEnd"/>
    </w:p>
    <w:p w:rsidR="00235583" w:rsidRPr="00645EFE" w:rsidRDefault="00235583" w:rsidP="00FF08A9">
      <w:pPr>
        <w:jc w:val="both"/>
        <w:rPr>
          <w:sz w:val="22"/>
          <w:szCs w:val="22"/>
        </w:rPr>
      </w:pPr>
      <w:proofErr w:type="spellStart"/>
      <w:r w:rsidRPr="00645EFE">
        <w:rPr>
          <w:sz w:val="22"/>
          <w:szCs w:val="22"/>
        </w:rPr>
        <w:t>Ιτ</w:t>
      </w:r>
      <w:proofErr w:type="spellEnd"/>
      <w:r w:rsidRPr="00645EFE">
        <w:rPr>
          <w:sz w:val="22"/>
          <w:szCs w:val="22"/>
        </w:rPr>
        <w:t xml:space="preserve">αλία: </w:t>
      </w:r>
      <w:proofErr w:type="spellStart"/>
      <w:r w:rsidRPr="00645EFE">
        <w:rPr>
          <w:sz w:val="22"/>
          <w:szCs w:val="22"/>
        </w:rPr>
        <w:t>Alburex</w:t>
      </w:r>
      <w:proofErr w:type="spellEnd"/>
      <w:r w:rsidRPr="00645EFE">
        <w:rPr>
          <w:sz w:val="22"/>
          <w:szCs w:val="22"/>
        </w:rPr>
        <w:t xml:space="preserve"> 20%, 200 g/l, </w:t>
      </w:r>
      <w:proofErr w:type="spellStart"/>
      <w:r w:rsidRPr="00645EFE">
        <w:rPr>
          <w:sz w:val="22"/>
          <w:szCs w:val="22"/>
        </w:rPr>
        <w:t>soluzione</w:t>
      </w:r>
      <w:proofErr w:type="spellEnd"/>
      <w:r w:rsidRPr="00645EFE">
        <w:rPr>
          <w:sz w:val="22"/>
          <w:szCs w:val="22"/>
        </w:rPr>
        <w:t xml:space="preserve"> per </w:t>
      </w:r>
      <w:proofErr w:type="spellStart"/>
      <w:r w:rsidRPr="00645EFE">
        <w:rPr>
          <w:sz w:val="22"/>
          <w:szCs w:val="22"/>
        </w:rPr>
        <w:t>infusione</w:t>
      </w:r>
      <w:proofErr w:type="spellEnd"/>
    </w:p>
    <w:p w:rsidR="00235583" w:rsidRPr="00FF08A9" w:rsidRDefault="00031C64" w:rsidP="00FF08A9">
      <w:pPr>
        <w:suppressAutoHyphens/>
        <w:rPr>
          <w:rFonts w:eastAsia="Arial Unicode MS"/>
          <w:sz w:val="22"/>
          <w:szCs w:val="22"/>
          <w:lang w:eastAsia="ja-JP"/>
        </w:rPr>
      </w:pPr>
      <w:r>
        <w:rPr>
          <w:sz w:val="22"/>
          <w:szCs w:val="22"/>
          <w:lang w:val="el-GR"/>
        </w:rPr>
        <w:t>Φιλανδία</w:t>
      </w:r>
      <w:r w:rsidRPr="00FF08A9">
        <w:rPr>
          <w:sz w:val="22"/>
          <w:szCs w:val="22"/>
        </w:rPr>
        <w:t xml:space="preserve">, </w:t>
      </w:r>
      <w:proofErr w:type="spellStart"/>
      <w:r w:rsidR="00235583" w:rsidRPr="00645EFE">
        <w:rPr>
          <w:sz w:val="22"/>
          <w:szCs w:val="22"/>
        </w:rPr>
        <w:t>Νορ</w:t>
      </w:r>
      <w:proofErr w:type="spellEnd"/>
      <w:r w:rsidR="00235583" w:rsidRPr="00645EFE">
        <w:rPr>
          <w:sz w:val="22"/>
          <w:szCs w:val="22"/>
        </w:rPr>
        <w:t>βηγία</w:t>
      </w:r>
      <w:r w:rsidRPr="00FF08A9">
        <w:rPr>
          <w:sz w:val="22"/>
          <w:szCs w:val="22"/>
        </w:rPr>
        <w:t xml:space="preserve">, </w:t>
      </w:r>
      <w:r>
        <w:rPr>
          <w:sz w:val="22"/>
          <w:szCs w:val="22"/>
          <w:lang w:val="el-GR"/>
        </w:rPr>
        <w:t>Ισλανδία</w:t>
      </w:r>
      <w:r w:rsidRPr="00FF08A9">
        <w:rPr>
          <w:sz w:val="22"/>
          <w:szCs w:val="22"/>
        </w:rPr>
        <w:t xml:space="preserve">, </w:t>
      </w:r>
      <w:r>
        <w:rPr>
          <w:sz w:val="22"/>
          <w:szCs w:val="22"/>
          <w:lang w:val="el-GR"/>
        </w:rPr>
        <w:t>Σουηδία</w:t>
      </w:r>
      <w:r w:rsidR="00235583" w:rsidRPr="00645EFE">
        <w:rPr>
          <w:sz w:val="22"/>
          <w:szCs w:val="22"/>
        </w:rPr>
        <w:t xml:space="preserve">: </w:t>
      </w:r>
      <w:proofErr w:type="spellStart"/>
      <w:r w:rsidR="00235583" w:rsidRPr="00645EFE">
        <w:rPr>
          <w:sz w:val="22"/>
          <w:szCs w:val="22"/>
        </w:rPr>
        <w:t>Alburex</w:t>
      </w:r>
      <w:proofErr w:type="spellEnd"/>
      <w:r w:rsidR="00235583" w:rsidRPr="00645EFE">
        <w:rPr>
          <w:sz w:val="22"/>
          <w:szCs w:val="22"/>
        </w:rPr>
        <w:t xml:space="preserve"> 200 g/l,</w:t>
      </w:r>
      <w:r w:rsidRPr="00031C64">
        <w:rPr>
          <w:rFonts w:eastAsia="Arial Unicode MS"/>
          <w:sz w:val="22"/>
          <w:szCs w:val="22"/>
          <w:lang w:eastAsia="ja-JP"/>
        </w:rPr>
        <w:t xml:space="preserve"> </w:t>
      </w:r>
      <w:proofErr w:type="spellStart"/>
      <w:r w:rsidRPr="00031C64">
        <w:rPr>
          <w:rFonts w:eastAsia="Arial Unicode MS"/>
          <w:sz w:val="22"/>
          <w:szCs w:val="22"/>
          <w:lang w:eastAsia="ja-JP"/>
        </w:rPr>
        <w:t>infuusioneste</w:t>
      </w:r>
      <w:proofErr w:type="spellEnd"/>
      <w:r w:rsidRPr="00031C64">
        <w:rPr>
          <w:rFonts w:eastAsia="Arial Unicode MS"/>
          <w:sz w:val="22"/>
          <w:szCs w:val="22"/>
          <w:lang w:eastAsia="ja-JP"/>
        </w:rPr>
        <w:t xml:space="preserve">, </w:t>
      </w:r>
      <w:proofErr w:type="spellStart"/>
      <w:r w:rsidRPr="00031C64">
        <w:rPr>
          <w:rFonts w:eastAsia="Arial Unicode MS"/>
          <w:sz w:val="22"/>
          <w:szCs w:val="22"/>
          <w:lang w:eastAsia="ja-JP"/>
        </w:rPr>
        <w:t>liuos</w:t>
      </w:r>
      <w:proofErr w:type="spellEnd"/>
      <w:r w:rsidRPr="00031C64">
        <w:rPr>
          <w:rFonts w:eastAsia="Arial Unicode MS"/>
          <w:sz w:val="22"/>
          <w:szCs w:val="22"/>
          <w:lang w:eastAsia="ja-JP"/>
        </w:rPr>
        <w:t xml:space="preserve">/ </w:t>
      </w:r>
      <w:proofErr w:type="spellStart"/>
      <w:r w:rsidR="00235583" w:rsidRPr="00645EFE">
        <w:rPr>
          <w:sz w:val="22"/>
          <w:szCs w:val="22"/>
        </w:rPr>
        <w:t>infusjonsvæske</w:t>
      </w:r>
      <w:proofErr w:type="spellEnd"/>
      <w:r w:rsidR="00235583" w:rsidRPr="00645EFE">
        <w:rPr>
          <w:sz w:val="22"/>
          <w:szCs w:val="22"/>
        </w:rPr>
        <w:t xml:space="preserve">, </w:t>
      </w:r>
      <w:proofErr w:type="spellStart"/>
      <w:r w:rsidR="00235583" w:rsidRPr="00645EFE">
        <w:rPr>
          <w:sz w:val="22"/>
          <w:szCs w:val="22"/>
        </w:rPr>
        <w:t>oppløsning</w:t>
      </w:r>
      <w:proofErr w:type="spellEnd"/>
      <w:r w:rsidRPr="00031C64">
        <w:rPr>
          <w:rFonts w:eastAsia="Arial Unicode MS"/>
          <w:sz w:val="22"/>
          <w:szCs w:val="22"/>
          <w:lang w:eastAsia="ja-JP"/>
        </w:rPr>
        <w:t xml:space="preserve">/ </w:t>
      </w:r>
      <w:proofErr w:type="spellStart"/>
      <w:r w:rsidRPr="00031C64">
        <w:rPr>
          <w:rFonts w:eastAsia="Arial Unicode MS"/>
          <w:sz w:val="22"/>
          <w:szCs w:val="22"/>
          <w:lang w:eastAsia="ja-JP"/>
        </w:rPr>
        <w:t>Eingöngu</w:t>
      </w:r>
      <w:proofErr w:type="spellEnd"/>
      <w:r w:rsidRPr="00031C64">
        <w:rPr>
          <w:rFonts w:eastAsia="Arial Unicode MS"/>
          <w:sz w:val="22"/>
          <w:szCs w:val="22"/>
          <w:lang w:eastAsia="ja-JP"/>
        </w:rPr>
        <w:t xml:space="preserve"> </w:t>
      </w:r>
      <w:proofErr w:type="spellStart"/>
      <w:r w:rsidRPr="00031C64">
        <w:rPr>
          <w:rFonts w:eastAsia="Arial Unicode MS"/>
          <w:sz w:val="22"/>
          <w:szCs w:val="22"/>
          <w:lang w:eastAsia="ja-JP"/>
        </w:rPr>
        <w:t>til</w:t>
      </w:r>
      <w:proofErr w:type="spellEnd"/>
      <w:r w:rsidRPr="00031C64">
        <w:rPr>
          <w:rFonts w:eastAsia="Arial Unicode MS"/>
          <w:sz w:val="22"/>
          <w:szCs w:val="22"/>
          <w:lang w:eastAsia="ja-JP"/>
        </w:rPr>
        <w:t xml:space="preserve"> </w:t>
      </w:r>
      <w:proofErr w:type="spellStart"/>
      <w:r w:rsidRPr="00031C64">
        <w:rPr>
          <w:rFonts w:eastAsia="Arial Unicode MS"/>
          <w:sz w:val="22"/>
          <w:szCs w:val="22"/>
          <w:lang w:eastAsia="ja-JP"/>
        </w:rPr>
        <w:t>notkunar</w:t>
      </w:r>
      <w:proofErr w:type="spellEnd"/>
      <w:r w:rsidRPr="00031C64">
        <w:rPr>
          <w:rFonts w:eastAsia="Arial Unicode MS"/>
          <w:sz w:val="22"/>
          <w:szCs w:val="22"/>
          <w:lang w:eastAsia="ja-JP"/>
        </w:rPr>
        <w:t xml:space="preserve"> í </w:t>
      </w:r>
      <w:proofErr w:type="spellStart"/>
      <w:r w:rsidRPr="00031C64">
        <w:rPr>
          <w:rFonts w:eastAsia="Arial Unicode MS"/>
          <w:sz w:val="22"/>
          <w:szCs w:val="22"/>
          <w:lang w:eastAsia="ja-JP"/>
        </w:rPr>
        <w:t>bláæð</w:t>
      </w:r>
      <w:proofErr w:type="spellEnd"/>
      <w:r w:rsidRPr="00031C64">
        <w:rPr>
          <w:rFonts w:eastAsia="Arial Unicode MS"/>
          <w:sz w:val="22"/>
          <w:szCs w:val="22"/>
          <w:lang w:eastAsia="ja-JP"/>
        </w:rPr>
        <w:t xml:space="preserve">/ </w:t>
      </w:r>
      <w:proofErr w:type="spellStart"/>
      <w:r w:rsidRPr="00031C64">
        <w:rPr>
          <w:rFonts w:eastAsia="Arial Unicode MS"/>
          <w:sz w:val="22"/>
          <w:szCs w:val="22"/>
          <w:lang w:eastAsia="ja-JP"/>
        </w:rPr>
        <w:t>Infusionsvätska</w:t>
      </w:r>
      <w:proofErr w:type="spellEnd"/>
      <w:r w:rsidRPr="00031C64">
        <w:rPr>
          <w:rFonts w:eastAsia="Arial Unicode MS"/>
          <w:sz w:val="22"/>
          <w:szCs w:val="22"/>
          <w:lang w:eastAsia="ja-JP"/>
        </w:rPr>
        <w:t xml:space="preserve">, </w:t>
      </w:r>
      <w:proofErr w:type="spellStart"/>
      <w:r w:rsidRPr="00031C64">
        <w:rPr>
          <w:rFonts w:eastAsia="Arial Unicode MS"/>
          <w:sz w:val="22"/>
          <w:szCs w:val="22"/>
          <w:lang w:eastAsia="ja-JP"/>
        </w:rPr>
        <w:t>lösning</w:t>
      </w:r>
      <w:proofErr w:type="spellEnd"/>
    </w:p>
    <w:p w:rsidR="00235583" w:rsidRPr="00645EFE" w:rsidRDefault="00235583" w:rsidP="00FF08A9">
      <w:pPr>
        <w:jc w:val="both"/>
        <w:rPr>
          <w:sz w:val="22"/>
          <w:szCs w:val="22"/>
        </w:rPr>
      </w:pPr>
      <w:proofErr w:type="spellStart"/>
      <w:r w:rsidRPr="00645EFE">
        <w:rPr>
          <w:sz w:val="22"/>
          <w:szCs w:val="22"/>
        </w:rPr>
        <w:t>Πολωνί</w:t>
      </w:r>
      <w:proofErr w:type="spellEnd"/>
      <w:r w:rsidRPr="00645EFE">
        <w:rPr>
          <w:sz w:val="22"/>
          <w:szCs w:val="22"/>
        </w:rPr>
        <w:t xml:space="preserve">α: </w:t>
      </w:r>
      <w:proofErr w:type="spellStart"/>
      <w:r w:rsidRPr="00645EFE">
        <w:rPr>
          <w:sz w:val="22"/>
          <w:szCs w:val="22"/>
        </w:rPr>
        <w:t>Alburex</w:t>
      </w:r>
      <w:proofErr w:type="spellEnd"/>
      <w:r w:rsidRPr="00645EFE">
        <w:rPr>
          <w:sz w:val="22"/>
          <w:szCs w:val="22"/>
        </w:rPr>
        <w:t xml:space="preserve"> 20, 200g/l, </w:t>
      </w:r>
      <w:proofErr w:type="spellStart"/>
      <w:r w:rsidRPr="00645EFE">
        <w:rPr>
          <w:sz w:val="22"/>
          <w:szCs w:val="22"/>
        </w:rPr>
        <w:t>roztwór</w:t>
      </w:r>
      <w:proofErr w:type="spellEnd"/>
      <w:r w:rsidRPr="00645EFE">
        <w:rPr>
          <w:sz w:val="22"/>
          <w:szCs w:val="22"/>
        </w:rPr>
        <w:t xml:space="preserve"> do </w:t>
      </w:r>
      <w:proofErr w:type="spellStart"/>
      <w:r w:rsidRPr="00645EFE">
        <w:rPr>
          <w:sz w:val="22"/>
          <w:szCs w:val="22"/>
        </w:rPr>
        <w:t>infuzji</w:t>
      </w:r>
      <w:proofErr w:type="spellEnd"/>
    </w:p>
    <w:p w:rsidR="00235583" w:rsidRPr="00645EFE" w:rsidRDefault="00235583" w:rsidP="00FF08A9">
      <w:pPr>
        <w:jc w:val="both"/>
        <w:rPr>
          <w:sz w:val="22"/>
          <w:szCs w:val="22"/>
          <w:lang w:val="fr-FR"/>
        </w:rPr>
      </w:pPr>
      <w:proofErr w:type="spellStart"/>
      <w:r w:rsidRPr="00645EFE">
        <w:rPr>
          <w:sz w:val="22"/>
          <w:szCs w:val="22"/>
        </w:rPr>
        <w:t>Πορτογ</w:t>
      </w:r>
      <w:proofErr w:type="spellEnd"/>
      <w:r w:rsidRPr="00645EFE">
        <w:rPr>
          <w:sz w:val="22"/>
          <w:szCs w:val="22"/>
        </w:rPr>
        <w:t>αλία</w:t>
      </w:r>
      <w:r w:rsidRPr="00645EFE">
        <w:rPr>
          <w:sz w:val="22"/>
          <w:szCs w:val="22"/>
          <w:lang w:val="fr-FR"/>
        </w:rPr>
        <w:t xml:space="preserve">: </w:t>
      </w:r>
      <w:proofErr w:type="spellStart"/>
      <w:r w:rsidRPr="00645EFE">
        <w:rPr>
          <w:sz w:val="22"/>
          <w:szCs w:val="22"/>
          <w:lang w:val="fr-FR"/>
        </w:rPr>
        <w:t>Alburex</w:t>
      </w:r>
      <w:proofErr w:type="spellEnd"/>
      <w:r w:rsidRPr="00645EFE">
        <w:rPr>
          <w:sz w:val="22"/>
          <w:szCs w:val="22"/>
          <w:lang w:val="fr-FR"/>
        </w:rPr>
        <w:t xml:space="preserve"> 20, 200 g/l, </w:t>
      </w:r>
      <w:proofErr w:type="spellStart"/>
      <w:r w:rsidRPr="00645EFE">
        <w:rPr>
          <w:sz w:val="22"/>
          <w:szCs w:val="22"/>
          <w:lang w:val="fr-FR"/>
        </w:rPr>
        <w:t>solução</w:t>
      </w:r>
      <w:proofErr w:type="spellEnd"/>
      <w:r w:rsidRPr="00645EFE">
        <w:rPr>
          <w:sz w:val="22"/>
          <w:szCs w:val="22"/>
          <w:lang w:val="fr-FR"/>
        </w:rPr>
        <w:t xml:space="preserve"> para </w:t>
      </w:r>
      <w:proofErr w:type="spellStart"/>
      <w:r w:rsidRPr="00645EFE">
        <w:rPr>
          <w:sz w:val="22"/>
          <w:szCs w:val="22"/>
          <w:lang w:val="fr-FR"/>
        </w:rPr>
        <w:t>perfusão</w:t>
      </w:r>
      <w:proofErr w:type="spellEnd"/>
    </w:p>
    <w:p w:rsidR="00235583" w:rsidRPr="00645EFE" w:rsidRDefault="00235583" w:rsidP="00FF08A9">
      <w:pPr>
        <w:jc w:val="both"/>
        <w:rPr>
          <w:sz w:val="22"/>
          <w:szCs w:val="22"/>
          <w:lang w:val="fr-FR"/>
        </w:rPr>
      </w:pPr>
      <w:proofErr w:type="spellStart"/>
      <w:r w:rsidRPr="00645EFE">
        <w:rPr>
          <w:sz w:val="22"/>
          <w:szCs w:val="22"/>
        </w:rPr>
        <w:t>Ρουμ</w:t>
      </w:r>
      <w:proofErr w:type="spellEnd"/>
      <w:r w:rsidRPr="00645EFE">
        <w:rPr>
          <w:sz w:val="22"/>
          <w:szCs w:val="22"/>
        </w:rPr>
        <w:t>ανία</w:t>
      </w:r>
      <w:r w:rsidRPr="00645EFE">
        <w:rPr>
          <w:sz w:val="22"/>
          <w:szCs w:val="22"/>
          <w:lang w:val="fr-FR"/>
        </w:rPr>
        <w:t xml:space="preserve">: </w:t>
      </w:r>
      <w:proofErr w:type="spellStart"/>
      <w:r w:rsidRPr="00645EFE">
        <w:rPr>
          <w:sz w:val="22"/>
          <w:szCs w:val="22"/>
          <w:lang w:val="fr-FR"/>
        </w:rPr>
        <w:t>Alburex</w:t>
      </w:r>
      <w:proofErr w:type="spellEnd"/>
      <w:r w:rsidRPr="00645EFE">
        <w:rPr>
          <w:sz w:val="22"/>
          <w:szCs w:val="22"/>
          <w:lang w:val="fr-FR"/>
        </w:rPr>
        <w:t xml:space="preserve"> 200 g/l, </w:t>
      </w:r>
      <w:proofErr w:type="spellStart"/>
      <w:r w:rsidRPr="00645EFE">
        <w:rPr>
          <w:sz w:val="22"/>
          <w:szCs w:val="22"/>
          <w:lang w:val="fr-FR"/>
        </w:rPr>
        <w:t>soluţie</w:t>
      </w:r>
      <w:proofErr w:type="spellEnd"/>
      <w:r w:rsidRPr="00645EFE">
        <w:rPr>
          <w:sz w:val="22"/>
          <w:szCs w:val="22"/>
          <w:lang w:val="fr-FR"/>
        </w:rPr>
        <w:t xml:space="preserve"> </w:t>
      </w:r>
      <w:proofErr w:type="spellStart"/>
      <w:r w:rsidRPr="00645EFE">
        <w:rPr>
          <w:sz w:val="22"/>
          <w:szCs w:val="22"/>
          <w:lang w:val="fr-FR"/>
        </w:rPr>
        <w:t>perfuzabilă</w:t>
      </w:r>
      <w:proofErr w:type="spellEnd"/>
    </w:p>
    <w:p w:rsidR="00235583" w:rsidRPr="00645EFE" w:rsidRDefault="00235583" w:rsidP="00FF08A9">
      <w:pPr>
        <w:jc w:val="both"/>
        <w:rPr>
          <w:sz w:val="22"/>
          <w:szCs w:val="22"/>
          <w:lang w:val="fr-FR"/>
        </w:rPr>
      </w:pPr>
      <w:proofErr w:type="spellStart"/>
      <w:r w:rsidRPr="00645EFE">
        <w:rPr>
          <w:sz w:val="22"/>
          <w:szCs w:val="22"/>
        </w:rPr>
        <w:t>Σλο</w:t>
      </w:r>
      <w:proofErr w:type="spellEnd"/>
      <w:r w:rsidRPr="00645EFE">
        <w:rPr>
          <w:sz w:val="22"/>
          <w:szCs w:val="22"/>
        </w:rPr>
        <w:t>βενία</w:t>
      </w:r>
      <w:r w:rsidRPr="00645EFE">
        <w:rPr>
          <w:sz w:val="22"/>
          <w:szCs w:val="22"/>
          <w:lang w:val="fr-FR"/>
        </w:rPr>
        <w:t xml:space="preserve">: </w:t>
      </w:r>
      <w:proofErr w:type="spellStart"/>
      <w:r w:rsidRPr="00645EFE">
        <w:rPr>
          <w:sz w:val="22"/>
          <w:szCs w:val="22"/>
          <w:lang w:val="fr-FR"/>
        </w:rPr>
        <w:t>Alburex</w:t>
      </w:r>
      <w:proofErr w:type="spellEnd"/>
      <w:r w:rsidRPr="00645EFE">
        <w:rPr>
          <w:sz w:val="22"/>
          <w:szCs w:val="22"/>
          <w:lang w:val="fr-FR"/>
        </w:rPr>
        <w:t xml:space="preserve"> 200 g/l </w:t>
      </w:r>
      <w:proofErr w:type="spellStart"/>
      <w:r w:rsidRPr="00645EFE">
        <w:rPr>
          <w:sz w:val="22"/>
          <w:szCs w:val="22"/>
          <w:lang w:val="fr-FR"/>
        </w:rPr>
        <w:t>raztopina</w:t>
      </w:r>
      <w:proofErr w:type="spellEnd"/>
      <w:r w:rsidRPr="00645EFE">
        <w:rPr>
          <w:sz w:val="22"/>
          <w:szCs w:val="22"/>
          <w:lang w:val="fr-FR"/>
        </w:rPr>
        <w:t xml:space="preserve"> </w:t>
      </w:r>
      <w:proofErr w:type="spellStart"/>
      <w:r w:rsidRPr="00645EFE">
        <w:rPr>
          <w:sz w:val="22"/>
          <w:szCs w:val="22"/>
          <w:lang w:val="fr-FR"/>
        </w:rPr>
        <w:t>za</w:t>
      </w:r>
      <w:proofErr w:type="spellEnd"/>
      <w:r w:rsidRPr="00645EFE">
        <w:rPr>
          <w:sz w:val="22"/>
          <w:szCs w:val="22"/>
          <w:lang w:val="fr-FR"/>
        </w:rPr>
        <w:t xml:space="preserve"> </w:t>
      </w:r>
      <w:proofErr w:type="spellStart"/>
      <w:r w:rsidRPr="00645EFE">
        <w:rPr>
          <w:sz w:val="22"/>
          <w:szCs w:val="22"/>
          <w:lang w:val="fr-FR"/>
        </w:rPr>
        <w:t>infundiranje</w:t>
      </w:r>
      <w:proofErr w:type="spellEnd"/>
    </w:p>
    <w:p w:rsidR="00235583" w:rsidRPr="00645EFE" w:rsidRDefault="00235583" w:rsidP="00FF08A9">
      <w:pPr>
        <w:jc w:val="both"/>
        <w:rPr>
          <w:sz w:val="22"/>
          <w:szCs w:val="22"/>
          <w:lang w:val="fr-FR"/>
        </w:rPr>
      </w:pPr>
      <w:proofErr w:type="spellStart"/>
      <w:r w:rsidRPr="00645EFE">
        <w:rPr>
          <w:sz w:val="22"/>
          <w:szCs w:val="22"/>
        </w:rPr>
        <w:t>Ισ</w:t>
      </w:r>
      <w:proofErr w:type="spellEnd"/>
      <w:r w:rsidRPr="00645EFE">
        <w:rPr>
          <w:sz w:val="22"/>
          <w:szCs w:val="22"/>
        </w:rPr>
        <w:t>πανία</w:t>
      </w:r>
      <w:r w:rsidRPr="00645EFE">
        <w:rPr>
          <w:sz w:val="22"/>
          <w:szCs w:val="22"/>
          <w:lang w:val="fr-FR"/>
        </w:rPr>
        <w:t xml:space="preserve">: </w:t>
      </w:r>
      <w:proofErr w:type="spellStart"/>
      <w:r w:rsidRPr="00645EFE">
        <w:rPr>
          <w:sz w:val="22"/>
          <w:szCs w:val="22"/>
          <w:lang w:val="fr-FR"/>
        </w:rPr>
        <w:t>Alburex</w:t>
      </w:r>
      <w:proofErr w:type="spellEnd"/>
      <w:r w:rsidRPr="00645EFE">
        <w:rPr>
          <w:sz w:val="22"/>
          <w:szCs w:val="22"/>
          <w:lang w:val="fr-FR"/>
        </w:rPr>
        <w:t xml:space="preserve"> 200 g/l, </w:t>
      </w:r>
      <w:proofErr w:type="spellStart"/>
      <w:r w:rsidRPr="00645EFE">
        <w:rPr>
          <w:sz w:val="22"/>
          <w:szCs w:val="22"/>
          <w:lang w:val="fr-FR"/>
        </w:rPr>
        <w:t>solución</w:t>
      </w:r>
      <w:proofErr w:type="spellEnd"/>
      <w:r w:rsidRPr="00645EFE">
        <w:rPr>
          <w:sz w:val="22"/>
          <w:szCs w:val="22"/>
          <w:lang w:val="fr-FR"/>
        </w:rPr>
        <w:t xml:space="preserve"> para </w:t>
      </w:r>
      <w:proofErr w:type="spellStart"/>
      <w:r w:rsidRPr="00645EFE">
        <w:rPr>
          <w:sz w:val="22"/>
          <w:szCs w:val="22"/>
          <w:lang w:val="fr-FR"/>
        </w:rPr>
        <w:t>perfusión</w:t>
      </w:r>
      <w:proofErr w:type="spellEnd"/>
    </w:p>
    <w:p w:rsidR="00235583" w:rsidRPr="00645EFE" w:rsidRDefault="00235583" w:rsidP="00FF08A9">
      <w:pPr>
        <w:jc w:val="both"/>
        <w:rPr>
          <w:sz w:val="22"/>
          <w:szCs w:val="22"/>
        </w:rPr>
      </w:pPr>
      <w:proofErr w:type="spellStart"/>
      <w:r w:rsidRPr="00645EFE">
        <w:rPr>
          <w:sz w:val="22"/>
          <w:szCs w:val="22"/>
        </w:rPr>
        <w:t>Ηνωμένο</w:t>
      </w:r>
      <w:proofErr w:type="spellEnd"/>
      <w:r w:rsidRPr="00645EFE">
        <w:rPr>
          <w:sz w:val="22"/>
          <w:szCs w:val="22"/>
        </w:rPr>
        <w:t xml:space="preserve"> Βα</w:t>
      </w:r>
      <w:proofErr w:type="spellStart"/>
      <w:r w:rsidRPr="00645EFE">
        <w:rPr>
          <w:sz w:val="22"/>
          <w:szCs w:val="22"/>
        </w:rPr>
        <w:t>σίλειο</w:t>
      </w:r>
      <w:proofErr w:type="spellEnd"/>
      <w:r w:rsidR="00031C64" w:rsidRPr="00FF08A9">
        <w:rPr>
          <w:sz w:val="22"/>
          <w:szCs w:val="22"/>
          <w:lang w:val="en-US"/>
        </w:rPr>
        <w:t xml:space="preserve">, </w:t>
      </w:r>
      <w:r w:rsidR="00031C64">
        <w:rPr>
          <w:sz w:val="22"/>
          <w:szCs w:val="22"/>
          <w:lang w:val="el-GR"/>
        </w:rPr>
        <w:t>Ιρλανδία</w:t>
      </w:r>
      <w:r w:rsidRPr="00645EFE">
        <w:rPr>
          <w:sz w:val="22"/>
          <w:szCs w:val="22"/>
        </w:rPr>
        <w:t xml:space="preserve">: </w:t>
      </w:r>
      <w:proofErr w:type="spellStart"/>
      <w:r w:rsidRPr="00645EFE">
        <w:rPr>
          <w:sz w:val="22"/>
          <w:szCs w:val="22"/>
        </w:rPr>
        <w:t>Alburex</w:t>
      </w:r>
      <w:proofErr w:type="spellEnd"/>
      <w:r w:rsidRPr="00645EFE">
        <w:rPr>
          <w:sz w:val="22"/>
          <w:szCs w:val="22"/>
        </w:rPr>
        <w:t xml:space="preserve"> 20, 200 g/l, solution for infusion</w:t>
      </w:r>
    </w:p>
    <w:p w:rsidR="00235583" w:rsidRPr="00645EFE" w:rsidRDefault="00235583" w:rsidP="00FF08A9">
      <w:pPr>
        <w:jc w:val="both"/>
        <w:rPr>
          <w:b/>
          <w:bCs/>
          <w:noProof/>
          <w:sz w:val="22"/>
          <w:szCs w:val="22"/>
        </w:rPr>
      </w:pPr>
    </w:p>
    <w:p w:rsidR="00235583" w:rsidRPr="00645EFE" w:rsidRDefault="00235583" w:rsidP="00FF08A9">
      <w:pPr>
        <w:jc w:val="both"/>
        <w:rPr>
          <w:noProof/>
          <w:sz w:val="22"/>
          <w:szCs w:val="22"/>
          <w:lang w:val="el-GR"/>
        </w:rPr>
      </w:pPr>
      <w:r w:rsidRPr="00645EFE">
        <w:rPr>
          <w:b/>
          <w:bCs/>
          <w:noProof/>
          <w:sz w:val="22"/>
          <w:szCs w:val="22"/>
          <w:lang w:val="el-GR"/>
        </w:rPr>
        <w:t xml:space="preserve">Το παρόν φύλλο οδηγιών χρήσης εγκρίθηκε για τελευταία φορά </w:t>
      </w:r>
      <w:r w:rsidR="00B35E57" w:rsidRPr="00645EFE">
        <w:rPr>
          <w:b/>
          <w:bCs/>
          <w:noProof/>
          <w:sz w:val="22"/>
          <w:szCs w:val="22"/>
          <w:lang w:val="el-GR"/>
        </w:rPr>
        <w:t>&lt;μήνας ΕΕΕΕ&gt;</w:t>
      </w:r>
      <w:r w:rsidRPr="00645EFE">
        <w:rPr>
          <w:b/>
          <w:bCs/>
          <w:noProof/>
          <w:sz w:val="22"/>
          <w:szCs w:val="22"/>
          <w:lang w:val="el-GR"/>
        </w:rPr>
        <w:t xml:space="preserve">. </w:t>
      </w:r>
    </w:p>
    <w:p w:rsidR="00235583" w:rsidRPr="00645EFE" w:rsidRDefault="00235583" w:rsidP="00FF08A9">
      <w:pPr>
        <w:jc w:val="both"/>
        <w:rPr>
          <w:noProof/>
          <w:sz w:val="22"/>
          <w:szCs w:val="22"/>
          <w:lang w:val="el-GR"/>
        </w:rPr>
      </w:pPr>
    </w:p>
    <w:p w:rsidR="00235583" w:rsidRPr="00645EFE" w:rsidRDefault="00235583" w:rsidP="00FF08A9">
      <w:pPr>
        <w:jc w:val="both"/>
        <w:rPr>
          <w:b/>
          <w:bCs/>
          <w:noProof/>
          <w:sz w:val="22"/>
          <w:szCs w:val="22"/>
          <w:lang w:val="el-GR"/>
        </w:rPr>
      </w:pPr>
      <w:r w:rsidRPr="00645EFE">
        <w:rPr>
          <w:b/>
          <w:bCs/>
          <w:noProof/>
          <w:sz w:val="22"/>
          <w:szCs w:val="22"/>
          <w:lang w:val="el-GR"/>
        </w:rPr>
        <w:t>Τρόπος διάθεσης</w:t>
      </w:r>
    </w:p>
    <w:p w:rsidR="00235583" w:rsidRPr="00645EFE" w:rsidRDefault="00AE324E" w:rsidP="00FF08A9">
      <w:pPr>
        <w:jc w:val="both"/>
        <w:rPr>
          <w:noProof/>
          <w:sz w:val="22"/>
          <w:szCs w:val="22"/>
          <w:lang w:val="el-GR"/>
        </w:rPr>
      </w:pPr>
      <w:r w:rsidRPr="00645EFE">
        <w:rPr>
          <w:noProof/>
          <w:sz w:val="22"/>
          <w:szCs w:val="22"/>
          <w:lang w:val="el-GR"/>
        </w:rPr>
        <w:t>Με περιορισμένη ιατρική συνταγή</w:t>
      </w:r>
      <w:r w:rsidR="00235583" w:rsidRPr="00645EFE">
        <w:rPr>
          <w:noProof/>
          <w:sz w:val="22"/>
          <w:szCs w:val="22"/>
          <w:lang w:val="el-GR"/>
        </w:rPr>
        <w:t>: Μόνο για Νοσοκομειακή Χρήση.</w:t>
      </w:r>
    </w:p>
    <w:p w:rsidR="00235583" w:rsidRPr="00645EFE" w:rsidRDefault="00235583" w:rsidP="00FF08A9">
      <w:pPr>
        <w:jc w:val="both"/>
        <w:rPr>
          <w:sz w:val="22"/>
          <w:szCs w:val="22"/>
          <w:lang w:val="el-GR"/>
        </w:rPr>
      </w:pPr>
    </w:p>
    <w:sectPr w:rsidR="00235583" w:rsidRPr="00645EFE" w:rsidSect="00614F1A">
      <w:footerReference w:type="default" r:id="rId11"/>
      <w:pgSz w:w="11907" w:h="16840" w:code="9"/>
      <w:pgMar w:top="1134" w:right="1559" w:bottom="1134" w:left="1418" w:header="737" w:footer="73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3E" w:rsidRDefault="00436E3E">
      <w:r>
        <w:separator/>
      </w:r>
    </w:p>
  </w:endnote>
  <w:endnote w:type="continuationSeparator" w:id="0">
    <w:p w:rsidR="00436E3E" w:rsidRDefault="0043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B0" w:rsidRPr="001C1FD3" w:rsidRDefault="009953B0" w:rsidP="004404DB">
    <w:pPr>
      <w:pStyle w:val="a6"/>
      <w:tabs>
        <w:tab w:val="center" w:pos="8505"/>
      </w:tabs>
      <w:spacing w:before="360"/>
      <w:ind w:right="-1"/>
      <w:rPr>
        <w:sz w:val="18"/>
        <w:szCs w:val="18"/>
        <w:lang w:val="en-US"/>
      </w:rPr>
    </w:pPr>
    <w:proofErr w:type="spellStart"/>
    <w:r w:rsidRPr="00CA6904">
      <w:rPr>
        <w:sz w:val="18"/>
        <w:szCs w:val="18"/>
        <w:lang w:val="en-US"/>
      </w:rPr>
      <w:t>Alburex</w:t>
    </w:r>
    <w:proofErr w:type="spellEnd"/>
    <w:r w:rsidRPr="00CA6904">
      <w:rPr>
        <w:sz w:val="18"/>
        <w:szCs w:val="18"/>
        <w:lang w:val="en-US"/>
      </w:rPr>
      <w:t xml:space="preserve"> 20_SPC, PIL, Labelling-</w:t>
    </w:r>
    <w:r>
      <w:rPr>
        <w:sz w:val="18"/>
        <w:szCs w:val="18"/>
        <w:lang w:val="en-US"/>
      </w:rPr>
      <w:t>clean</w:t>
    </w:r>
    <w:r w:rsidRPr="00CA6904">
      <w:rPr>
        <w:sz w:val="18"/>
        <w:szCs w:val="18"/>
        <w:lang w:val="en-US"/>
      </w:rPr>
      <w:t>_</w:t>
    </w:r>
    <w:r w:rsidRPr="007B0BC2">
      <w:rPr>
        <w:sz w:val="18"/>
        <w:szCs w:val="18"/>
        <w:lang w:val="en-US"/>
      </w:rPr>
      <w:t>Rev.</w:t>
    </w:r>
    <w:r w:rsidRPr="00FF08A9">
      <w:rPr>
        <w:sz w:val="18"/>
        <w:szCs w:val="18"/>
        <w:lang w:val="en-US"/>
      </w:rPr>
      <w:t>06-Oct-2014</w:t>
    </w:r>
    <w:r w:rsidRPr="007B0BC2">
      <w:rPr>
        <w:sz w:val="18"/>
        <w:szCs w:val="18"/>
        <w:lang w:val="en-US"/>
      </w:rPr>
      <w:t>_var.038-039</w:t>
    </w:r>
    <w:r>
      <w:rPr>
        <w:sz w:val="18"/>
        <w:szCs w:val="18"/>
        <w:lang w:val="en-US"/>
      </w:rPr>
      <w:t xml:space="preserve">                                                                      </w:t>
    </w:r>
    <w:r w:rsidRPr="00CA6904">
      <w:rPr>
        <w:sz w:val="18"/>
        <w:szCs w:val="18"/>
        <w:lang w:val="en-US"/>
      </w:rPr>
      <w:t xml:space="preserve">page: </w:t>
    </w:r>
    <w:r w:rsidRPr="002423F9">
      <w:rPr>
        <w:rStyle w:val="a7"/>
        <w:sz w:val="18"/>
        <w:szCs w:val="18"/>
      </w:rPr>
      <w:fldChar w:fldCharType="begin"/>
    </w:r>
    <w:r w:rsidRPr="002423F9">
      <w:rPr>
        <w:rStyle w:val="a7"/>
        <w:sz w:val="18"/>
        <w:szCs w:val="18"/>
      </w:rPr>
      <w:instrText xml:space="preserve"> PAGE </w:instrText>
    </w:r>
    <w:r w:rsidRPr="002423F9">
      <w:rPr>
        <w:rStyle w:val="a7"/>
        <w:sz w:val="18"/>
        <w:szCs w:val="18"/>
      </w:rPr>
      <w:fldChar w:fldCharType="separate"/>
    </w:r>
    <w:r w:rsidR="00587292">
      <w:rPr>
        <w:rStyle w:val="a7"/>
        <w:noProof/>
        <w:sz w:val="18"/>
        <w:szCs w:val="18"/>
      </w:rPr>
      <w:t>2</w:t>
    </w:r>
    <w:r w:rsidRPr="002423F9">
      <w:rPr>
        <w:rStyle w:val="a7"/>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3E" w:rsidRDefault="00436E3E">
      <w:r>
        <w:separator/>
      </w:r>
    </w:p>
  </w:footnote>
  <w:footnote w:type="continuationSeparator" w:id="0">
    <w:p w:rsidR="00436E3E" w:rsidRDefault="00436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774"/>
    <w:multiLevelType w:val="hybridMultilevel"/>
    <w:tmpl w:val="FFCCF6D8"/>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
    <w:nsid w:val="024A1056"/>
    <w:multiLevelType w:val="hybridMultilevel"/>
    <w:tmpl w:val="E0FA95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B87260"/>
    <w:multiLevelType w:val="hybridMultilevel"/>
    <w:tmpl w:val="5B682740"/>
    <w:lvl w:ilvl="0" w:tplc="91D068FC">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A906861"/>
    <w:multiLevelType w:val="hybridMultilevel"/>
    <w:tmpl w:val="2632A30C"/>
    <w:lvl w:ilvl="0" w:tplc="4DAE96F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D1D56"/>
    <w:multiLevelType w:val="hybridMultilevel"/>
    <w:tmpl w:val="67C2EA92"/>
    <w:lvl w:ilvl="0" w:tplc="82EE4D06">
      <w:start w:val="2"/>
      <w:numFmt w:val="bullet"/>
      <w:lvlText w:val=""/>
      <w:lvlJc w:val="left"/>
      <w:pPr>
        <w:ind w:left="720" w:hanging="360"/>
      </w:pPr>
      <w:rPr>
        <w:rFonts w:ascii="Wingdings" w:eastAsia="Times New Roman"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34169BC"/>
    <w:multiLevelType w:val="hybridMultilevel"/>
    <w:tmpl w:val="221A9B48"/>
    <w:lvl w:ilvl="0" w:tplc="91D068FC">
      <w:start w:val="2"/>
      <w:numFmt w:val="bullet"/>
      <w:lvlText w:val=""/>
      <w:lvlJc w:val="left"/>
      <w:pPr>
        <w:ind w:left="1004" w:hanging="360"/>
      </w:pPr>
      <w:rPr>
        <w:rFonts w:ascii="Wingdings" w:eastAsia="Times New Roman"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6">
    <w:nsid w:val="1A293EEF"/>
    <w:multiLevelType w:val="hybridMultilevel"/>
    <w:tmpl w:val="1F9ADB18"/>
    <w:lvl w:ilvl="0" w:tplc="D64A7C5A">
      <w:start w:val="2"/>
      <w:numFmt w:val="bullet"/>
      <w:lvlText w:val=""/>
      <w:lvlJc w:val="left"/>
      <w:pPr>
        <w:ind w:left="720" w:hanging="360"/>
      </w:pPr>
      <w:rPr>
        <w:rFonts w:ascii="Wingdings" w:eastAsia="Times New Roman"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50E3180"/>
    <w:multiLevelType w:val="hybridMultilevel"/>
    <w:tmpl w:val="68480BE0"/>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8">
    <w:nsid w:val="25C36001"/>
    <w:multiLevelType w:val="hybridMultilevel"/>
    <w:tmpl w:val="98EABBE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262B6868"/>
    <w:multiLevelType w:val="hybridMultilevel"/>
    <w:tmpl w:val="4EB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729F2"/>
    <w:multiLevelType w:val="hybridMultilevel"/>
    <w:tmpl w:val="C600A01A"/>
    <w:lvl w:ilvl="0" w:tplc="91D068FC">
      <w:start w:val="2"/>
      <w:numFmt w:val="bullet"/>
      <w:lvlText w:val=""/>
      <w:lvlJc w:val="left"/>
      <w:pPr>
        <w:ind w:left="1004" w:hanging="360"/>
      </w:pPr>
      <w:rPr>
        <w:rFonts w:ascii="Wingdings" w:eastAsia="Times New Roman"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11">
    <w:nsid w:val="2CA55F2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2A77916"/>
    <w:multiLevelType w:val="hybridMultilevel"/>
    <w:tmpl w:val="026077F4"/>
    <w:lvl w:ilvl="0" w:tplc="04090001">
      <w:start w:val="1"/>
      <w:numFmt w:val="bullet"/>
      <w:lvlText w:val=""/>
      <w:lvlJc w:val="left"/>
      <w:pPr>
        <w:tabs>
          <w:tab w:val="num" w:pos="720"/>
        </w:tabs>
        <w:ind w:left="720" w:hanging="360"/>
      </w:pPr>
      <w:rPr>
        <w:rFonts w:ascii="Symbol" w:hAnsi="Symbol" w:cs="Symbol" w:hint="default"/>
      </w:rPr>
    </w:lvl>
    <w:lvl w:ilvl="1" w:tplc="0407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4">
    <w:nsid w:val="36B6176B"/>
    <w:multiLevelType w:val="hybridMultilevel"/>
    <w:tmpl w:val="4F1A15F8"/>
    <w:lvl w:ilvl="0" w:tplc="91D068FC">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7FF745A"/>
    <w:multiLevelType w:val="hybridMultilevel"/>
    <w:tmpl w:val="F278AFBC"/>
    <w:lvl w:ilvl="0" w:tplc="08070001">
      <w:start w:val="1"/>
      <w:numFmt w:val="bullet"/>
      <w:lvlText w:val=""/>
      <w:lvlJc w:val="left"/>
      <w:pPr>
        <w:tabs>
          <w:tab w:val="num" w:pos="786"/>
        </w:tabs>
        <w:ind w:left="786" w:hanging="360"/>
      </w:pPr>
      <w:rPr>
        <w:rFonts w:ascii="Symbol" w:hAnsi="Symbol" w:cs="Symbol" w:hint="default"/>
        <w:color w:val="auto"/>
      </w:rPr>
    </w:lvl>
    <w:lvl w:ilvl="1" w:tplc="04070003">
      <w:start w:val="1"/>
      <w:numFmt w:val="bullet"/>
      <w:lvlText w:val="o"/>
      <w:lvlJc w:val="left"/>
      <w:pPr>
        <w:tabs>
          <w:tab w:val="num" w:pos="1866"/>
        </w:tabs>
        <w:ind w:left="1866" w:hanging="360"/>
      </w:pPr>
      <w:rPr>
        <w:rFonts w:ascii="Courier New" w:hAnsi="Courier New" w:cs="Courier New" w:hint="default"/>
      </w:rPr>
    </w:lvl>
    <w:lvl w:ilvl="2" w:tplc="04070005">
      <w:start w:val="1"/>
      <w:numFmt w:val="bullet"/>
      <w:lvlText w:val=""/>
      <w:lvlJc w:val="left"/>
      <w:pPr>
        <w:tabs>
          <w:tab w:val="num" w:pos="2586"/>
        </w:tabs>
        <w:ind w:left="2586" w:hanging="360"/>
      </w:pPr>
      <w:rPr>
        <w:rFonts w:ascii="Wingdings" w:hAnsi="Wingdings" w:cs="Wingdings" w:hint="default"/>
      </w:rPr>
    </w:lvl>
    <w:lvl w:ilvl="3" w:tplc="04070001">
      <w:start w:val="1"/>
      <w:numFmt w:val="bullet"/>
      <w:lvlText w:val=""/>
      <w:lvlJc w:val="left"/>
      <w:pPr>
        <w:tabs>
          <w:tab w:val="num" w:pos="3306"/>
        </w:tabs>
        <w:ind w:left="3306" w:hanging="360"/>
      </w:pPr>
      <w:rPr>
        <w:rFonts w:ascii="Symbol" w:hAnsi="Symbol" w:cs="Symbol" w:hint="default"/>
      </w:rPr>
    </w:lvl>
    <w:lvl w:ilvl="4" w:tplc="04070003">
      <w:start w:val="1"/>
      <w:numFmt w:val="bullet"/>
      <w:lvlText w:val="o"/>
      <w:lvlJc w:val="left"/>
      <w:pPr>
        <w:tabs>
          <w:tab w:val="num" w:pos="4026"/>
        </w:tabs>
        <w:ind w:left="4026" w:hanging="360"/>
      </w:pPr>
      <w:rPr>
        <w:rFonts w:ascii="Courier New" w:hAnsi="Courier New" w:cs="Courier New" w:hint="default"/>
      </w:rPr>
    </w:lvl>
    <w:lvl w:ilvl="5" w:tplc="04070005">
      <w:start w:val="1"/>
      <w:numFmt w:val="bullet"/>
      <w:lvlText w:val=""/>
      <w:lvlJc w:val="left"/>
      <w:pPr>
        <w:tabs>
          <w:tab w:val="num" w:pos="4746"/>
        </w:tabs>
        <w:ind w:left="4746" w:hanging="360"/>
      </w:pPr>
      <w:rPr>
        <w:rFonts w:ascii="Wingdings" w:hAnsi="Wingdings" w:cs="Wingdings" w:hint="default"/>
      </w:rPr>
    </w:lvl>
    <w:lvl w:ilvl="6" w:tplc="04070001">
      <w:start w:val="1"/>
      <w:numFmt w:val="bullet"/>
      <w:lvlText w:val=""/>
      <w:lvlJc w:val="left"/>
      <w:pPr>
        <w:tabs>
          <w:tab w:val="num" w:pos="5466"/>
        </w:tabs>
        <w:ind w:left="5466" w:hanging="360"/>
      </w:pPr>
      <w:rPr>
        <w:rFonts w:ascii="Symbol" w:hAnsi="Symbol" w:cs="Symbol" w:hint="default"/>
      </w:rPr>
    </w:lvl>
    <w:lvl w:ilvl="7" w:tplc="04070003">
      <w:start w:val="1"/>
      <w:numFmt w:val="bullet"/>
      <w:lvlText w:val="o"/>
      <w:lvlJc w:val="left"/>
      <w:pPr>
        <w:tabs>
          <w:tab w:val="num" w:pos="6186"/>
        </w:tabs>
        <w:ind w:left="6186" w:hanging="360"/>
      </w:pPr>
      <w:rPr>
        <w:rFonts w:ascii="Courier New" w:hAnsi="Courier New" w:cs="Courier New" w:hint="default"/>
      </w:rPr>
    </w:lvl>
    <w:lvl w:ilvl="8" w:tplc="04070005">
      <w:start w:val="1"/>
      <w:numFmt w:val="bullet"/>
      <w:lvlText w:val=""/>
      <w:lvlJc w:val="left"/>
      <w:pPr>
        <w:tabs>
          <w:tab w:val="num" w:pos="6906"/>
        </w:tabs>
        <w:ind w:left="6906" w:hanging="360"/>
      </w:pPr>
      <w:rPr>
        <w:rFonts w:ascii="Wingdings" w:hAnsi="Wingdings" w:cs="Wingdings" w:hint="default"/>
      </w:rPr>
    </w:lvl>
  </w:abstractNum>
  <w:abstractNum w:abstractNumId="16">
    <w:nsid w:val="385D025A"/>
    <w:multiLevelType w:val="hybridMultilevel"/>
    <w:tmpl w:val="ED3A7536"/>
    <w:lvl w:ilvl="0" w:tplc="91D068FC">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3957284"/>
    <w:multiLevelType w:val="hybridMultilevel"/>
    <w:tmpl w:val="1D6051F0"/>
    <w:lvl w:ilvl="0" w:tplc="91D068FC">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ABA79C9"/>
    <w:multiLevelType w:val="hybridMultilevel"/>
    <w:tmpl w:val="BC4E85F0"/>
    <w:lvl w:ilvl="0" w:tplc="AC862EF4">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4D870891"/>
    <w:multiLevelType w:val="hybridMultilevel"/>
    <w:tmpl w:val="C81C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23106"/>
    <w:multiLevelType w:val="hybridMultilevel"/>
    <w:tmpl w:val="29A053BA"/>
    <w:lvl w:ilvl="0" w:tplc="91D068FC">
      <w:start w:val="2"/>
      <w:numFmt w:val="bullet"/>
      <w:lvlText w:val=""/>
      <w:lvlJc w:val="left"/>
      <w:pPr>
        <w:ind w:left="720" w:hanging="360"/>
      </w:pPr>
      <w:rPr>
        <w:rFonts w:ascii="Wingdings" w:eastAsia="Times New Roman" w:hAnsi="Wingdings" w:hint="default"/>
      </w:rPr>
    </w:lvl>
    <w:lvl w:ilvl="1" w:tplc="155A5BF6">
      <w:numFmt w:val="bullet"/>
      <w:lvlText w:val=""/>
      <w:lvlJc w:val="left"/>
      <w:pPr>
        <w:ind w:left="1440" w:hanging="360"/>
      </w:pPr>
      <w:rPr>
        <w:rFonts w:ascii="Wingdings 2" w:eastAsia="Times New Roman" w:hAnsi="Wingdings 2"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F41F0"/>
    <w:multiLevelType w:val="hybridMultilevel"/>
    <w:tmpl w:val="98DCCB1E"/>
    <w:lvl w:ilvl="0" w:tplc="08070001">
      <w:start w:val="1"/>
      <w:numFmt w:val="bullet"/>
      <w:lvlText w:val=""/>
      <w:lvlJc w:val="left"/>
      <w:pPr>
        <w:tabs>
          <w:tab w:val="num" w:pos="1071"/>
        </w:tabs>
        <w:ind w:left="1071" w:hanging="360"/>
      </w:pPr>
      <w:rPr>
        <w:rFonts w:ascii="Symbol" w:hAnsi="Symbol" w:cs="Symbol" w:hint="default"/>
      </w:rPr>
    </w:lvl>
    <w:lvl w:ilvl="1" w:tplc="08070003">
      <w:start w:val="1"/>
      <w:numFmt w:val="bullet"/>
      <w:lvlText w:val="o"/>
      <w:lvlJc w:val="left"/>
      <w:pPr>
        <w:tabs>
          <w:tab w:val="num" w:pos="1791"/>
        </w:tabs>
        <w:ind w:left="1791" w:hanging="360"/>
      </w:pPr>
      <w:rPr>
        <w:rFonts w:ascii="Courier New" w:hAnsi="Courier New" w:cs="Courier New" w:hint="default"/>
      </w:rPr>
    </w:lvl>
    <w:lvl w:ilvl="2" w:tplc="08070005">
      <w:start w:val="1"/>
      <w:numFmt w:val="bullet"/>
      <w:lvlText w:val=""/>
      <w:lvlJc w:val="left"/>
      <w:pPr>
        <w:tabs>
          <w:tab w:val="num" w:pos="2511"/>
        </w:tabs>
        <w:ind w:left="2511" w:hanging="360"/>
      </w:pPr>
      <w:rPr>
        <w:rFonts w:ascii="Wingdings" w:hAnsi="Wingdings" w:cs="Wingdings" w:hint="default"/>
      </w:rPr>
    </w:lvl>
    <w:lvl w:ilvl="3" w:tplc="08070001">
      <w:start w:val="1"/>
      <w:numFmt w:val="bullet"/>
      <w:lvlText w:val=""/>
      <w:lvlJc w:val="left"/>
      <w:pPr>
        <w:tabs>
          <w:tab w:val="num" w:pos="3231"/>
        </w:tabs>
        <w:ind w:left="3231" w:hanging="360"/>
      </w:pPr>
      <w:rPr>
        <w:rFonts w:ascii="Symbol" w:hAnsi="Symbol" w:cs="Symbol" w:hint="default"/>
      </w:rPr>
    </w:lvl>
    <w:lvl w:ilvl="4" w:tplc="08070003">
      <w:start w:val="1"/>
      <w:numFmt w:val="bullet"/>
      <w:lvlText w:val="o"/>
      <w:lvlJc w:val="left"/>
      <w:pPr>
        <w:tabs>
          <w:tab w:val="num" w:pos="3951"/>
        </w:tabs>
        <w:ind w:left="3951" w:hanging="360"/>
      </w:pPr>
      <w:rPr>
        <w:rFonts w:ascii="Courier New" w:hAnsi="Courier New" w:cs="Courier New" w:hint="default"/>
      </w:rPr>
    </w:lvl>
    <w:lvl w:ilvl="5" w:tplc="08070005">
      <w:start w:val="1"/>
      <w:numFmt w:val="bullet"/>
      <w:lvlText w:val=""/>
      <w:lvlJc w:val="left"/>
      <w:pPr>
        <w:tabs>
          <w:tab w:val="num" w:pos="4671"/>
        </w:tabs>
        <w:ind w:left="4671" w:hanging="360"/>
      </w:pPr>
      <w:rPr>
        <w:rFonts w:ascii="Wingdings" w:hAnsi="Wingdings" w:cs="Wingdings" w:hint="default"/>
      </w:rPr>
    </w:lvl>
    <w:lvl w:ilvl="6" w:tplc="08070001">
      <w:start w:val="1"/>
      <w:numFmt w:val="bullet"/>
      <w:lvlText w:val=""/>
      <w:lvlJc w:val="left"/>
      <w:pPr>
        <w:tabs>
          <w:tab w:val="num" w:pos="5391"/>
        </w:tabs>
        <w:ind w:left="5391" w:hanging="360"/>
      </w:pPr>
      <w:rPr>
        <w:rFonts w:ascii="Symbol" w:hAnsi="Symbol" w:cs="Symbol" w:hint="default"/>
      </w:rPr>
    </w:lvl>
    <w:lvl w:ilvl="7" w:tplc="08070003">
      <w:start w:val="1"/>
      <w:numFmt w:val="bullet"/>
      <w:lvlText w:val="o"/>
      <w:lvlJc w:val="left"/>
      <w:pPr>
        <w:tabs>
          <w:tab w:val="num" w:pos="6111"/>
        </w:tabs>
        <w:ind w:left="6111" w:hanging="360"/>
      </w:pPr>
      <w:rPr>
        <w:rFonts w:ascii="Courier New" w:hAnsi="Courier New" w:cs="Courier New" w:hint="default"/>
      </w:rPr>
    </w:lvl>
    <w:lvl w:ilvl="8" w:tplc="08070005">
      <w:start w:val="1"/>
      <w:numFmt w:val="bullet"/>
      <w:lvlText w:val=""/>
      <w:lvlJc w:val="left"/>
      <w:pPr>
        <w:tabs>
          <w:tab w:val="num" w:pos="6831"/>
        </w:tabs>
        <w:ind w:left="6831" w:hanging="360"/>
      </w:pPr>
      <w:rPr>
        <w:rFonts w:ascii="Wingdings" w:hAnsi="Wingdings" w:cs="Wingdings" w:hint="default"/>
      </w:rPr>
    </w:lvl>
  </w:abstractNum>
  <w:abstractNum w:abstractNumId="22">
    <w:nsid w:val="50F8762D"/>
    <w:multiLevelType w:val="hybridMultilevel"/>
    <w:tmpl w:val="3AC63876"/>
    <w:lvl w:ilvl="0" w:tplc="8926D7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A1C4E"/>
    <w:multiLevelType w:val="hybridMultilevel"/>
    <w:tmpl w:val="1ACA2AC0"/>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4">
    <w:nsid w:val="5B842132"/>
    <w:multiLevelType w:val="hybridMultilevel"/>
    <w:tmpl w:val="0004E956"/>
    <w:lvl w:ilvl="0" w:tplc="82EE4D06">
      <w:start w:val="2"/>
      <w:numFmt w:val="bullet"/>
      <w:lvlText w:val=""/>
      <w:lvlJc w:val="left"/>
      <w:pPr>
        <w:ind w:left="720" w:hanging="360"/>
      </w:pPr>
      <w:rPr>
        <w:rFonts w:ascii="Wingdings" w:eastAsia="Times New Roman"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DE84845"/>
    <w:multiLevelType w:val="hybridMultilevel"/>
    <w:tmpl w:val="8E8877D4"/>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6">
    <w:nsid w:val="60F1581D"/>
    <w:multiLevelType w:val="hybridMultilevel"/>
    <w:tmpl w:val="1854BCEC"/>
    <w:lvl w:ilvl="0" w:tplc="08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715DE3"/>
    <w:multiLevelType w:val="hybridMultilevel"/>
    <w:tmpl w:val="DC5A1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5401EB4"/>
    <w:multiLevelType w:val="hybridMultilevel"/>
    <w:tmpl w:val="51ACB1AC"/>
    <w:lvl w:ilvl="0" w:tplc="F4D06F08">
      <w:start w:val="1"/>
      <w:numFmt w:val="bullet"/>
      <w:lvlText w:val=""/>
      <w:lvlJc w:val="left"/>
      <w:pPr>
        <w:tabs>
          <w:tab w:val="num" w:pos="284"/>
        </w:tabs>
        <w:ind w:left="284" w:hanging="284"/>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nsid w:val="67700700"/>
    <w:multiLevelType w:val="hybridMultilevel"/>
    <w:tmpl w:val="5BEE518E"/>
    <w:lvl w:ilvl="0" w:tplc="08070001">
      <w:start w:val="1"/>
      <w:numFmt w:val="bullet"/>
      <w:lvlText w:val=""/>
      <w:lvlJc w:val="left"/>
      <w:pPr>
        <w:tabs>
          <w:tab w:val="num" w:pos="786"/>
        </w:tabs>
        <w:ind w:left="786" w:hanging="360"/>
      </w:pPr>
      <w:rPr>
        <w:rFonts w:ascii="Symbol" w:hAnsi="Symbol" w:cs="Symbol" w:hint="default"/>
        <w:color w:val="auto"/>
      </w:rPr>
    </w:lvl>
    <w:lvl w:ilvl="1" w:tplc="04090001">
      <w:start w:val="1"/>
      <w:numFmt w:val="bullet"/>
      <w:lvlText w:val=""/>
      <w:lvlJc w:val="left"/>
      <w:pPr>
        <w:tabs>
          <w:tab w:val="num" w:pos="502"/>
        </w:tabs>
        <w:ind w:left="502" w:hanging="360"/>
      </w:pPr>
      <w:rPr>
        <w:rFonts w:ascii="Symbol" w:hAnsi="Symbol" w:hint="default"/>
        <w:color w:val="auto"/>
      </w:rPr>
    </w:lvl>
    <w:lvl w:ilvl="2" w:tplc="08070001">
      <w:start w:val="1"/>
      <w:numFmt w:val="bullet"/>
      <w:lvlText w:val=""/>
      <w:lvlJc w:val="left"/>
      <w:pPr>
        <w:tabs>
          <w:tab w:val="num" w:pos="2586"/>
        </w:tabs>
        <w:ind w:left="2586" w:hanging="360"/>
      </w:pPr>
      <w:rPr>
        <w:rFonts w:ascii="Symbol" w:hAnsi="Symbol" w:cs="Symbol" w:hint="default"/>
        <w:color w:val="auto"/>
      </w:rPr>
    </w:lvl>
    <w:lvl w:ilvl="3" w:tplc="04070001">
      <w:start w:val="1"/>
      <w:numFmt w:val="bullet"/>
      <w:lvlText w:val=""/>
      <w:lvlJc w:val="left"/>
      <w:pPr>
        <w:tabs>
          <w:tab w:val="num" w:pos="3306"/>
        </w:tabs>
        <w:ind w:left="3306" w:hanging="360"/>
      </w:pPr>
      <w:rPr>
        <w:rFonts w:ascii="Symbol" w:hAnsi="Symbol" w:cs="Symbol" w:hint="default"/>
      </w:rPr>
    </w:lvl>
    <w:lvl w:ilvl="4" w:tplc="04070003">
      <w:start w:val="1"/>
      <w:numFmt w:val="bullet"/>
      <w:lvlText w:val="o"/>
      <w:lvlJc w:val="left"/>
      <w:pPr>
        <w:tabs>
          <w:tab w:val="num" w:pos="4026"/>
        </w:tabs>
        <w:ind w:left="4026" w:hanging="360"/>
      </w:pPr>
      <w:rPr>
        <w:rFonts w:ascii="Courier New" w:hAnsi="Courier New" w:cs="Courier New" w:hint="default"/>
      </w:rPr>
    </w:lvl>
    <w:lvl w:ilvl="5" w:tplc="04070005">
      <w:start w:val="1"/>
      <w:numFmt w:val="bullet"/>
      <w:lvlText w:val=""/>
      <w:lvlJc w:val="left"/>
      <w:pPr>
        <w:tabs>
          <w:tab w:val="num" w:pos="4746"/>
        </w:tabs>
        <w:ind w:left="4746" w:hanging="360"/>
      </w:pPr>
      <w:rPr>
        <w:rFonts w:ascii="Wingdings" w:hAnsi="Wingdings" w:cs="Wingdings" w:hint="default"/>
      </w:rPr>
    </w:lvl>
    <w:lvl w:ilvl="6" w:tplc="04070001">
      <w:start w:val="1"/>
      <w:numFmt w:val="bullet"/>
      <w:lvlText w:val=""/>
      <w:lvlJc w:val="left"/>
      <w:pPr>
        <w:tabs>
          <w:tab w:val="num" w:pos="5466"/>
        </w:tabs>
        <w:ind w:left="5466" w:hanging="360"/>
      </w:pPr>
      <w:rPr>
        <w:rFonts w:ascii="Symbol" w:hAnsi="Symbol" w:cs="Symbol" w:hint="default"/>
      </w:rPr>
    </w:lvl>
    <w:lvl w:ilvl="7" w:tplc="04070003">
      <w:start w:val="1"/>
      <w:numFmt w:val="bullet"/>
      <w:lvlText w:val="o"/>
      <w:lvlJc w:val="left"/>
      <w:pPr>
        <w:tabs>
          <w:tab w:val="num" w:pos="6186"/>
        </w:tabs>
        <w:ind w:left="6186" w:hanging="360"/>
      </w:pPr>
      <w:rPr>
        <w:rFonts w:ascii="Courier New" w:hAnsi="Courier New" w:cs="Courier New" w:hint="default"/>
      </w:rPr>
    </w:lvl>
    <w:lvl w:ilvl="8" w:tplc="04070005">
      <w:start w:val="1"/>
      <w:numFmt w:val="bullet"/>
      <w:lvlText w:val=""/>
      <w:lvlJc w:val="left"/>
      <w:pPr>
        <w:tabs>
          <w:tab w:val="num" w:pos="6906"/>
        </w:tabs>
        <w:ind w:left="6906" w:hanging="360"/>
      </w:pPr>
      <w:rPr>
        <w:rFonts w:ascii="Wingdings" w:hAnsi="Wingdings" w:cs="Wingdings" w:hint="default"/>
      </w:rPr>
    </w:lvl>
  </w:abstractNum>
  <w:abstractNum w:abstractNumId="30">
    <w:nsid w:val="679C2445"/>
    <w:multiLevelType w:val="hybridMultilevel"/>
    <w:tmpl w:val="4BC652FE"/>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31">
    <w:nsid w:val="6B60155F"/>
    <w:multiLevelType w:val="hybridMultilevel"/>
    <w:tmpl w:val="4656BC36"/>
    <w:lvl w:ilvl="0" w:tplc="04080001">
      <w:start w:val="1"/>
      <w:numFmt w:val="bullet"/>
      <w:lvlText w:val=""/>
      <w:lvlJc w:val="left"/>
      <w:pPr>
        <w:tabs>
          <w:tab w:val="num" w:pos="1065"/>
        </w:tabs>
        <w:ind w:left="1065" w:hanging="360"/>
      </w:pPr>
      <w:rPr>
        <w:rFonts w:ascii="Symbol" w:hAnsi="Symbol" w:cs="Symbol" w:hint="default"/>
      </w:rPr>
    </w:lvl>
    <w:lvl w:ilvl="1" w:tplc="04080003">
      <w:start w:val="1"/>
      <w:numFmt w:val="bullet"/>
      <w:lvlText w:val="o"/>
      <w:lvlJc w:val="left"/>
      <w:pPr>
        <w:tabs>
          <w:tab w:val="num" w:pos="1785"/>
        </w:tabs>
        <w:ind w:left="1785" w:hanging="360"/>
      </w:pPr>
      <w:rPr>
        <w:rFonts w:ascii="Courier New" w:hAnsi="Courier New" w:cs="Courier New" w:hint="default"/>
      </w:rPr>
    </w:lvl>
    <w:lvl w:ilvl="2" w:tplc="04080005">
      <w:start w:val="1"/>
      <w:numFmt w:val="bullet"/>
      <w:lvlText w:val=""/>
      <w:lvlJc w:val="left"/>
      <w:pPr>
        <w:tabs>
          <w:tab w:val="num" w:pos="2505"/>
        </w:tabs>
        <w:ind w:left="2505" w:hanging="360"/>
      </w:pPr>
      <w:rPr>
        <w:rFonts w:ascii="Wingdings" w:hAnsi="Wingdings" w:cs="Wingdings" w:hint="default"/>
      </w:rPr>
    </w:lvl>
    <w:lvl w:ilvl="3" w:tplc="04080001">
      <w:start w:val="1"/>
      <w:numFmt w:val="bullet"/>
      <w:lvlText w:val=""/>
      <w:lvlJc w:val="left"/>
      <w:pPr>
        <w:tabs>
          <w:tab w:val="num" w:pos="3225"/>
        </w:tabs>
        <w:ind w:left="3225" w:hanging="360"/>
      </w:pPr>
      <w:rPr>
        <w:rFonts w:ascii="Symbol" w:hAnsi="Symbol" w:cs="Symbol" w:hint="default"/>
      </w:rPr>
    </w:lvl>
    <w:lvl w:ilvl="4" w:tplc="04080003">
      <w:start w:val="1"/>
      <w:numFmt w:val="bullet"/>
      <w:lvlText w:val="o"/>
      <w:lvlJc w:val="left"/>
      <w:pPr>
        <w:tabs>
          <w:tab w:val="num" w:pos="3945"/>
        </w:tabs>
        <w:ind w:left="3945" w:hanging="360"/>
      </w:pPr>
      <w:rPr>
        <w:rFonts w:ascii="Courier New" w:hAnsi="Courier New" w:cs="Courier New" w:hint="default"/>
      </w:rPr>
    </w:lvl>
    <w:lvl w:ilvl="5" w:tplc="04080005">
      <w:start w:val="1"/>
      <w:numFmt w:val="bullet"/>
      <w:lvlText w:val=""/>
      <w:lvlJc w:val="left"/>
      <w:pPr>
        <w:tabs>
          <w:tab w:val="num" w:pos="4665"/>
        </w:tabs>
        <w:ind w:left="4665" w:hanging="360"/>
      </w:pPr>
      <w:rPr>
        <w:rFonts w:ascii="Wingdings" w:hAnsi="Wingdings" w:cs="Wingdings" w:hint="default"/>
      </w:rPr>
    </w:lvl>
    <w:lvl w:ilvl="6" w:tplc="04080001">
      <w:start w:val="1"/>
      <w:numFmt w:val="bullet"/>
      <w:lvlText w:val=""/>
      <w:lvlJc w:val="left"/>
      <w:pPr>
        <w:tabs>
          <w:tab w:val="num" w:pos="5385"/>
        </w:tabs>
        <w:ind w:left="5385" w:hanging="360"/>
      </w:pPr>
      <w:rPr>
        <w:rFonts w:ascii="Symbol" w:hAnsi="Symbol" w:cs="Symbol" w:hint="default"/>
      </w:rPr>
    </w:lvl>
    <w:lvl w:ilvl="7" w:tplc="04080003">
      <w:start w:val="1"/>
      <w:numFmt w:val="bullet"/>
      <w:lvlText w:val="o"/>
      <w:lvlJc w:val="left"/>
      <w:pPr>
        <w:tabs>
          <w:tab w:val="num" w:pos="6105"/>
        </w:tabs>
        <w:ind w:left="6105" w:hanging="360"/>
      </w:pPr>
      <w:rPr>
        <w:rFonts w:ascii="Courier New" w:hAnsi="Courier New" w:cs="Courier New" w:hint="default"/>
      </w:rPr>
    </w:lvl>
    <w:lvl w:ilvl="8" w:tplc="04080005">
      <w:start w:val="1"/>
      <w:numFmt w:val="bullet"/>
      <w:lvlText w:val=""/>
      <w:lvlJc w:val="left"/>
      <w:pPr>
        <w:tabs>
          <w:tab w:val="num" w:pos="6825"/>
        </w:tabs>
        <w:ind w:left="6825" w:hanging="360"/>
      </w:pPr>
      <w:rPr>
        <w:rFonts w:ascii="Wingdings" w:hAnsi="Wingdings" w:cs="Wingdings" w:hint="default"/>
      </w:rPr>
    </w:lvl>
  </w:abstractNum>
  <w:abstractNum w:abstractNumId="32">
    <w:nsid w:val="74F945CF"/>
    <w:multiLevelType w:val="hybridMultilevel"/>
    <w:tmpl w:val="9E7A53E4"/>
    <w:lvl w:ilvl="0" w:tplc="9BAA33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473A7"/>
    <w:multiLevelType w:val="hybridMultilevel"/>
    <w:tmpl w:val="4FB4184A"/>
    <w:lvl w:ilvl="0" w:tplc="08070001">
      <w:start w:val="1"/>
      <w:numFmt w:val="bullet"/>
      <w:lvlText w:val=""/>
      <w:lvlJc w:val="left"/>
      <w:pPr>
        <w:tabs>
          <w:tab w:val="num" w:pos="786"/>
        </w:tabs>
        <w:ind w:left="786" w:hanging="360"/>
      </w:pPr>
      <w:rPr>
        <w:rFonts w:ascii="Symbol" w:hAnsi="Symbol"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34">
    <w:nsid w:val="78B0513F"/>
    <w:multiLevelType w:val="hybridMultilevel"/>
    <w:tmpl w:val="6E80BE04"/>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44B2C2AA">
      <w:numFmt w:val="bullet"/>
      <w:lvlText w:val=""/>
      <w:lvlJc w:val="left"/>
      <w:pPr>
        <w:ind w:left="2444" w:hanging="360"/>
      </w:pPr>
      <w:rPr>
        <w:rFonts w:ascii="Wingdings 2" w:eastAsia="Times New Roman" w:hAnsi="Wingdings 2" w:hint="default"/>
        <w:b/>
        <w:bCs/>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num w:numId="1">
    <w:abstractNumId w:val="13"/>
  </w:num>
  <w:num w:numId="2">
    <w:abstractNumId w:val="30"/>
  </w:num>
  <w:num w:numId="3">
    <w:abstractNumId w:val="29"/>
  </w:num>
  <w:num w:numId="4">
    <w:abstractNumId w:val="15"/>
  </w:num>
  <w:num w:numId="5">
    <w:abstractNumId w:val="12"/>
  </w:num>
  <w:num w:numId="6">
    <w:abstractNumId w:val="21"/>
  </w:num>
  <w:num w:numId="7">
    <w:abstractNumId w:val="23"/>
  </w:num>
  <w:num w:numId="8">
    <w:abstractNumId w:val="25"/>
  </w:num>
  <w:num w:numId="9">
    <w:abstractNumId w:val="7"/>
  </w:num>
  <w:num w:numId="10">
    <w:abstractNumId w:val="28"/>
  </w:num>
  <w:num w:numId="11">
    <w:abstractNumId w:val="0"/>
  </w:num>
  <w:num w:numId="12">
    <w:abstractNumId w:val="18"/>
  </w:num>
  <w:num w:numId="13">
    <w:abstractNumId w:val="31"/>
  </w:num>
  <w:num w:numId="14">
    <w:abstractNumId w:val="8"/>
  </w:num>
  <w:num w:numId="15">
    <w:abstractNumId w:val="6"/>
  </w:num>
  <w:num w:numId="16">
    <w:abstractNumId w:val="27"/>
  </w:num>
  <w:num w:numId="17">
    <w:abstractNumId w:val="16"/>
  </w:num>
  <w:num w:numId="18">
    <w:abstractNumId w:val="10"/>
  </w:num>
  <w:num w:numId="19">
    <w:abstractNumId w:val="34"/>
  </w:num>
  <w:num w:numId="20">
    <w:abstractNumId w:val="4"/>
  </w:num>
  <w:num w:numId="21">
    <w:abstractNumId w:val="5"/>
  </w:num>
  <w:num w:numId="22">
    <w:abstractNumId w:val="24"/>
  </w:num>
  <w:num w:numId="23">
    <w:abstractNumId w:val="2"/>
  </w:num>
  <w:num w:numId="24">
    <w:abstractNumId w:val="17"/>
  </w:num>
  <w:num w:numId="25">
    <w:abstractNumId w:val="14"/>
  </w:num>
  <w:num w:numId="26">
    <w:abstractNumId w:val="1"/>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2"/>
  </w:num>
  <w:num w:numId="42">
    <w:abstractNumId w:val="33"/>
  </w:num>
  <w:num w:numId="43">
    <w:abstractNumId w:val="20"/>
  </w:num>
  <w:num w:numId="44">
    <w:abstractNumId w:val="26"/>
  </w:num>
  <w:num w:numId="45">
    <w:abstractNumId w:val="9"/>
  </w:num>
  <w:num w:numId="46">
    <w:abstractNumId w:val="3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60"/>
    <w:rsid w:val="00007A8D"/>
    <w:rsid w:val="00011A71"/>
    <w:rsid w:val="00016FF5"/>
    <w:rsid w:val="00031C64"/>
    <w:rsid w:val="00032E8F"/>
    <w:rsid w:val="000363A2"/>
    <w:rsid w:val="000408B5"/>
    <w:rsid w:val="00045097"/>
    <w:rsid w:val="00045FB6"/>
    <w:rsid w:val="0004796B"/>
    <w:rsid w:val="00047B0A"/>
    <w:rsid w:val="0005302F"/>
    <w:rsid w:val="00072997"/>
    <w:rsid w:val="0007444B"/>
    <w:rsid w:val="00074A72"/>
    <w:rsid w:val="000752CB"/>
    <w:rsid w:val="00093B10"/>
    <w:rsid w:val="00096B6B"/>
    <w:rsid w:val="000A3493"/>
    <w:rsid w:val="000A37FD"/>
    <w:rsid w:val="000B22FC"/>
    <w:rsid w:val="000C30D8"/>
    <w:rsid w:val="000D0E22"/>
    <w:rsid w:val="000E091D"/>
    <w:rsid w:val="000E5324"/>
    <w:rsid w:val="000F348A"/>
    <w:rsid w:val="000F4348"/>
    <w:rsid w:val="0010080B"/>
    <w:rsid w:val="00107F90"/>
    <w:rsid w:val="00116B25"/>
    <w:rsid w:val="001234D5"/>
    <w:rsid w:val="0013242E"/>
    <w:rsid w:val="001343B7"/>
    <w:rsid w:val="00135A4F"/>
    <w:rsid w:val="00150310"/>
    <w:rsid w:val="00150927"/>
    <w:rsid w:val="001620B2"/>
    <w:rsid w:val="001623C1"/>
    <w:rsid w:val="00164424"/>
    <w:rsid w:val="00176C81"/>
    <w:rsid w:val="001805C4"/>
    <w:rsid w:val="001838C7"/>
    <w:rsid w:val="00192541"/>
    <w:rsid w:val="001A05D1"/>
    <w:rsid w:val="001A3388"/>
    <w:rsid w:val="001B5FE8"/>
    <w:rsid w:val="001B708A"/>
    <w:rsid w:val="001C1FD3"/>
    <w:rsid w:val="001D0364"/>
    <w:rsid w:val="001E4DFD"/>
    <w:rsid w:val="001F6AC3"/>
    <w:rsid w:val="00204169"/>
    <w:rsid w:val="00205E03"/>
    <w:rsid w:val="0021090B"/>
    <w:rsid w:val="00214394"/>
    <w:rsid w:val="002144C6"/>
    <w:rsid w:val="00217414"/>
    <w:rsid w:val="00222995"/>
    <w:rsid w:val="00226696"/>
    <w:rsid w:val="00235583"/>
    <w:rsid w:val="00236ED2"/>
    <w:rsid w:val="0023786A"/>
    <w:rsid w:val="002423F9"/>
    <w:rsid w:val="00244A6D"/>
    <w:rsid w:val="0024620C"/>
    <w:rsid w:val="002474B9"/>
    <w:rsid w:val="00263AE4"/>
    <w:rsid w:val="00270FEC"/>
    <w:rsid w:val="002805CF"/>
    <w:rsid w:val="00287D82"/>
    <w:rsid w:val="00292920"/>
    <w:rsid w:val="00294DCC"/>
    <w:rsid w:val="00294F10"/>
    <w:rsid w:val="002A5E82"/>
    <w:rsid w:val="002A66EE"/>
    <w:rsid w:val="002B0D48"/>
    <w:rsid w:val="002C4347"/>
    <w:rsid w:val="002C468E"/>
    <w:rsid w:val="002D0DED"/>
    <w:rsid w:val="002D3A2C"/>
    <w:rsid w:val="002E295C"/>
    <w:rsid w:val="002E5164"/>
    <w:rsid w:val="002F181E"/>
    <w:rsid w:val="002F5BB4"/>
    <w:rsid w:val="002F6015"/>
    <w:rsid w:val="00314C93"/>
    <w:rsid w:val="003154A4"/>
    <w:rsid w:val="00325F0A"/>
    <w:rsid w:val="0033118C"/>
    <w:rsid w:val="0036321E"/>
    <w:rsid w:val="003664A7"/>
    <w:rsid w:val="003720B4"/>
    <w:rsid w:val="003740DB"/>
    <w:rsid w:val="00374499"/>
    <w:rsid w:val="003759DA"/>
    <w:rsid w:val="00383848"/>
    <w:rsid w:val="003A2CAF"/>
    <w:rsid w:val="003B17B2"/>
    <w:rsid w:val="003B68F9"/>
    <w:rsid w:val="003D6383"/>
    <w:rsid w:val="003D7053"/>
    <w:rsid w:val="003E0A96"/>
    <w:rsid w:val="0041051A"/>
    <w:rsid w:val="00427537"/>
    <w:rsid w:val="00432EDB"/>
    <w:rsid w:val="00436E3E"/>
    <w:rsid w:val="0044034E"/>
    <w:rsid w:val="004404DB"/>
    <w:rsid w:val="00440B99"/>
    <w:rsid w:val="004434A6"/>
    <w:rsid w:val="00443FCB"/>
    <w:rsid w:val="00444665"/>
    <w:rsid w:val="00446899"/>
    <w:rsid w:val="00451CA1"/>
    <w:rsid w:val="00460D8C"/>
    <w:rsid w:val="004615F4"/>
    <w:rsid w:val="0047109D"/>
    <w:rsid w:val="00492DF9"/>
    <w:rsid w:val="004A1D2A"/>
    <w:rsid w:val="004A2410"/>
    <w:rsid w:val="004B1223"/>
    <w:rsid w:val="004C29A4"/>
    <w:rsid w:val="004D0108"/>
    <w:rsid w:val="004E1DE3"/>
    <w:rsid w:val="004E212C"/>
    <w:rsid w:val="004E34D4"/>
    <w:rsid w:val="004E4651"/>
    <w:rsid w:val="004F22C7"/>
    <w:rsid w:val="00500059"/>
    <w:rsid w:val="00502A3B"/>
    <w:rsid w:val="00507D28"/>
    <w:rsid w:val="00526E53"/>
    <w:rsid w:val="0053092E"/>
    <w:rsid w:val="005339D1"/>
    <w:rsid w:val="00547E30"/>
    <w:rsid w:val="005537FA"/>
    <w:rsid w:val="00556BB5"/>
    <w:rsid w:val="00563D77"/>
    <w:rsid w:val="0056481B"/>
    <w:rsid w:val="00580FA9"/>
    <w:rsid w:val="00581050"/>
    <w:rsid w:val="00587292"/>
    <w:rsid w:val="00587C60"/>
    <w:rsid w:val="00591DA9"/>
    <w:rsid w:val="0059748F"/>
    <w:rsid w:val="005A73AF"/>
    <w:rsid w:val="005B167C"/>
    <w:rsid w:val="005B18D7"/>
    <w:rsid w:val="005B72D5"/>
    <w:rsid w:val="005B7E1C"/>
    <w:rsid w:val="005D0722"/>
    <w:rsid w:val="005D5433"/>
    <w:rsid w:val="005E214E"/>
    <w:rsid w:val="005E465D"/>
    <w:rsid w:val="005F2CC9"/>
    <w:rsid w:val="005F4A57"/>
    <w:rsid w:val="005F7B81"/>
    <w:rsid w:val="00606FD1"/>
    <w:rsid w:val="006079B1"/>
    <w:rsid w:val="00614F1A"/>
    <w:rsid w:val="0062363C"/>
    <w:rsid w:val="00623D69"/>
    <w:rsid w:val="006249B5"/>
    <w:rsid w:val="00630494"/>
    <w:rsid w:val="00630B1B"/>
    <w:rsid w:val="0063165E"/>
    <w:rsid w:val="00632773"/>
    <w:rsid w:val="006335A2"/>
    <w:rsid w:val="00636A62"/>
    <w:rsid w:val="0063724C"/>
    <w:rsid w:val="00645B03"/>
    <w:rsid w:val="00645EFE"/>
    <w:rsid w:val="006614C5"/>
    <w:rsid w:val="006643AB"/>
    <w:rsid w:val="00664B26"/>
    <w:rsid w:val="00675657"/>
    <w:rsid w:val="00676EAB"/>
    <w:rsid w:val="00680961"/>
    <w:rsid w:val="00684B5B"/>
    <w:rsid w:val="00685470"/>
    <w:rsid w:val="006A0A20"/>
    <w:rsid w:val="006A2233"/>
    <w:rsid w:val="006A2544"/>
    <w:rsid w:val="006A2C4E"/>
    <w:rsid w:val="006B0C83"/>
    <w:rsid w:val="006C06FD"/>
    <w:rsid w:val="006C24CC"/>
    <w:rsid w:val="006C4A20"/>
    <w:rsid w:val="006C52F8"/>
    <w:rsid w:val="006C5528"/>
    <w:rsid w:val="006C6742"/>
    <w:rsid w:val="006C6E81"/>
    <w:rsid w:val="006D1D5C"/>
    <w:rsid w:val="006D51B8"/>
    <w:rsid w:val="006D7BCC"/>
    <w:rsid w:val="006E211F"/>
    <w:rsid w:val="00712FF4"/>
    <w:rsid w:val="00713F11"/>
    <w:rsid w:val="0073333A"/>
    <w:rsid w:val="007359A0"/>
    <w:rsid w:val="0074169C"/>
    <w:rsid w:val="00743F6D"/>
    <w:rsid w:val="00752F3F"/>
    <w:rsid w:val="007559ED"/>
    <w:rsid w:val="007756A4"/>
    <w:rsid w:val="00792833"/>
    <w:rsid w:val="00794AD6"/>
    <w:rsid w:val="007A26DE"/>
    <w:rsid w:val="007B0BC2"/>
    <w:rsid w:val="007B20EA"/>
    <w:rsid w:val="007B25F3"/>
    <w:rsid w:val="007D14AC"/>
    <w:rsid w:val="007D752D"/>
    <w:rsid w:val="007E41A8"/>
    <w:rsid w:val="007E7D72"/>
    <w:rsid w:val="007F34EE"/>
    <w:rsid w:val="008037C1"/>
    <w:rsid w:val="00810206"/>
    <w:rsid w:val="0081295A"/>
    <w:rsid w:val="00813252"/>
    <w:rsid w:val="00821299"/>
    <w:rsid w:val="00822A84"/>
    <w:rsid w:val="00826E8C"/>
    <w:rsid w:val="00832D84"/>
    <w:rsid w:val="00833EC0"/>
    <w:rsid w:val="00835C72"/>
    <w:rsid w:val="00836AB2"/>
    <w:rsid w:val="008371F0"/>
    <w:rsid w:val="0083744F"/>
    <w:rsid w:val="0084007D"/>
    <w:rsid w:val="00843065"/>
    <w:rsid w:val="0084378F"/>
    <w:rsid w:val="00845367"/>
    <w:rsid w:val="00847CB3"/>
    <w:rsid w:val="00851BEB"/>
    <w:rsid w:val="008613C7"/>
    <w:rsid w:val="008662F8"/>
    <w:rsid w:val="0088575E"/>
    <w:rsid w:val="00893B9C"/>
    <w:rsid w:val="00893F34"/>
    <w:rsid w:val="00894123"/>
    <w:rsid w:val="00895B27"/>
    <w:rsid w:val="008A3D62"/>
    <w:rsid w:val="008B7C7C"/>
    <w:rsid w:val="008C711B"/>
    <w:rsid w:val="008D184F"/>
    <w:rsid w:val="009007C3"/>
    <w:rsid w:val="009047E2"/>
    <w:rsid w:val="00913A4F"/>
    <w:rsid w:val="0091592D"/>
    <w:rsid w:val="0092128B"/>
    <w:rsid w:val="0092299A"/>
    <w:rsid w:val="009231C2"/>
    <w:rsid w:val="00923216"/>
    <w:rsid w:val="00930828"/>
    <w:rsid w:val="00933B44"/>
    <w:rsid w:val="00934922"/>
    <w:rsid w:val="00941324"/>
    <w:rsid w:val="00942140"/>
    <w:rsid w:val="0094427D"/>
    <w:rsid w:val="00947DC2"/>
    <w:rsid w:val="00947E9D"/>
    <w:rsid w:val="00956593"/>
    <w:rsid w:val="009630DC"/>
    <w:rsid w:val="00965E85"/>
    <w:rsid w:val="00973F45"/>
    <w:rsid w:val="0097444A"/>
    <w:rsid w:val="009755E3"/>
    <w:rsid w:val="00983089"/>
    <w:rsid w:val="009862E4"/>
    <w:rsid w:val="00986CE8"/>
    <w:rsid w:val="009919AC"/>
    <w:rsid w:val="009953B0"/>
    <w:rsid w:val="009963FC"/>
    <w:rsid w:val="009A23DE"/>
    <w:rsid w:val="009A3536"/>
    <w:rsid w:val="009A6C1F"/>
    <w:rsid w:val="009B4A7D"/>
    <w:rsid w:val="009C1BAA"/>
    <w:rsid w:val="009C2333"/>
    <w:rsid w:val="009C5022"/>
    <w:rsid w:val="009D3146"/>
    <w:rsid w:val="009D5664"/>
    <w:rsid w:val="009E0724"/>
    <w:rsid w:val="009E2975"/>
    <w:rsid w:val="009F15CC"/>
    <w:rsid w:val="00A1125E"/>
    <w:rsid w:val="00A12960"/>
    <w:rsid w:val="00A3076E"/>
    <w:rsid w:val="00A30DB7"/>
    <w:rsid w:val="00A322E4"/>
    <w:rsid w:val="00A3598A"/>
    <w:rsid w:val="00A410B1"/>
    <w:rsid w:val="00A50055"/>
    <w:rsid w:val="00A511CB"/>
    <w:rsid w:val="00A72803"/>
    <w:rsid w:val="00A76D97"/>
    <w:rsid w:val="00A85883"/>
    <w:rsid w:val="00A912C2"/>
    <w:rsid w:val="00AB09C7"/>
    <w:rsid w:val="00AB276F"/>
    <w:rsid w:val="00AB64E2"/>
    <w:rsid w:val="00AB764C"/>
    <w:rsid w:val="00AD5A1A"/>
    <w:rsid w:val="00AD6F4C"/>
    <w:rsid w:val="00AE324E"/>
    <w:rsid w:val="00AE511C"/>
    <w:rsid w:val="00B009A6"/>
    <w:rsid w:val="00B02D3F"/>
    <w:rsid w:val="00B10035"/>
    <w:rsid w:val="00B206C6"/>
    <w:rsid w:val="00B227AA"/>
    <w:rsid w:val="00B23BA1"/>
    <w:rsid w:val="00B303C4"/>
    <w:rsid w:val="00B34AEE"/>
    <w:rsid w:val="00B35E57"/>
    <w:rsid w:val="00B40474"/>
    <w:rsid w:val="00B452AC"/>
    <w:rsid w:val="00B4597D"/>
    <w:rsid w:val="00B46BDF"/>
    <w:rsid w:val="00B7187F"/>
    <w:rsid w:val="00B71F29"/>
    <w:rsid w:val="00B77FDF"/>
    <w:rsid w:val="00B81A85"/>
    <w:rsid w:val="00B83D5E"/>
    <w:rsid w:val="00B87B3A"/>
    <w:rsid w:val="00B9048A"/>
    <w:rsid w:val="00B91C2D"/>
    <w:rsid w:val="00B942A4"/>
    <w:rsid w:val="00B96D36"/>
    <w:rsid w:val="00BA10D8"/>
    <w:rsid w:val="00BC00BF"/>
    <w:rsid w:val="00BC2F59"/>
    <w:rsid w:val="00BC7256"/>
    <w:rsid w:val="00BC7F32"/>
    <w:rsid w:val="00BE3DF9"/>
    <w:rsid w:val="00C0179A"/>
    <w:rsid w:val="00C12BD6"/>
    <w:rsid w:val="00C12EFE"/>
    <w:rsid w:val="00C144E3"/>
    <w:rsid w:val="00C20BA9"/>
    <w:rsid w:val="00C41B71"/>
    <w:rsid w:val="00C50DBB"/>
    <w:rsid w:val="00C6708B"/>
    <w:rsid w:val="00C7381B"/>
    <w:rsid w:val="00C7390C"/>
    <w:rsid w:val="00C772A5"/>
    <w:rsid w:val="00C87889"/>
    <w:rsid w:val="00C92535"/>
    <w:rsid w:val="00C93538"/>
    <w:rsid w:val="00CA6904"/>
    <w:rsid w:val="00CB5B77"/>
    <w:rsid w:val="00CC1FFA"/>
    <w:rsid w:val="00CC3A16"/>
    <w:rsid w:val="00CC5D01"/>
    <w:rsid w:val="00CD5C39"/>
    <w:rsid w:val="00CE31C5"/>
    <w:rsid w:val="00CE49A0"/>
    <w:rsid w:val="00CF0D37"/>
    <w:rsid w:val="00CF1958"/>
    <w:rsid w:val="00CF4EA6"/>
    <w:rsid w:val="00CF5DED"/>
    <w:rsid w:val="00CF7FAD"/>
    <w:rsid w:val="00D03596"/>
    <w:rsid w:val="00D11138"/>
    <w:rsid w:val="00D12F2B"/>
    <w:rsid w:val="00D15235"/>
    <w:rsid w:val="00D22E59"/>
    <w:rsid w:val="00D27130"/>
    <w:rsid w:val="00D32033"/>
    <w:rsid w:val="00D33B61"/>
    <w:rsid w:val="00D40347"/>
    <w:rsid w:val="00D540A6"/>
    <w:rsid w:val="00D5786E"/>
    <w:rsid w:val="00D57ABE"/>
    <w:rsid w:val="00D62981"/>
    <w:rsid w:val="00D667D7"/>
    <w:rsid w:val="00D80429"/>
    <w:rsid w:val="00D92296"/>
    <w:rsid w:val="00D93F53"/>
    <w:rsid w:val="00DB2297"/>
    <w:rsid w:val="00DC0401"/>
    <w:rsid w:val="00DC2148"/>
    <w:rsid w:val="00DC6FAC"/>
    <w:rsid w:val="00DC7391"/>
    <w:rsid w:val="00DD5AB9"/>
    <w:rsid w:val="00DE33C4"/>
    <w:rsid w:val="00DE3BED"/>
    <w:rsid w:val="00DF41C0"/>
    <w:rsid w:val="00E14126"/>
    <w:rsid w:val="00E2101B"/>
    <w:rsid w:val="00E223DC"/>
    <w:rsid w:val="00E2290D"/>
    <w:rsid w:val="00E414C9"/>
    <w:rsid w:val="00E42A5A"/>
    <w:rsid w:val="00E43EF3"/>
    <w:rsid w:val="00E51CDE"/>
    <w:rsid w:val="00E530BB"/>
    <w:rsid w:val="00E54CC8"/>
    <w:rsid w:val="00E62CC1"/>
    <w:rsid w:val="00E67C7C"/>
    <w:rsid w:val="00E8266C"/>
    <w:rsid w:val="00EA251A"/>
    <w:rsid w:val="00EA4244"/>
    <w:rsid w:val="00EB13CD"/>
    <w:rsid w:val="00EB2815"/>
    <w:rsid w:val="00EB4556"/>
    <w:rsid w:val="00EB4C0F"/>
    <w:rsid w:val="00ED511A"/>
    <w:rsid w:val="00ED7B00"/>
    <w:rsid w:val="00EE172B"/>
    <w:rsid w:val="00EE2663"/>
    <w:rsid w:val="00EE4901"/>
    <w:rsid w:val="00EF12F0"/>
    <w:rsid w:val="00EF2A82"/>
    <w:rsid w:val="00F07E6B"/>
    <w:rsid w:val="00F135B2"/>
    <w:rsid w:val="00F146C7"/>
    <w:rsid w:val="00F15872"/>
    <w:rsid w:val="00F26C8C"/>
    <w:rsid w:val="00F30C03"/>
    <w:rsid w:val="00F44233"/>
    <w:rsid w:val="00F46F06"/>
    <w:rsid w:val="00F4718E"/>
    <w:rsid w:val="00F56705"/>
    <w:rsid w:val="00F56CDB"/>
    <w:rsid w:val="00F648A9"/>
    <w:rsid w:val="00F74AE6"/>
    <w:rsid w:val="00F77727"/>
    <w:rsid w:val="00F84CDD"/>
    <w:rsid w:val="00F9177F"/>
    <w:rsid w:val="00F92B81"/>
    <w:rsid w:val="00FA0FB6"/>
    <w:rsid w:val="00FA2BDE"/>
    <w:rsid w:val="00FD534D"/>
    <w:rsid w:val="00FE16BC"/>
    <w:rsid w:val="00FE1B9D"/>
    <w:rsid w:val="00FF08A9"/>
    <w:rsid w:val="00FF5DF9"/>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22"/>
    <w:rPr>
      <w:sz w:val="24"/>
      <w:szCs w:val="24"/>
      <w:lang w:val="en-GB"/>
    </w:rPr>
  </w:style>
  <w:style w:type="paragraph" w:styleId="1">
    <w:name w:val="heading 1"/>
    <w:basedOn w:val="a"/>
    <w:next w:val="a"/>
    <w:link w:val="1Char"/>
    <w:uiPriority w:val="99"/>
    <w:qFormat/>
    <w:rsid w:val="005D0722"/>
    <w:pPr>
      <w:keepNext/>
      <w:ind w:left="709"/>
      <w:jc w:val="both"/>
      <w:outlineLvl w:val="0"/>
    </w:pPr>
    <w:rPr>
      <w:b/>
      <w:bCs/>
      <w:lang w:val="en-US"/>
    </w:rPr>
  </w:style>
  <w:style w:type="paragraph" w:styleId="2">
    <w:name w:val="heading 2"/>
    <w:basedOn w:val="a"/>
    <w:next w:val="a"/>
    <w:link w:val="2Char"/>
    <w:uiPriority w:val="99"/>
    <w:qFormat/>
    <w:rsid w:val="005D0722"/>
    <w:pPr>
      <w:keepNext/>
      <w:jc w:val="both"/>
      <w:outlineLvl w:val="1"/>
    </w:pPr>
    <w:rPr>
      <w:b/>
      <w:bCs/>
      <w:sz w:val="22"/>
      <w:szCs w:val="22"/>
      <w:lang w:val="el-GR"/>
    </w:rPr>
  </w:style>
  <w:style w:type="paragraph" w:styleId="3">
    <w:name w:val="heading 3"/>
    <w:basedOn w:val="a"/>
    <w:next w:val="a"/>
    <w:link w:val="3Char"/>
    <w:uiPriority w:val="99"/>
    <w:qFormat/>
    <w:rsid w:val="005D0722"/>
    <w:pPr>
      <w:keepNext/>
      <w:ind w:firstLine="720"/>
      <w:outlineLvl w:val="2"/>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325F0A"/>
    <w:rPr>
      <w:rFonts w:ascii="Cambria" w:hAnsi="Cambria" w:cs="Cambria"/>
      <w:b/>
      <w:bCs/>
      <w:kern w:val="32"/>
      <w:sz w:val="32"/>
      <w:szCs w:val="32"/>
      <w:lang w:val="en-GB" w:eastAsia="en-US"/>
    </w:rPr>
  </w:style>
  <w:style w:type="character" w:customStyle="1" w:styleId="2Char">
    <w:name w:val="Επικεφαλίδα 2 Char"/>
    <w:basedOn w:val="a0"/>
    <w:link w:val="2"/>
    <w:uiPriority w:val="99"/>
    <w:semiHidden/>
    <w:locked/>
    <w:rsid w:val="00325F0A"/>
    <w:rPr>
      <w:rFonts w:ascii="Cambria" w:hAnsi="Cambria" w:cs="Cambria"/>
      <w:b/>
      <w:bCs/>
      <w:i/>
      <w:iCs/>
      <w:sz w:val="28"/>
      <w:szCs w:val="28"/>
      <w:lang w:val="en-GB" w:eastAsia="en-US"/>
    </w:rPr>
  </w:style>
  <w:style w:type="character" w:customStyle="1" w:styleId="3Char">
    <w:name w:val="Επικεφαλίδα 3 Char"/>
    <w:basedOn w:val="a0"/>
    <w:link w:val="3"/>
    <w:uiPriority w:val="99"/>
    <w:semiHidden/>
    <w:locked/>
    <w:rsid w:val="00325F0A"/>
    <w:rPr>
      <w:rFonts w:ascii="Cambria" w:hAnsi="Cambria" w:cs="Cambria"/>
      <w:b/>
      <w:bCs/>
      <w:sz w:val="26"/>
      <w:szCs w:val="26"/>
      <w:lang w:val="en-GB" w:eastAsia="en-US"/>
    </w:rPr>
  </w:style>
  <w:style w:type="paragraph" w:styleId="a3">
    <w:name w:val="Title"/>
    <w:basedOn w:val="a"/>
    <w:link w:val="Char"/>
    <w:uiPriority w:val="99"/>
    <w:qFormat/>
    <w:rsid w:val="005D0722"/>
    <w:pPr>
      <w:jc w:val="center"/>
    </w:pPr>
    <w:rPr>
      <w:rFonts w:ascii="Arial" w:hAnsi="Arial" w:cs="Arial"/>
      <w:b/>
      <w:bCs/>
      <w:lang w:val="el-GR"/>
    </w:rPr>
  </w:style>
  <w:style w:type="character" w:customStyle="1" w:styleId="Char">
    <w:name w:val="Τίτλος Char"/>
    <w:basedOn w:val="a0"/>
    <w:link w:val="a3"/>
    <w:uiPriority w:val="99"/>
    <w:locked/>
    <w:rsid w:val="00325F0A"/>
    <w:rPr>
      <w:rFonts w:ascii="Cambria" w:hAnsi="Cambria" w:cs="Cambria"/>
      <w:b/>
      <w:bCs/>
      <w:kern w:val="28"/>
      <w:sz w:val="32"/>
      <w:szCs w:val="32"/>
      <w:lang w:val="en-GB" w:eastAsia="en-US"/>
    </w:rPr>
  </w:style>
  <w:style w:type="paragraph" w:styleId="a4">
    <w:name w:val="Subtitle"/>
    <w:basedOn w:val="a"/>
    <w:link w:val="Char0"/>
    <w:uiPriority w:val="99"/>
    <w:qFormat/>
    <w:rsid w:val="005D0722"/>
    <w:pPr>
      <w:jc w:val="center"/>
    </w:pPr>
    <w:rPr>
      <w:b/>
      <w:bCs/>
      <w:lang w:val="el-GR"/>
    </w:rPr>
  </w:style>
  <w:style w:type="character" w:customStyle="1" w:styleId="Char0">
    <w:name w:val="Υπότιτλος Char"/>
    <w:basedOn w:val="a0"/>
    <w:link w:val="a4"/>
    <w:uiPriority w:val="99"/>
    <w:locked/>
    <w:rsid w:val="00325F0A"/>
    <w:rPr>
      <w:rFonts w:ascii="Cambria" w:hAnsi="Cambria" w:cs="Cambria"/>
      <w:sz w:val="24"/>
      <w:szCs w:val="24"/>
      <w:lang w:val="en-GB" w:eastAsia="en-US"/>
    </w:rPr>
  </w:style>
  <w:style w:type="paragraph" w:styleId="20">
    <w:name w:val="Body Text Indent 2"/>
    <w:basedOn w:val="a"/>
    <w:link w:val="2Char0"/>
    <w:uiPriority w:val="99"/>
    <w:rsid w:val="005D0722"/>
    <w:pPr>
      <w:ind w:left="720"/>
      <w:jc w:val="both"/>
    </w:pPr>
    <w:rPr>
      <w:lang w:val="el-GR"/>
    </w:rPr>
  </w:style>
  <w:style w:type="character" w:customStyle="1" w:styleId="2Char0">
    <w:name w:val="Σώμα κείμενου με εσοχή 2 Char"/>
    <w:basedOn w:val="a0"/>
    <w:link w:val="20"/>
    <w:uiPriority w:val="99"/>
    <w:semiHidden/>
    <w:locked/>
    <w:rsid w:val="00325F0A"/>
    <w:rPr>
      <w:sz w:val="24"/>
      <w:szCs w:val="24"/>
      <w:lang w:val="en-GB" w:eastAsia="en-US"/>
    </w:rPr>
  </w:style>
  <w:style w:type="paragraph" w:styleId="a5">
    <w:name w:val="header"/>
    <w:basedOn w:val="a"/>
    <w:link w:val="Char1"/>
    <w:uiPriority w:val="99"/>
    <w:rsid w:val="005D0722"/>
    <w:pPr>
      <w:widowControl w:val="0"/>
      <w:tabs>
        <w:tab w:val="left" w:pos="567"/>
        <w:tab w:val="center" w:pos="4320"/>
        <w:tab w:val="right" w:pos="8640"/>
      </w:tabs>
    </w:pPr>
    <w:rPr>
      <w:rFonts w:ascii="Helvetica" w:hAnsi="Helvetica" w:cs="Helvetica"/>
      <w:sz w:val="20"/>
      <w:szCs w:val="20"/>
    </w:rPr>
  </w:style>
  <w:style w:type="character" w:customStyle="1" w:styleId="Char1">
    <w:name w:val="Κεφαλίδα Char"/>
    <w:basedOn w:val="a0"/>
    <w:link w:val="a5"/>
    <w:uiPriority w:val="99"/>
    <w:semiHidden/>
    <w:locked/>
    <w:rsid w:val="00325F0A"/>
    <w:rPr>
      <w:sz w:val="24"/>
      <w:szCs w:val="24"/>
      <w:lang w:val="en-GB" w:eastAsia="en-US"/>
    </w:rPr>
  </w:style>
  <w:style w:type="paragraph" w:styleId="a6">
    <w:name w:val="footer"/>
    <w:basedOn w:val="a"/>
    <w:link w:val="Char2"/>
    <w:uiPriority w:val="99"/>
    <w:rsid w:val="00D540A6"/>
    <w:pPr>
      <w:tabs>
        <w:tab w:val="center" w:pos="4536"/>
        <w:tab w:val="right" w:pos="9072"/>
      </w:tabs>
    </w:pPr>
  </w:style>
  <w:style w:type="character" w:customStyle="1" w:styleId="Char2">
    <w:name w:val="Υποσέλιδο Char"/>
    <w:basedOn w:val="a0"/>
    <w:link w:val="a6"/>
    <w:uiPriority w:val="99"/>
    <w:semiHidden/>
    <w:locked/>
    <w:rsid w:val="00325F0A"/>
    <w:rPr>
      <w:sz w:val="24"/>
      <w:szCs w:val="24"/>
      <w:lang w:val="en-GB" w:eastAsia="en-US"/>
    </w:rPr>
  </w:style>
  <w:style w:type="character" w:styleId="a7">
    <w:name w:val="page number"/>
    <w:basedOn w:val="a0"/>
    <w:uiPriority w:val="99"/>
    <w:rsid w:val="00D540A6"/>
  </w:style>
  <w:style w:type="paragraph" w:styleId="a8">
    <w:name w:val="Balloon Text"/>
    <w:basedOn w:val="a"/>
    <w:link w:val="Char3"/>
    <w:uiPriority w:val="99"/>
    <w:semiHidden/>
    <w:rsid w:val="00444665"/>
    <w:rPr>
      <w:rFonts w:ascii="Tahoma" w:hAnsi="Tahoma" w:cs="Tahoma"/>
      <w:sz w:val="16"/>
      <w:szCs w:val="16"/>
    </w:rPr>
  </w:style>
  <w:style w:type="character" w:customStyle="1" w:styleId="Char3">
    <w:name w:val="Κείμενο πλαισίου Char"/>
    <w:basedOn w:val="a0"/>
    <w:link w:val="a8"/>
    <w:uiPriority w:val="99"/>
    <w:semiHidden/>
    <w:locked/>
    <w:rsid w:val="00325F0A"/>
    <w:rPr>
      <w:sz w:val="2"/>
      <w:szCs w:val="2"/>
      <w:lang w:val="en-GB" w:eastAsia="en-US"/>
    </w:rPr>
  </w:style>
  <w:style w:type="character" w:styleId="a9">
    <w:name w:val="annotation reference"/>
    <w:basedOn w:val="a0"/>
    <w:uiPriority w:val="99"/>
    <w:semiHidden/>
    <w:rsid w:val="00BC7F32"/>
    <w:rPr>
      <w:sz w:val="16"/>
      <w:szCs w:val="16"/>
    </w:rPr>
  </w:style>
  <w:style w:type="paragraph" w:styleId="aa">
    <w:name w:val="annotation text"/>
    <w:basedOn w:val="a"/>
    <w:link w:val="Char4"/>
    <w:uiPriority w:val="99"/>
    <w:semiHidden/>
    <w:rsid w:val="00BC7F32"/>
    <w:rPr>
      <w:sz w:val="20"/>
      <w:szCs w:val="20"/>
    </w:rPr>
  </w:style>
  <w:style w:type="character" w:customStyle="1" w:styleId="Char4">
    <w:name w:val="Κείμενο σχολίου Char"/>
    <w:basedOn w:val="a0"/>
    <w:link w:val="aa"/>
    <w:uiPriority w:val="99"/>
    <w:semiHidden/>
    <w:locked/>
    <w:rsid w:val="00325F0A"/>
    <w:rPr>
      <w:sz w:val="20"/>
      <w:szCs w:val="20"/>
      <w:lang w:val="en-GB" w:eastAsia="en-US"/>
    </w:rPr>
  </w:style>
  <w:style w:type="paragraph" w:styleId="ab">
    <w:name w:val="annotation subject"/>
    <w:basedOn w:val="aa"/>
    <w:next w:val="aa"/>
    <w:link w:val="Char5"/>
    <w:uiPriority w:val="99"/>
    <w:semiHidden/>
    <w:rsid w:val="00BC7F32"/>
    <w:rPr>
      <w:b/>
      <w:bCs/>
    </w:rPr>
  </w:style>
  <w:style w:type="character" w:customStyle="1" w:styleId="Char5">
    <w:name w:val="Θέμα σχολίου Char"/>
    <w:basedOn w:val="Char4"/>
    <w:link w:val="ab"/>
    <w:uiPriority w:val="99"/>
    <w:semiHidden/>
    <w:locked/>
    <w:rsid w:val="00325F0A"/>
    <w:rPr>
      <w:b/>
      <w:bCs/>
      <w:sz w:val="20"/>
      <w:szCs w:val="20"/>
      <w:lang w:val="en-GB" w:eastAsia="en-US"/>
    </w:rPr>
  </w:style>
  <w:style w:type="paragraph" w:customStyle="1" w:styleId="LAFISPCNormal">
    <w:name w:val="LA_FI_SPC_Normal"/>
    <w:basedOn w:val="a"/>
    <w:uiPriority w:val="99"/>
    <w:rsid w:val="005F2CC9"/>
    <w:pPr>
      <w:tabs>
        <w:tab w:val="left" w:pos="567"/>
      </w:tabs>
      <w:ind w:left="567"/>
    </w:pPr>
  </w:style>
  <w:style w:type="paragraph" w:customStyle="1" w:styleId="StandardRAL-GB">
    <w:name w:val="Standard_RAL-GB"/>
    <w:basedOn w:val="a"/>
    <w:rsid w:val="006643AB"/>
    <w:pPr>
      <w:topLinePunct/>
    </w:pPr>
  </w:style>
  <w:style w:type="paragraph" w:customStyle="1" w:styleId="HEADINGRALDE-1weiss">
    <w:name w:val="HEADING_RAL_DE-1+weiss"/>
    <w:aliases w:val="links:0cm,hängend 0.5cm"/>
    <w:basedOn w:val="a"/>
    <w:uiPriority w:val="99"/>
    <w:rsid w:val="006643AB"/>
    <w:pPr>
      <w:shd w:val="clear" w:color="auto" w:fill="8C8C8C"/>
      <w:wordWrap w:val="0"/>
      <w:topLinePunct/>
    </w:pPr>
    <w:rPr>
      <w:rFonts w:eastAsia="Arial Unicode MS"/>
      <w:b/>
      <w:bCs/>
      <w:caps/>
      <w:color w:val="FFFFFF"/>
      <w:lang w:eastAsia="ja-JP"/>
    </w:rPr>
  </w:style>
  <w:style w:type="paragraph" w:customStyle="1" w:styleId="HeadingRAL-CH-d-4">
    <w:name w:val="Heading_RAL-CH-d-4"/>
    <w:basedOn w:val="a"/>
    <w:next w:val="a"/>
    <w:rsid w:val="006643AB"/>
    <w:pPr>
      <w:wordWrap w:val="0"/>
      <w:topLinePunct/>
    </w:pPr>
    <w:rPr>
      <w:rFonts w:eastAsia="Arial Unicode MS"/>
      <w:u w:val="single"/>
      <w:lang w:val="de-CH" w:eastAsia="ja-JP"/>
    </w:rPr>
  </w:style>
  <w:style w:type="paragraph" w:customStyle="1" w:styleId="LAGIPINormal">
    <w:name w:val="LA_GI_PI_Normal"/>
    <w:basedOn w:val="a"/>
    <w:rsid w:val="006643AB"/>
  </w:style>
  <w:style w:type="paragraph" w:styleId="ac">
    <w:name w:val="List Paragraph"/>
    <w:basedOn w:val="a"/>
    <w:uiPriority w:val="99"/>
    <w:qFormat/>
    <w:rsid w:val="00580FA9"/>
    <w:pPr>
      <w:ind w:left="720"/>
    </w:pPr>
  </w:style>
  <w:style w:type="paragraph" w:styleId="ad">
    <w:name w:val="Revision"/>
    <w:hidden/>
    <w:uiPriority w:val="99"/>
    <w:semiHidden/>
    <w:rsid w:val="0047109D"/>
    <w:rPr>
      <w:sz w:val="24"/>
      <w:szCs w:val="24"/>
      <w:lang w:val="en-GB"/>
    </w:rPr>
  </w:style>
  <w:style w:type="paragraph" w:styleId="ae">
    <w:name w:val="Body Text"/>
    <w:basedOn w:val="a"/>
    <w:link w:val="Char6"/>
    <w:uiPriority w:val="99"/>
    <w:rsid w:val="00895B27"/>
    <w:pPr>
      <w:spacing w:after="120"/>
    </w:pPr>
  </w:style>
  <w:style w:type="character" w:customStyle="1" w:styleId="Char6">
    <w:name w:val="Σώμα κειμένου Char"/>
    <w:basedOn w:val="a0"/>
    <w:link w:val="ae"/>
    <w:uiPriority w:val="99"/>
    <w:semiHidden/>
    <w:locked/>
    <w:rsid w:val="00325F0A"/>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22"/>
    <w:rPr>
      <w:sz w:val="24"/>
      <w:szCs w:val="24"/>
      <w:lang w:val="en-GB"/>
    </w:rPr>
  </w:style>
  <w:style w:type="paragraph" w:styleId="1">
    <w:name w:val="heading 1"/>
    <w:basedOn w:val="a"/>
    <w:next w:val="a"/>
    <w:link w:val="1Char"/>
    <w:uiPriority w:val="99"/>
    <w:qFormat/>
    <w:rsid w:val="005D0722"/>
    <w:pPr>
      <w:keepNext/>
      <w:ind w:left="709"/>
      <w:jc w:val="both"/>
      <w:outlineLvl w:val="0"/>
    </w:pPr>
    <w:rPr>
      <w:b/>
      <w:bCs/>
      <w:lang w:val="en-US"/>
    </w:rPr>
  </w:style>
  <w:style w:type="paragraph" w:styleId="2">
    <w:name w:val="heading 2"/>
    <w:basedOn w:val="a"/>
    <w:next w:val="a"/>
    <w:link w:val="2Char"/>
    <w:uiPriority w:val="99"/>
    <w:qFormat/>
    <w:rsid w:val="005D0722"/>
    <w:pPr>
      <w:keepNext/>
      <w:jc w:val="both"/>
      <w:outlineLvl w:val="1"/>
    </w:pPr>
    <w:rPr>
      <w:b/>
      <w:bCs/>
      <w:sz w:val="22"/>
      <w:szCs w:val="22"/>
      <w:lang w:val="el-GR"/>
    </w:rPr>
  </w:style>
  <w:style w:type="paragraph" w:styleId="3">
    <w:name w:val="heading 3"/>
    <w:basedOn w:val="a"/>
    <w:next w:val="a"/>
    <w:link w:val="3Char"/>
    <w:uiPriority w:val="99"/>
    <w:qFormat/>
    <w:rsid w:val="005D0722"/>
    <w:pPr>
      <w:keepNext/>
      <w:ind w:firstLine="720"/>
      <w:outlineLvl w:val="2"/>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325F0A"/>
    <w:rPr>
      <w:rFonts w:ascii="Cambria" w:hAnsi="Cambria" w:cs="Cambria"/>
      <w:b/>
      <w:bCs/>
      <w:kern w:val="32"/>
      <w:sz w:val="32"/>
      <w:szCs w:val="32"/>
      <w:lang w:val="en-GB" w:eastAsia="en-US"/>
    </w:rPr>
  </w:style>
  <w:style w:type="character" w:customStyle="1" w:styleId="2Char">
    <w:name w:val="Επικεφαλίδα 2 Char"/>
    <w:basedOn w:val="a0"/>
    <w:link w:val="2"/>
    <w:uiPriority w:val="99"/>
    <w:semiHidden/>
    <w:locked/>
    <w:rsid w:val="00325F0A"/>
    <w:rPr>
      <w:rFonts w:ascii="Cambria" w:hAnsi="Cambria" w:cs="Cambria"/>
      <w:b/>
      <w:bCs/>
      <w:i/>
      <w:iCs/>
      <w:sz w:val="28"/>
      <w:szCs w:val="28"/>
      <w:lang w:val="en-GB" w:eastAsia="en-US"/>
    </w:rPr>
  </w:style>
  <w:style w:type="character" w:customStyle="1" w:styleId="3Char">
    <w:name w:val="Επικεφαλίδα 3 Char"/>
    <w:basedOn w:val="a0"/>
    <w:link w:val="3"/>
    <w:uiPriority w:val="99"/>
    <w:semiHidden/>
    <w:locked/>
    <w:rsid w:val="00325F0A"/>
    <w:rPr>
      <w:rFonts w:ascii="Cambria" w:hAnsi="Cambria" w:cs="Cambria"/>
      <w:b/>
      <w:bCs/>
      <w:sz w:val="26"/>
      <w:szCs w:val="26"/>
      <w:lang w:val="en-GB" w:eastAsia="en-US"/>
    </w:rPr>
  </w:style>
  <w:style w:type="paragraph" w:styleId="a3">
    <w:name w:val="Title"/>
    <w:basedOn w:val="a"/>
    <w:link w:val="Char"/>
    <w:uiPriority w:val="99"/>
    <w:qFormat/>
    <w:rsid w:val="005D0722"/>
    <w:pPr>
      <w:jc w:val="center"/>
    </w:pPr>
    <w:rPr>
      <w:rFonts w:ascii="Arial" w:hAnsi="Arial" w:cs="Arial"/>
      <w:b/>
      <w:bCs/>
      <w:lang w:val="el-GR"/>
    </w:rPr>
  </w:style>
  <w:style w:type="character" w:customStyle="1" w:styleId="Char">
    <w:name w:val="Τίτλος Char"/>
    <w:basedOn w:val="a0"/>
    <w:link w:val="a3"/>
    <w:uiPriority w:val="99"/>
    <w:locked/>
    <w:rsid w:val="00325F0A"/>
    <w:rPr>
      <w:rFonts w:ascii="Cambria" w:hAnsi="Cambria" w:cs="Cambria"/>
      <w:b/>
      <w:bCs/>
      <w:kern w:val="28"/>
      <w:sz w:val="32"/>
      <w:szCs w:val="32"/>
      <w:lang w:val="en-GB" w:eastAsia="en-US"/>
    </w:rPr>
  </w:style>
  <w:style w:type="paragraph" w:styleId="a4">
    <w:name w:val="Subtitle"/>
    <w:basedOn w:val="a"/>
    <w:link w:val="Char0"/>
    <w:uiPriority w:val="99"/>
    <w:qFormat/>
    <w:rsid w:val="005D0722"/>
    <w:pPr>
      <w:jc w:val="center"/>
    </w:pPr>
    <w:rPr>
      <w:b/>
      <w:bCs/>
      <w:lang w:val="el-GR"/>
    </w:rPr>
  </w:style>
  <w:style w:type="character" w:customStyle="1" w:styleId="Char0">
    <w:name w:val="Υπότιτλος Char"/>
    <w:basedOn w:val="a0"/>
    <w:link w:val="a4"/>
    <w:uiPriority w:val="99"/>
    <w:locked/>
    <w:rsid w:val="00325F0A"/>
    <w:rPr>
      <w:rFonts w:ascii="Cambria" w:hAnsi="Cambria" w:cs="Cambria"/>
      <w:sz w:val="24"/>
      <w:szCs w:val="24"/>
      <w:lang w:val="en-GB" w:eastAsia="en-US"/>
    </w:rPr>
  </w:style>
  <w:style w:type="paragraph" w:styleId="20">
    <w:name w:val="Body Text Indent 2"/>
    <w:basedOn w:val="a"/>
    <w:link w:val="2Char0"/>
    <w:uiPriority w:val="99"/>
    <w:rsid w:val="005D0722"/>
    <w:pPr>
      <w:ind w:left="720"/>
      <w:jc w:val="both"/>
    </w:pPr>
    <w:rPr>
      <w:lang w:val="el-GR"/>
    </w:rPr>
  </w:style>
  <w:style w:type="character" w:customStyle="1" w:styleId="2Char0">
    <w:name w:val="Σώμα κείμενου με εσοχή 2 Char"/>
    <w:basedOn w:val="a0"/>
    <w:link w:val="20"/>
    <w:uiPriority w:val="99"/>
    <w:semiHidden/>
    <w:locked/>
    <w:rsid w:val="00325F0A"/>
    <w:rPr>
      <w:sz w:val="24"/>
      <w:szCs w:val="24"/>
      <w:lang w:val="en-GB" w:eastAsia="en-US"/>
    </w:rPr>
  </w:style>
  <w:style w:type="paragraph" w:styleId="a5">
    <w:name w:val="header"/>
    <w:basedOn w:val="a"/>
    <w:link w:val="Char1"/>
    <w:uiPriority w:val="99"/>
    <w:rsid w:val="005D0722"/>
    <w:pPr>
      <w:widowControl w:val="0"/>
      <w:tabs>
        <w:tab w:val="left" w:pos="567"/>
        <w:tab w:val="center" w:pos="4320"/>
        <w:tab w:val="right" w:pos="8640"/>
      </w:tabs>
    </w:pPr>
    <w:rPr>
      <w:rFonts w:ascii="Helvetica" w:hAnsi="Helvetica" w:cs="Helvetica"/>
      <w:sz w:val="20"/>
      <w:szCs w:val="20"/>
    </w:rPr>
  </w:style>
  <w:style w:type="character" w:customStyle="1" w:styleId="Char1">
    <w:name w:val="Κεφαλίδα Char"/>
    <w:basedOn w:val="a0"/>
    <w:link w:val="a5"/>
    <w:uiPriority w:val="99"/>
    <w:semiHidden/>
    <w:locked/>
    <w:rsid w:val="00325F0A"/>
    <w:rPr>
      <w:sz w:val="24"/>
      <w:szCs w:val="24"/>
      <w:lang w:val="en-GB" w:eastAsia="en-US"/>
    </w:rPr>
  </w:style>
  <w:style w:type="paragraph" w:styleId="a6">
    <w:name w:val="footer"/>
    <w:basedOn w:val="a"/>
    <w:link w:val="Char2"/>
    <w:uiPriority w:val="99"/>
    <w:rsid w:val="00D540A6"/>
    <w:pPr>
      <w:tabs>
        <w:tab w:val="center" w:pos="4536"/>
        <w:tab w:val="right" w:pos="9072"/>
      </w:tabs>
    </w:pPr>
  </w:style>
  <w:style w:type="character" w:customStyle="1" w:styleId="Char2">
    <w:name w:val="Υποσέλιδο Char"/>
    <w:basedOn w:val="a0"/>
    <w:link w:val="a6"/>
    <w:uiPriority w:val="99"/>
    <w:semiHidden/>
    <w:locked/>
    <w:rsid w:val="00325F0A"/>
    <w:rPr>
      <w:sz w:val="24"/>
      <w:szCs w:val="24"/>
      <w:lang w:val="en-GB" w:eastAsia="en-US"/>
    </w:rPr>
  </w:style>
  <w:style w:type="character" w:styleId="a7">
    <w:name w:val="page number"/>
    <w:basedOn w:val="a0"/>
    <w:uiPriority w:val="99"/>
    <w:rsid w:val="00D540A6"/>
  </w:style>
  <w:style w:type="paragraph" w:styleId="a8">
    <w:name w:val="Balloon Text"/>
    <w:basedOn w:val="a"/>
    <w:link w:val="Char3"/>
    <w:uiPriority w:val="99"/>
    <w:semiHidden/>
    <w:rsid w:val="00444665"/>
    <w:rPr>
      <w:rFonts w:ascii="Tahoma" w:hAnsi="Tahoma" w:cs="Tahoma"/>
      <w:sz w:val="16"/>
      <w:szCs w:val="16"/>
    </w:rPr>
  </w:style>
  <w:style w:type="character" w:customStyle="1" w:styleId="Char3">
    <w:name w:val="Κείμενο πλαισίου Char"/>
    <w:basedOn w:val="a0"/>
    <w:link w:val="a8"/>
    <w:uiPriority w:val="99"/>
    <w:semiHidden/>
    <w:locked/>
    <w:rsid w:val="00325F0A"/>
    <w:rPr>
      <w:sz w:val="2"/>
      <w:szCs w:val="2"/>
      <w:lang w:val="en-GB" w:eastAsia="en-US"/>
    </w:rPr>
  </w:style>
  <w:style w:type="character" w:styleId="a9">
    <w:name w:val="annotation reference"/>
    <w:basedOn w:val="a0"/>
    <w:uiPriority w:val="99"/>
    <w:semiHidden/>
    <w:rsid w:val="00BC7F32"/>
    <w:rPr>
      <w:sz w:val="16"/>
      <w:szCs w:val="16"/>
    </w:rPr>
  </w:style>
  <w:style w:type="paragraph" w:styleId="aa">
    <w:name w:val="annotation text"/>
    <w:basedOn w:val="a"/>
    <w:link w:val="Char4"/>
    <w:uiPriority w:val="99"/>
    <w:semiHidden/>
    <w:rsid w:val="00BC7F32"/>
    <w:rPr>
      <w:sz w:val="20"/>
      <w:szCs w:val="20"/>
    </w:rPr>
  </w:style>
  <w:style w:type="character" w:customStyle="1" w:styleId="Char4">
    <w:name w:val="Κείμενο σχολίου Char"/>
    <w:basedOn w:val="a0"/>
    <w:link w:val="aa"/>
    <w:uiPriority w:val="99"/>
    <w:semiHidden/>
    <w:locked/>
    <w:rsid w:val="00325F0A"/>
    <w:rPr>
      <w:sz w:val="20"/>
      <w:szCs w:val="20"/>
      <w:lang w:val="en-GB" w:eastAsia="en-US"/>
    </w:rPr>
  </w:style>
  <w:style w:type="paragraph" w:styleId="ab">
    <w:name w:val="annotation subject"/>
    <w:basedOn w:val="aa"/>
    <w:next w:val="aa"/>
    <w:link w:val="Char5"/>
    <w:uiPriority w:val="99"/>
    <w:semiHidden/>
    <w:rsid w:val="00BC7F32"/>
    <w:rPr>
      <w:b/>
      <w:bCs/>
    </w:rPr>
  </w:style>
  <w:style w:type="character" w:customStyle="1" w:styleId="Char5">
    <w:name w:val="Θέμα σχολίου Char"/>
    <w:basedOn w:val="Char4"/>
    <w:link w:val="ab"/>
    <w:uiPriority w:val="99"/>
    <w:semiHidden/>
    <w:locked/>
    <w:rsid w:val="00325F0A"/>
    <w:rPr>
      <w:b/>
      <w:bCs/>
      <w:sz w:val="20"/>
      <w:szCs w:val="20"/>
      <w:lang w:val="en-GB" w:eastAsia="en-US"/>
    </w:rPr>
  </w:style>
  <w:style w:type="paragraph" w:customStyle="1" w:styleId="LAFISPCNormal">
    <w:name w:val="LA_FI_SPC_Normal"/>
    <w:basedOn w:val="a"/>
    <w:uiPriority w:val="99"/>
    <w:rsid w:val="005F2CC9"/>
    <w:pPr>
      <w:tabs>
        <w:tab w:val="left" w:pos="567"/>
      </w:tabs>
      <w:ind w:left="567"/>
    </w:pPr>
  </w:style>
  <w:style w:type="paragraph" w:customStyle="1" w:styleId="StandardRAL-GB">
    <w:name w:val="Standard_RAL-GB"/>
    <w:basedOn w:val="a"/>
    <w:rsid w:val="006643AB"/>
    <w:pPr>
      <w:topLinePunct/>
    </w:pPr>
  </w:style>
  <w:style w:type="paragraph" w:customStyle="1" w:styleId="HEADINGRALDE-1weiss">
    <w:name w:val="HEADING_RAL_DE-1+weiss"/>
    <w:aliases w:val="links:0cm,hängend 0.5cm"/>
    <w:basedOn w:val="a"/>
    <w:uiPriority w:val="99"/>
    <w:rsid w:val="006643AB"/>
    <w:pPr>
      <w:shd w:val="clear" w:color="auto" w:fill="8C8C8C"/>
      <w:wordWrap w:val="0"/>
      <w:topLinePunct/>
    </w:pPr>
    <w:rPr>
      <w:rFonts w:eastAsia="Arial Unicode MS"/>
      <w:b/>
      <w:bCs/>
      <w:caps/>
      <w:color w:val="FFFFFF"/>
      <w:lang w:eastAsia="ja-JP"/>
    </w:rPr>
  </w:style>
  <w:style w:type="paragraph" w:customStyle="1" w:styleId="HeadingRAL-CH-d-4">
    <w:name w:val="Heading_RAL-CH-d-4"/>
    <w:basedOn w:val="a"/>
    <w:next w:val="a"/>
    <w:rsid w:val="006643AB"/>
    <w:pPr>
      <w:wordWrap w:val="0"/>
      <w:topLinePunct/>
    </w:pPr>
    <w:rPr>
      <w:rFonts w:eastAsia="Arial Unicode MS"/>
      <w:u w:val="single"/>
      <w:lang w:val="de-CH" w:eastAsia="ja-JP"/>
    </w:rPr>
  </w:style>
  <w:style w:type="paragraph" w:customStyle="1" w:styleId="LAGIPINormal">
    <w:name w:val="LA_GI_PI_Normal"/>
    <w:basedOn w:val="a"/>
    <w:rsid w:val="006643AB"/>
  </w:style>
  <w:style w:type="paragraph" w:styleId="ac">
    <w:name w:val="List Paragraph"/>
    <w:basedOn w:val="a"/>
    <w:uiPriority w:val="99"/>
    <w:qFormat/>
    <w:rsid w:val="00580FA9"/>
    <w:pPr>
      <w:ind w:left="720"/>
    </w:pPr>
  </w:style>
  <w:style w:type="paragraph" w:styleId="ad">
    <w:name w:val="Revision"/>
    <w:hidden/>
    <w:uiPriority w:val="99"/>
    <w:semiHidden/>
    <w:rsid w:val="0047109D"/>
    <w:rPr>
      <w:sz w:val="24"/>
      <w:szCs w:val="24"/>
      <w:lang w:val="en-GB"/>
    </w:rPr>
  </w:style>
  <w:style w:type="paragraph" w:styleId="ae">
    <w:name w:val="Body Text"/>
    <w:basedOn w:val="a"/>
    <w:link w:val="Char6"/>
    <w:uiPriority w:val="99"/>
    <w:rsid w:val="00895B27"/>
    <w:pPr>
      <w:spacing w:after="120"/>
    </w:pPr>
  </w:style>
  <w:style w:type="character" w:customStyle="1" w:styleId="Char6">
    <w:name w:val="Σώμα κειμένου Char"/>
    <w:basedOn w:val="a0"/>
    <w:link w:val="ae"/>
    <w:uiPriority w:val="99"/>
    <w:semiHidden/>
    <w:locked/>
    <w:rsid w:val="00325F0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7598">
      <w:marLeft w:val="0"/>
      <w:marRight w:val="0"/>
      <w:marTop w:val="0"/>
      <w:marBottom w:val="0"/>
      <w:divBdr>
        <w:top w:val="none" w:sz="0" w:space="0" w:color="auto"/>
        <w:left w:val="none" w:sz="0" w:space="0" w:color="auto"/>
        <w:bottom w:val="none" w:sz="0" w:space="0" w:color="auto"/>
        <w:right w:val="none" w:sz="0" w:space="0" w:color="auto"/>
      </w:divBdr>
    </w:div>
    <w:div w:id="1423457599">
      <w:marLeft w:val="0"/>
      <w:marRight w:val="0"/>
      <w:marTop w:val="0"/>
      <w:marBottom w:val="0"/>
      <w:divBdr>
        <w:top w:val="none" w:sz="0" w:space="0" w:color="auto"/>
        <w:left w:val="none" w:sz="0" w:space="0" w:color="auto"/>
        <w:bottom w:val="none" w:sz="0" w:space="0" w:color="auto"/>
        <w:right w:val="none" w:sz="0" w:space="0" w:color="auto"/>
      </w:divBdr>
    </w:div>
    <w:div w:id="1423457600">
      <w:marLeft w:val="0"/>
      <w:marRight w:val="0"/>
      <w:marTop w:val="0"/>
      <w:marBottom w:val="0"/>
      <w:divBdr>
        <w:top w:val="none" w:sz="0" w:space="0" w:color="auto"/>
        <w:left w:val="none" w:sz="0" w:space="0" w:color="auto"/>
        <w:bottom w:val="none" w:sz="0" w:space="0" w:color="auto"/>
        <w:right w:val="none" w:sz="0" w:space="0" w:color="auto"/>
      </w:divBdr>
    </w:div>
    <w:div w:id="14234576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h.gov.cy/phs" TargetMode="Externa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E81B-4790-4352-8D01-75AB70DE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2330</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ΠΕΡΙΛΗΨΗ ΤΩΝ ΧΑΡΑΚΤΗΡΙΣΤΙΚΩΝ ΤΟΥ ΠΡΟΪΟΝΤΟΣ</vt:lpstr>
    </vt:vector>
  </TitlesOfParts>
  <Company>DEMO</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Lemonia</dc:creator>
  <cp:lastModifiedBy>ΚΑΡΥΔΑ ΕΥΑΓΓΕΛΙΑ</cp:lastModifiedBy>
  <cp:revision>13</cp:revision>
  <cp:lastPrinted>2013-03-11T14:16:00Z</cp:lastPrinted>
  <dcterms:created xsi:type="dcterms:W3CDTF">2014-12-19T09:19:00Z</dcterms:created>
  <dcterms:modified xsi:type="dcterms:W3CDTF">2017-05-12T09:10:00Z</dcterms:modified>
</cp:coreProperties>
</file>