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DB" w:rsidRDefault="00CB1EDB">
      <w:pPr>
        <w:pStyle w:val="a6"/>
        <w:spacing w:line="240" w:lineRule="auto"/>
      </w:pPr>
      <w:r>
        <w:t>ΦΥΛΛΟ ΟΔΗΓΙΩΝ ΓΙΑ ΤΟ ΧΡΗΣΤΗ</w:t>
      </w:r>
    </w:p>
    <w:p w:rsidR="00CB1EDB" w:rsidRDefault="00CB1EDB">
      <w:pPr>
        <w:pStyle w:val="a6"/>
        <w:spacing w:line="240" w:lineRule="auto"/>
      </w:pPr>
    </w:p>
    <w:p w:rsidR="00CB1EDB" w:rsidRDefault="00CB1EDB">
      <w:pPr>
        <w:pStyle w:val="a9"/>
        <w:jc w:val="left"/>
        <w:rPr>
          <w:i/>
          <w:shadow/>
          <w:sz w:val="32"/>
          <w:szCs w:val="26"/>
        </w:rPr>
      </w:pPr>
      <w:r>
        <w:rPr>
          <w:i/>
          <w:shadow/>
        </w:rPr>
        <w:t xml:space="preserve">                      S E R E H A L</w:t>
      </w:r>
    </w:p>
    <w:p w:rsidR="00CB1EDB" w:rsidRDefault="00CB1EDB">
      <w:pPr>
        <w:ind w:left="567"/>
        <w:jc w:val="center"/>
        <w:rPr>
          <w:i/>
          <w:iCs/>
          <w:sz w:val="22"/>
          <w:szCs w:val="22"/>
          <w:lang w:val="en-US"/>
        </w:rPr>
      </w:pPr>
      <w:r>
        <w:rPr>
          <w:i/>
          <w:iCs/>
          <w:sz w:val="22"/>
          <w:szCs w:val="22"/>
          <w:lang w:val="en-US"/>
        </w:rPr>
        <w:t>Salmeterol (</w:t>
      </w:r>
      <w:r>
        <w:rPr>
          <w:i/>
          <w:iCs/>
          <w:sz w:val="22"/>
          <w:szCs w:val="22"/>
          <w:lang w:val="el-GR"/>
        </w:rPr>
        <w:t>ως</w:t>
      </w:r>
      <w:r>
        <w:rPr>
          <w:i/>
          <w:iCs/>
          <w:sz w:val="22"/>
          <w:szCs w:val="22"/>
          <w:lang w:val="en-US"/>
        </w:rPr>
        <w:t xml:space="preserve"> Xinafoate) </w:t>
      </w:r>
    </w:p>
    <w:p w:rsidR="000017E7" w:rsidRDefault="000017E7">
      <w:pPr>
        <w:ind w:left="567"/>
        <w:jc w:val="center"/>
        <w:rPr>
          <w:i/>
          <w:iCs/>
          <w:sz w:val="22"/>
          <w:szCs w:val="22"/>
          <w:lang w:val="en-US"/>
        </w:rPr>
      </w:pPr>
    </w:p>
    <w:p w:rsidR="00CB1EDB" w:rsidRDefault="00CB1EDB">
      <w:pPr>
        <w:ind w:left="567"/>
        <w:jc w:val="center"/>
        <w:rPr>
          <w:b/>
          <w:bCs/>
          <w:i/>
          <w:iCs/>
          <w:szCs w:val="26"/>
          <w:lang w:val="el-GR"/>
        </w:rPr>
      </w:pPr>
      <w:r>
        <w:rPr>
          <w:b/>
          <w:bCs/>
          <w:i/>
          <w:iCs/>
          <w:szCs w:val="26"/>
          <w:lang w:val="el-GR"/>
        </w:rPr>
        <w:t>Ε</w:t>
      </w:r>
      <w:r w:rsidR="00AD5965">
        <w:rPr>
          <w:b/>
          <w:bCs/>
          <w:i/>
          <w:iCs/>
          <w:szCs w:val="26"/>
          <w:lang w:val="el-GR"/>
        </w:rPr>
        <w:t>ναιώρημα για εισπνοή υπό πίεση</w:t>
      </w:r>
      <w:r w:rsidR="00AD5965" w:rsidRPr="00BF5F53">
        <w:rPr>
          <w:b/>
          <w:bCs/>
          <w:i/>
          <w:iCs/>
          <w:szCs w:val="26"/>
          <w:lang w:val="el-GR"/>
        </w:rPr>
        <w:t xml:space="preserve"> </w:t>
      </w:r>
      <w:r>
        <w:rPr>
          <w:b/>
          <w:bCs/>
          <w:i/>
          <w:iCs/>
          <w:szCs w:val="26"/>
          <w:lang w:val="el-GR"/>
        </w:rPr>
        <w:t xml:space="preserve">25 </w:t>
      </w:r>
      <w:r>
        <w:rPr>
          <w:b/>
          <w:bCs/>
          <w:i/>
          <w:iCs/>
          <w:szCs w:val="26"/>
          <w:lang w:val="en-US"/>
        </w:rPr>
        <w:t>mcg</w:t>
      </w:r>
    </w:p>
    <w:p w:rsidR="00CB1EDB" w:rsidRDefault="00CB1EDB">
      <w:pPr>
        <w:tabs>
          <w:tab w:val="left" w:pos="4889"/>
        </w:tabs>
        <w:spacing w:after="120"/>
        <w:rPr>
          <w:b/>
          <w:i/>
          <w:iCs/>
          <w:sz w:val="22"/>
          <w:lang w:val="el-GR"/>
        </w:rPr>
      </w:pPr>
      <w:r>
        <w:rPr>
          <w:b/>
          <w:i/>
          <w:iCs/>
          <w:sz w:val="20"/>
          <w:lang w:val="el-GR"/>
        </w:rPr>
        <w:tab/>
      </w:r>
    </w:p>
    <w:p w:rsidR="00CB1EDB" w:rsidRDefault="00CB1EDB">
      <w:pPr>
        <w:spacing w:line="360" w:lineRule="auto"/>
        <w:ind w:left="-567"/>
        <w:rPr>
          <w:b/>
          <w:bCs/>
          <w:i/>
          <w:iCs/>
          <w:sz w:val="22"/>
          <w:lang w:val="el-GR"/>
        </w:rPr>
      </w:pPr>
      <w:r>
        <w:rPr>
          <w:b/>
          <w:bCs/>
          <w:i/>
          <w:iCs/>
          <w:sz w:val="22"/>
          <w:lang w:val="el-GR"/>
        </w:rPr>
        <w:t>1.</w:t>
      </w:r>
      <w:r>
        <w:rPr>
          <w:b/>
          <w:bCs/>
          <w:i/>
          <w:iCs/>
          <w:sz w:val="22"/>
          <w:lang w:val="el-GR"/>
        </w:rPr>
        <w:tab/>
      </w:r>
      <w:r>
        <w:rPr>
          <w:b/>
          <w:bCs/>
          <w:i/>
          <w:iCs/>
          <w:sz w:val="22"/>
          <w:lang w:val="el-GR"/>
        </w:rPr>
        <w:tab/>
        <w:t xml:space="preserve">ΠΡΟΣΔΙΟΡΙΣΜΟΣ ΤΟΥ ΦΑΡΜΑΚΕΥΤΙΚΟΥ ΠΡΟΪΟΝΤΟΣ  </w:t>
      </w:r>
    </w:p>
    <w:p w:rsidR="00CB1EDB" w:rsidRDefault="00CB1EDB" w:rsidP="000017E7">
      <w:pPr>
        <w:spacing w:line="360" w:lineRule="auto"/>
        <w:ind w:left="567" w:hanging="1134"/>
        <w:rPr>
          <w:b/>
          <w:bCs/>
          <w:sz w:val="22"/>
          <w:szCs w:val="22"/>
          <w:lang w:val="en-US"/>
        </w:rPr>
      </w:pPr>
      <w:r>
        <w:rPr>
          <w:b/>
          <w:i/>
          <w:iCs/>
          <w:sz w:val="22"/>
          <w:lang w:val="el-GR"/>
        </w:rPr>
        <w:t xml:space="preserve">1.1. </w:t>
      </w:r>
      <w:r>
        <w:rPr>
          <w:b/>
          <w:i/>
          <w:iCs/>
          <w:sz w:val="22"/>
          <w:lang w:val="el-GR"/>
        </w:rPr>
        <w:tab/>
        <w:t>Εμπορική Ονομασία</w:t>
      </w:r>
      <w:r w:rsidR="000017E7">
        <w:rPr>
          <w:b/>
          <w:i/>
          <w:iCs/>
          <w:sz w:val="22"/>
          <w:lang w:val="en-US"/>
        </w:rPr>
        <w:t xml:space="preserve">: </w:t>
      </w:r>
      <w:r w:rsidRPr="000017E7">
        <w:rPr>
          <w:b/>
          <w:bCs/>
          <w:sz w:val="22"/>
          <w:szCs w:val="22"/>
        </w:rPr>
        <w:t>Serehal</w:t>
      </w:r>
      <w:r w:rsidRPr="000017E7">
        <w:rPr>
          <w:b/>
          <w:bCs/>
          <w:sz w:val="22"/>
          <w:szCs w:val="22"/>
        </w:rPr>
        <w:tab/>
      </w:r>
    </w:p>
    <w:p w:rsidR="00CB1EDB" w:rsidRDefault="00CB1EDB">
      <w:pPr>
        <w:spacing w:line="360" w:lineRule="auto"/>
        <w:ind w:left="567" w:hanging="1134"/>
        <w:jc w:val="both"/>
        <w:rPr>
          <w:b/>
          <w:i/>
          <w:iCs/>
          <w:sz w:val="22"/>
          <w:lang w:val="el-GR"/>
        </w:rPr>
      </w:pPr>
      <w:r>
        <w:rPr>
          <w:b/>
          <w:i/>
          <w:iCs/>
          <w:sz w:val="22"/>
          <w:lang w:val="el-GR"/>
        </w:rPr>
        <w:t>1.2.</w:t>
      </w:r>
      <w:r>
        <w:rPr>
          <w:b/>
          <w:i/>
          <w:iCs/>
          <w:sz w:val="22"/>
          <w:lang w:val="el-GR"/>
        </w:rPr>
        <w:tab/>
        <w:t xml:space="preserve">Σύνθεση: </w:t>
      </w:r>
    </w:p>
    <w:p w:rsidR="00CB1EDB" w:rsidRDefault="00CB1EDB">
      <w:pPr>
        <w:spacing w:line="360" w:lineRule="auto"/>
        <w:ind w:left="567"/>
        <w:jc w:val="both"/>
        <w:rPr>
          <w:i/>
          <w:iCs/>
          <w:sz w:val="22"/>
          <w:lang w:val="el-GR"/>
        </w:rPr>
      </w:pPr>
      <w:r>
        <w:rPr>
          <w:b/>
          <w:i/>
          <w:iCs/>
          <w:sz w:val="22"/>
          <w:lang w:val="el-GR"/>
        </w:rPr>
        <w:t xml:space="preserve">Δραστικές ουσίες: </w:t>
      </w:r>
      <w:r>
        <w:rPr>
          <w:bCs/>
          <w:i/>
          <w:iCs/>
          <w:sz w:val="22"/>
          <w:lang w:val="en-US"/>
        </w:rPr>
        <w:t>Salmeterol</w:t>
      </w:r>
      <w:r>
        <w:rPr>
          <w:bCs/>
          <w:i/>
          <w:iCs/>
          <w:sz w:val="22"/>
          <w:lang w:val="el-GR"/>
        </w:rPr>
        <w:t xml:space="preserve"> </w:t>
      </w:r>
      <w:r>
        <w:rPr>
          <w:bCs/>
          <w:i/>
          <w:iCs/>
          <w:sz w:val="22"/>
          <w:lang w:val="en-US"/>
        </w:rPr>
        <w:t>Xinafoate</w:t>
      </w:r>
    </w:p>
    <w:p w:rsidR="00CB1EDB" w:rsidRPr="000017E7" w:rsidRDefault="00CB1EDB">
      <w:pPr>
        <w:spacing w:line="360" w:lineRule="auto"/>
        <w:ind w:left="567"/>
        <w:jc w:val="both"/>
        <w:rPr>
          <w:sz w:val="22"/>
          <w:lang w:val="en-US"/>
        </w:rPr>
      </w:pPr>
      <w:r>
        <w:rPr>
          <w:b/>
          <w:i/>
          <w:iCs/>
          <w:sz w:val="22"/>
          <w:lang w:val="el-GR"/>
        </w:rPr>
        <w:t>Έκδοχα</w:t>
      </w:r>
      <w:r w:rsidRPr="000017E7">
        <w:rPr>
          <w:b/>
          <w:i/>
          <w:iCs/>
          <w:sz w:val="22"/>
          <w:lang w:val="en-US"/>
        </w:rPr>
        <w:t xml:space="preserve">: </w:t>
      </w:r>
      <w:r w:rsidR="000017E7" w:rsidRPr="000017E7">
        <w:rPr>
          <w:bCs/>
          <w:i/>
          <w:iCs/>
          <w:sz w:val="22"/>
          <w:lang w:val="en-US"/>
        </w:rPr>
        <w:t>Oleic acid, Alcohol absolute, HFA 134a</w:t>
      </w:r>
    </w:p>
    <w:p w:rsidR="00CB1EDB" w:rsidRDefault="00CB1EDB">
      <w:pPr>
        <w:spacing w:line="360" w:lineRule="auto"/>
        <w:ind w:left="567" w:hanging="1134"/>
        <w:rPr>
          <w:b/>
          <w:i/>
          <w:iCs/>
          <w:sz w:val="22"/>
          <w:lang w:val="el-GR"/>
        </w:rPr>
      </w:pPr>
      <w:r>
        <w:rPr>
          <w:b/>
          <w:i/>
          <w:iCs/>
          <w:sz w:val="22"/>
          <w:lang w:val="el-GR"/>
        </w:rPr>
        <w:t xml:space="preserve">1.3. </w:t>
      </w:r>
      <w:r>
        <w:rPr>
          <w:b/>
          <w:i/>
          <w:iCs/>
          <w:sz w:val="22"/>
          <w:lang w:val="el-GR"/>
        </w:rPr>
        <w:tab/>
        <w:t xml:space="preserve">Φαρμακοτεχνική μορφή: </w:t>
      </w:r>
      <w:r>
        <w:rPr>
          <w:i/>
          <w:iCs/>
          <w:sz w:val="22"/>
          <w:szCs w:val="26"/>
          <w:lang w:val="el-GR"/>
        </w:rPr>
        <w:t>Εναιώρημα για εισπνοή υπό πίεση</w:t>
      </w:r>
    </w:p>
    <w:p w:rsidR="00CB1EDB" w:rsidRDefault="00CB1EDB" w:rsidP="000017E7">
      <w:pPr>
        <w:spacing w:line="360" w:lineRule="auto"/>
        <w:ind w:left="567" w:hanging="1134"/>
        <w:rPr>
          <w:i/>
          <w:iCs/>
          <w:sz w:val="22"/>
          <w:lang w:val="el-GR"/>
        </w:rPr>
      </w:pPr>
      <w:r>
        <w:rPr>
          <w:b/>
          <w:i/>
          <w:iCs/>
          <w:sz w:val="22"/>
          <w:lang w:val="el-GR"/>
        </w:rPr>
        <w:t xml:space="preserve">1.4. </w:t>
      </w:r>
      <w:r>
        <w:rPr>
          <w:b/>
          <w:i/>
          <w:iCs/>
          <w:sz w:val="22"/>
          <w:lang w:val="el-GR"/>
        </w:rPr>
        <w:tab/>
        <w:t xml:space="preserve">Περιεκτικότητα σε δραστικές ουσίες: </w:t>
      </w:r>
      <w:r>
        <w:rPr>
          <w:i/>
          <w:iCs/>
          <w:sz w:val="22"/>
          <w:lang w:val="el-GR"/>
        </w:rPr>
        <w:t xml:space="preserve">Κάθε εισπνοή (δόση) περιέχει 25 </w:t>
      </w:r>
      <w:r>
        <w:rPr>
          <w:i/>
          <w:iCs/>
          <w:sz w:val="22"/>
          <w:lang w:val="en-US"/>
        </w:rPr>
        <w:t>mcg</w:t>
      </w:r>
      <w:r>
        <w:rPr>
          <w:i/>
          <w:iCs/>
          <w:sz w:val="22"/>
          <w:lang w:val="el-GR"/>
        </w:rPr>
        <w:t xml:space="preserve"> </w:t>
      </w:r>
      <w:r>
        <w:rPr>
          <w:i/>
          <w:iCs/>
          <w:sz w:val="22"/>
          <w:lang w:val="en-US"/>
        </w:rPr>
        <w:t>Salmeterol</w:t>
      </w:r>
      <w:r>
        <w:rPr>
          <w:i/>
          <w:iCs/>
          <w:sz w:val="22"/>
          <w:lang w:val="el-GR"/>
        </w:rPr>
        <w:t>.</w:t>
      </w:r>
    </w:p>
    <w:p w:rsidR="00CB1EDB" w:rsidRDefault="00CB1EDB" w:rsidP="000017E7">
      <w:pPr>
        <w:spacing w:line="360" w:lineRule="auto"/>
        <w:ind w:left="567" w:hanging="1134"/>
        <w:rPr>
          <w:i/>
          <w:iCs/>
          <w:sz w:val="22"/>
          <w:szCs w:val="22"/>
          <w:lang w:val="el-GR"/>
        </w:rPr>
      </w:pPr>
      <w:r>
        <w:rPr>
          <w:b/>
          <w:i/>
          <w:iCs/>
          <w:sz w:val="22"/>
          <w:lang w:val="el-GR"/>
        </w:rPr>
        <w:t xml:space="preserve">1.5. </w:t>
      </w:r>
      <w:r>
        <w:rPr>
          <w:b/>
          <w:i/>
          <w:iCs/>
          <w:sz w:val="22"/>
          <w:lang w:val="el-GR"/>
        </w:rPr>
        <w:tab/>
        <w:t xml:space="preserve">Περιγραφή- Συσκευασία:  </w:t>
      </w:r>
      <w:r>
        <w:rPr>
          <w:i/>
          <w:iCs/>
          <w:sz w:val="22"/>
          <w:szCs w:val="22"/>
          <w:lang w:val="el-GR"/>
        </w:rPr>
        <w:t>Δοσιμετρική συσκευή που περιέχει 120 εισπνοές.</w:t>
      </w:r>
    </w:p>
    <w:p w:rsidR="00CB1EDB" w:rsidRDefault="00CB1EDB" w:rsidP="000017E7">
      <w:pPr>
        <w:spacing w:line="360" w:lineRule="auto"/>
        <w:ind w:left="567" w:hanging="1134"/>
        <w:rPr>
          <w:i/>
          <w:iCs/>
          <w:sz w:val="22"/>
          <w:lang w:val="el-GR"/>
        </w:rPr>
      </w:pPr>
      <w:r>
        <w:rPr>
          <w:b/>
          <w:i/>
          <w:iCs/>
          <w:sz w:val="22"/>
          <w:lang w:val="el-GR"/>
        </w:rPr>
        <w:t xml:space="preserve">1.6. </w:t>
      </w:r>
      <w:r>
        <w:rPr>
          <w:b/>
          <w:i/>
          <w:iCs/>
          <w:sz w:val="22"/>
          <w:lang w:val="el-GR"/>
        </w:rPr>
        <w:tab/>
        <w:t xml:space="preserve">Φαρμακοθεραπευτική κατηγορία: </w:t>
      </w:r>
      <w:r>
        <w:rPr>
          <w:i/>
          <w:iCs/>
          <w:sz w:val="22"/>
          <w:lang w:val="el-GR"/>
        </w:rPr>
        <w:t>Εκλεκτικός διεγέρτης των β</w:t>
      </w:r>
      <w:r>
        <w:rPr>
          <w:i/>
          <w:iCs/>
          <w:sz w:val="22"/>
          <w:vertAlign w:val="subscript"/>
          <w:lang w:val="el-GR"/>
        </w:rPr>
        <w:t>2</w:t>
      </w:r>
      <w:r>
        <w:rPr>
          <w:i/>
          <w:iCs/>
          <w:sz w:val="22"/>
          <w:lang w:val="el-GR"/>
        </w:rPr>
        <w:t xml:space="preserve"> αδρενεργικών υποδοχέων / βρογχοδιασταλτικό.</w:t>
      </w:r>
    </w:p>
    <w:p w:rsidR="00CB1EDB" w:rsidRPr="000017E7" w:rsidRDefault="00CB1EDB" w:rsidP="000017E7">
      <w:pPr>
        <w:spacing w:line="360" w:lineRule="auto"/>
        <w:ind w:left="567" w:hanging="1134"/>
        <w:rPr>
          <w:b/>
          <w:i/>
          <w:iCs/>
          <w:sz w:val="22"/>
          <w:lang w:val="el-GR"/>
        </w:rPr>
      </w:pPr>
      <w:r w:rsidRPr="000017E7">
        <w:rPr>
          <w:b/>
          <w:i/>
          <w:iCs/>
          <w:sz w:val="22"/>
          <w:lang w:val="el-GR"/>
        </w:rPr>
        <w:t xml:space="preserve">1.7. </w:t>
      </w:r>
      <w:r w:rsidRPr="000017E7">
        <w:rPr>
          <w:b/>
          <w:i/>
          <w:iCs/>
          <w:sz w:val="22"/>
          <w:lang w:val="el-GR"/>
        </w:rPr>
        <w:tab/>
      </w:r>
      <w:r>
        <w:rPr>
          <w:b/>
          <w:i/>
          <w:iCs/>
          <w:sz w:val="22"/>
          <w:lang w:val="el-GR"/>
        </w:rPr>
        <w:t>Υπεύθυνος</w:t>
      </w:r>
      <w:r w:rsidRPr="000017E7">
        <w:rPr>
          <w:b/>
          <w:i/>
          <w:iCs/>
          <w:sz w:val="22"/>
          <w:lang w:val="el-GR"/>
        </w:rPr>
        <w:t xml:space="preserve"> </w:t>
      </w:r>
      <w:r>
        <w:rPr>
          <w:b/>
          <w:i/>
          <w:iCs/>
          <w:sz w:val="22"/>
          <w:lang w:val="el-GR"/>
        </w:rPr>
        <w:t>Κυκλοφορίας</w:t>
      </w:r>
      <w:r w:rsidRPr="000017E7">
        <w:rPr>
          <w:b/>
          <w:i/>
          <w:iCs/>
          <w:sz w:val="22"/>
          <w:lang w:val="el-GR"/>
        </w:rPr>
        <w:t xml:space="preserve">: </w:t>
      </w:r>
      <w:r w:rsidRPr="000017E7">
        <w:rPr>
          <w:b/>
          <w:i/>
          <w:iCs/>
          <w:sz w:val="22"/>
          <w:lang w:val="el-GR"/>
        </w:rPr>
        <w:tab/>
      </w:r>
      <w:r>
        <w:rPr>
          <w:b/>
          <w:i/>
          <w:iCs/>
          <w:sz w:val="22"/>
          <w:lang w:val="en-US"/>
        </w:rPr>
        <w:t>VERISFIELD</w:t>
      </w:r>
      <w:r w:rsidRPr="000017E7">
        <w:rPr>
          <w:b/>
          <w:i/>
          <w:iCs/>
          <w:sz w:val="22"/>
          <w:lang w:val="el-GR"/>
        </w:rPr>
        <w:t xml:space="preserve"> (</w:t>
      </w:r>
      <w:r>
        <w:rPr>
          <w:b/>
          <w:i/>
          <w:iCs/>
          <w:sz w:val="22"/>
          <w:lang w:val="en-US"/>
        </w:rPr>
        <w:t>UK</w:t>
      </w:r>
      <w:r w:rsidRPr="000017E7">
        <w:rPr>
          <w:b/>
          <w:i/>
          <w:iCs/>
          <w:sz w:val="22"/>
          <w:lang w:val="el-GR"/>
        </w:rPr>
        <w:t xml:space="preserve">) </w:t>
      </w:r>
      <w:r>
        <w:rPr>
          <w:b/>
          <w:i/>
          <w:iCs/>
          <w:sz w:val="22"/>
          <w:lang w:val="en-US"/>
        </w:rPr>
        <w:t>Ltd</w:t>
      </w:r>
    </w:p>
    <w:p w:rsidR="00CB1EDB" w:rsidRPr="000017E7" w:rsidRDefault="00CB1EDB" w:rsidP="000017E7">
      <w:pPr>
        <w:spacing w:line="360" w:lineRule="auto"/>
        <w:ind w:left="567" w:hanging="1134"/>
        <w:rPr>
          <w:bCs/>
          <w:i/>
          <w:iCs/>
          <w:sz w:val="22"/>
          <w:lang w:val="el-GR"/>
        </w:rPr>
      </w:pPr>
      <w:r w:rsidRPr="000017E7">
        <w:rPr>
          <w:b/>
          <w:i/>
          <w:iCs/>
          <w:sz w:val="22"/>
          <w:lang w:val="el-GR"/>
        </w:rPr>
        <w:t xml:space="preserve">1.8. </w:t>
      </w:r>
      <w:r w:rsidRPr="000017E7">
        <w:rPr>
          <w:b/>
          <w:i/>
          <w:iCs/>
          <w:sz w:val="22"/>
          <w:lang w:val="el-GR"/>
        </w:rPr>
        <w:tab/>
      </w:r>
      <w:r>
        <w:rPr>
          <w:b/>
          <w:i/>
          <w:iCs/>
          <w:sz w:val="22"/>
          <w:lang w:val="el-GR"/>
        </w:rPr>
        <w:t>Παρασκευαστής</w:t>
      </w:r>
      <w:r w:rsidRPr="000017E7">
        <w:rPr>
          <w:b/>
          <w:i/>
          <w:iCs/>
          <w:sz w:val="22"/>
          <w:lang w:val="el-GR"/>
        </w:rPr>
        <w:t xml:space="preserve">: </w:t>
      </w:r>
      <w:r>
        <w:rPr>
          <w:b/>
          <w:i/>
          <w:iCs/>
          <w:sz w:val="22"/>
          <w:lang w:val="en-US"/>
        </w:rPr>
        <w:t>NATCO</w:t>
      </w:r>
      <w:r w:rsidRPr="000017E7">
        <w:rPr>
          <w:b/>
          <w:i/>
          <w:iCs/>
          <w:sz w:val="22"/>
          <w:lang w:val="el-GR"/>
        </w:rPr>
        <w:t xml:space="preserve"> </w:t>
      </w:r>
      <w:r>
        <w:rPr>
          <w:b/>
          <w:i/>
          <w:iCs/>
          <w:sz w:val="22"/>
          <w:lang w:val="en-US"/>
        </w:rPr>
        <w:t>PHARMA</w:t>
      </w:r>
      <w:r w:rsidRPr="000017E7">
        <w:rPr>
          <w:b/>
          <w:i/>
          <w:iCs/>
          <w:sz w:val="22"/>
          <w:lang w:val="el-GR"/>
        </w:rPr>
        <w:t xml:space="preserve"> </w:t>
      </w:r>
      <w:r>
        <w:rPr>
          <w:b/>
          <w:i/>
          <w:iCs/>
          <w:sz w:val="22"/>
          <w:lang w:val="en-US"/>
        </w:rPr>
        <w:t>LTD</w:t>
      </w:r>
    </w:p>
    <w:p w:rsidR="00CB1EDB" w:rsidRPr="000017E7" w:rsidRDefault="00CB1EDB" w:rsidP="000017E7">
      <w:pPr>
        <w:spacing w:line="360" w:lineRule="auto"/>
        <w:ind w:left="567" w:hanging="1134"/>
        <w:rPr>
          <w:b/>
          <w:i/>
          <w:iCs/>
          <w:sz w:val="22"/>
          <w:lang w:val="el-GR"/>
        </w:rPr>
      </w:pPr>
      <w:r w:rsidRPr="000017E7">
        <w:rPr>
          <w:b/>
          <w:i/>
          <w:iCs/>
          <w:sz w:val="22"/>
          <w:lang w:val="el-GR"/>
        </w:rPr>
        <w:t xml:space="preserve">1.9. </w:t>
      </w:r>
      <w:r w:rsidRPr="000017E7">
        <w:rPr>
          <w:b/>
          <w:i/>
          <w:iCs/>
          <w:sz w:val="22"/>
          <w:lang w:val="el-GR"/>
        </w:rPr>
        <w:tab/>
      </w:r>
      <w:r>
        <w:rPr>
          <w:b/>
          <w:i/>
          <w:iCs/>
          <w:sz w:val="22"/>
          <w:lang w:val="el-GR"/>
        </w:rPr>
        <w:t>Συσκευαστής</w:t>
      </w:r>
      <w:r w:rsidRPr="000017E7">
        <w:rPr>
          <w:b/>
          <w:i/>
          <w:iCs/>
          <w:sz w:val="22"/>
          <w:lang w:val="el-GR"/>
        </w:rPr>
        <w:t xml:space="preserve">: </w:t>
      </w:r>
      <w:r>
        <w:rPr>
          <w:b/>
          <w:i/>
          <w:iCs/>
          <w:sz w:val="22"/>
          <w:lang w:val="en-US"/>
        </w:rPr>
        <w:t>RAFARM</w:t>
      </w:r>
      <w:r w:rsidRPr="000017E7">
        <w:rPr>
          <w:b/>
          <w:i/>
          <w:iCs/>
          <w:sz w:val="22"/>
          <w:lang w:val="el-GR"/>
        </w:rPr>
        <w:t xml:space="preserve"> </w:t>
      </w:r>
      <w:r>
        <w:rPr>
          <w:b/>
          <w:i/>
          <w:iCs/>
          <w:sz w:val="22"/>
          <w:lang w:val="en-US"/>
        </w:rPr>
        <w:t>AEBE</w:t>
      </w:r>
    </w:p>
    <w:p w:rsidR="00CB1EDB" w:rsidRPr="000017E7" w:rsidRDefault="00CB1EDB">
      <w:pPr>
        <w:spacing w:line="360" w:lineRule="auto"/>
        <w:ind w:left="567" w:hanging="1134"/>
        <w:rPr>
          <w:b/>
          <w:i/>
          <w:iCs/>
          <w:sz w:val="22"/>
          <w:lang w:val="el-GR"/>
        </w:rPr>
      </w:pPr>
    </w:p>
    <w:p w:rsidR="00CB1EDB" w:rsidRDefault="00CB1EDB">
      <w:pPr>
        <w:spacing w:line="360" w:lineRule="auto"/>
        <w:ind w:left="567" w:hanging="1134"/>
        <w:jc w:val="both"/>
        <w:rPr>
          <w:b/>
          <w:i/>
          <w:iCs/>
          <w:sz w:val="22"/>
          <w:lang w:val="el-GR"/>
        </w:rPr>
      </w:pPr>
      <w:r>
        <w:rPr>
          <w:b/>
          <w:i/>
          <w:iCs/>
          <w:sz w:val="22"/>
          <w:lang w:val="el-GR"/>
        </w:rPr>
        <w:t>2.</w:t>
      </w:r>
      <w:r>
        <w:rPr>
          <w:b/>
          <w:i/>
          <w:iCs/>
          <w:sz w:val="22"/>
          <w:lang w:val="el-GR"/>
        </w:rPr>
        <w:tab/>
        <w:t>ΤΙ ΠΡΕΠΕΙ ΝΑ ΓΝΩΡΙΖΕΤΕ ΓΙΑ ΤΟ ΦΑΡΜΑΚΟ ΠΟΥ ΣΑΣ ΧΟΡΗΓΗΣΕ Ο ΓΙΑΤΡΟΣ ΣΑΣ</w:t>
      </w:r>
    </w:p>
    <w:p w:rsidR="00CB1EDB" w:rsidRDefault="00CB1EDB">
      <w:pPr>
        <w:spacing w:line="360" w:lineRule="auto"/>
        <w:ind w:left="567" w:hanging="1134"/>
        <w:rPr>
          <w:b/>
          <w:i/>
          <w:iCs/>
          <w:sz w:val="22"/>
          <w:lang w:val="el-GR"/>
        </w:rPr>
      </w:pPr>
      <w:r>
        <w:rPr>
          <w:b/>
          <w:i/>
          <w:iCs/>
          <w:sz w:val="22"/>
          <w:lang w:val="el-GR"/>
        </w:rPr>
        <w:t xml:space="preserve">2.1. </w:t>
      </w:r>
      <w:r>
        <w:rPr>
          <w:b/>
          <w:i/>
          <w:iCs/>
          <w:sz w:val="22"/>
          <w:lang w:val="el-GR"/>
        </w:rPr>
        <w:tab/>
        <w:t>Γενικές πληροφορίες</w:t>
      </w:r>
    </w:p>
    <w:p w:rsidR="00CB1EDB" w:rsidRDefault="00CB1EDB">
      <w:pPr>
        <w:spacing w:line="360" w:lineRule="auto"/>
        <w:ind w:left="567"/>
        <w:jc w:val="both"/>
        <w:rPr>
          <w:i/>
          <w:iCs/>
          <w:sz w:val="22"/>
          <w:lang w:val="el-GR"/>
        </w:rPr>
      </w:pPr>
      <w:r>
        <w:rPr>
          <w:i/>
          <w:iCs/>
          <w:sz w:val="22"/>
          <w:lang w:val="el-GR"/>
        </w:rPr>
        <w:t>Η σαλμετερόλη είναι ένας εκλεκτικός παρατεταμένης δράσης (12 ώρες) β2-διεγέρτης, που διαθέτει μία μακρά πλευρική άλυσο η οποία συνδέεται με την κυτταρική μεμβράνη του υποδοχέα. Οι φαρμακολογικές ιδιότητες της σαλμετερόλης προσφέρουν αποτελεσματικότερη προστασία κατά του βρογχόσπασμου που προκαλείται από ισταμίνη και επιτυγχάνουν μεγαλύτερης διάρκειας βρογχοδιαστολή, η οποία διαρκεί τουλάχιστον 12 ώρες συγκρινόμενη με τις συνιστώμενες δόσεις συμβατικών βήτα</w:t>
      </w:r>
      <w:r>
        <w:rPr>
          <w:i/>
          <w:iCs/>
          <w:sz w:val="22"/>
          <w:vertAlign w:val="subscript"/>
          <w:lang w:val="el-GR"/>
        </w:rPr>
        <w:t>2</w:t>
      </w:r>
      <w:r>
        <w:rPr>
          <w:i/>
          <w:iCs/>
          <w:sz w:val="22"/>
          <w:lang w:val="el-GR"/>
        </w:rPr>
        <w:t xml:space="preserve"> διεγερτών βραχείας διάρκειας δράσης.</w:t>
      </w:r>
    </w:p>
    <w:p w:rsidR="00CB1EDB" w:rsidRDefault="00CB1EDB">
      <w:pPr>
        <w:spacing w:line="360" w:lineRule="auto"/>
        <w:ind w:left="567"/>
        <w:jc w:val="both"/>
        <w:rPr>
          <w:i/>
          <w:iCs/>
          <w:sz w:val="22"/>
          <w:lang w:val="el-GR"/>
        </w:rPr>
      </w:pPr>
      <w:r>
        <w:rPr>
          <w:i/>
          <w:iCs/>
          <w:sz w:val="22"/>
          <w:lang w:val="el-GR"/>
        </w:rPr>
        <w:t xml:space="preserve">Ο μηχανισμός δράσης του είναι  διαφορετικός από τις αντιφλεγμονώδεις ιδιότητες των κορτικοστεροειδών, τα οποία δεν θα πρέπει να διακόπτονται ή να μειώνεται η δόση τους όταν αναγράφεται το </w:t>
      </w:r>
      <w:r w:rsidR="004060E2">
        <w:rPr>
          <w:i/>
          <w:iCs/>
          <w:sz w:val="22"/>
          <w:lang w:val="en-US"/>
        </w:rPr>
        <w:t>Serehal</w:t>
      </w:r>
      <w:r>
        <w:rPr>
          <w:i/>
          <w:iCs/>
          <w:sz w:val="22"/>
          <w:lang w:val="el-GR"/>
        </w:rPr>
        <w:t>.</w:t>
      </w:r>
    </w:p>
    <w:p w:rsidR="00CB1EDB" w:rsidRDefault="00CB1EDB">
      <w:pPr>
        <w:spacing w:line="360" w:lineRule="auto"/>
        <w:ind w:left="567"/>
        <w:jc w:val="both"/>
        <w:rPr>
          <w:i/>
          <w:iCs/>
          <w:sz w:val="22"/>
          <w:lang w:val="el-GR"/>
        </w:rPr>
      </w:pPr>
    </w:p>
    <w:p w:rsidR="00CB1EDB" w:rsidRDefault="00CB1EDB">
      <w:pPr>
        <w:spacing w:line="360" w:lineRule="auto"/>
        <w:ind w:left="567" w:hanging="1134"/>
        <w:rPr>
          <w:b/>
          <w:i/>
          <w:iCs/>
          <w:sz w:val="22"/>
          <w:lang w:val="el-GR"/>
        </w:rPr>
      </w:pPr>
      <w:r>
        <w:rPr>
          <w:b/>
          <w:i/>
          <w:iCs/>
          <w:sz w:val="22"/>
          <w:lang w:val="el-GR"/>
        </w:rPr>
        <w:t xml:space="preserve">2.2. </w:t>
      </w:r>
      <w:r>
        <w:rPr>
          <w:b/>
          <w:i/>
          <w:iCs/>
          <w:sz w:val="22"/>
          <w:lang w:val="el-GR"/>
        </w:rPr>
        <w:tab/>
        <w:t>Ενδείξεις</w:t>
      </w:r>
    </w:p>
    <w:p w:rsidR="00CB1EDB" w:rsidRDefault="00CB1EDB">
      <w:pPr>
        <w:spacing w:line="360" w:lineRule="auto"/>
        <w:ind w:left="567" w:hanging="1134"/>
        <w:jc w:val="both"/>
        <w:rPr>
          <w:i/>
          <w:iCs/>
          <w:sz w:val="22"/>
          <w:szCs w:val="22"/>
          <w:lang w:val="el-GR"/>
        </w:rPr>
      </w:pPr>
      <w:r>
        <w:rPr>
          <w:i/>
          <w:iCs/>
          <w:sz w:val="22"/>
          <w:szCs w:val="22"/>
          <w:lang w:val="el-GR"/>
        </w:rPr>
        <w:tab/>
        <w:t xml:space="preserve">Θεραπεία αναστρέψιμης απόφραξης των αεροφόρων οδών σε ασθενείς με άσθμα, χρόνια αποφρακτική πνευμονοπάθεια και χρόνια βρογχίτιδα, οι οποίοι χρειάζονται μακρόχρονη </w:t>
      </w:r>
      <w:r>
        <w:rPr>
          <w:i/>
          <w:iCs/>
          <w:sz w:val="22"/>
          <w:szCs w:val="22"/>
          <w:lang w:val="el-GR"/>
        </w:rPr>
        <w:lastRenderedPageBreak/>
        <w:t>τακτική βρογχοδιασταλτική θεραπεία. Πρόληψη βρογχόσπασμου που προκαλείται από άσκηση.</w:t>
      </w:r>
    </w:p>
    <w:p w:rsidR="00CB1EDB" w:rsidRDefault="00CB1EDB">
      <w:pPr>
        <w:spacing w:line="360" w:lineRule="auto"/>
        <w:ind w:left="567"/>
        <w:jc w:val="both"/>
        <w:rPr>
          <w:i/>
          <w:iCs/>
          <w:sz w:val="22"/>
          <w:szCs w:val="22"/>
          <w:lang w:val="el-GR"/>
        </w:rPr>
      </w:pPr>
      <w:r>
        <w:rPr>
          <w:i/>
          <w:iCs/>
          <w:sz w:val="22"/>
          <w:szCs w:val="22"/>
          <w:lang w:val="el-GR"/>
        </w:rPr>
        <w:t>Οι ασθενείς αυτοί θα πρέπει  επίσης να παίρνουν τακτικές και ικανοποιητικές δόσεις αντιφλεγμονωδών σε εισπνοές (πχ. Κορτικοστεροειδή και/ή σε παιδιά χρωμογλυκικό νάτριο) ή κορτικοστεροειδή από το στόμα.</w:t>
      </w:r>
    </w:p>
    <w:p w:rsidR="00CB1EDB" w:rsidRDefault="00CB1EDB">
      <w:pPr>
        <w:spacing w:line="360" w:lineRule="auto"/>
        <w:ind w:left="567"/>
        <w:jc w:val="both"/>
        <w:rPr>
          <w:i/>
          <w:iCs/>
          <w:sz w:val="22"/>
          <w:szCs w:val="22"/>
          <w:lang w:val="el-GR"/>
        </w:rPr>
      </w:pPr>
      <w:r>
        <w:rPr>
          <w:i/>
          <w:iCs/>
          <w:sz w:val="22"/>
          <w:szCs w:val="22"/>
          <w:lang w:val="el-GR"/>
        </w:rPr>
        <w:t xml:space="preserve">Το </w:t>
      </w:r>
      <w:r w:rsidR="004060E2">
        <w:rPr>
          <w:i/>
          <w:iCs/>
          <w:sz w:val="22"/>
          <w:lang w:val="en-US"/>
        </w:rPr>
        <w:t>Serehal</w:t>
      </w:r>
      <w:r>
        <w:rPr>
          <w:i/>
          <w:iCs/>
          <w:sz w:val="22"/>
          <w:szCs w:val="22"/>
          <w:lang w:val="el-GR"/>
        </w:rPr>
        <w:t>, χορηγούμενο δύο φορές την ημέρα σαν τακτική θεραπεία, είναι δυνατόν να αντικαταστήσει ένα βραχείας διάρκειας δράσης (4 ώρες) εισπνεόμενο βρογχοδιασταλτικό (π.χ. σαλβουταμόλη), όταν αυτό απαιτείται να χορηγείται περισσότερο από μία φορά την ημέρα, είτε ένα βρογχοδιασταλτικό που χορηγείται από το στόμα (π.χ. σαλβουταμόλη, θεοφυλλίνη).</w:t>
      </w:r>
    </w:p>
    <w:p w:rsidR="00CB1EDB" w:rsidRDefault="00CB1EDB">
      <w:pPr>
        <w:spacing w:line="360" w:lineRule="auto"/>
        <w:ind w:left="567"/>
        <w:jc w:val="both"/>
        <w:rPr>
          <w:i/>
          <w:iCs/>
          <w:sz w:val="22"/>
          <w:szCs w:val="22"/>
          <w:lang w:val="el-GR"/>
        </w:rPr>
      </w:pPr>
      <w:r>
        <w:rPr>
          <w:b/>
          <w:bCs/>
          <w:i/>
          <w:iCs/>
          <w:sz w:val="22"/>
          <w:szCs w:val="22"/>
          <w:lang w:val="el-GR"/>
        </w:rPr>
        <w:t>Ενήλικοι:</w:t>
      </w:r>
      <w:r>
        <w:rPr>
          <w:i/>
          <w:iCs/>
          <w:sz w:val="22"/>
          <w:szCs w:val="22"/>
          <w:lang w:val="el-GR"/>
        </w:rPr>
        <w:t xml:space="preserve"> Η σαλμετερόλη προσφέρει παρατεταμένη(12 ώρες) βρογχοδιαστολή σε αναστρέψιμη απόφραξη των αεροφόρων οδών από άσθμα, χρόνια αποφρακτική πνευμονοπάθεια και χρόνια βρογχίτιδα. Είναι  κατάλληλη για τον έλεγχο των συμπτωμάτων σε μακρόχρονη τακτική θεραπεία δυο φορές την ημέρα, αλλά λόγω της καθυστερημένης έναρξης δράσης (10-20 λεπτά) δεν πρέπει να χρησιμοποιείται για την ανακούφιση οξέων ασθματικών συμπτωμάτων, για τις οποίες ενδείκνυται η χορήγηση εισπνοών ενός ταχύτερης δράσης (εντός 5 λεπτών) βρογχοδιασταλτικού. Το φάρμακο ενδείκνυται όταν απαιτείται η χρήση ενός βρογχοδιασταλτικού για τακτική θεραπεία, και για την πρόληψη νυκτερινών συμπτωμάτων και/ή τον έλεγχο των ημερησίων διακυμάνσεων που προκαλούνται από αναστρέψιμη απόφραξη των αεροφόρων οδών (π.χ. πριν από άσκηση ή την αναπόφευκτη έκθεση σε αλλεργιογόνο).</w:t>
      </w:r>
    </w:p>
    <w:p w:rsidR="00CB1EDB" w:rsidRDefault="00CB1EDB">
      <w:pPr>
        <w:spacing w:line="360" w:lineRule="auto"/>
        <w:ind w:left="567"/>
        <w:jc w:val="both"/>
        <w:rPr>
          <w:i/>
          <w:iCs/>
          <w:sz w:val="22"/>
          <w:szCs w:val="22"/>
          <w:lang w:val="el-GR"/>
        </w:rPr>
      </w:pPr>
      <w:r>
        <w:rPr>
          <w:i/>
          <w:iCs/>
          <w:sz w:val="22"/>
          <w:szCs w:val="22"/>
          <w:lang w:val="el-GR"/>
        </w:rPr>
        <w:t>Δεν υπάρχουν στοιχεία ότι η σαλμετερόλη είναι  υποκατάστατο των κορτικοστεροειδών για την θεραπεία του άσθματος και αυτά δεν θα πρέπει να διακόπτονται ή να μειώνονται όταν χορηγείται η σαλμετερόλη</w:t>
      </w:r>
      <w:r w:rsidR="004060E2" w:rsidRPr="004060E2">
        <w:rPr>
          <w:i/>
          <w:iCs/>
          <w:sz w:val="22"/>
          <w:szCs w:val="22"/>
          <w:lang w:val="el-GR"/>
        </w:rPr>
        <w:t xml:space="preserve">, </w:t>
      </w:r>
      <w:r w:rsidR="004060E2">
        <w:rPr>
          <w:i/>
          <w:iCs/>
          <w:sz w:val="22"/>
          <w:szCs w:val="22"/>
          <w:lang w:val="el-GR"/>
        </w:rPr>
        <w:t>αλλά να συνεχίζονται με την ίδια δοσολογία</w:t>
      </w:r>
      <w:r>
        <w:rPr>
          <w:i/>
          <w:iCs/>
          <w:sz w:val="22"/>
          <w:szCs w:val="22"/>
          <w:lang w:val="el-GR"/>
        </w:rPr>
        <w:t>. Σε ασθενείς που δεν έχει ήδη χορηγηθεί αντιφλεγμονώδης θεραπεία, αυτό θα πρέπει να λαμβάνεται υπόψη όταν αρχίσει η θεραπεία με σαλμετερόλη.</w:t>
      </w:r>
    </w:p>
    <w:p w:rsidR="00CB1EDB" w:rsidRDefault="00CB1EDB">
      <w:pPr>
        <w:spacing w:line="360" w:lineRule="auto"/>
        <w:ind w:left="567"/>
        <w:jc w:val="both"/>
        <w:rPr>
          <w:i/>
          <w:iCs/>
          <w:sz w:val="22"/>
          <w:szCs w:val="22"/>
          <w:lang w:val="el-GR"/>
        </w:rPr>
      </w:pPr>
      <w:r>
        <w:rPr>
          <w:b/>
          <w:bCs/>
          <w:i/>
          <w:iCs/>
          <w:sz w:val="22"/>
          <w:szCs w:val="22"/>
          <w:lang w:val="el-GR"/>
        </w:rPr>
        <w:t>Παιδιά</w:t>
      </w:r>
      <w:r>
        <w:rPr>
          <w:i/>
          <w:iCs/>
          <w:sz w:val="22"/>
          <w:szCs w:val="22"/>
          <w:lang w:val="el-GR"/>
        </w:rPr>
        <w:t xml:space="preserve">: Θεραπεία αναστρέψιμης απόφραξης των αεροφόρων οδών σε ασθενείς με άσθμα, οι οποίοι χρειάζονται μακροχρόνια τακτική βρογχοδιασταλτική θεραπεία. Πρόληψη βρογχόσπασμου, που προκαλείται από άσκηση. Δεν υπάρχουν στοιχεία ότι το </w:t>
      </w:r>
      <w:r w:rsidR="004060E2">
        <w:rPr>
          <w:i/>
          <w:iCs/>
          <w:sz w:val="22"/>
          <w:szCs w:val="22"/>
          <w:lang w:val="en-US"/>
        </w:rPr>
        <w:t>Serehal</w:t>
      </w:r>
      <w:r>
        <w:rPr>
          <w:i/>
          <w:iCs/>
          <w:sz w:val="22"/>
          <w:szCs w:val="22"/>
          <w:lang w:val="el-GR"/>
        </w:rPr>
        <w:t xml:space="preserve"> αντικαθιστά τη θεραπεία με χρωμογλυκικό νάτριο, το οποίο θα πρέπει να συνεχίζεται με την ίδια δοσολογία και δεν πρέπει να διακόπτεται ή να μειώνεται όταν προστίθεται το </w:t>
      </w:r>
      <w:r w:rsidR="004060E2">
        <w:rPr>
          <w:i/>
          <w:iCs/>
          <w:sz w:val="22"/>
          <w:szCs w:val="22"/>
          <w:lang w:val="en-US"/>
        </w:rPr>
        <w:t>Serehal</w:t>
      </w:r>
      <w:r>
        <w:rPr>
          <w:i/>
          <w:iCs/>
          <w:sz w:val="22"/>
          <w:szCs w:val="22"/>
          <w:lang w:val="el-GR"/>
        </w:rPr>
        <w:t>.</w:t>
      </w:r>
    </w:p>
    <w:p w:rsidR="00CB1EDB" w:rsidRDefault="00CB1EDB">
      <w:pPr>
        <w:spacing w:line="360" w:lineRule="auto"/>
        <w:ind w:left="567" w:hanging="1134"/>
        <w:jc w:val="both"/>
        <w:rPr>
          <w:i/>
          <w:iCs/>
          <w:sz w:val="22"/>
          <w:szCs w:val="22"/>
          <w:lang w:val="el-GR"/>
        </w:rPr>
      </w:pPr>
    </w:p>
    <w:p w:rsidR="00CB1EDB" w:rsidRDefault="00CB1EDB">
      <w:pPr>
        <w:spacing w:line="360" w:lineRule="auto"/>
        <w:ind w:left="567" w:hanging="1134"/>
        <w:rPr>
          <w:b/>
          <w:i/>
          <w:iCs/>
          <w:sz w:val="22"/>
          <w:lang w:val="el-GR"/>
        </w:rPr>
      </w:pPr>
      <w:r>
        <w:rPr>
          <w:b/>
          <w:i/>
          <w:iCs/>
          <w:sz w:val="22"/>
          <w:lang w:val="el-GR"/>
        </w:rPr>
        <w:t xml:space="preserve">2.3. </w:t>
      </w:r>
      <w:r>
        <w:rPr>
          <w:b/>
          <w:i/>
          <w:iCs/>
          <w:sz w:val="22"/>
          <w:lang w:val="el-GR"/>
        </w:rPr>
        <w:tab/>
        <w:t>Αντενδείξεις</w:t>
      </w:r>
    </w:p>
    <w:p w:rsidR="00CB1EDB" w:rsidRDefault="00CB1EDB">
      <w:pPr>
        <w:spacing w:line="360" w:lineRule="auto"/>
        <w:ind w:left="567"/>
        <w:jc w:val="both"/>
        <w:rPr>
          <w:i/>
          <w:iCs/>
          <w:sz w:val="22"/>
          <w:szCs w:val="22"/>
          <w:lang w:val="el-GR"/>
        </w:rPr>
      </w:pPr>
      <w:r>
        <w:rPr>
          <w:i/>
          <w:iCs/>
          <w:sz w:val="22"/>
          <w:szCs w:val="22"/>
          <w:lang w:val="el-GR"/>
        </w:rPr>
        <w:t>Υπερευαισθησία σε οποιοδήποτε από τα συστατικά του ιδιοσκευάσματος.</w:t>
      </w:r>
    </w:p>
    <w:p w:rsidR="00CB1EDB" w:rsidRDefault="00CB1EDB">
      <w:pPr>
        <w:spacing w:line="360" w:lineRule="auto"/>
        <w:ind w:left="567"/>
        <w:jc w:val="both"/>
        <w:rPr>
          <w:b/>
          <w:bCs/>
          <w:i/>
          <w:iCs/>
          <w:sz w:val="22"/>
          <w:szCs w:val="22"/>
          <w:lang w:val="el-GR"/>
        </w:rPr>
      </w:pPr>
      <w:r>
        <w:rPr>
          <w:i/>
          <w:iCs/>
          <w:sz w:val="22"/>
          <w:szCs w:val="22"/>
          <w:lang w:val="el-GR"/>
        </w:rPr>
        <w:t xml:space="preserve">Ασθενείς με θυρεοτοξίκωση και αρρυθμίες υψηλής συχνότητας. </w:t>
      </w:r>
    </w:p>
    <w:p w:rsidR="00CB1EDB" w:rsidRDefault="00CB1EDB">
      <w:pPr>
        <w:spacing w:line="360" w:lineRule="auto"/>
        <w:ind w:left="567" w:hanging="1134"/>
        <w:rPr>
          <w:b/>
          <w:i/>
          <w:iCs/>
          <w:sz w:val="22"/>
          <w:lang w:val="el-GR"/>
        </w:rPr>
      </w:pPr>
    </w:p>
    <w:p w:rsidR="00CB1EDB" w:rsidRDefault="00CB1EDB">
      <w:pPr>
        <w:spacing w:line="360" w:lineRule="auto"/>
        <w:ind w:left="567" w:hanging="1134"/>
        <w:rPr>
          <w:b/>
          <w:i/>
          <w:iCs/>
          <w:sz w:val="22"/>
          <w:lang w:val="el-GR"/>
        </w:rPr>
      </w:pPr>
      <w:r>
        <w:rPr>
          <w:b/>
          <w:i/>
          <w:iCs/>
          <w:sz w:val="22"/>
          <w:lang w:val="el-GR"/>
        </w:rPr>
        <w:t xml:space="preserve">2.4. </w:t>
      </w:r>
      <w:r>
        <w:rPr>
          <w:b/>
          <w:i/>
          <w:iCs/>
          <w:sz w:val="22"/>
          <w:lang w:val="el-GR"/>
        </w:rPr>
        <w:tab/>
        <w:t>Ειδικές προφυλάξεις και προειδοποιήσεις κατά τη χρήση:</w:t>
      </w:r>
    </w:p>
    <w:p w:rsidR="00CB1EDB" w:rsidRDefault="00CB1EDB">
      <w:pPr>
        <w:spacing w:line="360" w:lineRule="auto"/>
        <w:ind w:left="567" w:hanging="1134"/>
        <w:rPr>
          <w:b/>
          <w:i/>
          <w:iCs/>
          <w:sz w:val="22"/>
          <w:lang w:val="el-GR"/>
        </w:rPr>
      </w:pPr>
      <w:r>
        <w:rPr>
          <w:b/>
          <w:i/>
          <w:iCs/>
          <w:sz w:val="22"/>
          <w:lang w:val="el-GR"/>
        </w:rPr>
        <w:lastRenderedPageBreak/>
        <w:t>2.4.1.</w:t>
      </w:r>
      <w:r>
        <w:rPr>
          <w:b/>
          <w:i/>
          <w:iCs/>
          <w:sz w:val="22"/>
          <w:lang w:val="el-GR"/>
        </w:rPr>
        <w:tab/>
        <w:t>Γενικά</w:t>
      </w:r>
    </w:p>
    <w:p w:rsidR="00CB1EDB" w:rsidRDefault="00CB1EDB">
      <w:pPr>
        <w:spacing w:line="360" w:lineRule="auto"/>
        <w:ind w:left="567"/>
        <w:jc w:val="both"/>
        <w:rPr>
          <w:i/>
          <w:iCs/>
          <w:sz w:val="22"/>
          <w:szCs w:val="22"/>
          <w:lang w:val="el-GR"/>
        </w:rPr>
      </w:pPr>
      <w:r>
        <w:rPr>
          <w:i/>
          <w:iCs/>
          <w:sz w:val="22"/>
          <w:szCs w:val="22"/>
          <w:lang w:val="el-GR"/>
        </w:rPr>
        <w:t xml:space="preserve">Η αντιμετώπιση του άσθματος θα πρέπει κανονικά να γίνεται βάσει ενός προγράμματος βήμα προς βήμα προσέγγισης, και η ανταπόκριση του ασθενούς πρέπει να ελέγχεται κλινικά καθώς και με δοκιμές πνευμονικής λειτουργίας. Σε ασθενείς με σοβαρή επιδείνωση του άσθματος δεν πρέπει να εφαρμόζεται θεραπεία με το </w:t>
      </w:r>
      <w:r w:rsidR="004060E2">
        <w:rPr>
          <w:i/>
          <w:iCs/>
          <w:sz w:val="22"/>
          <w:szCs w:val="22"/>
          <w:lang w:val="en-US"/>
        </w:rPr>
        <w:t>Serehal</w:t>
      </w:r>
      <w:r>
        <w:rPr>
          <w:i/>
          <w:iCs/>
          <w:sz w:val="22"/>
          <w:szCs w:val="22"/>
          <w:lang w:val="el-GR"/>
        </w:rPr>
        <w:t>.</w:t>
      </w:r>
    </w:p>
    <w:p w:rsidR="00CB1EDB" w:rsidRDefault="00CB1EDB">
      <w:pPr>
        <w:spacing w:line="360" w:lineRule="auto"/>
        <w:ind w:left="567"/>
        <w:jc w:val="both"/>
        <w:rPr>
          <w:i/>
          <w:iCs/>
          <w:sz w:val="22"/>
          <w:szCs w:val="22"/>
          <w:lang w:val="el-GR"/>
        </w:rPr>
      </w:pPr>
      <w:r>
        <w:rPr>
          <w:i/>
          <w:iCs/>
          <w:sz w:val="22"/>
          <w:szCs w:val="22"/>
          <w:lang w:val="el-GR"/>
        </w:rPr>
        <w:t>Αιφνίδια και προοδευτική επιδείνωση του άσθματος είναι  απειλητική για τη ζωή του ασθενούς και γι’ αυτό θα πρέπει να ληφθεί απόφαση έναρξης ή αύξησης της θεραπείας με κορτικοστεροειδή. Σε ασθενείς που κινδυνεύουν, είναι δυνατόν να απαιτηθεί καθημερινός έλεγχος της μέγιστης εκπνευστικής ροής.</w:t>
      </w:r>
    </w:p>
    <w:p w:rsidR="00CB1EDB" w:rsidRDefault="00CB1EDB">
      <w:pPr>
        <w:spacing w:line="360" w:lineRule="auto"/>
        <w:ind w:left="567"/>
        <w:jc w:val="both"/>
        <w:rPr>
          <w:i/>
          <w:iCs/>
          <w:sz w:val="22"/>
          <w:szCs w:val="22"/>
          <w:lang w:val="el-GR"/>
        </w:rPr>
      </w:pPr>
      <w:r>
        <w:rPr>
          <w:i/>
          <w:iCs/>
          <w:sz w:val="22"/>
          <w:szCs w:val="22"/>
          <w:lang w:val="el-GR"/>
        </w:rPr>
        <w:t>Τα βρογχοδιασταλτικά δεν πρέπει να χορηγούνται μόνα τους ή σαν βασική θεραπεία σε ασθενείς με σοβαρό ή ασταθές άσθμα. Το σοβαρό άσθμα απαιτεί τακτική ιατρική παρακολούθηση συμπεριλαμβανομένων των δοκιμών πνευμονικής λειτουργίας, δεδομένου ότι οι ασθενείς κινδυνεύουν από σοβαρές κρίσεις ακόμα και θάνατο.</w:t>
      </w:r>
    </w:p>
    <w:p w:rsidR="00CB1EDB" w:rsidRDefault="00CB1EDB">
      <w:pPr>
        <w:spacing w:line="360" w:lineRule="auto"/>
        <w:ind w:left="567"/>
        <w:jc w:val="both"/>
        <w:rPr>
          <w:i/>
          <w:iCs/>
          <w:sz w:val="22"/>
          <w:szCs w:val="22"/>
          <w:lang w:val="el-GR"/>
        </w:rPr>
      </w:pPr>
      <w:r>
        <w:rPr>
          <w:i/>
          <w:iCs/>
          <w:sz w:val="22"/>
          <w:szCs w:val="22"/>
          <w:lang w:val="el-GR"/>
        </w:rPr>
        <w:t xml:space="preserve">Ασθενείς με σοβαρό άσθμα έχουν νόμιμα συμπτώματα και συχνές εξάρσεις, με περιορισμένη φυσική ικανότητα και τιμές μέγιστης εκπνευστικής ροής χαμηλότερες από 60% των φυσιολογικών, με διακυμάνσεις που φθάνουν σε ποσοστό μεγαλύτερο από 30%, και οι οποίες συνήθως δεν επανέρχονται πλήρως στις φυσιολογικές τιμές μετά τη χορήγηση ενός βρογχοδιασταλτικού. Αυτοί οι ασθενείς χρειάζονται υψηλές δόσεις εισπνοών κορτικοστεροειδούς (π.χ. περισσότερο από 1 </w:t>
      </w:r>
      <w:r>
        <w:rPr>
          <w:i/>
          <w:iCs/>
          <w:sz w:val="22"/>
          <w:szCs w:val="22"/>
          <w:lang w:val="en-US"/>
        </w:rPr>
        <w:t>mg</w:t>
      </w:r>
      <w:r>
        <w:rPr>
          <w:i/>
          <w:iCs/>
          <w:sz w:val="22"/>
          <w:szCs w:val="22"/>
          <w:lang w:val="el-GR"/>
        </w:rPr>
        <w:t xml:space="preserve"> διπροπιονικής μπεκλομεθαζόλης την ημέρα), ή θεραπεία με κορτικοστεροειδή από το στόμα. Αφού εξασφαλισθεί η κατάλληλη υποστήριξη με κορτικοθεραπεία, το </w:t>
      </w:r>
      <w:r w:rsidR="001E33BE">
        <w:rPr>
          <w:i/>
          <w:iCs/>
          <w:sz w:val="22"/>
          <w:szCs w:val="22"/>
          <w:lang w:val="en-US"/>
        </w:rPr>
        <w:t>Serehal</w:t>
      </w:r>
      <w:r w:rsidR="001E33BE">
        <w:rPr>
          <w:i/>
          <w:iCs/>
          <w:sz w:val="22"/>
          <w:szCs w:val="22"/>
          <w:lang w:val="el-GR"/>
        </w:rPr>
        <w:t xml:space="preserve"> </w:t>
      </w:r>
      <w:r>
        <w:rPr>
          <w:i/>
          <w:iCs/>
          <w:sz w:val="22"/>
          <w:szCs w:val="22"/>
          <w:lang w:val="el-GR"/>
        </w:rPr>
        <w:t>είναι δυνατόν να προσφέρει επιπρόσθετη συμπτωματική θεραπεία.</w:t>
      </w:r>
    </w:p>
    <w:p w:rsidR="00CB1EDB" w:rsidRDefault="00CB1EDB">
      <w:pPr>
        <w:spacing w:line="360" w:lineRule="auto"/>
        <w:ind w:left="567"/>
        <w:jc w:val="both"/>
        <w:rPr>
          <w:i/>
          <w:iCs/>
          <w:sz w:val="22"/>
          <w:szCs w:val="22"/>
          <w:lang w:val="el-GR"/>
        </w:rPr>
      </w:pPr>
      <w:r>
        <w:rPr>
          <w:i/>
          <w:iCs/>
          <w:sz w:val="22"/>
          <w:szCs w:val="22"/>
          <w:lang w:val="el-GR"/>
        </w:rPr>
        <w:t>Αύξηση της χρήσης βρογχοδιασταλτικών, ιδιαίτερα εισπνοών βραχείας δράσης διεγερτών αδρενεργικών υποδοχέων, που χρησιμοποιούνται για την ανακούφιση των συμπτωμάτων, υποδηλώνουν επιδείνωση στον έλεγχο του άσθματος. Αν οι ασθενείς διαπιστώσουν ότι η θεραπεία με ένα βραχείας δράσης βρογχοδιασταλτικό είναι λιγότερο αποτελεσματική ή χρειάζονται περισσότερες εισπνοές από αυτές που συνήθως χρησιμοποιούν, χρειάζεται ιατρική φροντίδα. Σ’ αυτήν την περίπτωση θα πρέπει να επανεκτιμηθεί η κατάσταση των ασθενών και θα ληφθεί απόφαση για την ανάγκη αύξηση της αντιφλεγμονώδους θεραπείας (π.χ. υψηλότερες δόσεις εισπνοών κορτικοστεροειδών ή θεραπεία με κορτικοστεροειδή από το στόμα).</w:t>
      </w:r>
    </w:p>
    <w:p w:rsidR="00CB1EDB" w:rsidRDefault="00CB1EDB">
      <w:pPr>
        <w:spacing w:line="360" w:lineRule="auto"/>
        <w:ind w:left="567"/>
        <w:jc w:val="both"/>
        <w:rPr>
          <w:i/>
          <w:iCs/>
          <w:sz w:val="22"/>
          <w:szCs w:val="22"/>
          <w:lang w:val="el-GR"/>
        </w:rPr>
      </w:pPr>
      <w:r>
        <w:rPr>
          <w:i/>
          <w:iCs/>
          <w:sz w:val="22"/>
          <w:szCs w:val="22"/>
          <w:lang w:val="el-GR"/>
        </w:rPr>
        <w:t>Σοβαρές επιδεινώσεις του άσθματος πρέπει να αντιμετωπίζονται με β-διεγέρτες ταχείας δράσεως, χορηγούμενους με νεφελοποιητές (</w:t>
      </w:r>
      <w:r>
        <w:rPr>
          <w:i/>
          <w:iCs/>
          <w:sz w:val="22"/>
          <w:szCs w:val="22"/>
          <w:lang w:val="en-US"/>
        </w:rPr>
        <w:t>nebuliser</w:t>
      </w:r>
      <w:r>
        <w:rPr>
          <w:i/>
          <w:iCs/>
          <w:sz w:val="22"/>
          <w:szCs w:val="22"/>
          <w:lang w:val="el-GR"/>
        </w:rPr>
        <w:t xml:space="preserve">) ή παρεντερικώς χορηγούμενα βρογχοδιασταλτικά ή παρεντερικώς χορηγούμενα κορτικοστεροειδή παράλληλα με άλλα υποστηρικτικά μέσα. Το </w:t>
      </w:r>
      <w:r w:rsidR="001E33BE">
        <w:rPr>
          <w:i/>
          <w:iCs/>
          <w:sz w:val="22"/>
          <w:szCs w:val="22"/>
          <w:lang w:val="en-US"/>
        </w:rPr>
        <w:t>Serehal</w:t>
      </w:r>
      <w:r w:rsidR="001E33BE">
        <w:rPr>
          <w:i/>
          <w:iCs/>
          <w:sz w:val="22"/>
          <w:szCs w:val="22"/>
          <w:lang w:val="el-GR"/>
        </w:rPr>
        <w:t xml:space="preserve"> </w:t>
      </w:r>
      <w:r>
        <w:rPr>
          <w:i/>
          <w:iCs/>
          <w:sz w:val="22"/>
          <w:szCs w:val="22"/>
          <w:lang w:val="el-GR"/>
        </w:rPr>
        <w:t xml:space="preserve">δεν είναι υποκατάστατο των κορτικοστεροειδών από το στόμα ή σε εισπνοές. Η χρήση του συμπληρώνει τα κορτικοστεροειδή. Οι ασθενείς θα πρέπει να ειδοποιούνται να μην διακόπτουν τη θεραπεία με τα στεροειδή ούτε να τα </w:t>
      </w:r>
      <w:r>
        <w:rPr>
          <w:i/>
          <w:iCs/>
          <w:sz w:val="22"/>
          <w:szCs w:val="22"/>
          <w:lang w:val="el-GR"/>
        </w:rPr>
        <w:lastRenderedPageBreak/>
        <w:t xml:space="preserve">μειώνουν χωρίς ιατρική συμβουλή, ακόμη και αν με τη χρήση του </w:t>
      </w:r>
      <w:r w:rsidR="001E33BE">
        <w:rPr>
          <w:i/>
          <w:iCs/>
          <w:sz w:val="22"/>
          <w:szCs w:val="22"/>
          <w:lang w:val="en-US"/>
        </w:rPr>
        <w:t>Serehal</w:t>
      </w:r>
      <w:r w:rsidR="001E33BE">
        <w:rPr>
          <w:i/>
          <w:iCs/>
          <w:sz w:val="22"/>
          <w:szCs w:val="22"/>
          <w:lang w:val="el-GR"/>
        </w:rPr>
        <w:t xml:space="preserve"> </w:t>
      </w:r>
      <w:r>
        <w:rPr>
          <w:i/>
          <w:iCs/>
          <w:sz w:val="22"/>
          <w:szCs w:val="22"/>
          <w:lang w:val="el-GR"/>
        </w:rPr>
        <w:t>αισθανθούν καλύτερα.</w:t>
      </w:r>
    </w:p>
    <w:p w:rsidR="00CB1EDB" w:rsidRDefault="00CB1EDB">
      <w:pPr>
        <w:spacing w:line="360" w:lineRule="auto"/>
        <w:ind w:left="567"/>
        <w:jc w:val="both"/>
        <w:rPr>
          <w:i/>
          <w:iCs/>
          <w:sz w:val="22"/>
          <w:szCs w:val="22"/>
          <w:lang w:val="el-GR"/>
        </w:rPr>
      </w:pPr>
      <w:r>
        <w:rPr>
          <w:i/>
          <w:iCs/>
          <w:sz w:val="22"/>
          <w:szCs w:val="22"/>
          <w:lang w:val="el-GR"/>
        </w:rPr>
        <w:t xml:space="preserve">Το </w:t>
      </w:r>
      <w:r w:rsidR="001E33BE">
        <w:rPr>
          <w:i/>
          <w:iCs/>
          <w:sz w:val="22"/>
          <w:szCs w:val="22"/>
          <w:lang w:val="en-US"/>
        </w:rPr>
        <w:t>Serehal</w:t>
      </w:r>
      <w:r w:rsidR="001E33BE">
        <w:rPr>
          <w:i/>
          <w:iCs/>
          <w:sz w:val="22"/>
          <w:szCs w:val="22"/>
          <w:lang w:val="el-GR"/>
        </w:rPr>
        <w:t xml:space="preserve"> </w:t>
      </w:r>
      <w:r>
        <w:rPr>
          <w:i/>
          <w:iCs/>
          <w:sz w:val="22"/>
          <w:szCs w:val="22"/>
          <w:lang w:val="el-GR"/>
        </w:rPr>
        <w:t>δεν σχεδιάστηκε για να ανακουφίζει τα οξέα ασθματικά συμπτώματα, για τα οποία χρειάζεται ένα βρογχοδιασταλτικό βραχείας δράσης (π.χ. σαλβουταμόλη). Οι ασθενείς θα πρέπει να ενημερώνονται για να έχουν μαζί τους ένα βρογχοδιασταλτικό βραχείας δράσης. Κατά τη διάρκεια της θεραπείας με β-διεγέρτες μπορεί να εμφανισθεί σοβαρή υποκαλιαιμία. Ιδιαίτερη προσοχή απαιτείται σε οξείες ασθματικές κρίσεις, οπότε η υποκαλιαιμία μπορεί να ενισχυθεί λόγω της ταυτόχρονης χορήγησης θεοφυλλίνης, στεροειδών, διουρητικών αλλά και λόγω υποξίας. Σ’ αυτούς τους ασθενείς πρέπει να παρακολουθούνται τα επίπεδα καλίου.</w:t>
      </w:r>
    </w:p>
    <w:p w:rsidR="00CB1EDB" w:rsidRDefault="00CB1EDB">
      <w:pPr>
        <w:spacing w:line="360" w:lineRule="auto"/>
        <w:ind w:left="567"/>
        <w:jc w:val="both"/>
        <w:rPr>
          <w:i/>
          <w:iCs/>
          <w:sz w:val="22"/>
          <w:szCs w:val="22"/>
          <w:lang w:val="el-GR"/>
        </w:rPr>
      </w:pPr>
    </w:p>
    <w:p w:rsidR="00CB1EDB" w:rsidRDefault="00CB1EDB">
      <w:pPr>
        <w:numPr>
          <w:ilvl w:val="2"/>
          <w:numId w:val="21"/>
        </w:numPr>
        <w:spacing w:line="360" w:lineRule="auto"/>
        <w:rPr>
          <w:bCs/>
          <w:i/>
          <w:iCs/>
          <w:sz w:val="22"/>
          <w:lang w:val="el-GR"/>
        </w:rPr>
      </w:pPr>
      <w:r>
        <w:rPr>
          <w:b/>
          <w:i/>
          <w:iCs/>
          <w:sz w:val="22"/>
          <w:lang w:val="el-GR"/>
        </w:rPr>
        <w:t xml:space="preserve">Ηλικιωμένοι: </w:t>
      </w:r>
      <w:r>
        <w:rPr>
          <w:bCs/>
          <w:i/>
          <w:iCs/>
          <w:sz w:val="22"/>
          <w:lang w:val="el-GR"/>
        </w:rPr>
        <w:t>Βλέπε δοσολογία και χορήγηση</w:t>
      </w:r>
    </w:p>
    <w:p w:rsidR="00CB1EDB" w:rsidRDefault="00CB1EDB">
      <w:pPr>
        <w:numPr>
          <w:ilvl w:val="2"/>
          <w:numId w:val="21"/>
        </w:numPr>
        <w:spacing w:line="360" w:lineRule="auto"/>
        <w:rPr>
          <w:b/>
          <w:i/>
          <w:iCs/>
          <w:sz w:val="22"/>
          <w:lang w:val="el-GR"/>
        </w:rPr>
      </w:pPr>
      <w:r>
        <w:rPr>
          <w:b/>
          <w:i/>
          <w:iCs/>
          <w:sz w:val="22"/>
          <w:lang w:val="el-GR"/>
        </w:rPr>
        <w:t>Κύηση - Γαλουχία</w:t>
      </w:r>
    </w:p>
    <w:p w:rsidR="00CB1EDB" w:rsidRDefault="00CB1EDB">
      <w:pPr>
        <w:spacing w:line="360" w:lineRule="auto"/>
        <w:ind w:left="567"/>
        <w:jc w:val="both"/>
        <w:rPr>
          <w:i/>
          <w:iCs/>
          <w:sz w:val="22"/>
          <w:szCs w:val="22"/>
          <w:lang w:val="el-GR"/>
        </w:rPr>
      </w:pPr>
      <w:r>
        <w:rPr>
          <w:i/>
          <w:iCs/>
          <w:sz w:val="22"/>
          <w:szCs w:val="22"/>
          <w:lang w:val="el-GR"/>
        </w:rPr>
        <w:t>Σε μελέτες με πειραματόζωα, παρατηρήθηκαν ορισμένες επιδράσεις στο έμβρυο, τυπικές των β2-διεγερτών αδρενεργικών υποδοχέων, όταν χορηγήθηκαν δόσεις σημαντικά υψηλότερες των θεραπευτικών. Εκτεταμένη εμπειρία με άλλους β2-διεγέρτες αδρενεργικών υποδοχέων δεν έδωσαν στοιχεία ότι τέτοιες επιδράσεις είναι  πιθανό να εμφανισθούν σε γυναίκες που λαμβάνουν κλινικές δόσεις.</w:t>
      </w:r>
    </w:p>
    <w:p w:rsidR="00CB1EDB" w:rsidRDefault="00CB1EDB">
      <w:pPr>
        <w:spacing w:line="360" w:lineRule="auto"/>
        <w:ind w:left="567"/>
        <w:jc w:val="both"/>
        <w:rPr>
          <w:i/>
          <w:iCs/>
          <w:sz w:val="22"/>
          <w:szCs w:val="22"/>
          <w:lang w:val="el-GR"/>
        </w:rPr>
      </w:pPr>
      <w:r>
        <w:rPr>
          <w:i/>
          <w:iCs/>
          <w:sz w:val="22"/>
          <w:szCs w:val="22"/>
          <w:lang w:val="el-GR"/>
        </w:rPr>
        <w:t>Η εμπειρία για τη λήψη σαλμετερόλης κατά την κύηση είναι περιορισμένη. Όπως με όλα τα φάρμακα, η χορήγηση κατά την κύηση απαιτεί τη στάθμιση της αναμενόμενης ωφέλειας προς τη μητέρα με τις ενδεχόμενες επιπτώσεις επί του εμβρύου.</w:t>
      </w:r>
    </w:p>
    <w:p w:rsidR="00CB1EDB" w:rsidRDefault="00CB1EDB">
      <w:pPr>
        <w:spacing w:line="360" w:lineRule="auto"/>
        <w:ind w:left="567"/>
        <w:jc w:val="both"/>
        <w:rPr>
          <w:i/>
          <w:iCs/>
          <w:sz w:val="22"/>
          <w:szCs w:val="22"/>
          <w:lang w:val="el-GR"/>
        </w:rPr>
      </w:pPr>
      <w:r>
        <w:rPr>
          <w:i/>
          <w:iCs/>
          <w:sz w:val="22"/>
          <w:szCs w:val="22"/>
          <w:lang w:val="el-GR"/>
        </w:rPr>
        <w:t>Οι στάθμες της σαλμετερόλης στο πλάσμα μετά από εισπνοές θεραπευτικών δόσεων είναι  ασήμαντες και επομένως οι στάθμες στο μητρικό γάλα είναι ανάλογα χαμηλές. Εν τούτοις, επειδή δεν υπάρχει εμπειρία στη χρήση της σαλμετερόλης στις μητέρες που θηλάζουν σε αυτές τις περιπτώσεις απαιτείται στάθμιση της αναμενόμενης ωφέλειας προς τη μητέρα με τις ενδεχόμενες επιπτώσεις επί του νεογνού.</w:t>
      </w:r>
    </w:p>
    <w:p w:rsidR="00CB1EDB" w:rsidRDefault="00CB1EDB">
      <w:pPr>
        <w:spacing w:line="360" w:lineRule="auto"/>
        <w:ind w:left="567"/>
        <w:jc w:val="both"/>
        <w:rPr>
          <w:i/>
          <w:iCs/>
          <w:sz w:val="22"/>
          <w:szCs w:val="22"/>
          <w:lang w:val="el-GR"/>
        </w:rPr>
      </w:pPr>
      <w:r>
        <w:rPr>
          <w:i/>
          <w:iCs/>
          <w:sz w:val="22"/>
          <w:szCs w:val="22"/>
          <w:lang w:val="el-GR"/>
        </w:rPr>
        <w:t>Μελέτες σε πειραματόζωα που θηλάζουν ενισχύουν την άποψη ότι η σαλμετερόλη απεκκρίνεται σε πολύ μικρές ποσότητες στο μητρικό γάλα.</w:t>
      </w:r>
    </w:p>
    <w:p w:rsidR="00CB1EDB" w:rsidRDefault="00CB1EDB">
      <w:pPr>
        <w:numPr>
          <w:ilvl w:val="2"/>
          <w:numId w:val="21"/>
        </w:numPr>
        <w:spacing w:line="360" w:lineRule="auto"/>
        <w:rPr>
          <w:bCs/>
          <w:i/>
          <w:iCs/>
          <w:sz w:val="22"/>
          <w:lang w:val="el-GR"/>
        </w:rPr>
      </w:pPr>
      <w:r>
        <w:rPr>
          <w:b/>
          <w:i/>
          <w:iCs/>
          <w:sz w:val="22"/>
          <w:lang w:val="el-GR"/>
        </w:rPr>
        <w:t xml:space="preserve">Παιδιά: </w:t>
      </w:r>
      <w:r>
        <w:rPr>
          <w:bCs/>
          <w:i/>
          <w:iCs/>
          <w:sz w:val="22"/>
          <w:lang w:val="el-GR"/>
        </w:rPr>
        <w:t>βλέπε δοσολογία και χορήγηση. Δεν χορηγείται σε παιδιά κάτω των 4 ετών.</w:t>
      </w:r>
    </w:p>
    <w:p w:rsidR="00CB1EDB" w:rsidRDefault="00CB1EDB">
      <w:pPr>
        <w:numPr>
          <w:ilvl w:val="2"/>
          <w:numId w:val="21"/>
        </w:numPr>
        <w:spacing w:line="360" w:lineRule="auto"/>
        <w:rPr>
          <w:bCs/>
          <w:i/>
          <w:iCs/>
          <w:sz w:val="22"/>
          <w:lang w:val="el-GR"/>
        </w:rPr>
      </w:pPr>
      <w:r>
        <w:rPr>
          <w:b/>
          <w:i/>
          <w:iCs/>
          <w:sz w:val="22"/>
          <w:lang w:val="el-GR"/>
        </w:rPr>
        <w:t>Επίδραση στην ικανότητα και χειρισμό μηχανημάτων:</w:t>
      </w:r>
      <w:r>
        <w:rPr>
          <w:bCs/>
          <w:i/>
          <w:iCs/>
          <w:sz w:val="22"/>
          <w:lang w:val="el-GR"/>
        </w:rPr>
        <w:t xml:space="preserve"> Δεν αναφέρεται.</w:t>
      </w:r>
    </w:p>
    <w:p w:rsidR="00CB1EDB" w:rsidRDefault="00CB1EDB">
      <w:pPr>
        <w:numPr>
          <w:ilvl w:val="2"/>
          <w:numId w:val="21"/>
        </w:numPr>
        <w:spacing w:line="360" w:lineRule="auto"/>
        <w:rPr>
          <w:bCs/>
          <w:i/>
          <w:iCs/>
          <w:sz w:val="22"/>
          <w:lang w:val="el-GR"/>
        </w:rPr>
      </w:pPr>
      <w:r>
        <w:rPr>
          <w:b/>
          <w:i/>
          <w:iCs/>
          <w:sz w:val="22"/>
          <w:lang w:val="el-GR"/>
        </w:rPr>
        <w:t>Ιδιαίτερες προειδοποιήσεις για τα περιεχόμενα έκδοχα:</w:t>
      </w:r>
      <w:r>
        <w:rPr>
          <w:bCs/>
          <w:i/>
          <w:iCs/>
          <w:sz w:val="22"/>
          <w:lang w:val="el-GR"/>
        </w:rPr>
        <w:t xml:space="preserve"> Δεν αναφέρονται</w:t>
      </w:r>
    </w:p>
    <w:p w:rsidR="00CB1EDB" w:rsidRDefault="00CB1EDB">
      <w:pPr>
        <w:spacing w:line="360" w:lineRule="auto"/>
        <w:ind w:left="567"/>
        <w:jc w:val="both"/>
        <w:rPr>
          <w:i/>
          <w:iCs/>
          <w:sz w:val="22"/>
          <w:szCs w:val="22"/>
          <w:lang w:val="el-GR"/>
        </w:rPr>
      </w:pPr>
    </w:p>
    <w:p w:rsidR="00CB1EDB" w:rsidRDefault="00CB1EDB">
      <w:pPr>
        <w:spacing w:line="360" w:lineRule="auto"/>
        <w:ind w:left="567" w:hanging="1134"/>
        <w:rPr>
          <w:b/>
          <w:i/>
          <w:iCs/>
          <w:sz w:val="22"/>
          <w:lang w:val="el-GR"/>
        </w:rPr>
      </w:pPr>
      <w:r>
        <w:rPr>
          <w:b/>
          <w:i/>
          <w:iCs/>
          <w:sz w:val="22"/>
          <w:lang w:val="el-GR"/>
        </w:rPr>
        <w:t>2.5.</w:t>
      </w:r>
      <w:r>
        <w:rPr>
          <w:b/>
          <w:i/>
          <w:iCs/>
          <w:sz w:val="22"/>
          <w:lang w:val="el-GR"/>
        </w:rPr>
        <w:tab/>
        <w:t>Αλληλεπιδράσεις με άλλα φάρμακα ή ουσίες</w:t>
      </w:r>
    </w:p>
    <w:p w:rsidR="00CB1EDB" w:rsidRDefault="00CB1EDB">
      <w:pPr>
        <w:spacing w:line="360" w:lineRule="auto"/>
        <w:ind w:left="567"/>
        <w:jc w:val="both"/>
        <w:rPr>
          <w:i/>
          <w:iCs/>
          <w:sz w:val="22"/>
          <w:szCs w:val="22"/>
          <w:lang w:val="el-GR"/>
        </w:rPr>
      </w:pPr>
      <w:r>
        <w:rPr>
          <w:i/>
          <w:iCs/>
          <w:sz w:val="22"/>
          <w:szCs w:val="22"/>
          <w:lang w:val="el-GR"/>
        </w:rPr>
        <w:t>Σε ασθενείς με αναστρέψιμη απόφραξη των αεροφόρων οδών θα πρέπει να αποφεύγεται η χορήγηση μη-εκλεκτικών και εκλεκτικών βήτα-αναστολέων, εκτός αν επιβάλλεται η χρησιμοποίησή τους.</w:t>
      </w:r>
    </w:p>
    <w:p w:rsidR="00CB1EDB" w:rsidRDefault="00CB1EDB">
      <w:pPr>
        <w:spacing w:line="360" w:lineRule="auto"/>
        <w:ind w:left="567"/>
        <w:jc w:val="both"/>
        <w:rPr>
          <w:i/>
          <w:iCs/>
          <w:sz w:val="22"/>
          <w:szCs w:val="22"/>
          <w:lang w:val="el-GR"/>
        </w:rPr>
      </w:pPr>
    </w:p>
    <w:p w:rsidR="00CB1EDB" w:rsidRDefault="00CB1EDB">
      <w:pPr>
        <w:spacing w:line="360" w:lineRule="auto"/>
        <w:ind w:left="567" w:hanging="1134"/>
        <w:rPr>
          <w:b/>
          <w:i/>
          <w:iCs/>
          <w:sz w:val="22"/>
          <w:lang w:val="el-GR"/>
        </w:rPr>
      </w:pPr>
      <w:r>
        <w:rPr>
          <w:b/>
          <w:i/>
          <w:iCs/>
          <w:sz w:val="22"/>
          <w:lang w:val="el-GR"/>
        </w:rPr>
        <w:lastRenderedPageBreak/>
        <w:t>2.6.</w:t>
      </w:r>
      <w:r>
        <w:rPr>
          <w:b/>
          <w:i/>
          <w:iCs/>
          <w:sz w:val="22"/>
          <w:lang w:val="el-GR"/>
        </w:rPr>
        <w:tab/>
        <w:t>Δοσολογία και τρόπος χορήγησης</w:t>
      </w:r>
    </w:p>
    <w:p w:rsidR="00CB1EDB" w:rsidRDefault="00CB1EDB">
      <w:pPr>
        <w:spacing w:line="360" w:lineRule="auto"/>
        <w:ind w:left="567"/>
        <w:jc w:val="both"/>
        <w:rPr>
          <w:i/>
          <w:iCs/>
          <w:sz w:val="22"/>
          <w:szCs w:val="22"/>
          <w:lang w:val="el-GR"/>
        </w:rPr>
      </w:pPr>
      <w:r>
        <w:rPr>
          <w:i/>
          <w:iCs/>
          <w:sz w:val="22"/>
          <w:szCs w:val="22"/>
          <w:lang w:val="el-GR"/>
        </w:rPr>
        <w:t>Χορηγείται μόνο σε εισπνοές.</w:t>
      </w:r>
    </w:p>
    <w:p w:rsidR="00CB1EDB" w:rsidRDefault="00CB1EDB">
      <w:pPr>
        <w:spacing w:line="360" w:lineRule="auto"/>
        <w:ind w:left="567"/>
        <w:jc w:val="both"/>
        <w:rPr>
          <w:i/>
          <w:iCs/>
          <w:sz w:val="22"/>
          <w:szCs w:val="22"/>
          <w:lang w:val="el-GR"/>
        </w:rPr>
      </w:pPr>
      <w:r>
        <w:rPr>
          <w:i/>
          <w:iCs/>
          <w:sz w:val="22"/>
          <w:szCs w:val="22"/>
          <w:lang w:val="el-GR"/>
        </w:rPr>
        <w:t xml:space="preserve">Προκειμένου να επιτευχθεί πλήρες θεραπευτικό όφελος συνιστάται η τακτική χρήση της σαλμετερόλης στη θεραπεία της αναστρέψιμης απόφραξης των αεροφόρων οδών από άσθμα, χρόνια βρογχίτιδα και χρόνια αποφρακτική πνευμονοπάθεια. Η έναρξη της βρογχοδιασταλτικής δράσης (&gt;15% βελτίωση στο Μέγιστο Εκπνευστικό Όγκο) εκδηλώνεται σε διάστημα 10-20 λεπτών στους ασθματικούς ασθενείς. Τα πλήρη αποτελέσματα θα φανούν μετά τη χορήγηση μερικών δόσεων του φαρμάκου. Η βρογχοδιασταλτική δράση της σαλμετερόλης διαρκεί 12 ώρες. Αυτό είναι ιδιαίτερα χρήσιμο στη θεραπεία των συμπτωμάτων του νυχτερινού άσθματος, της χρόνιας αποφρακτικής πνευμονοπάθειας και της χρόνιας βρογχίτιδας και </w:t>
      </w:r>
      <w:r w:rsidR="00120466">
        <w:rPr>
          <w:i/>
          <w:iCs/>
          <w:sz w:val="22"/>
          <w:szCs w:val="22"/>
          <w:lang w:val="el-GR"/>
        </w:rPr>
        <w:t>σ</w:t>
      </w:r>
      <w:r>
        <w:rPr>
          <w:i/>
          <w:iCs/>
          <w:sz w:val="22"/>
          <w:szCs w:val="22"/>
          <w:lang w:val="el-GR"/>
        </w:rPr>
        <w:t>τον έλεγχο του άσθματος που προκαλείται από άσκηση. Οι ασθενείς θα πρέπει να ενημερώνονται ώστε να μη χρησιμοποιούν για τη αντιμετώπιση των συμπτωμάτων μεγαλύτερες δόσεις από τις συνιστώμενες αλλά ν</w:t>
      </w:r>
      <w:r w:rsidR="00120466">
        <w:rPr>
          <w:i/>
          <w:iCs/>
          <w:sz w:val="22"/>
          <w:szCs w:val="22"/>
          <w:lang w:val="el-GR"/>
        </w:rPr>
        <w:t>α χρησιμοποιούν εισπνοές ενός β</w:t>
      </w:r>
      <w:r w:rsidR="00120466">
        <w:rPr>
          <w:i/>
          <w:iCs/>
          <w:sz w:val="22"/>
          <w:szCs w:val="22"/>
          <w:vertAlign w:val="subscript"/>
          <w:lang w:val="el-GR"/>
        </w:rPr>
        <w:t>2</w:t>
      </w:r>
      <w:r>
        <w:rPr>
          <w:i/>
          <w:iCs/>
          <w:sz w:val="22"/>
          <w:szCs w:val="22"/>
          <w:lang w:val="el-GR"/>
        </w:rPr>
        <w:t xml:space="preserve"> αδρενεργικού διεγέρτη άμεσης δράσης.</w:t>
      </w:r>
    </w:p>
    <w:p w:rsidR="00CB1EDB" w:rsidRDefault="00CB1EDB">
      <w:pPr>
        <w:spacing w:line="360" w:lineRule="auto"/>
        <w:ind w:left="567"/>
        <w:jc w:val="both"/>
        <w:rPr>
          <w:i/>
          <w:iCs/>
          <w:sz w:val="22"/>
          <w:szCs w:val="22"/>
          <w:lang w:val="el-GR"/>
        </w:rPr>
      </w:pPr>
      <w:r>
        <w:rPr>
          <w:i/>
          <w:iCs/>
          <w:sz w:val="22"/>
          <w:szCs w:val="22"/>
          <w:lang w:val="el-GR"/>
        </w:rPr>
        <w:t>Ασθενείς που βρίσκουν δυσκολία στο συντονισμό της χρήσης της δοσιμετρικής συσκευής συνιστάται να λα</w:t>
      </w:r>
      <w:r w:rsidR="00120466">
        <w:rPr>
          <w:i/>
          <w:iCs/>
          <w:sz w:val="22"/>
          <w:szCs w:val="22"/>
          <w:lang w:val="el-GR"/>
        </w:rPr>
        <w:t xml:space="preserve">μβάνουν το </w:t>
      </w:r>
      <w:r w:rsidR="00120466">
        <w:rPr>
          <w:i/>
          <w:iCs/>
          <w:sz w:val="22"/>
          <w:szCs w:val="22"/>
          <w:lang w:val="en-US"/>
        </w:rPr>
        <w:t>Serehal</w:t>
      </w:r>
      <w:r>
        <w:rPr>
          <w:i/>
          <w:iCs/>
          <w:sz w:val="22"/>
          <w:szCs w:val="22"/>
          <w:lang w:val="el-GR"/>
        </w:rPr>
        <w:t xml:space="preserve"> δια μέσου ενός </w:t>
      </w:r>
      <w:r>
        <w:rPr>
          <w:i/>
          <w:iCs/>
          <w:sz w:val="22"/>
          <w:szCs w:val="22"/>
          <w:lang w:val="en-US"/>
        </w:rPr>
        <w:t>volumatic</w:t>
      </w:r>
      <w:r>
        <w:rPr>
          <w:i/>
          <w:iCs/>
          <w:sz w:val="22"/>
          <w:szCs w:val="22"/>
          <w:lang w:val="el-GR"/>
        </w:rPr>
        <w:t xml:space="preserve"> </w:t>
      </w:r>
      <w:r>
        <w:rPr>
          <w:i/>
          <w:iCs/>
          <w:sz w:val="22"/>
          <w:szCs w:val="22"/>
          <w:lang w:val="en-US"/>
        </w:rPr>
        <w:t>spacer</w:t>
      </w:r>
      <w:r>
        <w:rPr>
          <w:i/>
          <w:iCs/>
          <w:sz w:val="22"/>
          <w:szCs w:val="22"/>
          <w:lang w:val="el-GR"/>
        </w:rPr>
        <w:t>.</w:t>
      </w:r>
    </w:p>
    <w:p w:rsidR="00CB1EDB" w:rsidRDefault="00CB1EDB">
      <w:pPr>
        <w:spacing w:line="360" w:lineRule="auto"/>
        <w:ind w:left="567"/>
        <w:jc w:val="both"/>
        <w:rPr>
          <w:i/>
          <w:iCs/>
          <w:sz w:val="22"/>
          <w:szCs w:val="22"/>
          <w:lang w:val="en-US"/>
        </w:rPr>
      </w:pPr>
      <w:r>
        <w:rPr>
          <w:i/>
          <w:iCs/>
          <w:sz w:val="22"/>
          <w:szCs w:val="22"/>
          <w:lang w:val="el-GR"/>
        </w:rPr>
        <w:t xml:space="preserve">Επειδή μπορεί να διαπιστωθούν ανεπιθύμητες ενέργειες που να σχετίζονται </w:t>
      </w:r>
      <w:r w:rsidR="00120466">
        <w:rPr>
          <w:i/>
          <w:iCs/>
          <w:sz w:val="22"/>
          <w:szCs w:val="22"/>
          <w:lang w:val="el-GR"/>
        </w:rPr>
        <w:t>με υπερβολική δοσολογία ενός β</w:t>
      </w:r>
      <w:r w:rsidR="00120466" w:rsidRPr="00120466">
        <w:rPr>
          <w:i/>
          <w:iCs/>
          <w:sz w:val="22"/>
          <w:szCs w:val="22"/>
          <w:vertAlign w:val="subscript"/>
          <w:lang w:val="el-GR"/>
        </w:rPr>
        <w:t xml:space="preserve">2 </w:t>
      </w:r>
      <w:r w:rsidR="00120466" w:rsidRPr="00120466">
        <w:rPr>
          <w:i/>
          <w:iCs/>
          <w:sz w:val="22"/>
          <w:szCs w:val="22"/>
          <w:lang w:val="el-GR"/>
        </w:rPr>
        <w:t xml:space="preserve"> </w:t>
      </w:r>
      <w:r>
        <w:rPr>
          <w:i/>
          <w:iCs/>
          <w:sz w:val="22"/>
          <w:szCs w:val="22"/>
          <w:lang w:val="el-GR"/>
        </w:rPr>
        <w:t>αδρενεργικού διεγέρτη η δόση και η συχνότητα της χορήγησης θα πρέπει να αυξάνεται μόνο με ιατρική συμβουλή.</w:t>
      </w:r>
    </w:p>
    <w:p w:rsidR="00120466" w:rsidRPr="00120466" w:rsidRDefault="00120466">
      <w:pPr>
        <w:spacing w:line="360" w:lineRule="auto"/>
        <w:ind w:left="567"/>
        <w:jc w:val="both"/>
        <w:rPr>
          <w:i/>
          <w:iCs/>
          <w:sz w:val="22"/>
          <w:szCs w:val="22"/>
          <w:lang w:val="en-US"/>
        </w:rPr>
      </w:pPr>
    </w:p>
    <w:p w:rsidR="00120466" w:rsidRPr="00120466" w:rsidRDefault="00CB1EDB">
      <w:pPr>
        <w:spacing w:line="360" w:lineRule="auto"/>
        <w:ind w:left="567"/>
        <w:jc w:val="both"/>
        <w:rPr>
          <w:b/>
          <w:bCs/>
          <w:i/>
          <w:iCs/>
          <w:sz w:val="22"/>
          <w:szCs w:val="22"/>
          <w:lang w:val="el-GR"/>
        </w:rPr>
      </w:pPr>
      <w:r>
        <w:rPr>
          <w:b/>
          <w:bCs/>
          <w:i/>
          <w:iCs/>
          <w:sz w:val="22"/>
          <w:szCs w:val="22"/>
          <w:lang w:val="el-GR"/>
        </w:rPr>
        <w:t xml:space="preserve">Ενήλικοι: </w:t>
      </w:r>
    </w:p>
    <w:p w:rsidR="00CB1EDB" w:rsidRDefault="00CB1EDB">
      <w:pPr>
        <w:spacing w:line="360" w:lineRule="auto"/>
        <w:ind w:left="567"/>
        <w:jc w:val="both"/>
        <w:rPr>
          <w:i/>
          <w:iCs/>
          <w:sz w:val="22"/>
          <w:szCs w:val="22"/>
          <w:lang w:val="el-GR"/>
        </w:rPr>
      </w:pPr>
      <w:r>
        <w:rPr>
          <w:i/>
          <w:iCs/>
          <w:sz w:val="22"/>
          <w:szCs w:val="22"/>
          <w:lang w:val="el-GR"/>
        </w:rPr>
        <w:t>Δύο εισπνοές (2</w:t>
      </w:r>
      <w:r>
        <w:rPr>
          <w:i/>
          <w:iCs/>
          <w:sz w:val="22"/>
          <w:szCs w:val="22"/>
          <w:lang w:val="en-US"/>
        </w:rPr>
        <w:t>x</w:t>
      </w:r>
      <w:r>
        <w:rPr>
          <w:i/>
          <w:iCs/>
          <w:sz w:val="22"/>
          <w:szCs w:val="22"/>
          <w:lang w:val="el-GR"/>
        </w:rPr>
        <w:t>25 μικρογραμμάρια σαλμετερόλης) δύο φορές την ημέρα. Σε ασθματικούς ασθενείς με περισσότερο σοβαρή απόφραξη των αεροφόρων οδών, η δόση μπορεί να αυξηθεί μέχρι τέσσερις εισπνοές (4</w:t>
      </w:r>
      <w:r>
        <w:rPr>
          <w:i/>
          <w:iCs/>
          <w:sz w:val="22"/>
          <w:szCs w:val="22"/>
          <w:lang w:val="en-US"/>
        </w:rPr>
        <w:t>x</w:t>
      </w:r>
      <w:r>
        <w:rPr>
          <w:i/>
          <w:iCs/>
          <w:sz w:val="22"/>
          <w:szCs w:val="22"/>
          <w:lang w:val="el-GR"/>
        </w:rPr>
        <w:t>25 μικρογραμμάρια σαλμετερόλης) δύο φορές την ημέρα.</w:t>
      </w:r>
    </w:p>
    <w:p w:rsidR="00120466" w:rsidRDefault="00CB1EDB">
      <w:pPr>
        <w:spacing w:line="360" w:lineRule="auto"/>
        <w:ind w:left="567"/>
        <w:jc w:val="both"/>
        <w:rPr>
          <w:b/>
          <w:bCs/>
          <w:i/>
          <w:iCs/>
          <w:sz w:val="22"/>
          <w:szCs w:val="22"/>
          <w:lang w:val="en-US"/>
        </w:rPr>
      </w:pPr>
      <w:r>
        <w:rPr>
          <w:b/>
          <w:bCs/>
          <w:i/>
          <w:iCs/>
          <w:sz w:val="22"/>
          <w:szCs w:val="22"/>
          <w:lang w:val="el-GR"/>
        </w:rPr>
        <w:t>Παιδιά ηλικίας 4 ετών και μεγαλύτερα:</w:t>
      </w:r>
    </w:p>
    <w:p w:rsidR="00CB1EDB" w:rsidRDefault="00CB1EDB">
      <w:pPr>
        <w:spacing w:line="360" w:lineRule="auto"/>
        <w:ind w:left="567"/>
        <w:jc w:val="both"/>
        <w:rPr>
          <w:i/>
          <w:iCs/>
          <w:sz w:val="22"/>
          <w:szCs w:val="22"/>
          <w:lang w:val="el-GR"/>
        </w:rPr>
      </w:pPr>
      <w:r>
        <w:rPr>
          <w:i/>
          <w:iCs/>
          <w:sz w:val="22"/>
          <w:szCs w:val="22"/>
          <w:lang w:val="el-GR"/>
        </w:rPr>
        <w:t xml:space="preserve"> Δύο εισπνοές (2</w:t>
      </w:r>
      <w:r>
        <w:rPr>
          <w:i/>
          <w:iCs/>
          <w:sz w:val="22"/>
          <w:szCs w:val="22"/>
          <w:lang w:val="en-US"/>
        </w:rPr>
        <w:t>x</w:t>
      </w:r>
      <w:r>
        <w:rPr>
          <w:i/>
          <w:iCs/>
          <w:sz w:val="22"/>
          <w:szCs w:val="22"/>
          <w:lang w:val="el-GR"/>
        </w:rPr>
        <w:t>25 μικρογραμμάρια σαλμετερόλης) δύο φορές την ημέρα.</w:t>
      </w:r>
      <w:r w:rsidR="00120466" w:rsidRPr="00120466">
        <w:rPr>
          <w:i/>
          <w:iCs/>
          <w:sz w:val="22"/>
          <w:szCs w:val="22"/>
          <w:lang w:val="el-GR"/>
        </w:rPr>
        <w:t xml:space="preserve"> </w:t>
      </w:r>
      <w:r>
        <w:rPr>
          <w:i/>
          <w:iCs/>
          <w:sz w:val="22"/>
          <w:szCs w:val="22"/>
          <w:lang w:val="el-GR"/>
        </w:rPr>
        <w:t>Δεν υπάρχουν προς το παρόν επαρκή κλινικά στοιχεία για τη χρήση σαλμετερόλης σε παιδιά ηλικίας κάτω των 4 ετών.</w:t>
      </w:r>
    </w:p>
    <w:p w:rsidR="00120466" w:rsidRDefault="00CB1EDB">
      <w:pPr>
        <w:spacing w:line="360" w:lineRule="auto"/>
        <w:ind w:left="567"/>
        <w:jc w:val="both"/>
        <w:rPr>
          <w:b/>
          <w:bCs/>
          <w:i/>
          <w:iCs/>
          <w:sz w:val="22"/>
          <w:szCs w:val="22"/>
          <w:lang w:val="en-US"/>
        </w:rPr>
      </w:pPr>
      <w:r>
        <w:rPr>
          <w:b/>
          <w:bCs/>
          <w:i/>
          <w:iCs/>
          <w:sz w:val="22"/>
          <w:szCs w:val="22"/>
          <w:lang w:val="el-GR"/>
        </w:rPr>
        <w:t xml:space="preserve">Ασθενείς ειδικών ομάδων: </w:t>
      </w:r>
    </w:p>
    <w:p w:rsidR="00CB1EDB" w:rsidRPr="00120466" w:rsidRDefault="00CB1EDB">
      <w:pPr>
        <w:spacing w:line="360" w:lineRule="auto"/>
        <w:ind w:left="567"/>
        <w:jc w:val="both"/>
        <w:rPr>
          <w:i/>
          <w:iCs/>
          <w:sz w:val="22"/>
          <w:szCs w:val="22"/>
          <w:lang w:val="el-GR"/>
        </w:rPr>
      </w:pPr>
      <w:r>
        <w:rPr>
          <w:i/>
          <w:iCs/>
          <w:sz w:val="22"/>
          <w:szCs w:val="22"/>
          <w:lang w:val="el-GR"/>
        </w:rPr>
        <w:t>Δεν χρειάζεται ρύθμιση της δοσολογίας στους ηλικιωμένους ασθενείς και σε ασθενείς με μειωμένη νεφρική λειτουργία.</w:t>
      </w:r>
    </w:p>
    <w:p w:rsidR="000017E7" w:rsidRDefault="000017E7">
      <w:pPr>
        <w:spacing w:line="360" w:lineRule="auto"/>
        <w:ind w:left="567" w:hanging="1134"/>
        <w:rPr>
          <w:b/>
          <w:i/>
          <w:iCs/>
          <w:sz w:val="22"/>
          <w:lang w:val="en-US"/>
        </w:rPr>
      </w:pPr>
    </w:p>
    <w:p w:rsidR="00CB1EDB" w:rsidRDefault="00CB1EDB">
      <w:pPr>
        <w:spacing w:line="360" w:lineRule="auto"/>
        <w:ind w:left="567" w:hanging="1134"/>
        <w:rPr>
          <w:b/>
          <w:i/>
          <w:iCs/>
          <w:sz w:val="22"/>
          <w:lang w:val="el-GR"/>
        </w:rPr>
      </w:pPr>
      <w:r>
        <w:rPr>
          <w:b/>
          <w:i/>
          <w:iCs/>
          <w:sz w:val="22"/>
          <w:lang w:val="el-GR"/>
        </w:rPr>
        <w:t>2.6.1.</w:t>
      </w:r>
      <w:r>
        <w:rPr>
          <w:b/>
          <w:i/>
          <w:iCs/>
          <w:sz w:val="22"/>
          <w:lang w:val="el-GR"/>
        </w:rPr>
        <w:tab/>
        <w:t>Τρόπος χρήσης</w:t>
      </w:r>
    </w:p>
    <w:p w:rsidR="00CB1EDB" w:rsidRDefault="00CB1EDB">
      <w:pPr>
        <w:numPr>
          <w:ilvl w:val="0"/>
          <w:numId w:val="22"/>
        </w:numPr>
        <w:spacing w:line="360" w:lineRule="auto"/>
        <w:jc w:val="both"/>
        <w:rPr>
          <w:i/>
          <w:iCs/>
          <w:sz w:val="22"/>
          <w:szCs w:val="22"/>
          <w:lang w:val="el-GR"/>
        </w:rPr>
      </w:pPr>
      <w:r>
        <w:rPr>
          <w:i/>
          <w:iCs/>
          <w:sz w:val="22"/>
          <w:szCs w:val="22"/>
          <w:lang w:val="el-GR"/>
        </w:rPr>
        <w:t>Βγάζετε το κάλυμμα του επιστομίου και ελέγχετε μέσα και έξω ώστε να βεβαιωθείτε ότι το επιστόμιο είναι  καθαρό.</w:t>
      </w:r>
    </w:p>
    <w:p w:rsidR="00CB1EDB" w:rsidRDefault="00CB1EDB">
      <w:pPr>
        <w:numPr>
          <w:ilvl w:val="0"/>
          <w:numId w:val="22"/>
        </w:numPr>
        <w:spacing w:line="360" w:lineRule="auto"/>
        <w:jc w:val="both"/>
        <w:rPr>
          <w:i/>
          <w:iCs/>
          <w:sz w:val="22"/>
          <w:szCs w:val="22"/>
          <w:lang w:val="el-GR"/>
        </w:rPr>
      </w:pPr>
      <w:r>
        <w:rPr>
          <w:i/>
          <w:iCs/>
          <w:sz w:val="22"/>
          <w:szCs w:val="22"/>
          <w:lang w:val="el-GR"/>
        </w:rPr>
        <w:t>Ανακινείστε καλά τη συσκευή.</w:t>
      </w:r>
    </w:p>
    <w:p w:rsidR="00CB1EDB" w:rsidRDefault="00CB1EDB">
      <w:pPr>
        <w:numPr>
          <w:ilvl w:val="0"/>
          <w:numId w:val="22"/>
        </w:numPr>
        <w:spacing w:line="360" w:lineRule="auto"/>
        <w:jc w:val="both"/>
        <w:rPr>
          <w:i/>
          <w:iCs/>
          <w:sz w:val="22"/>
          <w:szCs w:val="22"/>
          <w:lang w:val="el-GR"/>
        </w:rPr>
      </w:pPr>
      <w:r>
        <w:rPr>
          <w:i/>
          <w:iCs/>
          <w:sz w:val="22"/>
          <w:szCs w:val="22"/>
          <w:lang w:val="el-GR"/>
        </w:rPr>
        <w:lastRenderedPageBreak/>
        <w:t>Κρατείστε τη συσκευή σε όρθια θέση με τον αντίχειρα στη βάση κάτω από το επιστόμιο.</w:t>
      </w:r>
    </w:p>
    <w:p w:rsidR="00CB1EDB" w:rsidRDefault="00CB1EDB">
      <w:pPr>
        <w:numPr>
          <w:ilvl w:val="0"/>
          <w:numId w:val="22"/>
        </w:numPr>
        <w:spacing w:line="360" w:lineRule="auto"/>
        <w:jc w:val="both"/>
        <w:rPr>
          <w:i/>
          <w:iCs/>
          <w:sz w:val="22"/>
          <w:szCs w:val="22"/>
          <w:lang w:val="el-GR"/>
        </w:rPr>
      </w:pPr>
      <w:r>
        <w:rPr>
          <w:i/>
          <w:iCs/>
          <w:sz w:val="22"/>
          <w:szCs w:val="22"/>
          <w:lang w:val="el-GR"/>
        </w:rPr>
        <w:t>Εκπνεύστε όσο μπορείτε περισσότερο και μετά αμέσως βάλτε το επιστόμιο στο στόμα σας και κρατείστε το σφικτά με τα χείλη, αλλά μην το δαγκώσετε.</w:t>
      </w:r>
    </w:p>
    <w:p w:rsidR="00CB1EDB" w:rsidRDefault="00CB1EDB">
      <w:pPr>
        <w:numPr>
          <w:ilvl w:val="0"/>
          <w:numId w:val="22"/>
        </w:numPr>
        <w:spacing w:line="360" w:lineRule="auto"/>
        <w:jc w:val="both"/>
        <w:rPr>
          <w:i/>
          <w:iCs/>
          <w:sz w:val="22"/>
          <w:szCs w:val="22"/>
          <w:lang w:val="el-GR"/>
        </w:rPr>
      </w:pPr>
      <w:r>
        <w:rPr>
          <w:i/>
          <w:iCs/>
          <w:sz w:val="22"/>
          <w:szCs w:val="22"/>
          <w:lang w:val="el-GR"/>
        </w:rPr>
        <w:t>Αμέσως μόλις αρχίσετε να εισπνέετε από το στόμα, πιέστε προς τα κάτω τη συσκευή από την κορυφή για να ελευθερωθεί το φάρμακο συνεχίζοντας να εισπνέετε σταθερά και βαθιά.</w:t>
      </w:r>
    </w:p>
    <w:p w:rsidR="00CB1EDB" w:rsidRDefault="00CB1EDB">
      <w:pPr>
        <w:numPr>
          <w:ilvl w:val="0"/>
          <w:numId w:val="22"/>
        </w:numPr>
        <w:spacing w:line="360" w:lineRule="auto"/>
        <w:jc w:val="both"/>
        <w:rPr>
          <w:i/>
          <w:iCs/>
          <w:sz w:val="22"/>
          <w:szCs w:val="22"/>
          <w:lang w:val="el-GR"/>
        </w:rPr>
      </w:pPr>
      <w:r>
        <w:rPr>
          <w:i/>
          <w:iCs/>
          <w:sz w:val="22"/>
          <w:szCs w:val="22"/>
          <w:lang w:val="el-GR"/>
        </w:rPr>
        <w:t>ενώ κρατάτε την αναπνοή σας, βγάλτε τη συσκευή από το στόμα σας και το δάκτυλο από την κορυφή της συσκευής. συνεχίστε να κρατάτε την αναπνοή σας όσο μπορείτε περισσότερο.</w:t>
      </w:r>
    </w:p>
    <w:p w:rsidR="00CB1EDB" w:rsidRDefault="00CB1EDB">
      <w:pPr>
        <w:numPr>
          <w:ilvl w:val="0"/>
          <w:numId w:val="22"/>
        </w:numPr>
        <w:spacing w:line="360" w:lineRule="auto"/>
        <w:jc w:val="both"/>
        <w:rPr>
          <w:i/>
          <w:iCs/>
          <w:sz w:val="22"/>
          <w:szCs w:val="22"/>
          <w:lang w:val="el-GR"/>
        </w:rPr>
      </w:pPr>
      <w:r>
        <w:rPr>
          <w:i/>
          <w:iCs/>
          <w:sz w:val="22"/>
          <w:szCs w:val="22"/>
          <w:lang w:val="el-GR"/>
        </w:rPr>
        <w:t>Αν πρέπει να κάνετε και δεύτερη εισπνοή κρατείστε τη συσκευή σε όρθια θέση και περιμένετε περίπου μισό λεπτό πριν επαναλάβετε τα στάδια 2 μέχρι 6.</w:t>
      </w:r>
    </w:p>
    <w:p w:rsidR="00CB1EDB" w:rsidRDefault="00CB1EDB">
      <w:pPr>
        <w:numPr>
          <w:ilvl w:val="0"/>
          <w:numId w:val="22"/>
        </w:numPr>
        <w:spacing w:line="360" w:lineRule="auto"/>
        <w:jc w:val="both"/>
        <w:rPr>
          <w:i/>
          <w:iCs/>
          <w:sz w:val="22"/>
          <w:szCs w:val="22"/>
          <w:lang w:val="el-GR"/>
        </w:rPr>
      </w:pPr>
      <w:r>
        <w:rPr>
          <w:i/>
          <w:iCs/>
          <w:sz w:val="22"/>
          <w:szCs w:val="22"/>
          <w:lang w:val="el-GR"/>
        </w:rPr>
        <w:t>Μετά τη χρήση να ξαναβάζετε πάντοτε το κάλυμμα για να μη μαζεύει σκόνη και χνούδια.</w:t>
      </w:r>
    </w:p>
    <w:p w:rsidR="00CB1EDB" w:rsidRDefault="00CB1EDB">
      <w:pPr>
        <w:pStyle w:val="3"/>
        <w:spacing w:line="360" w:lineRule="auto"/>
      </w:pPr>
      <w:r>
        <w:t>ΣΗΜΑΝΤΙΚΟ</w:t>
      </w:r>
    </w:p>
    <w:p w:rsidR="00CB1EDB" w:rsidRDefault="00CB1EDB">
      <w:pPr>
        <w:spacing w:line="360" w:lineRule="auto"/>
        <w:ind w:left="567"/>
        <w:jc w:val="both"/>
        <w:rPr>
          <w:i/>
          <w:iCs/>
          <w:sz w:val="22"/>
          <w:szCs w:val="22"/>
          <w:lang w:val="el-GR"/>
        </w:rPr>
      </w:pPr>
      <w:r>
        <w:rPr>
          <w:i/>
          <w:iCs/>
          <w:sz w:val="22"/>
          <w:szCs w:val="22"/>
          <w:lang w:val="el-GR"/>
        </w:rPr>
        <w:t>Τα στάδια 4, 5 και 6 δεν πρέπει να γίνονται με βιασύνη. Είναι σημαντικό να αρχίσετε να εισπνέετε αργά πριν πιέσετε τη συσκευή.</w:t>
      </w:r>
    </w:p>
    <w:p w:rsidR="00CB1EDB" w:rsidRDefault="00CB1EDB">
      <w:pPr>
        <w:spacing w:line="360" w:lineRule="auto"/>
        <w:ind w:left="567"/>
        <w:jc w:val="both"/>
        <w:rPr>
          <w:i/>
          <w:iCs/>
          <w:sz w:val="22"/>
          <w:szCs w:val="22"/>
          <w:lang w:val="el-GR"/>
        </w:rPr>
      </w:pPr>
      <w:r>
        <w:rPr>
          <w:i/>
          <w:iCs/>
          <w:sz w:val="22"/>
          <w:szCs w:val="22"/>
          <w:lang w:val="el-GR"/>
        </w:rPr>
        <w:t>Πριν αρχίσετε τη χρήση να κάνετε μερικές δοκιμές στον καθρέπτη. Αν το φάρμακο διαφεύγει από την κορυφή της συσκευής είτε από τα πλάγια του στόματος, δεν κάνετε σωστή χρήση και θα πρέπει όλη η διαδικασία να επαναληφθεί από το στάδιο 2.</w:t>
      </w:r>
    </w:p>
    <w:p w:rsidR="00CB1EDB" w:rsidRDefault="00CB1EDB">
      <w:pPr>
        <w:spacing w:line="360" w:lineRule="auto"/>
        <w:ind w:left="567"/>
        <w:jc w:val="both"/>
        <w:rPr>
          <w:i/>
          <w:iCs/>
          <w:sz w:val="22"/>
          <w:szCs w:val="22"/>
          <w:lang w:val="el-GR"/>
        </w:rPr>
      </w:pPr>
      <w:r>
        <w:rPr>
          <w:i/>
          <w:iCs/>
          <w:sz w:val="22"/>
          <w:szCs w:val="22"/>
          <w:lang w:val="el-GR"/>
        </w:rPr>
        <w:t>Αν ο γιατρός σας έχει δώσει διαφορετικέ</w:t>
      </w:r>
      <w:r w:rsidR="00120466">
        <w:rPr>
          <w:i/>
          <w:iCs/>
          <w:sz w:val="22"/>
          <w:szCs w:val="22"/>
          <w:lang w:val="el-GR"/>
        </w:rPr>
        <w:t>ς</w:t>
      </w:r>
      <w:r>
        <w:rPr>
          <w:i/>
          <w:iCs/>
          <w:sz w:val="22"/>
          <w:szCs w:val="22"/>
          <w:lang w:val="el-GR"/>
        </w:rPr>
        <w:t xml:space="preserve"> οδηγίες για τη χρήση της συσκευής παρακαλείσθε να τις ακολουθήσετε πιστά. </w:t>
      </w:r>
      <w:r w:rsidR="00120466">
        <w:rPr>
          <w:i/>
          <w:iCs/>
          <w:sz w:val="22"/>
          <w:szCs w:val="22"/>
          <w:lang w:val="el-GR"/>
        </w:rPr>
        <w:t>Συμβουλευθείτε το γιατρό σας αν</w:t>
      </w:r>
      <w:r>
        <w:rPr>
          <w:i/>
          <w:iCs/>
          <w:sz w:val="22"/>
          <w:szCs w:val="22"/>
          <w:lang w:val="el-GR"/>
        </w:rPr>
        <w:t xml:space="preserve"> διαπιστώστε κάποιες δυσκολίες.</w:t>
      </w:r>
    </w:p>
    <w:p w:rsidR="00CB1EDB" w:rsidRDefault="00CB1EDB">
      <w:pPr>
        <w:pStyle w:val="3"/>
        <w:spacing w:line="360" w:lineRule="auto"/>
      </w:pPr>
      <w:r>
        <w:t>ΠΑΙΔΙΑ</w:t>
      </w:r>
    </w:p>
    <w:p w:rsidR="00CB1EDB" w:rsidRDefault="00CB1EDB">
      <w:pPr>
        <w:spacing w:line="360" w:lineRule="auto"/>
        <w:ind w:left="567"/>
        <w:jc w:val="both"/>
        <w:rPr>
          <w:i/>
          <w:iCs/>
          <w:sz w:val="22"/>
          <w:szCs w:val="22"/>
          <w:lang w:val="el-GR"/>
        </w:rPr>
      </w:pPr>
      <w:r>
        <w:rPr>
          <w:i/>
          <w:iCs/>
          <w:sz w:val="22"/>
          <w:szCs w:val="22"/>
          <w:lang w:val="el-GR"/>
        </w:rPr>
        <w:t>Τα παιδιά μπορεί να χρειασθούν τη βοήθεια των γονέων τους για τη χρήση της συσκευής. Τα παιδιά πρέπει να ενθαρρύνονται να εκπνεύσουν και να χρησιμοποιήσουν τη συσκευή αμέσως μόλις εισπνεύσουν. Η τεχνική χρήσης της συσκευής πρέπει να γίνεται με τη συνεργασία των παιδιών με τους γονείς. Μεγαλύτερα παιδιά ή άτομα με αδυναμία στα χέρια θα πρέπει να κρατούν τη συσκευή με τα δύο χέρια. Βάλτε τους δύο δείκτες των χεριών στην κορυφή της συσκευής και τους δύο αντίχειρες στη βάση κάτω από το επιστόμιο.</w:t>
      </w:r>
    </w:p>
    <w:p w:rsidR="00CB1EDB" w:rsidRDefault="00CB1EDB">
      <w:pPr>
        <w:pStyle w:val="3"/>
        <w:spacing w:line="360" w:lineRule="auto"/>
      </w:pPr>
      <w:r>
        <w:t>ΚΑΘΑΡΙΣΜΟΣ</w:t>
      </w:r>
    </w:p>
    <w:p w:rsidR="00CB1EDB" w:rsidRDefault="00CB1EDB">
      <w:pPr>
        <w:spacing w:line="360" w:lineRule="auto"/>
        <w:ind w:left="567"/>
        <w:jc w:val="both"/>
        <w:rPr>
          <w:i/>
          <w:iCs/>
          <w:sz w:val="22"/>
          <w:szCs w:val="22"/>
          <w:lang w:val="el-GR"/>
        </w:rPr>
      </w:pPr>
      <w:r>
        <w:rPr>
          <w:i/>
          <w:iCs/>
          <w:sz w:val="22"/>
          <w:szCs w:val="22"/>
          <w:lang w:val="el-GR"/>
        </w:rPr>
        <w:t>Η συσκευή πρέπει να καθαρίζεται τουλάχιστον μία φορά την εβδομάδα.</w:t>
      </w:r>
    </w:p>
    <w:p w:rsidR="00CB1EDB" w:rsidRDefault="00CB1EDB">
      <w:pPr>
        <w:numPr>
          <w:ilvl w:val="0"/>
          <w:numId w:val="23"/>
        </w:numPr>
        <w:spacing w:line="360" w:lineRule="auto"/>
        <w:jc w:val="both"/>
        <w:rPr>
          <w:i/>
          <w:iCs/>
          <w:sz w:val="22"/>
          <w:szCs w:val="22"/>
          <w:lang w:val="el-GR"/>
        </w:rPr>
      </w:pPr>
      <w:r>
        <w:rPr>
          <w:i/>
          <w:iCs/>
          <w:sz w:val="22"/>
          <w:szCs w:val="22"/>
          <w:lang w:val="el-GR"/>
        </w:rPr>
        <w:t>Βγάζετε πρώτα το μεταλλικό κουτί από την πλαστική θήκη και στη συνέχεια το κάλυμμα του επιστομίου.</w:t>
      </w:r>
    </w:p>
    <w:p w:rsidR="00CB1EDB" w:rsidRDefault="00CB1EDB">
      <w:pPr>
        <w:numPr>
          <w:ilvl w:val="0"/>
          <w:numId w:val="23"/>
        </w:numPr>
        <w:spacing w:line="360" w:lineRule="auto"/>
        <w:jc w:val="both"/>
        <w:rPr>
          <w:i/>
          <w:iCs/>
          <w:sz w:val="22"/>
          <w:szCs w:val="22"/>
          <w:lang w:val="el-GR"/>
        </w:rPr>
      </w:pPr>
      <w:r>
        <w:rPr>
          <w:i/>
          <w:iCs/>
          <w:sz w:val="22"/>
          <w:szCs w:val="22"/>
          <w:lang w:val="el-GR"/>
        </w:rPr>
        <w:t>Πλένετε την πλαστική θήκη και το κάλυμμα του επιστομίου με χλιαρό νερό.</w:t>
      </w:r>
    </w:p>
    <w:p w:rsidR="00CB1EDB" w:rsidRDefault="00CB1EDB">
      <w:pPr>
        <w:numPr>
          <w:ilvl w:val="0"/>
          <w:numId w:val="23"/>
        </w:numPr>
        <w:spacing w:line="360" w:lineRule="auto"/>
        <w:jc w:val="both"/>
        <w:rPr>
          <w:i/>
          <w:iCs/>
          <w:sz w:val="22"/>
          <w:szCs w:val="22"/>
          <w:lang w:val="el-GR"/>
        </w:rPr>
      </w:pPr>
      <w:r>
        <w:rPr>
          <w:i/>
          <w:iCs/>
          <w:sz w:val="22"/>
          <w:szCs w:val="22"/>
          <w:lang w:val="el-GR"/>
        </w:rPr>
        <w:t>Τα αφήνετε να στεγνώσουν αποφεύγοντας την υπερβολική ζέστη.</w:t>
      </w:r>
    </w:p>
    <w:p w:rsidR="00CB1EDB" w:rsidRDefault="00CB1EDB">
      <w:pPr>
        <w:numPr>
          <w:ilvl w:val="0"/>
          <w:numId w:val="23"/>
        </w:numPr>
        <w:spacing w:line="360" w:lineRule="auto"/>
        <w:jc w:val="both"/>
        <w:rPr>
          <w:i/>
          <w:iCs/>
          <w:sz w:val="22"/>
          <w:szCs w:val="22"/>
          <w:lang w:val="el-GR"/>
        </w:rPr>
      </w:pPr>
      <w:r>
        <w:rPr>
          <w:i/>
          <w:iCs/>
          <w:sz w:val="22"/>
          <w:szCs w:val="22"/>
          <w:lang w:val="el-GR"/>
        </w:rPr>
        <w:t>Τοποθετείστε στη θέση τους το μεταλλικό κουτί και το κάλυμμα του επιστομίου.</w:t>
      </w:r>
    </w:p>
    <w:p w:rsidR="00CB1EDB" w:rsidRDefault="00CB1EDB">
      <w:pPr>
        <w:spacing w:line="360" w:lineRule="auto"/>
        <w:ind w:left="567"/>
        <w:jc w:val="both"/>
        <w:rPr>
          <w:i/>
          <w:iCs/>
          <w:sz w:val="22"/>
          <w:szCs w:val="22"/>
          <w:lang w:val="el-GR"/>
        </w:rPr>
      </w:pPr>
      <w:r>
        <w:rPr>
          <w:i/>
          <w:iCs/>
          <w:sz w:val="22"/>
          <w:szCs w:val="22"/>
          <w:lang w:val="el-GR"/>
        </w:rPr>
        <w:t xml:space="preserve">Στο νερό μπορεί να προσθέσετε κάποιο ελαφρύ απορρυπαντικό ή ένα αντισηπτικό διάλυμα σαν αυτά που χρησιμοποιούνται για να καθαρίζουν τα μπιμπερό (ο φαρμακοποιός σας θα </w:t>
      </w:r>
      <w:r>
        <w:rPr>
          <w:i/>
          <w:iCs/>
          <w:sz w:val="22"/>
          <w:szCs w:val="22"/>
          <w:lang w:val="el-GR"/>
        </w:rPr>
        <w:lastRenderedPageBreak/>
        <w:t>σας συμβουλεύσει σχετικά). Στη συνέχεια πλένετε τη θήκη με το καθαρό νερό και μετά τη στεγνώνετε.</w:t>
      </w:r>
    </w:p>
    <w:p w:rsidR="00CB1EDB" w:rsidRDefault="00CB1EDB">
      <w:pPr>
        <w:spacing w:line="360" w:lineRule="auto"/>
        <w:ind w:left="567"/>
        <w:jc w:val="both"/>
        <w:rPr>
          <w:i/>
          <w:iCs/>
          <w:sz w:val="22"/>
          <w:szCs w:val="22"/>
          <w:lang w:val="el-GR"/>
        </w:rPr>
      </w:pPr>
      <w:r>
        <w:rPr>
          <w:i/>
          <w:iCs/>
          <w:sz w:val="22"/>
          <w:szCs w:val="22"/>
          <w:lang w:val="el-GR"/>
        </w:rPr>
        <w:t>ΤΟ ΜΕΤΑΛΛΙΚΟ ΚΟΥΤΙ ΔΕΝ ΠΡΕΠΕΙ ΝΑ ΜΠΑΙΝΕΙ ΣΕ ΝΕΡΟ.</w:t>
      </w:r>
    </w:p>
    <w:p w:rsidR="00CB1EDB" w:rsidRDefault="00CB1EDB">
      <w:pPr>
        <w:spacing w:line="360" w:lineRule="auto"/>
        <w:ind w:left="567"/>
        <w:jc w:val="both"/>
        <w:rPr>
          <w:b/>
          <w:bCs/>
          <w:i/>
          <w:iCs/>
          <w:sz w:val="22"/>
          <w:szCs w:val="22"/>
          <w:lang w:val="el-GR"/>
        </w:rPr>
      </w:pPr>
      <w:r>
        <w:rPr>
          <w:b/>
          <w:bCs/>
          <w:i/>
          <w:iCs/>
          <w:sz w:val="22"/>
          <w:szCs w:val="22"/>
          <w:lang w:val="el-GR"/>
        </w:rPr>
        <w:t>Δοκιμή της συσκευής σας:</w:t>
      </w:r>
    </w:p>
    <w:p w:rsidR="00CB1EDB" w:rsidRDefault="00CB1EDB">
      <w:pPr>
        <w:spacing w:line="360" w:lineRule="auto"/>
        <w:ind w:left="567"/>
        <w:jc w:val="both"/>
        <w:rPr>
          <w:i/>
          <w:iCs/>
          <w:sz w:val="22"/>
          <w:szCs w:val="22"/>
          <w:lang w:val="el-GR"/>
        </w:rPr>
      </w:pPr>
      <w:r>
        <w:rPr>
          <w:i/>
          <w:iCs/>
          <w:sz w:val="22"/>
          <w:szCs w:val="22"/>
          <w:lang w:val="el-GR"/>
        </w:rPr>
        <w:t>Αν η συσκευή σας δεν έχει χρησιμοποιηθεί για μία εβδομάδα ή περισσότερο, δοκιμάστε την πιέζοντας τη συσκευή στον αέρα για να βεβαιωθείτε ότι λειτουργεί.</w:t>
      </w:r>
    </w:p>
    <w:p w:rsidR="00CB1EDB" w:rsidRDefault="00CB1EDB">
      <w:pPr>
        <w:spacing w:line="360" w:lineRule="auto"/>
        <w:ind w:left="567"/>
        <w:jc w:val="both"/>
        <w:rPr>
          <w:i/>
          <w:iCs/>
          <w:sz w:val="22"/>
          <w:szCs w:val="22"/>
          <w:lang w:val="el-GR"/>
        </w:rPr>
      </w:pPr>
    </w:p>
    <w:p w:rsidR="00CB1EDB" w:rsidRDefault="00CB1EDB">
      <w:pPr>
        <w:spacing w:line="360" w:lineRule="auto"/>
        <w:ind w:left="567" w:hanging="1134"/>
        <w:rPr>
          <w:b/>
          <w:i/>
          <w:iCs/>
          <w:sz w:val="22"/>
          <w:lang w:val="el-GR"/>
        </w:rPr>
      </w:pPr>
      <w:r>
        <w:rPr>
          <w:b/>
          <w:i/>
          <w:iCs/>
          <w:sz w:val="22"/>
          <w:lang w:val="el-GR"/>
        </w:rPr>
        <w:t>2.7.</w:t>
      </w:r>
      <w:r>
        <w:rPr>
          <w:b/>
          <w:i/>
          <w:iCs/>
          <w:sz w:val="22"/>
          <w:lang w:val="el-GR"/>
        </w:rPr>
        <w:tab/>
        <w:t xml:space="preserve">Υπερδοσολογία – Αντιμετώπιση </w:t>
      </w:r>
    </w:p>
    <w:p w:rsidR="00CB1EDB" w:rsidRDefault="00CB1EDB">
      <w:pPr>
        <w:spacing w:line="360" w:lineRule="auto"/>
        <w:ind w:left="567"/>
        <w:jc w:val="both"/>
        <w:rPr>
          <w:i/>
          <w:iCs/>
          <w:sz w:val="22"/>
          <w:szCs w:val="22"/>
          <w:lang w:val="el-GR"/>
        </w:rPr>
      </w:pPr>
      <w:r>
        <w:rPr>
          <w:i/>
          <w:iCs/>
          <w:sz w:val="22"/>
          <w:szCs w:val="22"/>
          <w:lang w:val="el-GR"/>
        </w:rPr>
        <w:t>Τα συμπτώματα και τα διαγνωστικά σημεία υπερβολικής λήψης σαλμετερόλης είναι τρόμος, κεφαλαλγία και ταχυκαρδία. Το προτιμότερο αντί</w:t>
      </w:r>
      <w:r w:rsidR="00B719D0">
        <w:rPr>
          <w:i/>
          <w:iCs/>
          <w:sz w:val="22"/>
          <w:szCs w:val="22"/>
          <w:lang w:val="el-GR"/>
        </w:rPr>
        <w:t xml:space="preserve">δοτο σε υπερβολική λήψη </w:t>
      </w:r>
      <w:r w:rsidR="00B719D0">
        <w:rPr>
          <w:i/>
          <w:iCs/>
          <w:sz w:val="22"/>
          <w:szCs w:val="22"/>
          <w:lang w:val="en-US"/>
        </w:rPr>
        <w:t>Serehal</w:t>
      </w:r>
      <w:r>
        <w:rPr>
          <w:i/>
          <w:iCs/>
          <w:sz w:val="22"/>
          <w:szCs w:val="22"/>
          <w:lang w:val="el-GR"/>
        </w:rPr>
        <w:t xml:space="preserve"> είναι ένας καρδιοεκλεκτικός αναστολέας των β-υποδοχέων. Καρδιοεκλεκτικοί αναστολείς των β-υποδοχέων θα πρέπει να χορηγούνται με προσοχή σε ασθενείς με ιστορικό βρογχόσπασμου.</w:t>
      </w:r>
    </w:p>
    <w:p w:rsidR="00CB1EDB" w:rsidRDefault="00CB1EDB">
      <w:pPr>
        <w:spacing w:line="360" w:lineRule="auto"/>
        <w:ind w:left="567"/>
        <w:jc w:val="both"/>
        <w:rPr>
          <w:i/>
          <w:iCs/>
          <w:sz w:val="22"/>
          <w:szCs w:val="22"/>
          <w:lang w:val="el-GR"/>
        </w:rPr>
      </w:pPr>
    </w:p>
    <w:p w:rsidR="00CB1EDB" w:rsidRDefault="00CB1EDB">
      <w:pPr>
        <w:spacing w:line="360" w:lineRule="auto"/>
        <w:ind w:left="567" w:hanging="1134"/>
        <w:rPr>
          <w:b/>
          <w:i/>
          <w:iCs/>
          <w:sz w:val="22"/>
          <w:lang w:val="el-GR"/>
        </w:rPr>
      </w:pPr>
      <w:r>
        <w:rPr>
          <w:b/>
          <w:i/>
          <w:iCs/>
          <w:sz w:val="22"/>
          <w:lang w:val="el-GR"/>
        </w:rPr>
        <w:t>2.8.</w:t>
      </w:r>
      <w:r>
        <w:rPr>
          <w:b/>
          <w:i/>
          <w:iCs/>
          <w:sz w:val="22"/>
          <w:lang w:val="el-GR"/>
        </w:rPr>
        <w:tab/>
        <w:t xml:space="preserve">Ανεπιθύμητες ενέργειες </w:t>
      </w:r>
    </w:p>
    <w:p w:rsidR="00CB1EDB" w:rsidRDefault="00CB1EDB">
      <w:pPr>
        <w:spacing w:line="360" w:lineRule="auto"/>
        <w:ind w:left="567"/>
        <w:jc w:val="both"/>
        <w:rPr>
          <w:i/>
          <w:iCs/>
          <w:sz w:val="22"/>
          <w:szCs w:val="22"/>
          <w:lang w:val="el-GR"/>
        </w:rPr>
      </w:pPr>
      <w:r>
        <w:rPr>
          <w:i/>
          <w:iCs/>
          <w:sz w:val="22"/>
          <w:szCs w:val="22"/>
          <w:lang w:val="el-GR"/>
        </w:rPr>
        <w:t>Κατά τη διάρκεια τη</w:t>
      </w:r>
      <w:r w:rsidR="00B719D0">
        <w:rPr>
          <w:i/>
          <w:iCs/>
          <w:sz w:val="22"/>
          <w:szCs w:val="22"/>
          <w:lang w:val="el-GR"/>
        </w:rPr>
        <w:t>ς θεραπείας με διεγέρτες των β</w:t>
      </w:r>
      <w:r w:rsidR="00B719D0" w:rsidRPr="00B719D0">
        <w:rPr>
          <w:i/>
          <w:iCs/>
          <w:sz w:val="22"/>
          <w:szCs w:val="22"/>
          <w:vertAlign w:val="subscript"/>
          <w:lang w:val="el-GR"/>
        </w:rPr>
        <w:t>2</w:t>
      </w:r>
      <w:r w:rsidR="00B719D0" w:rsidRPr="00B719D0">
        <w:rPr>
          <w:i/>
          <w:iCs/>
          <w:sz w:val="22"/>
          <w:szCs w:val="22"/>
          <w:lang w:val="el-GR"/>
        </w:rPr>
        <w:t xml:space="preserve"> </w:t>
      </w:r>
      <w:r>
        <w:rPr>
          <w:i/>
          <w:iCs/>
          <w:sz w:val="22"/>
          <w:szCs w:val="22"/>
          <w:lang w:val="el-GR"/>
        </w:rPr>
        <w:t>αδρενεργικών υποδοχέων έχουν αναφερθεί φαρμακολογικές ανεπιθύμητες όπως τρόμος, υποκειμενικό αίσθημα προκάρδιων παλμών και κεφαλαλγία, οι οποίες τείνουν να είναι  παροδικές και να μειώνονται με τη συνέχιση της τακτικής θεραπείας. Σε ορισμένους ασθενείς μπορεί να εμφανισθεί ταχυκαρδία.</w:t>
      </w:r>
    </w:p>
    <w:p w:rsidR="00CB1EDB" w:rsidRPr="00B719D0" w:rsidRDefault="00CB1EDB">
      <w:pPr>
        <w:spacing w:line="360" w:lineRule="auto"/>
        <w:ind w:left="567"/>
        <w:jc w:val="both"/>
        <w:rPr>
          <w:i/>
          <w:iCs/>
          <w:sz w:val="22"/>
          <w:szCs w:val="22"/>
          <w:lang w:val="el-GR"/>
        </w:rPr>
      </w:pPr>
      <w:r>
        <w:rPr>
          <w:i/>
          <w:iCs/>
          <w:sz w:val="22"/>
          <w:szCs w:val="22"/>
          <w:lang w:val="el-GR"/>
        </w:rPr>
        <w:t>Όπως και με άλλες θεραπείες με εισπνοές, μπορεί να εμφανισθεί παράδοξος βρογχόσπασμος με άμεση αύξηση της δύσπνοιας μετά από χορήγηση του φαρμάκου. Αυτό θα πρέπει να αντιμετωπισθεί άμεσα με ένα βρογχοδιασταλτικό ταχεία</w:t>
      </w:r>
      <w:r w:rsidR="00B719D0">
        <w:rPr>
          <w:i/>
          <w:iCs/>
          <w:sz w:val="22"/>
          <w:szCs w:val="22"/>
          <w:lang w:val="el-GR"/>
        </w:rPr>
        <w:t xml:space="preserve">ς δράσης σε εισπνοές. Το </w:t>
      </w:r>
      <w:r w:rsidR="00B719D0">
        <w:rPr>
          <w:i/>
          <w:iCs/>
          <w:sz w:val="22"/>
          <w:szCs w:val="22"/>
          <w:lang w:val="en-US"/>
        </w:rPr>
        <w:t>Serehal</w:t>
      </w:r>
      <w:r w:rsidR="00B719D0" w:rsidRPr="00B719D0">
        <w:rPr>
          <w:i/>
          <w:iCs/>
          <w:sz w:val="22"/>
          <w:szCs w:val="22"/>
          <w:lang w:val="el-GR"/>
        </w:rPr>
        <w:t xml:space="preserve"> </w:t>
      </w:r>
      <w:r>
        <w:rPr>
          <w:i/>
          <w:iCs/>
          <w:sz w:val="22"/>
          <w:szCs w:val="22"/>
          <w:lang w:val="el-GR"/>
        </w:rPr>
        <w:t xml:space="preserve"> θα πρέπει να διακοπεί αμέσως, να εκτιμηθεί η κατάσταση του ασθενούς και αν χρειαστεί να δοθεί εναλλακτική θεραπεία. Έχουν αναφερθεί </w:t>
      </w:r>
      <w:r w:rsidR="00B719D0">
        <w:rPr>
          <w:i/>
          <w:iCs/>
          <w:sz w:val="22"/>
          <w:szCs w:val="22"/>
          <w:lang w:val="el-GR"/>
        </w:rPr>
        <w:t>αρθραλγίες, αντιδράσεις υπερευαισθησίας συμπεριλαμβανομένου εξανθήματος, οιδήματος, και αγγειοοιδήματος. Πολύ σπάνια έχουν αναφερθεί επώδυνες μυϊκές συσπάσεις. Υπάρχουν αναφορές ερεθισμού στον στοματοφάρυγγα.</w:t>
      </w:r>
    </w:p>
    <w:p w:rsidR="00CB1EDB" w:rsidRDefault="00CB1EDB">
      <w:pPr>
        <w:spacing w:line="360" w:lineRule="auto"/>
        <w:ind w:left="567"/>
        <w:jc w:val="both"/>
        <w:rPr>
          <w:i/>
          <w:iCs/>
          <w:sz w:val="22"/>
          <w:szCs w:val="22"/>
          <w:lang w:val="el-GR"/>
        </w:rPr>
      </w:pPr>
      <w:r>
        <w:rPr>
          <w:i/>
          <w:iCs/>
          <w:sz w:val="22"/>
          <w:szCs w:val="22"/>
          <w:lang w:val="el-GR"/>
        </w:rPr>
        <w:t>Έχουν αναφερθεί καρδιακές αρρυθμίες (συμπεριλαμβανομένης της κολπικής μαρμαρυγής, υπερκοιλιακής ταχυκαρδίας και έκτακτων συστολών), συνήθως σε ασθενείς με προδιάθεση.</w:t>
      </w:r>
    </w:p>
    <w:p w:rsidR="00CB1EDB" w:rsidRDefault="00CB1EDB">
      <w:pPr>
        <w:spacing w:line="360" w:lineRule="auto"/>
        <w:ind w:left="567"/>
        <w:jc w:val="both"/>
        <w:rPr>
          <w:i/>
          <w:iCs/>
          <w:sz w:val="22"/>
          <w:szCs w:val="22"/>
          <w:lang w:val="el-GR"/>
        </w:rPr>
      </w:pPr>
    </w:p>
    <w:p w:rsidR="00CB1EDB" w:rsidRDefault="00CB1EDB">
      <w:pPr>
        <w:spacing w:line="360" w:lineRule="auto"/>
        <w:ind w:left="567" w:hanging="1134"/>
        <w:rPr>
          <w:b/>
          <w:i/>
          <w:iCs/>
          <w:sz w:val="22"/>
          <w:lang w:val="el-GR"/>
        </w:rPr>
      </w:pPr>
      <w:r>
        <w:rPr>
          <w:b/>
          <w:i/>
          <w:iCs/>
          <w:sz w:val="22"/>
          <w:lang w:val="el-GR"/>
        </w:rPr>
        <w:t>2.9.</w:t>
      </w:r>
      <w:r>
        <w:rPr>
          <w:b/>
          <w:i/>
          <w:iCs/>
          <w:sz w:val="22"/>
          <w:lang w:val="el-GR"/>
        </w:rPr>
        <w:tab/>
        <w:t>Τι πρέπει να γνωρίζει ο ασθενής σε περίπτωση που παραλείψει να πάρει κάποια δόση</w:t>
      </w:r>
    </w:p>
    <w:p w:rsidR="005811B8" w:rsidRDefault="00CB1EDB">
      <w:pPr>
        <w:spacing w:line="360" w:lineRule="auto"/>
        <w:ind w:left="567"/>
        <w:jc w:val="both"/>
        <w:rPr>
          <w:i/>
          <w:iCs/>
          <w:sz w:val="22"/>
          <w:szCs w:val="22"/>
          <w:lang w:val="el-GR"/>
        </w:rPr>
      </w:pPr>
      <w:r>
        <w:rPr>
          <w:i/>
          <w:iCs/>
          <w:sz w:val="22"/>
          <w:szCs w:val="22"/>
          <w:lang w:val="el-GR"/>
        </w:rPr>
        <w:t xml:space="preserve">Εάν πρέπει να λαμβάνεται το φάρμακο συνεχώς και παραλείψετε μία δόση, θα πρέπει να πάρετε τη δόση αυτή το ταχύτερο δυνατόν. Εάν, εν τούτοις, πλησιάζει η ώρα για την επόμενη δόση, μη λάβετε τη δόση που παραλείψατε, αλλά συνεχίστε κανονικά τη θεραπεία. </w:t>
      </w:r>
    </w:p>
    <w:p w:rsidR="00CB1EDB" w:rsidRDefault="00CB1EDB">
      <w:pPr>
        <w:spacing w:line="360" w:lineRule="auto"/>
        <w:ind w:left="567"/>
        <w:jc w:val="both"/>
        <w:rPr>
          <w:b/>
          <w:bCs/>
          <w:i/>
          <w:iCs/>
          <w:sz w:val="22"/>
          <w:szCs w:val="22"/>
          <w:lang w:val="el-GR"/>
        </w:rPr>
      </w:pPr>
      <w:r>
        <w:rPr>
          <w:b/>
          <w:bCs/>
          <w:i/>
          <w:iCs/>
          <w:sz w:val="22"/>
          <w:szCs w:val="22"/>
          <w:lang w:val="el-GR"/>
        </w:rPr>
        <w:t>Μην διπλασιάζετε τις δόσεις.</w:t>
      </w:r>
    </w:p>
    <w:p w:rsidR="00CB1EDB" w:rsidRDefault="00CB1EDB">
      <w:pPr>
        <w:spacing w:line="360" w:lineRule="auto"/>
        <w:ind w:left="567"/>
        <w:jc w:val="both"/>
        <w:rPr>
          <w:i/>
          <w:iCs/>
          <w:sz w:val="22"/>
          <w:szCs w:val="22"/>
          <w:lang w:val="el-GR"/>
        </w:rPr>
      </w:pPr>
    </w:p>
    <w:p w:rsidR="00CB1EDB" w:rsidRDefault="00CB1EDB">
      <w:pPr>
        <w:spacing w:line="360" w:lineRule="auto"/>
        <w:ind w:left="567" w:hanging="1134"/>
        <w:rPr>
          <w:b/>
          <w:i/>
          <w:iCs/>
          <w:sz w:val="22"/>
          <w:lang w:val="el-GR"/>
        </w:rPr>
      </w:pPr>
      <w:r>
        <w:rPr>
          <w:b/>
          <w:i/>
          <w:iCs/>
          <w:sz w:val="22"/>
          <w:lang w:val="el-GR"/>
        </w:rPr>
        <w:lastRenderedPageBreak/>
        <w:t>2.10.</w:t>
      </w:r>
      <w:r>
        <w:rPr>
          <w:b/>
          <w:i/>
          <w:iCs/>
          <w:sz w:val="22"/>
          <w:lang w:val="el-GR"/>
        </w:rPr>
        <w:tab/>
        <w:t xml:space="preserve">Τι πρέπει να γνωρίζει ο ασθενής για την ημερομηνία λήξης του προϊόντος </w:t>
      </w:r>
    </w:p>
    <w:p w:rsidR="00CB1EDB" w:rsidRDefault="00CB1EDB">
      <w:pPr>
        <w:spacing w:line="360" w:lineRule="auto"/>
        <w:ind w:left="567"/>
        <w:jc w:val="both"/>
        <w:rPr>
          <w:i/>
          <w:iCs/>
          <w:sz w:val="22"/>
          <w:szCs w:val="22"/>
          <w:lang w:val="el-GR"/>
        </w:rPr>
      </w:pPr>
      <w:r>
        <w:rPr>
          <w:i/>
          <w:iCs/>
          <w:sz w:val="22"/>
          <w:szCs w:val="22"/>
          <w:lang w:val="el-GR"/>
        </w:rPr>
        <w:t>Αναγράφετε στην εξωτερική συσκευασία.</w:t>
      </w:r>
    </w:p>
    <w:p w:rsidR="00CB1EDB" w:rsidRDefault="00CB1EDB">
      <w:pPr>
        <w:spacing w:line="360" w:lineRule="auto"/>
        <w:ind w:left="567"/>
        <w:jc w:val="both"/>
        <w:rPr>
          <w:i/>
          <w:iCs/>
          <w:sz w:val="22"/>
          <w:szCs w:val="22"/>
          <w:lang w:val="el-GR"/>
        </w:rPr>
      </w:pPr>
      <w:r>
        <w:rPr>
          <w:i/>
          <w:iCs/>
          <w:sz w:val="22"/>
          <w:szCs w:val="22"/>
          <w:lang w:val="el-GR"/>
        </w:rPr>
        <w:t>Σε περίπτωση που η ημερομηνία αυτή έχει παρέλθει, μην το χρησιμοποιήσετε.</w:t>
      </w:r>
    </w:p>
    <w:p w:rsidR="00CB1EDB" w:rsidRDefault="00CB1EDB">
      <w:pPr>
        <w:spacing w:line="360" w:lineRule="auto"/>
        <w:ind w:left="567" w:hanging="1134"/>
        <w:rPr>
          <w:b/>
          <w:i/>
          <w:iCs/>
          <w:sz w:val="22"/>
          <w:lang w:val="el-GR"/>
        </w:rPr>
      </w:pPr>
    </w:p>
    <w:p w:rsidR="00CB1EDB" w:rsidRDefault="00CB1EDB">
      <w:pPr>
        <w:spacing w:line="360" w:lineRule="auto"/>
        <w:ind w:left="567" w:hanging="1134"/>
        <w:rPr>
          <w:b/>
          <w:i/>
          <w:iCs/>
          <w:sz w:val="22"/>
          <w:lang w:val="el-GR"/>
        </w:rPr>
      </w:pPr>
      <w:r>
        <w:rPr>
          <w:b/>
          <w:i/>
          <w:iCs/>
          <w:sz w:val="22"/>
          <w:lang w:val="el-GR"/>
        </w:rPr>
        <w:t>2.11.</w:t>
      </w:r>
      <w:r>
        <w:rPr>
          <w:b/>
          <w:i/>
          <w:iCs/>
          <w:sz w:val="22"/>
          <w:lang w:val="el-GR"/>
        </w:rPr>
        <w:tab/>
        <w:t xml:space="preserve">Ιδιαίτερες προφυλάξεις για τη φύλαξη του προϊόντος </w:t>
      </w:r>
    </w:p>
    <w:p w:rsidR="00CB1EDB" w:rsidRDefault="00CB1EDB">
      <w:pPr>
        <w:spacing w:line="360" w:lineRule="auto"/>
        <w:ind w:left="567"/>
        <w:jc w:val="both"/>
        <w:rPr>
          <w:i/>
          <w:iCs/>
          <w:sz w:val="22"/>
          <w:szCs w:val="22"/>
          <w:lang w:val="el-GR"/>
        </w:rPr>
      </w:pPr>
      <w:r>
        <w:rPr>
          <w:i/>
          <w:iCs/>
          <w:sz w:val="22"/>
          <w:szCs w:val="22"/>
          <w:lang w:val="el-GR"/>
        </w:rPr>
        <w:t xml:space="preserve">Το </w:t>
      </w:r>
      <w:r w:rsidR="005811B8">
        <w:rPr>
          <w:i/>
          <w:iCs/>
          <w:sz w:val="22"/>
          <w:szCs w:val="22"/>
          <w:lang w:val="en-US"/>
        </w:rPr>
        <w:t>Serehal</w:t>
      </w:r>
      <w:r>
        <w:rPr>
          <w:i/>
          <w:iCs/>
          <w:sz w:val="22"/>
          <w:szCs w:val="22"/>
          <w:lang w:val="el-GR"/>
        </w:rPr>
        <w:t xml:space="preserve"> πρέπει να διατηρείται κάτω από τους </w:t>
      </w:r>
      <w:r w:rsidR="00421962" w:rsidRPr="0026091C">
        <w:rPr>
          <w:i/>
          <w:iCs/>
          <w:sz w:val="22"/>
          <w:szCs w:val="22"/>
          <w:lang w:val="el-GR"/>
        </w:rPr>
        <w:t>25</w:t>
      </w:r>
      <w:r>
        <w:rPr>
          <w:i/>
          <w:iCs/>
          <w:sz w:val="22"/>
          <w:szCs w:val="22"/>
          <w:vertAlign w:val="superscript"/>
          <w:lang w:val="el-GR"/>
        </w:rPr>
        <w:t>ο</w:t>
      </w:r>
      <w:r>
        <w:rPr>
          <w:i/>
          <w:iCs/>
          <w:sz w:val="22"/>
          <w:szCs w:val="22"/>
          <w:lang w:val="el-GR"/>
        </w:rPr>
        <w:t xml:space="preserve"> </w:t>
      </w:r>
      <w:r>
        <w:rPr>
          <w:i/>
          <w:iCs/>
          <w:sz w:val="22"/>
          <w:szCs w:val="22"/>
          <w:lang w:val="en-US"/>
        </w:rPr>
        <w:t>C</w:t>
      </w:r>
      <w:r>
        <w:rPr>
          <w:i/>
          <w:iCs/>
          <w:sz w:val="22"/>
          <w:szCs w:val="22"/>
          <w:lang w:val="el-GR"/>
        </w:rPr>
        <w:t>. Να αποφεύγεται η ψύξη και το ηλιακό φως. Όπως και με τα περισσότερα φάρμακα που εισπνέονται από δοσιμετρικές συσκευές το θερ</w:t>
      </w:r>
      <w:r w:rsidR="005811B8">
        <w:rPr>
          <w:i/>
          <w:iCs/>
          <w:sz w:val="22"/>
          <w:szCs w:val="22"/>
          <w:lang w:val="el-GR"/>
        </w:rPr>
        <w:t xml:space="preserve">απευτικό αποτέλεσμα του </w:t>
      </w:r>
      <w:r w:rsidR="005811B8">
        <w:rPr>
          <w:i/>
          <w:iCs/>
          <w:sz w:val="22"/>
          <w:szCs w:val="22"/>
          <w:lang w:val="en-US"/>
        </w:rPr>
        <w:t>Serehal</w:t>
      </w:r>
      <w:r>
        <w:rPr>
          <w:i/>
          <w:iCs/>
          <w:sz w:val="22"/>
          <w:szCs w:val="22"/>
          <w:lang w:val="el-GR"/>
        </w:rPr>
        <w:t xml:space="preserve"> μπορεί να μειωθεί όταν η συσκευή είναι κρύα. Η συσκευή, έστω και άδεια δεν πρέπει να σπάσει, να τρυπηθεί ή να καεί.</w:t>
      </w:r>
    </w:p>
    <w:p w:rsidR="00CB1EDB" w:rsidRDefault="00CB1EDB">
      <w:pPr>
        <w:spacing w:line="360" w:lineRule="auto"/>
        <w:ind w:left="567" w:hanging="1134"/>
        <w:rPr>
          <w:b/>
          <w:i/>
          <w:iCs/>
          <w:sz w:val="22"/>
          <w:lang w:val="el-GR"/>
        </w:rPr>
      </w:pPr>
    </w:p>
    <w:p w:rsidR="00CB1EDB" w:rsidRDefault="00CB1EDB">
      <w:pPr>
        <w:spacing w:line="360" w:lineRule="auto"/>
        <w:ind w:left="567" w:hanging="1134"/>
        <w:rPr>
          <w:b/>
          <w:i/>
          <w:iCs/>
          <w:sz w:val="22"/>
          <w:lang w:val="el-GR"/>
        </w:rPr>
      </w:pPr>
      <w:r>
        <w:rPr>
          <w:b/>
          <w:i/>
          <w:iCs/>
          <w:sz w:val="22"/>
          <w:lang w:val="el-GR"/>
        </w:rPr>
        <w:t xml:space="preserve">2.12. </w:t>
      </w:r>
      <w:r>
        <w:rPr>
          <w:b/>
          <w:i/>
          <w:iCs/>
          <w:sz w:val="22"/>
          <w:lang w:val="el-GR"/>
        </w:rPr>
        <w:tab/>
        <w:t>Ημερομηνία τελευταίας αναθεώρησης του φύλλου οδηγιών.</w:t>
      </w:r>
    </w:p>
    <w:p w:rsidR="00CB1EDB" w:rsidRDefault="00CB1EDB">
      <w:pPr>
        <w:spacing w:line="360" w:lineRule="auto"/>
        <w:ind w:left="567"/>
        <w:rPr>
          <w:bCs/>
          <w:i/>
          <w:iCs/>
          <w:sz w:val="22"/>
          <w:lang w:val="el-GR"/>
        </w:rPr>
      </w:pPr>
    </w:p>
    <w:p w:rsidR="00CB1EDB" w:rsidRDefault="00CB1EDB">
      <w:pPr>
        <w:spacing w:line="360" w:lineRule="auto"/>
        <w:ind w:left="567" w:hanging="1134"/>
        <w:jc w:val="both"/>
        <w:rPr>
          <w:b/>
          <w:i/>
          <w:iCs/>
          <w:sz w:val="22"/>
          <w:lang w:val="el-GR"/>
        </w:rPr>
      </w:pPr>
      <w:r>
        <w:rPr>
          <w:b/>
          <w:i/>
          <w:iCs/>
          <w:sz w:val="22"/>
          <w:lang w:val="el-GR"/>
        </w:rPr>
        <w:t xml:space="preserve">3. </w:t>
      </w:r>
      <w:r>
        <w:rPr>
          <w:b/>
          <w:i/>
          <w:iCs/>
          <w:sz w:val="22"/>
          <w:lang w:val="el-GR"/>
        </w:rPr>
        <w:tab/>
        <w:t>ΠΛΗΡΟΦΟΡΙΕΣ ΓΙΑ ΤΗΝ ΟΡΘΟΛΟΓΙΚΗ ΧΡΗΣΗ ΤΩΝ ΦΑΡΜΑΚΩΝ</w:t>
      </w:r>
    </w:p>
    <w:p w:rsidR="00CB1EDB" w:rsidRDefault="00846A0E">
      <w:pPr>
        <w:spacing w:line="360" w:lineRule="auto"/>
        <w:ind w:left="1021" w:hanging="454"/>
        <w:jc w:val="both"/>
        <w:rPr>
          <w:i/>
          <w:iCs/>
          <w:sz w:val="22"/>
          <w:lang w:val="el-GR"/>
        </w:rPr>
      </w:pPr>
      <w:r>
        <w:rPr>
          <w:i/>
          <w:iCs/>
          <w:sz w:val="22"/>
          <w:lang w:val="el-GR"/>
        </w:rPr>
        <w:fldChar w:fldCharType="begin"/>
      </w:r>
      <w:r w:rsidR="00CB1EDB">
        <w:rPr>
          <w:i/>
          <w:iCs/>
          <w:sz w:val="22"/>
          <w:lang w:val="el-GR"/>
        </w:rPr>
        <w:instrText>SYMBOL 110 \f "Wingdings" \s 8 \h</w:instrText>
      </w:r>
      <w:r>
        <w:rPr>
          <w:i/>
          <w:iCs/>
          <w:sz w:val="22"/>
          <w:lang w:val="el-GR"/>
        </w:rPr>
        <w:fldChar w:fldCharType="end"/>
      </w:r>
      <w:r w:rsidR="00CB1EDB">
        <w:rPr>
          <w:i/>
          <w:iCs/>
          <w:sz w:val="22"/>
          <w:lang w:val="el-GR"/>
        </w:rPr>
        <w:tab/>
        <w:t>Το φάρμακο αυτό σας το έγραψε ο γιατρός σας μόνο για το συγκεκριμένο ιατρικό σας πρόβλημα. Δεν θα πρέπει να το δίνετε σε άλλα άτομα ή να το χρησιμοποιείτε για κάποια άλλη πάθηση, χωρίς προηγουμένως να έχετε συμβουλευτεί το γιατρό σας.</w:t>
      </w:r>
    </w:p>
    <w:p w:rsidR="00CB1EDB" w:rsidRDefault="00846A0E">
      <w:pPr>
        <w:spacing w:line="360" w:lineRule="auto"/>
        <w:ind w:left="1021" w:hanging="454"/>
        <w:jc w:val="both"/>
        <w:rPr>
          <w:i/>
          <w:iCs/>
          <w:sz w:val="22"/>
          <w:lang w:val="el-GR"/>
        </w:rPr>
      </w:pPr>
      <w:r>
        <w:rPr>
          <w:i/>
          <w:iCs/>
          <w:sz w:val="22"/>
          <w:lang w:val="el-GR"/>
        </w:rPr>
        <w:fldChar w:fldCharType="begin"/>
      </w:r>
      <w:r w:rsidR="00CB1EDB">
        <w:rPr>
          <w:i/>
          <w:iCs/>
          <w:sz w:val="22"/>
          <w:lang w:val="el-GR"/>
        </w:rPr>
        <w:instrText>SYMBOL 110 \f "Wingdings" \s 8 \h</w:instrText>
      </w:r>
      <w:r>
        <w:rPr>
          <w:i/>
          <w:iCs/>
          <w:sz w:val="22"/>
          <w:lang w:val="el-GR"/>
        </w:rPr>
        <w:fldChar w:fldCharType="end"/>
      </w:r>
      <w:r w:rsidR="00CB1EDB">
        <w:rPr>
          <w:i/>
          <w:iCs/>
          <w:sz w:val="22"/>
          <w:lang w:val="el-GR"/>
        </w:rPr>
        <w:tab/>
        <w:t>Εάν κατά τη διάρκεια της θεραπείας εμφανιστεί κάποιο πρόβλημα με το φάρμακο, ενημερώστε αμέσως το γιατρό σας ή το φαρμακοποιό σας.</w:t>
      </w:r>
    </w:p>
    <w:p w:rsidR="00CB1EDB" w:rsidRDefault="00846A0E">
      <w:pPr>
        <w:spacing w:line="360" w:lineRule="auto"/>
        <w:ind w:left="1021" w:hanging="454"/>
        <w:jc w:val="both"/>
        <w:rPr>
          <w:i/>
          <w:iCs/>
          <w:sz w:val="22"/>
          <w:lang w:val="el-GR"/>
        </w:rPr>
      </w:pPr>
      <w:r>
        <w:rPr>
          <w:i/>
          <w:iCs/>
          <w:sz w:val="22"/>
          <w:lang w:val="el-GR"/>
        </w:rPr>
        <w:fldChar w:fldCharType="begin"/>
      </w:r>
      <w:r w:rsidR="00CB1EDB">
        <w:rPr>
          <w:i/>
          <w:iCs/>
          <w:sz w:val="22"/>
          <w:lang w:val="el-GR"/>
        </w:rPr>
        <w:instrText>SYMBOL 110 \f "Wingdings" \s 8 \h</w:instrText>
      </w:r>
      <w:r>
        <w:rPr>
          <w:i/>
          <w:iCs/>
          <w:sz w:val="22"/>
          <w:lang w:val="el-GR"/>
        </w:rPr>
        <w:fldChar w:fldCharType="end"/>
      </w:r>
      <w:r w:rsidR="00CB1EDB">
        <w:rPr>
          <w:i/>
          <w:iCs/>
          <w:sz w:val="22"/>
          <w:lang w:val="el-GR"/>
        </w:rPr>
        <w:tab/>
        <w:t>Εάν έχετε οποιαδήποτε ερωτηματικά γύρω από τις πληροφορίες που αφορούν το φάρμακο που λαμβάνετε ή χρειάζεστε καλύτερη ενημέρωση για το ιατρικό σας πρόβλημα, μη διστάσετε να ζητήσετε τις πληροφορίες αυτές από το γιατρό σας ή το φαρμακοποιό σας.</w:t>
      </w:r>
    </w:p>
    <w:p w:rsidR="00CB1EDB" w:rsidRDefault="00846A0E">
      <w:pPr>
        <w:spacing w:line="360" w:lineRule="auto"/>
        <w:ind w:left="1021" w:hanging="454"/>
        <w:jc w:val="both"/>
        <w:rPr>
          <w:i/>
          <w:iCs/>
          <w:sz w:val="22"/>
          <w:lang w:val="el-GR"/>
        </w:rPr>
      </w:pPr>
      <w:r>
        <w:rPr>
          <w:i/>
          <w:iCs/>
          <w:sz w:val="22"/>
          <w:lang w:val="el-GR"/>
        </w:rPr>
        <w:fldChar w:fldCharType="begin"/>
      </w:r>
      <w:r w:rsidR="00CB1EDB">
        <w:rPr>
          <w:i/>
          <w:iCs/>
          <w:sz w:val="22"/>
          <w:lang w:val="el-GR"/>
        </w:rPr>
        <w:instrText>SYMBOL 110 \f "Wingdings" \s 8 \h</w:instrText>
      </w:r>
      <w:r>
        <w:rPr>
          <w:i/>
          <w:iCs/>
          <w:sz w:val="22"/>
          <w:lang w:val="el-GR"/>
        </w:rPr>
        <w:fldChar w:fldCharType="end"/>
      </w:r>
      <w:r w:rsidR="00CB1EDB">
        <w:rPr>
          <w:i/>
          <w:iCs/>
          <w:sz w:val="22"/>
          <w:lang w:val="el-GR"/>
        </w:rPr>
        <w:tab/>
        <w:t xml:space="preserve">Για να είναι αποτελεσματικό και ασφαλές το φάρμακο </w:t>
      </w:r>
      <w:bookmarkStart w:id="0" w:name="Speller"/>
      <w:bookmarkEnd w:id="0"/>
      <w:r w:rsidR="00CB1EDB">
        <w:rPr>
          <w:i/>
          <w:iCs/>
          <w:sz w:val="22"/>
          <w:lang w:val="el-GR"/>
        </w:rPr>
        <w:t>που σας χορηγήθηκε θα πρέπει να λαμβάνεται σύμφωνα με τις οδηγίες που σας δόθηκαν.</w:t>
      </w:r>
    </w:p>
    <w:p w:rsidR="00CB1EDB" w:rsidRDefault="00846A0E">
      <w:pPr>
        <w:spacing w:line="360" w:lineRule="auto"/>
        <w:ind w:left="1021" w:hanging="454"/>
        <w:jc w:val="both"/>
        <w:rPr>
          <w:i/>
          <w:iCs/>
          <w:sz w:val="22"/>
          <w:lang w:val="el-GR"/>
        </w:rPr>
      </w:pPr>
      <w:r>
        <w:rPr>
          <w:i/>
          <w:iCs/>
          <w:sz w:val="22"/>
          <w:lang w:val="el-GR"/>
        </w:rPr>
        <w:fldChar w:fldCharType="begin"/>
      </w:r>
      <w:r w:rsidR="00CB1EDB">
        <w:rPr>
          <w:i/>
          <w:iCs/>
          <w:sz w:val="22"/>
          <w:lang w:val="el-GR"/>
        </w:rPr>
        <w:instrText>SYMBOL 110 \f "Wingdings" \s 8 \h</w:instrText>
      </w:r>
      <w:r>
        <w:rPr>
          <w:i/>
          <w:iCs/>
          <w:sz w:val="22"/>
          <w:lang w:val="el-GR"/>
        </w:rPr>
        <w:fldChar w:fldCharType="end"/>
      </w:r>
      <w:r w:rsidR="00CB1EDB">
        <w:rPr>
          <w:i/>
          <w:iCs/>
          <w:sz w:val="22"/>
          <w:lang w:val="el-GR"/>
        </w:rPr>
        <w:tab/>
        <w:t>Για την ασφάλειά σας και την υγεία σας, είναι απαραίτητο να διαβάσετε με προσοχή κάθε πληροφορία που αφορά το φάρμακο που σας χορηγήθηκε.</w:t>
      </w:r>
    </w:p>
    <w:p w:rsidR="00CB1EDB" w:rsidRDefault="00846A0E">
      <w:pPr>
        <w:spacing w:line="360" w:lineRule="auto"/>
        <w:ind w:left="1021" w:hanging="454"/>
        <w:jc w:val="both"/>
        <w:rPr>
          <w:i/>
          <w:iCs/>
          <w:sz w:val="22"/>
          <w:lang w:val="el-GR"/>
        </w:rPr>
      </w:pPr>
      <w:r>
        <w:rPr>
          <w:i/>
          <w:iCs/>
          <w:sz w:val="22"/>
          <w:lang w:val="el-GR"/>
        </w:rPr>
        <w:fldChar w:fldCharType="begin"/>
      </w:r>
      <w:r w:rsidR="00CB1EDB">
        <w:rPr>
          <w:i/>
          <w:iCs/>
          <w:sz w:val="22"/>
          <w:lang w:val="el-GR"/>
        </w:rPr>
        <w:instrText>SYMBOL 110 \f "Wingdings" \s 8 \h</w:instrText>
      </w:r>
      <w:r>
        <w:rPr>
          <w:i/>
          <w:iCs/>
          <w:sz w:val="22"/>
          <w:lang w:val="el-GR"/>
        </w:rPr>
        <w:fldChar w:fldCharType="end"/>
      </w:r>
      <w:r w:rsidR="00CB1EDB">
        <w:rPr>
          <w:i/>
          <w:iCs/>
          <w:sz w:val="22"/>
          <w:lang w:val="el-GR"/>
        </w:rPr>
        <w:tab/>
        <w:t>Να μη διατηρείτε το φάρμακο σε ερμάρια του λουτρού, διότι η ζέστη και η υγρασία μπορεί να αλλοιώσουν το φάρμακο και να το καταστήσουν επιβλαβές για την υγεία σας.</w:t>
      </w:r>
    </w:p>
    <w:p w:rsidR="00CB1EDB" w:rsidRDefault="00846A0E">
      <w:pPr>
        <w:spacing w:line="360" w:lineRule="auto"/>
        <w:ind w:left="1021" w:hanging="454"/>
        <w:jc w:val="both"/>
        <w:rPr>
          <w:i/>
          <w:iCs/>
          <w:sz w:val="22"/>
          <w:lang w:val="el-GR"/>
        </w:rPr>
      </w:pPr>
      <w:r>
        <w:rPr>
          <w:i/>
          <w:iCs/>
          <w:sz w:val="22"/>
          <w:lang w:val="el-GR"/>
        </w:rPr>
        <w:fldChar w:fldCharType="begin"/>
      </w:r>
      <w:r w:rsidR="00CB1EDB">
        <w:rPr>
          <w:i/>
          <w:iCs/>
          <w:sz w:val="22"/>
          <w:lang w:val="el-GR"/>
        </w:rPr>
        <w:instrText>SYMBOL 110 \f "Wingdings" \s 8 \h</w:instrText>
      </w:r>
      <w:r>
        <w:rPr>
          <w:i/>
          <w:iCs/>
          <w:sz w:val="22"/>
          <w:lang w:val="el-GR"/>
        </w:rPr>
        <w:fldChar w:fldCharType="end"/>
      </w:r>
      <w:r w:rsidR="00CB1EDB">
        <w:rPr>
          <w:i/>
          <w:iCs/>
          <w:sz w:val="22"/>
          <w:lang w:val="el-GR"/>
        </w:rPr>
        <w:tab/>
        <w:t>Να μη κρατάτε φάρμακα που δεν τα χρειάζεστε πλέον ή που έχουν ήδη λήξει.</w:t>
      </w:r>
    </w:p>
    <w:p w:rsidR="00CB1EDB" w:rsidRDefault="00846A0E">
      <w:pPr>
        <w:spacing w:line="360" w:lineRule="auto"/>
        <w:ind w:left="1021" w:hanging="454"/>
        <w:jc w:val="both"/>
        <w:rPr>
          <w:i/>
          <w:iCs/>
          <w:sz w:val="22"/>
          <w:lang w:val="el-GR"/>
        </w:rPr>
      </w:pPr>
      <w:r>
        <w:rPr>
          <w:i/>
          <w:iCs/>
          <w:sz w:val="22"/>
          <w:lang w:val="el-GR"/>
        </w:rPr>
        <w:fldChar w:fldCharType="begin"/>
      </w:r>
      <w:r w:rsidR="00CB1EDB">
        <w:rPr>
          <w:i/>
          <w:iCs/>
          <w:sz w:val="22"/>
          <w:lang w:val="el-GR"/>
        </w:rPr>
        <w:instrText>SYMBOL 110 \f "Wingdings" \s 8 \h</w:instrText>
      </w:r>
      <w:r>
        <w:rPr>
          <w:i/>
          <w:iCs/>
          <w:sz w:val="22"/>
          <w:lang w:val="el-GR"/>
        </w:rPr>
        <w:fldChar w:fldCharType="end"/>
      </w:r>
      <w:r w:rsidR="00CB1EDB">
        <w:rPr>
          <w:i/>
          <w:iCs/>
          <w:sz w:val="22"/>
          <w:lang w:val="el-GR"/>
        </w:rPr>
        <w:tab/>
        <w:t>Για μεγαλύτερη ασφάλεια κρατάτε όλα τα φάρμακα σε ασφαλές μέρος, μακριά από τα παιδιά.</w:t>
      </w:r>
    </w:p>
    <w:p w:rsidR="00CB1EDB" w:rsidRDefault="00CB1EDB">
      <w:pPr>
        <w:spacing w:line="360" w:lineRule="auto"/>
        <w:ind w:left="1021" w:hanging="454"/>
        <w:jc w:val="both"/>
        <w:rPr>
          <w:i/>
          <w:iCs/>
          <w:sz w:val="22"/>
          <w:lang w:val="el-GR"/>
        </w:rPr>
      </w:pPr>
    </w:p>
    <w:p w:rsidR="00CB1EDB" w:rsidRDefault="00CB1EDB">
      <w:pPr>
        <w:spacing w:line="360" w:lineRule="auto"/>
        <w:ind w:left="567" w:hanging="1134"/>
        <w:rPr>
          <w:b/>
          <w:i/>
          <w:iCs/>
          <w:sz w:val="22"/>
          <w:lang w:val="el-GR"/>
        </w:rPr>
      </w:pPr>
      <w:r>
        <w:rPr>
          <w:b/>
          <w:i/>
          <w:iCs/>
          <w:sz w:val="22"/>
          <w:lang w:val="el-GR"/>
        </w:rPr>
        <w:t xml:space="preserve">4. </w:t>
      </w:r>
      <w:r>
        <w:rPr>
          <w:b/>
          <w:i/>
          <w:iCs/>
          <w:sz w:val="22"/>
          <w:lang w:val="el-GR"/>
        </w:rPr>
        <w:tab/>
        <w:t>Το φάρμακο χορηγείται με ιατρική συνταγή.</w:t>
      </w:r>
    </w:p>
    <w:sectPr w:rsidR="00CB1EDB" w:rsidSect="00BF5F53">
      <w:headerReference w:type="default" r:id="rId7"/>
      <w:footerReference w:type="default" r:id="rId8"/>
      <w:pgSz w:w="11906" w:h="16838"/>
      <w:pgMar w:top="1440" w:right="991" w:bottom="1440"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4C" w:rsidRDefault="003E494C">
      <w:r>
        <w:separator/>
      </w:r>
    </w:p>
  </w:endnote>
  <w:endnote w:type="continuationSeparator" w:id="0">
    <w:p w:rsidR="003E494C" w:rsidRDefault="003E4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DB" w:rsidRDefault="00846A0E">
    <w:pPr>
      <w:pStyle w:val="a3"/>
      <w:framePr w:wrap="auto" w:vAnchor="text" w:hAnchor="margin" w:xAlign="right" w:y="1"/>
      <w:rPr>
        <w:rStyle w:val="a4"/>
        <w:sz w:val="18"/>
        <w:szCs w:val="18"/>
      </w:rPr>
    </w:pPr>
    <w:r>
      <w:rPr>
        <w:rStyle w:val="a4"/>
        <w:sz w:val="18"/>
        <w:szCs w:val="18"/>
      </w:rPr>
      <w:fldChar w:fldCharType="begin"/>
    </w:r>
    <w:r w:rsidR="00CB1EDB">
      <w:rPr>
        <w:rStyle w:val="a4"/>
        <w:sz w:val="18"/>
        <w:szCs w:val="18"/>
      </w:rPr>
      <w:instrText xml:space="preserve">PAGE  </w:instrText>
    </w:r>
    <w:r>
      <w:rPr>
        <w:rStyle w:val="a4"/>
        <w:sz w:val="18"/>
        <w:szCs w:val="18"/>
      </w:rPr>
      <w:fldChar w:fldCharType="separate"/>
    </w:r>
    <w:r w:rsidR="00AF27B2">
      <w:rPr>
        <w:rStyle w:val="a4"/>
        <w:noProof/>
        <w:sz w:val="18"/>
        <w:szCs w:val="18"/>
      </w:rPr>
      <w:t>8</w:t>
    </w:r>
    <w:r>
      <w:rPr>
        <w:rStyle w:val="a4"/>
        <w:sz w:val="18"/>
        <w:szCs w:val="18"/>
      </w:rPr>
      <w:fldChar w:fldCharType="end"/>
    </w:r>
  </w:p>
  <w:p w:rsidR="00CB1EDB" w:rsidRDefault="00CB1EDB">
    <w:pPr>
      <w:pStyle w:val="a3"/>
      <w:pBdr>
        <w:top w:val="single" w:sz="18" w:space="1" w:color="auto"/>
      </w:pBdr>
      <w:ind w:left="-567"/>
      <w:rPr>
        <w:sz w:val="18"/>
        <w:szCs w:val="18"/>
        <w:lang w:val="el-GR"/>
      </w:rPr>
    </w:pPr>
    <w:r>
      <w:rPr>
        <w:b/>
        <w:bCs/>
        <w:i/>
        <w:iCs/>
        <w:sz w:val="18"/>
        <w:szCs w:val="18"/>
        <w:lang w:val="el-GR"/>
      </w:rPr>
      <w:t>Φύλλο Οδηγιών για τον Χρήστη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4C" w:rsidRDefault="003E494C">
      <w:r>
        <w:separator/>
      </w:r>
    </w:p>
  </w:footnote>
  <w:footnote w:type="continuationSeparator" w:id="0">
    <w:p w:rsidR="003E494C" w:rsidRDefault="003E4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EDB" w:rsidRDefault="00CB1EDB">
    <w:pPr>
      <w:pStyle w:val="a5"/>
      <w:pBdr>
        <w:bottom w:val="single" w:sz="18" w:space="1" w:color="auto"/>
      </w:pBdr>
      <w:ind w:left="-567"/>
    </w:pPr>
  </w:p>
  <w:p w:rsidR="00CB1EDB" w:rsidRDefault="00CB1EDB">
    <w:pPr>
      <w:pStyle w:val="a5"/>
      <w:ind w:left="-567"/>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C33EE"/>
    <w:multiLevelType w:val="singleLevel"/>
    <w:tmpl w:val="DCD2EA3C"/>
    <w:lvl w:ilvl="0">
      <w:start w:val="1"/>
      <w:numFmt w:val="decimal"/>
      <w:lvlText w:val="%1."/>
      <w:lvlJc w:val="left"/>
      <w:pPr>
        <w:tabs>
          <w:tab w:val="num" w:pos="644"/>
        </w:tabs>
        <w:ind w:left="644" w:hanging="360"/>
      </w:pPr>
      <w:rPr>
        <w:rFonts w:hint="default"/>
      </w:rPr>
    </w:lvl>
  </w:abstractNum>
  <w:abstractNum w:abstractNumId="2">
    <w:nsid w:val="09867911"/>
    <w:multiLevelType w:val="singleLevel"/>
    <w:tmpl w:val="69B6FCB2"/>
    <w:lvl w:ilvl="0">
      <w:start w:val="1"/>
      <w:numFmt w:val="decimal"/>
      <w:lvlText w:val="%1."/>
      <w:legacy w:legacy="1" w:legacySpace="0" w:legacyIndent="283"/>
      <w:lvlJc w:val="left"/>
      <w:pPr>
        <w:ind w:left="283" w:hanging="283"/>
      </w:pPr>
    </w:lvl>
  </w:abstractNum>
  <w:abstractNum w:abstractNumId="3">
    <w:nsid w:val="10925421"/>
    <w:multiLevelType w:val="singleLevel"/>
    <w:tmpl w:val="DCD2EA3C"/>
    <w:lvl w:ilvl="0">
      <w:start w:val="1"/>
      <w:numFmt w:val="decimal"/>
      <w:lvlText w:val="%1."/>
      <w:lvlJc w:val="left"/>
      <w:pPr>
        <w:tabs>
          <w:tab w:val="num" w:pos="644"/>
        </w:tabs>
        <w:ind w:left="644" w:hanging="360"/>
      </w:pPr>
      <w:rPr>
        <w:rFonts w:hint="default"/>
      </w:rPr>
    </w:lvl>
  </w:abstractNum>
  <w:abstractNum w:abstractNumId="4">
    <w:nsid w:val="11E233A4"/>
    <w:multiLevelType w:val="singleLevel"/>
    <w:tmpl w:val="BE7E57B0"/>
    <w:lvl w:ilvl="0">
      <w:start w:val="1"/>
      <w:numFmt w:val="decimal"/>
      <w:lvlText w:val="%1."/>
      <w:legacy w:legacy="1" w:legacySpace="0" w:legacyIndent="283"/>
      <w:lvlJc w:val="left"/>
      <w:pPr>
        <w:ind w:left="283" w:hanging="283"/>
      </w:pPr>
    </w:lvl>
  </w:abstractNum>
  <w:abstractNum w:abstractNumId="5">
    <w:nsid w:val="2041079D"/>
    <w:multiLevelType w:val="hybridMultilevel"/>
    <w:tmpl w:val="F5265756"/>
    <w:lvl w:ilvl="0" w:tplc="1EAC0A5E">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6">
    <w:nsid w:val="24C97420"/>
    <w:multiLevelType w:val="hybridMultilevel"/>
    <w:tmpl w:val="69CE955A"/>
    <w:lvl w:ilvl="0" w:tplc="04080005">
      <w:start w:val="1"/>
      <w:numFmt w:val="bullet"/>
      <w:lvlText w:val=""/>
      <w:lvlJc w:val="left"/>
      <w:pPr>
        <w:tabs>
          <w:tab w:val="num" w:pos="1287"/>
        </w:tabs>
        <w:ind w:left="1287" w:hanging="360"/>
      </w:pPr>
      <w:rPr>
        <w:rFonts w:ascii="Wingdings" w:hAnsi="Wingdings" w:cs="Times New Roman"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cs="Times New Roman" w:hint="default"/>
      </w:rPr>
    </w:lvl>
    <w:lvl w:ilvl="3" w:tplc="04080001">
      <w:start w:val="1"/>
      <w:numFmt w:val="bullet"/>
      <w:lvlText w:val=""/>
      <w:lvlJc w:val="left"/>
      <w:pPr>
        <w:tabs>
          <w:tab w:val="num" w:pos="3447"/>
        </w:tabs>
        <w:ind w:left="3447" w:hanging="360"/>
      </w:pPr>
      <w:rPr>
        <w:rFonts w:ascii="Symbol" w:hAnsi="Symbol" w:cs="Times New Roman" w:hint="default"/>
      </w:rPr>
    </w:lvl>
    <w:lvl w:ilvl="4" w:tplc="04080003">
      <w:start w:val="1"/>
      <w:numFmt w:val="bullet"/>
      <w:lvlText w:val="o"/>
      <w:lvlJc w:val="left"/>
      <w:pPr>
        <w:tabs>
          <w:tab w:val="num" w:pos="4167"/>
        </w:tabs>
        <w:ind w:left="4167" w:hanging="360"/>
      </w:pPr>
      <w:rPr>
        <w:rFonts w:ascii="Courier New" w:hAnsi="Courier New" w:cs="Courier New" w:hint="default"/>
      </w:rPr>
    </w:lvl>
    <w:lvl w:ilvl="5" w:tplc="04080005">
      <w:start w:val="1"/>
      <w:numFmt w:val="bullet"/>
      <w:lvlText w:val=""/>
      <w:lvlJc w:val="left"/>
      <w:pPr>
        <w:tabs>
          <w:tab w:val="num" w:pos="4887"/>
        </w:tabs>
        <w:ind w:left="4887" w:hanging="360"/>
      </w:pPr>
      <w:rPr>
        <w:rFonts w:ascii="Wingdings" w:hAnsi="Wingdings" w:cs="Times New Roman" w:hint="default"/>
      </w:rPr>
    </w:lvl>
    <w:lvl w:ilvl="6" w:tplc="04080001">
      <w:start w:val="1"/>
      <w:numFmt w:val="bullet"/>
      <w:lvlText w:val=""/>
      <w:lvlJc w:val="left"/>
      <w:pPr>
        <w:tabs>
          <w:tab w:val="num" w:pos="5607"/>
        </w:tabs>
        <w:ind w:left="5607" w:hanging="360"/>
      </w:pPr>
      <w:rPr>
        <w:rFonts w:ascii="Symbol" w:hAnsi="Symbol" w:cs="Times New Roman" w:hint="default"/>
      </w:rPr>
    </w:lvl>
    <w:lvl w:ilvl="7" w:tplc="04080003">
      <w:start w:val="1"/>
      <w:numFmt w:val="bullet"/>
      <w:lvlText w:val="o"/>
      <w:lvlJc w:val="left"/>
      <w:pPr>
        <w:tabs>
          <w:tab w:val="num" w:pos="6327"/>
        </w:tabs>
        <w:ind w:left="6327" w:hanging="360"/>
      </w:pPr>
      <w:rPr>
        <w:rFonts w:ascii="Courier New" w:hAnsi="Courier New" w:cs="Courier New" w:hint="default"/>
      </w:rPr>
    </w:lvl>
    <w:lvl w:ilvl="8" w:tplc="04080005">
      <w:start w:val="1"/>
      <w:numFmt w:val="bullet"/>
      <w:lvlText w:val=""/>
      <w:lvlJc w:val="left"/>
      <w:pPr>
        <w:tabs>
          <w:tab w:val="num" w:pos="7047"/>
        </w:tabs>
        <w:ind w:left="7047" w:hanging="360"/>
      </w:pPr>
      <w:rPr>
        <w:rFonts w:ascii="Wingdings" w:hAnsi="Wingdings" w:cs="Times New Roman" w:hint="default"/>
      </w:rPr>
    </w:lvl>
  </w:abstractNum>
  <w:abstractNum w:abstractNumId="7">
    <w:nsid w:val="25740E34"/>
    <w:multiLevelType w:val="singleLevel"/>
    <w:tmpl w:val="0BC01856"/>
    <w:lvl w:ilvl="0">
      <w:start w:val="3"/>
      <w:numFmt w:val="decimal"/>
      <w:lvlText w:val="%1."/>
      <w:legacy w:legacy="1" w:legacySpace="0" w:legacyIndent="283"/>
      <w:lvlJc w:val="left"/>
      <w:pPr>
        <w:ind w:left="283" w:hanging="283"/>
      </w:pPr>
    </w:lvl>
  </w:abstractNum>
  <w:abstractNum w:abstractNumId="8">
    <w:nsid w:val="263A4389"/>
    <w:multiLevelType w:val="hybridMultilevel"/>
    <w:tmpl w:val="1D9A0FC6"/>
    <w:lvl w:ilvl="0" w:tplc="0C09000F">
      <w:start w:val="1"/>
      <w:numFmt w:val="decimal"/>
      <w:lvlText w:val="%1."/>
      <w:lvlJc w:val="left"/>
      <w:pPr>
        <w:tabs>
          <w:tab w:val="num" w:pos="927"/>
        </w:tabs>
        <w:ind w:left="92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9">
    <w:nsid w:val="2DEE4163"/>
    <w:multiLevelType w:val="singleLevel"/>
    <w:tmpl w:val="BE7E57B0"/>
    <w:lvl w:ilvl="0">
      <w:start w:val="1"/>
      <w:numFmt w:val="decimal"/>
      <w:lvlText w:val="%1."/>
      <w:legacy w:legacy="1" w:legacySpace="0" w:legacyIndent="283"/>
      <w:lvlJc w:val="left"/>
      <w:pPr>
        <w:ind w:left="283" w:hanging="283"/>
      </w:pPr>
    </w:lvl>
  </w:abstractNum>
  <w:abstractNum w:abstractNumId="10">
    <w:nsid w:val="35DD2A01"/>
    <w:multiLevelType w:val="singleLevel"/>
    <w:tmpl w:val="69B6FCB2"/>
    <w:lvl w:ilvl="0">
      <w:start w:val="1"/>
      <w:numFmt w:val="decimal"/>
      <w:lvlText w:val="%1."/>
      <w:legacy w:legacy="1" w:legacySpace="0" w:legacyIndent="283"/>
      <w:lvlJc w:val="left"/>
      <w:pPr>
        <w:ind w:left="283" w:hanging="283"/>
      </w:pPr>
    </w:lvl>
  </w:abstractNum>
  <w:abstractNum w:abstractNumId="11">
    <w:nsid w:val="3AD41839"/>
    <w:multiLevelType w:val="singleLevel"/>
    <w:tmpl w:val="E3443996"/>
    <w:lvl w:ilvl="0">
      <w:start w:val="3"/>
      <w:numFmt w:val="decimal"/>
      <w:lvlText w:val="%1."/>
      <w:legacy w:legacy="1" w:legacySpace="0" w:legacyIndent="283"/>
      <w:lvlJc w:val="left"/>
      <w:pPr>
        <w:ind w:left="283" w:hanging="283"/>
      </w:pPr>
    </w:lvl>
  </w:abstractNum>
  <w:abstractNum w:abstractNumId="12">
    <w:nsid w:val="41022C71"/>
    <w:multiLevelType w:val="hybridMultilevel"/>
    <w:tmpl w:val="616CD7C6"/>
    <w:lvl w:ilvl="0" w:tplc="B30C55A8">
      <w:start w:val="1"/>
      <w:numFmt w:val="decimal"/>
      <w:lvlText w:val="%1."/>
      <w:lvlJc w:val="left"/>
      <w:pPr>
        <w:tabs>
          <w:tab w:val="num" w:pos="927"/>
        </w:tabs>
        <w:ind w:left="927" w:hanging="360"/>
      </w:pPr>
      <w:rPr>
        <w:rFonts w:hint="default"/>
      </w:rPr>
    </w:lvl>
    <w:lvl w:ilvl="1" w:tplc="04080019">
      <w:start w:val="1"/>
      <w:numFmt w:val="lowerLetter"/>
      <w:lvlText w:val="%2."/>
      <w:lvlJc w:val="left"/>
      <w:pPr>
        <w:tabs>
          <w:tab w:val="num" w:pos="1647"/>
        </w:tabs>
        <w:ind w:left="1647" w:hanging="360"/>
      </w:pPr>
    </w:lvl>
    <w:lvl w:ilvl="2" w:tplc="0408001B">
      <w:start w:val="1"/>
      <w:numFmt w:val="lowerRoman"/>
      <w:lvlText w:val="%3."/>
      <w:lvlJc w:val="right"/>
      <w:pPr>
        <w:tabs>
          <w:tab w:val="num" w:pos="2367"/>
        </w:tabs>
        <w:ind w:left="2367" w:hanging="180"/>
      </w:pPr>
    </w:lvl>
    <w:lvl w:ilvl="3" w:tplc="0408000F">
      <w:start w:val="1"/>
      <w:numFmt w:val="decimal"/>
      <w:lvlText w:val="%4."/>
      <w:lvlJc w:val="left"/>
      <w:pPr>
        <w:tabs>
          <w:tab w:val="num" w:pos="3087"/>
        </w:tabs>
        <w:ind w:left="3087" w:hanging="360"/>
      </w:pPr>
    </w:lvl>
    <w:lvl w:ilvl="4" w:tplc="04080019">
      <w:start w:val="1"/>
      <w:numFmt w:val="lowerLetter"/>
      <w:lvlText w:val="%5."/>
      <w:lvlJc w:val="left"/>
      <w:pPr>
        <w:tabs>
          <w:tab w:val="num" w:pos="3807"/>
        </w:tabs>
        <w:ind w:left="3807" w:hanging="360"/>
      </w:pPr>
    </w:lvl>
    <w:lvl w:ilvl="5" w:tplc="0408001B">
      <w:start w:val="1"/>
      <w:numFmt w:val="lowerRoman"/>
      <w:lvlText w:val="%6."/>
      <w:lvlJc w:val="right"/>
      <w:pPr>
        <w:tabs>
          <w:tab w:val="num" w:pos="4527"/>
        </w:tabs>
        <w:ind w:left="4527" w:hanging="180"/>
      </w:pPr>
    </w:lvl>
    <w:lvl w:ilvl="6" w:tplc="0408000F">
      <w:start w:val="1"/>
      <w:numFmt w:val="decimal"/>
      <w:lvlText w:val="%7."/>
      <w:lvlJc w:val="left"/>
      <w:pPr>
        <w:tabs>
          <w:tab w:val="num" w:pos="5247"/>
        </w:tabs>
        <w:ind w:left="5247" w:hanging="360"/>
      </w:pPr>
    </w:lvl>
    <w:lvl w:ilvl="7" w:tplc="04080019">
      <w:start w:val="1"/>
      <w:numFmt w:val="lowerLetter"/>
      <w:lvlText w:val="%8."/>
      <w:lvlJc w:val="left"/>
      <w:pPr>
        <w:tabs>
          <w:tab w:val="num" w:pos="5967"/>
        </w:tabs>
        <w:ind w:left="5967" w:hanging="360"/>
      </w:pPr>
    </w:lvl>
    <w:lvl w:ilvl="8" w:tplc="0408001B">
      <w:start w:val="1"/>
      <w:numFmt w:val="lowerRoman"/>
      <w:lvlText w:val="%9."/>
      <w:lvlJc w:val="right"/>
      <w:pPr>
        <w:tabs>
          <w:tab w:val="num" w:pos="6687"/>
        </w:tabs>
        <w:ind w:left="6687" w:hanging="180"/>
      </w:pPr>
    </w:lvl>
  </w:abstractNum>
  <w:abstractNum w:abstractNumId="13">
    <w:nsid w:val="45656BE3"/>
    <w:multiLevelType w:val="multilevel"/>
    <w:tmpl w:val="43E8B0B0"/>
    <w:lvl w:ilvl="0">
      <w:start w:val="2"/>
      <w:numFmt w:val="decimal"/>
      <w:lvlText w:val="%1."/>
      <w:lvlJc w:val="left"/>
      <w:pPr>
        <w:tabs>
          <w:tab w:val="num" w:pos="1140"/>
        </w:tabs>
        <w:ind w:left="1140" w:hanging="1140"/>
      </w:pPr>
      <w:rPr>
        <w:rFonts w:hint="default"/>
      </w:rPr>
    </w:lvl>
    <w:lvl w:ilvl="1">
      <w:start w:val="9"/>
      <w:numFmt w:val="decimal"/>
      <w:lvlText w:val="%1.%2."/>
      <w:lvlJc w:val="left"/>
      <w:pPr>
        <w:tabs>
          <w:tab w:val="num" w:pos="573"/>
        </w:tabs>
        <w:ind w:left="573" w:hanging="1140"/>
      </w:pPr>
      <w:rPr>
        <w:rFonts w:hint="default"/>
      </w:rPr>
    </w:lvl>
    <w:lvl w:ilvl="2">
      <w:start w:val="1"/>
      <w:numFmt w:val="decimal"/>
      <w:lvlText w:val="%1.%2.%3."/>
      <w:lvlJc w:val="left"/>
      <w:pPr>
        <w:tabs>
          <w:tab w:val="num" w:pos="6"/>
        </w:tabs>
        <w:ind w:left="6" w:hanging="1140"/>
      </w:pPr>
      <w:rPr>
        <w:rFonts w:hint="default"/>
      </w:rPr>
    </w:lvl>
    <w:lvl w:ilvl="3">
      <w:start w:val="1"/>
      <w:numFmt w:val="decimal"/>
      <w:lvlText w:val="%1.%2.%3.%4."/>
      <w:lvlJc w:val="left"/>
      <w:pPr>
        <w:tabs>
          <w:tab w:val="num" w:pos="-561"/>
        </w:tabs>
        <w:ind w:left="-561" w:hanging="1140"/>
      </w:pPr>
      <w:rPr>
        <w:rFonts w:hint="default"/>
      </w:rPr>
    </w:lvl>
    <w:lvl w:ilvl="4">
      <w:start w:val="1"/>
      <w:numFmt w:val="decimal"/>
      <w:lvlText w:val="%1.%2.%3.%4.%5."/>
      <w:lvlJc w:val="left"/>
      <w:pPr>
        <w:tabs>
          <w:tab w:val="num" w:pos="-1128"/>
        </w:tabs>
        <w:ind w:left="-1128" w:hanging="1140"/>
      </w:pPr>
      <w:rPr>
        <w:rFonts w:hint="default"/>
      </w:rPr>
    </w:lvl>
    <w:lvl w:ilvl="5">
      <w:start w:val="1"/>
      <w:numFmt w:val="decimal"/>
      <w:lvlText w:val="%1.%2.%3.%4.%5.%6."/>
      <w:lvlJc w:val="left"/>
      <w:pPr>
        <w:tabs>
          <w:tab w:val="num" w:pos="-1695"/>
        </w:tabs>
        <w:ind w:left="-1695" w:hanging="114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nsid w:val="482C74B3"/>
    <w:multiLevelType w:val="singleLevel"/>
    <w:tmpl w:val="BE7E57B0"/>
    <w:lvl w:ilvl="0">
      <w:start w:val="1"/>
      <w:numFmt w:val="decimal"/>
      <w:lvlText w:val="%1."/>
      <w:legacy w:legacy="1" w:legacySpace="0" w:legacyIndent="283"/>
      <w:lvlJc w:val="left"/>
      <w:pPr>
        <w:ind w:left="283" w:hanging="283"/>
      </w:pPr>
    </w:lvl>
  </w:abstractNum>
  <w:abstractNum w:abstractNumId="15">
    <w:nsid w:val="4DE7584C"/>
    <w:multiLevelType w:val="singleLevel"/>
    <w:tmpl w:val="BE7E57B0"/>
    <w:lvl w:ilvl="0">
      <w:start w:val="1"/>
      <w:numFmt w:val="decimal"/>
      <w:lvlText w:val="%1."/>
      <w:legacy w:legacy="1" w:legacySpace="0" w:legacyIndent="283"/>
      <w:lvlJc w:val="left"/>
      <w:pPr>
        <w:ind w:left="283" w:hanging="283"/>
      </w:pPr>
    </w:lvl>
  </w:abstractNum>
  <w:abstractNum w:abstractNumId="16">
    <w:nsid w:val="510D290F"/>
    <w:multiLevelType w:val="multilevel"/>
    <w:tmpl w:val="C1B60FA2"/>
    <w:lvl w:ilvl="0">
      <w:start w:val="2"/>
      <w:numFmt w:val="decimal"/>
      <w:lvlText w:val="%1."/>
      <w:lvlJc w:val="left"/>
      <w:pPr>
        <w:tabs>
          <w:tab w:val="num" w:pos="1140"/>
        </w:tabs>
        <w:ind w:left="1140" w:hanging="1140"/>
      </w:pPr>
      <w:rPr>
        <w:rFonts w:hint="default"/>
        <w:b/>
      </w:rPr>
    </w:lvl>
    <w:lvl w:ilvl="1">
      <w:start w:val="4"/>
      <w:numFmt w:val="decimal"/>
      <w:lvlText w:val="%1.%2."/>
      <w:lvlJc w:val="left"/>
      <w:pPr>
        <w:tabs>
          <w:tab w:val="num" w:pos="857"/>
        </w:tabs>
        <w:ind w:left="857" w:hanging="1140"/>
      </w:pPr>
      <w:rPr>
        <w:rFonts w:hint="default"/>
        <w:b/>
      </w:rPr>
    </w:lvl>
    <w:lvl w:ilvl="2">
      <w:start w:val="2"/>
      <w:numFmt w:val="decimal"/>
      <w:lvlText w:val="%1.%2.%3."/>
      <w:lvlJc w:val="left"/>
      <w:pPr>
        <w:tabs>
          <w:tab w:val="num" w:pos="574"/>
        </w:tabs>
        <w:ind w:left="574" w:hanging="1140"/>
      </w:pPr>
      <w:rPr>
        <w:rFonts w:hint="default"/>
        <w:b/>
      </w:rPr>
    </w:lvl>
    <w:lvl w:ilvl="3">
      <w:start w:val="1"/>
      <w:numFmt w:val="decimal"/>
      <w:lvlText w:val="%1.%2.%3.%4."/>
      <w:lvlJc w:val="left"/>
      <w:pPr>
        <w:tabs>
          <w:tab w:val="num" w:pos="291"/>
        </w:tabs>
        <w:ind w:left="291" w:hanging="1140"/>
      </w:pPr>
      <w:rPr>
        <w:rFonts w:hint="default"/>
        <w:b/>
      </w:rPr>
    </w:lvl>
    <w:lvl w:ilvl="4">
      <w:start w:val="1"/>
      <w:numFmt w:val="decimal"/>
      <w:lvlText w:val="%1.%2.%3.%4.%5."/>
      <w:lvlJc w:val="left"/>
      <w:pPr>
        <w:tabs>
          <w:tab w:val="num" w:pos="8"/>
        </w:tabs>
        <w:ind w:left="8" w:hanging="1140"/>
      </w:pPr>
      <w:rPr>
        <w:rFonts w:hint="default"/>
        <w:b/>
      </w:rPr>
    </w:lvl>
    <w:lvl w:ilvl="5">
      <w:start w:val="1"/>
      <w:numFmt w:val="decimal"/>
      <w:lvlText w:val="%1.%2.%3.%4.%5.%6."/>
      <w:lvlJc w:val="left"/>
      <w:pPr>
        <w:tabs>
          <w:tab w:val="num" w:pos="25"/>
        </w:tabs>
        <w:ind w:left="25" w:hanging="1440"/>
      </w:pPr>
      <w:rPr>
        <w:rFonts w:hint="default"/>
        <w:b/>
      </w:rPr>
    </w:lvl>
    <w:lvl w:ilvl="6">
      <w:start w:val="1"/>
      <w:numFmt w:val="decimal"/>
      <w:lvlText w:val="%1.%2.%3.%4.%5.%6.%7."/>
      <w:lvlJc w:val="left"/>
      <w:pPr>
        <w:tabs>
          <w:tab w:val="num" w:pos="-258"/>
        </w:tabs>
        <w:ind w:left="-258" w:hanging="1440"/>
      </w:pPr>
      <w:rPr>
        <w:rFonts w:hint="default"/>
        <w:b/>
      </w:rPr>
    </w:lvl>
    <w:lvl w:ilvl="7">
      <w:start w:val="1"/>
      <w:numFmt w:val="decimal"/>
      <w:lvlText w:val="%1.%2.%3.%4.%5.%6.%7.%8."/>
      <w:lvlJc w:val="left"/>
      <w:pPr>
        <w:tabs>
          <w:tab w:val="num" w:pos="-181"/>
        </w:tabs>
        <w:ind w:left="-181" w:hanging="1800"/>
      </w:pPr>
      <w:rPr>
        <w:rFonts w:hint="default"/>
        <w:b/>
      </w:rPr>
    </w:lvl>
    <w:lvl w:ilvl="8">
      <w:start w:val="1"/>
      <w:numFmt w:val="decimal"/>
      <w:lvlText w:val="%1.%2.%3.%4.%5.%6.%7.%8.%9."/>
      <w:lvlJc w:val="left"/>
      <w:pPr>
        <w:tabs>
          <w:tab w:val="num" w:pos="-464"/>
        </w:tabs>
        <w:ind w:left="-464" w:hanging="1800"/>
      </w:pPr>
      <w:rPr>
        <w:rFonts w:hint="default"/>
        <w:b/>
      </w:rPr>
    </w:lvl>
  </w:abstractNum>
  <w:abstractNum w:abstractNumId="17">
    <w:nsid w:val="57F05F8F"/>
    <w:multiLevelType w:val="hybridMultilevel"/>
    <w:tmpl w:val="BF84BDE4"/>
    <w:lvl w:ilvl="0" w:tplc="565442AA">
      <w:start w:val="1"/>
      <w:numFmt w:val="decimal"/>
      <w:lvlText w:val="%1."/>
      <w:lvlJc w:val="left"/>
      <w:pPr>
        <w:tabs>
          <w:tab w:val="num" w:pos="927"/>
        </w:tabs>
        <w:ind w:left="927" w:hanging="360"/>
      </w:pPr>
      <w:rPr>
        <w:rFonts w:hint="default"/>
      </w:rPr>
    </w:lvl>
    <w:lvl w:ilvl="1" w:tplc="04080019">
      <w:start w:val="1"/>
      <w:numFmt w:val="lowerLetter"/>
      <w:lvlText w:val="%2."/>
      <w:lvlJc w:val="left"/>
      <w:pPr>
        <w:tabs>
          <w:tab w:val="num" w:pos="1647"/>
        </w:tabs>
        <w:ind w:left="1647" w:hanging="360"/>
      </w:pPr>
    </w:lvl>
    <w:lvl w:ilvl="2" w:tplc="0408001B">
      <w:start w:val="1"/>
      <w:numFmt w:val="lowerRoman"/>
      <w:lvlText w:val="%3."/>
      <w:lvlJc w:val="right"/>
      <w:pPr>
        <w:tabs>
          <w:tab w:val="num" w:pos="2367"/>
        </w:tabs>
        <w:ind w:left="2367" w:hanging="180"/>
      </w:pPr>
    </w:lvl>
    <w:lvl w:ilvl="3" w:tplc="0408000F">
      <w:start w:val="1"/>
      <w:numFmt w:val="decimal"/>
      <w:lvlText w:val="%4."/>
      <w:lvlJc w:val="left"/>
      <w:pPr>
        <w:tabs>
          <w:tab w:val="num" w:pos="3087"/>
        </w:tabs>
        <w:ind w:left="3087" w:hanging="360"/>
      </w:pPr>
    </w:lvl>
    <w:lvl w:ilvl="4" w:tplc="04080019">
      <w:start w:val="1"/>
      <w:numFmt w:val="lowerLetter"/>
      <w:lvlText w:val="%5."/>
      <w:lvlJc w:val="left"/>
      <w:pPr>
        <w:tabs>
          <w:tab w:val="num" w:pos="3807"/>
        </w:tabs>
        <w:ind w:left="3807" w:hanging="360"/>
      </w:pPr>
    </w:lvl>
    <w:lvl w:ilvl="5" w:tplc="0408001B">
      <w:start w:val="1"/>
      <w:numFmt w:val="lowerRoman"/>
      <w:lvlText w:val="%6."/>
      <w:lvlJc w:val="right"/>
      <w:pPr>
        <w:tabs>
          <w:tab w:val="num" w:pos="4527"/>
        </w:tabs>
        <w:ind w:left="4527" w:hanging="180"/>
      </w:pPr>
    </w:lvl>
    <w:lvl w:ilvl="6" w:tplc="0408000F">
      <w:start w:val="1"/>
      <w:numFmt w:val="decimal"/>
      <w:lvlText w:val="%7."/>
      <w:lvlJc w:val="left"/>
      <w:pPr>
        <w:tabs>
          <w:tab w:val="num" w:pos="5247"/>
        </w:tabs>
        <w:ind w:left="5247" w:hanging="360"/>
      </w:pPr>
    </w:lvl>
    <w:lvl w:ilvl="7" w:tplc="04080019">
      <w:start w:val="1"/>
      <w:numFmt w:val="lowerLetter"/>
      <w:lvlText w:val="%8."/>
      <w:lvlJc w:val="left"/>
      <w:pPr>
        <w:tabs>
          <w:tab w:val="num" w:pos="5967"/>
        </w:tabs>
        <w:ind w:left="5967" w:hanging="360"/>
      </w:pPr>
    </w:lvl>
    <w:lvl w:ilvl="8" w:tplc="0408001B">
      <w:start w:val="1"/>
      <w:numFmt w:val="lowerRoman"/>
      <w:lvlText w:val="%9."/>
      <w:lvlJc w:val="right"/>
      <w:pPr>
        <w:tabs>
          <w:tab w:val="num" w:pos="6687"/>
        </w:tabs>
        <w:ind w:left="6687" w:hanging="180"/>
      </w:pPr>
    </w:lvl>
  </w:abstractNum>
  <w:abstractNum w:abstractNumId="18">
    <w:nsid w:val="61BF33C8"/>
    <w:multiLevelType w:val="singleLevel"/>
    <w:tmpl w:val="BE7E57B0"/>
    <w:lvl w:ilvl="0">
      <w:start w:val="1"/>
      <w:numFmt w:val="decimal"/>
      <w:lvlText w:val="%1."/>
      <w:legacy w:legacy="1" w:legacySpace="0" w:legacyIndent="283"/>
      <w:lvlJc w:val="left"/>
      <w:pPr>
        <w:ind w:left="283" w:hanging="283"/>
      </w:pPr>
    </w:lvl>
  </w:abstractNum>
  <w:abstractNum w:abstractNumId="19">
    <w:nsid w:val="6B6C5EB9"/>
    <w:multiLevelType w:val="hybridMultilevel"/>
    <w:tmpl w:val="B2282ACE"/>
    <w:lvl w:ilvl="0" w:tplc="069623BE">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0">
    <w:nsid w:val="6D371878"/>
    <w:multiLevelType w:val="hybridMultilevel"/>
    <w:tmpl w:val="947860A6"/>
    <w:lvl w:ilvl="0" w:tplc="04080017">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nsid w:val="7F9427AC"/>
    <w:multiLevelType w:val="singleLevel"/>
    <w:tmpl w:val="69B6FCB2"/>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850" w:hanging="283"/>
        </w:pPr>
        <w:rPr>
          <w:rFonts w:ascii="Symbol" w:hAnsi="Symbol" w:cs="Times New Roman" w:hint="default"/>
        </w:rPr>
      </w:lvl>
    </w:lvlOverride>
  </w:num>
  <w:num w:numId="2">
    <w:abstractNumId w:val="1"/>
  </w:num>
  <w:num w:numId="3">
    <w:abstractNumId w:val="3"/>
  </w:num>
  <w:num w:numId="4">
    <w:abstractNumId w:val="10"/>
  </w:num>
  <w:num w:numId="5">
    <w:abstractNumId w:val="21"/>
  </w:num>
  <w:num w:numId="6">
    <w:abstractNumId w:val="2"/>
  </w:num>
  <w:num w:numId="7">
    <w:abstractNumId w:val="7"/>
  </w:num>
  <w:num w:numId="8">
    <w:abstractNumId w:val="20"/>
  </w:num>
  <w:num w:numId="9">
    <w:abstractNumId w:val="4"/>
  </w:num>
  <w:num w:numId="10">
    <w:abstractNumId w:val="9"/>
  </w:num>
  <w:num w:numId="11">
    <w:abstractNumId w:val="15"/>
  </w:num>
  <w:num w:numId="12">
    <w:abstractNumId w:val="14"/>
  </w:num>
  <w:num w:numId="13">
    <w:abstractNumId w:val="18"/>
  </w:num>
  <w:num w:numId="14">
    <w:abstractNumId w:val="11"/>
  </w:num>
  <w:num w:numId="15">
    <w:abstractNumId w:val="6"/>
  </w:num>
  <w:num w:numId="16">
    <w:abstractNumId w:val="17"/>
  </w:num>
  <w:num w:numId="17">
    <w:abstractNumId w:val="12"/>
  </w:num>
  <w:num w:numId="18">
    <w:abstractNumId w:val="8"/>
  </w:num>
  <w:num w:numId="19">
    <w:abstractNumId w:val="0"/>
    <w:lvlOverride w:ilvl="0">
      <w:lvl w:ilvl="0">
        <w:start w:val="1"/>
        <w:numFmt w:val="bullet"/>
        <w:lvlText w:val=""/>
        <w:legacy w:legacy="1" w:legacySpace="0" w:legacyIndent="283"/>
        <w:lvlJc w:val="left"/>
        <w:pPr>
          <w:ind w:left="850" w:hanging="283"/>
        </w:pPr>
        <w:rPr>
          <w:rFonts w:ascii="Wingdings" w:hAnsi="Wingdings" w:hint="default"/>
        </w:rPr>
      </w:lvl>
    </w:lvlOverride>
  </w:num>
  <w:num w:numId="20">
    <w:abstractNumId w:val="13"/>
  </w:num>
  <w:num w:numId="21">
    <w:abstractNumId w:val="16"/>
  </w:num>
  <w:num w:numId="22">
    <w:abstractNumId w:val="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4060E2"/>
    <w:rsid w:val="000017E7"/>
    <w:rsid w:val="000D769C"/>
    <w:rsid w:val="00120466"/>
    <w:rsid w:val="001E33BE"/>
    <w:rsid w:val="002304E0"/>
    <w:rsid w:val="0026091C"/>
    <w:rsid w:val="003623D9"/>
    <w:rsid w:val="003E494C"/>
    <w:rsid w:val="004060E2"/>
    <w:rsid w:val="00421962"/>
    <w:rsid w:val="005811B8"/>
    <w:rsid w:val="00640CC9"/>
    <w:rsid w:val="007513F2"/>
    <w:rsid w:val="00774BBE"/>
    <w:rsid w:val="00846A0E"/>
    <w:rsid w:val="00AD5965"/>
    <w:rsid w:val="00AF27B2"/>
    <w:rsid w:val="00B719D0"/>
    <w:rsid w:val="00BF5F53"/>
    <w:rsid w:val="00CB1EDB"/>
    <w:rsid w:val="00D762BB"/>
    <w:rsid w:val="00DE5D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0E"/>
    <w:pPr>
      <w:autoSpaceDE w:val="0"/>
      <w:autoSpaceDN w:val="0"/>
    </w:pPr>
    <w:rPr>
      <w:rFonts w:ascii="Arial" w:hAnsi="Arial" w:cs="Arial"/>
      <w:sz w:val="24"/>
      <w:szCs w:val="24"/>
      <w:lang w:val="en-GB"/>
    </w:rPr>
  </w:style>
  <w:style w:type="paragraph" w:styleId="1">
    <w:name w:val="heading 1"/>
    <w:basedOn w:val="a"/>
    <w:next w:val="a"/>
    <w:qFormat/>
    <w:rsid w:val="00846A0E"/>
    <w:pPr>
      <w:keepNext/>
      <w:overflowPunct w:val="0"/>
      <w:adjustRightInd w:val="0"/>
      <w:jc w:val="center"/>
      <w:textAlignment w:val="baseline"/>
      <w:outlineLvl w:val="0"/>
    </w:pPr>
    <w:rPr>
      <w:b/>
      <w:bCs/>
      <w:i/>
      <w:iCs/>
      <w:spacing w:val="6"/>
      <w:sz w:val="28"/>
      <w:szCs w:val="28"/>
      <w:u w:val="single"/>
      <w:lang w:val="el-GR"/>
    </w:rPr>
  </w:style>
  <w:style w:type="paragraph" w:styleId="2">
    <w:name w:val="heading 2"/>
    <w:basedOn w:val="a"/>
    <w:next w:val="a"/>
    <w:qFormat/>
    <w:rsid w:val="00846A0E"/>
    <w:pPr>
      <w:keepNext/>
      <w:overflowPunct w:val="0"/>
      <w:adjustRightInd w:val="0"/>
      <w:spacing w:line="360" w:lineRule="auto"/>
      <w:ind w:left="-284"/>
      <w:textAlignment w:val="baseline"/>
      <w:outlineLvl w:val="1"/>
    </w:pPr>
    <w:rPr>
      <w:b/>
      <w:bCs/>
      <w:i/>
      <w:iCs/>
      <w:spacing w:val="6"/>
      <w:sz w:val="22"/>
      <w:szCs w:val="22"/>
      <w:lang w:val="el-GR"/>
    </w:rPr>
  </w:style>
  <w:style w:type="paragraph" w:styleId="3">
    <w:name w:val="heading 3"/>
    <w:basedOn w:val="a"/>
    <w:next w:val="a"/>
    <w:qFormat/>
    <w:rsid w:val="00846A0E"/>
    <w:pPr>
      <w:keepNext/>
      <w:overflowPunct w:val="0"/>
      <w:adjustRightInd w:val="0"/>
      <w:textAlignment w:val="baseline"/>
      <w:outlineLvl w:val="2"/>
    </w:pPr>
    <w:rPr>
      <w:b/>
      <w:bCs/>
      <w:i/>
      <w:iCs/>
      <w:spacing w:val="6"/>
      <w:sz w:val="18"/>
      <w:szCs w:val="18"/>
      <w:lang w:val="el-GR"/>
    </w:rPr>
  </w:style>
  <w:style w:type="paragraph" w:styleId="4">
    <w:name w:val="heading 4"/>
    <w:basedOn w:val="a"/>
    <w:next w:val="a"/>
    <w:qFormat/>
    <w:rsid w:val="00846A0E"/>
    <w:pPr>
      <w:keepNext/>
      <w:overflowPunct w:val="0"/>
      <w:adjustRightInd w:val="0"/>
      <w:jc w:val="center"/>
      <w:textAlignment w:val="baseline"/>
      <w:outlineLvl w:val="3"/>
    </w:pPr>
    <w:rPr>
      <w:b/>
      <w:bCs/>
      <w:i/>
      <w:iCs/>
      <w:spacing w:val="6"/>
      <w:sz w:val="18"/>
      <w:szCs w:val="18"/>
      <w:lang w:val="el-GR"/>
    </w:rPr>
  </w:style>
  <w:style w:type="paragraph" w:styleId="5">
    <w:name w:val="heading 5"/>
    <w:basedOn w:val="a"/>
    <w:next w:val="a"/>
    <w:qFormat/>
    <w:rsid w:val="00846A0E"/>
    <w:pPr>
      <w:keepNext/>
      <w:overflowPunct w:val="0"/>
      <w:adjustRightInd w:val="0"/>
      <w:ind w:right="1559"/>
      <w:jc w:val="center"/>
      <w:textAlignment w:val="baseline"/>
      <w:outlineLvl w:val="4"/>
    </w:pPr>
    <w:rPr>
      <w:b/>
      <w:bCs/>
      <w:i/>
      <w:iCs/>
      <w:spacing w:val="6"/>
      <w:sz w:val="18"/>
      <w:szCs w:val="18"/>
      <w:lang w:val="el-GR"/>
    </w:rPr>
  </w:style>
  <w:style w:type="paragraph" w:styleId="6">
    <w:name w:val="heading 6"/>
    <w:basedOn w:val="a"/>
    <w:next w:val="a"/>
    <w:qFormat/>
    <w:rsid w:val="00846A0E"/>
    <w:pPr>
      <w:keepNext/>
      <w:overflowPunct w:val="0"/>
      <w:adjustRightInd w:val="0"/>
      <w:jc w:val="center"/>
      <w:textAlignment w:val="baseline"/>
      <w:outlineLvl w:val="5"/>
    </w:pPr>
    <w:rPr>
      <w:b/>
      <w:bCs/>
      <w:i/>
      <w:iCs/>
      <w:spacing w:val="6"/>
      <w:sz w:val="16"/>
      <w:szCs w:val="16"/>
      <w:lang w:val="el-GR"/>
    </w:rPr>
  </w:style>
  <w:style w:type="paragraph" w:styleId="7">
    <w:name w:val="heading 7"/>
    <w:basedOn w:val="a"/>
    <w:next w:val="a"/>
    <w:qFormat/>
    <w:rsid w:val="00846A0E"/>
    <w:pPr>
      <w:keepNext/>
      <w:overflowPunct w:val="0"/>
      <w:adjustRightInd w:val="0"/>
      <w:spacing w:line="360" w:lineRule="auto"/>
      <w:jc w:val="center"/>
      <w:textAlignment w:val="baseline"/>
      <w:outlineLvl w:val="6"/>
    </w:pPr>
    <w:rPr>
      <w:b/>
      <w:bCs/>
      <w:i/>
      <w:iCs/>
      <w:spacing w:val="6"/>
      <w:sz w:val="18"/>
      <w:szCs w:val="18"/>
      <w:u w:val="single"/>
      <w:lang w:val="el-GR"/>
    </w:rPr>
  </w:style>
  <w:style w:type="paragraph" w:styleId="8">
    <w:name w:val="heading 8"/>
    <w:basedOn w:val="a"/>
    <w:next w:val="a"/>
    <w:qFormat/>
    <w:rsid w:val="00846A0E"/>
    <w:pPr>
      <w:keepNext/>
      <w:pBdr>
        <w:top w:val="single" w:sz="18" w:space="1" w:color="auto"/>
      </w:pBdr>
      <w:overflowPunct w:val="0"/>
      <w:adjustRightInd w:val="0"/>
      <w:spacing w:before="120" w:line="360" w:lineRule="auto"/>
      <w:ind w:right="-284"/>
      <w:jc w:val="center"/>
      <w:textAlignment w:val="baseline"/>
      <w:outlineLvl w:val="7"/>
    </w:pPr>
    <w:rPr>
      <w:b/>
      <w:bCs/>
      <w:i/>
      <w:iCs/>
      <w:spacing w:val="6"/>
      <w:sz w:val="30"/>
      <w:szCs w:val="30"/>
      <w:lang w:val="el-GR"/>
    </w:rPr>
  </w:style>
  <w:style w:type="paragraph" w:styleId="9">
    <w:name w:val="heading 9"/>
    <w:basedOn w:val="a"/>
    <w:next w:val="a"/>
    <w:qFormat/>
    <w:rsid w:val="00846A0E"/>
    <w:pPr>
      <w:keepNext/>
      <w:overflowPunct w:val="0"/>
      <w:adjustRightInd w:val="0"/>
      <w:textAlignment w:val="baseline"/>
      <w:outlineLvl w:val="8"/>
    </w:pPr>
    <w:rPr>
      <w:i/>
      <w:iCs/>
      <w:spacing w:val="6"/>
      <w:sz w:val="18"/>
      <w:szCs w:val="18"/>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846A0E"/>
    <w:pPr>
      <w:tabs>
        <w:tab w:val="center" w:pos="4153"/>
        <w:tab w:val="right" w:pos="8306"/>
      </w:tabs>
    </w:pPr>
  </w:style>
  <w:style w:type="character" w:styleId="a4">
    <w:name w:val="page number"/>
    <w:basedOn w:val="a0"/>
    <w:semiHidden/>
    <w:rsid w:val="00846A0E"/>
  </w:style>
  <w:style w:type="paragraph" w:styleId="a5">
    <w:name w:val="header"/>
    <w:basedOn w:val="a"/>
    <w:semiHidden/>
    <w:rsid w:val="00846A0E"/>
    <w:pPr>
      <w:tabs>
        <w:tab w:val="center" w:pos="4153"/>
        <w:tab w:val="right" w:pos="8306"/>
      </w:tabs>
    </w:pPr>
  </w:style>
  <w:style w:type="paragraph" w:styleId="a6">
    <w:name w:val="Title"/>
    <w:basedOn w:val="a"/>
    <w:qFormat/>
    <w:rsid w:val="00846A0E"/>
    <w:pPr>
      <w:spacing w:line="360" w:lineRule="auto"/>
      <w:ind w:left="567"/>
      <w:jc w:val="center"/>
    </w:pPr>
    <w:rPr>
      <w:b/>
      <w:bCs/>
      <w:sz w:val="28"/>
      <w:szCs w:val="28"/>
      <w:lang w:val="el-GR"/>
    </w:rPr>
  </w:style>
  <w:style w:type="paragraph" w:styleId="a7">
    <w:name w:val="footnote text"/>
    <w:basedOn w:val="a"/>
    <w:semiHidden/>
    <w:rsid w:val="00846A0E"/>
    <w:pPr>
      <w:overflowPunct w:val="0"/>
      <w:adjustRightInd w:val="0"/>
      <w:textAlignment w:val="baseline"/>
    </w:pPr>
    <w:rPr>
      <w:sz w:val="20"/>
      <w:szCs w:val="20"/>
      <w:lang w:val="el-GR"/>
    </w:rPr>
  </w:style>
  <w:style w:type="character" w:styleId="a8">
    <w:name w:val="footnote reference"/>
    <w:basedOn w:val="a0"/>
    <w:semiHidden/>
    <w:rsid w:val="00846A0E"/>
    <w:rPr>
      <w:vertAlign w:val="superscript"/>
    </w:rPr>
  </w:style>
  <w:style w:type="paragraph" w:styleId="a9">
    <w:name w:val="Subtitle"/>
    <w:basedOn w:val="a"/>
    <w:qFormat/>
    <w:rsid w:val="00846A0E"/>
    <w:pPr>
      <w:jc w:val="center"/>
    </w:pPr>
    <w:rPr>
      <w:b/>
      <w:bCs/>
      <w:sz w:val="46"/>
      <w:szCs w:val="46"/>
      <w:lang w:val="en-US"/>
    </w:rPr>
  </w:style>
  <w:style w:type="paragraph" w:styleId="aa">
    <w:name w:val="Body Text Indent"/>
    <w:basedOn w:val="a"/>
    <w:semiHidden/>
    <w:rsid w:val="00846A0E"/>
    <w:pPr>
      <w:tabs>
        <w:tab w:val="left" w:pos="567"/>
        <w:tab w:val="left" w:pos="9696"/>
      </w:tabs>
      <w:spacing w:line="360" w:lineRule="auto"/>
      <w:ind w:left="567"/>
      <w:jc w:val="both"/>
    </w:pPr>
    <w:rPr>
      <w:i/>
      <w:iCs/>
      <w:spacing w:val="12"/>
      <w:sz w:val="19"/>
      <w:szCs w:val="19"/>
      <w:lang w:val="el-GR"/>
    </w:rPr>
  </w:style>
  <w:style w:type="paragraph" w:styleId="30">
    <w:name w:val="Body Text Indent 3"/>
    <w:basedOn w:val="a"/>
    <w:semiHidden/>
    <w:rsid w:val="00846A0E"/>
    <w:pPr>
      <w:overflowPunct w:val="0"/>
      <w:adjustRightInd w:val="0"/>
      <w:spacing w:after="120"/>
      <w:ind w:left="567" w:hanging="1134"/>
      <w:textAlignment w:val="baseline"/>
    </w:pPr>
    <w:rPr>
      <w:b/>
      <w:i/>
      <w:iCs/>
      <w:sz w:val="20"/>
      <w:szCs w:val="20"/>
      <w:lang w:val="el-GR"/>
    </w:rPr>
  </w:style>
  <w:style w:type="paragraph" w:styleId="20">
    <w:name w:val="Body Text Indent 2"/>
    <w:basedOn w:val="a"/>
    <w:semiHidden/>
    <w:rsid w:val="00846A0E"/>
    <w:pPr>
      <w:overflowPunct w:val="0"/>
      <w:adjustRightInd w:val="0"/>
      <w:spacing w:after="120"/>
      <w:ind w:left="-567"/>
      <w:textAlignment w:val="baseline"/>
    </w:pPr>
    <w:rPr>
      <w:bCs/>
      <w:i/>
      <w:iCs/>
      <w:sz w:val="20"/>
      <w:szCs w:val="2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2855</Words>
  <Characters>15423</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
  <LinksUpToDate>false</LinksUpToDate>
  <CharactersWithSpaces>18242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ΠΟΠΗ ΔΟΥΚΑΚΗ</dc:creator>
  <cp:lastModifiedBy>user146</cp:lastModifiedBy>
  <cp:revision>13</cp:revision>
  <cp:lastPrinted>2013-01-28T12:27:00Z</cp:lastPrinted>
  <dcterms:created xsi:type="dcterms:W3CDTF">2013-01-28T12:25:00Z</dcterms:created>
  <dcterms:modified xsi:type="dcterms:W3CDTF">2013-02-13T11:56:00Z</dcterms:modified>
</cp:coreProperties>
</file>