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E0" w:rsidRPr="000F2CE0" w:rsidRDefault="000F2CE0" w:rsidP="000F2CE0">
      <w:pPr>
        <w:widowControl w:val="0"/>
        <w:tabs>
          <w:tab w:val="clear" w:pos="567"/>
        </w:tabs>
        <w:spacing w:line="240" w:lineRule="auto"/>
        <w:jc w:val="center"/>
        <w:rPr>
          <w:b/>
          <w:noProof/>
        </w:rPr>
      </w:pPr>
      <w:r w:rsidRPr="000F2CE0">
        <w:rPr>
          <w:b/>
          <w:bCs/>
          <w:szCs w:val="22"/>
        </w:rPr>
        <w:t>Φύλλο οδηγιών χρήσης</w:t>
      </w:r>
      <w:r w:rsidRPr="000F2CE0">
        <w:rPr>
          <w:b/>
          <w:noProof/>
        </w:rPr>
        <w:t xml:space="preserve">: </w:t>
      </w:r>
      <w:r w:rsidRPr="000F2CE0">
        <w:rPr>
          <w:b/>
          <w:bCs/>
          <w:szCs w:val="22"/>
        </w:rPr>
        <w:t>Πληροφορίες για τον χρήστη</w:t>
      </w:r>
    </w:p>
    <w:p w:rsidR="000F2CE0" w:rsidRPr="000F2CE0" w:rsidRDefault="000F2CE0" w:rsidP="000F2CE0">
      <w:pPr>
        <w:widowControl w:val="0"/>
        <w:tabs>
          <w:tab w:val="clear" w:pos="567"/>
        </w:tabs>
        <w:spacing w:line="240" w:lineRule="auto"/>
        <w:jc w:val="center"/>
        <w:rPr>
          <w:b/>
          <w:noProof/>
        </w:rPr>
      </w:pPr>
    </w:p>
    <w:p w:rsidR="000F2CE0" w:rsidRPr="000F2CE0" w:rsidRDefault="000F2CE0" w:rsidP="000F2CE0">
      <w:pPr>
        <w:widowControl w:val="0"/>
        <w:tabs>
          <w:tab w:val="clear" w:pos="567"/>
        </w:tabs>
        <w:spacing w:line="240" w:lineRule="auto"/>
        <w:jc w:val="center"/>
        <w:rPr>
          <w:bCs/>
          <w:szCs w:val="22"/>
        </w:rPr>
      </w:pPr>
      <w:r w:rsidRPr="000F2CE0">
        <w:rPr>
          <w:szCs w:val="22"/>
          <w:lang w:val="en-GB"/>
        </w:rPr>
        <w:t>Cefuroxime</w:t>
      </w:r>
      <w:r w:rsidRPr="000F2CE0">
        <w:rPr>
          <w:szCs w:val="22"/>
        </w:rPr>
        <w:t>/</w:t>
      </w:r>
      <w:proofErr w:type="spellStart"/>
      <w:r w:rsidRPr="000F2CE0">
        <w:rPr>
          <w:bCs/>
          <w:szCs w:val="22"/>
        </w:rPr>
        <w:t>Kabi</w:t>
      </w:r>
      <w:proofErr w:type="spellEnd"/>
      <w:r w:rsidRPr="000F2CE0">
        <w:rPr>
          <w:bCs/>
          <w:szCs w:val="22"/>
        </w:rPr>
        <w:t xml:space="preserve"> </w:t>
      </w:r>
      <w:r w:rsidRPr="000F2CE0">
        <w:rPr>
          <w:szCs w:val="22"/>
        </w:rPr>
        <w:t xml:space="preserve">750 </w:t>
      </w:r>
      <w:r w:rsidRPr="000F2CE0">
        <w:rPr>
          <w:szCs w:val="22"/>
          <w:lang w:val="en-GB"/>
        </w:rPr>
        <w:t>mg</w:t>
      </w:r>
      <w:r w:rsidRPr="000F2CE0">
        <w:rPr>
          <w:szCs w:val="22"/>
        </w:rPr>
        <w:t xml:space="preserve"> </w:t>
      </w:r>
      <w:proofErr w:type="spellStart"/>
      <w:r w:rsidRPr="000F2CE0">
        <w:rPr>
          <w:bCs/>
          <w:szCs w:val="22"/>
        </w:rPr>
        <w:t>κόνις</w:t>
      </w:r>
      <w:proofErr w:type="spellEnd"/>
      <w:r w:rsidRPr="000F2CE0">
        <w:rPr>
          <w:bCs/>
          <w:szCs w:val="22"/>
        </w:rPr>
        <w:t xml:space="preserve"> για ενέσιμο διάλυμα</w:t>
      </w:r>
    </w:p>
    <w:p w:rsidR="000F2CE0" w:rsidRPr="000F2CE0" w:rsidRDefault="000F2CE0" w:rsidP="000F2CE0">
      <w:pPr>
        <w:widowControl w:val="0"/>
        <w:tabs>
          <w:tab w:val="clear" w:pos="567"/>
        </w:tabs>
        <w:spacing w:line="240" w:lineRule="auto"/>
        <w:jc w:val="center"/>
      </w:pPr>
      <w:r w:rsidRPr="000F2CE0">
        <w:rPr>
          <w:lang w:val="en-US"/>
        </w:rPr>
        <w:t>K</w:t>
      </w:r>
      <w:proofErr w:type="spellStart"/>
      <w:r w:rsidRPr="000F2CE0">
        <w:t>εφουροξίμη</w:t>
      </w:r>
      <w:proofErr w:type="spellEnd"/>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b/>
          <w:bCs/>
          <w:szCs w:val="22"/>
        </w:rPr>
      </w:pPr>
      <w:r w:rsidRPr="000F2CE0">
        <w:rPr>
          <w:b/>
          <w:bCs/>
          <w:szCs w:val="22"/>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0F2CE0" w:rsidRPr="000F2CE0" w:rsidRDefault="000F2CE0" w:rsidP="000F2CE0">
      <w:pPr>
        <w:widowControl w:val="0"/>
        <w:tabs>
          <w:tab w:val="clear" w:pos="567"/>
        </w:tabs>
        <w:spacing w:line="240" w:lineRule="auto"/>
        <w:rPr>
          <w:b/>
          <w:bCs/>
          <w:szCs w:val="22"/>
        </w:rPr>
      </w:pPr>
    </w:p>
    <w:p w:rsidR="000F2CE0" w:rsidRPr="000F2CE0" w:rsidRDefault="000F2CE0" w:rsidP="000F2CE0">
      <w:pPr>
        <w:widowControl w:val="0"/>
        <w:numPr>
          <w:ilvl w:val="0"/>
          <w:numId w:val="14"/>
        </w:numPr>
        <w:tabs>
          <w:tab w:val="clear" w:pos="567"/>
        </w:tabs>
        <w:spacing w:line="240" w:lineRule="auto"/>
        <w:ind w:left="709" w:hanging="283"/>
        <w:rPr>
          <w:szCs w:val="22"/>
        </w:rPr>
      </w:pPr>
      <w:r w:rsidRPr="000F2CE0">
        <w:rPr>
          <w:szCs w:val="22"/>
        </w:rPr>
        <w:t>Φυλάξτε αυτό το φύλλο οδηγιών χρήσης. Ίσως χρειαστεί να το διαβάσετε ξανά.</w:t>
      </w:r>
    </w:p>
    <w:p w:rsidR="000F2CE0" w:rsidRPr="000F2CE0" w:rsidRDefault="000F2CE0" w:rsidP="000F2CE0">
      <w:pPr>
        <w:widowControl w:val="0"/>
        <w:numPr>
          <w:ilvl w:val="0"/>
          <w:numId w:val="14"/>
        </w:numPr>
        <w:tabs>
          <w:tab w:val="clear" w:pos="567"/>
        </w:tabs>
        <w:spacing w:line="240" w:lineRule="auto"/>
        <w:ind w:left="709" w:hanging="283"/>
        <w:rPr>
          <w:szCs w:val="22"/>
        </w:rPr>
      </w:pPr>
      <w:r w:rsidRPr="000F2CE0">
        <w:rPr>
          <w:szCs w:val="22"/>
        </w:rPr>
        <w:t>Εάν έχετε περαιτέρω απορίες, ρωτήστε το γιατρό ή το φαρμακοποιό σας.</w:t>
      </w:r>
    </w:p>
    <w:p w:rsidR="000F2CE0" w:rsidRPr="000F2CE0" w:rsidRDefault="000F2CE0" w:rsidP="000F2CE0">
      <w:pPr>
        <w:widowControl w:val="0"/>
        <w:numPr>
          <w:ilvl w:val="0"/>
          <w:numId w:val="14"/>
        </w:numPr>
        <w:tabs>
          <w:tab w:val="clear" w:pos="567"/>
        </w:tabs>
        <w:spacing w:line="240" w:lineRule="auto"/>
        <w:ind w:left="709" w:hanging="283"/>
        <w:rPr>
          <w:szCs w:val="22"/>
        </w:rPr>
      </w:pPr>
      <w:r w:rsidRPr="000F2CE0">
        <w:rPr>
          <w:szCs w:val="22"/>
        </w:rPr>
        <w:t>Εάν παρατηρήσετε κάποια ανεπιθύμητη ενέργεια ενημερώστε τον γιατρό ή τον νοσοκόμο σας. Αυτό ισχύει και για κάθε πιθανή ανεπιθύμητη ενέργεια που δεν αναφέρεται στο παρόν φύλλο οδηγιών χρήσης. Βλέπε παράγραφο 4.</w:t>
      </w:r>
    </w:p>
    <w:p w:rsidR="000F2CE0" w:rsidRPr="000F2CE0" w:rsidRDefault="000F2CE0" w:rsidP="000F2CE0">
      <w:pPr>
        <w:widowControl w:val="0"/>
        <w:tabs>
          <w:tab w:val="clear" w:pos="567"/>
        </w:tabs>
        <w:spacing w:line="240" w:lineRule="auto"/>
        <w:rPr>
          <w:b/>
          <w:noProof/>
        </w:rPr>
      </w:pPr>
    </w:p>
    <w:p w:rsidR="000F2CE0" w:rsidRPr="000F2CE0" w:rsidRDefault="000F2CE0" w:rsidP="000F2CE0">
      <w:pPr>
        <w:widowControl w:val="0"/>
        <w:tabs>
          <w:tab w:val="clear" w:pos="567"/>
        </w:tabs>
        <w:spacing w:line="240" w:lineRule="auto"/>
        <w:rPr>
          <w:noProof/>
        </w:rPr>
      </w:pPr>
      <w:r w:rsidRPr="000F2CE0">
        <w:rPr>
          <w:b/>
          <w:bCs/>
          <w:szCs w:val="22"/>
        </w:rPr>
        <w:t>Τι περιέχει το παρόν φύλλο οδηγιών</w:t>
      </w:r>
      <w:r w:rsidRPr="000F2CE0">
        <w:rPr>
          <w:b/>
          <w:noProof/>
        </w:rPr>
        <w:t>:</w:t>
      </w:r>
    </w:p>
    <w:p w:rsidR="000F2CE0" w:rsidRPr="000F2CE0" w:rsidRDefault="000F2CE0" w:rsidP="000F2CE0">
      <w:pPr>
        <w:widowControl w:val="0"/>
        <w:tabs>
          <w:tab w:val="clear" w:pos="567"/>
        </w:tabs>
        <w:spacing w:line="240" w:lineRule="auto"/>
        <w:rPr>
          <w:szCs w:val="22"/>
        </w:rPr>
      </w:pPr>
      <w:r w:rsidRPr="000F2CE0">
        <w:rPr>
          <w:szCs w:val="22"/>
        </w:rPr>
        <w:t>1</w:t>
      </w:r>
      <w:r w:rsidRPr="000F2CE0">
        <w:rPr>
          <w:szCs w:val="22"/>
        </w:rPr>
        <w:tab/>
        <w:t xml:space="preserve">Τι είναι το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szCs w:val="22"/>
        </w:rPr>
        <w:t xml:space="preserve"> και ποια είναι η χρήση του</w:t>
      </w:r>
    </w:p>
    <w:p w:rsidR="000F2CE0" w:rsidRPr="000F2CE0" w:rsidRDefault="000F2CE0" w:rsidP="000F2CE0">
      <w:pPr>
        <w:widowControl w:val="0"/>
        <w:tabs>
          <w:tab w:val="clear" w:pos="567"/>
        </w:tabs>
        <w:spacing w:line="240" w:lineRule="auto"/>
        <w:rPr>
          <w:szCs w:val="22"/>
        </w:rPr>
      </w:pPr>
      <w:r w:rsidRPr="000F2CE0">
        <w:rPr>
          <w:szCs w:val="22"/>
        </w:rPr>
        <w:t>2</w:t>
      </w:r>
      <w:r w:rsidRPr="000F2CE0">
        <w:rPr>
          <w:szCs w:val="22"/>
        </w:rPr>
        <w:tab/>
        <w:t xml:space="preserve">Τι πρέπει να γνωρίζετε προτού σας χορηγηθεί το </w:t>
      </w:r>
      <w:proofErr w:type="spellStart"/>
      <w:r w:rsidRPr="000F2CE0">
        <w:rPr>
          <w:szCs w:val="22"/>
        </w:rPr>
        <w:t>Cefuroxime</w:t>
      </w:r>
      <w:proofErr w:type="spellEnd"/>
      <w:r w:rsidRPr="000F2CE0">
        <w:rPr>
          <w:szCs w:val="22"/>
        </w:rPr>
        <w:t>/</w:t>
      </w:r>
      <w:proofErr w:type="spellStart"/>
      <w:r w:rsidRPr="000F2CE0">
        <w:rPr>
          <w:szCs w:val="22"/>
        </w:rPr>
        <w:t>Kabi</w:t>
      </w:r>
      <w:proofErr w:type="spellEnd"/>
    </w:p>
    <w:p w:rsidR="000F2CE0" w:rsidRPr="000F2CE0" w:rsidRDefault="000F2CE0" w:rsidP="000F2CE0">
      <w:pPr>
        <w:widowControl w:val="0"/>
        <w:tabs>
          <w:tab w:val="clear" w:pos="567"/>
        </w:tabs>
        <w:spacing w:line="240" w:lineRule="auto"/>
        <w:rPr>
          <w:szCs w:val="22"/>
        </w:rPr>
      </w:pPr>
      <w:r w:rsidRPr="000F2CE0">
        <w:rPr>
          <w:szCs w:val="22"/>
        </w:rPr>
        <w:t>3</w:t>
      </w:r>
      <w:r w:rsidRPr="000F2CE0">
        <w:rPr>
          <w:szCs w:val="22"/>
        </w:rPr>
        <w:tab/>
        <w:t xml:space="preserve">Πώς να χρησιμοποιήσετε το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szCs w:val="22"/>
        </w:rPr>
        <w:tab/>
      </w:r>
    </w:p>
    <w:p w:rsidR="000F2CE0" w:rsidRPr="000F2CE0" w:rsidRDefault="000F2CE0" w:rsidP="000F2CE0">
      <w:pPr>
        <w:widowControl w:val="0"/>
        <w:tabs>
          <w:tab w:val="clear" w:pos="567"/>
        </w:tabs>
        <w:spacing w:line="240" w:lineRule="auto"/>
        <w:rPr>
          <w:szCs w:val="22"/>
        </w:rPr>
      </w:pPr>
      <w:r w:rsidRPr="000F2CE0">
        <w:rPr>
          <w:szCs w:val="22"/>
        </w:rPr>
        <w:t>4</w:t>
      </w:r>
      <w:r w:rsidRPr="000F2CE0">
        <w:rPr>
          <w:szCs w:val="22"/>
        </w:rPr>
        <w:tab/>
        <w:t>Πιθανές ανεπιθύμητες ενέργειες</w:t>
      </w:r>
    </w:p>
    <w:p w:rsidR="000F2CE0" w:rsidRPr="000F2CE0" w:rsidRDefault="000F2CE0" w:rsidP="000F2CE0">
      <w:pPr>
        <w:widowControl w:val="0"/>
        <w:numPr>
          <w:ilvl w:val="0"/>
          <w:numId w:val="5"/>
        </w:numPr>
        <w:tabs>
          <w:tab w:val="clear" w:pos="567"/>
          <w:tab w:val="num" w:pos="770"/>
        </w:tabs>
        <w:spacing w:line="240" w:lineRule="auto"/>
        <w:ind w:hanging="1080"/>
        <w:rPr>
          <w:szCs w:val="22"/>
        </w:rPr>
      </w:pPr>
      <w:r w:rsidRPr="000F2CE0">
        <w:rPr>
          <w:szCs w:val="22"/>
        </w:rPr>
        <w:t xml:space="preserve">Πώς να φυλάσσεται το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szCs w:val="22"/>
        </w:rPr>
        <w:tab/>
      </w:r>
    </w:p>
    <w:p w:rsidR="000F2CE0" w:rsidRPr="000F2CE0" w:rsidRDefault="000F2CE0" w:rsidP="000F2CE0">
      <w:pPr>
        <w:widowControl w:val="0"/>
        <w:numPr>
          <w:ilvl w:val="0"/>
          <w:numId w:val="5"/>
        </w:numPr>
        <w:tabs>
          <w:tab w:val="clear" w:pos="567"/>
          <w:tab w:val="num" w:pos="770"/>
        </w:tabs>
        <w:spacing w:line="240" w:lineRule="auto"/>
        <w:ind w:hanging="1080"/>
        <w:rPr>
          <w:szCs w:val="22"/>
        </w:rPr>
      </w:pPr>
      <w:r w:rsidRPr="000F2CE0">
        <w:rPr>
          <w:szCs w:val="22"/>
        </w:rPr>
        <w:t>Περιεχόμενο της συσκευασίας και λοιπές πληροφορίες</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rPr>
      </w:pPr>
      <w:r w:rsidRPr="000F2CE0">
        <w:rPr>
          <w:b/>
          <w:noProof/>
        </w:rPr>
        <w:t>1.</w:t>
      </w:r>
      <w:r w:rsidRPr="000F2CE0">
        <w:rPr>
          <w:b/>
          <w:noProof/>
        </w:rPr>
        <w:tab/>
        <w:t xml:space="preserve">Τι είναι το </w:t>
      </w:r>
      <w:proofErr w:type="spellStart"/>
      <w:r w:rsidRPr="000F2CE0">
        <w:rPr>
          <w:b/>
          <w:bCs/>
          <w:szCs w:val="22"/>
        </w:rPr>
        <w:t>Cefuroxime</w:t>
      </w:r>
      <w:proofErr w:type="spellEnd"/>
      <w:r w:rsidRPr="000F2CE0">
        <w:rPr>
          <w:b/>
          <w:bCs/>
          <w:szCs w:val="22"/>
        </w:rPr>
        <w:t>/</w:t>
      </w:r>
      <w:proofErr w:type="spellStart"/>
      <w:r w:rsidRPr="000F2CE0">
        <w:rPr>
          <w:b/>
          <w:bCs/>
          <w:szCs w:val="22"/>
        </w:rPr>
        <w:t>Kabi</w:t>
      </w:r>
      <w:proofErr w:type="spellEnd"/>
      <w:r w:rsidRPr="000F2CE0">
        <w:rPr>
          <w:b/>
          <w:bCs/>
          <w:szCs w:val="22"/>
        </w:rPr>
        <w:t xml:space="preserve"> </w:t>
      </w:r>
      <w:r w:rsidRPr="000F2CE0">
        <w:rPr>
          <w:b/>
          <w:noProof/>
        </w:rPr>
        <w:t>και ποια είναι η χρήση του</w:t>
      </w:r>
    </w:p>
    <w:p w:rsidR="000F2CE0" w:rsidRPr="000F2CE0" w:rsidRDefault="000F2CE0" w:rsidP="000F2CE0">
      <w:pPr>
        <w:widowControl w:val="0"/>
        <w:tabs>
          <w:tab w:val="clear" w:pos="567"/>
        </w:tabs>
        <w:spacing w:line="240" w:lineRule="auto"/>
        <w:rPr>
          <w:noProof/>
        </w:rPr>
      </w:pPr>
    </w:p>
    <w:p w:rsidR="000F2CE0" w:rsidRPr="000F2CE0" w:rsidRDefault="000F2CE0" w:rsidP="000F2CE0">
      <w:pPr>
        <w:tabs>
          <w:tab w:val="clear" w:pos="567"/>
        </w:tabs>
        <w:autoSpaceDE w:val="0"/>
        <w:autoSpaceDN w:val="0"/>
        <w:adjustRightInd w:val="0"/>
        <w:spacing w:line="240" w:lineRule="auto"/>
        <w:rPr>
          <w:i/>
          <w:iCs/>
          <w:color w:val="000000"/>
          <w:szCs w:val="22"/>
        </w:rPr>
      </w:pPr>
      <w:r w:rsidRPr="000F2CE0">
        <w:rPr>
          <w:color w:val="000000"/>
          <w:szCs w:val="22"/>
        </w:rPr>
        <w:t xml:space="preserve">Το </w:t>
      </w:r>
      <w:r w:rsidRPr="000F2CE0">
        <w:rPr>
          <w:color w:val="000000"/>
          <w:sz w:val="24"/>
          <w:szCs w:val="22"/>
          <w:lang w:val="en-US"/>
        </w:rPr>
        <w:t>Cefuroxime</w:t>
      </w:r>
      <w:r w:rsidRPr="000F2CE0">
        <w:rPr>
          <w:color w:val="000000"/>
          <w:sz w:val="24"/>
          <w:szCs w:val="22"/>
        </w:rPr>
        <w:t>/</w:t>
      </w:r>
      <w:proofErr w:type="spellStart"/>
      <w:r w:rsidRPr="000F2CE0">
        <w:rPr>
          <w:color w:val="000000"/>
          <w:sz w:val="24"/>
          <w:szCs w:val="22"/>
          <w:lang w:val="en-US"/>
        </w:rPr>
        <w:t>Kabi</w:t>
      </w:r>
      <w:proofErr w:type="spellEnd"/>
      <w:r w:rsidRPr="000F2CE0">
        <w:rPr>
          <w:color w:val="000000"/>
          <w:sz w:val="24"/>
          <w:szCs w:val="22"/>
        </w:rPr>
        <w:t xml:space="preserve"> </w:t>
      </w:r>
      <w:r w:rsidRPr="000F2CE0">
        <w:rPr>
          <w:color w:val="000000"/>
          <w:szCs w:val="22"/>
        </w:rPr>
        <w:t xml:space="preserve">είναι ένα αντιβιοτικό που χρησιμοποιείται σε ενήλικες και παιδιά. Δρα σκοτώνοντας τα βακτήρια που προκαλούν λοιμώξεις. Ανήκει σε μία ομάδα φαρμάκων που ονομάζονται </w:t>
      </w:r>
      <w:proofErr w:type="spellStart"/>
      <w:r w:rsidRPr="000F2CE0">
        <w:rPr>
          <w:i/>
          <w:iCs/>
          <w:color w:val="000000"/>
          <w:szCs w:val="22"/>
        </w:rPr>
        <w:t>κεφαλοσπορίνες</w:t>
      </w:r>
      <w:proofErr w:type="spellEnd"/>
      <w:r w:rsidRPr="000F2CE0">
        <w:rPr>
          <w:i/>
          <w:iCs/>
          <w:color w:val="000000"/>
          <w:szCs w:val="22"/>
        </w:rPr>
        <w:t xml:space="preserve">.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Το </w:t>
      </w:r>
      <w:r w:rsidRPr="000F2CE0">
        <w:rPr>
          <w:b/>
          <w:color w:val="000000"/>
          <w:szCs w:val="22"/>
          <w:lang w:val="en-US"/>
        </w:rPr>
        <w:t>Cefuroxime</w:t>
      </w:r>
      <w:r w:rsidRPr="000F2CE0">
        <w:rPr>
          <w:b/>
          <w:color w:val="000000"/>
          <w:szCs w:val="22"/>
        </w:rPr>
        <w:t>/</w:t>
      </w:r>
      <w:proofErr w:type="spellStart"/>
      <w:r w:rsidRPr="000F2CE0">
        <w:rPr>
          <w:b/>
          <w:color w:val="000000"/>
          <w:szCs w:val="22"/>
          <w:lang w:val="en-US"/>
        </w:rPr>
        <w:t>Kabi</w:t>
      </w:r>
      <w:proofErr w:type="spellEnd"/>
      <w:r w:rsidRPr="000F2CE0">
        <w:rPr>
          <w:color w:val="000000"/>
          <w:sz w:val="24"/>
          <w:szCs w:val="22"/>
        </w:rPr>
        <w:t xml:space="preserve"> </w:t>
      </w:r>
      <w:r w:rsidRPr="000F2CE0">
        <w:rPr>
          <w:b/>
          <w:bCs/>
          <w:color w:val="000000"/>
          <w:szCs w:val="22"/>
        </w:rPr>
        <w:t>χρησιμοποιείται για την αντιμετώπιση λοιμώξεων</w:t>
      </w:r>
      <w:r w:rsidRPr="000F2CE0">
        <w:rPr>
          <w:color w:val="000000"/>
          <w:szCs w:val="22"/>
        </w:rPr>
        <w:t xml:space="preserve">: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 των πνευμόνων ή του θώρακα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 του ουροποιητικού συστήματος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 του δέρματος και των μαλακών μορίων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 της κοιλιακής χώρας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Το </w:t>
      </w:r>
      <w:r w:rsidRPr="000F2CE0">
        <w:rPr>
          <w:color w:val="000000"/>
          <w:sz w:val="24"/>
          <w:szCs w:val="22"/>
          <w:lang w:val="en-US"/>
        </w:rPr>
        <w:t>Cefuroxime</w:t>
      </w:r>
      <w:r w:rsidRPr="000F2CE0">
        <w:rPr>
          <w:color w:val="000000"/>
          <w:sz w:val="24"/>
          <w:szCs w:val="22"/>
        </w:rPr>
        <w:t>/</w:t>
      </w:r>
      <w:proofErr w:type="spellStart"/>
      <w:r w:rsidRPr="000F2CE0">
        <w:rPr>
          <w:color w:val="000000"/>
          <w:sz w:val="24"/>
          <w:szCs w:val="22"/>
          <w:lang w:val="en-US"/>
        </w:rPr>
        <w:t>Kabi</w:t>
      </w:r>
      <w:proofErr w:type="spellEnd"/>
      <w:r w:rsidRPr="000F2CE0">
        <w:rPr>
          <w:color w:val="000000"/>
          <w:sz w:val="24"/>
          <w:szCs w:val="22"/>
        </w:rPr>
        <w:t xml:space="preserve"> </w:t>
      </w:r>
      <w:r w:rsidRPr="000F2CE0">
        <w:rPr>
          <w:color w:val="000000"/>
          <w:szCs w:val="22"/>
        </w:rPr>
        <w:t xml:space="preserve">χρησιμοποιείται επίσης: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 για την πρόληψη λοιμώξεων κατά τη διάρκεια χειρουργικής επέμβασης. </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noProof/>
        </w:rPr>
      </w:pPr>
      <w:r w:rsidRPr="000F2CE0">
        <w:rPr>
          <w:noProof/>
        </w:rPr>
        <w:t>Ο γιατρός σας μπορεί να εξετάσει το είδος των βακτηρίων που προκαλούν τη μόλυνση και να παρακολουθεί κατά πόσον τα βακτήρια είναι ευαίσθητα στο Cefuroxime/Kabi κατά τη διάρκεια της θεραπείας σας.</w:t>
      </w:r>
    </w:p>
    <w:p w:rsidR="000F2CE0" w:rsidRPr="000F2CE0" w:rsidRDefault="000F2CE0" w:rsidP="000F2CE0">
      <w:pPr>
        <w:widowControl w:val="0"/>
        <w:tabs>
          <w:tab w:val="clear" w:pos="567"/>
        </w:tabs>
        <w:spacing w:line="240" w:lineRule="auto"/>
        <w:rPr>
          <w:b/>
          <w:noProof/>
        </w:rPr>
      </w:pPr>
    </w:p>
    <w:p w:rsidR="000F2CE0" w:rsidRPr="000F2CE0" w:rsidRDefault="000F2CE0" w:rsidP="000F2CE0">
      <w:pPr>
        <w:tabs>
          <w:tab w:val="clear" w:pos="567"/>
        </w:tabs>
        <w:autoSpaceDE w:val="0"/>
        <w:autoSpaceDN w:val="0"/>
        <w:adjustRightInd w:val="0"/>
        <w:spacing w:line="240" w:lineRule="auto"/>
        <w:rPr>
          <w:noProof/>
          <w:color w:val="000000"/>
          <w:sz w:val="24"/>
          <w:szCs w:val="24"/>
        </w:rPr>
      </w:pPr>
      <w:r w:rsidRPr="000F2CE0">
        <w:rPr>
          <w:b/>
          <w:noProof/>
          <w:color w:val="000000"/>
          <w:sz w:val="24"/>
          <w:szCs w:val="24"/>
        </w:rPr>
        <w:t>2.</w:t>
      </w:r>
      <w:r w:rsidRPr="000F2CE0">
        <w:rPr>
          <w:b/>
          <w:noProof/>
          <w:color w:val="000000"/>
          <w:sz w:val="24"/>
          <w:szCs w:val="24"/>
        </w:rPr>
        <w:tab/>
      </w:r>
      <w:r w:rsidRPr="000F2CE0">
        <w:rPr>
          <w:b/>
          <w:bCs/>
          <w:color w:val="000000"/>
          <w:szCs w:val="22"/>
        </w:rPr>
        <w:t xml:space="preserve">Τι πρέπει να γνωρίζετε πριν σας χορηγηθεί το </w:t>
      </w:r>
      <w:r w:rsidRPr="000F2CE0" w:rsidDel="00DD3AE3">
        <w:rPr>
          <w:b/>
          <w:noProof/>
          <w:color w:val="000000"/>
          <w:sz w:val="24"/>
          <w:szCs w:val="24"/>
        </w:rPr>
        <w:t xml:space="preserve"> </w:t>
      </w:r>
      <w:r w:rsidRPr="000F2CE0">
        <w:rPr>
          <w:b/>
          <w:bCs/>
          <w:color w:val="000000"/>
          <w:sz w:val="24"/>
          <w:szCs w:val="22"/>
          <w:lang w:val="en-US"/>
        </w:rPr>
        <w:t>Cefuroxime</w:t>
      </w:r>
      <w:r w:rsidRPr="000F2CE0">
        <w:rPr>
          <w:b/>
          <w:bCs/>
          <w:color w:val="000000"/>
          <w:sz w:val="24"/>
          <w:szCs w:val="22"/>
        </w:rPr>
        <w:t>/</w:t>
      </w:r>
      <w:proofErr w:type="spellStart"/>
      <w:r w:rsidRPr="000F2CE0">
        <w:rPr>
          <w:b/>
          <w:bCs/>
          <w:color w:val="000000"/>
          <w:sz w:val="24"/>
          <w:szCs w:val="22"/>
          <w:lang w:val="de-DE"/>
        </w:rPr>
        <w:t>Kabi</w:t>
      </w:r>
      <w:proofErr w:type="spellEnd"/>
    </w:p>
    <w:p w:rsidR="000F2CE0" w:rsidRPr="000F2CE0" w:rsidRDefault="000F2CE0" w:rsidP="000F2CE0">
      <w:pPr>
        <w:widowControl w:val="0"/>
        <w:tabs>
          <w:tab w:val="clear" w:pos="567"/>
        </w:tabs>
        <w:spacing w:line="240" w:lineRule="auto"/>
        <w:rPr>
          <w:b/>
          <w:bCs/>
          <w:szCs w:val="22"/>
        </w:rPr>
      </w:pPr>
    </w:p>
    <w:p w:rsidR="000F2CE0" w:rsidRPr="000F2CE0" w:rsidRDefault="000F2CE0" w:rsidP="000F2CE0">
      <w:pPr>
        <w:widowControl w:val="0"/>
        <w:tabs>
          <w:tab w:val="clear" w:pos="567"/>
        </w:tabs>
        <w:spacing w:line="240" w:lineRule="auto"/>
        <w:rPr>
          <w:b/>
          <w:bCs/>
          <w:szCs w:val="22"/>
        </w:rPr>
      </w:pPr>
      <w:r w:rsidRPr="000F2CE0">
        <w:rPr>
          <w:b/>
          <w:bCs/>
          <w:szCs w:val="22"/>
        </w:rPr>
        <w:t xml:space="preserve">Δεν πρέπει να σας χορηγηθεί το </w:t>
      </w:r>
      <w:proofErr w:type="spellStart"/>
      <w:r w:rsidRPr="000F2CE0">
        <w:rPr>
          <w:b/>
          <w:bCs/>
          <w:szCs w:val="22"/>
        </w:rPr>
        <w:t>Cefuroxime</w:t>
      </w:r>
      <w:proofErr w:type="spellEnd"/>
      <w:r w:rsidRPr="000F2CE0">
        <w:rPr>
          <w:b/>
          <w:bCs/>
          <w:szCs w:val="22"/>
        </w:rPr>
        <w:t>/</w:t>
      </w:r>
      <w:proofErr w:type="spellStart"/>
      <w:r w:rsidRPr="000F2CE0">
        <w:rPr>
          <w:b/>
          <w:bCs/>
          <w:szCs w:val="22"/>
          <w:lang w:val="de-DE"/>
        </w:rPr>
        <w:t>Kabi</w:t>
      </w:r>
      <w:proofErr w:type="spellEnd"/>
    </w:p>
    <w:p w:rsidR="000F2CE0" w:rsidRPr="000F2CE0" w:rsidRDefault="000F2CE0" w:rsidP="000F2CE0">
      <w:pPr>
        <w:widowControl w:val="0"/>
        <w:numPr>
          <w:ilvl w:val="0"/>
          <w:numId w:val="6"/>
        </w:numPr>
        <w:tabs>
          <w:tab w:val="clear" w:pos="567"/>
        </w:tabs>
        <w:autoSpaceDE w:val="0"/>
        <w:autoSpaceDN w:val="0"/>
        <w:adjustRightInd w:val="0"/>
        <w:spacing w:line="240" w:lineRule="auto"/>
        <w:ind w:left="426" w:hanging="426"/>
        <w:rPr>
          <w:color w:val="000000"/>
          <w:sz w:val="24"/>
          <w:szCs w:val="22"/>
        </w:rPr>
      </w:pPr>
      <w:r w:rsidRPr="000F2CE0">
        <w:rPr>
          <w:b/>
          <w:color w:val="000000"/>
          <w:sz w:val="24"/>
          <w:szCs w:val="22"/>
        </w:rPr>
        <w:t>Σε περίπτωση αλλεργίας</w:t>
      </w:r>
      <w:r w:rsidRPr="000F2CE0">
        <w:rPr>
          <w:color w:val="000000"/>
          <w:sz w:val="24"/>
          <w:szCs w:val="22"/>
        </w:rPr>
        <w:t xml:space="preserve"> </w:t>
      </w:r>
      <w:r w:rsidRPr="000F2CE0">
        <w:rPr>
          <w:color w:val="000000"/>
          <w:szCs w:val="22"/>
        </w:rPr>
        <w:t xml:space="preserve">σε </w:t>
      </w:r>
      <w:r w:rsidRPr="000F2CE0">
        <w:rPr>
          <w:b/>
          <w:bCs/>
          <w:color w:val="000000"/>
          <w:szCs w:val="22"/>
        </w:rPr>
        <w:t xml:space="preserve">οποιοδήποτε </w:t>
      </w:r>
      <w:proofErr w:type="spellStart"/>
      <w:r w:rsidRPr="000F2CE0">
        <w:rPr>
          <w:b/>
          <w:bCs/>
          <w:color w:val="000000"/>
          <w:szCs w:val="22"/>
        </w:rPr>
        <w:t>κεφαλοσπορινικό</w:t>
      </w:r>
      <w:proofErr w:type="spellEnd"/>
      <w:r w:rsidRPr="000F2CE0">
        <w:rPr>
          <w:b/>
          <w:bCs/>
          <w:color w:val="000000"/>
          <w:szCs w:val="22"/>
        </w:rPr>
        <w:t xml:space="preserve"> αντιβιοτικό </w:t>
      </w:r>
      <w:r w:rsidRPr="000F2CE0">
        <w:rPr>
          <w:color w:val="000000"/>
          <w:szCs w:val="22"/>
        </w:rPr>
        <w:t xml:space="preserve">ή σε </w:t>
      </w:r>
      <w:proofErr w:type="spellStart"/>
      <w:r w:rsidRPr="000F2CE0">
        <w:rPr>
          <w:color w:val="000000"/>
          <w:szCs w:val="22"/>
        </w:rPr>
        <w:t>οποι</w:t>
      </w:r>
      <w:proofErr w:type="spellEnd"/>
      <w:r w:rsidRPr="000F2CE0">
        <w:rPr>
          <w:color w:val="000000"/>
          <w:szCs w:val="22"/>
          <w:lang w:val="en-US"/>
        </w:rPr>
        <w:t>o</w:t>
      </w:r>
      <w:proofErr w:type="spellStart"/>
      <w:r w:rsidRPr="000F2CE0">
        <w:rPr>
          <w:color w:val="000000"/>
          <w:szCs w:val="22"/>
        </w:rPr>
        <w:t>δήποτε</w:t>
      </w:r>
      <w:proofErr w:type="spellEnd"/>
      <w:r w:rsidRPr="000F2CE0">
        <w:rPr>
          <w:color w:val="000000"/>
          <w:szCs w:val="22"/>
        </w:rPr>
        <w:t xml:space="preserve"> άλλο από τα συστατικά του </w:t>
      </w:r>
      <w:r w:rsidRPr="000F2CE0" w:rsidDel="006E1C21">
        <w:rPr>
          <w:color w:val="000000"/>
          <w:sz w:val="24"/>
          <w:szCs w:val="22"/>
        </w:rPr>
        <w:t xml:space="preserve">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t xml:space="preserve"> </w:t>
      </w:r>
      <w:r w:rsidRPr="000F2CE0">
        <w:rPr>
          <w:color w:val="000000"/>
          <w:szCs w:val="22"/>
        </w:rPr>
        <w:t>(αναφέρονται στην παράγραφο 6).</w:t>
      </w:r>
    </w:p>
    <w:p w:rsidR="000F2CE0" w:rsidRPr="000F2CE0" w:rsidRDefault="000F2CE0" w:rsidP="000F2CE0">
      <w:pPr>
        <w:widowControl w:val="0"/>
        <w:numPr>
          <w:ilvl w:val="0"/>
          <w:numId w:val="6"/>
        </w:numPr>
        <w:tabs>
          <w:tab w:val="clear" w:pos="567"/>
        </w:tabs>
        <w:autoSpaceDE w:val="0"/>
        <w:autoSpaceDN w:val="0"/>
        <w:adjustRightInd w:val="0"/>
        <w:spacing w:line="240" w:lineRule="auto"/>
        <w:ind w:left="426" w:hanging="426"/>
        <w:rPr>
          <w:color w:val="000000"/>
          <w:szCs w:val="22"/>
        </w:rPr>
      </w:pPr>
      <w:r w:rsidRPr="000F2CE0">
        <w:rPr>
          <w:color w:val="000000"/>
          <w:szCs w:val="22"/>
        </w:rPr>
        <w:t>εάν είχατε ποτέ σοβαρή αλλεργική (</w:t>
      </w:r>
      <w:r w:rsidRPr="000F2CE0">
        <w:rPr>
          <w:i/>
          <w:color w:val="000000"/>
          <w:szCs w:val="22"/>
        </w:rPr>
        <w:t>υπερευαισθησίας</w:t>
      </w:r>
      <w:r w:rsidRPr="000F2CE0">
        <w:rPr>
          <w:color w:val="000000"/>
          <w:szCs w:val="22"/>
        </w:rPr>
        <w:t xml:space="preserve">) αντίδραση σε οποιοδήποτε άλλο βήτα </w:t>
      </w:r>
      <w:proofErr w:type="spellStart"/>
      <w:r w:rsidRPr="000F2CE0">
        <w:rPr>
          <w:color w:val="000000"/>
          <w:szCs w:val="22"/>
        </w:rPr>
        <w:t>λακταμικό</w:t>
      </w:r>
      <w:proofErr w:type="spellEnd"/>
      <w:r w:rsidRPr="000F2CE0">
        <w:rPr>
          <w:color w:val="000000"/>
          <w:szCs w:val="22"/>
        </w:rPr>
        <w:t xml:space="preserve"> αντιβιοτικό (πενικιλίνες, </w:t>
      </w:r>
      <w:proofErr w:type="spellStart"/>
      <w:r w:rsidRPr="000F2CE0">
        <w:rPr>
          <w:color w:val="000000"/>
          <w:szCs w:val="22"/>
        </w:rPr>
        <w:t>μονομπακτάμες</w:t>
      </w:r>
      <w:proofErr w:type="spellEnd"/>
      <w:r w:rsidRPr="000F2CE0">
        <w:rPr>
          <w:color w:val="000000"/>
          <w:szCs w:val="22"/>
        </w:rPr>
        <w:t xml:space="preserve"> και </w:t>
      </w:r>
      <w:proofErr w:type="spellStart"/>
      <w:r w:rsidRPr="000F2CE0">
        <w:rPr>
          <w:color w:val="000000"/>
          <w:szCs w:val="22"/>
        </w:rPr>
        <w:t>καρβαπενέμες</w:t>
      </w:r>
      <w:proofErr w:type="spellEnd"/>
      <w:r w:rsidRPr="000F2CE0">
        <w:rPr>
          <w:color w:val="000000"/>
          <w:szCs w:val="22"/>
        </w:rPr>
        <w:t xml:space="preserve">). </w:t>
      </w:r>
    </w:p>
    <w:p w:rsidR="000F2CE0" w:rsidRPr="000F2CE0" w:rsidRDefault="000F2CE0" w:rsidP="000F2CE0">
      <w:pPr>
        <w:tabs>
          <w:tab w:val="clear" w:pos="567"/>
        </w:tabs>
        <w:autoSpaceDE w:val="0"/>
        <w:autoSpaceDN w:val="0"/>
        <w:adjustRightInd w:val="0"/>
        <w:spacing w:line="240" w:lineRule="auto"/>
        <w:rPr>
          <w:rFonts w:ascii="Wingdings" w:hAnsi="Wingdings" w:cs="Wingdings"/>
          <w:color w:val="000000"/>
          <w:sz w:val="24"/>
          <w:szCs w:val="24"/>
          <w:lang w:eastAsia="el-GR"/>
        </w:rPr>
      </w:pPr>
      <w:r w:rsidRPr="000F2CE0">
        <w:rPr>
          <w:color w:val="000000"/>
          <w:sz w:val="24"/>
          <w:szCs w:val="22"/>
        </w:rPr>
        <w:t xml:space="preserve"> </w:t>
      </w:r>
    </w:p>
    <w:p w:rsidR="000F2CE0" w:rsidRPr="000F2CE0" w:rsidRDefault="000F2CE0" w:rsidP="000F2CE0">
      <w:pPr>
        <w:tabs>
          <w:tab w:val="clear" w:pos="567"/>
        </w:tabs>
        <w:autoSpaceDE w:val="0"/>
        <w:autoSpaceDN w:val="0"/>
        <w:adjustRightInd w:val="0"/>
        <w:spacing w:line="240" w:lineRule="auto"/>
        <w:rPr>
          <w:color w:val="000000"/>
          <w:szCs w:val="22"/>
          <w:lang w:eastAsia="el-GR"/>
        </w:rPr>
      </w:pPr>
      <w:r w:rsidRPr="000F2CE0">
        <w:rPr>
          <w:rFonts w:ascii="Wingdings" w:hAnsi="Wingdings" w:cs="Wingdings"/>
          <w:color w:val="000000"/>
          <w:szCs w:val="22"/>
          <w:lang w:eastAsia="el-GR"/>
        </w:rPr>
        <w:t></w:t>
      </w:r>
      <w:r w:rsidRPr="000F2CE0">
        <w:rPr>
          <w:rFonts w:ascii="Wingdings" w:hAnsi="Wingdings" w:cs="Wingdings"/>
          <w:color w:val="000000"/>
          <w:szCs w:val="22"/>
          <w:lang w:eastAsia="el-GR"/>
        </w:rPr>
        <w:t></w:t>
      </w:r>
      <w:r w:rsidRPr="000F2CE0">
        <w:rPr>
          <w:b/>
          <w:bCs/>
          <w:color w:val="000000"/>
          <w:szCs w:val="22"/>
          <w:lang w:eastAsia="el-GR"/>
        </w:rPr>
        <w:t xml:space="preserve">Απευθυνθείτε στο γιατρό σας πριν </w:t>
      </w:r>
      <w:r w:rsidRPr="000F2CE0">
        <w:rPr>
          <w:color w:val="000000"/>
          <w:szCs w:val="22"/>
          <w:lang w:eastAsia="el-GR"/>
        </w:rPr>
        <w:t xml:space="preserve">αρχίσετε το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color w:val="000000"/>
          <w:szCs w:val="22"/>
          <w:lang w:eastAsia="el-GR"/>
        </w:rPr>
        <w:t xml:space="preserve"> εάν νομίζετε ότι αυτό σας αφορά. Δεν πρέπει να σας δοθεί το </w:t>
      </w:r>
      <w:proofErr w:type="spellStart"/>
      <w:r w:rsidRPr="000F2CE0">
        <w:rPr>
          <w:szCs w:val="22"/>
        </w:rPr>
        <w:t>Cefuroxime</w:t>
      </w:r>
      <w:proofErr w:type="spellEnd"/>
      <w:r w:rsidRPr="000F2CE0">
        <w:rPr>
          <w:szCs w:val="22"/>
        </w:rPr>
        <w:t>/</w:t>
      </w:r>
      <w:proofErr w:type="spellStart"/>
      <w:r w:rsidRPr="000F2CE0">
        <w:rPr>
          <w:szCs w:val="22"/>
        </w:rPr>
        <w:t>Kabi</w:t>
      </w:r>
      <w:proofErr w:type="spellEnd"/>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b/>
          <w:bCs/>
          <w:szCs w:val="22"/>
        </w:rPr>
      </w:pPr>
      <w:r w:rsidRPr="000F2CE0">
        <w:rPr>
          <w:b/>
          <w:bCs/>
          <w:szCs w:val="22"/>
        </w:rPr>
        <w:t>Προειδοποιήσεις και προφυλάξεις</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 w:val="24"/>
          <w:szCs w:val="24"/>
        </w:rPr>
        <w:t xml:space="preserve">Απευθυνθείτε στον γιατρό, τον φαρμακοποιό ή τον νοσοκόμο σας προτού χρησιμοποιήσετε το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rPr>
          <w:color w:val="000000"/>
          <w:szCs w:val="22"/>
        </w:rPr>
        <w:t>.  Πρέπει να προσέχετε για ορισμένα συμπτώματα όπως αλλεργικές αντιδράσεις, δερματικά εξανθήματα,  γαστρεντερικές διαταραχές όπως διάρροια</w:t>
      </w:r>
      <w:r w:rsidRPr="000F2CE0">
        <w:t xml:space="preserve"> ή </w:t>
      </w:r>
      <w:proofErr w:type="spellStart"/>
      <w:r w:rsidRPr="000F2CE0">
        <w:rPr>
          <w:color w:val="000000"/>
          <w:szCs w:val="22"/>
        </w:rPr>
        <w:t>μυκητιασικές</w:t>
      </w:r>
      <w:proofErr w:type="spellEnd"/>
      <w:r w:rsidRPr="000F2CE0">
        <w:rPr>
          <w:color w:val="000000"/>
          <w:szCs w:val="22"/>
        </w:rPr>
        <w:t xml:space="preserve"> λοιμώξεις κατά τη διάρκεια λήψης του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rPr>
          <w:color w:val="000000"/>
          <w:szCs w:val="22"/>
        </w:rPr>
        <w:t>. Αυτό θα μειώσει τον κίνδυνο πιθανών προβλημάτων. Βλέπε (‘</w:t>
      </w:r>
      <w:r w:rsidRPr="000F2CE0">
        <w:rPr>
          <w:i/>
          <w:iCs/>
          <w:color w:val="000000"/>
          <w:szCs w:val="22"/>
        </w:rPr>
        <w:t>Καταστάσεις που πρέπει να προσέξετε’</w:t>
      </w:r>
      <w:r w:rsidRPr="000F2CE0">
        <w:rPr>
          <w:color w:val="000000"/>
          <w:szCs w:val="22"/>
        </w:rPr>
        <w:t xml:space="preserve">) στην παράγραφο 4. Εάν είχατε οποιαδήποτε αλλεργική αντίδραση σε άλλα αντιβιοτικά όπως η πενικιλίνη, μπορεί να είστε επίσης αλλεργικοί στο </w:t>
      </w:r>
      <w:r w:rsidRPr="000F2CE0">
        <w:rPr>
          <w:color w:val="000000"/>
          <w:sz w:val="24"/>
          <w:szCs w:val="22"/>
          <w:lang w:val="en-US"/>
        </w:rPr>
        <w:t>Cefuroxime</w:t>
      </w:r>
      <w:r w:rsidRPr="000F2CE0">
        <w:rPr>
          <w:color w:val="000000"/>
          <w:sz w:val="24"/>
          <w:szCs w:val="22"/>
        </w:rPr>
        <w:t>/</w:t>
      </w:r>
      <w:proofErr w:type="spellStart"/>
      <w:r w:rsidRPr="000F2CE0">
        <w:rPr>
          <w:color w:val="000000"/>
          <w:sz w:val="24"/>
          <w:szCs w:val="22"/>
          <w:lang w:val="en-US"/>
        </w:rPr>
        <w:t>Kabi</w:t>
      </w:r>
      <w:proofErr w:type="spellEnd"/>
      <w:r w:rsidRPr="000F2CE0">
        <w:rPr>
          <w:color w:val="000000"/>
          <w:szCs w:val="22"/>
        </w:rPr>
        <w:t xml:space="preserve">.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Εάν χρειάζεται να κάνετε αιματολογική ή ουρολογική εξέταση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Το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rPr>
          <w:color w:val="000000"/>
          <w:sz w:val="24"/>
          <w:szCs w:val="22"/>
          <w:lang w:eastAsia="el-GR"/>
        </w:rPr>
        <w:t xml:space="preserve"> </w:t>
      </w:r>
      <w:r w:rsidRPr="000F2CE0">
        <w:rPr>
          <w:color w:val="000000"/>
          <w:szCs w:val="22"/>
        </w:rPr>
        <w:t xml:space="preserve">μπορεί να επηρεάσει τα αποτελέσματα ουρολογικών ή αιματολογικών εξετάσεων για σάκχαρο και μία αιματολογική εξέταση γνωστή ως </w:t>
      </w:r>
      <w:r w:rsidRPr="000F2CE0">
        <w:rPr>
          <w:i/>
          <w:iCs/>
          <w:color w:val="000000"/>
          <w:szCs w:val="22"/>
        </w:rPr>
        <w:t xml:space="preserve">εξέταση </w:t>
      </w:r>
      <w:r w:rsidRPr="000F2CE0">
        <w:rPr>
          <w:i/>
          <w:iCs/>
          <w:color w:val="000000"/>
          <w:szCs w:val="22"/>
          <w:lang w:val="en-US"/>
        </w:rPr>
        <w:t>Coombs</w:t>
      </w:r>
      <w:r w:rsidRPr="000F2CE0">
        <w:rPr>
          <w:color w:val="000000"/>
          <w:szCs w:val="22"/>
        </w:rPr>
        <w:t xml:space="preserve">. Εάν κάνετε εξετάσεις: </w:t>
      </w:r>
    </w:p>
    <w:p w:rsidR="000F2CE0" w:rsidRPr="000F2CE0" w:rsidRDefault="000F2CE0" w:rsidP="000F2CE0">
      <w:pPr>
        <w:tabs>
          <w:tab w:val="clear" w:pos="567"/>
        </w:tabs>
        <w:autoSpaceDE w:val="0"/>
        <w:autoSpaceDN w:val="0"/>
        <w:adjustRightInd w:val="0"/>
        <w:spacing w:line="240" w:lineRule="auto"/>
        <w:rPr>
          <w:color w:val="000000"/>
          <w:szCs w:val="22"/>
        </w:rPr>
      </w:pPr>
      <w:proofErr w:type="gramStart"/>
      <w:r w:rsidRPr="000F2CE0">
        <w:rPr>
          <w:rFonts w:ascii="Wingdings" w:hAnsi="Wingdings" w:cs="Wingdings"/>
          <w:color w:val="000000"/>
          <w:szCs w:val="22"/>
          <w:lang w:val="en-US"/>
        </w:rPr>
        <w:t></w:t>
      </w:r>
      <w:r w:rsidRPr="000F2CE0">
        <w:rPr>
          <w:rFonts w:ascii="Wingdings" w:hAnsi="Wingdings" w:cs="Wingdings"/>
          <w:color w:val="000000"/>
          <w:szCs w:val="22"/>
          <w:lang w:val="en-US"/>
        </w:rPr>
        <w:t></w:t>
      </w:r>
      <w:r w:rsidRPr="000F2CE0">
        <w:rPr>
          <w:b/>
          <w:bCs/>
          <w:color w:val="000000"/>
          <w:szCs w:val="22"/>
        </w:rPr>
        <w:t xml:space="preserve">Ενημερώστε το άτομο που παίρνει το δείγμα </w:t>
      </w:r>
      <w:r w:rsidRPr="000F2CE0">
        <w:rPr>
          <w:color w:val="000000"/>
          <w:szCs w:val="22"/>
        </w:rPr>
        <w:t xml:space="preserve">ότι σας έχει δοθεί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rPr>
          <w:color w:val="000000"/>
          <w:szCs w:val="22"/>
        </w:rPr>
        <w:t>.</w:t>
      </w:r>
      <w:proofErr w:type="gramEnd"/>
      <w:r w:rsidRPr="000F2CE0">
        <w:rPr>
          <w:color w:val="000000"/>
          <w:szCs w:val="22"/>
        </w:rPr>
        <w:t xml:space="preserve">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Άλλα φάρμακα και </w:t>
      </w:r>
      <w:r w:rsidRPr="000F2CE0">
        <w:rPr>
          <w:b/>
          <w:bCs/>
          <w:color w:val="000000"/>
          <w:szCs w:val="22"/>
          <w:lang w:val="en-US"/>
        </w:rPr>
        <w:t>Cefuroxime</w:t>
      </w:r>
      <w:r w:rsidRPr="000F2CE0">
        <w:rPr>
          <w:b/>
          <w:bCs/>
          <w:color w:val="000000"/>
          <w:szCs w:val="22"/>
        </w:rPr>
        <w:t>/</w:t>
      </w:r>
      <w:proofErr w:type="spellStart"/>
      <w:r w:rsidRPr="000F2CE0">
        <w:rPr>
          <w:b/>
          <w:bCs/>
          <w:color w:val="000000"/>
          <w:szCs w:val="22"/>
          <w:lang w:val="de-DE"/>
        </w:rPr>
        <w:t>Kabi</w:t>
      </w:r>
      <w:proofErr w:type="spellEnd"/>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Ενημερώστε το γιατρό σας εάν παίρνετε κάποιο άλλο φάρμακο, εάν αρχίσατε πρόσφατα να παίρνετε κάποιο ή εάν αρχίσατε να παίρνετε κάποια καινούργια. Αυτό περιλαμβάνει φάρμακα που μπορείτε να προμηθευθείτε χωρίς συνταγή.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widowControl w:val="0"/>
        <w:tabs>
          <w:tab w:val="clear" w:pos="567"/>
        </w:tabs>
        <w:spacing w:line="240" w:lineRule="auto"/>
        <w:rPr>
          <w:szCs w:val="22"/>
          <w:lang w:val="en-US"/>
        </w:rPr>
      </w:pPr>
      <w:r w:rsidRPr="000F2CE0">
        <w:rPr>
          <w:szCs w:val="22"/>
        </w:rPr>
        <w:t xml:space="preserve">Ορισμένα φάρμακα μπορεί να επηρεάσουν τον τρόπο δράσης του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color w:val="000000"/>
          <w:szCs w:val="22"/>
          <w:lang w:eastAsia="el-GR"/>
        </w:rPr>
        <w:t xml:space="preserve"> </w:t>
      </w:r>
      <w:r w:rsidRPr="000F2CE0">
        <w:rPr>
          <w:szCs w:val="22"/>
        </w:rPr>
        <w:t>ή να καταστήσουν πιθανότερη την εμφάνιση ανεπιθύμητων ενεργειών. Αυτά περιλαμβάνουν:</w:t>
      </w:r>
    </w:p>
    <w:p w:rsidR="000F2CE0" w:rsidRPr="000F2CE0" w:rsidRDefault="000F2CE0" w:rsidP="000F2CE0">
      <w:pPr>
        <w:tabs>
          <w:tab w:val="clear" w:pos="567"/>
        </w:tabs>
        <w:autoSpaceDE w:val="0"/>
        <w:autoSpaceDN w:val="0"/>
        <w:adjustRightInd w:val="0"/>
        <w:spacing w:line="240" w:lineRule="auto"/>
        <w:rPr>
          <w:rFonts w:ascii="Symbol" w:hAnsi="Symbol" w:cs="Symbol"/>
          <w:color w:val="000000"/>
          <w:szCs w:val="22"/>
          <w:lang w:eastAsia="el-GR"/>
        </w:rPr>
      </w:pPr>
    </w:p>
    <w:p w:rsidR="000F2CE0" w:rsidRPr="000F2CE0" w:rsidRDefault="000F2CE0" w:rsidP="000F2CE0">
      <w:pPr>
        <w:widowControl w:val="0"/>
        <w:numPr>
          <w:ilvl w:val="0"/>
          <w:numId w:val="7"/>
        </w:numPr>
        <w:tabs>
          <w:tab w:val="clear" w:pos="567"/>
        </w:tabs>
        <w:autoSpaceDE w:val="0"/>
        <w:autoSpaceDN w:val="0"/>
        <w:adjustRightInd w:val="0"/>
        <w:spacing w:line="240" w:lineRule="auto"/>
        <w:ind w:left="426" w:hanging="426"/>
        <w:rPr>
          <w:color w:val="000000"/>
          <w:szCs w:val="22"/>
          <w:lang w:eastAsia="el-GR"/>
        </w:rPr>
      </w:pPr>
      <w:r w:rsidRPr="000F2CE0">
        <w:rPr>
          <w:b/>
          <w:bCs/>
          <w:color w:val="000000"/>
          <w:szCs w:val="22"/>
          <w:lang w:eastAsia="el-GR"/>
        </w:rPr>
        <w:t xml:space="preserve">Αντιβιοτικά τύπου </w:t>
      </w:r>
      <w:proofErr w:type="spellStart"/>
      <w:r w:rsidRPr="000F2CE0">
        <w:rPr>
          <w:b/>
          <w:bCs/>
          <w:color w:val="000000"/>
          <w:szCs w:val="22"/>
          <w:lang w:eastAsia="el-GR"/>
        </w:rPr>
        <w:t>αμινογλυκοσίδης</w:t>
      </w:r>
      <w:proofErr w:type="spellEnd"/>
      <w:r w:rsidRPr="000F2CE0">
        <w:rPr>
          <w:b/>
          <w:bCs/>
          <w:color w:val="000000"/>
          <w:szCs w:val="22"/>
          <w:lang w:eastAsia="el-GR"/>
        </w:rPr>
        <w:t xml:space="preserve"> </w:t>
      </w:r>
    </w:p>
    <w:p w:rsidR="000F2CE0" w:rsidRPr="000F2CE0" w:rsidRDefault="000F2CE0" w:rsidP="000F2CE0">
      <w:pPr>
        <w:widowControl w:val="0"/>
        <w:numPr>
          <w:ilvl w:val="0"/>
          <w:numId w:val="7"/>
        </w:numPr>
        <w:tabs>
          <w:tab w:val="clear" w:pos="567"/>
        </w:tabs>
        <w:autoSpaceDE w:val="0"/>
        <w:autoSpaceDN w:val="0"/>
        <w:adjustRightInd w:val="0"/>
        <w:spacing w:line="240" w:lineRule="auto"/>
        <w:ind w:left="426" w:hanging="426"/>
        <w:rPr>
          <w:color w:val="000000"/>
          <w:szCs w:val="22"/>
          <w:lang w:eastAsia="el-GR"/>
        </w:rPr>
      </w:pPr>
      <w:r w:rsidRPr="000F2CE0">
        <w:rPr>
          <w:b/>
          <w:bCs/>
          <w:color w:val="000000"/>
          <w:szCs w:val="22"/>
          <w:lang w:eastAsia="el-GR"/>
        </w:rPr>
        <w:t xml:space="preserve">δισκία νερού </w:t>
      </w:r>
      <w:r w:rsidRPr="000F2CE0">
        <w:rPr>
          <w:color w:val="000000"/>
          <w:szCs w:val="22"/>
          <w:lang w:eastAsia="el-GR"/>
        </w:rPr>
        <w:t xml:space="preserve">(διουρητικά), όπως η </w:t>
      </w:r>
      <w:proofErr w:type="spellStart"/>
      <w:r w:rsidRPr="000F2CE0">
        <w:rPr>
          <w:color w:val="000000"/>
          <w:szCs w:val="22"/>
          <w:lang w:eastAsia="el-GR"/>
        </w:rPr>
        <w:t>φουροσεμίδη</w:t>
      </w:r>
      <w:proofErr w:type="spellEnd"/>
      <w:r w:rsidRPr="000F2CE0">
        <w:rPr>
          <w:color w:val="000000"/>
          <w:szCs w:val="22"/>
          <w:lang w:eastAsia="el-GR"/>
        </w:rPr>
        <w:t xml:space="preserve"> </w:t>
      </w:r>
    </w:p>
    <w:p w:rsidR="000F2CE0" w:rsidRPr="000F2CE0" w:rsidRDefault="000F2CE0" w:rsidP="000F2CE0">
      <w:pPr>
        <w:widowControl w:val="0"/>
        <w:numPr>
          <w:ilvl w:val="0"/>
          <w:numId w:val="7"/>
        </w:numPr>
        <w:tabs>
          <w:tab w:val="clear" w:pos="567"/>
        </w:tabs>
        <w:autoSpaceDE w:val="0"/>
        <w:autoSpaceDN w:val="0"/>
        <w:adjustRightInd w:val="0"/>
        <w:spacing w:line="240" w:lineRule="auto"/>
        <w:ind w:left="426" w:hanging="426"/>
        <w:rPr>
          <w:color w:val="000000"/>
          <w:szCs w:val="22"/>
          <w:lang w:eastAsia="el-GR"/>
        </w:rPr>
      </w:pPr>
      <w:proofErr w:type="spellStart"/>
      <w:r w:rsidRPr="000F2CE0">
        <w:rPr>
          <w:b/>
          <w:bCs/>
          <w:color w:val="000000"/>
          <w:szCs w:val="22"/>
          <w:lang w:eastAsia="el-GR"/>
        </w:rPr>
        <w:t>προβενεσίδη</w:t>
      </w:r>
      <w:proofErr w:type="spellEnd"/>
      <w:r w:rsidRPr="000F2CE0">
        <w:rPr>
          <w:b/>
          <w:bCs/>
          <w:color w:val="000000"/>
          <w:szCs w:val="22"/>
          <w:lang w:eastAsia="el-GR"/>
        </w:rPr>
        <w:t xml:space="preserve"> </w:t>
      </w:r>
    </w:p>
    <w:p w:rsidR="000F2CE0" w:rsidRPr="000F2CE0" w:rsidRDefault="000F2CE0" w:rsidP="000F2CE0">
      <w:pPr>
        <w:widowControl w:val="0"/>
        <w:numPr>
          <w:ilvl w:val="0"/>
          <w:numId w:val="7"/>
        </w:numPr>
        <w:tabs>
          <w:tab w:val="clear" w:pos="567"/>
        </w:tabs>
        <w:autoSpaceDE w:val="0"/>
        <w:autoSpaceDN w:val="0"/>
        <w:adjustRightInd w:val="0"/>
        <w:spacing w:line="240" w:lineRule="auto"/>
        <w:ind w:left="426" w:hanging="426"/>
        <w:rPr>
          <w:color w:val="000000"/>
          <w:szCs w:val="22"/>
          <w:lang w:eastAsia="el-GR"/>
        </w:rPr>
      </w:pPr>
      <w:r w:rsidRPr="000F2CE0">
        <w:rPr>
          <w:b/>
          <w:bCs/>
          <w:color w:val="000000"/>
          <w:szCs w:val="22"/>
          <w:lang w:eastAsia="el-GR"/>
        </w:rPr>
        <w:t xml:space="preserve">αντιπηκτικά από το στόμα </w:t>
      </w:r>
    </w:p>
    <w:p w:rsidR="000F2CE0" w:rsidRPr="000F2CE0" w:rsidRDefault="000F2CE0" w:rsidP="000F2CE0">
      <w:pPr>
        <w:tabs>
          <w:tab w:val="clear" w:pos="567"/>
        </w:tabs>
        <w:autoSpaceDE w:val="0"/>
        <w:autoSpaceDN w:val="0"/>
        <w:adjustRightInd w:val="0"/>
        <w:spacing w:line="240" w:lineRule="auto"/>
        <w:rPr>
          <w:color w:val="000000"/>
          <w:szCs w:val="22"/>
          <w:lang w:eastAsia="el-GR"/>
        </w:rPr>
      </w:pPr>
      <w:r w:rsidRPr="000F2CE0">
        <w:rPr>
          <w:rFonts w:ascii="Wingdings" w:hAnsi="Wingdings" w:cs="Wingdings"/>
          <w:color w:val="000000"/>
          <w:szCs w:val="22"/>
          <w:lang w:eastAsia="el-GR"/>
        </w:rPr>
        <w:t></w:t>
      </w:r>
      <w:r w:rsidRPr="000F2CE0">
        <w:rPr>
          <w:rFonts w:ascii="Wingdings" w:hAnsi="Wingdings" w:cs="Wingdings"/>
          <w:color w:val="000000"/>
          <w:szCs w:val="22"/>
          <w:lang w:eastAsia="el-GR"/>
        </w:rPr>
        <w:t></w:t>
      </w:r>
      <w:r w:rsidRPr="000F2CE0">
        <w:rPr>
          <w:b/>
          <w:bCs/>
          <w:color w:val="000000"/>
          <w:szCs w:val="22"/>
          <w:lang w:eastAsia="el-GR"/>
        </w:rPr>
        <w:t xml:space="preserve">Ενημερώστε το γιατρό σας </w:t>
      </w:r>
      <w:r w:rsidRPr="000F2CE0">
        <w:rPr>
          <w:color w:val="000000"/>
          <w:szCs w:val="22"/>
          <w:lang w:eastAsia="el-GR"/>
        </w:rPr>
        <w:t xml:space="preserve">εάν αυτό σας αφορά. Μπορεί να χρειαστείτε πρόσθετους ελέγχους για να παρακολουθήσετε τη νεφρική λειτουργία κατά τη διάρκεια λήψης του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color w:val="000000"/>
          <w:szCs w:val="22"/>
          <w:lang w:eastAsia="el-GR"/>
        </w:rPr>
        <w:t>.</w:t>
      </w:r>
    </w:p>
    <w:p w:rsidR="000F2CE0" w:rsidRPr="000F2CE0" w:rsidRDefault="000F2CE0" w:rsidP="000F2CE0">
      <w:pPr>
        <w:tabs>
          <w:tab w:val="clear" w:pos="567"/>
        </w:tabs>
        <w:autoSpaceDE w:val="0"/>
        <w:autoSpaceDN w:val="0"/>
        <w:adjustRightInd w:val="0"/>
        <w:spacing w:line="240" w:lineRule="auto"/>
        <w:ind w:right="-36"/>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Κύηση και θηλασμός και γονιμότητα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Ενημερώστε το γιατρό σας πριν σας χορηγήσει το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rPr>
          <w:color w:val="000000"/>
          <w:szCs w:val="22"/>
        </w:rPr>
        <w:t xml:space="preserve">: </w:t>
      </w:r>
    </w:p>
    <w:p w:rsidR="000F2CE0" w:rsidRPr="000F2CE0" w:rsidRDefault="000F2CE0" w:rsidP="000F2CE0">
      <w:pPr>
        <w:widowControl w:val="0"/>
        <w:numPr>
          <w:ilvl w:val="0"/>
          <w:numId w:val="15"/>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εάν είσθε έγκυος, νομίζετε ότι μπορεί να είσθε έγκυος ή σχεδιάζετε να αποκτήσετε παιδί. </w:t>
      </w:r>
    </w:p>
    <w:p w:rsidR="000F2CE0" w:rsidRPr="000F2CE0" w:rsidRDefault="000F2CE0" w:rsidP="000F2CE0">
      <w:pPr>
        <w:widowControl w:val="0"/>
        <w:numPr>
          <w:ilvl w:val="0"/>
          <w:numId w:val="15"/>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εάν θηλάζετε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lang w:eastAsia="el-GR"/>
        </w:rPr>
      </w:pPr>
      <w:r w:rsidRPr="000F2CE0">
        <w:rPr>
          <w:szCs w:val="22"/>
        </w:rPr>
        <w:t xml:space="preserve">Ο γιατρός σας θα αξιολογήσει το όφελος της θεραπείας με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szCs w:val="22"/>
        </w:rPr>
        <w:t xml:space="preserve"> έναντι του κινδύνου για το μωρό σας.</w:t>
      </w:r>
      <w:r w:rsidRPr="000F2CE0">
        <w:rPr>
          <w:color w:val="000000"/>
          <w:szCs w:val="22"/>
          <w:lang w:eastAsia="el-GR"/>
        </w:rPr>
        <w:t xml:space="preserve"> </w:t>
      </w:r>
    </w:p>
    <w:p w:rsidR="000F2CE0" w:rsidRPr="000F2CE0" w:rsidRDefault="000F2CE0" w:rsidP="000F2CE0">
      <w:pPr>
        <w:tabs>
          <w:tab w:val="clear" w:pos="567"/>
        </w:tabs>
        <w:autoSpaceDE w:val="0"/>
        <w:autoSpaceDN w:val="0"/>
        <w:adjustRightInd w:val="0"/>
        <w:spacing w:line="240" w:lineRule="auto"/>
        <w:rPr>
          <w:color w:val="000000"/>
          <w:szCs w:val="22"/>
          <w:lang w:eastAsia="el-GR"/>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Οδήγηση και χειρισμός μηχανών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Μην οδηγείτε ή χειρίζεστε μηχανές εάν δεν αισθάνεστε καλά.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b/>
          <w:color w:val="000000"/>
          <w:szCs w:val="22"/>
        </w:rPr>
      </w:pPr>
      <w:r w:rsidRPr="000F2CE0">
        <w:rPr>
          <w:b/>
          <w:szCs w:val="22"/>
        </w:rPr>
        <w:t xml:space="preserve">Το </w:t>
      </w:r>
      <w:r w:rsidRPr="000F2CE0">
        <w:rPr>
          <w:b/>
          <w:bCs/>
          <w:szCs w:val="22"/>
          <w:lang w:val="en-US"/>
        </w:rPr>
        <w:t>Cefuroxime</w:t>
      </w:r>
      <w:r w:rsidRPr="000F2CE0">
        <w:rPr>
          <w:b/>
          <w:bCs/>
          <w:szCs w:val="22"/>
        </w:rPr>
        <w:t>/</w:t>
      </w:r>
      <w:proofErr w:type="spellStart"/>
      <w:r w:rsidRPr="000F2CE0">
        <w:rPr>
          <w:b/>
          <w:bCs/>
          <w:szCs w:val="22"/>
          <w:lang w:val="en-US"/>
        </w:rPr>
        <w:t>Kabi</w:t>
      </w:r>
      <w:proofErr w:type="spellEnd"/>
      <w:r w:rsidRPr="000F2CE0">
        <w:rPr>
          <w:b/>
          <w:szCs w:val="22"/>
        </w:rPr>
        <w:t xml:space="preserve"> περιέχει νάτριο</w:t>
      </w:r>
    </w:p>
    <w:p w:rsidR="000F2CE0" w:rsidRPr="000F2CE0" w:rsidRDefault="000F2CE0" w:rsidP="000F2CE0">
      <w:pPr>
        <w:tabs>
          <w:tab w:val="clear" w:pos="567"/>
        </w:tabs>
        <w:autoSpaceDE w:val="0"/>
        <w:autoSpaceDN w:val="0"/>
        <w:adjustRightInd w:val="0"/>
        <w:spacing w:line="240" w:lineRule="auto"/>
        <w:rPr>
          <w:szCs w:val="22"/>
        </w:rPr>
      </w:pPr>
      <w:r w:rsidRPr="000F2CE0">
        <w:rPr>
          <w:szCs w:val="22"/>
        </w:rPr>
        <w:t xml:space="preserve">Το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szCs w:val="22"/>
        </w:rPr>
        <w:t xml:space="preserve"> περιέχει νάτριο. Θα πρέπει να λάβετε αυτό υπόψη εάν είστε σε ελεγχόμενη δίαιτα νατρίου.</w:t>
      </w:r>
    </w:p>
    <w:p w:rsidR="000F2CE0" w:rsidRPr="000F2CE0" w:rsidRDefault="000F2CE0" w:rsidP="000F2CE0">
      <w:pPr>
        <w:tabs>
          <w:tab w:val="clear" w:pos="567"/>
        </w:tabs>
        <w:autoSpaceDE w:val="0"/>
        <w:autoSpaceDN w:val="0"/>
        <w:adjustRightInd w:val="0"/>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tblGrid>
      <w:tr w:rsidR="000F2CE0" w:rsidRPr="000F2CE0" w:rsidTr="00AB7B75">
        <w:tc>
          <w:tcPr>
            <w:tcW w:w="3369" w:type="dxa"/>
            <w:shd w:val="clear" w:color="auto" w:fill="auto"/>
          </w:tcPr>
          <w:p w:rsidR="000F2CE0" w:rsidRPr="000F2CE0" w:rsidRDefault="000F2CE0" w:rsidP="000F2CE0">
            <w:pPr>
              <w:tabs>
                <w:tab w:val="clear" w:pos="567"/>
              </w:tabs>
              <w:autoSpaceDE w:val="0"/>
              <w:autoSpaceDN w:val="0"/>
              <w:adjustRightInd w:val="0"/>
              <w:spacing w:line="240" w:lineRule="auto"/>
              <w:jc w:val="center"/>
              <w:rPr>
                <w:szCs w:val="22"/>
              </w:rPr>
            </w:pPr>
            <w:r w:rsidRPr="000F2CE0">
              <w:rPr>
                <w:szCs w:val="22"/>
                <w:u w:val="single"/>
              </w:rPr>
              <w:t xml:space="preserve">Περιεκτικότητα </w:t>
            </w:r>
            <w:proofErr w:type="spellStart"/>
            <w:r w:rsidRPr="000F2CE0">
              <w:rPr>
                <w:szCs w:val="22"/>
              </w:rPr>
              <w:t>Cefuroxime</w:t>
            </w:r>
            <w:proofErr w:type="spellEnd"/>
            <w:r w:rsidRPr="000F2CE0">
              <w:rPr>
                <w:szCs w:val="22"/>
              </w:rPr>
              <w:t>/</w:t>
            </w:r>
            <w:proofErr w:type="spellStart"/>
            <w:r w:rsidRPr="000F2CE0">
              <w:rPr>
                <w:szCs w:val="22"/>
              </w:rPr>
              <w:t>Kabi</w:t>
            </w:r>
            <w:proofErr w:type="spellEnd"/>
          </w:p>
        </w:tc>
        <w:tc>
          <w:tcPr>
            <w:tcW w:w="1559" w:type="dxa"/>
            <w:shd w:val="clear" w:color="auto" w:fill="auto"/>
          </w:tcPr>
          <w:p w:rsidR="000F2CE0" w:rsidRPr="000F2CE0" w:rsidRDefault="000F2CE0" w:rsidP="000F2CE0">
            <w:pPr>
              <w:tabs>
                <w:tab w:val="clear" w:pos="567"/>
              </w:tabs>
              <w:autoSpaceDE w:val="0"/>
              <w:autoSpaceDN w:val="0"/>
              <w:adjustRightInd w:val="0"/>
              <w:spacing w:line="240" w:lineRule="auto"/>
              <w:jc w:val="center"/>
              <w:rPr>
                <w:szCs w:val="22"/>
              </w:rPr>
            </w:pPr>
            <w:r w:rsidRPr="000F2CE0">
              <w:rPr>
                <w:szCs w:val="22"/>
                <w:u w:val="single"/>
              </w:rPr>
              <w:t>Ποσότητα ανά φιαλίδιο</w:t>
            </w:r>
          </w:p>
        </w:tc>
      </w:tr>
      <w:tr w:rsidR="000F2CE0" w:rsidRPr="000F2CE0" w:rsidTr="00AB7B75">
        <w:tc>
          <w:tcPr>
            <w:tcW w:w="3369" w:type="dxa"/>
            <w:shd w:val="clear" w:color="auto" w:fill="auto"/>
          </w:tcPr>
          <w:p w:rsidR="000F2CE0" w:rsidRPr="000F2CE0" w:rsidRDefault="000F2CE0" w:rsidP="000F2CE0">
            <w:pPr>
              <w:tabs>
                <w:tab w:val="clear" w:pos="567"/>
              </w:tabs>
              <w:autoSpaceDE w:val="0"/>
              <w:autoSpaceDN w:val="0"/>
              <w:adjustRightInd w:val="0"/>
              <w:spacing w:line="240" w:lineRule="auto"/>
              <w:jc w:val="center"/>
              <w:rPr>
                <w:szCs w:val="22"/>
              </w:rPr>
            </w:pPr>
            <w:r w:rsidRPr="000F2CE0">
              <w:rPr>
                <w:szCs w:val="22"/>
              </w:rPr>
              <w:t xml:space="preserve">750 </w:t>
            </w:r>
            <w:proofErr w:type="spellStart"/>
            <w:r w:rsidRPr="000F2CE0">
              <w:rPr>
                <w:szCs w:val="22"/>
              </w:rPr>
              <w:t>mg</w:t>
            </w:r>
            <w:proofErr w:type="spellEnd"/>
          </w:p>
        </w:tc>
        <w:tc>
          <w:tcPr>
            <w:tcW w:w="1559" w:type="dxa"/>
            <w:shd w:val="clear" w:color="auto" w:fill="auto"/>
          </w:tcPr>
          <w:p w:rsidR="000F2CE0" w:rsidRPr="000F2CE0" w:rsidRDefault="000F2CE0" w:rsidP="000F2CE0">
            <w:pPr>
              <w:tabs>
                <w:tab w:val="clear" w:pos="567"/>
              </w:tabs>
              <w:autoSpaceDE w:val="0"/>
              <w:autoSpaceDN w:val="0"/>
              <w:adjustRightInd w:val="0"/>
              <w:spacing w:line="240" w:lineRule="auto"/>
              <w:jc w:val="center"/>
              <w:rPr>
                <w:szCs w:val="22"/>
              </w:rPr>
            </w:pPr>
            <w:r w:rsidRPr="000F2CE0">
              <w:rPr>
                <w:szCs w:val="22"/>
              </w:rPr>
              <w:t xml:space="preserve">40,63 </w:t>
            </w:r>
            <w:proofErr w:type="spellStart"/>
            <w:r w:rsidRPr="000F2CE0">
              <w:rPr>
                <w:szCs w:val="22"/>
              </w:rPr>
              <w:t>mg</w:t>
            </w:r>
            <w:proofErr w:type="spellEnd"/>
          </w:p>
        </w:tc>
      </w:tr>
    </w:tbl>
    <w:p w:rsidR="000F2CE0" w:rsidRPr="000F2CE0" w:rsidRDefault="000F2CE0" w:rsidP="000F2CE0">
      <w:pPr>
        <w:tabs>
          <w:tab w:val="clear" w:pos="567"/>
        </w:tabs>
        <w:autoSpaceDE w:val="0"/>
        <w:autoSpaceDN w:val="0"/>
        <w:adjustRightInd w:val="0"/>
        <w:spacing w:line="240" w:lineRule="auto"/>
        <w:rPr>
          <w:noProof/>
          <w:color w:val="000000"/>
          <w:sz w:val="24"/>
          <w:szCs w:val="24"/>
        </w:rPr>
      </w:pPr>
      <w:r w:rsidRPr="000F2CE0">
        <w:rPr>
          <w:b/>
          <w:noProof/>
          <w:color w:val="000000"/>
          <w:sz w:val="24"/>
          <w:szCs w:val="24"/>
        </w:rPr>
        <w:t>3.</w:t>
      </w:r>
      <w:r w:rsidRPr="000F2CE0">
        <w:rPr>
          <w:b/>
          <w:noProof/>
          <w:color w:val="000000"/>
          <w:sz w:val="24"/>
          <w:szCs w:val="24"/>
        </w:rPr>
        <w:tab/>
      </w:r>
      <w:r w:rsidRPr="000F2CE0">
        <w:rPr>
          <w:b/>
          <w:bCs/>
          <w:color w:val="000000"/>
          <w:szCs w:val="22"/>
        </w:rPr>
        <w:t xml:space="preserve">Πως χορηγείται το </w:t>
      </w:r>
      <w:r w:rsidRPr="000F2CE0">
        <w:rPr>
          <w:b/>
          <w:bCs/>
          <w:color w:val="000000"/>
          <w:szCs w:val="22"/>
          <w:lang w:val="en-US"/>
        </w:rPr>
        <w:t>Cefuroxime</w:t>
      </w:r>
      <w:r w:rsidRPr="000F2CE0">
        <w:rPr>
          <w:b/>
          <w:bCs/>
          <w:color w:val="000000"/>
          <w:szCs w:val="22"/>
        </w:rPr>
        <w:t>/</w:t>
      </w:r>
      <w:proofErr w:type="spellStart"/>
      <w:r w:rsidRPr="000F2CE0">
        <w:rPr>
          <w:b/>
          <w:bCs/>
          <w:color w:val="000000"/>
          <w:szCs w:val="22"/>
          <w:lang w:val="en-US"/>
        </w:rPr>
        <w:t>Kabi</w:t>
      </w:r>
      <w:proofErr w:type="spellEnd"/>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szCs w:val="22"/>
        </w:rPr>
      </w:pPr>
      <w:r w:rsidRPr="000F2CE0">
        <w:rPr>
          <w:b/>
          <w:szCs w:val="22"/>
        </w:rPr>
        <w:t xml:space="preserve">Το </w:t>
      </w:r>
      <w:proofErr w:type="spellStart"/>
      <w:r w:rsidRPr="000F2CE0">
        <w:rPr>
          <w:b/>
          <w:szCs w:val="22"/>
        </w:rPr>
        <w:t>Cefuroxime</w:t>
      </w:r>
      <w:proofErr w:type="spellEnd"/>
      <w:r w:rsidRPr="000F2CE0">
        <w:rPr>
          <w:b/>
          <w:szCs w:val="22"/>
        </w:rPr>
        <w:t>/</w:t>
      </w:r>
      <w:proofErr w:type="spellStart"/>
      <w:r w:rsidRPr="000F2CE0">
        <w:rPr>
          <w:b/>
          <w:szCs w:val="22"/>
        </w:rPr>
        <w:t>Kabi</w:t>
      </w:r>
      <w:proofErr w:type="spellEnd"/>
      <w:r w:rsidRPr="000F2CE0">
        <w:rPr>
          <w:b/>
          <w:szCs w:val="22"/>
        </w:rPr>
        <w:t xml:space="preserve"> </w:t>
      </w:r>
      <w:r w:rsidRPr="000F2CE0">
        <w:rPr>
          <w:b/>
          <w:bCs/>
          <w:szCs w:val="22"/>
        </w:rPr>
        <w:t>συνήθως χορηγείται από γιατρό ή νοσηλευτή/</w:t>
      </w:r>
      <w:proofErr w:type="spellStart"/>
      <w:r w:rsidRPr="000F2CE0">
        <w:rPr>
          <w:b/>
          <w:bCs/>
          <w:szCs w:val="22"/>
        </w:rPr>
        <w:t>τρια</w:t>
      </w:r>
      <w:proofErr w:type="spellEnd"/>
      <w:r w:rsidRPr="000F2CE0">
        <w:rPr>
          <w:b/>
          <w:bCs/>
          <w:szCs w:val="22"/>
        </w:rPr>
        <w:t xml:space="preserve">. </w:t>
      </w:r>
      <w:r w:rsidRPr="000F2CE0">
        <w:rPr>
          <w:szCs w:val="22"/>
        </w:rPr>
        <w:t xml:space="preserve">Μπορεί να χορηγηθεί </w:t>
      </w:r>
      <w:r w:rsidRPr="000F2CE0">
        <w:rPr>
          <w:b/>
          <w:bCs/>
          <w:szCs w:val="22"/>
        </w:rPr>
        <w:t xml:space="preserve">στάγδην </w:t>
      </w:r>
      <w:r w:rsidRPr="000F2CE0">
        <w:rPr>
          <w:szCs w:val="22"/>
        </w:rPr>
        <w:t xml:space="preserve">(ενδοφλέβια έγχυση) ή σαν </w:t>
      </w:r>
      <w:r w:rsidRPr="000F2CE0">
        <w:rPr>
          <w:b/>
          <w:bCs/>
          <w:szCs w:val="22"/>
        </w:rPr>
        <w:t xml:space="preserve">ένεση </w:t>
      </w:r>
      <w:r w:rsidRPr="000F2CE0">
        <w:rPr>
          <w:szCs w:val="22"/>
        </w:rPr>
        <w:t xml:space="preserve">απευθείας στη φλέβα ή σε έναν μυ. </w:t>
      </w:r>
    </w:p>
    <w:p w:rsidR="000F2CE0" w:rsidRPr="000F2CE0" w:rsidRDefault="000F2CE0" w:rsidP="000F2CE0">
      <w:pPr>
        <w:widowControl w:val="0"/>
        <w:tabs>
          <w:tab w:val="clear" w:pos="567"/>
        </w:tabs>
        <w:spacing w:line="240" w:lineRule="auto"/>
        <w:rPr>
          <w:b/>
          <w:bCs/>
          <w:szCs w:val="22"/>
        </w:rPr>
      </w:pPr>
    </w:p>
    <w:p w:rsidR="000F2CE0" w:rsidRPr="000F2CE0" w:rsidRDefault="000F2CE0" w:rsidP="000F2CE0">
      <w:pPr>
        <w:widowControl w:val="0"/>
        <w:tabs>
          <w:tab w:val="clear" w:pos="567"/>
        </w:tabs>
        <w:spacing w:line="240" w:lineRule="auto"/>
        <w:rPr>
          <w:b/>
          <w:bCs/>
          <w:szCs w:val="22"/>
        </w:rPr>
      </w:pPr>
      <w:r w:rsidRPr="000F2CE0">
        <w:rPr>
          <w:b/>
          <w:bCs/>
          <w:szCs w:val="22"/>
        </w:rPr>
        <w:t>Η συνήθης δόση</w:t>
      </w:r>
    </w:p>
    <w:p w:rsidR="000F2CE0" w:rsidRPr="000F2CE0" w:rsidRDefault="000F2CE0" w:rsidP="000F2CE0">
      <w:pPr>
        <w:widowControl w:val="0"/>
        <w:tabs>
          <w:tab w:val="clear" w:pos="567"/>
        </w:tabs>
        <w:spacing w:line="240" w:lineRule="auto"/>
        <w:rPr>
          <w:b/>
          <w:bCs/>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Η σωστή δόση </w:t>
      </w:r>
      <w:r w:rsidRPr="000F2CE0">
        <w:rPr>
          <w:color w:val="000000"/>
          <w:sz w:val="24"/>
          <w:szCs w:val="22"/>
          <w:lang w:val="en-US"/>
        </w:rPr>
        <w:t>Cefuroxime</w:t>
      </w:r>
      <w:r w:rsidRPr="000F2CE0">
        <w:rPr>
          <w:color w:val="000000"/>
          <w:sz w:val="24"/>
          <w:szCs w:val="22"/>
        </w:rPr>
        <w:t>/</w:t>
      </w:r>
      <w:proofErr w:type="spellStart"/>
      <w:r w:rsidRPr="000F2CE0">
        <w:rPr>
          <w:color w:val="000000"/>
          <w:sz w:val="24"/>
          <w:szCs w:val="22"/>
          <w:lang w:val="en-US"/>
        </w:rPr>
        <w:t>Kabi</w:t>
      </w:r>
      <w:proofErr w:type="spellEnd"/>
      <w:r w:rsidRPr="000F2CE0">
        <w:rPr>
          <w:color w:val="000000"/>
          <w:sz w:val="24"/>
          <w:szCs w:val="22"/>
        </w:rPr>
        <w:t xml:space="preserve"> </w:t>
      </w:r>
      <w:r w:rsidRPr="000F2CE0">
        <w:rPr>
          <w:color w:val="000000"/>
          <w:szCs w:val="22"/>
        </w:rPr>
        <w:t xml:space="preserve">για σας θα αποφασισθεί από το γιατρό σας και εξαρτάται από τη βαρύτητα και το είδος της λοίμωξης, αν παίρνετε άλλα αντιβιοτικά, το βάρος και την ηλικία σας, την κατάσταση των νεφρών σας.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ind w:left="567" w:hanging="568"/>
        <w:rPr>
          <w:color w:val="000000"/>
          <w:szCs w:val="22"/>
        </w:rPr>
      </w:pPr>
      <w:r w:rsidRPr="000F2CE0">
        <w:rPr>
          <w:b/>
          <w:bCs/>
          <w:color w:val="000000"/>
          <w:szCs w:val="22"/>
        </w:rPr>
        <w:t xml:space="preserve">Νεογέννητα βρέφη (0-3 εβδομάδων)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Για κάθε 1 </w:t>
      </w:r>
      <w:r w:rsidRPr="000F2CE0">
        <w:rPr>
          <w:b/>
          <w:bCs/>
          <w:color w:val="000000"/>
          <w:szCs w:val="22"/>
          <w:lang w:val="en-US"/>
        </w:rPr>
        <w:t>kg</w:t>
      </w:r>
      <w:r w:rsidRPr="000F2CE0">
        <w:rPr>
          <w:b/>
          <w:bCs/>
          <w:color w:val="000000"/>
          <w:szCs w:val="22"/>
        </w:rPr>
        <w:t xml:space="preserve"> βάρους του βρέφους, θα χορηγούνται 30 έως </w:t>
      </w:r>
      <w:r w:rsidRPr="000F2CE0">
        <w:rPr>
          <w:color w:val="000000"/>
          <w:szCs w:val="22"/>
        </w:rPr>
        <w:t xml:space="preserve">100 </w:t>
      </w:r>
      <w:r w:rsidRPr="000F2CE0">
        <w:rPr>
          <w:color w:val="000000"/>
          <w:szCs w:val="22"/>
          <w:lang w:val="en-US"/>
        </w:rPr>
        <w:t>mg</w:t>
      </w:r>
      <w:r w:rsidRPr="000F2CE0">
        <w:rPr>
          <w:color w:val="000000"/>
          <w:szCs w:val="22"/>
        </w:rPr>
        <w:t xml:space="preserve"> </w:t>
      </w:r>
      <w:r w:rsidRPr="000F2CE0">
        <w:rPr>
          <w:color w:val="000000"/>
          <w:sz w:val="24"/>
          <w:szCs w:val="22"/>
          <w:lang w:val="en-US"/>
        </w:rPr>
        <w:t>Cefuroxime</w:t>
      </w:r>
      <w:r w:rsidRPr="000F2CE0">
        <w:rPr>
          <w:color w:val="000000"/>
          <w:sz w:val="24"/>
          <w:szCs w:val="22"/>
        </w:rPr>
        <w:t>/</w:t>
      </w:r>
      <w:proofErr w:type="spellStart"/>
      <w:r w:rsidRPr="000F2CE0">
        <w:rPr>
          <w:color w:val="000000"/>
          <w:sz w:val="24"/>
          <w:szCs w:val="22"/>
          <w:lang w:val="en-US"/>
        </w:rPr>
        <w:t>Kabi</w:t>
      </w:r>
      <w:proofErr w:type="spellEnd"/>
      <w:r w:rsidRPr="000F2CE0">
        <w:rPr>
          <w:color w:val="000000"/>
          <w:sz w:val="24"/>
          <w:szCs w:val="22"/>
        </w:rPr>
        <w:t xml:space="preserve"> </w:t>
      </w:r>
      <w:r w:rsidRPr="000F2CE0">
        <w:rPr>
          <w:color w:val="000000"/>
          <w:szCs w:val="22"/>
        </w:rPr>
        <w:t xml:space="preserve">την ημέρα διαιρεμένα σε δύο ή τρεις δόσεις.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Βρέφη (άνω των 3 εβδομάδων) και παιδιά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Για κάθε 1 </w:t>
      </w:r>
      <w:r w:rsidRPr="000F2CE0">
        <w:rPr>
          <w:b/>
          <w:bCs/>
          <w:color w:val="000000"/>
          <w:szCs w:val="22"/>
          <w:lang w:val="en-US"/>
        </w:rPr>
        <w:t>kg</w:t>
      </w:r>
      <w:r w:rsidRPr="000F2CE0">
        <w:rPr>
          <w:b/>
          <w:bCs/>
          <w:color w:val="000000"/>
          <w:szCs w:val="22"/>
        </w:rPr>
        <w:t xml:space="preserve"> βάρους του βρέφους ή του παιδιού</w:t>
      </w:r>
      <w:r w:rsidRPr="000F2CE0">
        <w:rPr>
          <w:color w:val="000000"/>
          <w:szCs w:val="22"/>
        </w:rPr>
        <w:t xml:space="preserve">, θα χορηγούνται 30 έως 100 </w:t>
      </w:r>
      <w:r w:rsidRPr="000F2CE0">
        <w:rPr>
          <w:color w:val="000000"/>
          <w:szCs w:val="22"/>
          <w:lang w:val="en-US"/>
        </w:rPr>
        <w:t>mg</w:t>
      </w:r>
      <w:r w:rsidRPr="000F2CE0">
        <w:rPr>
          <w:color w:val="000000"/>
          <w:szCs w:val="22"/>
        </w:rPr>
        <w:t xml:space="preserve"> </w:t>
      </w:r>
      <w:r w:rsidRPr="000F2CE0">
        <w:rPr>
          <w:color w:val="000000"/>
          <w:szCs w:val="22"/>
          <w:lang w:val="en-US"/>
        </w:rPr>
        <w:t>of</w:t>
      </w:r>
      <w:r w:rsidRPr="000F2CE0">
        <w:rPr>
          <w:color w:val="000000"/>
          <w:szCs w:val="22"/>
        </w:rPr>
        <w:t xml:space="preserve"> </w:t>
      </w:r>
      <w:r w:rsidRPr="000F2CE0">
        <w:rPr>
          <w:color w:val="000000"/>
          <w:sz w:val="24"/>
          <w:szCs w:val="22"/>
          <w:lang w:val="en-US"/>
        </w:rPr>
        <w:t>Cefuroxime</w:t>
      </w:r>
      <w:r w:rsidRPr="000F2CE0">
        <w:rPr>
          <w:color w:val="000000"/>
          <w:sz w:val="24"/>
          <w:szCs w:val="22"/>
        </w:rPr>
        <w:t>/</w:t>
      </w:r>
      <w:proofErr w:type="spellStart"/>
      <w:r w:rsidRPr="000F2CE0">
        <w:rPr>
          <w:color w:val="000000"/>
          <w:sz w:val="24"/>
          <w:szCs w:val="22"/>
          <w:lang w:val="en-US"/>
        </w:rPr>
        <w:t>Kabi</w:t>
      </w:r>
      <w:proofErr w:type="spellEnd"/>
      <w:r w:rsidRPr="000F2CE0">
        <w:rPr>
          <w:color w:val="000000"/>
          <w:sz w:val="24"/>
          <w:szCs w:val="22"/>
        </w:rPr>
        <w:t xml:space="preserve"> </w:t>
      </w:r>
      <w:r w:rsidRPr="000F2CE0">
        <w:rPr>
          <w:color w:val="000000"/>
          <w:szCs w:val="22"/>
        </w:rPr>
        <w:t xml:space="preserve">την ημέρα διαιρεμένα σε τρεις ή τέσσερις δόσεις.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ind w:left="567" w:hanging="568"/>
        <w:rPr>
          <w:color w:val="000000"/>
          <w:szCs w:val="22"/>
        </w:rPr>
      </w:pPr>
      <w:r w:rsidRPr="000F2CE0">
        <w:rPr>
          <w:b/>
          <w:bCs/>
          <w:color w:val="000000"/>
          <w:szCs w:val="22"/>
        </w:rPr>
        <w:t xml:space="preserve">Ενήλικοι και έφηβοι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750 </w:t>
      </w:r>
      <w:r w:rsidRPr="000F2CE0">
        <w:rPr>
          <w:color w:val="000000"/>
          <w:szCs w:val="22"/>
          <w:lang w:val="en-US"/>
        </w:rPr>
        <w:t>mg</w:t>
      </w:r>
      <w:r w:rsidRPr="000F2CE0">
        <w:rPr>
          <w:color w:val="000000"/>
          <w:szCs w:val="22"/>
        </w:rPr>
        <w:t xml:space="preserve"> έως 1,5 </w:t>
      </w:r>
      <w:r w:rsidRPr="000F2CE0">
        <w:rPr>
          <w:color w:val="000000"/>
          <w:szCs w:val="22"/>
          <w:lang w:val="en-US"/>
        </w:rPr>
        <w:t>g</w:t>
      </w:r>
      <w:r w:rsidRPr="000F2CE0">
        <w:rPr>
          <w:color w:val="000000"/>
          <w:szCs w:val="22"/>
        </w:rPr>
        <w:t xml:space="preserve"> </w:t>
      </w:r>
      <w:r w:rsidRPr="000F2CE0">
        <w:rPr>
          <w:color w:val="000000"/>
          <w:sz w:val="24"/>
          <w:szCs w:val="22"/>
          <w:lang w:val="en-US"/>
        </w:rPr>
        <w:t>Cefuroxime</w:t>
      </w:r>
      <w:r w:rsidRPr="000F2CE0">
        <w:rPr>
          <w:color w:val="000000"/>
          <w:sz w:val="24"/>
          <w:szCs w:val="22"/>
        </w:rPr>
        <w:t>/</w:t>
      </w:r>
      <w:proofErr w:type="spellStart"/>
      <w:r w:rsidRPr="000F2CE0">
        <w:rPr>
          <w:color w:val="000000"/>
          <w:sz w:val="24"/>
          <w:szCs w:val="22"/>
          <w:lang w:val="en-US"/>
        </w:rPr>
        <w:t>Kabi</w:t>
      </w:r>
      <w:proofErr w:type="spellEnd"/>
      <w:r w:rsidRPr="000F2CE0">
        <w:rPr>
          <w:color w:val="000000"/>
          <w:sz w:val="24"/>
          <w:szCs w:val="22"/>
        </w:rPr>
        <w:t xml:space="preserve"> </w:t>
      </w:r>
      <w:r w:rsidRPr="000F2CE0">
        <w:rPr>
          <w:color w:val="000000"/>
          <w:szCs w:val="22"/>
        </w:rPr>
        <w:t xml:space="preserve">δύο, τρεις ή τέσσερις φορές ημερησίως. Μέγιστη δόση: 6 </w:t>
      </w:r>
      <w:r w:rsidRPr="000F2CE0">
        <w:rPr>
          <w:color w:val="000000"/>
          <w:szCs w:val="22"/>
          <w:lang w:val="en-US"/>
        </w:rPr>
        <w:t>g</w:t>
      </w:r>
      <w:r w:rsidRPr="000F2CE0">
        <w:rPr>
          <w:color w:val="000000"/>
          <w:szCs w:val="22"/>
        </w:rPr>
        <w:t xml:space="preserve"> την ημέρα.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widowControl w:val="0"/>
        <w:tabs>
          <w:tab w:val="clear" w:pos="567"/>
        </w:tabs>
        <w:spacing w:line="240" w:lineRule="auto"/>
        <w:rPr>
          <w:b/>
          <w:bCs/>
          <w:szCs w:val="22"/>
        </w:rPr>
      </w:pPr>
      <w:r w:rsidRPr="000F2CE0">
        <w:rPr>
          <w:b/>
          <w:bCs/>
          <w:szCs w:val="22"/>
        </w:rPr>
        <w:t>Ασθενείς με νεφρικά προβλήματα</w:t>
      </w:r>
    </w:p>
    <w:p w:rsidR="000F2CE0" w:rsidRPr="000F2CE0" w:rsidRDefault="000F2CE0" w:rsidP="000F2CE0">
      <w:pPr>
        <w:widowControl w:val="0"/>
        <w:tabs>
          <w:tab w:val="clear" w:pos="567"/>
        </w:tabs>
        <w:spacing w:line="240" w:lineRule="auto"/>
        <w:rPr>
          <w:b/>
          <w:bCs/>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Εάν έχετε πρόβλημα με τους νεφρούς, ο γιατρός σας μπορεί να αλλάξει τη δόση σας. </w:t>
      </w:r>
    </w:p>
    <w:p w:rsidR="000F2CE0" w:rsidRPr="000F2CE0" w:rsidRDefault="000F2CE0" w:rsidP="000F2CE0">
      <w:pPr>
        <w:widowControl w:val="0"/>
        <w:tabs>
          <w:tab w:val="clear" w:pos="567"/>
        </w:tabs>
        <w:spacing w:line="240" w:lineRule="auto"/>
        <w:rPr>
          <w:b/>
          <w:bCs/>
          <w:szCs w:val="22"/>
        </w:rPr>
      </w:pPr>
      <w:r w:rsidRPr="000F2CE0">
        <w:rPr>
          <w:rFonts w:ascii="Wingdings" w:hAnsi="Wingdings" w:cs="Wingdings"/>
          <w:szCs w:val="22"/>
        </w:rPr>
        <w:t></w:t>
      </w:r>
      <w:r w:rsidRPr="000F2CE0">
        <w:rPr>
          <w:rFonts w:ascii="Wingdings" w:hAnsi="Wingdings" w:cs="Wingdings"/>
          <w:szCs w:val="22"/>
        </w:rPr>
        <w:t></w:t>
      </w:r>
      <w:r w:rsidRPr="000F2CE0">
        <w:rPr>
          <w:b/>
          <w:bCs/>
          <w:szCs w:val="22"/>
        </w:rPr>
        <w:t xml:space="preserve">Ενημερώστε το γιατρό σας </w:t>
      </w:r>
      <w:r w:rsidRPr="000F2CE0">
        <w:rPr>
          <w:szCs w:val="22"/>
        </w:rPr>
        <w:t>εάν αυτό σας αφορά.</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rPr>
      </w:pPr>
      <w:r w:rsidRPr="000F2CE0">
        <w:rPr>
          <w:b/>
          <w:noProof/>
        </w:rPr>
        <w:t>4.</w:t>
      </w:r>
      <w:r w:rsidRPr="000F2CE0">
        <w:rPr>
          <w:b/>
          <w:noProof/>
        </w:rPr>
        <w:tab/>
        <w:t>Πιθανές ανεπιθύμητες ενέργειες</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szCs w:val="22"/>
        </w:rPr>
      </w:pPr>
      <w:r w:rsidRPr="000F2CE0">
        <w:rPr>
          <w:szCs w:val="22"/>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b/>
          <w:bCs/>
          <w:color w:val="000000"/>
          <w:szCs w:val="22"/>
        </w:rPr>
        <w:t xml:space="preserve">Καταστάσεις που πρέπει να προσέξετε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Ένας μικρός αριθμός ατόμων που λαμβάνει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rPr>
          <w:color w:val="000000"/>
          <w:szCs w:val="22"/>
        </w:rPr>
        <w:t xml:space="preserve"> εμφανίζει μια αλλεργική αντίδραση ή δυνητικά σοβαρή δερματική αντίδραση. Συμπτώματα αυτών των αντιδράσεων περιλαμβάνουν: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widowControl w:val="0"/>
        <w:numPr>
          <w:ilvl w:val="0"/>
          <w:numId w:val="8"/>
        </w:numPr>
        <w:tabs>
          <w:tab w:val="clear" w:pos="567"/>
        </w:tabs>
        <w:autoSpaceDE w:val="0"/>
        <w:autoSpaceDN w:val="0"/>
        <w:adjustRightInd w:val="0"/>
        <w:spacing w:line="240" w:lineRule="auto"/>
        <w:rPr>
          <w:color w:val="000000"/>
          <w:szCs w:val="22"/>
        </w:rPr>
      </w:pPr>
      <w:r w:rsidRPr="000F2CE0">
        <w:rPr>
          <w:b/>
          <w:bCs/>
          <w:color w:val="000000"/>
          <w:szCs w:val="22"/>
        </w:rPr>
        <w:t>σοβαρή αλλεργική αντίδραση</w:t>
      </w:r>
      <w:r w:rsidRPr="000F2CE0">
        <w:rPr>
          <w:color w:val="000000"/>
          <w:szCs w:val="22"/>
        </w:rPr>
        <w:t xml:space="preserve">. Σημεία περιλαμβάνουν </w:t>
      </w:r>
      <w:r w:rsidRPr="000F2CE0">
        <w:rPr>
          <w:b/>
          <w:bCs/>
          <w:color w:val="000000"/>
          <w:szCs w:val="22"/>
        </w:rPr>
        <w:t xml:space="preserve">εξογκωμένο και κνησμώδες εξάνθημα, πρήξιμο, </w:t>
      </w:r>
      <w:r w:rsidRPr="000F2CE0">
        <w:rPr>
          <w:color w:val="000000"/>
          <w:szCs w:val="22"/>
        </w:rPr>
        <w:t xml:space="preserve">ορισμένες φορές στο πρόσωπο ή στο στόμα που προκαλεί </w:t>
      </w:r>
      <w:r w:rsidRPr="000F2CE0">
        <w:rPr>
          <w:b/>
          <w:bCs/>
          <w:color w:val="000000"/>
          <w:szCs w:val="22"/>
        </w:rPr>
        <w:t>δυσκολία στην αναπνοή</w:t>
      </w:r>
      <w:r w:rsidRPr="000F2CE0">
        <w:rPr>
          <w:color w:val="000000"/>
          <w:szCs w:val="22"/>
        </w:rPr>
        <w:t xml:space="preserve">. </w:t>
      </w:r>
    </w:p>
    <w:p w:rsidR="000F2CE0" w:rsidRPr="000F2CE0" w:rsidRDefault="000F2CE0" w:rsidP="000F2CE0">
      <w:pPr>
        <w:widowControl w:val="0"/>
        <w:numPr>
          <w:ilvl w:val="0"/>
          <w:numId w:val="8"/>
        </w:numPr>
        <w:tabs>
          <w:tab w:val="clear" w:pos="567"/>
        </w:tabs>
        <w:autoSpaceDE w:val="0"/>
        <w:autoSpaceDN w:val="0"/>
        <w:adjustRightInd w:val="0"/>
        <w:spacing w:line="240" w:lineRule="auto"/>
        <w:rPr>
          <w:color w:val="000000"/>
          <w:szCs w:val="22"/>
        </w:rPr>
      </w:pPr>
      <w:r w:rsidRPr="000F2CE0">
        <w:rPr>
          <w:b/>
          <w:bCs/>
          <w:color w:val="000000"/>
          <w:szCs w:val="22"/>
        </w:rPr>
        <w:t xml:space="preserve">δερματικό εξάνθημα, </w:t>
      </w:r>
      <w:r w:rsidRPr="000F2CE0">
        <w:rPr>
          <w:color w:val="000000"/>
          <w:szCs w:val="22"/>
        </w:rPr>
        <w:t xml:space="preserve">που μπορεί να έχει </w:t>
      </w:r>
      <w:r w:rsidRPr="000F2CE0">
        <w:rPr>
          <w:b/>
          <w:bCs/>
          <w:color w:val="000000"/>
          <w:szCs w:val="22"/>
        </w:rPr>
        <w:t xml:space="preserve">φουσκάλες </w:t>
      </w:r>
      <w:r w:rsidRPr="000F2CE0">
        <w:rPr>
          <w:color w:val="000000"/>
          <w:szCs w:val="22"/>
        </w:rPr>
        <w:t xml:space="preserve">και να μοιάζει με </w:t>
      </w:r>
      <w:r w:rsidRPr="000F2CE0">
        <w:rPr>
          <w:b/>
          <w:bCs/>
          <w:color w:val="000000"/>
          <w:szCs w:val="22"/>
        </w:rPr>
        <w:t xml:space="preserve">μικρούς στόχους </w:t>
      </w:r>
      <w:r w:rsidRPr="000F2CE0">
        <w:rPr>
          <w:color w:val="000000"/>
          <w:szCs w:val="22"/>
        </w:rPr>
        <w:t xml:space="preserve">(σκούρα κεντρική κηλίδα που περιβάλλεται από μία ποιο ανοιχτόχρωμη περιοχή, με ένα σκούρο δακτυλίδι γύρω από την άκρη). </w:t>
      </w:r>
    </w:p>
    <w:p w:rsidR="000F2CE0" w:rsidRPr="000F2CE0" w:rsidRDefault="000F2CE0" w:rsidP="000F2CE0">
      <w:pPr>
        <w:widowControl w:val="0"/>
        <w:numPr>
          <w:ilvl w:val="0"/>
          <w:numId w:val="8"/>
        </w:numPr>
        <w:tabs>
          <w:tab w:val="clear" w:pos="567"/>
        </w:tabs>
        <w:autoSpaceDE w:val="0"/>
        <w:autoSpaceDN w:val="0"/>
        <w:adjustRightInd w:val="0"/>
        <w:spacing w:line="240" w:lineRule="auto"/>
        <w:rPr>
          <w:color w:val="000000"/>
          <w:szCs w:val="22"/>
        </w:rPr>
      </w:pPr>
      <w:r w:rsidRPr="000F2CE0">
        <w:rPr>
          <w:b/>
          <w:bCs/>
          <w:color w:val="000000"/>
          <w:szCs w:val="22"/>
        </w:rPr>
        <w:t xml:space="preserve">εκτενές εξάνθημα </w:t>
      </w:r>
      <w:r w:rsidRPr="000F2CE0">
        <w:rPr>
          <w:color w:val="000000"/>
          <w:szCs w:val="22"/>
        </w:rPr>
        <w:t xml:space="preserve">με </w:t>
      </w:r>
      <w:r w:rsidRPr="000F2CE0">
        <w:rPr>
          <w:b/>
          <w:bCs/>
          <w:color w:val="000000"/>
          <w:szCs w:val="22"/>
        </w:rPr>
        <w:t xml:space="preserve">φουσκάλες </w:t>
      </w:r>
      <w:r w:rsidRPr="000F2CE0">
        <w:rPr>
          <w:color w:val="000000"/>
          <w:szCs w:val="22"/>
        </w:rPr>
        <w:t xml:space="preserve">και </w:t>
      </w:r>
      <w:r w:rsidRPr="000F2CE0">
        <w:rPr>
          <w:b/>
          <w:bCs/>
          <w:color w:val="000000"/>
          <w:szCs w:val="22"/>
        </w:rPr>
        <w:t xml:space="preserve">ξεφλούδισμα του δέρματος. </w:t>
      </w:r>
      <w:r w:rsidRPr="000F2CE0">
        <w:rPr>
          <w:color w:val="000000"/>
          <w:szCs w:val="22"/>
        </w:rPr>
        <w:t xml:space="preserve">(Αυτά μπορεί να είναι σημεία </w:t>
      </w:r>
      <w:r w:rsidRPr="000F2CE0">
        <w:rPr>
          <w:i/>
          <w:iCs/>
          <w:color w:val="000000"/>
          <w:szCs w:val="22"/>
        </w:rPr>
        <w:t xml:space="preserve">συνδρόμου </w:t>
      </w:r>
      <w:r w:rsidRPr="000F2CE0">
        <w:rPr>
          <w:i/>
          <w:iCs/>
          <w:color w:val="000000"/>
          <w:szCs w:val="22"/>
          <w:lang w:val="en-US"/>
        </w:rPr>
        <w:t>Stevens</w:t>
      </w:r>
      <w:r w:rsidRPr="000F2CE0">
        <w:rPr>
          <w:i/>
          <w:iCs/>
          <w:color w:val="000000"/>
          <w:szCs w:val="22"/>
        </w:rPr>
        <w:t>-</w:t>
      </w:r>
      <w:r w:rsidRPr="000F2CE0">
        <w:rPr>
          <w:i/>
          <w:iCs/>
          <w:color w:val="000000"/>
          <w:szCs w:val="22"/>
          <w:lang w:val="en-US"/>
        </w:rPr>
        <w:t>Johnson</w:t>
      </w:r>
      <w:r w:rsidRPr="000F2CE0">
        <w:rPr>
          <w:i/>
          <w:iCs/>
          <w:color w:val="000000"/>
          <w:szCs w:val="22"/>
        </w:rPr>
        <w:t xml:space="preserve"> ή τοξικής επιδερμικής </w:t>
      </w:r>
      <w:proofErr w:type="spellStart"/>
      <w:r w:rsidRPr="000F2CE0">
        <w:rPr>
          <w:i/>
          <w:iCs/>
          <w:color w:val="000000"/>
          <w:szCs w:val="22"/>
        </w:rPr>
        <w:t>νεκρόλυσης</w:t>
      </w:r>
      <w:proofErr w:type="spellEnd"/>
      <w:r w:rsidRPr="000F2CE0">
        <w:rPr>
          <w:color w:val="000000"/>
          <w:szCs w:val="22"/>
        </w:rPr>
        <w:t xml:space="preserve">).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b/>
          <w:color w:val="000000"/>
          <w:szCs w:val="22"/>
        </w:rPr>
      </w:pPr>
      <w:r w:rsidRPr="000F2CE0">
        <w:rPr>
          <w:b/>
          <w:color w:val="000000"/>
          <w:szCs w:val="22"/>
        </w:rPr>
        <w:t xml:space="preserve">Άλλα συμπτώματα που πρέπει να γνωρίζετε, λαμβάνοντας παράλληλα </w:t>
      </w:r>
      <w:proofErr w:type="spellStart"/>
      <w:r w:rsidRPr="000F2CE0">
        <w:rPr>
          <w:b/>
          <w:color w:val="000000"/>
          <w:szCs w:val="22"/>
        </w:rPr>
        <w:t>Cefuroxime</w:t>
      </w:r>
      <w:proofErr w:type="spellEnd"/>
      <w:r w:rsidRPr="000F2CE0">
        <w:rPr>
          <w:b/>
          <w:color w:val="000000"/>
          <w:szCs w:val="22"/>
        </w:rPr>
        <w:t>/</w:t>
      </w:r>
      <w:proofErr w:type="spellStart"/>
      <w:r w:rsidRPr="000F2CE0">
        <w:rPr>
          <w:b/>
          <w:color w:val="000000"/>
          <w:szCs w:val="22"/>
        </w:rPr>
        <w:t>Kabi</w:t>
      </w:r>
      <w:proofErr w:type="spellEnd"/>
      <w:r w:rsidRPr="000F2CE0">
        <w:rPr>
          <w:b/>
          <w:color w:val="000000"/>
          <w:szCs w:val="22"/>
        </w:rPr>
        <w:t xml:space="preserve"> περιλαμβάνουν:</w:t>
      </w:r>
    </w:p>
    <w:p w:rsidR="000F2CE0" w:rsidRPr="000F2CE0" w:rsidRDefault="000F2CE0" w:rsidP="000F2CE0">
      <w:pPr>
        <w:widowControl w:val="0"/>
        <w:numPr>
          <w:ilvl w:val="0"/>
          <w:numId w:val="8"/>
        </w:numPr>
        <w:tabs>
          <w:tab w:val="clear" w:pos="567"/>
        </w:tabs>
        <w:autoSpaceDE w:val="0"/>
        <w:autoSpaceDN w:val="0"/>
        <w:adjustRightInd w:val="0"/>
        <w:spacing w:line="240" w:lineRule="auto"/>
        <w:ind w:left="709" w:hanging="709"/>
        <w:rPr>
          <w:color w:val="000000"/>
          <w:szCs w:val="22"/>
        </w:rPr>
      </w:pPr>
      <w:proofErr w:type="spellStart"/>
      <w:r w:rsidRPr="000F2CE0">
        <w:rPr>
          <w:b/>
          <w:bCs/>
          <w:color w:val="000000"/>
          <w:szCs w:val="22"/>
        </w:rPr>
        <w:t>μυκητιασικές</w:t>
      </w:r>
      <w:proofErr w:type="spellEnd"/>
      <w:r w:rsidRPr="000F2CE0">
        <w:rPr>
          <w:b/>
          <w:bCs/>
          <w:color w:val="000000"/>
          <w:szCs w:val="22"/>
        </w:rPr>
        <w:t xml:space="preserve"> λοιμώξεις </w:t>
      </w:r>
      <w:r w:rsidRPr="000F2CE0">
        <w:rPr>
          <w:color w:val="000000"/>
          <w:szCs w:val="22"/>
        </w:rPr>
        <w:t xml:space="preserve">σε σπάνιες περιπτώσεις, φάρμακα όπως το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rPr>
          <w:color w:val="000000"/>
          <w:szCs w:val="22"/>
        </w:rPr>
        <w:t xml:space="preserve"> μπορεί να προκαλέσουν </w:t>
      </w:r>
      <w:proofErr w:type="spellStart"/>
      <w:r w:rsidRPr="000F2CE0">
        <w:rPr>
          <w:color w:val="000000"/>
          <w:szCs w:val="22"/>
        </w:rPr>
        <w:t>υπερανάπτυξη</w:t>
      </w:r>
      <w:proofErr w:type="spellEnd"/>
      <w:r w:rsidRPr="000F2CE0">
        <w:rPr>
          <w:color w:val="000000"/>
          <w:szCs w:val="22"/>
        </w:rPr>
        <w:t xml:space="preserve"> μυκήτων (</w:t>
      </w:r>
      <w:r w:rsidRPr="000F2CE0">
        <w:rPr>
          <w:i/>
          <w:iCs/>
          <w:color w:val="000000"/>
          <w:szCs w:val="22"/>
          <w:lang w:val="en-US"/>
        </w:rPr>
        <w:t>Candida</w:t>
      </w:r>
      <w:r w:rsidRPr="000F2CE0">
        <w:rPr>
          <w:color w:val="000000"/>
          <w:szCs w:val="22"/>
        </w:rPr>
        <w:t xml:space="preserve">) στο σώμα που μπορεί να οδηγήσει σε </w:t>
      </w:r>
      <w:proofErr w:type="spellStart"/>
      <w:r w:rsidRPr="000F2CE0">
        <w:rPr>
          <w:color w:val="000000"/>
          <w:szCs w:val="22"/>
        </w:rPr>
        <w:t>μυκητιασικές</w:t>
      </w:r>
      <w:proofErr w:type="spellEnd"/>
      <w:r w:rsidRPr="000F2CE0">
        <w:rPr>
          <w:color w:val="000000"/>
          <w:szCs w:val="22"/>
        </w:rPr>
        <w:t xml:space="preserve"> λοιμώξεις (όπως άφθες). Αυτή η ανεπιθύμητη ενέργεια είναι πιθανότερη εάν παίρνετε το </w:t>
      </w:r>
      <w:r w:rsidRPr="000F2CE0">
        <w:rPr>
          <w:color w:val="000000"/>
          <w:szCs w:val="22"/>
          <w:lang w:val="en-US"/>
        </w:rPr>
        <w:t>Cefuroxime</w:t>
      </w:r>
      <w:r w:rsidRPr="000F2CE0">
        <w:rPr>
          <w:color w:val="000000"/>
          <w:szCs w:val="22"/>
        </w:rPr>
        <w:t>/</w:t>
      </w:r>
      <w:proofErr w:type="spellStart"/>
      <w:r w:rsidRPr="000F2CE0">
        <w:rPr>
          <w:color w:val="000000"/>
          <w:szCs w:val="22"/>
          <w:lang w:val="en-US"/>
        </w:rPr>
        <w:t>Kabi</w:t>
      </w:r>
      <w:proofErr w:type="spellEnd"/>
      <w:r w:rsidRPr="000F2CE0">
        <w:rPr>
          <w:color w:val="000000"/>
          <w:szCs w:val="22"/>
        </w:rPr>
        <w:t xml:space="preserve"> για μεγάλο διάστημα. </w:t>
      </w:r>
    </w:p>
    <w:p w:rsidR="000F2CE0" w:rsidRPr="000F2CE0" w:rsidRDefault="000F2CE0" w:rsidP="000F2CE0">
      <w:pPr>
        <w:widowControl w:val="0"/>
        <w:numPr>
          <w:ilvl w:val="0"/>
          <w:numId w:val="8"/>
        </w:numPr>
        <w:tabs>
          <w:tab w:val="clear" w:pos="567"/>
        </w:tabs>
        <w:autoSpaceDE w:val="0"/>
        <w:autoSpaceDN w:val="0"/>
        <w:adjustRightInd w:val="0"/>
        <w:spacing w:line="240" w:lineRule="auto"/>
        <w:ind w:hanging="719"/>
        <w:rPr>
          <w:color w:val="000000"/>
          <w:szCs w:val="22"/>
        </w:rPr>
      </w:pPr>
      <w:r w:rsidRPr="000F2CE0">
        <w:rPr>
          <w:b/>
          <w:color w:val="000000"/>
          <w:szCs w:val="22"/>
        </w:rPr>
        <w:t>σοβαρή διάρροια (</w:t>
      </w:r>
      <w:proofErr w:type="spellStart"/>
      <w:r w:rsidRPr="000F2CE0">
        <w:rPr>
          <w:b/>
          <w:color w:val="000000"/>
          <w:szCs w:val="22"/>
        </w:rPr>
        <w:t>ψευδομεμβρανώδης</w:t>
      </w:r>
      <w:proofErr w:type="spellEnd"/>
      <w:r w:rsidRPr="000F2CE0">
        <w:rPr>
          <w:b/>
          <w:color w:val="000000"/>
          <w:szCs w:val="22"/>
        </w:rPr>
        <w:t xml:space="preserve"> κολίτιδα).</w:t>
      </w:r>
      <w:r w:rsidRPr="000F2CE0">
        <w:rPr>
          <w:color w:val="000000"/>
          <w:szCs w:val="22"/>
        </w:rPr>
        <w:t xml:space="preserve"> Φάρμακα όπως το </w:t>
      </w:r>
      <w:proofErr w:type="spellStart"/>
      <w:r w:rsidRPr="000F2CE0">
        <w:rPr>
          <w:color w:val="000000"/>
          <w:szCs w:val="22"/>
        </w:rPr>
        <w:t>Cefuroxime</w:t>
      </w:r>
      <w:proofErr w:type="spellEnd"/>
      <w:r w:rsidRPr="000F2CE0">
        <w:rPr>
          <w:color w:val="000000"/>
          <w:szCs w:val="22"/>
        </w:rPr>
        <w:t>/</w:t>
      </w:r>
      <w:proofErr w:type="spellStart"/>
      <w:r w:rsidRPr="000F2CE0">
        <w:rPr>
          <w:color w:val="000000"/>
          <w:szCs w:val="22"/>
        </w:rPr>
        <w:t>Kabi</w:t>
      </w:r>
      <w:proofErr w:type="spellEnd"/>
      <w:r w:rsidRPr="000F2CE0">
        <w:rPr>
          <w:color w:val="000000"/>
          <w:szCs w:val="22"/>
        </w:rPr>
        <w:t xml:space="preserve"> μπορεί να προκαλέσει φλεγμονή του </w:t>
      </w:r>
      <w:proofErr w:type="spellStart"/>
      <w:r w:rsidRPr="000F2CE0">
        <w:rPr>
          <w:color w:val="000000"/>
          <w:szCs w:val="22"/>
        </w:rPr>
        <w:t>παχέος</w:t>
      </w:r>
      <w:proofErr w:type="spellEnd"/>
      <w:r w:rsidRPr="000F2CE0">
        <w:rPr>
          <w:color w:val="000000"/>
          <w:szCs w:val="22"/>
        </w:rPr>
        <w:t xml:space="preserve"> εντέρου (παχύ έντερο), προκαλώντας σοβαρή διάρροια, συνήθως με αίμα και βλέννα, πόνος στο </w:t>
      </w:r>
      <w:r w:rsidRPr="000F2CE0">
        <w:rPr>
          <w:color w:val="000000"/>
          <w:szCs w:val="22"/>
        </w:rPr>
        <w:lastRenderedPageBreak/>
        <w:t>στομάχι, πυρετός</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rFonts w:eastAsia="MS Mincho"/>
          <w:b/>
          <w:bCs/>
          <w:color w:val="000000"/>
          <w:szCs w:val="22"/>
          <w:lang w:eastAsia="ja-JP"/>
        </w:rPr>
        <w:sym w:font="Wingdings" w:char="F0E0"/>
      </w:r>
      <w:r w:rsidRPr="000F2CE0">
        <w:rPr>
          <w:b/>
          <w:bCs/>
          <w:color w:val="000000"/>
          <w:szCs w:val="22"/>
        </w:rPr>
        <w:t xml:space="preserve">Επικοινωνήστε άμεσα με ένα γιατρό, φαρμακοποιό ή νοσηλευτή, εάν εμφανίσετε κάποιο από αυτά τα συμπτώματα. </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tabs>
          <w:tab w:val="clear" w:pos="567"/>
        </w:tabs>
        <w:autoSpaceDE w:val="0"/>
        <w:autoSpaceDN w:val="0"/>
        <w:adjustRightInd w:val="0"/>
        <w:spacing w:line="240" w:lineRule="auto"/>
        <w:rPr>
          <w:b/>
          <w:bCs/>
          <w:color w:val="000000"/>
          <w:szCs w:val="22"/>
        </w:rPr>
      </w:pPr>
      <w:r w:rsidRPr="000F2CE0">
        <w:rPr>
          <w:b/>
          <w:bCs/>
          <w:color w:val="000000"/>
          <w:szCs w:val="22"/>
        </w:rPr>
        <w:t xml:space="preserve">Συχνές ανεπιθύμητες ενέργειες </w:t>
      </w:r>
    </w:p>
    <w:p w:rsidR="000F2CE0" w:rsidRPr="000F2CE0" w:rsidRDefault="000F2CE0" w:rsidP="000F2CE0">
      <w:pPr>
        <w:tabs>
          <w:tab w:val="clear" w:pos="567"/>
        </w:tabs>
        <w:autoSpaceDE w:val="0"/>
        <w:autoSpaceDN w:val="0"/>
        <w:adjustRightInd w:val="0"/>
        <w:spacing w:line="240" w:lineRule="auto"/>
        <w:rPr>
          <w:b/>
          <w:bCs/>
          <w:color w:val="000000"/>
          <w:szCs w:val="22"/>
        </w:rPr>
      </w:pPr>
      <w:r w:rsidRPr="000F2CE0">
        <w:rPr>
          <w:color w:val="000000"/>
          <w:szCs w:val="22"/>
        </w:rPr>
        <w:t xml:space="preserve">Αυτές μπορεί να επηρεάσουν </w:t>
      </w:r>
      <w:r w:rsidRPr="000F2CE0">
        <w:rPr>
          <w:b/>
          <w:bCs/>
          <w:color w:val="000000"/>
          <w:szCs w:val="22"/>
        </w:rPr>
        <w:t xml:space="preserve">έως 1 στους 10 ανθρώπους: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widowControl w:val="0"/>
        <w:numPr>
          <w:ilvl w:val="0"/>
          <w:numId w:val="9"/>
        </w:numPr>
        <w:tabs>
          <w:tab w:val="clear" w:pos="567"/>
        </w:tabs>
        <w:autoSpaceDE w:val="0"/>
        <w:autoSpaceDN w:val="0"/>
        <w:adjustRightInd w:val="0"/>
        <w:spacing w:after="59" w:line="240" w:lineRule="auto"/>
        <w:ind w:left="426" w:hanging="426"/>
        <w:rPr>
          <w:color w:val="000000"/>
          <w:szCs w:val="22"/>
        </w:rPr>
      </w:pPr>
      <w:r w:rsidRPr="000F2CE0">
        <w:rPr>
          <w:color w:val="000000"/>
          <w:szCs w:val="22"/>
        </w:rPr>
        <w:t xml:space="preserve">πόνος στο σημείο της ένεσης, πρήξιμο και κοκκίνισμα κατά μήκος της φλέβας. </w:t>
      </w:r>
    </w:p>
    <w:p w:rsidR="000F2CE0" w:rsidRPr="000F2CE0" w:rsidRDefault="000F2CE0" w:rsidP="000F2CE0">
      <w:pPr>
        <w:tabs>
          <w:tab w:val="clear" w:pos="567"/>
        </w:tabs>
        <w:autoSpaceDE w:val="0"/>
        <w:autoSpaceDN w:val="0"/>
        <w:adjustRightInd w:val="0"/>
        <w:spacing w:after="59" w:line="240" w:lineRule="auto"/>
        <w:ind w:left="426"/>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proofErr w:type="gramStart"/>
      <w:r w:rsidRPr="000F2CE0">
        <w:rPr>
          <w:rFonts w:ascii="Wingdings" w:hAnsi="Wingdings" w:cs="Wingdings"/>
          <w:color w:val="000000"/>
          <w:szCs w:val="22"/>
          <w:lang w:val="en-US"/>
        </w:rPr>
        <w:t></w:t>
      </w:r>
      <w:r w:rsidRPr="000F2CE0">
        <w:rPr>
          <w:rFonts w:ascii="Wingdings" w:hAnsi="Wingdings" w:cs="Wingdings"/>
          <w:color w:val="000000"/>
          <w:szCs w:val="22"/>
          <w:lang w:val="en-US"/>
        </w:rPr>
        <w:t></w:t>
      </w:r>
      <w:r w:rsidRPr="000F2CE0">
        <w:rPr>
          <w:b/>
          <w:bCs/>
          <w:color w:val="000000"/>
          <w:szCs w:val="22"/>
        </w:rPr>
        <w:t xml:space="preserve">Ενημερώστε τον γιατρό σας </w:t>
      </w:r>
      <w:r w:rsidRPr="000F2CE0">
        <w:rPr>
          <w:color w:val="000000"/>
          <w:szCs w:val="22"/>
        </w:rPr>
        <w:t>εάν κάποιο από αυτά σας προβληματίζει.</w:t>
      </w:r>
      <w:proofErr w:type="gramEnd"/>
      <w:r w:rsidRPr="000F2CE0">
        <w:rPr>
          <w:color w:val="000000"/>
          <w:szCs w:val="22"/>
        </w:rPr>
        <w:t xml:space="preserve">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Συχνές ανεπιθύμητες ενέργειες που μπορεί να φανούν σε αιματολογικές εξετάσεις: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widowControl w:val="0"/>
        <w:numPr>
          <w:ilvl w:val="0"/>
          <w:numId w:val="9"/>
        </w:numPr>
        <w:tabs>
          <w:tab w:val="clear" w:pos="567"/>
        </w:tabs>
        <w:autoSpaceDE w:val="0"/>
        <w:autoSpaceDN w:val="0"/>
        <w:adjustRightInd w:val="0"/>
        <w:spacing w:line="240" w:lineRule="auto"/>
        <w:ind w:left="426" w:hanging="426"/>
        <w:rPr>
          <w:color w:val="000000"/>
          <w:szCs w:val="22"/>
        </w:rPr>
      </w:pPr>
      <w:r w:rsidRPr="000F2CE0">
        <w:rPr>
          <w:color w:val="000000"/>
          <w:szCs w:val="22"/>
        </w:rPr>
        <w:t>αυξήσεις στα επίπεδα ουσιών (</w:t>
      </w:r>
      <w:r w:rsidRPr="000F2CE0">
        <w:rPr>
          <w:i/>
          <w:iCs/>
          <w:color w:val="000000"/>
          <w:szCs w:val="22"/>
        </w:rPr>
        <w:t>ένζυμα</w:t>
      </w:r>
      <w:r w:rsidRPr="000F2CE0">
        <w:rPr>
          <w:color w:val="000000"/>
          <w:szCs w:val="22"/>
        </w:rPr>
        <w:t xml:space="preserve">) που παράγονται από το συκώτι </w:t>
      </w:r>
    </w:p>
    <w:p w:rsidR="000F2CE0" w:rsidRPr="000F2CE0" w:rsidRDefault="000F2CE0" w:rsidP="000F2CE0">
      <w:pPr>
        <w:widowControl w:val="0"/>
        <w:numPr>
          <w:ilvl w:val="0"/>
          <w:numId w:val="9"/>
        </w:numPr>
        <w:tabs>
          <w:tab w:val="clear" w:pos="567"/>
        </w:tabs>
        <w:autoSpaceDE w:val="0"/>
        <w:autoSpaceDN w:val="0"/>
        <w:adjustRightInd w:val="0"/>
        <w:spacing w:line="240" w:lineRule="auto"/>
        <w:ind w:left="426" w:hanging="426"/>
        <w:rPr>
          <w:color w:val="000000"/>
          <w:szCs w:val="22"/>
        </w:rPr>
      </w:pPr>
      <w:r w:rsidRPr="000F2CE0">
        <w:rPr>
          <w:color w:val="000000"/>
          <w:szCs w:val="22"/>
        </w:rPr>
        <w:t>μεταβολές στον αριθμό των λευκών αιμοσφαιρίων σας (</w:t>
      </w:r>
      <w:proofErr w:type="spellStart"/>
      <w:r w:rsidRPr="000F2CE0">
        <w:rPr>
          <w:i/>
          <w:iCs/>
          <w:color w:val="000000"/>
          <w:szCs w:val="22"/>
        </w:rPr>
        <w:t>ουδετεροπενία</w:t>
      </w:r>
      <w:proofErr w:type="spellEnd"/>
      <w:r w:rsidRPr="000F2CE0">
        <w:rPr>
          <w:i/>
          <w:iCs/>
          <w:color w:val="000000"/>
          <w:szCs w:val="22"/>
        </w:rPr>
        <w:t xml:space="preserve"> ή </w:t>
      </w:r>
      <w:proofErr w:type="spellStart"/>
      <w:r w:rsidRPr="000F2CE0">
        <w:rPr>
          <w:i/>
          <w:iCs/>
          <w:color w:val="000000"/>
          <w:szCs w:val="22"/>
        </w:rPr>
        <w:t>ηωσινοφιλία</w:t>
      </w:r>
      <w:proofErr w:type="spellEnd"/>
      <w:r w:rsidRPr="000F2CE0">
        <w:rPr>
          <w:color w:val="000000"/>
          <w:szCs w:val="22"/>
        </w:rPr>
        <w:t xml:space="preserve">) </w:t>
      </w:r>
    </w:p>
    <w:p w:rsidR="000F2CE0" w:rsidRPr="000F2CE0" w:rsidRDefault="000F2CE0" w:rsidP="000F2CE0">
      <w:pPr>
        <w:widowControl w:val="0"/>
        <w:numPr>
          <w:ilvl w:val="0"/>
          <w:numId w:val="9"/>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χαμηλά επίπεδα ερυθρών αιμοσφαιρίων </w:t>
      </w:r>
      <w:r w:rsidRPr="000F2CE0">
        <w:rPr>
          <w:i/>
          <w:iCs/>
          <w:color w:val="000000"/>
          <w:szCs w:val="22"/>
        </w:rPr>
        <w:t xml:space="preserve">(αναιμία) </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tabs>
          <w:tab w:val="clear" w:pos="567"/>
        </w:tabs>
        <w:autoSpaceDE w:val="0"/>
        <w:autoSpaceDN w:val="0"/>
        <w:adjustRightInd w:val="0"/>
        <w:spacing w:line="240" w:lineRule="auto"/>
        <w:rPr>
          <w:b/>
          <w:bCs/>
          <w:color w:val="000000"/>
          <w:szCs w:val="22"/>
        </w:rPr>
      </w:pPr>
      <w:r w:rsidRPr="000F2CE0">
        <w:rPr>
          <w:b/>
          <w:bCs/>
          <w:color w:val="000000"/>
          <w:szCs w:val="22"/>
        </w:rPr>
        <w:t xml:space="preserve">Όχι συχνές ανεπιθύμητες ενέργειες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b/>
          <w:bCs/>
          <w:color w:val="000000"/>
          <w:szCs w:val="22"/>
        </w:rPr>
      </w:pPr>
      <w:r w:rsidRPr="000F2CE0">
        <w:rPr>
          <w:color w:val="000000"/>
          <w:szCs w:val="22"/>
        </w:rPr>
        <w:t xml:space="preserve">Αυτές μπορεί να επηρεάσουν </w:t>
      </w:r>
      <w:r w:rsidRPr="000F2CE0">
        <w:rPr>
          <w:b/>
          <w:bCs/>
          <w:color w:val="000000"/>
          <w:szCs w:val="22"/>
        </w:rPr>
        <w:t xml:space="preserve">έως 1 στους 100 ανθρώπους: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widowControl w:val="0"/>
        <w:numPr>
          <w:ilvl w:val="0"/>
          <w:numId w:val="10"/>
        </w:numPr>
        <w:tabs>
          <w:tab w:val="clear" w:pos="567"/>
        </w:tabs>
        <w:autoSpaceDE w:val="0"/>
        <w:autoSpaceDN w:val="0"/>
        <w:adjustRightInd w:val="0"/>
        <w:spacing w:line="240" w:lineRule="auto"/>
        <w:ind w:left="426" w:hanging="426"/>
        <w:rPr>
          <w:color w:val="000000"/>
          <w:szCs w:val="22"/>
        </w:rPr>
      </w:pPr>
      <w:r w:rsidRPr="000F2CE0">
        <w:rPr>
          <w:color w:val="000000"/>
          <w:szCs w:val="22"/>
        </w:rPr>
        <w:t>δερματικό εξάνθημα, κνησμώδες, φουσκωμένο εξάνθημα (</w:t>
      </w:r>
      <w:r w:rsidRPr="000F2CE0">
        <w:rPr>
          <w:i/>
          <w:iCs/>
          <w:color w:val="000000"/>
          <w:szCs w:val="22"/>
        </w:rPr>
        <w:t>κνίδωση</w:t>
      </w:r>
      <w:r w:rsidRPr="000F2CE0">
        <w:rPr>
          <w:color w:val="000000"/>
          <w:szCs w:val="22"/>
        </w:rPr>
        <w:t xml:space="preserve">) </w:t>
      </w:r>
    </w:p>
    <w:p w:rsidR="000F2CE0" w:rsidRPr="000F2CE0" w:rsidRDefault="000F2CE0" w:rsidP="000F2CE0">
      <w:pPr>
        <w:widowControl w:val="0"/>
        <w:numPr>
          <w:ilvl w:val="0"/>
          <w:numId w:val="10"/>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διάρροια, ναυτία, στομαχικός πόνος </w:t>
      </w:r>
    </w:p>
    <w:p w:rsidR="000F2CE0" w:rsidRPr="000F2CE0" w:rsidRDefault="000F2CE0" w:rsidP="000F2CE0">
      <w:pPr>
        <w:widowControl w:val="0"/>
        <w:numPr>
          <w:ilvl w:val="0"/>
          <w:numId w:val="10"/>
        </w:numPr>
        <w:tabs>
          <w:tab w:val="clear" w:pos="567"/>
        </w:tabs>
        <w:autoSpaceDE w:val="0"/>
        <w:autoSpaceDN w:val="0"/>
        <w:adjustRightInd w:val="0"/>
        <w:spacing w:line="240" w:lineRule="auto"/>
        <w:ind w:left="426" w:hanging="426"/>
        <w:rPr>
          <w:color w:val="000000"/>
          <w:szCs w:val="22"/>
        </w:rPr>
      </w:pPr>
      <w:r w:rsidRPr="000F2CE0">
        <w:rPr>
          <w:b/>
          <w:bCs/>
          <w:color w:val="000000"/>
          <w:szCs w:val="22"/>
        </w:rPr>
        <w:t xml:space="preserve">Ενημερώστε το γιατρό σας </w:t>
      </w:r>
      <w:r w:rsidRPr="000F2CE0">
        <w:rPr>
          <w:color w:val="000000"/>
          <w:szCs w:val="22"/>
        </w:rPr>
        <w:t xml:space="preserve">εάν εμφανίσετε κάποιο από αυτά.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Όχι συχνές ανεπιθύμητες ενέργειες που μπορεί να φανούν σε αιματολογικές εξετάσεις: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6" w:hanging="426"/>
        <w:rPr>
          <w:color w:val="000000"/>
          <w:szCs w:val="22"/>
        </w:rPr>
      </w:pPr>
      <w:r w:rsidRPr="000F2CE0">
        <w:rPr>
          <w:color w:val="000000"/>
          <w:szCs w:val="22"/>
        </w:rPr>
        <w:t>χαμηλά επίπεδα λευκών αιμοσφαιρίων (</w:t>
      </w:r>
      <w:proofErr w:type="spellStart"/>
      <w:r w:rsidRPr="000F2CE0">
        <w:rPr>
          <w:i/>
          <w:iCs/>
          <w:color w:val="000000"/>
          <w:szCs w:val="22"/>
        </w:rPr>
        <w:t>λευκοπενία</w:t>
      </w:r>
      <w:proofErr w:type="spellEnd"/>
      <w:r w:rsidRPr="000F2CE0">
        <w:rPr>
          <w:color w:val="000000"/>
          <w:szCs w:val="22"/>
        </w:rPr>
        <w:t xml:space="preserve">)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5" w:hanging="425"/>
        <w:rPr>
          <w:color w:val="000000"/>
          <w:szCs w:val="22"/>
          <w:lang w:eastAsia="el-GR"/>
        </w:rPr>
      </w:pPr>
      <w:r w:rsidRPr="000F2CE0">
        <w:rPr>
          <w:color w:val="000000"/>
          <w:szCs w:val="22"/>
          <w:lang w:eastAsia="el-GR"/>
        </w:rPr>
        <w:t xml:space="preserve">αύξηση των επιπέδων </w:t>
      </w:r>
      <w:proofErr w:type="spellStart"/>
      <w:r w:rsidRPr="000F2CE0">
        <w:rPr>
          <w:color w:val="000000"/>
          <w:szCs w:val="22"/>
          <w:lang w:eastAsia="el-GR"/>
        </w:rPr>
        <w:t>χολερυθρίνης</w:t>
      </w:r>
      <w:proofErr w:type="spellEnd"/>
      <w:r w:rsidRPr="000F2CE0">
        <w:rPr>
          <w:color w:val="000000"/>
          <w:szCs w:val="22"/>
          <w:lang w:eastAsia="el-GR"/>
        </w:rPr>
        <w:t xml:space="preserve"> (μία ουσία που παράγεται από το συκώτι)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5" w:hanging="425"/>
        <w:rPr>
          <w:color w:val="000000"/>
          <w:szCs w:val="22"/>
          <w:lang w:eastAsia="el-GR"/>
        </w:rPr>
      </w:pPr>
      <w:r w:rsidRPr="000F2CE0">
        <w:rPr>
          <w:color w:val="000000"/>
          <w:szCs w:val="22"/>
          <w:lang w:eastAsia="el-GR"/>
        </w:rPr>
        <w:t xml:space="preserve">θετική δοκιμασία </w:t>
      </w:r>
      <w:proofErr w:type="spellStart"/>
      <w:r w:rsidRPr="000F2CE0">
        <w:rPr>
          <w:color w:val="000000"/>
          <w:szCs w:val="22"/>
          <w:lang w:eastAsia="el-GR"/>
        </w:rPr>
        <w:t>Coomb</w:t>
      </w:r>
      <w:proofErr w:type="spellEnd"/>
      <w:r w:rsidRPr="000F2CE0">
        <w:rPr>
          <w:color w:val="000000"/>
          <w:szCs w:val="22"/>
          <w:lang w:eastAsia="el-GR"/>
        </w:rPr>
        <w:t xml:space="preserve">. </w:t>
      </w:r>
    </w:p>
    <w:p w:rsidR="000F2CE0" w:rsidRPr="000F2CE0" w:rsidRDefault="000F2CE0" w:rsidP="000F2CE0">
      <w:pPr>
        <w:tabs>
          <w:tab w:val="clear" w:pos="567"/>
        </w:tabs>
        <w:autoSpaceDE w:val="0"/>
        <w:autoSpaceDN w:val="0"/>
        <w:adjustRightInd w:val="0"/>
        <w:spacing w:after="73" w:line="240" w:lineRule="auto"/>
        <w:rPr>
          <w:b/>
          <w:bCs/>
          <w:szCs w:val="22"/>
        </w:rPr>
      </w:pPr>
    </w:p>
    <w:p w:rsidR="000F2CE0" w:rsidRPr="000F2CE0" w:rsidRDefault="000F2CE0" w:rsidP="000F2CE0">
      <w:pPr>
        <w:tabs>
          <w:tab w:val="clear" w:pos="567"/>
        </w:tabs>
        <w:autoSpaceDE w:val="0"/>
        <w:autoSpaceDN w:val="0"/>
        <w:adjustRightInd w:val="0"/>
        <w:spacing w:after="73" w:line="240" w:lineRule="auto"/>
        <w:rPr>
          <w:color w:val="000000"/>
          <w:szCs w:val="22"/>
          <w:lang w:eastAsia="el-GR"/>
        </w:rPr>
      </w:pPr>
      <w:r w:rsidRPr="000F2CE0">
        <w:rPr>
          <w:b/>
          <w:bCs/>
          <w:szCs w:val="22"/>
        </w:rPr>
        <w:t xml:space="preserve">Άλλες ανεπιθύμητες ενέργειες </w:t>
      </w: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Άλλες ανεπιθύμητες ενέργειες έχουν εμφανισθεί σε πολύ μικρό αριθμό ανθρώπων, αλλά η ακριβής συχνότητα είναι άγνωστη: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6" w:hanging="426"/>
        <w:rPr>
          <w:color w:val="000000"/>
          <w:szCs w:val="22"/>
          <w:lang w:val="en-US"/>
        </w:rPr>
      </w:pPr>
      <w:proofErr w:type="spellStart"/>
      <w:r w:rsidRPr="000F2CE0">
        <w:rPr>
          <w:color w:val="000000"/>
          <w:szCs w:val="22"/>
          <w:lang w:val="en-US"/>
        </w:rPr>
        <w:t>μυκητι</w:t>
      </w:r>
      <w:proofErr w:type="spellEnd"/>
      <w:r w:rsidRPr="000F2CE0">
        <w:rPr>
          <w:color w:val="000000"/>
          <w:szCs w:val="22"/>
          <w:lang w:val="en-US"/>
        </w:rPr>
        <w:t xml:space="preserve">ασικές </w:t>
      </w:r>
      <w:proofErr w:type="spellStart"/>
      <w:r w:rsidRPr="000F2CE0">
        <w:rPr>
          <w:color w:val="000000"/>
          <w:szCs w:val="22"/>
          <w:lang w:val="en-US"/>
        </w:rPr>
        <w:t>λοιμώξεις</w:t>
      </w:r>
      <w:proofErr w:type="spellEnd"/>
      <w:r w:rsidRPr="000F2CE0">
        <w:rPr>
          <w:color w:val="000000"/>
          <w:szCs w:val="22"/>
          <w:lang w:val="en-US"/>
        </w:rPr>
        <w:t xml:space="preserve">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6" w:hanging="426"/>
        <w:rPr>
          <w:color w:val="000000"/>
          <w:szCs w:val="22"/>
          <w:lang w:val="en-US"/>
        </w:rPr>
      </w:pPr>
      <w:proofErr w:type="spellStart"/>
      <w:r w:rsidRPr="000F2CE0">
        <w:rPr>
          <w:color w:val="000000"/>
          <w:szCs w:val="22"/>
          <w:lang w:val="en-US"/>
        </w:rPr>
        <w:t>υψηλή</w:t>
      </w:r>
      <w:proofErr w:type="spellEnd"/>
      <w:r w:rsidRPr="000F2CE0">
        <w:rPr>
          <w:color w:val="000000"/>
          <w:szCs w:val="22"/>
          <w:lang w:val="en-US"/>
        </w:rPr>
        <w:t xml:space="preserve"> </w:t>
      </w:r>
      <w:proofErr w:type="spellStart"/>
      <w:r w:rsidRPr="000F2CE0">
        <w:rPr>
          <w:color w:val="000000"/>
          <w:szCs w:val="22"/>
          <w:lang w:val="en-US"/>
        </w:rPr>
        <w:t>θερμοκρ</w:t>
      </w:r>
      <w:proofErr w:type="spellEnd"/>
      <w:r w:rsidRPr="000F2CE0">
        <w:rPr>
          <w:color w:val="000000"/>
          <w:szCs w:val="22"/>
          <w:lang w:val="en-US"/>
        </w:rPr>
        <w:t>ασία (</w:t>
      </w:r>
      <w:r w:rsidRPr="000F2CE0">
        <w:rPr>
          <w:i/>
          <w:iCs/>
          <w:color w:val="000000"/>
          <w:szCs w:val="22"/>
          <w:lang w:val="en-US"/>
        </w:rPr>
        <w:t>π</w:t>
      </w:r>
      <w:proofErr w:type="spellStart"/>
      <w:r w:rsidRPr="000F2CE0">
        <w:rPr>
          <w:i/>
          <w:iCs/>
          <w:color w:val="000000"/>
          <w:szCs w:val="22"/>
          <w:lang w:val="en-US"/>
        </w:rPr>
        <w:t>υρετός</w:t>
      </w:r>
      <w:proofErr w:type="spellEnd"/>
      <w:r w:rsidRPr="000F2CE0">
        <w:rPr>
          <w:color w:val="000000"/>
          <w:szCs w:val="22"/>
          <w:lang w:val="en-US"/>
        </w:rPr>
        <w:t xml:space="preserve">)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6" w:hanging="426"/>
        <w:rPr>
          <w:color w:val="000000"/>
          <w:szCs w:val="22"/>
          <w:lang w:val="en-US"/>
        </w:rPr>
      </w:pPr>
      <w:r w:rsidRPr="000F2CE0">
        <w:rPr>
          <w:color w:val="000000"/>
          <w:szCs w:val="22"/>
          <w:lang w:val="en-US"/>
        </w:rPr>
        <w:t>α</w:t>
      </w:r>
      <w:proofErr w:type="spellStart"/>
      <w:r w:rsidRPr="000F2CE0">
        <w:rPr>
          <w:color w:val="000000"/>
          <w:szCs w:val="22"/>
          <w:lang w:val="en-US"/>
        </w:rPr>
        <w:t>λλεργικές</w:t>
      </w:r>
      <w:proofErr w:type="spellEnd"/>
      <w:r w:rsidRPr="000F2CE0">
        <w:rPr>
          <w:color w:val="000000"/>
          <w:szCs w:val="22"/>
          <w:lang w:val="en-US"/>
        </w:rPr>
        <w:t xml:space="preserve"> α</w:t>
      </w:r>
      <w:proofErr w:type="spellStart"/>
      <w:r w:rsidRPr="000F2CE0">
        <w:rPr>
          <w:color w:val="000000"/>
          <w:szCs w:val="22"/>
          <w:lang w:val="en-US"/>
        </w:rPr>
        <w:t>ντιδράσεις</w:t>
      </w:r>
      <w:proofErr w:type="spellEnd"/>
      <w:r w:rsidRPr="000F2CE0">
        <w:rPr>
          <w:color w:val="000000"/>
          <w:szCs w:val="22"/>
          <w:lang w:val="en-US"/>
        </w:rPr>
        <w:t xml:space="preserve">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φλεγμονή του </w:t>
      </w:r>
      <w:proofErr w:type="spellStart"/>
      <w:r w:rsidRPr="000F2CE0">
        <w:rPr>
          <w:color w:val="000000"/>
          <w:szCs w:val="22"/>
        </w:rPr>
        <w:t>παχέος</w:t>
      </w:r>
      <w:proofErr w:type="spellEnd"/>
      <w:r w:rsidRPr="000F2CE0">
        <w:rPr>
          <w:color w:val="000000"/>
          <w:szCs w:val="22"/>
        </w:rPr>
        <w:t xml:space="preserve"> εντέρου, που προκαλεί διάρροια, συνήθως με αίμα και βλέννα, στομαχικός πόνος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φλεγμονή στους νεφρούς και τα αιμοφόρα αγγεία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τα ερυθρά αιμοσφαίρια καταστρέφονται πολύ γρήγορα </w:t>
      </w:r>
      <w:r w:rsidRPr="000F2CE0">
        <w:rPr>
          <w:i/>
          <w:iCs/>
          <w:color w:val="000000"/>
          <w:szCs w:val="22"/>
        </w:rPr>
        <w:t>(αιμολυτική αναιμία)</w:t>
      </w:r>
      <w:r w:rsidRPr="000F2CE0">
        <w:rPr>
          <w:color w:val="000000"/>
          <w:szCs w:val="22"/>
        </w:rPr>
        <w:t xml:space="preserve">. </w:t>
      </w:r>
    </w:p>
    <w:p w:rsidR="000F2CE0" w:rsidRPr="000F2CE0" w:rsidRDefault="000F2CE0" w:rsidP="000F2CE0">
      <w:pPr>
        <w:widowControl w:val="0"/>
        <w:numPr>
          <w:ilvl w:val="0"/>
          <w:numId w:val="11"/>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Δερματικό εξάνθημα, που μπορεί να έχει φουσκάλες και μοιάζει με μικρούς στόχους (κεντρική σκούρα κηλίδα που περιβάλλεται από μία ποιο ανοιχτόχρωμη περιοχή, με ένα σκούρο δακτυλίδι γύρω από την άκρη) </w:t>
      </w:r>
      <w:r w:rsidRPr="000F2CE0">
        <w:rPr>
          <w:i/>
          <w:iCs/>
          <w:color w:val="000000"/>
          <w:szCs w:val="22"/>
        </w:rPr>
        <w:t xml:space="preserve">πολύμορφο ερύθημα. </w:t>
      </w:r>
    </w:p>
    <w:p w:rsidR="000F2CE0" w:rsidRPr="000F2CE0" w:rsidRDefault="000F2CE0" w:rsidP="000F2CE0">
      <w:pPr>
        <w:tabs>
          <w:tab w:val="clear" w:pos="567"/>
        </w:tabs>
        <w:autoSpaceDE w:val="0"/>
        <w:autoSpaceDN w:val="0"/>
        <w:adjustRightInd w:val="0"/>
        <w:spacing w:line="240" w:lineRule="auto"/>
        <w:rPr>
          <w:rFonts w:ascii="Wingdings" w:hAnsi="Wingdings" w:cs="Wingdings"/>
          <w:color w:val="000000"/>
          <w:szCs w:val="22"/>
        </w:rPr>
      </w:pPr>
    </w:p>
    <w:p w:rsidR="000F2CE0" w:rsidRPr="000F2CE0" w:rsidRDefault="000F2CE0" w:rsidP="000F2CE0">
      <w:pPr>
        <w:tabs>
          <w:tab w:val="clear" w:pos="567"/>
        </w:tabs>
        <w:autoSpaceDE w:val="0"/>
        <w:autoSpaceDN w:val="0"/>
        <w:adjustRightInd w:val="0"/>
        <w:spacing w:line="240" w:lineRule="auto"/>
        <w:rPr>
          <w:color w:val="000000"/>
          <w:szCs w:val="22"/>
        </w:rPr>
      </w:pPr>
      <w:proofErr w:type="gramStart"/>
      <w:r w:rsidRPr="000F2CE0">
        <w:rPr>
          <w:rFonts w:ascii="Wingdings" w:hAnsi="Wingdings" w:cs="Wingdings"/>
          <w:color w:val="000000"/>
          <w:szCs w:val="22"/>
          <w:lang w:val="en-US"/>
        </w:rPr>
        <w:t></w:t>
      </w:r>
      <w:r w:rsidRPr="000F2CE0">
        <w:rPr>
          <w:rFonts w:ascii="Wingdings" w:hAnsi="Wingdings" w:cs="Wingdings"/>
          <w:color w:val="000000"/>
          <w:szCs w:val="22"/>
          <w:lang w:val="en-US"/>
        </w:rPr>
        <w:t></w:t>
      </w:r>
      <w:r w:rsidRPr="000F2CE0">
        <w:rPr>
          <w:b/>
          <w:bCs/>
          <w:color w:val="000000"/>
          <w:szCs w:val="22"/>
        </w:rPr>
        <w:t xml:space="preserve">Ενημερώστε το γιατρό σας </w:t>
      </w:r>
      <w:r w:rsidRPr="000F2CE0">
        <w:rPr>
          <w:color w:val="000000"/>
          <w:szCs w:val="22"/>
        </w:rPr>
        <w:t>εάν εμφανίσετε κάποιο από αυτά.</w:t>
      </w:r>
      <w:proofErr w:type="gramEnd"/>
      <w:r w:rsidRPr="000F2CE0">
        <w:rPr>
          <w:color w:val="000000"/>
          <w:szCs w:val="22"/>
        </w:rPr>
        <w:t xml:space="preserve"> </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tabs>
          <w:tab w:val="clear" w:pos="567"/>
        </w:tabs>
        <w:autoSpaceDE w:val="0"/>
        <w:autoSpaceDN w:val="0"/>
        <w:adjustRightInd w:val="0"/>
        <w:spacing w:line="240" w:lineRule="auto"/>
        <w:rPr>
          <w:color w:val="000000"/>
          <w:szCs w:val="22"/>
        </w:rPr>
      </w:pPr>
      <w:r w:rsidRPr="000F2CE0">
        <w:rPr>
          <w:color w:val="000000"/>
          <w:szCs w:val="22"/>
        </w:rPr>
        <w:t xml:space="preserve">Ανεπιθύμητες ενέργειες που μπορεί να φανούν σε αιματολογικές εξετάσεις: </w:t>
      </w:r>
    </w:p>
    <w:p w:rsidR="000F2CE0" w:rsidRPr="000F2CE0" w:rsidRDefault="000F2CE0" w:rsidP="000F2CE0">
      <w:pPr>
        <w:tabs>
          <w:tab w:val="clear" w:pos="567"/>
        </w:tabs>
        <w:autoSpaceDE w:val="0"/>
        <w:autoSpaceDN w:val="0"/>
        <w:adjustRightInd w:val="0"/>
        <w:spacing w:line="240" w:lineRule="auto"/>
        <w:rPr>
          <w:color w:val="000000"/>
          <w:szCs w:val="22"/>
        </w:rPr>
      </w:pPr>
    </w:p>
    <w:p w:rsidR="000F2CE0" w:rsidRPr="000F2CE0" w:rsidRDefault="000F2CE0" w:rsidP="000F2CE0">
      <w:pPr>
        <w:widowControl w:val="0"/>
        <w:numPr>
          <w:ilvl w:val="0"/>
          <w:numId w:val="12"/>
        </w:numPr>
        <w:tabs>
          <w:tab w:val="clear" w:pos="567"/>
        </w:tabs>
        <w:autoSpaceDE w:val="0"/>
        <w:autoSpaceDN w:val="0"/>
        <w:adjustRightInd w:val="0"/>
        <w:spacing w:line="240" w:lineRule="auto"/>
        <w:ind w:left="426" w:hanging="426"/>
        <w:rPr>
          <w:color w:val="000000"/>
          <w:szCs w:val="22"/>
        </w:rPr>
      </w:pPr>
      <w:r w:rsidRPr="000F2CE0">
        <w:rPr>
          <w:color w:val="000000"/>
          <w:szCs w:val="22"/>
        </w:rPr>
        <w:t xml:space="preserve">μείωση του αριθμού των αιμοπεταλίων (κύτταρα που βοηθούν την πήξη του αίματος - </w:t>
      </w:r>
      <w:proofErr w:type="spellStart"/>
      <w:r w:rsidRPr="000F2CE0">
        <w:rPr>
          <w:i/>
          <w:iCs/>
          <w:color w:val="000000"/>
          <w:szCs w:val="22"/>
        </w:rPr>
        <w:t>θρομβοπενία</w:t>
      </w:r>
      <w:proofErr w:type="spellEnd"/>
      <w:r w:rsidRPr="000F2CE0">
        <w:rPr>
          <w:color w:val="000000"/>
          <w:szCs w:val="22"/>
        </w:rPr>
        <w:t xml:space="preserve">) </w:t>
      </w:r>
    </w:p>
    <w:p w:rsidR="000F2CE0" w:rsidRPr="000F2CE0" w:rsidRDefault="000F2CE0" w:rsidP="000F2CE0">
      <w:pPr>
        <w:widowControl w:val="0"/>
        <w:numPr>
          <w:ilvl w:val="0"/>
          <w:numId w:val="12"/>
        </w:numPr>
        <w:tabs>
          <w:tab w:val="clear" w:pos="567"/>
        </w:tabs>
        <w:autoSpaceDE w:val="0"/>
        <w:autoSpaceDN w:val="0"/>
        <w:adjustRightInd w:val="0"/>
        <w:spacing w:line="240" w:lineRule="auto"/>
        <w:ind w:left="426" w:hanging="426"/>
        <w:rPr>
          <w:color w:val="000000"/>
          <w:szCs w:val="22"/>
        </w:rPr>
      </w:pPr>
      <w:r w:rsidRPr="000F2CE0">
        <w:rPr>
          <w:color w:val="000000"/>
          <w:szCs w:val="22"/>
        </w:rPr>
        <w:lastRenderedPageBreak/>
        <w:t xml:space="preserve">αύξηση των επιπέδων αζώτου ουρίας και της </w:t>
      </w:r>
      <w:proofErr w:type="spellStart"/>
      <w:r w:rsidRPr="000F2CE0">
        <w:rPr>
          <w:color w:val="000000"/>
          <w:szCs w:val="22"/>
        </w:rPr>
        <w:t>κρεατινίνης</w:t>
      </w:r>
      <w:proofErr w:type="spellEnd"/>
      <w:r w:rsidRPr="000F2CE0">
        <w:rPr>
          <w:color w:val="000000"/>
          <w:szCs w:val="22"/>
        </w:rPr>
        <w:t xml:space="preserve"> ορού στο αίμα. </w:t>
      </w:r>
    </w:p>
    <w:p w:rsidR="000F2CE0" w:rsidRPr="000F2CE0" w:rsidRDefault="000F2CE0" w:rsidP="000F2CE0">
      <w:pPr>
        <w:tabs>
          <w:tab w:val="clear" w:pos="567"/>
        </w:tabs>
        <w:autoSpaceDE w:val="0"/>
        <w:autoSpaceDN w:val="0"/>
        <w:adjustRightInd w:val="0"/>
        <w:spacing w:line="240" w:lineRule="auto"/>
        <w:rPr>
          <w:rFonts w:ascii="Bookman Old Style" w:hAnsi="Bookman Old Style" w:cs="Bookman Old Style"/>
          <w:color w:val="000000"/>
          <w:sz w:val="24"/>
          <w:szCs w:val="24"/>
          <w:lang w:eastAsia="el-GR"/>
        </w:rPr>
      </w:pPr>
    </w:p>
    <w:p w:rsidR="000F2CE0" w:rsidRPr="000F2CE0" w:rsidRDefault="000F2CE0" w:rsidP="000F2CE0">
      <w:pPr>
        <w:widowControl w:val="0"/>
        <w:tabs>
          <w:tab w:val="clear" w:pos="567"/>
        </w:tabs>
        <w:spacing w:line="240" w:lineRule="auto"/>
        <w:rPr>
          <w:b/>
          <w:noProof/>
          <w:szCs w:val="22"/>
        </w:rPr>
      </w:pPr>
      <w:r w:rsidRPr="000F2CE0">
        <w:rPr>
          <w:b/>
          <w:noProof/>
          <w:szCs w:val="22"/>
        </w:rPr>
        <w:t>Αναφορά ανεπιθύμητων ενεργειών</w:t>
      </w:r>
    </w:p>
    <w:p w:rsidR="000F2CE0" w:rsidRPr="000F2CE0" w:rsidRDefault="000F2CE0" w:rsidP="000F2CE0">
      <w:pPr>
        <w:widowControl w:val="0"/>
        <w:tabs>
          <w:tab w:val="clear" w:pos="567"/>
        </w:tabs>
        <w:spacing w:line="240" w:lineRule="auto"/>
        <w:rPr>
          <w:noProof/>
          <w:szCs w:val="22"/>
        </w:rPr>
      </w:pPr>
      <w:r w:rsidRPr="000F2CE0">
        <w:t>Εάν παρατηρήσετε κάποια ανεπιθύμητη ενέργεια, ενημερώστε τον γιατρό ή τον/την νοσοκόμο σας. Αυτό ισχύει και για κάθε πιθανή ανεπιθύμητη ενέργεια που δεν αναφέρεται στο παρόν φύλλο οδηγιών χρήσης.</w:t>
      </w:r>
      <w:r w:rsidRPr="000F2CE0">
        <w:rPr>
          <w:noProof/>
          <w:szCs w:val="22"/>
        </w:rPr>
        <w:t xml:space="preserve"> </w:t>
      </w:r>
    </w:p>
    <w:p w:rsidR="000F2CE0" w:rsidRPr="000F2CE0" w:rsidRDefault="000F2CE0" w:rsidP="000F2CE0">
      <w:pPr>
        <w:widowControl w:val="0"/>
        <w:tabs>
          <w:tab w:val="clear" w:pos="567"/>
        </w:tabs>
        <w:spacing w:line="240" w:lineRule="auto"/>
        <w:rPr>
          <w:rFonts w:eastAsia="MS Mincho"/>
          <w:color w:val="000000"/>
          <w:szCs w:val="22"/>
          <w:lang w:eastAsia="el-GR"/>
        </w:rPr>
      </w:pPr>
      <w:r w:rsidRPr="000F2CE0">
        <w:rPr>
          <w:szCs w:val="22"/>
        </w:rPr>
        <w:t>Μπορείτε επίσης να αναφέρετε ανεπιθύμητες ενέργειες</w:t>
      </w:r>
      <w:r w:rsidRPr="000F2CE0">
        <w:rPr>
          <w:noProof/>
          <w:szCs w:val="22"/>
        </w:rPr>
        <w:t xml:space="preserve"> </w:t>
      </w:r>
      <w:r w:rsidRPr="000F2CE0">
        <w:rPr>
          <w:szCs w:val="22"/>
        </w:rPr>
        <w:t>απευθείας</w:t>
      </w:r>
      <w:r w:rsidRPr="000F2CE0">
        <w:rPr>
          <w:noProof/>
          <w:szCs w:val="22"/>
        </w:rPr>
        <w:t xml:space="preserve">, μέσω του </w:t>
      </w:r>
      <w:r w:rsidRPr="000F2CE0">
        <w:rPr>
          <w:rFonts w:eastAsia="Calibri"/>
          <w:noProof/>
          <w:szCs w:val="22"/>
          <w:lang w:eastAsia="zh-CN"/>
        </w:rPr>
        <w:t xml:space="preserve">Εθνικού Οργανισμού Φαρμάκων, Μεσογείων 284, GR-15562 Χολαργός, Αθήνα, Τηλ: + 30 </w:t>
      </w:r>
      <w:r w:rsidRPr="000F2CE0">
        <w:rPr>
          <w:rFonts w:eastAsia="Calibri"/>
          <w:szCs w:val="22"/>
          <w:lang w:eastAsia="zh-CN"/>
        </w:rPr>
        <w:t xml:space="preserve">21 32040380/337, </w:t>
      </w:r>
      <w:r w:rsidRPr="000F2CE0">
        <w:rPr>
          <w:rFonts w:eastAsia="Calibri"/>
          <w:lang w:eastAsia="zh-CN"/>
        </w:rPr>
        <w:t>Φαξ</w:t>
      </w:r>
      <w:r w:rsidRPr="000F2CE0">
        <w:rPr>
          <w:rFonts w:eastAsia="Calibri"/>
          <w:noProof/>
          <w:szCs w:val="22"/>
          <w:lang w:eastAsia="zh-CN"/>
        </w:rPr>
        <w:t xml:space="preserve">: + 30 </w:t>
      </w:r>
      <w:r w:rsidRPr="000F2CE0">
        <w:rPr>
          <w:rFonts w:eastAsia="Calibri"/>
          <w:szCs w:val="22"/>
          <w:lang w:eastAsia="zh-CN"/>
        </w:rPr>
        <w:t>21 06549585</w:t>
      </w:r>
      <w:r w:rsidRPr="000F2CE0">
        <w:rPr>
          <w:rFonts w:eastAsia="Calibri"/>
          <w:noProof/>
          <w:szCs w:val="22"/>
          <w:lang w:eastAsia="zh-CN"/>
        </w:rPr>
        <w:t xml:space="preserve">, </w:t>
      </w:r>
      <w:proofErr w:type="spellStart"/>
      <w:r w:rsidRPr="000F2CE0">
        <w:rPr>
          <w:rFonts w:eastAsia="Calibri"/>
          <w:lang w:eastAsia="zh-CN"/>
        </w:rPr>
        <w:t>Ιστότοπος</w:t>
      </w:r>
      <w:proofErr w:type="spellEnd"/>
      <w:r w:rsidRPr="000F2CE0">
        <w:rPr>
          <w:rFonts w:eastAsia="Calibri"/>
          <w:noProof/>
          <w:szCs w:val="22"/>
          <w:lang w:eastAsia="zh-CN"/>
        </w:rPr>
        <w:t xml:space="preserve">: </w:t>
      </w:r>
      <w:hyperlink r:id="rId6" w:history="1">
        <w:r w:rsidRPr="000F2CE0">
          <w:rPr>
            <w:rFonts w:eastAsia="Calibri"/>
            <w:color w:val="0000FF"/>
            <w:szCs w:val="22"/>
            <w:u w:val="single"/>
            <w:lang w:eastAsia="zh-CN"/>
          </w:rPr>
          <w:t>http://www.eof.gr</w:t>
        </w:r>
      </w:hyperlink>
      <w:r w:rsidRPr="000F2CE0">
        <w:rPr>
          <w:rFonts w:eastAsia="Calibri"/>
          <w:szCs w:val="22"/>
          <w:lang w:eastAsia="zh-CN"/>
        </w:rPr>
        <w:t xml:space="preserve"> </w:t>
      </w:r>
      <w:r w:rsidRPr="000F2CE0">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0F2CE0">
        <w:rPr>
          <w:noProof/>
          <w:szCs w:val="22"/>
        </w:rPr>
        <w:t>.</w:t>
      </w:r>
      <w:r w:rsidRPr="000F2CE0">
        <w:rPr>
          <w:color w:val="000000"/>
          <w:szCs w:val="22"/>
          <w:lang w:eastAsia="el-GR"/>
        </w:rPr>
        <w:t xml:space="preserve"> </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b/>
          <w:noProof/>
        </w:rPr>
      </w:pPr>
    </w:p>
    <w:p w:rsidR="000F2CE0" w:rsidRPr="000F2CE0" w:rsidRDefault="000F2CE0" w:rsidP="000F2CE0">
      <w:pPr>
        <w:widowControl w:val="0"/>
        <w:tabs>
          <w:tab w:val="clear" w:pos="567"/>
        </w:tabs>
        <w:spacing w:line="240" w:lineRule="auto"/>
        <w:rPr>
          <w:b/>
          <w:bCs/>
          <w:szCs w:val="22"/>
        </w:rPr>
      </w:pPr>
      <w:r w:rsidRPr="000F2CE0">
        <w:rPr>
          <w:b/>
          <w:noProof/>
        </w:rPr>
        <w:t>5.</w:t>
      </w:r>
      <w:r w:rsidRPr="000F2CE0">
        <w:rPr>
          <w:b/>
          <w:noProof/>
        </w:rPr>
        <w:tab/>
      </w:r>
      <w:r w:rsidRPr="000F2CE0">
        <w:rPr>
          <w:b/>
          <w:bCs/>
          <w:szCs w:val="22"/>
        </w:rPr>
        <w:t xml:space="preserve">Πώς να φυλάσσεται το </w:t>
      </w:r>
      <w:r w:rsidRPr="000F2CE0">
        <w:rPr>
          <w:b/>
          <w:bCs/>
          <w:szCs w:val="22"/>
          <w:lang w:val="en-US"/>
        </w:rPr>
        <w:t>Cefuroxime</w:t>
      </w:r>
      <w:r w:rsidRPr="000F2CE0">
        <w:rPr>
          <w:b/>
          <w:bCs/>
          <w:szCs w:val="22"/>
        </w:rPr>
        <w:t>/</w:t>
      </w:r>
      <w:proofErr w:type="spellStart"/>
      <w:r w:rsidRPr="000F2CE0">
        <w:rPr>
          <w:b/>
          <w:bCs/>
          <w:szCs w:val="22"/>
          <w:lang w:val="en-US"/>
        </w:rPr>
        <w:t>Kabi</w:t>
      </w:r>
      <w:proofErr w:type="spellEnd"/>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szCs w:val="22"/>
        </w:rPr>
      </w:pPr>
      <w:r w:rsidRPr="000F2CE0">
        <w:rPr>
          <w:szCs w:val="22"/>
        </w:rPr>
        <w:t>Το φάρμακο αυτό πρέπει να φυλάσσεται σε μέρη που δεν το βλέπουν και δεν το φθάνουν τα παιδιά.</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szCs w:val="22"/>
        </w:rPr>
      </w:pPr>
      <w:r w:rsidRPr="000F2CE0">
        <w:rPr>
          <w:szCs w:val="22"/>
        </w:rPr>
        <w:t>Να μη χρησιμοποιείτε αυτό το φάρμακο μετά την ημερομηνία λήξης που αναφέρεται στο κουτί μετά το «ΛΗΞΗ». Η ημερομηνία λήξης είναι η τελευταία ημέρα του μήνα που αναφέρεται εκεί.</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szCs w:val="22"/>
        </w:rPr>
      </w:pPr>
      <w:r w:rsidRPr="000F2CE0">
        <w:rPr>
          <w:szCs w:val="22"/>
        </w:rPr>
        <w:t>Να μην φυλάσσεται σε θερμοκρασία άνω των 25°</w:t>
      </w:r>
      <w:r w:rsidRPr="000F2CE0">
        <w:rPr>
          <w:szCs w:val="22"/>
          <w:lang w:val="en-US"/>
        </w:rPr>
        <w:t>C</w:t>
      </w:r>
      <w:r w:rsidRPr="000F2CE0">
        <w:rPr>
          <w:szCs w:val="22"/>
        </w:rPr>
        <w:t>. Φυλάσσετε τα φιαλίδια εντός της εξωτερικής τους συσκευασίας για να προστατεύονται από το φως.</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szCs w:val="22"/>
        </w:rPr>
      </w:pPr>
      <w:r w:rsidRPr="000F2CE0">
        <w:rPr>
          <w:szCs w:val="22"/>
        </w:rPr>
        <w:t xml:space="preserve">Από την στιγμή που το </w:t>
      </w:r>
      <w:proofErr w:type="spellStart"/>
      <w:r w:rsidRPr="000F2CE0">
        <w:rPr>
          <w:szCs w:val="22"/>
        </w:rPr>
        <w:t>Cefuroxime</w:t>
      </w:r>
      <w:proofErr w:type="spellEnd"/>
      <w:r w:rsidRPr="000F2CE0">
        <w:rPr>
          <w:szCs w:val="22"/>
        </w:rPr>
        <w:t xml:space="preserve"> /</w:t>
      </w:r>
      <w:proofErr w:type="spellStart"/>
      <w:r w:rsidRPr="000F2CE0">
        <w:rPr>
          <w:szCs w:val="22"/>
        </w:rPr>
        <w:t>Kabi</w:t>
      </w:r>
      <w:proofErr w:type="spellEnd"/>
      <w:r w:rsidRPr="000F2CE0">
        <w:rPr>
          <w:szCs w:val="22"/>
        </w:rPr>
        <w:t xml:space="preserve"> </w:t>
      </w:r>
      <w:proofErr w:type="spellStart"/>
      <w:r w:rsidRPr="000F2CE0">
        <w:rPr>
          <w:szCs w:val="22"/>
        </w:rPr>
        <w:t>κόνις</w:t>
      </w:r>
      <w:proofErr w:type="spellEnd"/>
      <w:r w:rsidRPr="000F2CE0">
        <w:rPr>
          <w:szCs w:val="22"/>
        </w:rPr>
        <w:t xml:space="preserve"> ανασυσταθεί σε εναιώρημα/διάλυμα για ένεση, πρέπει να χρησιμοποιηθεί αμέσως. Αν δεν χρησιμοποιηθεί αμέσως το έτοιμο προς χρήση διάλυμα/εναιώρημα πρέπει να φυλάσσεται σε ψυγείο (μεταξύ 2 – 8 °C) και να χρησιμοποιηθεί εντός </w:t>
      </w:r>
      <w:r w:rsidRPr="000F2CE0">
        <w:rPr>
          <w:szCs w:val="22"/>
          <w:lang w:val="pt-PT"/>
        </w:rPr>
        <w:t>5</w:t>
      </w:r>
      <w:r w:rsidRPr="000F2CE0">
        <w:rPr>
          <w:szCs w:val="22"/>
        </w:rPr>
        <w:t xml:space="preserve"> ωρών.</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szCs w:val="22"/>
        </w:rPr>
      </w:pPr>
      <w:r w:rsidRPr="000F2CE0">
        <w:rPr>
          <w:szCs w:val="22"/>
        </w:rPr>
        <w:t xml:space="preserve">Να μην χρησιμοποιείτε το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szCs w:val="22"/>
        </w:rPr>
        <w:t xml:space="preserve"> εάν παρατηρήσετε ορατά σημεία φθοράς όπως σωματίδια ή αποχρωματισμό. Οποιοδήποτε μη χρησιμοποιημένο διάλυμα/εναιώρημα πρέπει να απορρίπτεται. </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szCs w:val="22"/>
        </w:rPr>
      </w:pPr>
      <w:r w:rsidRPr="000F2CE0">
        <w:t>Μην πετάτε φάρμακα στο νερό της αποχέτευσης ή στα σκουπίδια. Ο γιατρός σας ή νοσηλευτής σας θα απορρίψει οποιαδήποτε φάρμακα που δεν χρειάζονται πια. Αυτά τα μέτρα θα βοηθήσουν στην  προστασία του περιβάλλοντος</w:t>
      </w:r>
      <w:r w:rsidRPr="000F2CE0">
        <w:rPr>
          <w:szCs w:val="22"/>
        </w:rPr>
        <w:t>.</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rPr>
      </w:pPr>
      <w:r w:rsidRPr="000F2CE0">
        <w:rPr>
          <w:b/>
          <w:noProof/>
        </w:rPr>
        <w:t>6.</w:t>
      </w:r>
      <w:r w:rsidRPr="000F2CE0">
        <w:rPr>
          <w:b/>
          <w:noProof/>
        </w:rPr>
        <w:tab/>
      </w:r>
      <w:r w:rsidRPr="000F2CE0">
        <w:rPr>
          <w:b/>
          <w:bCs/>
          <w:szCs w:val="22"/>
        </w:rPr>
        <w:t>Περιεχόμενο της συσκευασίας και λοιπές πληροφορίες</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b/>
          <w:szCs w:val="22"/>
        </w:rPr>
      </w:pPr>
      <w:r w:rsidRPr="000F2CE0">
        <w:rPr>
          <w:b/>
          <w:szCs w:val="22"/>
        </w:rPr>
        <w:t xml:space="preserve">Τι περιέχει το </w:t>
      </w:r>
      <w:proofErr w:type="spellStart"/>
      <w:r w:rsidRPr="000F2CE0">
        <w:rPr>
          <w:b/>
          <w:szCs w:val="22"/>
        </w:rPr>
        <w:t>Cefuroxime</w:t>
      </w:r>
      <w:proofErr w:type="spellEnd"/>
      <w:r w:rsidRPr="000F2CE0">
        <w:rPr>
          <w:b/>
          <w:szCs w:val="22"/>
        </w:rPr>
        <w:t>/</w:t>
      </w:r>
      <w:proofErr w:type="spellStart"/>
      <w:r w:rsidRPr="000F2CE0">
        <w:rPr>
          <w:b/>
          <w:szCs w:val="22"/>
          <w:lang w:val="de-DE"/>
        </w:rPr>
        <w:t>Kabi</w:t>
      </w:r>
      <w:proofErr w:type="spellEnd"/>
    </w:p>
    <w:p w:rsidR="000F2CE0" w:rsidRPr="000F2CE0" w:rsidRDefault="000F2CE0" w:rsidP="000F2CE0">
      <w:pPr>
        <w:widowControl w:val="0"/>
        <w:tabs>
          <w:tab w:val="clear" w:pos="567"/>
        </w:tabs>
        <w:spacing w:line="240" w:lineRule="auto"/>
        <w:rPr>
          <w:b/>
          <w:szCs w:val="22"/>
        </w:rPr>
      </w:pPr>
    </w:p>
    <w:p w:rsidR="000F2CE0" w:rsidRPr="000F2CE0" w:rsidRDefault="000F2CE0" w:rsidP="000F2CE0">
      <w:pPr>
        <w:widowControl w:val="0"/>
        <w:numPr>
          <w:ilvl w:val="0"/>
          <w:numId w:val="4"/>
        </w:numPr>
        <w:tabs>
          <w:tab w:val="clear" w:pos="567"/>
          <w:tab w:val="num" w:pos="330"/>
        </w:tabs>
        <w:spacing w:line="240" w:lineRule="auto"/>
        <w:ind w:left="330" w:hanging="330"/>
        <w:rPr>
          <w:szCs w:val="22"/>
        </w:rPr>
      </w:pPr>
      <w:r w:rsidRPr="000F2CE0">
        <w:rPr>
          <w:szCs w:val="22"/>
        </w:rPr>
        <w:t xml:space="preserve">Η δραστική ουσία είναι η </w:t>
      </w:r>
      <w:proofErr w:type="spellStart"/>
      <w:r w:rsidRPr="000F2CE0">
        <w:rPr>
          <w:szCs w:val="22"/>
        </w:rPr>
        <w:t>κεφουροξίμη</w:t>
      </w:r>
      <w:proofErr w:type="spellEnd"/>
      <w:r w:rsidRPr="000F2CE0">
        <w:rPr>
          <w:szCs w:val="22"/>
        </w:rPr>
        <w:t xml:space="preserve">  (750 </w:t>
      </w:r>
      <w:proofErr w:type="spellStart"/>
      <w:r w:rsidRPr="000F2CE0">
        <w:rPr>
          <w:szCs w:val="22"/>
        </w:rPr>
        <w:t>mg</w:t>
      </w:r>
      <w:proofErr w:type="spellEnd"/>
      <w:r w:rsidRPr="000F2CE0">
        <w:rPr>
          <w:szCs w:val="22"/>
        </w:rPr>
        <w:t xml:space="preserve">) ως νατριούχος </w:t>
      </w:r>
      <w:proofErr w:type="spellStart"/>
      <w:r w:rsidRPr="000F2CE0">
        <w:rPr>
          <w:szCs w:val="22"/>
        </w:rPr>
        <w:t>κεφουροξίμη</w:t>
      </w:r>
      <w:proofErr w:type="spellEnd"/>
      <w:r w:rsidRPr="000F2CE0">
        <w:rPr>
          <w:szCs w:val="22"/>
        </w:rPr>
        <w:t xml:space="preserve">. </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rPr>
          <w:b/>
          <w:bCs/>
          <w:szCs w:val="22"/>
        </w:rPr>
      </w:pPr>
      <w:r w:rsidRPr="000F2CE0">
        <w:rPr>
          <w:b/>
          <w:bCs/>
          <w:szCs w:val="22"/>
        </w:rPr>
        <w:t xml:space="preserve">Εμφάνιση του </w:t>
      </w:r>
      <w:proofErr w:type="spellStart"/>
      <w:r w:rsidRPr="000F2CE0">
        <w:rPr>
          <w:b/>
          <w:bCs/>
          <w:szCs w:val="22"/>
        </w:rPr>
        <w:t>Cefuroxime</w:t>
      </w:r>
      <w:proofErr w:type="spellEnd"/>
      <w:r w:rsidRPr="000F2CE0">
        <w:rPr>
          <w:b/>
          <w:bCs/>
          <w:szCs w:val="22"/>
        </w:rPr>
        <w:t>/</w:t>
      </w:r>
      <w:proofErr w:type="spellStart"/>
      <w:r w:rsidRPr="000F2CE0">
        <w:rPr>
          <w:b/>
          <w:bCs/>
          <w:szCs w:val="22"/>
        </w:rPr>
        <w:t>Kabi</w:t>
      </w:r>
      <w:proofErr w:type="spellEnd"/>
      <w:r w:rsidRPr="000F2CE0">
        <w:rPr>
          <w:b/>
          <w:bCs/>
          <w:szCs w:val="22"/>
        </w:rPr>
        <w:t xml:space="preserve"> και περιεχόμενο της συσκευασίας</w:t>
      </w:r>
    </w:p>
    <w:p w:rsidR="000F2CE0" w:rsidRPr="000F2CE0" w:rsidRDefault="000F2CE0" w:rsidP="000F2CE0">
      <w:pPr>
        <w:widowControl w:val="0"/>
        <w:tabs>
          <w:tab w:val="clear" w:pos="567"/>
        </w:tabs>
        <w:spacing w:line="240" w:lineRule="auto"/>
        <w:rPr>
          <w:szCs w:val="22"/>
        </w:rPr>
      </w:pPr>
      <w:r w:rsidRPr="000F2CE0">
        <w:rPr>
          <w:szCs w:val="22"/>
        </w:rPr>
        <w:t xml:space="preserve">Το </w:t>
      </w:r>
      <w:proofErr w:type="spellStart"/>
      <w:r w:rsidRPr="000F2CE0">
        <w:rPr>
          <w:szCs w:val="22"/>
        </w:rPr>
        <w:t>Cefuroxime</w:t>
      </w:r>
      <w:proofErr w:type="spellEnd"/>
      <w:r w:rsidRPr="000F2CE0">
        <w:rPr>
          <w:szCs w:val="22"/>
        </w:rPr>
        <w:t>/</w:t>
      </w:r>
      <w:proofErr w:type="spellStart"/>
      <w:r w:rsidRPr="000F2CE0">
        <w:rPr>
          <w:szCs w:val="22"/>
        </w:rPr>
        <w:t>Kabi</w:t>
      </w:r>
      <w:proofErr w:type="spellEnd"/>
      <w:r w:rsidRPr="000F2CE0">
        <w:rPr>
          <w:szCs w:val="22"/>
        </w:rPr>
        <w:t xml:space="preserve"> </w:t>
      </w:r>
      <w:proofErr w:type="spellStart"/>
      <w:r w:rsidRPr="000F2CE0">
        <w:rPr>
          <w:szCs w:val="22"/>
        </w:rPr>
        <w:t>κόνις</w:t>
      </w:r>
      <w:proofErr w:type="spellEnd"/>
      <w:r w:rsidRPr="000F2CE0">
        <w:rPr>
          <w:szCs w:val="22"/>
        </w:rPr>
        <w:t xml:space="preserve"> συνήθως αναμιγνύεται με ενέσιμο ύδωρ για την παρασκευή ενός διαυγούς διαλύματος για ένεση ή έγχυση στις φλέβες (ενδοφλέβια) ή για την παρασκευή ενός εναιωρήματος προς ένεση τους μύες (ενδομυϊκά). Από την στιγμή που παρασκευασθεί, ο γιατρός σας μπορεί να το αναμίξει με άλλα κατάλληλα διαλύματα για έγχυση. Τα διαλύματα και τα εναιωρήματα μπορεί να έχουν χρώμα που να κυμαίνεται από άχρωμα έως κιτρινωπά. </w:t>
      </w:r>
    </w:p>
    <w:p w:rsidR="000F2CE0" w:rsidRPr="000F2CE0" w:rsidRDefault="000F2CE0" w:rsidP="000F2CE0">
      <w:pPr>
        <w:widowControl w:val="0"/>
        <w:tabs>
          <w:tab w:val="clear" w:pos="567"/>
        </w:tabs>
        <w:spacing w:line="240" w:lineRule="auto"/>
        <w:rPr>
          <w:szCs w:val="22"/>
        </w:rPr>
      </w:pPr>
      <w:r w:rsidRPr="000F2CE0">
        <w:rPr>
          <w:szCs w:val="22"/>
        </w:rPr>
        <w:t xml:space="preserve">Το </w:t>
      </w:r>
      <w:proofErr w:type="spellStart"/>
      <w:r w:rsidRPr="000F2CE0">
        <w:rPr>
          <w:szCs w:val="22"/>
        </w:rPr>
        <w:t>Cefuroxime</w:t>
      </w:r>
      <w:proofErr w:type="spellEnd"/>
      <w:r w:rsidRPr="000F2CE0">
        <w:rPr>
          <w:bCs/>
          <w:sz w:val="20"/>
          <w:szCs w:val="22"/>
        </w:rPr>
        <w:t>/</w:t>
      </w:r>
      <w:proofErr w:type="spellStart"/>
      <w:r w:rsidRPr="000F2CE0">
        <w:rPr>
          <w:bCs/>
          <w:sz w:val="20"/>
          <w:szCs w:val="22"/>
        </w:rPr>
        <w:t>Kabi</w:t>
      </w:r>
      <w:proofErr w:type="spellEnd"/>
      <w:r w:rsidRPr="000F2CE0">
        <w:rPr>
          <w:bCs/>
          <w:sz w:val="20"/>
          <w:szCs w:val="22"/>
        </w:rPr>
        <w:t xml:space="preserve"> </w:t>
      </w:r>
      <w:r w:rsidRPr="000F2CE0">
        <w:rPr>
          <w:szCs w:val="22"/>
        </w:rPr>
        <w:t>750 </w:t>
      </w:r>
      <w:proofErr w:type="spellStart"/>
      <w:r w:rsidRPr="000F2CE0">
        <w:rPr>
          <w:szCs w:val="22"/>
        </w:rPr>
        <w:t>mg</w:t>
      </w:r>
      <w:proofErr w:type="spellEnd"/>
      <w:r w:rsidRPr="000F2CE0">
        <w:rPr>
          <w:szCs w:val="22"/>
        </w:rPr>
        <w:t xml:space="preserve"> </w:t>
      </w:r>
      <w:proofErr w:type="spellStart"/>
      <w:r w:rsidRPr="000F2CE0">
        <w:rPr>
          <w:bCs/>
          <w:sz w:val="20"/>
          <w:szCs w:val="22"/>
        </w:rPr>
        <w:t>κόνις</w:t>
      </w:r>
      <w:proofErr w:type="spellEnd"/>
      <w:r w:rsidRPr="000F2CE0">
        <w:rPr>
          <w:bCs/>
          <w:sz w:val="20"/>
          <w:szCs w:val="22"/>
        </w:rPr>
        <w:t xml:space="preserve"> για ενέσιμο εναιώρημα ή διάλυμα προς ένεση/έγχυση,</w:t>
      </w:r>
      <w:r w:rsidRPr="000F2CE0">
        <w:rPr>
          <w:szCs w:val="22"/>
        </w:rPr>
        <w:t xml:space="preserve"> διατίθεται σε συσκευασίες που περιέχουν 1 και 10 γυάλινα φιαλίδια με σκόνη, σφραγισμένα με πλαστικά πώματα, </w:t>
      </w:r>
      <w:proofErr w:type="spellStart"/>
      <w:r w:rsidRPr="000F2CE0">
        <w:rPr>
          <w:szCs w:val="22"/>
        </w:rPr>
        <w:t>επιπώματα</w:t>
      </w:r>
      <w:proofErr w:type="spellEnd"/>
      <w:r w:rsidRPr="000F2CE0">
        <w:rPr>
          <w:szCs w:val="22"/>
        </w:rPr>
        <w:t xml:space="preserve"> αλουμινίου και επιπλέον πλαστικά μπλε αποσπώμενα </w:t>
      </w:r>
      <w:r w:rsidRPr="000F2CE0">
        <w:rPr>
          <w:szCs w:val="22"/>
        </w:rPr>
        <w:lastRenderedPageBreak/>
        <w:t>πώματα.</w:t>
      </w:r>
    </w:p>
    <w:p w:rsidR="000F2CE0" w:rsidRPr="000F2CE0" w:rsidRDefault="000F2CE0" w:rsidP="000F2CE0">
      <w:pPr>
        <w:widowControl w:val="0"/>
        <w:tabs>
          <w:tab w:val="clear" w:pos="567"/>
        </w:tabs>
        <w:spacing w:line="240" w:lineRule="auto"/>
        <w:rPr>
          <w:szCs w:val="22"/>
        </w:rPr>
      </w:pPr>
    </w:p>
    <w:p w:rsidR="000F2CE0" w:rsidRPr="000F2CE0" w:rsidRDefault="000F2CE0" w:rsidP="000F2CE0">
      <w:pPr>
        <w:widowControl w:val="0"/>
        <w:tabs>
          <w:tab w:val="clear" w:pos="567"/>
        </w:tabs>
        <w:spacing w:line="240" w:lineRule="auto"/>
        <w:jc w:val="both"/>
        <w:rPr>
          <w:u w:val="single"/>
        </w:rPr>
      </w:pPr>
      <w:r w:rsidRPr="000F2CE0">
        <w:rPr>
          <w:u w:val="single"/>
        </w:rPr>
        <w:t>Συσκευασίες που εγκρίθηκαν κατά την Αποκεντρωμένη Διαδικασία Έγκρισης:</w:t>
      </w:r>
    </w:p>
    <w:p w:rsidR="000F2CE0" w:rsidRPr="000F2CE0" w:rsidRDefault="000F2CE0" w:rsidP="000F2CE0">
      <w:pPr>
        <w:widowControl w:val="0"/>
        <w:tabs>
          <w:tab w:val="clear" w:pos="567"/>
          <w:tab w:val="left" w:pos="3119"/>
          <w:tab w:val="left" w:pos="4678"/>
        </w:tabs>
        <w:spacing w:line="240" w:lineRule="auto"/>
        <w:jc w:val="both"/>
        <w:rPr>
          <w:szCs w:val="24"/>
        </w:rPr>
      </w:pPr>
      <w:r w:rsidRPr="000F2CE0">
        <w:rPr>
          <w:szCs w:val="24"/>
        </w:rPr>
        <w:t xml:space="preserve">1 φιαλίδιο </w:t>
      </w:r>
    </w:p>
    <w:p w:rsidR="000F2CE0" w:rsidRPr="000F2CE0" w:rsidRDefault="000F2CE0" w:rsidP="000F2CE0">
      <w:pPr>
        <w:widowControl w:val="0"/>
        <w:tabs>
          <w:tab w:val="clear" w:pos="567"/>
          <w:tab w:val="left" w:pos="3119"/>
          <w:tab w:val="left" w:pos="4678"/>
        </w:tabs>
        <w:spacing w:line="240" w:lineRule="auto"/>
        <w:jc w:val="both"/>
        <w:rPr>
          <w:szCs w:val="24"/>
          <w:shd w:val="clear" w:color="auto" w:fill="E0E0E0"/>
        </w:rPr>
      </w:pPr>
      <w:r w:rsidRPr="000F2CE0">
        <w:rPr>
          <w:szCs w:val="24"/>
        </w:rPr>
        <w:t>10 φιαλίδια</w:t>
      </w:r>
    </w:p>
    <w:p w:rsidR="000F2CE0" w:rsidRPr="000F2CE0" w:rsidRDefault="000F2CE0" w:rsidP="000F2CE0">
      <w:pPr>
        <w:widowControl w:val="0"/>
        <w:tabs>
          <w:tab w:val="clear" w:pos="567"/>
          <w:tab w:val="left" w:pos="3119"/>
          <w:tab w:val="left" w:pos="4678"/>
        </w:tabs>
        <w:spacing w:line="240" w:lineRule="auto"/>
        <w:jc w:val="both"/>
        <w:rPr>
          <w:szCs w:val="24"/>
          <w:shd w:val="clear" w:color="auto" w:fill="E0E0E0"/>
        </w:rPr>
      </w:pPr>
    </w:p>
    <w:p w:rsidR="000F2CE0" w:rsidRPr="000F2CE0" w:rsidRDefault="000F2CE0" w:rsidP="000F2CE0">
      <w:pPr>
        <w:widowControl w:val="0"/>
        <w:tabs>
          <w:tab w:val="clear" w:pos="567"/>
          <w:tab w:val="left" w:pos="3119"/>
          <w:tab w:val="left" w:pos="4678"/>
        </w:tabs>
        <w:spacing w:line="240" w:lineRule="auto"/>
        <w:jc w:val="both"/>
        <w:rPr>
          <w:szCs w:val="24"/>
          <w:u w:val="single"/>
          <w:shd w:val="clear" w:color="auto" w:fill="E0E0E0"/>
        </w:rPr>
      </w:pPr>
      <w:r w:rsidRPr="000F2CE0">
        <w:rPr>
          <w:szCs w:val="24"/>
          <w:u w:val="single"/>
        </w:rPr>
        <w:t>Συσκευασίες που θα κυκλοφορήσουν στην Ελληνική αγορά:</w:t>
      </w:r>
    </w:p>
    <w:p w:rsidR="000F2CE0" w:rsidRPr="000F2CE0" w:rsidRDefault="000F2CE0" w:rsidP="000F2CE0">
      <w:pPr>
        <w:widowControl w:val="0"/>
        <w:tabs>
          <w:tab w:val="clear" w:pos="567"/>
          <w:tab w:val="left" w:pos="3119"/>
          <w:tab w:val="left" w:pos="4678"/>
        </w:tabs>
        <w:spacing w:line="240" w:lineRule="auto"/>
        <w:jc w:val="both"/>
        <w:rPr>
          <w:szCs w:val="24"/>
        </w:rPr>
      </w:pPr>
      <w:r w:rsidRPr="000F2CE0">
        <w:rPr>
          <w:szCs w:val="24"/>
        </w:rPr>
        <w:t xml:space="preserve">1 φιαλίδιο </w:t>
      </w:r>
    </w:p>
    <w:p w:rsidR="000F2CE0" w:rsidRPr="000F2CE0" w:rsidRDefault="000F2CE0" w:rsidP="000F2CE0">
      <w:pPr>
        <w:widowControl w:val="0"/>
        <w:tabs>
          <w:tab w:val="clear" w:pos="567"/>
          <w:tab w:val="left" w:pos="3119"/>
          <w:tab w:val="left" w:pos="4678"/>
        </w:tabs>
        <w:spacing w:line="240" w:lineRule="auto"/>
        <w:jc w:val="both"/>
        <w:rPr>
          <w:szCs w:val="24"/>
          <w:shd w:val="clear" w:color="auto" w:fill="E0E0E0"/>
        </w:rPr>
      </w:pPr>
      <w:r w:rsidRPr="000F2CE0">
        <w:rPr>
          <w:szCs w:val="24"/>
        </w:rPr>
        <w:t>10 φιαλίδια</w:t>
      </w:r>
    </w:p>
    <w:p w:rsidR="000F2CE0" w:rsidRPr="000F2CE0" w:rsidRDefault="000F2CE0" w:rsidP="000F2CE0">
      <w:pPr>
        <w:widowControl w:val="0"/>
        <w:tabs>
          <w:tab w:val="clear" w:pos="567"/>
        </w:tabs>
        <w:spacing w:line="240" w:lineRule="auto"/>
        <w:rPr>
          <w:b/>
          <w:bCs/>
          <w:noProof/>
        </w:rPr>
      </w:pPr>
    </w:p>
    <w:p w:rsidR="000F2CE0" w:rsidRPr="000F2CE0" w:rsidRDefault="000F2CE0" w:rsidP="000F2CE0">
      <w:pPr>
        <w:widowControl w:val="0"/>
        <w:tabs>
          <w:tab w:val="clear" w:pos="567"/>
        </w:tabs>
        <w:spacing w:line="240" w:lineRule="auto"/>
        <w:rPr>
          <w:noProof/>
        </w:rPr>
      </w:pPr>
      <w:r w:rsidRPr="000F2CE0">
        <w:rPr>
          <w:b/>
          <w:bCs/>
          <w:noProof/>
        </w:rPr>
        <w:t>Κάτοχος Άδειας Κυκλοφορίας και Παραγωγός</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lang w:val="it-IT"/>
        </w:rPr>
      </w:pPr>
      <w:r w:rsidRPr="000F2CE0">
        <w:rPr>
          <w:szCs w:val="22"/>
          <w:lang w:val="sv-SE"/>
        </w:rPr>
        <w:t>Fresenius Kabi Hellas A.E.</w:t>
      </w:r>
      <w:r w:rsidRPr="000F2CE0">
        <w:rPr>
          <w:szCs w:val="22"/>
          <w:lang w:val="sv-SE"/>
        </w:rPr>
        <w:br/>
      </w:r>
      <w:r w:rsidRPr="000F2CE0">
        <w:t>Λ</w:t>
      </w:r>
      <w:r w:rsidRPr="000F2CE0">
        <w:rPr>
          <w:lang w:val="it-IT"/>
        </w:rPr>
        <w:t xml:space="preserve">. </w:t>
      </w:r>
      <w:r w:rsidRPr="000F2CE0">
        <w:t>Μεσογείων</w:t>
      </w:r>
      <w:r w:rsidRPr="000F2CE0">
        <w:rPr>
          <w:lang w:val="it-IT"/>
        </w:rPr>
        <w:t xml:space="preserve"> 354</w:t>
      </w:r>
    </w:p>
    <w:p w:rsidR="000F2CE0" w:rsidRPr="000F2CE0" w:rsidRDefault="000F2CE0" w:rsidP="000F2CE0">
      <w:pPr>
        <w:widowControl w:val="0"/>
        <w:tabs>
          <w:tab w:val="clear" w:pos="567"/>
        </w:tabs>
        <w:spacing w:line="240" w:lineRule="auto"/>
      </w:pPr>
      <w:r w:rsidRPr="000F2CE0">
        <w:t>15341 Αγία Παρασκευή</w:t>
      </w:r>
    </w:p>
    <w:p w:rsidR="000F2CE0" w:rsidRPr="000F2CE0" w:rsidRDefault="000F2CE0" w:rsidP="000F2CE0">
      <w:pPr>
        <w:widowControl w:val="0"/>
        <w:tabs>
          <w:tab w:val="clear" w:pos="567"/>
        </w:tabs>
        <w:spacing w:line="240" w:lineRule="auto"/>
      </w:pPr>
      <w:proofErr w:type="spellStart"/>
      <w:r w:rsidRPr="000F2CE0">
        <w:t>Τηλ</w:t>
      </w:r>
      <w:proofErr w:type="spellEnd"/>
      <w:r w:rsidRPr="000F2CE0">
        <w:t>.: +30 210 6542909</w:t>
      </w:r>
    </w:p>
    <w:p w:rsidR="000F2CE0" w:rsidRPr="000F2CE0" w:rsidRDefault="000F2CE0" w:rsidP="000F2CE0">
      <w:pPr>
        <w:widowControl w:val="0"/>
        <w:tabs>
          <w:tab w:val="clear" w:pos="567"/>
        </w:tabs>
        <w:spacing w:line="240" w:lineRule="auto"/>
      </w:pPr>
      <w:r w:rsidRPr="000F2CE0">
        <w:rPr>
          <w:lang w:val="en-US"/>
        </w:rPr>
        <w:t>Fax</w:t>
      </w:r>
      <w:r w:rsidRPr="000F2CE0">
        <w:t>: +30 210 6548909</w:t>
      </w:r>
    </w:p>
    <w:p w:rsidR="000F2CE0" w:rsidRPr="000F2CE0" w:rsidRDefault="000F2CE0" w:rsidP="000F2CE0">
      <w:pPr>
        <w:widowControl w:val="0"/>
        <w:tabs>
          <w:tab w:val="clear" w:pos="567"/>
        </w:tabs>
        <w:spacing w:line="240" w:lineRule="auto"/>
      </w:pPr>
      <w:r w:rsidRPr="000F2CE0">
        <w:rPr>
          <w:lang w:val="en-US"/>
        </w:rPr>
        <w:t>Email</w:t>
      </w:r>
      <w:r w:rsidRPr="000F2CE0">
        <w:t xml:space="preserve">: </w:t>
      </w:r>
      <w:hyperlink r:id="rId7" w:history="1">
        <w:r w:rsidRPr="000F2CE0">
          <w:rPr>
            <w:color w:val="0000FF"/>
            <w:u w:val="single"/>
            <w:lang w:val="en-US"/>
          </w:rPr>
          <w:t>FKHinfo</w:t>
        </w:r>
        <w:r w:rsidRPr="000F2CE0">
          <w:rPr>
            <w:color w:val="0000FF"/>
            <w:u w:val="single"/>
          </w:rPr>
          <w:t>@</w:t>
        </w:r>
        <w:r w:rsidRPr="000F2CE0">
          <w:rPr>
            <w:color w:val="0000FF"/>
            <w:u w:val="single"/>
            <w:lang w:val="en-US"/>
          </w:rPr>
          <w:t>fresenius</w:t>
        </w:r>
        <w:r w:rsidRPr="000F2CE0">
          <w:rPr>
            <w:color w:val="0000FF"/>
            <w:u w:val="single"/>
          </w:rPr>
          <w:t>-</w:t>
        </w:r>
        <w:r w:rsidRPr="000F2CE0">
          <w:rPr>
            <w:color w:val="0000FF"/>
            <w:u w:val="single"/>
            <w:lang w:val="en-US"/>
          </w:rPr>
          <w:t>kabi</w:t>
        </w:r>
        <w:r w:rsidRPr="000F2CE0">
          <w:rPr>
            <w:color w:val="0000FF"/>
            <w:u w:val="single"/>
          </w:rPr>
          <w:t>.</w:t>
        </w:r>
        <w:r w:rsidRPr="000F2CE0">
          <w:rPr>
            <w:color w:val="0000FF"/>
            <w:u w:val="single"/>
            <w:lang w:val="en-US"/>
          </w:rPr>
          <w:t>com</w:t>
        </w:r>
      </w:hyperlink>
      <w:r w:rsidRPr="000F2CE0">
        <w:t xml:space="preserve"> </w:t>
      </w:r>
    </w:p>
    <w:p w:rsidR="000F2CE0" w:rsidRPr="000F2CE0" w:rsidRDefault="000F2CE0" w:rsidP="000F2CE0">
      <w:pPr>
        <w:widowControl w:val="0"/>
        <w:tabs>
          <w:tab w:val="clear" w:pos="567"/>
        </w:tabs>
        <w:spacing w:line="240" w:lineRule="auto"/>
        <w:rPr>
          <w:noProof/>
          <w:lang w:val="sv-SE"/>
        </w:rPr>
      </w:pPr>
    </w:p>
    <w:p w:rsidR="000F2CE0" w:rsidRPr="000F2CE0" w:rsidRDefault="000F2CE0" w:rsidP="000F2CE0">
      <w:pPr>
        <w:widowControl w:val="0"/>
        <w:tabs>
          <w:tab w:val="clear" w:pos="567"/>
        </w:tabs>
        <w:spacing w:line="240" w:lineRule="auto"/>
        <w:rPr>
          <w:b/>
          <w:bCs/>
          <w:noProof/>
          <w:lang w:val="en-US"/>
        </w:rPr>
      </w:pPr>
      <w:r w:rsidRPr="000F2CE0">
        <w:rPr>
          <w:b/>
          <w:bCs/>
          <w:noProof/>
        </w:rPr>
        <w:t>Παραγωγός</w:t>
      </w:r>
      <w:r w:rsidRPr="000F2CE0">
        <w:rPr>
          <w:b/>
          <w:bCs/>
          <w:noProof/>
          <w:lang w:val="en-US"/>
        </w:rPr>
        <w:t>:</w:t>
      </w:r>
    </w:p>
    <w:p w:rsidR="000F2CE0" w:rsidRPr="000F2CE0" w:rsidRDefault="000F2CE0" w:rsidP="000F2CE0">
      <w:pPr>
        <w:widowControl w:val="0"/>
        <w:tabs>
          <w:tab w:val="clear" w:pos="567"/>
        </w:tabs>
        <w:spacing w:line="240" w:lineRule="auto"/>
        <w:rPr>
          <w:lang w:val="en-US"/>
        </w:rPr>
      </w:pPr>
      <w:r w:rsidRPr="000F2CE0">
        <w:rPr>
          <w:lang w:val="en-US"/>
        </w:rPr>
        <w:t xml:space="preserve">LABESFAL – </w:t>
      </w:r>
      <w:proofErr w:type="spellStart"/>
      <w:r w:rsidRPr="000F2CE0">
        <w:rPr>
          <w:lang w:val="en-US"/>
        </w:rPr>
        <w:t>Laboratórios</w:t>
      </w:r>
      <w:proofErr w:type="spellEnd"/>
      <w:r w:rsidRPr="000F2CE0">
        <w:rPr>
          <w:lang w:val="en-US"/>
        </w:rPr>
        <w:t xml:space="preserve"> </w:t>
      </w:r>
      <w:proofErr w:type="spellStart"/>
      <w:r w:rsidRPr="000F2CE0">
        <w:rPr>
          <w:lang w:val="en-US"/>
        </w:rPr>
        <w:t>Almiro</w:t>
      </w:r>
      <w:proofErr w:type="spellEnd"/>
      <w:r w:rsidRPr="000F2CE0">
        <w:rPr>
          <w:lang w:val="en-US"/>
        </w:rPr>
        <w:t xml:space="preserve"> S.A.</w:t>
      </w:r>
    </w:p>
    <w:p w:rsidR="000F2CE0" w:rsidRPr="000F2CE0" w:rsidRDefault="000F2CE0" w:rsidP="000F2CE0">
      <w:pPr>
        <w:widowControl w:val="0"/>
        <w:tabs>
          <w:tab w:val="clear" w:pos="567"/>
        </w:tabs>
        <w:spacing w:line="240" w:lineRule="auto"/>
        <w:rPr>
          <w:lang w:val="fr-FR"/>
        </w:rPr>
      </w:pPr>
      <w:proofErr w:type="spellStart"/>
      <w:r w:rsidRPr="000F2CE0">
        <w:rPr>
          <w:lang w:val="fr-FR"/>
        </w:rPr>
        <w:t>Lagedo</w:t>
      </w:r>
      <w:proofErr w:type="spellEnd"/>
      <w:r w:rsidRPr="000F2CE0">
        <w:rPr>
          <w:lang w:val="fr-FR"/>
        </w:rPr>
        <w:t xml:space="preserve">, 3465-157 Santiago de </w:t>
      </w:r>
      <w:proofErr w:type="spellStart"/>
      <w:r w:rsidRPr="000F2CE0">
        <w:rPr>
          <w:lang w:val="fr-FR"/>
        </w:rPr>
        <w:t>Besteiros</w:t>
      </w:r>
      <w:proofErr w:type="spellEnd"/>
    </w:p>
    <w:p w:rsidR="000F2CE0" w:rsidRPr="000F2CE0" w:rsidRDefault="000F2CE0" w:rsidP="000F2CE0">
      <w:pPr>
        <w:widowControl w:val="0"/>
        <w:tabs>
          <w:tab w:val="clear" w:pos="567"/>
        </w:tabs>
        <w:spacing w:line="240" w:lineRule="auto"/>
        <w:ind w:right="-2"/>
        <w:rPr>
          <w:lang w:val="fr-FR"/>
        </w:rPr>
      </w:pPr>
      <w:proofErr w:type="spellStart"/>
      <w:r w:rsidRPr="000F2CE0">
        <w:rPr>
          <w:lang w:val="fr-FR"/>
        </w:rPr>
        <w:t>Πορτογ</w:t>
      </w:r>
      <w:proofErr w:type="spellEnd"/>
      <w:r w:rsidRPr="000F2CE0">
        <w:rPr>
          <w:lang w:val="fr-FR"/>
        </w:rPr>
        <w:t>αλία</w:t>
      </w:r>
    </w:p>
    <w:p w:rsidR="000F2CE0" w:rsidRPr="000F2CE0" w:rsidRDefault="000F2CE0" w:rsidP="000F2CE0">
      <w:pPr>
        <w:widowControl w:val="0"/>
        <w:tabs>
          <w:tab w:val="clear" w:pos="567"/>
        </w:tabs>
        <w:spacing w:line="240" w:lineRule="auto"/>
        <w:rPr>
          <w:noProof/>
        </w:rPr>
      </w:pPr>
    </w:p>
    <w:p w:rsidR="000F2CE0" w:rsidRPr="000F2CE0" w:rsidRDefault="000F2CE0" w:rsidP="000F2CE0">
      <w:pPr>
        <w:tabs>
          <w:tab w:val="clear" w:pos="567"/>
        </w:tabs>
        <w:spacing w:line="240" w:lineRule="auto"/>
        <w:rPr>
          <w:b/>
          <w:noProof/>
          <w:szCs w:val="24"/>
          <w:lang w:eastAsia="de-DE"/>
        </w:rPr>
      </w:pPr>
      <w:r w:rsidRPr="000F2CE0">
        <w:rPr>
          <w:b/>
          <w:noProof/>
          <w:szCs w:val="24"/>
          <w:lang w:eastAsia="de-DE"/>
        </w:rPr>
        <w:t>Το φαρμακευτικό αυτό προϊόν έχει εγκριθεί στις χώρες του ΕΟΧ με τις ακόλουθες ονομασίες: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018"/>
      </w:tblGrid>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
                <w:bCs/>
                <w:szCs w:val="22"/>
              </w:rPr>
            </w:pPr>
            <w:r w:rsidRPr="000F2CE0">
              <w:rPr>
                <w:b/>
                <w:bCs/>
                <w:szCs w:val="22"/>
              </w:rPr>
              <w:t>Όνομα Κράτους Μέλους</w:t>
            </w:r>
          </w:p>
        </w:tc>
        <w:tc>
          <w:tcPr>
            <w:tcW w:w="5418" w:type="dxa"/>
            <w:shd w:val="clear" w:color="auto" w:fill="auto"/>
          </w:tcPr>
          <w:p w:rsidR="000F2CE0" w:rsidRPr="000F2CE0" w:rsidRDefault="000F2CE0" w:rsidP="000F2CE0">
            <w:pPr>
              <w:widowControl w:val="0"/>
              <w:tabs>
                <w:tab w:val="clear" w:pos="567"/>
              </w:tabs>
              <w:spacing w:line="240" w:lineRule="auto"/>
              <w:rPr>
                <w:b/>
                <w:bCs/>
                <w:szCs w:val="22"/>
              </w:rPr>
            </w:pPr>
            <w:r w:rsidRPr="000F2CE0">
              <w:rPr>
                <w:b/>
                <w:bCs/>
                <w:szCs w:val="22"/>
              </w:rPr>
              <w:t>Όνομα φαρμακευτικού προϊόντος</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Βέλγιο</w:t>
            </w:r>
          </w:p>
        </w:tc>
        <w:tc>
          <w:tcPr>
            <w:tcW w:w="5418" w:type="dxa"/>
            <w:shd w:val="clear" w:color="auto" w:fill="auto"/>
          </w:tcPr>
          <w:p w:rsidR="000F2CE0" w:rsidRPr="000F2CE0" w:rsidRDefault="000F2CE0" w:rsidP="000F2CE0">
            <w:pPr>
              <w:widowControl w:val="0"/>
              <w:tabs>
                <w:tab w:val="clear" w:pos="567"/>
              </w:tabs>
              <w:autoSpaceDE w:val="0"/>
              <w:autoSpaceDN w:val="0"/>
              <w:adjustRightInd w:val="0"/>
              <w:spacing w:line="240" w:lineRule="auto"/>
              <w:rPr>
                <w:bCs/>
                <w:sz w:val="20"/>
                <w:szCs w:val="22"/>
                <w:lang w:val="nl-BE"/>
              </w:rPr>
            </w:pPr>
            <w:r w:rsidRPr="000F2CE0">
              <w:rPr>
                <w:bCs/>
                <w:sz w:val="20"/>
                <w:szCs w:val="22"/>
                <w:lang w:val="nl-BE"/>
              </w:rPr>
              <w:t>Cefuroxim Fresenius Kabi 750 mg, poeder voor oplossing voor injectie of infusie, poudre pour solution injectable ou pour perfusion, Pulver zur Herstellung einer Injektionslösung/ Infusionslösung</w:t>
            </w:r>
          </w:p>
          <w:p w:rsidR="000F2CE0" w:rsidRPr="000F2CE0" w:rsidRDefault="000F2CE0" w:rsidP="000F2CE0">
            <w:pPr>
              <w:widowControl w:val="0"/>
              <w:tabs>
                <w:tab w:val="clear" w:pos="567"/>
              </w:tabs>
              <w:spacing w:line="240" w:lineRule="auto"/>
              <w:rPr>
                <w:bCs/>
                <w:szCs w:val="22"/>
                <w:lang w:val="en-US"/>
              </w:rPr>
            </w:pP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Τσεχία</w:t>
            </w:r>
          </w:p>
        </w:tc>
        <w:tc>
          <w:tcPr>
            <w:tcW w:w="5418" w:type="dxa"/>
            <w:shd w:val="clear" w:color="auto" w:fill="auto"/>
          </w:tcPr>
          <w:p w:rsidR="000F2CE0" w:rsidRPr="000F2CE0" w:rsidRDefault="000F2CE0" w:rsidP="000F2CE0">
            <w:pPr>
              <w:widowControl w:val="0"/>
              <w:tabs>
                <w:tab w:val="clear" w:pos="567"/>
              </w:tabs>
              <w:spacing w:line="240" w:lineRule="auto"/>
              <w:rPr>
                <w:bCs/>
                <w:szCs w:val="22"/>
              </w:rPr>
            </w:pPr>
            <w:proofErr w:type="spellStart"/>
            <w:r w:rsidRPr="000F2CE0">
              <w:rPr>
                <w:bCs/>
                <w:sz w:val="20"/>
                <w:szCs w:val="22"/>
              </w:rPr>
              <w:t>Cefuroxim</w:t>
            </w:r>
            <w:proofErr w:type="spellEnd"/>
            <w:r w:rsidRPr="000F2CE0">
              <w:rPr>
                <w:bCs/>
                <w:sz w:val="20"/>
                <w:szCs w:val="22"/>
              </w:rPr>
              <w:t xml:space="preserve"> </w:t>
            </w:r>
            <w:proofErr w:type="spellStart"/>
            <w:r w:rsidRPr="000F2CE0">
              <w:rPr>
                <w:bCs/>
                <w:sz w:val="20"/>
                <w:szCs w:val="22"/>
              </w:rPr>
              <w:t>Kabi</w:t>
            </w:r>
            <w:proofErr w:type="spellEnd"/>
            <w:r w:rsidRPr="000F2CE0">
              <w:rPr>
                <w:bCs/>
                <w:sz w:val="20"/>
                <w:szCs w:val="22"/>
              </w:rPr>
              <w:t xml:space="preserve"> 750 </w:t>
            </w:r>
            <w:proofErr w:type="spellStart"/>
            <w:r w:rsidRPr="000F2CE0">
              <w:rPr>
                <w:bCs/>
                <w:sz w:val="20"/>
                <w:szCs w:val="22"/>
              </w:rPr>
              <w:t>mg</w:t>
            </w:r>
            <w:proofErr w:type="spellEnd"/>
            <w:r w:rsidRPr="000F2CE0">
              <w:rPr>
                <w:bCs/>
                <w:sz w:val="20"/>
                <w:szCs w:val="22"/>
              </w:rPr>
              <w:t xml:space="preserve">, </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Δανία</w:t>
            </w:r>
          </w:p>
        </w:tc>
        <w:tc>
          <w:tcPr>
            <w:tcW w:w="5418" w:type="dxa"/>
            <w:shd w:val="clear" w:color="auto" w:fill="auto"/>
          </w:tcPr>
          <w:p w:rsidR="000F2CE0" w:rsidRPr="000F2CE0" w:rsidRDefault="000F2CE0" w:rsidP="000F2CE0">
            <w:pPr>
              <w:widowControl w:val="0"/>
              <w:tabs>
                <w:tab w:val="clear" w:pos="567"/>
              </w:tabs>
              <w:autoSpaceDE w:val="0"/>
              <w:autoSpaceDN w:val="0"/>
              <w:adjustRightInd w:val="0"/>
              <w:spacing w:line="240" w:lineRule="auto"/>
              <w:rPr>
                <w:bCs/>
                <w:szCs w:val="22"/>
                <w:lang w:val="nb-NO"/>
              </w:rPr>
            </w:pPr>
            <w:r w:rsidRPr="000F2CE0">
              <w:rPr>
                <w:bCs/>
                <w:sz w:val="20"/>
                <w:szCs w:val="22"/>
                <w:lang w:val="nb-NO"/>
              </w:rPr>
              <w:t xml:space="preserve">Cefuroxim Fresenius Kabi </w:t>
            </w:r>
            <w:r w:rsidRPr="000F2CE0">
              <w:rPr>
                <w:bCs/>
                <w:sz w:val="20"/>
                <w:szCs w:val="22"/>
                <w:lang w:val="nl-BE"/>
              </w:rPr>
              <w:t xml:space="preserve">750 mg </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Γερμανία</w:t>
            </w:r>
          </w:p>
        </w:tc>
        <w:tc>
          <w:tcPr>
            <w:tcW w:w="5418" w:type="dxa"/>
            <w:shd w:val="clear" w:color="auto" w:fill="auto"/>
          </w:tcPr>
          <w:p w:rsidR="000F2CE0" w:rsidRPr="000F2CE0" w:rsidRDefault="000F2CE0" w:rsidP="000F2CE0">
            <w:pPr>
              <w:widowControl w:val="0"/>
              <w:tabs>
                <w:tab w:val="clear" w:pos="567"/>
              </w:tabs>
              <w:spacing w:line="240" w:lineRule="auto"/>
              <w:rPr>
                <w:bCs/>
                <w:szCs w:val="22"/>
                <w:lang w:val="en-US"/>
              </w:rPr>
            </w:pPr>
            <w:proofErr w:type="spellStart"/>
            <w:r w:rsidRPr="000F2CE0">
              <w:rPr>
                <w:bCs/>
                <w:sz w:val="20"/>
                <w:szCs w:val="22"/>
                <w:lang w:val="en-US"/>
              </w:rPr>
              <w:t>Cefuroxim</w:t>
            </w:r>
            <w:proofErr w:type="spellEnd"/>
            <w:r w:rsidRPr="000F2CE0">
              <w:rPr>
                <w:bCs/>
                <w:sz w:val="20"/>
                <w:szCs w:val="22"/>
                <w:lang w:val="en-US"/>
              </w:rPr>
              <w:t xml:space="preserve"> </w:t>
            </w:r>
            <w:proofErr w:type="spellStart"/>
            <w:r w:rsidRPr="000F2CE0">
              <w:rPr>
                <w:bCs/>
                <w:sz w:val="20"/>
                <w:szCs w:val="22"/>
                <w:lang w:val="en-US"/>
              </w:rPr>
              <w:t>Kabi</w:t>
            </w:r>
            <w:proofErr w:type="spellEnd"/>
            <w:r w:rsidRPr="000F2CE0">
              <w:rPr>
                <w:bCs/>
                <w:sz w:val="20"/>
                <w:szCs w:val="22"/>
                <w:lang w:val="en-US"/>
              </w:rPr>
              <w:t xml:space="preserve"> 750 mg </w:t>
            </w:r>
            <w:r w:rsidRPr="000F2CE0">
              <w:rPr>
                <w:bCs/>
                <w:sz w:val="20"/>
                <w:szCs w:val="22"/>
                <w:lang w:val="de-DE"/>
              </w:rPr>
              <w:t xml:space="preserve">Pulver </w:t>
            </w:r>
            <w:r w:rsidRPr="000F2CE0">
              <w:rPr>
                <w:szCs w:val="22"/>
                <w:lang w:val="de-DE"/>
              </w:rPr>
              <w:t>zur Herstellung einer Injektions-/Infusions</w:t>
            </w:r>
            <w:r w:rsidRPr="000F2CE0">
              <w:rPr>
                <w:bCs/>
                <w:szCs w:val="22"/>
                <w:lang w:val="de-DE"/>
              </w:rPr>
              <w:t>lösung</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Ελλάδα</w:t>
            </w:r>
          </w:p>
        </w:tc>
        <w:tc>
          <w:tcPr>
            <w:tcW w:w="5418" w:type="dxa"/>
            <w:shd w:val="clear" w:color="auto" w:fill="auto"/>
          </w:tcPr>
          <w:p w:rsidR="000F2CE0" w:rsidRPr="000F2CE0" w:rsidRDefault="000F2CE0" w:rsidP="000F2CE0">
            <w:pPr>
              <w:widowControl w:val="0"/>
              <w:tabs>
                <w:tab w:val="clear" w:pos="567"/>
              </w:tabs>
              <w:spacing w:line="240" w:lineRule="auto"/>
              <w:rPr>
                <w:bCs/>
                <w:szCs w:val="22"/>
              </w:rPr>
            </w:pPr>
            <w:proofErr w:type="spellStart"/>
            <w:r w:rsidRPr="000F2CE0">
              <w:rPr>
                <w:bCs/>
                <w:sz w:val="20"/>
                <w:szCs w:val="22"/>
              </w:rPr>
              <w:t>Cefuroxime</w:t>
            </w:r>
            <w:proofErr w:type="spellEnd"/>
            <w:r w:rsidRPr="000F2CE0">
              <w:rPr>
                <w:bCs/>
                <w:sz w:val="20"/>
                <w:szCs w:val="22"/>
              </w:rPr>
              <w:t xml:space="preserve"> </w:t>
            </w:r>
            <w:proofErr w:type="spellStart"/>
            <w:r w:rsidRPr="000F2CE0">
              <w:rPr>
                <w:bCs/>
                <w:sz w:val="20"/>
                <w:szCs w:val="22"/>
              </w:rPr>
              <w:t>Kabi</w:t>
            </w:r>
            <w:proofErr w:type="spellEnd"/>
            <w:r w:rsidRPr="000F2CE0">
              <w:rPr>
                <w:color w:val="000000"/>
                <w:szCs w:val="22"/>
                <w:lang w:eastAsia="pt-PT"/>
              </w:rPr>
              <w:t xml:space="preserve"> </w:t>
            </w:r>
            <w:proofErr w:type="spellStart"/>
            <w:r w:rsidRPr="000F2CE0">
              <w:rPr>
                <w:color w:val="000000"/>
                <w:szCs w:val="22"/>
                <w:lang w:eastAsia="pt-PT"/>
              </w:rPr>
              <w:t>κόνις</w:t>
            </w:r>
            <w:proofErr w:type="spellEnd"/>
            <w:r w:rsidRPr="000F2CE0">
              <w:rPr>
                <w:color w:val="000000"/>
                <w:szCs w:val="22"/>
                <w:lang w:eastAsia="pt-PT"/>
              </w:rPr>
              <w:t xml:space="preserve"> για παρασκευή διαλύματος για ένεση/έγχυση, 750</w:t>
            </w:r>
            <w:r w:rsidRPr="000F2CE0">
              <w:rPr>
                <w:color w:val="000000"/>
                <w:szCs w:val="22"/>
                <w:lang w:val="en-US" w:eastAsia="pt-PT"/>
              </w:rPr>
              <w:t>mg</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Φιλανδία</w:t>
            </w:r>
          </w:p>
        </w:tc>
        <w:tc>
          <w:tcPr>
            <w:tcW w:w="5418" w:type="dxa"/>
            <w:shd w:val="clear" w:color="auto" w:fill="auto"/>
          </w:tcPr>
          <w:p w:rsidR="000F2CE0" w:rsidRPr="000F2CE0" w:rsidRDefault="000F2CE0" w:rsidP="000F2CE0">
            <w:pPr>
              <w:widowControl w:val="0"/>
              <w:tabs>
                <w:tab w:val="clear" w:pos="567"/>
              </w:tabs>
              <w:spacing w:line="240" w:lineRule="auto"/>
              <w:rPr>
                <w:bCs/>
                <w:szCs w:val="22"/>
                <w:lang w:val="pt-PT"/>
              </w:rPr>
            </w:pPr>
            <w:r w:rsidRPr="000F2CE0">
              <w:rPr>
                <w:bCs/>
                <w:sz w:val="20"/>
                <w:szCs w:val="22"/>
                <w:lang w:val="pt-PT"/>
              </w:rPr>
              <w:t xml:space="preserve">Cefuroxim Fresenius Kabi 750 mg </w:t>
            </w:r>
            <w:r w:rsidRPr="000F2CE0">
              <w:rPr>
                <w:szCs w:val="22"/>
                <w:lang w:val="pt-PT" w:eastAsia="pt-PT"/>
              </w:rPr>
              <w:t>injektio-/infuusiokuiva-aine, liuosta varten</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Γαλλία</w:t>
            </w:r>
          </w:p>
        </w:tc>
        <w:tc>
          <w:tcPr>
            <w:tcW w:w="5418" w:type="dxa"/>
            <w:shd w:val="clear" w:color="auto" w:fill="auto"/>
          </w:tcPr>
          <w:p w:rsidR="000F2CE0" w:rsidRPr="000F2CE0" w:rsidRDefault="000F2CE0" w:rsidP="000F2CE0">
            <w:pPr>
              <w:widowControl w:val="0"/>
              <w:tabs>
                <w:tab w:val="clear" w:pos="567"/>
              </w:tabs>
              <w:spacing w:line="240" w:lineRule="auto"/>
              <w:rPr>
                <w:bCs/>
                <w:szCs w:val="22"/>
                <w:lang w:val="fr-FR"/>
              </w:rPr>
            </w:pPr>
            <w:r w:rsidRPr="000F2CE0">
              <w:rPr>
                <w:bCs/>
                <w:sz w:val="20"/>
                <w:szCs w:val="22"/>
                <w:lang w:val="fr-FR"/>
              </w:rPr>
              <w:t xml:space="preserve">CEFUROXIME KABI 750 mg, </w:t>
            </w:r>
            <w:r w:rsidRPr="000F2CE0">
              <w:rPr>
                <w:szCs w:val="22"/>
                <w:lang w:val="fr-FR" w:eastAsia="pt-PT"/>
              </w:rPr>
              <w:t>poudre pour solution injectable ou pour perfusion</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Ουγγαρία</w:t>
            </w:r>
          </w:p>
        </w:tc>
        <w:tc>
          <w:tcPr>
            <w:tcW w:w="5418" w:type="dxa"/>
            <w:shd w:val="clear" w:color="auto" w:fill="auto"/>
          </w:tcPr>
          <w:p w:rsidR="000F2CE0" w:rsidRPr="000F2CE0" w:rsidRDefault="000F2CE0" w:rsidP="000F2CE0">
            <w:pPr>
              <w:widowControl w:val="0"/>
              <w:tabs>
                <w:tab w:val="clear" w:pos="567"/>
              </w:tabs>
              <w:spacing w:line="240" w:lineRule="auto"/>
              <w:rPr>
                <w:bCs/>
                <w:szCs w:val="22"/>
                <w:lang w:val="pt-PT"/>
              </w:rPr>
            </w:pPr>
            <w:r w:rsidRPr="000F2CE0">
              <w:rPr>
                <w:bCs/>
                <w:sz w:val="20"/>
                <w:szCs w:val="22"/>
                <w:lang w:val="pt-PT"/>
              </w:rPr>
              <w:t xml:space="preserve">Cefuroxim Kabi 750 mg </w:t>
            </w:r>
            <w:r w:rsidRPr="000F2CE0">
              <w:rPr>
                <w:szCs w:val="22"/>
                <w:lang w:val="pt-PT" w:eastAsia="pt-PT"/>
              </w:rPr>
              <w:t>por oldatos injekcióhoz vagy infúzióhoz</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Ιρλανδία</w:t>
            </w:r>
          </w:p>
        </w:tc>
        <w:tc>
          <w:tcPr>
            <w:tcW w:w="5418" w:type="dxa"/>
            <w:shd w:val="clear" w:color="auto" w:fill="auto"/>
          </w:tcPr>
          <w:p w:rsidR="000F2CE0" w:rsidRPr="000F2CE0" w:rsidRDefault="000F2CE0" w:rsidP="000F2CE0">
            <w:pPr>
              <w:widowControl w:val="0"/>
              <w:tabs>
                <w:tab w:val="clear" w:pos="567"/>
              </w:tabs>
              <w:spacing w:line="240" w:lineRule="auto"/>
              <w:rPr>
                <w:bCs/>
                <w:szCs w:val="22"/>
                <w:lang w:val="en-US"/>
              </w:rPr>
            </w:pPr>
            <w:r w:rsidRPr="000F2CE0">
              <w:rPr>
                <w:bCs/>
                <w:sz w:val="20"/>
                <w:szCs w:val="22"/>
                <w:lang w:val="en-US"/>
              </w:rPr>
              <w:t xml:space="preserve">Cefuroxime 750 mg </w:t>
            </w:r>
            <w:r w:rsidRPr="000F2CE0">
              <w:rPr>
                <w:bCs/>
                <w:sz w:val="20"/>
                <w:szCs w:val="22"/>
                <w:lang w:val="nl-BE"/>
              </w:rPr>
              <w:t>powder for solution for injection/infusion</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Ολλανδία</w:t>
            </w:r>
          </w:p>
        </w:tc>
        <w:tc>
          <w:tcPr>
            <w:tcW w:w="5418" w:type="dxa"/>
            <w:shd w:val="clear" w:color="auto" w:fill="auto"/>
          </w:tcPr>
          <w:p w:rsidR="000F2CE0" w:rsidRPr="000F2CE0" w:rsidRDefault="000F2CE0" w:rsidP="000F2CE0">
            <w:pPr>
              <w:widowControl w:val="0"/>
              <w:tabs>
                <w:tab w:val="clear" w:pos="567"/>
              </w:tabs>
              <w:spacing w:line="240" w:lineRule="auto"/>
              <w:rPr>
                <w:bCs/>
                <w:szCs w:val="22"/>
                <w:lang w:val="en-US"/>
              </w:rPr>
            </w:pPr>
            <w:r w:rsidRPr="000F2CE0">
              <w:rPr>
                <w:bCs/>
                <w:sz w:val="20"/>
                <w:szCs w:val="22"/>
                <w:lang w:val="nl-BE"/>
              </w:rPr>
              <w:t>Cefuroxim Fresenius Kabi 750 mg</w:t>
            </w:r>
            <w:r w:rsidRPr="000F2CE0">
              <w:rPr>
                <w:szCs w:val="22"/>
                <w:lang w:val="en-US"/>
              </w:rPr>
              <w:t xml:space="preserve"> </w:t>
            </w:r>
            <w:proofErr w:type="spellStart"/>
            <w:r w:rsidRPr="000F2CE0">
              <w:rPr>
                <w:szCs w:val="22"/>
                <w:lang w:val="en-US" w:eastAsia="pt-PT"/>
              </w:rPr>
              <w:t>poeder</w:t>
            </w:r>
            <w:proofErr w:type="spellEnd"/>
            <w:r w:rsidRPr="000F2CE0">
              <w:rPr>
                <w:szCs w:val="22"/>
                <w:lang w:val="en-US" w:eastAsia="pt-PT"/>
              </w:rPr>
              <w:t xml:space="preserve"> </w:t>
            </w:r>
            <w:proofErr w:type="spellStart"/>
            <w:r w:rsidRPr="000F2CE0">
              <w:rPr>
                <w:szCs w:val="22"/>
                <w:lang w:val="en-US" w:eastAsia="pt-PT"/>
              </w:rPr>
              <w:t>voor</w:t>
            </w:r>
            <w:proofErr w:type="spellEnd"/>
            <w:r w:rsidRPr="000F2CE0">
              <w:rPr>
                <w:szCs w:val="22"/>
                <w:lang w:val="en-US" w:eastAsia="pt-PT"/>
              </w:rPr>
              <w:t xml:space="preserve"> </w:t>
            </w:r>
            <w:proofErr w:type="spellStart"/>
            <w:r w:rsidRPr="000F2CE0">
              <w:rPr>
                <w:szCs w:val="22"/>
                <w:lang w:val="en-US" w:eastAsia="pt-PT"/>
              </w:rPr>
              <w:t>oplossing</w:t>
            </w:r>
            <w:proofErr w:type="spellEnd"/>
            <w:r w:rsidRPr="000F2CE0">
              <w:rPr>
                <w:szCs w:val="22"/>
                <w:lang w:val="en-US" w:eastAsia="pt-PT"/>
              </w:rPr>
              <w:t xml:space="preserve"> </w:t>
            </w:r>
            <w:proofErr w:type="spellStart"/>
            <w:r w:rsidRPr="000F2CE0">
              <w:rPr>
                <w:szCs w:val="22"/>
                <w:lang w:val="en-US" w:eastAsia="pt-PT"/>
              </w:rPr>
              <w:t>voor</w:t>
            </w:r>
            <w:proofErr w:type="spellEnd"/>
            <w:r w:rsidRPr="000F2CE0">
              <w:rPr>
                <w:szCs w:val="22"/>
                <w:lang w:val="en-US" w:eastAsia="pt-PT"/>
              </w:rPr>
              <w:t xml:space="preserve"> </w:t>
            </w:r>
            <w:proofErr w:type="spellStart"/>
            <w:r w:rsidRPr="000F2CE0">
              <w:rPr>
                <w:szCs w:val="22"/>
                <w:lang w:val="en-US" w:eastAsia="pt-PT"/>
              </w:rPr>
              <w:t>injectie</w:t>
            </w:r>
            <w:proofErr w:type="spellEnd"/>
            <w:r w:rsidRPr="000F2CE0">
              <w:rPr>
                <w:szCs w:val="22"/>
                <w:lang w:val="en-US" w:eastAsia="pt-PT"/>
              </w:rPr>
              <w:t>/</w:t>
            </w:r>
            <w:proofErr w:type="spellStart"/>
            <w:r w:rsidRPr="000F2CE0">
              <w:rPr>
                <w:szCs w:val="22"/>
                <w:lang w:val="en-US" w:eastAsia="pt-PT"/>
              </w:rPr>
              <w:t>infusie</w:t>
            </w:r>
            <w:proofErr w:type="spellEnd"/>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Νορβηγία</w:t>
            </w:r>
          </w:p>
        </w:tc>
        <w:tc>
          <w:tcPr>
            <w:tcW w:w="5418" w:type="dxa"/>
            <w:shd w:val="clear" w:color="auto" w:fill="auto"/>
          </w:tcPr>
          <w:p w:rsidR="000F2CE0" w:rsidRPr="000F2CE0" w:rsidRDefault="000F2CE0" w:rsidP="000F2CE0">
            <w:pPr>
              <w:widowControl w:val="0"/>
              <w:tabs>
                <w:tab w:val="clear" w:pos="567"/>
              </w:tabs>
              <w:autoSpaceDE w:val="0"/>
              <w:autoSpaceDN w:val="0"/>
              <w:adjustRightInd w:val="0"/>
              <w:spacing w:line="240" w:lineRule="auto"/>
              <w:rPr>
                <w:bCs/>
                <w:szCs w:val="22"/>
                <w:lang w:val="nb-NO"/>
              </w:rPr>
            </w:pPr>
            <w:r w:rsidRPr="000F2CE0">
              <w:rPr>
                <w:bCs/>
                <w:sz w:val="20"/>
                <w:szCs w:val="22"/>
                <w:lang w:val="nb-NO"/>
              </w:rPr>
              <w:t xml:space="preserve">Cefuroxim Fresenius Kabi 750 mg </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Πολωνία</w:t>
            </w:r>
          </w:p>
        </w:tc>
        <w:tc>
          <w:tcPr>
            <w:tcW w:w="5418"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 w:val="20"/>
                <w:szCs w:val="22"/>
                <w:lang w:val="pt-PT"/>
              </w:rPr>
              <w:t xml:space="preserve">Cefuroxim Kabi </w:t>
            </w:r>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Σουηδία</w:t>
            </w:r>
          </w:p>
        </w:tc>
        <w:tc>
          <w:tcPr>
            <w:tcW w:w="5418" w:type="dxa"/>
            <w:shd w:val="clear" w:color="auto" w:fill="auto"/>
          </w:tcPr>
          <w:p w:rsidR="000F2CE0" w:rsidRPr="000F2CE0" w:rsidRDefault="000F2CE0" w:rsidP="000F2CE0">
            <w:pPr>
              <w:widowControl w:val="0"/>
              <w:tabs>
                <w:tab w:val="clear" w:pos="567"/>
              </w:tabs>
              <w:spacing w:line="240" w:lineRule="auto"/>
              <w:rPr>
                <w:bCs/>
                <w:szCs w:val="22"/>
                <w:lang w:val="en-US"/>
              </w:rPr>
            </w:pPr>
            <w:r w:rsidRPr="000F2CE0">
              <w:rPr>
                <w:bCs/>
                <w:sz w:val="20"/>
                <w:szCs w:val="22"/>
                <w:lang w:val="sv-SE"/>
              </w:rPr>
              <w:t xml:space="preserve">Cefuroxim Fresenius Kabi 750 mg </w:t>
            </w:r>
            <w:proofErr w:type="spellStart"/>
            <w:r w:rsidRPr="000F2CE0">
              <w:rPr>
                <w:bCs/>
                <w:szCs w:val="22"/>
                <w:lang w:val="en-US" w:eastAsia="pt-PT"/>
              </w:rPr>
              <w:t>pulver</w:t>
            </w:r>
            <w:proofErr w:type="spellEnd"/>
            <w:r w:rsidRPr="000F2CE0">
              <w:rPr>
                <w:bCs/>
                <w:szCs w:val="22"/>
                <w:lang w:val="en-US" w:eastAsia="pt-PT"/>
              </w:rPr>
              <w:t xml:space="preserve"> till </w:t>
            </w:r>
            <w:proofErr w:type="spellStart"/>
            <w:r w:rsidRPr="000F2CE0">
              <w:rPr>
                <w:bCs/>
                <w:szCs w:val="22"/>
                <w:lang w:val="en-US" w:eastAsia="pt-PT"/>
              </w:rPr>
              <w:t>injektions</w:t>
            </w:r>
            <w:proofErr w:type="spellEnd"/>
            <w:r w:rsidRPr="000F2CE0">
              <w:rPr>
                <w:bCs/>
                <w:szCs w:val="22"/>
                <w:lang w:val="en-US" w:eastAsia="pt-PT"/>
              </w:rPr>
              <w:t>-/</w:t>
            </w:r>
            <w:proofErr w:type="spellStart"/>
            <w:r w:rsidRPr="000F2CE0">
              <w:rPr>
                <w:bCs/>
                <w:szCs w:val="22"/>
                <w:lang w:val="en-US" w:eastAsia="pt-PT"/>
              </w:rPr>
              <w:t>infusionsvätska</w:t>
            </w:r>
            <w:proofErr w:type="spellEnd"/>
            <w:r w:rsidRPr="000F2CE0">
              <w:rPr>
                <w:bCs/>
                <w:szCs w:val="22"/>
                <w:lang w:val="en-US" w:eastAsia="pt-PT"/>
              </w:rPr>
              <w:t xml:space="preserve">, </w:t>
            </w:r>
            <w:proofErr w:type="spellStart"/>
            <w:r w:rsidRPr="000F2CE0">
              <w:rPr>
                <w:bCs/>
                <w:szCs w:val="22"/>
                <w:lang w:val="en-US" w:eastAsia="pt-PT"/>
              </w:rPr>
              <w:t>lösning</w:t>
            </w:r>
            <w:proofErr w:type="spellEnd"/>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Σλοβακία</w:t>
            </w:r>
          </w:p>
        </w:tc>
        <w:tc>
          <w:tcPr>
            <w:tcW w:w="5418" w:type="dxa"/>
            <w:shd w:val="clear" w:color="auto" w:fill="auto"/>
          </w:tcPr>
          <w:p w:rsidR="000F2CE0" w:rsidRPr="000F2CE0" w:rsidRDefault="000F2CE0" w:rsidP="000F2CE0">
            <w:pPr>
              <w:widowControl w:val="0"/>
              <w:tabs>
                <w:tab w:val="clear" w:pos="567"/>
              </w:tabs>
              <w:spacing w:line="240" w:lineRule="auto"/>
              <w:rPr>
                <w:bCs/>
                <w:szCs w:val="22"/>
              </w:rPr>
            </w:pPr>
            <w:proofErr w:type="spellStart"/>
            <w:r w:rsidRPr="000F2CE0">
              <w:rPr>
                <w:bCs/>
                <w:sz w:val="20"/>
                <w:szCs w:val="22"/>
              </w:rPr>
              <w:t>Cefuroxim</w:t>
            </w:r>
            <w:proofErr w:type="spellEnd"/>
            <w:r w:rsidRPr="000F2CE0">
              <w:rPr>
                <w:bCs/>
                <w:sz w:val="20"/>
                <w:szCs w:val="22"/>
              </w:rPr>
              <w:t xml:space="preserve"> Kabi750 </w:t>
            </w:r>
            <w:proofErr w:type="spellStart"/>
            <w:r w:rsidRPr="000F2CE0">
              <w:rPr>
                <w:bCs/>
                <w:sz w:val="20"/>
                <w:szCs w:val="22"/>
              </w:rPr>
              <w:t>mg</w:t>
            </w:r>
            <w:proofErr w:type="spellEnd"/>
          </w:p>
        </w:tc>
      </w:tr>
      <w:tr w:rsidR="000F2CE0" w:rsidRPr="000F2CE0" w:rsidTr="00AB7B75">
        <w:tc>
          <w:tcPr>
            <w:tcW w:w="3794" w:type="dxa"/>
            <w:shd w:val="clear" w:color="auto" w:fill="auto"/>
          </w:tcPr>
          <w:p w:rsidR="000F2CE0" w:rsidRPr="000F2CE0" w:rsidRDefault="000F2CE0" w:rsidP="000F2CE0">
            <w:pPr>
              <w:widowControl w:val="0"/>
              <w:tabs>
                <w:tab w:val="clear" w:pos="567"/>
              </w:tabs>
              <w:spacing w:line="240" w:lineRule="auto"/>
              <w:rPr>
                <w:bCs/>
                <w:szCs w:val="22"/>
              </w:rPr>
            </w:pPr>
            <w:r w:rsidRPr="000F2CE0">
              <w:rPr>
                <w:bCs/>
                <w:szCs w:val="22"/>
              </w:rPr>
              <w:t>Ηνωμένο Βασίλειο</w:t>
            </w:r>
          </w:p>
        </w:tc>
        <w:tc>
          <w:tcPr>
            <w:tcW w:w="5418" w:type="dxa"/>
            <w:shd w:val="clear" w:color="auto" w:fill="auto"/>
          </w:tcPr>
          <w:p w:rsidR="000F2CE0" w:rsidRPr="000F2CE0" w:rsidRDefault="000F2CE0" w:rsidP="000F2CE0">
            <w:pPr>
              <w:widowControl w:val="0"/>
              <w:tabs>
                <w:tab w:val="clear" w:pos="567"/>
              </w:tabs>
              <w:spacing w:line="240" w:lineRule="auto"/>
              <w:rPr>
                <w:bCs/>
                <w:szCs w:val="22"/>
                <w:lang w:val="en-US"/>
              </w:rPr>
            </w:pPr>
            <w:r w:rsidRPr="000F2CE0">
              <w:rPr>
                <w:bCs/>
                <w:sz w:val="20"/>
                <w:szCs w:val="22"/>
                <w:lang w:val="en-US"/>
              </w:rPr>
              <w:t xml:space="preserve">Cefuroxime 750 mg, </w:t>
            </w:r>
            <w:r w:rsidRPr="000F2CE0">
              <w:rPr>
                <w:bCs/>
                <w:sz w:val="20"/>
                <w:szCs w:val="22"/>
                <w:lang w:val="nl-BE"/>
              </w:rPr>
              <w:t>powder for solution for injection/infusion</w:t>
            </w:r>
          </w:p>
        </w:tc>
      </w:tr>
    </w:tbl>
    <w:p w:rsidR="000F2CE0" w:rsidRPr="000F2CE0" w:rsidRDefault="000F2CE0" w:rsidP="000F2CE0">
      <w:pPr>
        <w:widowControl w:val="0"/>
        <w:tabs>
          <w:tab w:val="clear" w:pos="567"/>
        </w:tabs>
        <w:spacing w:line="240" w:lineRule="auto"/>
        <w:rPr>
          <w:b/>
          <w:noProof/>
          <w:lang w:val="en-US"/>
        </w:rPr>
      </w:pPr>
    </w:p>
    <w:p w:rsidR="000F2CE0" w:rsidRPr="000F2CE0" w:rsidRDefault="000F2CE0" w:rsidP="000F2CE0">
      <w:pPr>
        <w:widowControl w:val="0"/>
        <w:tabs>
          <w:tab w:val="clear" w:pos="567"/>
        </w:tabs>
        <w:spacing w:line="240" w:lineRule="auto"/>
        <w:rPr>
          <w:b/>
          <w:noProof/>
        </w:rPr>
      </w:pPr>
      <w:r w:rsidRPr="000F2CE0">
        <w:rPr>
          <w:b/>
          <w:noProof/>
        </w:rPr>
        <w:t xml:space="preserve">Το παρόν φύλλο οδηγιών χρήσης αναθεωρήθηκε για τελευταία φορά </w:t>
      </w:r>
    </w:p>
    <w:p w:rsidR="000F2CE0" w:rsidRPr="000F2CE0" w:rsidRDefault="000F2CE0" w:rsidP="000F2CE0">
      <w:pPr>
        <w:widowControl w:val="0"/>
        <w:tabs>
          <w:tab w:val="clear" w:pos="567"/>
        </w:tabs>
        <w:spacing w:line="240" w:lineRule="auto"/>
        <w:rPr>
          <w:noProof/>
        </w:rPr>
      </w:pPr>
      <w:r w:rsidRPr="000F2CE0">
        <w:rPr>
          <w:noProof/>
        </w:rPr>
        <w:t>Τρόπος διάθεσης: Περιορισμένη ιατρική συνταγή. Ηέναρξη τηε θεραπείας γίνεται σε νοσοκομείο και μπορεί να συνεχίζεται εκτός νοσοκομείου υπό την παρακολούθηση ιατρού.</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ind w:right="-449"/>
        <w:rPr>
          <w:noProof/>
        </w:rPr>
      </w:pPr>
      <w:r w:rsidRPr="000F2CE0">
        <w:rPr>
          <w:noProof/>
        </w:rPr>
        <w:t>----------------------------------------------------------------------------------------------------------------</w:t>
      </w:r>
    </w:p>
    <w:p w:rsidR="000F2CE0" w:rsidRPr="000F2CE0" w:rsidRDefault="000F2CE0" w:rsidP="000F2CE0">
      <w:pPr>
        <w:widowControl w:val="0"/>
        <w:tabs>
          <w:tab w:val="clear" w:pos="567"/>
        </w:tabs>
        <w:spacing w:line="240" w:lineRule="auto"/>
        <w:ind w:right="-449"/>
        <w:rPr>
          <w:noProof/>
        </w:rPr>
      </w:pPr>
      <w:r w:rsidRPr="000F2CE0">
        <w:rPr>
          <w:noProof/>
        </w:rPr>
        <w:t>Οι πληροφορίες που ακολουθούν απευθύνονται μόνο επαγγελματίες του τομέα υγειονομικής περίθαλψης:</w:t>
      </w:r>
    </w:p>
    <w:p w:rsidR="000F2CE0" w:rsidRPr="000F2CE0" w:rsidRDefault="000F2CE0" w:rsidP="000F2CE0">
      <w:pPr>
        <w:widowControl w:val="0"/>
        <w:tabs>
          <w:tab w:val="clear" w:pos="567"/>
        </w:tabs>
        <w:spacing w:line="240" w:lineRule="auto"/>
        <w:ind w:right="-449"/>
        <w:rPr>
          <w:noProof/>
        </w:rPr>
      </w:pPr>
    </w:p>
    <w:p w:rsidR="000F2CE0" w:rsidRPr="000F2CE0" w:rsidRDefault="000F2CE0" w:rsidP="000F2CE0">
      <w:pPr>
        <w:widowControl w:val="0"/>
        <w:tabs>
          <w:tab w:val="clear" w:pos="567"/>
        </w:tabs>
        <w:spacing w:line="240" w:lineRule="auto"/>
        <w:ind w:right="-449"/>
        <w:rPr>
          <w:b/>
          <w:bCs/>
          <w:szCs w:val="22"/>
          <w:u w:val="single"/>
        </w:rPr>
      </w:pPr>
      <w:r w:rsidRPr="000F2CE0">
        <w:rPr>
          <w:b/>
          <w:bCs/>
          <w:szCs w:val="22"/>
          <w:u w:val="single"/>
        </w:rPr>
        <w:t>Οδηγίες για την ανασύσταση</w:t>
      </w:r>
    </w:p>
    <w:p w:rsidR="000F2CE0" w:rsidRPr="000F2CE0" w:rsidRDefault="000F2CE0" w:rsidP="000F2CE0">
      <w:pPr>
        <w:widowControl w:val="0"/>
        <w:tabs>
          <w:tab w:val="clear" w:pos="567"/>
        </w:tabs>
        <w:spacing w:line="240" w:lineRule="auto"/>
        <w:ind w:right="-449"/>
        <w:rPr>
          <w:b/>
          <w:bCs/>
          <w:szCs w:val="22"/>
        </w:rPr>
      </w:pPr>
    </w:p>
    <w:p w:rsidR="000F2CE0" w:rsidRPr="000F2CE0" w:rsidRDefault="000F2CE0" w:rsidP="000F2CE0">
      <w:pPr>
        <w:widowControl w:val="0"/>
        <w:tabs>
          <w:tab w:val="clear" w:pos="567"/>
        </w:tabs>
        <w:spacing w:line="240" w:lineRule="auto"/>
        <w:ind w:right="-449"/>
        <w:rPr>
          <w:szCs w:val="22"/>
        </w:rPr>
      </w:pPr>
      <w:r w:rsidRPr="000F2CE0">
        <w:rPr>
          <w:bCs/>
          <w:szCs w:val="22"/>
        </w:rPr>
        <w:t>Πίνακας 4.</w:t>
      </w:r>
      <w:r w:rsidRPr="000F2CE0">
        <w:rPr>
          <w:b/>
          <w:bCs/>
          <w:szCs w:val="22"/>
        </w:rPr>
        <w:t xml:space="preserve"> </w:t>
      </w:r>
      <w:r w:rsidRPr="000F2CE0">
        <w:rPr>
          <w:szCs w:val="22"/>
        </w:rPr>
        <w:t>Όγκοι προσθήκης και συγκεντρώσεις διαλύματος, που μπορεί να χρησιμεύσουν όταν απαιτούνται κλασματικές δόσεις.</w:t>
      </w:r>
    </w:p>
    <w:p w:rsidR="000F2CE0" w:rsidRPr="000F2CE0" w:rsidRDefault="000F2CE0" w:rsidP="000F2CE0">
      <w:pPr>
        <w:widowControl w:val="0"/>
        <w:tabs>
          <w:tab w:val="clear" w:pos="567"/>
        </w:tabs>
        <w:spacing w:line="240" w:lineRule="auto"/>
        <w:rPr>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2126"/>
        <w:gridCol w:w="2126"/>
        <w:gridCol w:w="1560"/>
      </w:tblGrid>
      <w:tr w:rsidR="000F2CE0" w:rsidRPr="000F2CE0" w:rsidTr="00AB7B75">
        <w:tblPrEx>
          <w:tblCellMar>
            <w:top w:w="0" w:type="dxa"/>
            <w:bottom w:w="0" w:type="dxa"/>
          </w:tblCellMar>
        </w:tblPrEx>
        <w:trPr>
          <w:trHeight w:val="274"/>
        </w:trPr>
        <w:tc>
          <w:tcPr>
            <w:tcW w:w="9039" w:type="dxa"/>
            <w:gridSpan w:val="5"/>
          </w:tcPr>
          <w:p w:rsidR="000F2CE0" w:rsidRPr="000F2CE0" w:rsidRDefault="000F2CE0" w:rsidP="000F2CE0">
            <w:pPr>
              <w:widowControl w:val="0"/>
              <w:tabs>
                <w:tab w:val="clear" w:pos="567"/>
              </w:tabs>
              <w:autoSpaceDE w:val="0"/>
              <w:autoSpaceDN w:val="0"/>
              <w:adjustRightInd w:val="0"/>
              <w:spacing w:line="240" w:lineRule="auto"/>
              <w:jc w:val="center"/>
              <w:rPr>
                <w:rFonts w:eastAsia="MS Mincho"/>
                <w:b/>
                <w:bCs/>
                <w:color w:val="000000"/>
                <w:szCs w:val="22"/>
                <w:lang w:eastAsia="ja-JP"/>
              </w:rPr>
            </w:pPr>
            <w:r w:rsidRPr="000F2CE0">
              <w:rPr>
                <w:rFonts w:eastAsia="MS Mincho"/>
                <w:b/>
                <w:bCs/>
                <w:color w:val="000000"/>
                <w:szCs w:val="22"/>
                <w:lang w:eastAsia="ja-JP"/>
              </w:rPr>
              <w:t xml:space="preserve">Όγκοι προσθήκης και συγκεντρώσεις διαλύματος/εναιωρήματος, οι οποίες μπορεί να χρησιμεύουν όταν απαιτούνται κλασματικές δόσεις </w:t>
            </w:r>
          </w:p>
        </w:tc>
      </w:tr>
      <w:tr w:rsidR="000F2CE0" w:rsidRPr="000F2CE0" w:rsidTr="00AB7B75">
        <w:tblPrEx>
          <w:tblCellMar>
            <w:top w:w="0" w:type="dxa"/>
            <w:bottom w:w="0" w:type="dxa"/>
          </w:tblCellMar>
        </w:tblPrEx>
        <w:trPr>
          <w:trHeight w:val="535"/>
        </w:trPr>
        <w:tc>
          <w:tcPr>
            <w:tcW w:w="3227" w:type="dxa"/>
            <w:gridSpan w:val="2"/>
          </w:tcPr>
          <w:p w:rsidR="000F2CE0" w:rsidRPr="000F2CE0" w:rsidRDefault="000F2CE0" w:rsidP="000F2CE0">
            <w:pPr>
              <w:widowControl w:val="0"/>
              <w:tabs>
                <w:tab w:val="clear" w:pos="567"/>
              </w:tabs>
              <w:autoSpaceDE w:val="0"/>
              <w:autoSpaceDN w:val="0"/>
              <w:adjustRightInd w:val="0"/>
              <w:spacing w:line="240" w:lineRule="auto"/>
              <w:rPr>
                <w:rFonts w:eastAsia="MS Mincho"/>
                <w:color w:val="000000"/>
                <w:lang w:val="de-DE" w:eastAsia="ja-JP"/>
              </w:rPr>
            </w:pPr>
            <w:r w:rsidRPr="000F2CE0">
              <w:rPr>
                <w:rFonts w:eastAsia="MS Mincho"/>
                <w:color w:val="000000"/>
                <w:szCs w:val="22"/>
                <w:u w:val="single"/>
                <w:lang w:eastAsia="ja-JP"/>
              </w:rPr>
              <w:t>Μέγεθος φιαλιδίου</w:t>
            </w:r>
            <w:r w:rsidRPr="000F2CE0">
              <w:rPr>
                <w:rFonts w:eastAsia="MS Mincho"/>
                <w:color w:val="000000"/>
                <w:szCs w:val="22"/>
                <w:u w:val="single"/>
                <w:lang w:val="de-DE" w:eastAsia="ja-JP"/>
              </w:rPr>
              <w:t xml:space="preserve"> </w:t>
            </w:r>
          </w:p>
        </w:tc>
        <w:tc>
          <w:tcPr>
            <w:tcW w:w="2126" w:type="dxa"/>
          </w:tcPr>
          <w:p w:rsidR="000F2CE0" w:rsidRPr="000F2CE0" w:rsidRDefault="000F2CE0" w:rsidP="000F2CE0">
            <w:pPr>
              <w:widowControl w:val="0"/>
              <w:tabs>
                <w:tab w:val="clear" w:pos="567"/>
              </w:tabs>
              <w:autoSpaceDE w:val="0"/>
              <w:autoSpaceDN w:val="0"/>
              <w:adjustRightInd w:val="0"/>
              <w:spacing w:line="240" w:lineRule="auto"/>
              <w:jc w:val="center"/>
              <w:rPr>
                <w:rFonts w:eastAsia="MS Mincho"/>
                <w:color w:val="000000"/>
                <w:lang w:eastAsia="ja-JP"/>
              </w:rPr>
            </w:pPr>
            <w:r w:rsidRPr="000F2CE0">
              <w:rPr>
                <w:rFonts w:eastAsia="MS Mincho"/>
                <w:color w:val="000000"/>
                <w:szCs w:val="22"/>
                <w:u w:val="single"/>
                <w:lang w:eastAsia="ja-JP"/>
              </w:rPr>
              <w:t>Ποσότητα νερού που απαιτείται να προστεθεί (</w:t>
            </w:r>
            <w:r w:rsidRPr="000F2CE0">
              <w:rPr>
                <w:rFonts w:eastAsia="MS Mincho"/>
                <w:color w:val="000000"/>
                <w:szCs w:val="22"/>
                <w:u w:val="single"/>
                <w:lang w:val="en-US" w:eastAsia="ja-JP"/>
              </w:rPr>
              <w:t>ml</w:t>
            </w:r>
            <w:r w:rsidRPr="000F2CE0">
              <w:rPr>
                <w:rFonts w:eastAsia="MS Mincho"/>
                <w:color w:val="000000"/>
                <w:szCs w:val="22"/>
                <w:u w:val="single"/>
                <w:lang w:eastAsia="ja-JP"/>
              </w:rPr>
              <w:t>)</w:t>
            </w:r>
          </w:p>
        </w:tc>
        <w:tc>
          <w:tcPr>
            <w:tcW w:w="2126" w:type="dxa"/>
          </w:tcPr>
          <w:p w:rsidR="000F2CE0" w:rsidRPr="000F2CE0" w:rsidRDefault="000F2CE0" w:rsidP="000F2CE0">
            <w:pPr>
              <w:widowControl w:val="0"/>
              <w:tabs>
                <w:tab w:val="clear" w:pos="567"/>
              </w:tabs>
              <w:autoSpaceDE w:val="0"/>
              <w:autoSpaceDN w:val="0"/>
              <w:adjustRightInd w:val="0"/>
              <w:spacing w:line="240" w:lineRule="auto"/>
              <w:jc w:val="center"/>
              <w:rPr>
                <w:rFonts w:eastAsia="MS Mincho"/>
                <w:color w:val="000000"/>
                <w:szCs w:val="22"/>
                <w:lang w:val="de-DE" w:eastAsia="ja-JP"/>
              </w:rPr>
            </w:pPr>
            <w:r w:rsidRPr="000F2CE0">
              <w:rPr>
                <w:rFonts w:eastAsia="MS Mincho"/>
                <w:color w:val="000000"/>
                <w:szCs w:val="22"/>
                <w:lang w:eastAsia="ja-JP"/>
              </w:rPr>
              <w:t xml:space="preserve">Συγκέντρωση </w:t>
            </w:r>
            <w:proofErr w:type="spellStart"/>
            <w:r w:rsidRPr="000F2CE0">
              <w:rPr>
                <w:rFonts w:eastAsia="MS Mincho"/>
                <w:color w:val="000000"/>
                <w:szCs w:val="22"/>
                <w:lang w:eastAsia="ja-JP"/>
              </w:rPr>
              <w:t>κεφουροξίμης</w:t>
            </w:r>
            <w:proofErr w:type="spellEnd"/>
            <w:r w:rsidRPr="000F2CE0">
              <w:rPr>
                <w:rFonts w:eastAsia="MS Mincho"/>
                <w:color w:val="000000"/>
                <w:szCs w:val="22"/>
                <w:lang w:eastAsia="ja-JP"/>
              </w:rPr>
              <w:t xml:space="preserve"> κατά προσέγγιση</w:t>
            </w:r>
            <w:r w:rsidRPr="000F2CE0">
              <w:rPr>
                <w:rFonts w:eastAsia="MS Mincho"/>
                <w:color w:val="000000"/>
                <w:szCs w:val="22"/>
                <w:lang w:val="de-DE" w:eastAsia="ja-JP"/>
              </w:rPr>
              <w:t xml:space="preserve"> (mg/</w:t>
            </w:r>
            <w:proofErr w:type="spellStart"/>
            <w:r w:rsidRPr="000F2CE0">
              <w:rPr>
                <w:rFonts w:eastAsia="MS Mincho"/>
                <w:color w:val="000000"/>
                <w:szCs w:val="22"/>
                <w:lang w:val="de-DE" w:eastAsia="ja-JP"/>
              </w:rPr>
              <w:t>mL</w:t>
            </w:r>
            <w:proofErr w:type="spellEnd"/>
            <w:r w:rsidRPr="000F2CE0">
              <w:rPr>
                <w:rFonts w:eastAsia="MS Mincho"/>
                <w:color w:val="000000"/>
                <w:szCs w:val="22"/>
                <w:lang w:val="de-DE" w:eastAsia="ja-JP"/>
              </w:rPr>
              <w:t>)**</w:t>
            </w:r>
          </w:p>
        </w:tc>
        <w:tc>
          <w:tcPr>
            <w:tcW w:w="1560" w:type="dxa"/>
          </w:tcPr>
          <w:p w:rsidR="000F2CE0" w:rsidRPr="000F2CE0" w:rsidRDefault="000F2CE0" w:rsidP="000F2CE0">
            <w:pPr>
              <w:widowControl w:val="0"/>
              <w:tabs>
                <w:tab w:val="clear" w:pos="567"/>
              </w:tabs>
              <w:autoSpaceDE w:val="0"/>
              <w:autoSpaceDN w:val="0"/>
              <w:adjustRightInd w:val="0"/>
              <w:spacing w:line="240" w:lineRule="auto"/>
              <w:jc w:val="center"/>
              <w:rPr>
                <w:rFonts w:eastAsia="MS Mincho"/>
                <w:color w:val="000000"/>
                <w:szCs w:val="22"/>
                <w:lang w:val="de-DE" w:eastAsia="ja-JP"/>
              </w:rPr>
            </w:pPr>
            <w:r w:rsidRPr="000F2CE0">
              <w:rPr>
                <w:rFonts w:eastAsia="MS Mincho"/>
                <w:color w:val="000000"/>
                <w:szCs w:val="22"/>
                <w:lang w:eastAsia="ja-JP"/>
              </w:rPr>
              <w:t>Προϊόν που προκύπτει</w:t>
            </w:r>
          </w:p>
        </w:tc>
      </w:tr>
      <w:tr w:rsidR="000F2CE0" w:rsidRPr="000F2CE0" w:rsidTr="00AB7B75">
        <w:tblPrEx>
          <w:tblCellMar>
            <w:top w:w="0" w:type="dxa"/>
            <w:bottom w:w="0" w:type="dxa"/>
          </w:tblCellMar>
        </w:tblPrEx>
        <w:trPr>
          <w:trHeight w:val="145"/>
        </w:trPr>
        <w:tc>
          <w:tcPr>
            <w:tcW w:w="7479" w:type="dxa"/>
            <w:gridSpan w:val="4"/>
          </w:tcPr>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r w:rsidRPr="000F2CE0">
              <w:rPr>
                <w:rFonts w:eastAsia="MS Mincho"/>
                <w:color w:val="000000"/>
                <w:szCs w:val="22"/>
                <w:lang w:eastAsia="ja-JP"/>
              </w:rPr>
              <w:t xml:space="preserve">750 </w:t>
            </w:r>
            <w:r w:rsidRPr="000F2CE0">
              <w:rPr>
                <w:rFonts w:eastAsia="MS Mincho"/>
                <w:color w:val="000000"/>
                <w:szCs w:val="22"/>
                <w:lang w:val="en-US" w:eastAsia="ja-JP"/>
              </w:rPr>
              <w:t>mg</w:t>
            </w:r>
            <w:r w:rsidRPr="000F2CE0">
              <w:rPr>
                <w:rFonts w:eastAsia="MS Mincho"/>
                <w:color w:val="000000"/>
                <w:szCs w:val="22"/>
                <w:lang w:eastAsia="ja-JP"/>
              </w:rPr>
              <w:t xml:space="preserve"> </w:t>
            </w:r>
            <w:proofErr w:type="spellStart"/>
            <w:r w:rsidRPr="000F2CE0">
              <w:rPr>
                <w:rFonts w:eastAsia="MS Mincho"/>
                <w:color w:val="000000"/>
                <w:szCs w:val="22"/>
                <w:lang w:eastAsia="ja-JP"/>
              </w:rPr>
              <w:t>κόνις</w:t>
            </w:r>
            <w:proofErr w:type="spellEnd"/>
            <w:r w:rsidRPr="000F2CE0">
              <w:rPr>
                <w:rFonts w:eastAsia="MS Mincho"/>
                <w:color w:val="000000"/>
                <w:szCs w:val="22"/>
                <w:lang w:eastAsia="ja-JP"/>
              </w:rPr>
              <w:t xml:space="preserve"> για ενέσιμο εναιώρημα ή διάλυμα προς ένεση/έγχυση</w:t>
            </w:r>
          </w:p>
        </w:tc>
        <w:tc>
          <w:tcPr>
            <w:tcW w:w="1560" w:type="dxa"/>
          </w:tcPr>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p>
        </w:tc>
      </w:tr>
      <w:tr w:rsidR="000F2CE0" w:rsidRPr="000F2CE0" w:rsidTr="00AB7B75">
        <w:tblPrEx>
          <w:tblCellMar>
            <w:top w:w="0" w:type="dxa"/>
            <w:bottom w:w="0" w:type="dxa"/>
          </w:tblCellMar>
        </w:tblPrEx>
        <w:trPr>
          <w:trHeight w:val="398"/>
        </w:trPr>
        <w:tc>
          <w:tcPr>
            <w:tcW w:w="1101" w:type="dxa"/>
          </w:tcPr>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val="de-DE" w:eastAsia="ja-JP"/>
              </w:rPr>
            </w:pPr>
            <w:r w:rsidRPr="000F2CE0">
              <w:rPr>
                <w:rFonts w:eastAsia="MS Mincho"/>
                <w:color w:val="000000"/>
                <w:szCs w:val="22"/>
                <w:lang w:val="de-DE" w:eastAsia="ja-JP"/>
              </w:rPr>
              <w:t xml:space="preserve">750 mg </w:t>
            </w:r>
          </w:p>
        </w:tc>
        <w:tc>
          <w:tcPr>
            <w:tcW w:w="2126" w:type="dxa"/>
          </w:tcPr>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r w:rsidRPr="000F2CE0">
              <w:rPr>
                <w:rFonts w:eastAsia="MS Mincho"/>
                <w:color w:val="000000"/>
                <w:szCs w:val="22"/>
                <w:lang w:eastAsia="ja-JP"/>
              </w:rPr>
              <w:t>ενδομυϊκά</w:t>
            </w:r>
          </w:p>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val="fr-FR" w:eastAsia="ja-JP"/>
              </w:rPr>
            </w:pPr>
            <w:r w:rsidRPr="000F2CE0">
              <w:rPr>
                <w:rFonts w:eastAsia="MS Mincho"/>
                <w:color w:val="000000"/>
                <w:szCs w:val="22"/>
                <w:lang w:eastAsia="ja-JP"/>
              </w:rPr>
              <w:t>εφάπαξ ενδοφλέβια</w:t>
            </w:r>
            <w:r w:rsidRPr="000F2CE0">
              <w:rPr>
                <w:rFonts w:eastAsia="MS Mincho"/>
                <w:color w:val="000000"/>
                <w:szCs w:val="22"/>
                <w:lang w:val="fr-FR" w:eastAsia="ja-JP"/>
              </w:rPr>
              <w:t xml:space="preserve"> </w:t>
            </w:r>
          </w:p>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val="fr-FR" w:eastAsia="ja-JP"/>
              </w:rPr>
            </w:pPr>
            <w:r w:rsidRPr="000F2CE0">
              <w:rPr>
                <w:rFonts w:eastAsia="MS Mincho"/>
                <w:color w:val="000000"/>
                <w:szCs w:val="22"/>
                <w:lang w:eastAsia="ja-JP"/>
              </w:rPr>
              <w:t>ενδοφλέβια έγχυση</w:t>
            </w:r>
            <w:r w:rsidRPr="000F2CE0">
              <w:rPr>
                <w:rFonts w:eastAsia="MS Mincho"/>
                <w:color w:val="000000"/>
                <w:szCs w:val="22"/>
                <w:lang w:val="fr-FR" w:eastAsia="ja-JP"/>
              </w:rPr>
              <w:t xml:space="preserve"> </w:t>
            </w:r>
          </w:p>
        </w:tc>
        <w:tc>
          <w:tcPr>
            <w:tcW w:w="2126" w:type="dxa"/>
          </w:tcPr>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r w:rsidRPr="000F2CE0">
              <w:rPr>
                <w:rFonts w:eastAsia="MS Mincho"/>
                <w:color w:val="000000"/>
                <w:szCs w:val="22"/>
                <w:lang w:eastAsia="ja-JP"/>
              </w:rPr>
              <w:t xml:space="preserve">3 </w:t>
            </w:r>
            <w:r w:rsidRPr="000F2CE0">
              <w:rPr>
                <w:rFonts w:eastAsia="MS Mincho"/>
                <w:color w:val="000000"/>
                <w:szCs w:val="22"/>
                <w:lang w:val="en-US" w:eastAsia="ja-JP"/>
              </w:rPr>
              <w:t>mL</w:t>
            </w:r>
            <w:r w:rsidRPr="000F2CE0">
              <w:rPr>
                <w:rFonts w:eastAsia="MS Mincho"/>
                <w:color w:val="000000"/>
                <w:szCs w:val="22"/>
                <w:lang w:eastAsia="ja-JP"/>
              </w:rPr>
              <w:t xml:space="preserve"> </w:t>
            </w:r>
          </w:p>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r w:rsidRPr="000F2CE0">
              <w:rPr>
                <w:rFonts w:eastAsia="MS Mincho"/>
                <w:color w:val="000000"/>
                <w:szCs w:val="22"/>
                <w:lang w:eastAsia="ja-JP"/>
              </w:rPr>
              <w:t xml:space="preserve">τουλάχιστον 6 </w:t>
            </w:r>
            <w:r w:rsidRPr="000F2CE0">
              <w:rPr>
                <w:rFonts w:eastAsia="MS Mincho"/>
                <w:color w:val="000000"/>
                <w:szCs w:val="22"/>
                <w:lang w:val="en-US" w:eastAsia="ja-JP"/>
              </w:rPr>
              <w:t>mL</w:t>
            </w:r>
            <w:r w:rsidRPr="000F2CE0">
              <w:rPr>
                <w:rFonts w:eastAsia="MS Mincho"/>
                <w:color w:val="000000"/>
                <w:szCs w:val="22"/>
                <w:lang w:eastAsia="ja-JP"/>
              </w:rPr>
              <w:t xml:space="preserve"> </w:t>
            </w:r>
          </w:p>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r w:rsidRPr="000F2CE0">
              <w:rPr>
                <w:rFonts w:eastAsia="MS Mincho"/>
                <w:color w:val="000000"/>
                <w:szCs w:val="22"/>
                <w:lang w:eastAsia="ja-JP"/>
              </w:rPr>
              <w:t xml:space="preserve">τουλάχιστον 6 </w:t>
            </w:r>
            <w:r w:rsidRPr="000F2CE0">
              <w:rPr>
                <w:rFonts w:eastAsia="MS Mincho"/>
                <w:color w:val="000000"/>
                <w:szCs w:val="22"/>
                <w:lang w:val="en-US" w:eastAsia="ja-JP"/>
              </w:rPr>
              <w:t>mL</w:t>
            </w:r>
            <w:r w:rsidRPr="000F2CE0">
              <w:rPr>
                <w:rFonts w:eastAsia="MS Mincho"/>
                <w:color w:val="000000"/>
                <w:szCs w:val="22"/>
                <w:lang w:eastAsia="ja-JP"/>
              </w:rPr>
              <w:t xml:space="preserve"> *</w:t>
            </w:r>
          </w:p>
        </w:tc>
        <w:tc>
          <w:tcPr>
            <w:tcW w:w="2126" w:type="dxa"/>
          </w:tcPr>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val="de-DE" w:eastAsia="ja-JP"/>
              </w:rPr>
            </w:pPr>
            <w:r w:rsidRPr="000F2CE0">
              <w:rPr>
                <w:rFonts w:eastAsia="MS Mincho"/>
                <w:color w:val="000000"/>
                <w:szCs w:val="22"/>
                <w:lang w:val="de-DE" w:eastAsia="ja-JP"/>
              </w:rPr>
              <w:t>216</w:t>
            </w:r>
          </w:p>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val="de-DE" w:eastAsia="ja-JP"/>
              </w:rPr>
            </w:pPr>
            <w:r w:rsidRPr="000F2CE0">
              <w:rPr>
                <w:rFonts w:eastAsia="MS Mincho"/>
                <w:color w:val="000000"/>
                <w:szCs w:val="22"/>
                <w:lang w:val="de-DE" w:eastAsia="ja-JP"/>
              </w:rPr>
              <w:t>116</w:t>
            </w:r>
          </w:p>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val="de-DE" w:eastAsia="ja-JP"/>
              </w:rPr>
            </w:pPr>
            <w:r w:rsidRPr="000F2CE0">
              <w:rPr>
                <w:rFonts w:eastAsia="MS Mincho"/>
                <w:color w:val="000000"/>
                <w:szCs w:val="22"/>
                <w:lang w:val="de-DE" w:eastAsia="ja-JP"/>
              </w:rPr>
              <w:t>116</w:t>
            </w:r>
          </w:p>
        </w:tc>
        <w:tc>
          <w:tcPr>
            <w:tcW w:w="1560" w:type="dxa"/>
          </w:tcPr>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r w:rsidRPr="000F2CE0">
              <w:rPr>
                <w:rFonts w:eastAsia="MS Mincho"/>
                <w:color w:val="000000"/>
                <w:szCs w:val="22"/>
                <w:lang w:eastAsia="ja-JP"/>
              </w:rPr>
              <w:t>Εναιώρημα</w:t>
            </w:r>
          </w:p>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r w:rsidRPr="000F2CE0">
              <w:rPr>
                <w:rFonts w:eastAsia="MS Mincho"/>
                <w:color w:val="000000"/>
                <w:szCs w:val="22"/>
                <w:lang w:eastAsia="ja-JP"/>
              </w:rPr>
              <w:t>Διάλυμα</w:t>
            </w:r>
          </w:p>
          <w:p w:rsidR="000F2CE0" w:rsidRPr="000F2CE0" w:rsidRDefault="000F2CE0" w:rsidP="000F2CE0">
            <w:pPr>
              <w:widowControl w:val="0"/>
              <w:tabs>
                <w:tab w:val="clear" w:pos="567"/>
              </w:tabs>
              <w:autoSpaceDE w:val="0"/>
              <w:autoSpaceDN w:val="0"/>
              <w:adjustRightInd w:val="0"/>
              <w:spacing w:line="240" w:lineRule="auto"/>
              <w:rPr>
                <w:rFonts w:eastAsia="MS Mincho"/>
                <w:color w:val="000000"/>
                <w:szCs w:val="22"/>
                <w:lang w:eastAsia="ja-JP"/>
              </w:rPr>
            </w:pPr>
            <w:r w:rsidRPr="000F2CE0">
              <w:rPr>
                <w:rFonts w:eastAsia="MS Mincho"/>
                <w:color w:val="000000"/>
                <w:szCs w:val="22"/>
                <w:lang w:eastAsia="ja-JP"/>
              </w:rPr>
              <w:t>Διάλυμα</w:t>
            </w:r>
          </w:p>
        </w:tc>
      </w:tr>
    </w:tbl>
    <w:p w:rsidR="000F2CE0" w:rsidRPr="000F2CE0" w:rsidRDefault="000F2CE0" w:rsidP="000F2CE0">
      <w:pPr>
        <w:widowControl w:val="0"/>
        <w:tabs>
          <w:tab w:val="clear" w:pos="567"/>
        </w:tabs>
        <w:spacing w:line="240" w:lineRule="auto"/>
        <w:rPr>
          <w:i/>
          <w:noProof/>
        </w:rPr>
      </w:pPr>
      <w:r w:rsidRPr="000F2CE0">
        <w:rPr>
          <w:i/>
          <w:noProof/>
        </w:rPr>
        <w:t xml:space="preserve">*Ανασυσταμένο διάλυμα που προστίθεται σε 50 ή 100 </w:t>
      </w:r>
      <w:r w:rsidRPr="000F2CE0">
        <w:rPr>
          <w:i/>
          <w:noProof/>
          <w:lang w:val="en-US"/>
        </w:rPr>
        <w:t>ml</w:t>
      </w:r>
      <w:r w:rsidRPr="000F2CE0">
        <w:rPr>
          <w:i/>
          <w:noProof/>
        </w:rPr>
        <w:t xml:space="preserve"> συμβατού διαλύματος προς έγχυση (βλέπε πληροφορίες σχετικά με την συμβατότητα παρακάτω)</w:t>
      </w:r>
    </w:p>
    <w:p w:rsidR="000F2CE0" w:rsidRPr="000F2CE0" w:rsidRDefault="000F2CE0" w:rsidP="000F2CE0">
      <w:pPr>
        <w:widowControl w:val="0"/>
        <w:tabs>
          <w:tab w:val="clear" w:pos="567"/>
        </w:tabs>
        <w:spacing w:line="240" w:lineRule="auto"/>
        <w:rPr>
          <w:i/>
          <w:noProof/>
        </w:rPr>
      </w:pPr>
    </w:p>
    <w:p w:rsidR="000F2CE0" w:rsidRPr="000F2CE0" w:rsidRDefault="000F2CE0" w:rsidP="000F2CE0">
      <w:pPr>
        <w:widowControl w:val="0"/>
        <w:tabs>
          <w:tab w:val="clear" w:pos="567"/>
        </w:tabs>
        <w:spacing w:line="240" w:lineRule="auto"/>
        <w:rPr>
          <w:i/>
          <w:iCs/>
          <w:szCs w:val="22"/>
          <w:u w:val="single"/>
        </w:rPr>
      </w:pPr>
      <w:r w:rsidRPr="000F2CE0">
        <w:rPr>
          <w:i/>
          <w:iCs/>
          <w:szCs w:val="22"/>
          <w:u w:val="single"/>
        </w:rPr>
        <w:t xml:space="preserve">** Ο προκύπτων όγκος του διαλύματος </w:t>
      </w:r>
      <w:proofErr w:type="spellStart"/>
      <w:r w:rsidRPr="000F2CE0">
        <w:rPr>
          <w:i/>
          <w:iCs/>
          <w:szCs w:val="22"/>
          <w:u w:val="single"/>
        </w:rPr>
        <w:t>κεφουροξίμης</w:t>
      </w:r>
      <w:proofErr w:type="spellEnd"/>
      <w:r w:rsidRPr="000F2CE0">
        <w:rPr>
          <w:i/>
          <w:iCs/>
          <w:szCs w:val="22"/>
          <w:u w:val="single"/>
        </w:rPr>
        <w:t xml:space="preserve"> στο ανασυσταθέν μέσο αυξάνεται λόγω του συντελεστή μετατόπισης της φαρμακευτικής ουσίας με αποτέλεσμα τις αναφερόμενες συγκεντρώσεις σε </w:t>
      </w:r>
      <w:proofErr w:type="spellStart"/>
      <w:r w:rsidRPr="000F2CE0">
        <w:rPr>
          <w:i/>
          <w:iCs/>
          <w:szCs w:val="22"/>
          <w:u w:val="single"/>
        </w:rPr>
        <w:t>mg</w:t>
      </w:r>
      <w:proofErr w:type="spellEnd"/>
      <w:r w:rsidRPr="000F2CE0">
        <w:rPr>
          <w:i/>
          <w:iCs/>
          <w:szCs w:val="22"/>
          <w:u w:val="single"/>
        </w:rPr>
        <w:t>/ml.</w:t>
      </w:r>
    </w:p>
    <w:p w:rsidR="000F2CE0" w:rsidRPr="000F2CE0" w:rsidRDefault="000F2CE0" w:rsidP="000F2CE0">
      <w:pPr>
        <w:widowControl w:val="0"/>
        <w:tabs>
          <w:tab w:val="clear" w:pos="567"/>
        </w:tabs>
        <w:spacing w:line="240" w:lineRule="auto"/>
        <w:ind w:right="-449"/>
        <w:rPr>
          <w:noProof/>
        </w:rPr>
      </w:pPr>
    </w:p>
    <w:p w:rsidR="000F2CE0" w:rsidRPr="000F2CE0" w:rsidRDefault="000F2CE0" w:rsidP="000F2CE0">
      <w:pPr>
        <w:widowControl w:val="0"/>
        <w:tabs>
          <w:tab w:val="clear" w:pos="567"/>
        </w:tabs>
        <w:spacing w:line="240" w:lineRule="auto"/>
        <w:rPr>
          <w:noProof/>
        </w:rPr>
      </w:pPr>
      <w:r w:rsidRPr="000F2CE0">
        <w:rPr>
          <w:noProof/>
        </w:rPr>
        <w:t>Όπως με όλα τα παρεντερικά φαρμακευτικά προϊόντα, ελέγξτε οπτικά το ανασυσταμένο διάλυμα ή το εναιώρημα για παρουσία σωματιδίων και αποχρωματισμό πριν από την χορήγηση.</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rPr>
      </w:pPr>
      <w:r w:rsidRPr="000F2CE0">
        <w:rPr>
          <w:noProof/>
        </w:rPr>
        <w:t>Ενδομυϊκή ένεση:  Μετά την προσθήκη της καθορισμένης ποσότητας διαλύτη για ενδομυϊκή ένεση, δημιουργείται ένα εναιώρημα.</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rPr>
      </w:pPr>
      <w:r w:rsidRPr="000F2CE0">
        <w:rPr>
          <w:noProof/>
        </w:rPr>
        <w:t xml:space="preserve">Ενδοφλέβια εφάπαξ ένεση ή ενδοφλέβια έγχυση: Το διάλυμα πρέπει να χρησιμοποιηθεί μόνον εάν το διάλυμα είναι διαυγές και πρακτικά ελεύθερο σωματιδίων. </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rPr>
      </w:pPr>
      <w:r w:rsidRPr="000F2CE0">
        <w:rPr>
          <w:noProof/>
        </w:rPr>
        <w:t>Τα διαλύματα και τα εναιωρήματα έχουν χρώμα που κυμαίνεται από διαυγές έως κίτρινο ανάλογα με την συγκέντρωση, τον διαλύτη και τις συνθήκες φύλαξης που χρησιμοποιήθηκαν.</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noProof/>
          <w:u w:val="single"/>
        </w:rPr>
      </w:pPr>
      <w:r w:rsidRPr="000F2CE0">
        <w:rPr>
          <w:noProof/>
          <w:u w:val="single"/>
        </w:rPr>
        <w:t>Προετοιμασία του διαλύματος για ενδοφλέβια έγχυση</w:t>
      </w:r>
    </w:p>
    <w:p w:rsidR="000F2CE0" w:rsidRPr="000F2CE0" w:rsidRDefault="000F2CE0" w:rsidP="000F2CE0">
      <w:pPr>
        <w:widowControl w:val="0"/>
        <w:tabs>
          <w:tab w:val="clear" w:pos="567"/>
        </w:tabs>
        <w:spacing w:line="240" w:lineRule="auto"/>
        <w:rPr>
          <w:noProof/>
        </w:rPr>
      </w:pPr>
      <w:r w:rsidRPr="000F2CE0">
        <w:rPr>
          <w:noProof/>
        </w:rPr>
        <w:t xml:space="preserve">Η κεφουροξίμη των 750 </w:t>
      </w:r>
      <w:r w:rsidRPr="000F2CE0">
        <w:rPr>
          <w:noProof/>
          <w:lang w:val="en-US"/>
        </w:rPr>
        <w:t>mg</w:t>
      </w:r>
      <w:r w:rsidRPr="000F2CE0">
        <w:rPr>
          <w:noProof/>
        </w:rPr>
        <w:t xml:space="preserve"> πρέπει να ανασυστάται ακολουθώντας τις οδηγίες ανασύστασης της ενδοφλέβιας ένεσης με ενέσιμο ύδωρ (βλέπε παραπάνω πίνακα).</w:t>
      </w:r>
    </w:p>
    <w:p w:rsidR="000F2CE0" w:rsidRPr="000F2CE0" w:rsidRDefault="000F2CE0" w:rsidP="000F2CE0">
      <w:pPr>
        <w:widowControl w:val="0"/>
        <w:tabs>
          <w:tab w:val="clear" w:pos="567"/>
        </w:tabs>
        <w:spacing w:line="240" w:lineRule="auto"/>
        <w:rPr>
          <w:noProof/>
        </w:rPr>
      </w:pPr>
      <w:r w:rsidRPr="000F2CE0">
        <w:rPr>
          <w:noProof/>
        </w:rPr>
        <w:t xml:space="preserve">Περαιτέρω αραίωση πρέπει να πραγματοποιείται σε 50-100 </w:t>
      </w:r>
      <w:r w:rsidRPr="000F2CE0">
        <w:rPr>
          <w:noProof/>
          <w:lang w:val="en-US"/>
        </w:rPr>
        <w:t>ml</w:t>
      </w:r>
      <w:r w:rsidRPr="000F2CE0">
        <w:rPr>
          <w:noProof/>
        </w:rPr>
        <w:t xml:space="preserve"> ενός από τα παρακάτω συμβατά διαλύματα για έγχυση πριν από την χορήγηση της ενδοφλέβιας έγχυσης:</w:t>
      </w:r>
    </w:p>
    <w:p w:rsidR="000F2CE0" w:rsidRPr="000F2CE0" w:rsidRDefault="000F2CE0" w:rsidP="000F2CE0">
      <w:pPr>
        <w:widowControl w:val="0"/>
        <w:tabs>
          <w:tab w:val="clear" w:pos="567"/>
        </w:tabs>
        <w:spacing w:line="240" w:lineRule="auto"/>
        <w:rPr>
          <w:noProof/>
        </w:rPr>
      </w:pPr>
    </w:p>
    <w:p w:rsidR="000F2CE0" w:rsidRPr="000F2CE0" w:rsidRDefault="000F2CE0" w:rsidP="000F2CE0">
      <w:pPr>
        <w:widowControl w:val="0"/>
        <w:tabs>
          <w:tab w:val="clear" w:pos="567"/>
        </w:tabs>
        <w:spacing w:line="240" w:lineRule="auto"/>
        <w:rPr>
          <w:color w:val="000000"/>
        </w:rPr>
      </w:pPr>
      <w:r w:rsidRPr="000F2CE0">
        <w:rPr>
          <w:noProof/>
        </w:rPr>
        <w:t xml:space="preserve">Η νατριούχος κεφουροξίμη είναι συμβατή με τα παρακάτω διαλύματα έγχυσης. Θα διατηρήσει της δραστικότητά της για έως 5 ώρες στους </w:t>
      </w:r>
      <w:r w:rsidRPr="000F2CE0">
        <w:rPr>
          <w:color w:val="000000"/>
          <w:szCs w:val="22"/>
        </w:rPr>
        <w:t xml:space="preserve">2°C έως 8°C σε </w:t>
      </w:r>
    </w:p>
    <w:p w:rsidR="000F2CE0" w:rsidRPr="000F2CE0" w:rsidRDefault="000F2CE0" w:rsidP="000F2CE0">
      <w:pPr>
        <w:widowControl w:val="0"/>
        <w:numPr>
          <w:ilvl w:val="0"/>
          <w:numId w:val="13"/>
        </w:numPr>
        <w:tabs>
          <w:tab w:val="clear" w:pos="567"/>
        </w:tabs>
        <w:spacing w:line="240" w:lineRule="auto"/>
        <w:ind w:left="426" w:right="-449" w:hanging="426"/>
        <w:rPr>
          <w:noProof/>
        </w:rPr>
      </w:pPr>
      <w:r w:rsidRPr="000F2CE0">
        <w:rPr>
          <w:noProof/>
        </w:rPr>
        <w:t>Ύδωρ για ενέσιμα</w:t>
      </w:r>
    </w:p>
    <w:p w:rsidR="000F2CE0" w:rsidRPr="000F2CE0" w:rsidRDefault="000F2CE0" w:rsidP="000F2CE0">
      <w:pPr>
        <w:widowControl w:val="0"/>
        <w:numPr>
          <w:ilvl w:val="0"/>
          <w:numId w:val="13"/>
        </w:numPr>
        <w:tabs>
          <w:tab w:val="clear" w:pos="567"/>
        </w:tabs>
        <w:spacing w:line="240" w:lineRule="auto"/>
        <w:ind w:left="426" w:right="-449" w:hanging="426"/>
        <w:rPr>
          <w:noProof/>
        </w:rPr>
      </w:pPr>
      <w:r w:rsidRPr="000F2CE0">
        <w:rPr>
          <w:noProof/>
        </w:rPr>
        <w:t>Διάλυμα χλωριούχου νατρίου 0,9%</w:t>
      </w:r>
    </w:p>
    <w:p w:rsidR="000F2CE0" w:rsidRPr="000F2CE0" w:rsidRDefault="000F2CE0" w:rsidP="000F2CE0">
      <w:pPr>
        <w:widowControl w:val="0"/>
        <w:numPr>
          <w:ilvl w:val="0"/>
          <w:numId w:val="13"/>
        </w:numPr>
        <w:tabs>
          <w:tab w:val="clear" w:pos="567"/>
        </w:tabs>
        <w:spacing w:line="240" w:lineRule="auto"/>
        <w:ind w:left="426" w:right="-449" w:hanging="426"/>
        <w:rPr>
          <w:noProof/>
        </w:rPr>
      </w:pPr>
      <w:r w:rsidRPr="000F2CE0">
        <w:rPr>
          <w:noProof/>
        </w:rPr>
        <w:lastRenderedPageBreak/>
        <w:t>Διάλυμα γλυκόζης 5%</w:t>
      </w:r>
    </w:p>
    <w:p w:rsidR="000F2CE0" w:rsidRPr="000F2CE0" w:rsidRDefault="000F2CE0" w:rsidP="000F2CE0">
      <w:pPr>
        <w:widowControl w:val="0"/>
        <w:tabs>
          <w:tab w:val="clear" w:pos="567"/>
        </w:tabs>
        <w:spacing w:line="240" w:lineRule="auto"/>
        <w:ind w:right="-449"/>
        <w:rPr>
          <w:noProof/>
        </w:rPr>
      </w:pPr>
    </w:p>
    <w:p w:rsidR="000F2CE0" w:rsidRPr="000F2CE0" w:rsidRDefault="000F2CE0" w:rsidP="000F2CE0">
      <w:pPr>
        <w:widowControl w:val="0"/>
        <w:tabs>
          <w:tab w:val="clear" w:pos="567"/>
        </w:tabs>
        <w:spacing w:line="240" w:lineRule="auto"/>
        <w:rPr>
          <w:bCs/>
          <w:iCs/>
        </w:rPr>
      </w:pPr>
      <w:r w:rsidRPr="000F2CE0">
        <w:rPr>
          <w:bCs/>
          <w:iCs/>
        </w:rPr>
        <w:t xml:space="preserve">Η ενδοφλέβια ενέσιμη </w:t>
      </w:r>
      <w:proofErr w:type="spellStart"/>
      <w:r w:rsidRPr="000F2CE0">
        <w:rPr>
          <w:bCs/>
          <w:iCs/>
        </w:rPr>
        <w:t>κεφουροξίμη</w:t>
      </w:r>
      <w:proofErr w:type="spellEnd"/>
      <w:r w:rsidRPr="000F2CE0">
        <w:rPr>
          <w:bCs/>
          <w:iCs/>
        </w:rPr>
        <w:t xml:space="preserve"> πρέπει να χορηγείται σε διάστημα 3 – 5 λεπτών.</w:t>
      </w:r>
    </w:p>
    <w:p w:rsidR="000F2CE0" w:rsidRPr="000F2CE0" w:rsidRDefault="000F2CE0" w:rsidP="000F2CE0">
      <w:pPr>
        <w:widowControl w:val="0"/>
        <w:tabs>
          <w:tab w:val="clear" w:pos="567"/>
        </w:tabs>
        <w:spacing w:line="240" w:lineRule="auto"/>
        <w:rPr>
          <w:bCs/>
          <w:iCs/>
        </w:rPr>
      </w:pPr>
      <w:r w:rsidRPr="000F2CE0">
        <w:rPr>
          <w:bCs/>
          <w:iCs/>
        </w:rPr>
        <w:t xml:space="preserve">Η ενδοφλέβια </w:t>
      </w:r>
      <w:proofErr w:type="spellStart"/>
      <w:r w:rsidRPr="000F2CE0">
        <w:rPr>
          <w:bCs/>
          <w:iCs/>
        </w:rPr>
        <w:t>κεφουροξίμη</w:t>
      </w:r>
      <w:proofErr w:type="spellEnd"/>
      <w:r w:rsidRPr="000F2CE0">
        <w:rPr>
          <w:bCs/>
          <w:iCs/>
        </w:rPr>
        <w:t xml:space="preserve"> για έγχυση πρέπει να χορηγείται σε μικρά χρονικά διαστήματα (έως 30 λεπτών). </w:t>
      </w:r>
    </w:p>
    <w:p w:rsidR="000F2CE0" w:rsidRPr="000F2CE0" w:rsidRDefault="000F2CE0" w:rsidP="000F2CE0">
      <w:pPr>
        <w:widowControl w:val="0"/>
        <w:tabs>
          <w:tab w:val="clear" w:pos="567"/>
        </w:tabs>
        <w:spacing w:line="240" w:lineRule="auto"/>
        <w:rPr>
          <w:bCs/>
          <w:iCs/>
        </w:rPr>
      </w:pPr>
    </w:p>
    <w:p w:rsidR="000F2CE0" w:rsidRPr="000F2CE0" w:rsidRDefault="000F2CE0" w:rsidP="000F2CE0">
      <w:pPr>
        <w:widowControl w:val="0"/>
        <w:tabs>
          <w:tab w:val="clear" w:pos="567"/>
        </w:tabs>
        <w:spacing w:line="240" w:lineRule="auto"/>
        <w:rPr>
          <w:bCs/>
          <w:iCs/>
        </w:rPr>
      </w:pPr>
      <w:r w:rsidRPr="000F2CE0">
        <w:rPr>
          <w:bCs/>
          <w:iCs/>
        </w:rPr>
        <w:t>Για μία μόνον χρήση.</w:t>
      </w:r>
    </w:p>
    <w:p w:rsidR="000F2CE0" w:rsidRPr="000F2CE0" w:rsidRDefault="000F2CE0" w:rsidP="000F2CE0">
      <w:pPr>
        <w:widowControl w:val="0"/>
        <w:tabs>
          <w:tab w:val="clear" w:pos="567"/>
        </w:tabs>
        <w:spacing w:line="240" w:lineRule="auto"/>
        <w:rPr>
          <w:bCs/>
          <w:iCs/>
        </w:rPr>
      </w:pPr>
    </w:p>
    <w:p w:rsidR="000F2CE0" w:rsidRPr="000F2CE0" w:rsidRDefault="000F2CE0" w:rsidP="000F2CE0">
      <w:pPr>
        <w:widowControl w:val="0"/>
        <w:tabs>
          <w:tab w:val="clear" w:pos="567"/>
        </w:tabs>
        <w:spacing w:line="240" w:lineRule="auto"/>
        <w:rPr>
          <w:bCs/>
          <w:iCs/>
        </w:rPr>
      </w:pPr>
      <w:r w:rsidRPr="000F2CE0">
        <w:rPr>
          <w:bCs/>
          <w:iCs/>
        </w:rPr>
        <w:t>Οποιοδήποτε προϊόν μη χρησιμοποιηθέν προϊόν ή υλικό απόρριψης πρέπει να απορρίπτεται σύμφωνα με τις κατά τόπους σχετικές απαιτήσεις.</w:t>
      </w:r>
    </w:p>
    <w:p w:rsidR="000F2CE0" w:rsidRPr="000F2CE0" w:rsidRDefault="000F2CE0" w:rsidP="000F2CE0">
      <w:pPr>
        <w:widowControl w:val="0"/>
        <w:tabs>
          <w:tab w:val="clear" w:pos="567"/>
        </w:tabs>
        <w:spacing w:line="240" w:lineRule="auto"/>
        <w:rPr>
          <w:bCs/>
          <w:iCs/>
        </w:rPr>
      </w:pPr>
    </w:p>
    <w:p w:rsidR="000F2CE0" w:rsidRPr="000F2CE0" w:rsidRDefault="000F2CE0" w:rsidP="000F2CE0">
      <w:pPr>
        <w:widowControl w:val="0"/>
        <w:tabs>
          <w:tab w:val="clear" w:pos="567"/>
        </w:tabs>
        <w:spacing w:line="240" w:lineRule="auto"/>
        <w:rPr>
          <w:bCs/>
          <w:iCs/>
          <w:u w:val="single"/>
        </w:rPr>
      </w:pPr>
      <w:r w:rsidRPr="000F2CE0">
        <w:rPr>
          <w:bCs/>
          <w:iCs/>
          <w:u w:val="single"/>
        </w:rPr>
        <w:t>Διάρκεια ζωής</w:t>
      </w:r>
    </w:p>
    <w:p w:rsidR="000F2CE0" w:rsidRPr="000F2CE0" w:rsidRDefault="000F2CE0" w:rsidP="000F2CE0">
      <w:pPr>
        <w:widowControl w:val="0"/>
        <w:tabs>
          <w:tab w:val="clear" w:pos="567"/>
        </w:tabs>
        <w:spacing w:line="240" w:lineRule="auto"/>
        <w:rPr>
          <w:bCs/>
          <w:iCs/>
        </w:rPr>
      </w:pPr>
      <w:r w:rsidRPr="000F2CE0">
        <w:rPr>
          <w:bCs/>
          <w:i/>
          <w:iCs/>
        </w:rPr>
        <w:t>Κλειστά φιαλίδια:</w:t>
      </w:r>
      <w:r w:rsidRPr="000F2CE0">
        <w:rPr>
          <w:bCs/>
          <w:iCs/>
        </w:rPr>
        <w:t xml:space="preserve"> 2 χρόνια.</w:t>
      </w:r>
    </w:p>
    <w:p w:rsidR="000F2CE0" w:rsidRPr="000F2CE0" w:rsidRDefault="000F2CE0" w:rsidP="000F2CE0">
      <w:pPr>
        <w:widowControl w:val="0"/>
        <w:tabs>
          <w:tab w:val="clear" w:pos="567"/>
        </w:tabs>
        <w:spacing w:line="240" w:lineRule="auto"/>
        <w:rPr>
          <w:bCs/>
          <w:iCs/>
        </w:rPr>
      </w:pPr>
    </w:p>
    <w:p w:rsidR="000F2CE0" w:rsidRPr="000F2CE0" w:rsidRDefault="000F2CE0" w:rsidP="000F2CE0">
      <w:pPr>
        <w:widowControl w:val="0"/>
        <w:tabs>
          <w:tab w:val="clear" w:pos="567"/>
        </w:tabs>
        <w:spacing w:line="240" w:lineRule="auto"/>
        <w:rPr>
          <w:szCs w:val="22"/>
        </w:rPr>
      </w:pPr>
      <w:r w:rsidRPr="000F2CE0">
        <w:rPr>
          <w:bCs/>
          <w:i/>
          <w:iCs/>
        </w:rPr>
        <w:t>Μετά την ανασύσταση:</w:t>
      </w:r>
      <w:r w:rsidRPr="000F2CE0">
        <w:rPr>
          <w:bCs/>
          <w:iCs/>
        </w:rPr>
        <w:t xml:space="preserve"> Η χημική και φυσική σταθερότητα κατά τη χρήση έχει αποδειχθεί για 5 ώρες στους </w:t>
      </w:r>
      <w:r w:rsidRPr="000F2CE0">
        <w:rPr>
          <w:szCs w:val="22"/>
        </w:rPr>
        <w:t>2ºC έως 8ºC.</w:t>
      </w:r>
    </w:p>
    <w:p w:rsidR="000F2CE0" w:rsidRPr="000F2CE0" w:rsidRDefault="000F2CE0" w:rsidP="000F2CE0">
      <w:pPr>
        <w:widowControl w:val="0"/>
        <w:tabs>
          <w:tab w:val="clear" w:pos="567"/>
        </w:tabs>
        <w:spacing w:line="240" w:lineRule="auto"/>
        <w:rPr>
          <w:bCs/>
          <w:iCs/>
        </w:rPr>
      </w:pPr>
    </w:p>
    <w:p w:rsidR="000F2CE0" w:rsidRPr="000F2CE0" w:rsidRDefault="000F2CE0" w:rsidP="000F2CE0">
      <w:pPr>
        <w:widowControl w:val="0"/>
        <w:tabs>
          <w:tab w:val="clear" w:pos="567"/>
        </w:tabs>
        <w:spacing w:line="240" w:lineRule="auto"/>
        <w:ind w:right="-449"/>
        <w:rPr>
          <w:noProof/>
        </w:rPr>
      </w:pPr>
      <w:r w:rsidRPr="000F2CE0">
        <w:rPr>
          <w:noProof/>
        </w:rPr>
        <w:t>Από μικροβιολογικής άποψης, το προϊόν πρέπει να χρησιμοποιείται αμέσως.</w:t>
      </w:r>
    </w:p>
    <w:p w:rsidR="000F2CE0" w:rsidRPr="000F2CE0" w:rsidRDefault="000F2CE0" w:rsidP="000F2CE0">
      <w:pPr>
        <w:widowControl w:val="0"/>
        <w:tabs>
          <w:tab w:val="clear" w:pos="567"/>
        </w:tabs>
        <w:spacing w:line="240" w:lineRule="auto"/>
        <w:ind w:right="-449"/>
        <w:rPr>
          <w:noProof/>
        </w:rPr>
      </w:pPr>
      <w:r w:rsidRPr="000F2CE0">
        <w:rPr>
          <w:noProof/>
        </w:rPr>
        <w:t xml:space="preserve">Εάν δεν χρησιμοποιηθεί αμέσως, οι χρόνοι φύλαξης κατά την χρήση είναι στην ευθύνη του χρήστη. </w:t>
      </w:r>
    </w:p>
    <w:p w:rsidR="000F2CE0" w:rsidRPr="000F2CE0" w:rsidRDefault="000F2CE0" w:rsidP="000F2CE0">
      <w:pPr>
        <w:widowControl w:val="0"/>
        <w:tabs>
          <w:tab w:val="clear" w:pos="567"/>
        </w:tabs>
        <w:spacing w:line="240" w:lineRule="auto"/>
        <w:ind w:right="-449"/>
        <w:rPr>
          <w:noProof/>
        </w:rPr>
      </w:pPr>
    </w:p>
    <w:p w:rsidR="000F2CE0" w:rsidRPr="000F2CE0" w:rsidRDefault="000F2CE0" w:rsidP="000F2CE0">
      <w:pPr>
        <w:widowControl w:val="0"/>
        <w:tabs>
          <w:tab w:val="clear" w:pos="567"/>
        </w:tabs>
        <w:spacing w:line="240" w:lineRule="auto"/>
        <w:ind w:right="-449"/>
        <w:rPr>
          <w:noProof/>
        </w:rPr>
      </w:pPr>
      <w:r w:rsidRPr="000F2CE0">
        <w:rPr>
          <w:noProof/>
        </w:rPr>
        <w:t>Ιδιαίτερες προφυλάξεις για την φύλαξη</w:t>
      </w:r>
    </w:p>
    <w:p w:rsidR="000F2CE0" w:rsidRPr="000F2CE0" w:rsidRDefault="000F2CE0" w:rsidP="000F2CE0">
      <w:pPr>
        <w:widowControl w:val="0"/>
        <w:tabs>
          <w:tab w:val="clear" w:pos="567"/>
        </w:tabs>
        <w:spacing w:line="240" w:lineRule="auto"/>
        <w:ind w:right="-449"/>
        <w:rPr>
          <w:szCs w:val="22"/>
        </w:rPr>
      </w:pPr>
      <w:r w:rsidRPr="000F2CE0">
        <w:rPr>
          <w:noProof/>
        </w:rPr>
        <w:t xml:space="preserve">Να μην φυλάσσεται σε θερμοκρασία άνω των </w:t>
      </w:r>
      <w:r w:rsidRPr="000F2CE0">
        <w:rPr>
          <w:szCs w:val="22"/>
        </w:rPr>
        <w:t>25ºC.</w:t>
      </w:r>
    </w:p>
    <w:p w:rsidR="000F2CE0" w:rsidRPr="000F2CE0" w:rsidRDefault="000F2CE0" w:rsidP="000F2CE0">
      <w:pPr>
        <w:widowControl w:val="0"/>
        <w:tabs>
          <w:tab w:val="clear" w:pos="567"/>
        </w:tabs>
        <w:spacing w:line="240" w:lineRule="auto"/>
        <w:ind w:right="-449"/>
        <w:rPr>
          <w:noProof/>
        </w:rPr>
      </w:pPr>
      <w:r w:rsidRPr="000F2CE0">
        <w:rPr>
          <w:szCs w:val="22"/>
        </w:rPr>
        <w:t>Φυλάσσετε τα φιαλίδια εντός της εξωτερικής τους συσκευασίας για να προστατεύονται από το φως.</w:t>
      </w:r>
    </w:p>
    <w:p w:rsidR="00340103" w:rsidRPr="000F2CE0" w:rsidRDefault="00340103" w:rsidP="005905DB">
      <w:pPr>
        <w:tabs>
          <w:tab w:val="clear" w:pos="567"/>
        </w:tabs>
        <w:spacing w:line="240" w:lineRule="auto"/>
        <w:rPr>
          <w:b/>
        </w:rPr>
      </w:pPr>
      <w:bookmarkStart w:id="0" w:name="_GoBack"/>
      <w:bookmarkEnd w:id="0"/>
    </w:p>
    <w:sectPr w:rsidR="00340103" w:rsidRPr="000F2C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5A"/>
    <w:multiLevelType w:val="hybridMultilevel"/>
    <w:tmpl w:val="4546F62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EB4A33"/>
    <w:multiLevelType w:val="hybridMultilevel"/>
    <w:tmpl w:val="81FAF5AA"/>
    <w:lvl w:ilvl="0" w:tplc="64DA99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5C41D7"/>
    <w:multiLevelType w:val="hybridMultilevel"/>
    <w:tmpl w:val="3E906E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7A26B9"/>
    <w:multiLevelType w:val="hybridMultilevel"/>
    <w:tmpl w:val="94BA4678"/>
    <w:lvl w:ilvl="0" w:tplc="BF141A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CD77E7"/>
    <w:multiLevelType w:val="hybridMultilevel"/>
    <w:tmpl w:val="4B3482C2"/>
    <w:lvl w:ilvl="0" w:tplc="9B3E371A">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13720D"/>
    <w:multiLevelType w:val="hybridMultilevel"/>
    <w:tmpl w:val="7E727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452D6A"/>
    <w:multiLevelType w:val="hybridMultilevel"/>
    <w:tmpl w:val="D324C08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D871301"/>
    <w:multiLevelType w:val="hybridMultilevel"/>
    <w:tmpl w:val="7C622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6E4AB2"/>
    <w:multiLevelType w:val="hybridMultilevel"/>
    <w:tmpl w:val="A6245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09B3A58"/>
    <w:multiLevelType w:val="hybridMultilevel"/>
    <w:tmpl w:val="14A4289C"/>
    <w:lvl w:ilvl="0" w:tplc="04080001">
      <w:start w:val="1"/>
      <w:numFmt w:val="bullet"/>
      <w:lvlText w:val=""/>
      <w:lvlJc w:val="left"/>
      <w:pPr>
        <w:ind w:left="719" w:hanging="360"/>
      </w:pPr>
      <w:rPr>
        <w:rFonts w:ascii="Symbol" w:hAnsi="Symbol" w:hint="default"/>
      </w:rPr>
    </w:lvl>
    <w:lvl w:ilvl="1" w:tplc="04080003" w:tentative="1">
      <w:start w:val="1"/>
      <w:numFmt w:val="bullet"/>
      <w:lvlText w:val="o"/>
      <w:lvlJc w:val="left"/>
      <w:pPr>
        <w:ind w:left="1439" w:hanging="360"/>
      </w:pPr>
      <w:rPr>
        <w:rFonts w:ascii="Courier New" w:hAnsi="Courier New" w:cs="Courier New" w:hint="default"/>
      </w:rPr>
    </w:lvl>
    <w:lvl w:ilvl="2" w:tplc="04080005" w:tentative="1">
      <w:start w:val="1"/>
      <w:numFmt w:val="bullet"/>
      <w:lvlText w:val=""/>
      <w:lvlJc w:val="left"/>
      <w:pPr>
        <w:ind w:left="2159" w:hanging="360"/>
      </w:pPr>
      <w:rPr>
        <w:rFonts w:ascii="Wingdings" w:hAnsi="Wingdings" w:hint="default"/>
      </w:rPr>
    </w:lvl>
    <w:lvl w:ilvl="3" w:tplc="04080001" w:tentative="1">
      <w:start w:val="1"/>
      <w:numFmt w:val="bullet"/>
      <w:lvlText w:val=""/>
      <w:lvlJc w:val="left"/>
      <w:pPr>
        <w:ind w:left="2879" w:hanging="360"/>
      </w:pPr>
      <w:rPr>
        <w:rFonts w:ascii="Symbol" w:hAnsi="Symbol" w:hint="default"/>
      </w:rPr>
    </w:lvl>
    <w:lvl w:ilvl="4" w:tplc="04080003" w:tentative="1">
      <w:start w:val="1"/>
      <w:numFmt w:val="bullet"/>
      <w:lvlText w:val="o"/>
      <w:lvlJc w:val="left"/>
      <w:pPr>
        <w:ind w:left="3599" w:hanging="360"/>
      </w:pPr>
      <w:rPr>
        <w:rFonts w:ascii="Courier New" w:hAnsi="Courier New" w:cs="Courier New" w:hint="default"/>
      </w:rPr>
    </w:lvl>
    <w:lvl w:ilvl="5" w:tplc="04080005" w:tentative="1">
      <w:start w:val="1"/>
      <w:numFmt w:val="bullet"/>
      <w:lvlText w:val=""/>
      <w:lvlJc w:val="left"/>
      <w:pPr>
        <w:ind w:left="4319" w:hanging="360"/>
      </w:pPr>
      <w:rPr>
        <w:rFonts w:ascii="Wingdings" w:hAnsi="Wingdings" w:hint="default"/>
      </w:rPr>
    </w:lvl>
    <w:lvl w:ilvl="6" w:tplc="04080001" w:tentative="1">
      <w:start w:val="1"/>
      <w:numFmt w:val="bullet"/>
      <w:lvlText w:val=""/>
      <w:lvlJc w:val="left"/>
      <w:pPr>
        <w:ind w:left="5039" w:hanging="360"/>
      </w:pPr>
      <w:rPr>
        <w:rFonts w:ascii="Symbol" w:hAnsi="Symbol" w:hint="default"/>
      </w:rPr>
    </w:lvl>
    <w:lvl w:ilvl="7" w:tplc="04080003" w:tentative="1">
      <w:start w:val="1"/>
      <w:numFmt w:val="bullet"/>
      <w:lvlText w:val="o"/>
      <w:lvlJc w:val="left"/>
      <w:pPr>
        <w:ind w:left="5759" w:hanging="360"/>
      </w:pPr>
      <w:rPr>
        <w:rFonts w:ascii="Courier New" w:hAnsi="Courier New" w:cs="Courier New" w:hint="default"/>
      </w:rPr>
    </w:lvl>
    <w:lvl w:ilvl="8" w:tplc="04080005" w:tentative="1">
      <w:start w:val="1"/>
      <w:numFmt w:val="bullet"/>
      <w:lvlText w:val=""/>
      <w:lvlJc w:val="left"/>
      <w:pPr>
        <w:ind w:left="6479" w:hanging="360"/>
      </w:pPr>
      <w:rPr>
        <w:rFonts w:ascii="Wingdings" w:hAnsi="Wingdings" w:hint="default"/>
      </w:rPr>
    </w:lvl>
  </w:abstractNum>
  <w:abstractNum w:abstractNumId="10">
    <w:nsid w:val="47E73D6A"/>
    <w:multiLevelType w:val="hybridMultilevel"/>
    <w:tmpl w:val="CA34B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C616C5"/>
    <w:multiLevelType w:val="hybridMultilevel"/>
    <w:tmpl w:val="7E5869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8296930"/>
    <w:multiLevelType w:val="hybridMultilevel"/>
    <w:tmpl w:val="059EB71A"/>
    <w:lvl w:ilvl="0" w:tplc="A2D8E33C">
      <w:start w:val="5"/>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46C55DD"/>
    <w:multiLevelType w:val="hybridMultilevel"/>
    <w:tmpl w:val="22D6E836"/>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77E6773"/>
    <w:multiLevelType w:val="hybridMultilevel"/>
    <w:tmpl w:val="03F2D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6"/>
  </w:num>
  <w:num w:numId="5">
    <w:abstractNumId w:val="12"/>
  </w:num>
  <w:num w:numId="6">
    <w:abstractNumId w:val="2"/>
  </w:num>
  <w:num w:numId="7">
    <w:abstractNumId w:val="8"/>
  </w:num>
  <w:num w:numId="8">
    <w:abstractNumId w:val="9"/>
  </w:num>
  <w:num w:numId="9">
    <w:abstractNumId w:val="14"/>
  </w:num>
  <w:num w:numId="10">
    <w:abstractNumId w:val="11"/>
  </w:num>
  <w:num w:numId="11">
    <w:abstractNumId w:val="10"/>
  </w:num>
  <w:num w:numId="12">
    <w:abstractNumId w:val="5"/>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B0"/>
    <w:rsid w:val="00054452"/>
    <w:rsid w:val="000F2CE0"/>
    <w:rsid w:val="001E6380"/>
    <w:rsid w:val="00332AB0"/>
    <w:rsid w:val="00340103"/>
    <w:rsid w:val="00495EA8"/>
    <w:rsid w:val="004B47CD"/>
    <w:rsid w:val="00572152"/>
    <w:rsid w:val="005905DB"/>
    <w:rsid w:val="00612EC2"/>
    <w:rsid w:val="007E7509"/>
    <w:rsid w:val="009740F6"/>
    <w:rsid w:val="009C4C2C"/>
    <w:rsid w:val="00B539B9"/>
    <w:rsid w:val="00CD4510"/>
    <w:rsid w:val="00D67B42"/>
    <w:rsid w:val="00DF2CF2"/>
    <w:rsid w:val="00F236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52"/>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52"/>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KHinfo@fresenius-ka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2668</Words>
  <Characters>14412</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2017-06-12T11:21:00Z</dcterms:created>
  <dcterms:modified xsi:type="dcterms:W3CDTF">2017-06-12T11:21:00Z</dcterms:modified>
</cp:coreProperties>
</file>