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95" w:rsidRPr="002E652F" w:rsidRDefault="00F46895" w:rsidP="00517F6B">
      <w:pPr>
        <w:jc w:val="center"/>
        <w:rPr>
          <w:rFonts w:ascii="Arial" w:hAnsi="Arial" w:cs="Arial"/>
          <w:b/>
          <w:bCs/>
          <w:sz w:val="22"/>
          <w:szCs w:val="22"/>
          <w:lang w:val="el-GR"/>
        </w:rPr>
      </w:pPr>
      <w:r w:rsidRPr="00517F6B">
        <w:rPr>
          <w:rFonts w:ascii="Arial" w:hAnsi="Arial" w:cs="Arial"/>
          <w:b/>
          <w:bCs/>
          <w:sz w:val="22"/>
          <w:szCs w:val="22"/>
          <w:lang w:val="el-GR"/>
        </w:rPr>
        <w:t>ΦΥΛΛΟ ΟΔΗΓΙΩΝ ΧΡΗΣΗΣ</w:t>
      </w:r>
      <w:r w:rsidR="002E652F" w:rsidRPr="002E652F">
        <w:rPr>
          <w:rFonts w:ascii="Arial" w:hAnsi="Arial" w:cs="Arial"/>
          <w:b/>
          <w:bCs/>
          <w:sz w:val="22"/>
          <w:szCs w:val="22"/>
          <w:lang w:val="el-GR"/>
        </w:rPr>
        <w:t xml:space="preserve">: </w:t>
      </w:r>
      <w:r w:rsidR="002E652F">
        <w:rPr>
          <w:rFonts w:ascii="Arial" w:hAnsi="Arial" w:cs="Arial"/>
          <w:b/>
          <w:bCs/>
          <w:sz w:val="22"/>
          <w:szCs w:val="22"/>
          <w:lang w:val="el-GR"/>
        </w:rPr>
        <w:t>ΠΛΗΡΟΦΟΡΙΕΣ ΓΙΑ ΤΟΝ ΧΡΗΣΤΗ</w:t>
      </w:r>
    </w:p>
    <w:p w:rsidR="001420A4" w:rsidRPr="00517F6B" w:rsidRDefault="001420A4" w:rsidP="00517F6B">
      <w:pPr>
        <w:jc w:val="center"/>
        <w:rPr>
          <w:rFonts w:ascii="Arial" w:hAnsi="Arial" w:cs="Arial"/>
          <w:sz w:val="22"/>
          <w:szCs w:val="22"/>
          <w:lang w:val="el-GR"/>
        </w:rPr>
      </w:pPr>
    </w:p>
    <w:p w:rsidR="00F46895" w:rsidRPr="00517F6B" w:rsidRDefault="001420A4" w:rsidP="00517F6B">
      <w:pPr>
        <w:jc w:val="center"/>
        <w:rPr>
          <w:rFonts w:ascii="Arial" w:hAnsi="Arial" w:cs="Arial"/>
          <w:b/>
          <w:bCs/>
          <w:sz w:val="22"/>
          <w:szCs w:val="22"/>
          <w:u w:val="single"/>
          <w:lang w:val="el-GR"/>
        </w:rPr>
      </w:pPr>
      <w:r w:rsidRPr="00517F6B">
        <w:rPr>
          <w:rFonts w:ascii="Arial" w:hAnsi="Arial" w:cs="Arial"/>
          <w:b/>
          <w:bCs/>
          <w:sz w:val="22"/>
          <w:szCs w:val="22"/>
        </w:rPr>
        <w:t>Plasbumin</w:t>
      </w:r>
      <w:r w:rsidRPr="00517F6B">
        <w:rPr>
          <w:rFonts w:ascii="Arial" w:hAnsi="Arial" w:cs="Arial"/>
          <w:b/>
          <w:bCs/>
          <w:sz w:val="22"/>
          <w:szCs w:val="22"/>
          <w:lang w:val="el-GR"/>
        </w:rPr>
        <w:t xml:space="preserve"> 25</w:t>
      </w:r>
      <w:r w:rsidR="00CE1C5C" w:rsidRPr="00F25296">
        <w:rPr>
          <w:rFonts w:ascii="Arial" w:hAnsi="Arial" w:cs="Arial"/>
          <w:b/>
          <w:bCs/>
          <w:sz w:val="24"/>
          <w:szCs w:val="24"/>
          <w:vertAlign w:val="superscript"/>
          <w:lang w:val="el-GR"/>
        </w:rPr>
        <w:t>®</w:t>
      </w:r>
    </w:p>
    <w:p w:rsidR="00F46895" w:rsidRPr="00517F6B" w:rsidRDefault="00F46895">
      <w:pPr>
        <w:jc w:val="both"/>
        <w:rPr>
          <w:rFonts w:ascii="Arial" w:hAnsi="Arial" w:cs="Arial"/>
          <w:b/>
          <w:bCs/>
          <w:sz w:val="22"/>
          <w:szCs w:val="22"/>
          <w:lang w:val="el-GR"/>
        </w:rPr>
      </w:pPr>
    </w:p>
    <w:p w:rsidR="001420A4" w:rsidRPr="00517F6B" w:rsidRDefault="001420A4" w:rsidP="001420A4">
      <w:pPr>
        <w:jc w:val="both"/>
        <w:rPr>
          <w:rFonts w:ascii="Arial" w:hAnsi="Arial" w:cs="Arial"/>
          <w:b/>
          <w:bCs/>
          <w:sz w:val="22"/>
          <w:szCs w:val="22"/>
          <w:lang w:val="el-GR"/>
        </w:rPr>
      </w:pPr>
      <w:r w:rsidRPr="00517F6B">
        <w:rPr>
          <w:rFonts w:ascii="Arial" w:hAnsi="Arial" w:cs="Arial"/>
          <w:b/>
          <w:bCs/>
          <w:sz w:val="22"/>
          <w:szCs w:val="22"/>
          <w:lang w:val="el-GR"/>
        </w:rPr>
        <w:t>1. ΠΡΟΣΔΙΟΡΙΣΜΟΣ ΦΑΡΜΑΚΕΥΤΙΚΟΥ ΠΡΟΪΟΝΤΟΣ</w:t>
      </w:r>
    </w:p>
    <w:p w:rsidR="001420A4" w:rsidRPr="00517F6B" w:rsidRDefault="001420A4" w:rsidP="001420A4">
      <w:pPr>
        <w:jc w:val="both"/>
        <w:rPr>
          <w:rFonts w:ascii="Arial" w:hAnsi="Arial" w:cs="Arial"/>
          <w:b/>
          <w:bCs/>
          <w:sz w:val="22"/>
          <w:szCs w:val="22"/>
          <w:lang w:val="el-GR"/>
        </w:rPr>
      </w:pPr>
    </w:p>
    <w:p w:rsidR="001420A4" w:rsidRPr="00517F6B" w:rsidRDefault="00F46895" w:rsidP="001420A4">
      <w:pPr>
        <w:jc w:val="both"/>
        <w:rPr>
          <w:rFonts w:ascii="Arial" w:hAnsi="Arial" w:cs="Arial"/>
          <w:b/>
          <w:bCs/>
          <w:sz w:val="22"/>
          <w:szCs w:val="22"/>
          <w:u w:val="single"/>
          <w:lang w:val="el-GR"/>
        </w:rPr>
      </w:pPr>
      <w:r w:rsidRPr="00517F6B">
        <w:rPr>
          <w:rFonts w:ascii="Arial" w:hAnsi="Arial" w:cs="Arial"/>
          <w:b/>
          <w:bCs/>
          <w:sz w:val="22"/>
          <w:szCs w:val="22"/>
          <w:lang w:val="el-GR"/>
        </w:rPr>
        <w:t>1.Ονομασία:</w:t>
      </w:r>
      <w:r w:rsidRPr="00517F6B">
        <w:rPr>
          <w:rFonts w:ascii="Arial" w:hAnsi="Arial" w:cs="Arial"/>
          <w:sz w:val="22"/>
          <w:szCs w:val="22"/>
          <w:lang w:val="el-GR"/>
        </w:rPr>
        <w:t xml:space="preserve">   </w:t>
      </w:r>
      <w:r w:rsidR="001420A4" w:rsidRPr="00517F6B">
        <w:rPr>
          <w:rFonts w:ascii="Arial" w:hAnsi="Arial" w:cs="Arial"/>
          <w:sz w:val="22"/>
          <w:szCs w:val="22"/>
          <w:lang w:val="el-GR"/>
        </w:rPr>
        <w:tab/>
      </w:r>
      <w:r w:rsidR="001420A4" w:rsidRPr="00517F6B">
        <w:rPr>
          <w:rFonts w:ascii="Arial" w:hAnsi="Arial" w:cs="Arial"/>
          <w:sz w:val="22"/>
          <w:szCs w:val="22"/>
          <w:lang w:val="el-GR"/>
        </w:rPr>
        <w:tab/>
      </w:r>
      <w:r w:rsidR="001420A4" w:rsidRPr="00517F6B">
        <w:rPr>
          <w:rFonts w:ascii="Arial" w:hAnsi="Arial" w:cs="Arial"/>
          <w:sz w:val="22"/>
          <w:szCs w:val="22"/>
          <w:lang w:val="el-GR"/>
        </w:rPr>
        <w:tab/>
      </w:r>
      <w:r w:rsidR="001420A4" w:rsidRPr="00517F6B">
        <w:rPr>
          <w:rFonts w:ascii="Arial" w:hAnsi="Arial" w:cs="Arial"/>
          <w:sz w:val="22"/>
          <w:szCs w:val="22"/>
        </w:rPr>
        <w:t>Plasbumin</w:t>
      </w:r>
      <w:r w:rsidR="001420A4" w:rsidRPr="00517F6B">
        <w:rPr>
          <w:rFonts w:ascii="Arial" w:hAnsi="Arial" w:cs="Arial"/>
          <w:sz w:val="22"/>
          <w:szCs w:val="22"/>
          <w:lang w:val="el-GR"/>
        </w:rPr>
        <w:t xml:space="preserve"> 25</w:t>
      </w:r>
      <w:r w:rsidR="00CE1C5C" w:rsidRPr="00F25296">
        <w:rPr>
          <w:rFonts w:ascii="Arial" w:hAnsi="Arial" w:cs="Arial"/>
          <w:b/>
          <w:bCs/>
          <w:sz w:val="24"/>
          <w:szCs w:val="24"/>
          <w:vertAlign w:val="superscript"/>
          <w:lang w:val="el-GR"/>
        </w:rPr>
        <w:t>®</w:t>
      </w:r>
      <w:r w:rsidR="001420A4" w:rsidRPr="00F25296">
        <w:rPr>
          <w:rFonts w:ascii="Arial" w:hAnsi="Arial" w:cs="Arial"/>
          <w:sz w:val="24"/>
          <w:szCs w:val="24"/>
          <w:lang w:val="el-GR"/>
        </w:rPr>
        <w:t xml:space="preserve"> </w:t>
      </w:r>
    </w:p>
    <w:p w:rsidR="00F46895" w:rsidRPr="00517F6B" w:rsidRDefault="00F46895">
      <w:pPr>
        <w:ind w:left="2880" w:hanging="2880"/>
        <w:jc w:val="both"/>
        <w:rPr>
          <w:rFonts w:ascii="Arial" w:hAnsi="Arial" w:cs="Arial"/>
          <w:position w:val="10"/>
          <w:sz w:val="22"/>
          <w:szCs w:val="22"/>
          <w:lang w:val="el-GR"/>
        </w:rPr>
      </w:pPr>
      <w:r w:rsidRPr="00517F6B">
        <w:rPr>
          <w:rFonts w:ascii="Arial" w:hAnsi="Arial" w:cs="Arial"/>
          <w:position w:val="10"/>
          <w:sz w:val="22"/>
          <w:szCs w:val="22"/>
          <w:lang w:val="el-GR"/>
        </w:rPr>
        <w:t xml:space="preserve"> </w:t>
      </w:r>
    </w:p>
    <w:p w:rsidR="00F46895" w:rsidRPr="00517F6B" w:rsidRDefault="003C6267">
      <w:pPr>
        <w:ind w:left="2880" w:firstLine="720"/>
        <w:jc w:val="both"/>
        <w:rPr>
          <w:rFonts w:ascii="Arial" w:hAnsi="Arial" w:cs="Arial"/>
          <w:sz w:val="22"/>
          <w:szCs w:val="22"/>
          <w:lang w:val="el-GR"/>
        </w:rPr>
      </w:pPr>
      <w:r w:rsidRPr="00517F6B">
        <w:rPr>
          <w:rFonts w:ascii="Arial" w:hAnsi="Arial" w:cs="Arial"/>
          <w:sz w:val="22"/>
          <w:szCs w:val="22"/>
          <w:lang w:val="el-GR"/>
        </w:rPr>
        <w:t>Διάλυμα για έγχυση</w:t>
      </w:r>
      <w:r w:rsidR="00F46895" w:rsidRPr="00517F6B">
        <w:rPr>
          <w:rFonts w:ascii="Arial" w:hAnsi="Arial" w:cs="Arial"/>
          <w:sz w:val="22"/>
          <w:szCs w:val="22"/>
          <w:lang w:val="el-GR"/>
        </w:rPr>
        <w:t>.</w:t>
      </w:r>
    </w:p>
    <w:p w:rsidR="00F46895" w:rsidRPr="00517F6B" w:rsidRDefault="00F46895">
      <w:pPr>
        <w:ind w:left="1440" w:firstLine="720"/>
        <w:jc w:val="both"/>
        <w:rPr>
          <w:rFonts w:ascii="Arial" w:hAnsi="Arial" w:cs="Arial"/>
          <w:sz w:val="22"/>
          <w:szCs w:val="22"/>
          <w:lang w:val="el-GR"/>
        </w:rPr>
      </w:pPr>
      <w:r w:rsidRPr="00517F6B">
        <w:rPr>
          <w:rFonts w:ascii="Arial" w:hAnsi="Arial" w:cs="Arial"/>
          <w:sz w:val="22"/>
          <w:szCs w:val="22"/>
          <w:lang w:val="el-GR"/>
        </w:rPr>
        <w:tab/>
      </w:r>
      <w:r w:rsidRPr="00517F6B">
        <w:rPr>
          <w:rFonts w:ascii="Arial" w:hAnsi="Arial" w:cs="Arial"/>
          <w:sz w:val="22"/>
          <w:szCs w:val="22"/>
          <w:lang w:val="el-GR"/>
        </w:rPr>
        <w:tab/>
        <w:t>Ανθρώπινη λευκωματίνη από ανθρώπινο πλάσμα</w:t>
      </w:r>
    </w:p>
    <w:p w:rsidR="00F46895" w:rsidRPr="00517F6B" w:rsidRDefault="00F46895">
      <w:pPr>
        <w:ind w:left="1440" w:firstLine="720"/>
        <w:jc w:val="both"/>
        <w:rPr>
          <w:rFonts w:ascii="Arial" w:hAnsi="Arial" w:cs="Arial"/>
          <w:sz w:val="22"/>
          <w:szCs w:val="22"/>
          <w:lang w:val="el-GR"/>
        </w:rPr>
      </w:pPr>
    </w:p>
    <w:p w:rsidR="00F46895" w:rsidRPr="00517F6B" w:rsidRDefault="00F46895">
      <w:pPr>
        <w:jc w:val="both"/>
        <w:rPr>
          <w:rFonts w:ascii="Arial" w:hAnsi="Arial" w:cs="Arial"/>
          <w:sz w:val="22"/>
          <w:szCs w:val="22"/>
          <w:lang w:val="el-GR"/>
        </w:rPr>
      </w:pPr>
      <w:r w:rsidRPr="00517F6B">
        <w:rPr>
          <w:rFonts w:ascii="Arial" w:hAnsi="Arial" w:cs="Arial"/>
          <w:b/>
          <w:bCs/>
          <w:sz w:val="22"/>
          <w:szCs w:val="22"/>
          <w:lang w:val="el-GR"/>
        </w:rPr>
        <w:t>1.2</w:t>
      </w:r>
      <w:r w:rsidRPr="00517F6B">
        <w:rPr>
          <w:rFonts w:ascii="Arial" w:hAnsi="Arial" w:cs="Arial"/>
          <w:sz w:val="22"/>
          <w:szCs w:val="22"/>
          <w:lang w:val="el-GR"/>
        </w:rPr>
        <w:t xml:space="preserve"> </w:t>
      </w:r>
      <w:r w:rsidRPr="00517F6B">
        <w:rPr>
          <w:rFonts w:ascii="Arial" w:hAnsi="Arial" w:cs="Arial"/>
          <w:b/>
          <w:bCs/>
          <w:sz w:val="22"/>
          <w:szCs w:val="22"/>
          <w:lang w:val="el-GR"/>
        </w:rPr>
        <w:t xml:space="preserve"> Σύνθεση :</w:t>
      </w:r>
      <w:r w:rsidR="001420A4" w:rsidRPr="00517F6B">
        <w:rPr>
          <w:rFonts w:ascii="Arial" w:hAnsi="Arial" w:cs="Arial"/>
          <w:b/>
          <w:bCs/>
          <w:sz w:val="22"/>
          <w:szCs w:val="22"/>
          <w:lang w:val="el-GR"/>
        </w:rPr>
        <w:t xml:space="preserve">  </w:t>
      </w:r>
      <w:r w:rsidRPr="00517F6B">
        <w:rPr>
          <w:rFonts w:ascii="Arial" w:hAnsi="Arial" w:cs="Arial"/>
          <w:b/>
          <w:bCs/>
          <w:sz w:val="22"/>
          <w:szCs w:val="22"/>
          <w:lang w:val="el-GR"/>
        </w:rPr>
        <w:t>Δραστική ουσία:</w:t>
      </w:r>
      <w:r w:rsidRPr="00517F6B">
        <w:rPr>
          <w:rFonts w:ascii="Arial" w:hAnsi="Arial" w:cs="Arial"/>
          <w:sz w:val="22"/>
          <w:szCs w:val="22"/>
          <w:lang w:val="el-GR"/>
        </w:rPr>
        <w:tab/>
        <w:t>Ανθρώπινη λευκωματίνη από ανθρώπινο πλάσμα</w:t>
      </w:r>
    </w:p>
    <w:p w:rsidR="00F46895" w:rsidRPr="00F6299D" w:rsidRDefault="00F46895">
      <w:pPr>
        <w:tabs>
          <w:tab w:val="left" w:pos="1418"/>
        </w:tabs>
        <w:jc w:val="both"/>
        <w:rPr>
          <w:rFonts w:ascii="Arial" w:hAnsi="Arial" w:cs="Arial"/>
          <w:sz w:val="22"/>
          <w:szCs w:val="22"/>
          <w:lang w:val="en-US"/>
        </w:rPr>
      </w:pPr>
      <w:r w:rsidRPr="00517F6B">
        <w:rPr>
          <w:rFonts w:ascii="Arial" w:hAnsi="Arial" w:cs="Arial"/>
          <w:b/>
          <w:bCs/>
          <w:sz w:val="22"/>
          <w:szCs w:val="22"/>
          <w:lang w:val="el-GR"/>
        </w:rPr>
        <w:tab/>
      </w:r>
      <w:r w:rsidR="001420A4" w:rsidRPr="00F6299D">
        <w:rPr>
          <w:rFonts w:ascii="Arial" w:hAnsi="Arial" w:cs="Arial"/>
          <w:b/>
          <w:bCs/>
          <w:sz w:val="22"/>
          <w:szCs w:val="22"/>
          <w:lang w:val="el-GR"/>
        </w:rPr>
        <w:t xml:space="preserve">  </w:t>
      </w:r>
      <w:r w:rsidRPr="00517F6B">
        <w:rPr>
          <w:rFonts w:ascii="Arial" w:hAnsi="Arial" w:cs="Arial"/>
          <w:b/>
          <w:bCs/>
          <w:sz w:val="22"/>
          <w:szCs w:val="22"/>
          <w:lang w:val="el-GR"/>
        </w:rPr>
        <w:t>Έκδοχα</w:t>
      </w:r>
      <w:r w:rsidRPr="00517F6B">
        <w:rPr>
          <w:rFonts w:ascii="Arial" w:hAnsi="Arial" w:cs="Arial"/>
          <w:b/>
          <w:bCs/>
          <w:sz w:val="22"/>
          <w:szCs w:val="22"/>
        </w:rPr>
        <w:t>:</w:t>
      </w:r>
      <w:r w:rsidRPr="00517F6B">
        <w:rPr>
          <w:rFonts w:ascii="Arial" w:hAnsi="Arial" w:cs="Arial"/>
          <w:sz w:val="22"/>
          <w:szCs w:val="22"/>
        </w:rPr>
        <w:tab/>
      </w:r>
      <w:r w:rsidR="001420A4" w:rsidRPr="00517F6B">
        <w:rPr>
          <w:rFonts w:ascii="Arial" w:hAnsi="Arial" w:cs="Arial"/>
          <w:sz w:val="22"/>
          <w:szCs w:val="22"/>
        </w:rPr>
        <w:t xml:space="preserve">            </w:t>
      </w:r>
      <w:r w:rsidRPr="00517F6B">
        <w:rPr>
          <w:rFonts w:ascii="Arial" w:hAnsi="Arial" w:cs="Arial"/>
          <w:sz w:val="22"/>
          <w:szCs w:val="22"/>
        </w:rPr>
        <w:t xml:space="preserve">Sodium, Sodium Caprylate, N-acetyl-DL-Tryptophan </w:t>
      </w:r>
      <w:r w:rsidRPr="00517F6B">
        <w:rPr>
          <w:rFonts w:ascii="Arial" w:hAnsi="Arial" w:cs="Arial"/>
          <w:sz w:val="22"/>
          <w:szCs w:val="22"/>
        </w:rPr>
        <w:tab/>
      </w:r>
      <w:r w:rsidRPr="00517F6B">
        <w:rPr>
          <w:rFonts w:ascii="Arial" w:hAnsi="Arial" w:cs="Arial"/>
          <w:sz w:val="22"/>
          <w:szCs w:val="22"/>
        </w:rPr>
        <w:tab/>
      </w:r>
      <w:r w:rsidR="001420A4" w:rsidRPr="00517F6B">
        <w:rPr>
          <w:rFonts w:ascii="Arial" w:hAnsi="Arial" w:cs="Arial"/>
          <w:sz w:val="22"/>
          <w:szCs w:val="22"/>
        </w:rPr>
        <w:t xml:space="preserve">  </w:t>
      </w:r>
      <w:r w:rsidRPr="00517F6B">
        <w:rPr>
          <w:rFonts w:ascii="Arial" w:hAnsi="Arial" w:cs="Arial"/>
          <w:b/>
          <w:bCs/>
          <w:sz w:val="22"/>
          <w:szCs w:val="22"/>
          <w:lang w:val="el-GR"/>
        </w:rPr>
        <w:t>Διαλύτης</w:t>
      </w:r>
      <w:r w:rsidRPr="00F6299D">
        <w:rPr>
          <w:rFonts w:ascii="Arial" w:hAnsi="Arial" w:cs="Arial"/>
          <w:b/>
          <w:bCs/>
          <w:sz w:val="22"/>
          <w:szCs w:val="22"/>
          <w:lang w:val="en-US"/>
        </w:rPr>
        <w:t>:</w:t>
      </w:r>
      <w:r w:rsidRPr="00F6299D">
        <w:rPr>
          <w:rFonts w:ascii="Arial" w:hAnsi="Arial" w:cs="Arial"/>
          <w:sz w:val="22"/>
          <w:szCs w:val="22"/>
          <w:lang w:val="en-US"/>
        </w:rPr>
        <w:tab/>
      </w:r>
      <w:r w:rsidRPr="00F6299D">
        <w:rPr>
          <w:rFonts w:ascii="Arial" w:hAnsi="Arial" w:cs="Arial"/>
          <w:sz w:val="22"/>
          <w:szCs w:val="22"/>
          <w:lang w:val="en-US"/>
        </w:rPr>
        <w:tab/>
      </w:r>
      <w:r w:rsidRPr="00517F6B">
        <w:rPr>
          <w:rFonts w:ascii="Arial" w:hAnsi="Arial" w:cs="Arial"/>
          <w:sz w:val="22"/>
          <w:szCs w:val="22"/>
        </w:rPr>
        <w:t>Water</w:t>
      </w:r>
      <w:r w:rsidRPr="00F6299D">
        <w:rPr>
          <w:rFonts w:ascii="Arial" w:hAnsi="Arial" w:cs="Arial"/>
          <w:sz w:val="22"/>
          <w:szCs w:val="22"/>
          <w:lang w:val="en-US"/>
        </w:rPr>
        <w:t xml:space="preserve"> </w:t>
      </w:r>
      <w:r w:rsidRPr="00517F6B">
        <w:rPr>
          <w:rFonts w:ascii="Arial" w:hAnsi="Arial" w:cs="Arial"/>
          <w:sz w:val="22"/>
          <w:szCs w:val="22"/>
        </w:rPr>
        <w:t>for</w:t>
      </w:r>
      <w:r w:rsidRPr="00F6299D">
        <w:rPr>
          <w:rFonts w:ascii="Arial" w:hAnsi="Arial" w:cs="Arial"/>
          <w:sz w:val="22"/>
          <w:szCs w:val="22"/>
          <w:lang w:val="en-US"/>
        </w:rPr>
        <w:t xml:space="preserve"> </w:t>
      </w:r>
      <w:r w:rsidRPr="00517F6B">
        <w:rPr>
          <w:rFonts w:ascii="Arial" w:hAnsi="Arial" w:cs="Arial"/>
          <w:sz w:val="22"/>
          <w:szCs w:val="22"/>
        </w:rPr>
        <w:t>injection</w:t>
      </w:r>
    </w:p>
    <w:p w:rsidR="00F46895" w:rsidRPr="00F6299D" w:rsidRDefault="00F46895">
      <w:pPr>
        <w:tabs>
          <w:tab w:val="left" w:pos="1418"/>
        </w:tabs>
        <w:jc w:val="both"/>
        <w:rPr>
          <w:rFonts w:ascii="Arial" w:hAnsi="Arial" w:cs="Arial"/>
          <w:sz w:val="22"/>
          <w:szCs w:val="22"/>
          <w:lang w:val="en-US"/>
        </w:rPr>
      </w:pPr>
    </w:p>
    <w:p w:rsidR="00F46895" w:rsidRPr="00517F6B" w:rsidRDefault="00F46895">
      <w:pPr>
        <w:jc w:val="both"/>
        <w:rPr>
          <w:rFonts w:ascii="Arial" w:hAnsi="Arial" w:cs="Arial"/>
          <w:color w:val="000000"/>
          <w:sz w:val="22"/>
          <w:szCs w:val="22"/>
          <w:lang w:val="el-GR"/>
        </w:rPr>
      </w:pPr>
      <w:r w:rsidRPr="00517F6B">
        <w:rPr>
          <w:rFonts w:ascii="Arial" w:hAnsi="Arial" w:cs="Arial"/>
          <w:b/>
          <w:bCs/>
          <w:sz w:val="22"/>
          <w:szCs w:val="22"/>
          <w:lang w:val="el-GR"/>
        </w:rPr>
        <w:t>1.3</w:t>
      </w:r>
      <w:r w:rsidRPr="00517F6B">
        <w:rPr>
          <w:rFonts w:ascii="Arial" w:hAnsi="Arial" w:cs="Arial"/>
          <w:sz w:val="22"/>
          <w:szCs w:val="22"/>
          <w:lang w:val="el-GR"/>
        </w:rPr>
        <w:t xml:space="preserve"> </w:t>
      </w:r>
      <w:r w:rsidRPr="00517F6B">
        <w:rPr>
          <w:rFonts w:ascii="Arial" w:hAnsi="Arial" w:cs="Arial"/>
          <w:b/>
          <w:bCs/>
          <w:sz w:val="22"/>
          <w:szCs w:val="22"/>
          <w:lang w:val="el-GR"/>
        </w:rPr>
        <w:t>Φαρμακοτεχνική μορφή :</w:t>
      </w:r>
      <w:r w:rsidRPr="00517F6B">
        <w:rPr>
          <w:rFonts w:ascii="Arial" w:hAnsi="Arial" w:cs="Arial"/>
          <w:sz w:val="22"/>
          <w:szCs w:val="22"/>
          <w:lang w:val="el-GR"/>
        </w:rPr>
        <w:tab/>
      </w:r>
      <w:r w:rsidRPr="00517F6B">
        <w:rPr>
          <w:rFonts w:ascii="Arial" w:hAnsi="Arial" w:cs="Arial"/>
          <w:color w:val="000000"/>
          <w:sz w:val="22"/>
          <w:szCs w:val="22"/>
          <w:lang w:val="el-GR"/>
        </w:rPr>
        <w:t>Διάλυμα για έγχυση</w:t>
      </w:r>
    </w:p>
    <w:p w:rsidR="00F46895" w:rsidRPr="00517F6B" w:rsidRDefault="00F46895">
      <w:pPr>
        <w:jc w:val="both"/>
        <w:rPr>
          <w:rFonts w:ascii="Arial" w:hAnsi="Arial" w:cs="Arial"/>
          <w:color w:val="FF0000"/>
          <w:sz w:val="22"/>
          <w:szCs w:val="22"/>
          <w:u w:val="single"/>
          <w:lang w:val="el-GR"/>
        </w:rPr>
      </w:pPr>
    </w:p>
    <w:p w:rsidR="00F46895" w:rsidRPr="00517F6B" w:rsidRDefault="00F46895" w:rsidP="00F46895">
      <w:pPr>
        <w:ind w:left="3600" w:hanging="3600"/>
        <w:jc w:val="both"/>
        <w:rPr>
          <w:rFonts w:ascii="Arial" w:hAnsi="Arial" w:cs="Arial"/>
          <w:sz w:val="22"/>
          <w:szCs w:val="22"/>
          <w:lang w:val="el-GR"/>
        </w:rPr>
      </w:pPr>
      <w:r w:rsidRPr="00517F6B">
        <w:rPr>
          <w:rFonts w:ascii="Arial" w:hAnsi="Arial" w:cs="Arial"/>
          <w:b/>
          <w:bCs/>
          <w:sz w:val="22"/>
          <w:szCs w:val="22"/>
          <w:lang w:val="el-GR"/>
        </w:rPr>
        <w:t>1.4</w:t>
      </w:r>
      <w:r w:rsidRPr="00517F6B">
        <w:rPr>
          <w:rFonts w:ascii="Arial" w:hAnsi="Arial" w:cs="Arial"/>
          <w:sz w:val="22"/>
          <w:szCs w:val="22"/>
          <w:lang w:val="el-GR"/>
        </w:rPr>
        <w:t xml:space="preserve"> </w:t>
      </w:r>
      <w:r w:rsidRPr="00517F6B">
        <w:rPr>
          <w:rFonts w:ascii="Arial" w:hAnsi="Arial" w:cs="Arial"/>
          <w:b/>
          <w:bCs/>
          <w:sz w:val="22"/>
          <w:szCs w:val="22"/>
          <w:lang w:val="el-GR"/>
        </w:rPr>
        <w:t>Περιεκτικότητα :</w:t>
      </w:r>
      <w:r w:rsidRPr="00517F6B">
        <w:rPr>
          <w:rFonts w:ascii="Arial" w:hAnsi="Arial" w:cs="Arial"/>
          <w:sz w:val="22"/>
          <w:szCs w:val="22"/>
          <w:lang w:val="el-GR"/>
        </w:rPr>
        <w:tab/>
        <w:t>100</w:t>
      </w:r>
      <w:r w:rsidRPr="00517F6B">
        <w:rPr>
          <w:rFonts w:ascii="Arial" w:hAnsi="Arial" w:cs="Arial"/>
          <w:sz w:val="22"/>
          <w:szCs w:val="22"/>
        </w:rPr>
        <w:t>ml</w:t>
      </w:r>
      <w:r w:rsidRPr="00517F6B">
        <w:rPr>
          <w:rFonts w:ascii="Arial" w:hAnsi="Arial" w:cs="Arial"/>
          <w:sz w:val="22"/>
          <w:szCs w:val="22"/>
          <w:lang w:val="el-GR"/>
        </w:rPr>
        <w:t xml:space="preserve">  διαλύματος περιέχουν 25</w:t>
      </w:r>
      <w:r w:rsidRPr="00517F6B">
        <w:rPr>
          <w:rFonts w:ascii="Arial" w:hAnsi="Arial" w:cs="Arial"/>
          <w:sz w:val="22"/>
          <w:szCs w:val="22"/>
          <w:lang w:val="en-US"/>
        </w:rPr>
        <w:t>g</w:t>
      </w:r>
      <w:r w:rsidRPr="00517F6B">
        <w:rPr>
          <w:rFonts w:ascii="Arial" w:hAnsi="Arial" w:cs="Arial"/>
          <w:sz w:val="22"/>
          <w:szCs w:val="22"/>
          <w:lang w:val="el-GR"/>
        </w:rPr>
        <w:t xml:space="preserve"> πρωτεϊνης πλάσματος με τουλάχιστον 95% ανθρώπινη λευκωματίνη.</w:t>
      </w:r>
    </w:p>
    <w:p w:rsidR="00F46895" w:rsidRPr="00517F6B" w:rsidRDefault="00F46895">
      <w:pPr>
        <w:ind w:left="2160" w:hanging="2160"/>
        <w:jc w:val="both"/>
        <w:rPr>
          <w:rFonts w:ascii="Arial" w:hAnsi="Arial" w:cs="Arial"/>
          <w:sz w:val="22"/>
          <w:szCs w:val="22"/>
          <w:lang w:val="el-GR"/>
        </w:rPr>
      </w:pPr>
    </w:p>
    <w:p w:rsidR="00F46895" w:rsidRPr="00517F6B" w:rsidRDefault="00F46895" w:rsidP="002E652F">
      <w:pPr>
        <w:ind w:left="3600" w:hanging="3600"/>
        <w:jc w:val="both"/>
        <w:rPr>
          <w:rFonts w:ascii="Arial" w:hAnsi="Arial" w:cs="Arial"/>
          <w:sz w:val="22"/>
          <w:szCs w:val="22"/>
          <w:lang w:val="el-GR"/>
        </w:rPr>
      </w:pPr>
      <w:r w:rsidRPr="00517F6B">
        <w:rPr>
          <w:rFonts w:ascii="Arial" w:hAnsi="Arial" w:cs="Arial"/>
          <w:b/>
          <w:bCs/>
          <w:sz w:val="22"/>
          <w:szCs w:val="22"/>
          <w:lang w:val="el-GR"/>
        </w:rPr>
        <w:t>1.5</w:t>
      </w:r>
      <w:r w:rsidRPr="00517F6B">
        <w:rPr>
          <w:rFonts w:ascii="Arial" w:hAnsi="Arial" w:cs="Arial"/>
          <w:sz w:val="22"/>
          <w:szCs w:val="22"/>
          <w:lang w:val="el-GR"/>
        </w:rPr>
        <w:t xml:space="preserve"> </w:t>
      </w:r>
      <w:r w:rsidRPr="00517F6B">
        <w:rPr>
          <w:rFonts w:ascii="Arial" w:hAnsi="Arial" w:cs="Arial"/>
          <w:b/>
          <w:bCs/>
          <w:sz w:val="22"/>
          <w:szCs w:val="22"/>
          <w:lang w:val="el-GR"/>
        </w:rPr>
        <w:t>Περιγραφή- Συσκευασία:</w:t>
      </w:r>
      <w:r w:rsidRPr="00517F6B">
        <w:rPr>
          <w:rFonts w:ascii="Arial" w:hAnsi="Arial" w:cs="Arial"/>
          <w:b/>
          <w:bCs/>
          <w:sz w:val="22"/>
          <w:szCs w:val="22"/>
          <w:lang w:val="el-GR"/>
        </w:rPr>
        <w:tab/>
      </w:r>
      <w:r w:rsidR="00190BD4" w:rsidRPr="00517F6B">
        <w:rPr>
          <w:rFonts w:ascii="Arial" w:eastAsia="SimSun" w:hAnsi="Arial" w:cs="Arial"/>
          <w:color w:val="0000FF"/>
          <w:sz w:val="22"/>
          <w:szCs w:val="22"/>
          <w:lang w:val="el-GR" w:eastAsia="zh-CN"/>
        </w:rPr>
        <w:t xml:space="preserve"> </w:t>
      </w:r>
      <w:r w:rsidRPr="00517F6B">
        <w:rPr>
          <w:rFonts w:ascii="Arial" w:hAnsi="Arial" w:cs="Arial"/>
          <w:sz w:val="22"/>
          <w:szCs w:val="22"/>
          <w:lang w:val="el-GR"/>
        </w:rPr>
        <w:t xml:space="preserve">Το </w:t>
      </w:r>
      <w:r w:rsidR="001420A4" w:rsidRPr="00517F6B">
        <w:rPr>
          <w:rFonts w:ascii="Arial" w:hAnsi="Arial" w:cs="Arial"/>
          <w:sz w:val="22"/>
          <w:szCs w:val="22"/>
        </w:rPr>
        <w:t>Plasbumin</w:t>
      </w:r>
      <w:r w:rsidR="001420A4" w:rsidRPr="00517F6B">
        <w:rPr>
          <w:rFonts w:ascii="Arial" w:hAnsi="Arial" w:cs="Arial"/>
          <w:sz w:val="22"/>
          <w:szCs w:val="22"/>
          <w:lang w:val="el-GR"/>
        </w:rPr>
        <w:t xml:space="preserve"> 25</w:t>
      </w:r>
      <w:r w:rsidR="00CE1C5C" w:rsidRPr="00F25296">
        <w:rPr>
          <w:rFonts w:ascii="Arial" w:hAnsi="Arial" w:cs="Arial"/>
          <w:b/>
          <w:bCs/>
          <w:sz w:val="24"/>
          <w:szCs w:val="24"/>
          <w:vertAlign w:val="superscript"/>
          <w:lang w:val="el-GR"/>
        </w:rPr>
        <w:t>®</w:t>
      </w:r>
      <w:r w:rsidR="00CE1C5C" w:rsidRPr="006E0691">
        <w:rPr>
          <w:rFonts w:ascii="Arial" w:hAnsi="Arial" w:cs="Arial"/>
          <w:sz w:val="24"/>
          <w:szCs w:val="24"/>
          <w:lang w:val="el-GR"/>
        </w:rPr>
        <w:t xml:space="preserve"> </w:t>
      </w:r>
      <w:r w:rsidR="001420A4" w:rsidRPr="00517F6B">
        <w:rPr>
          <w:rFonts w:ascii="Arial" w:hAnsi="Arial" w:cs="Arial"/>
          <w:sz w:val="22"/>
          <w:szCs w:val="22"/>
          <w:lang w:val="el-GR"/>
        </w:rPr>
        <w:t xml:space="preserve"> </w:t>
      </w:r>
      <w:r w:rsidRPr="00517F6B">
        <w:rPr>
          <w:rFonts w:ascii="Arial" w:hAnsi="Arial" w:cs="Arial"/>
          <w:sz w:val="22"/>
          <w:szCs w:val="22"/>
          <w:lang w:val="el-GR"/>
        </w:rPr>
        <w:t>διατίθεται σε πωματισμένα φιαλίδια των 50</w:t>
      </w:r>
      <w:r w:rsidRPr="00517F6B">
        <w:rPr>
          <w:rFonts w:ascii="Arial" w:hAnsi="Arial" w:cs="Arial"/>
          <w:sz w:val="22"/>
          <w:szCs w:val="22"/>
          <w:lang w:val="en-US"/>
        </w:rPr>
        <w:t>ml</w:t>
      </w:r>
      <w:r w:rsidRPr="00517F6B">
        <w:rPr>
          <w:rFonts w:ascii="Arial" w:hAnsi="Arial" w:cs="Arial"/>
          <w:sz w:val="22"/>
          <w:szCs w:val="22"/>
          <w:lang w:val="el-GR"/>
        </w:rPr>
        <w:t xml:space="preserve"> και 100</w:t>
      </w:r>
      <w:r w:rsidRPr="00517F6B">
        <w:rPr>
          <w:rFonts w:ascii="Arial" w:hAnsi="Arial" w:cs="Arial"/>
          <w:sz w:val="22"/>
          <w:szCs w:val="22"/>
          <w:lang w:val="en-US"/>
        </w:rPr>
        <w:t>ml</w:t>
      </w:r>
      <w:r w:rsidRPr="00517F6B">
        <w:rPr>
          <w:rFonts w:ascii="Arial" w:hAnsi="Arial" w:cs="Arial"/>
          <w:sz w:val="22"/>
          <w:szCs w:val="22"/>
          <w:lang w:val="el-GR"/>
        </w:rPr>
        <w:t>.</w:t>
      </w:r>
    </w:p>
    <w:p w:rsidR="001420A4" w:rsidRPr="00517F6B" w:rsidRDefault="001420A4" w:rsidP="002D4974">
      <w:pPr>
        <w:ind w:left="3600" w:hanging="3600"/>
        <w:jc w:val="both"/>
        <w:rPr>
          <w:rFonts w:ascii="Arial" w:hAnsi="Arial" w:cs="Arial"/>
          <w:b/>
          <w:bCs/>
          <w:sz w:val="22"/>
          <w:szCs w:val="22"/>
          <w:lang w:val="el-GR"/>
        </w:rPr>
      </w:pPr>
    </w:p>
    <w:p w:rsidR="00F46895" w:rsidRPr="00517F6B" w:rsidRDefault="00F46895">
      <w:pPr>
        <w:jc w:val="both"/>
        <w:rPr>
          <w:rFonts w:ascii="Arial" w:hAnsi="Arial" w:cs="Arial"/>
          <w:sz w:val="22"/>
          <w:szCs w:val="22"/>
          <w:lang w:val="el-GR"/>
        </w:rPr>
      </w:pPr>
      <w:r w:rsidRPr="00517F6B">
        <w:rPr>
          <w:rFonts w:ascii="Arial" w:hAnsi="Arial" w:cs="Arial"/>
          <w:sz w:val="22"/>
          <w:szCs w:val="22"/>
          <w:lang w:val="el-GR"/>
        </w:rPr>
        <w:tab/>
      </w:r>
      <w:r w:rsidRPr="00517F6B">
        <w:rPr>
          <w:rFonts w:ascii="Arial" w:hAnsi="Arial" w:cs="Arial"/>
          <w:sz w:val="22"/>
          <w:szCs w:val="22"/>
          <w:lang w:val="el-GR"/>
        </w:rPr>
        <w:tab/>
      </w:r>
      <w:r w:rsidRPr="00517F6B">
        <w:rPr>
          <w:rFonts w:ascii="Arial" w:hAnsi="Arial" w:cs="Arial"/>
          <w:sz w:val="22"/>
          <w:szCs w:val="22"/>
          <w:lang w:val="el-GR"/>
        </w:rPr>
        <w:tab/>
      </w:r>
      <w:r w:rsidRPr="00517F6B">
        <w:rPr>
          <w:rFonts w:ascii="Arial" w:hAnsi="Arial" w:cs="Arial"/>
          <w:sz w:val="22"/>
          <w:szCs w:val="22"/>
          <w:lang w:val="el-GR"/>
        </w:rPr>
        <w:tab/>
      </w:r>
      <w:r w:rsidRPr="00517F6B">
        <w:rPr>
          <w:rFonts w:ascii="Arial" w:hAnsi="Arial" w:cs="Arial"/>
          <w:sz w:val="22"/>
          <w:szCs w:val="22"/>
          <w:lang w:val="el-GR"/>
        </w:rPr>
        <w:tab/>
      </w:r>
      <w:r w:rsidRPr="00517F6B">
        <w:rPr>
          <w:rFonts w:ascii="Arial" w:hAnsi="Arial" w:cs="Arial"/>
          <w:sz w:val="22"/>
          <w:szCs w:val="22"/>
          <w:u w:val="single"/>
          <w:lang w:val="el-GR"/>
        </w:rPr>
        <w:t>Συσκευασία</w:t>
      </w:r>
      <w:r w:rsidRPr="00517F6B">
        <w:rPr>
          <w:rFonts w:ascii="Arial" w:hAnsi="Arial" w:cs="Arial"/>
          <w:sz w:val="22"/>
          <w:szCs w:val="22"/>
          <w:lang w:val="el-GR"/>
        </w:rPr>
        <w:tab/>
      </w:r>
      <w:r w:rsidRPr="00517F6B">
        <w:rPr>
          <w:rFonts w:ascii="Arial" w:hAnsi="Arial" w:cs="Arial"/>
          <w:sz w:val="22"/>
          <w:szCs w:val="22"/>
          <w:lang w:val="el-GR"/>
        </w:rPr>
        <w:tab/>
      </w:r>
      <w:r w:rsidR="001420A4" w:rsidRPr="00517F6B">
        <w:rPr>
          <w:rFonts w:ascii="Arial" w:hAnsi="Arial" w:cs="Arial"/>
          <w:sz w:val="22"/>
          <w:szCs w:val="22"/>
          <w:u w:val="single"/>
          <w:lang w:val="el-GR"/>
        </w:rPr>
        <w:t>Περιεχόμενο σε</w:t>
      </w:r>
      <w:r w:rsidRPr="00517F6B">
        <w:rPr>
          <w:rFonts w:ascii="Arial" w:hAnsi="Arial" w:cs="Arial"/>
          <w:sz w:val="22"/>
          <w:szCs w:val="22"/>
          <w:u w:val="single"/>
          <w:lang w:val="el-GR"/>
        </w:rPr>
        <w:t xml:space="preserve"> (</w:t>
      </w:r>
      <w:r w:rsidRPr="00517F6B">
        <w:rPr>
          <w:rFonts w:ascii="Arial" w:hAnsi="Arial" w:cs="Arial"/>
          <w:sz w:val="22"/>
          <w:szCs w:val="22"/>
          <w:u w:val="single"/>
        </w:rPr>
        <w:t>g</w:t>
      </w:r>
      <w:r w:rsidRPr="00517F6B">
        <w:rPr>
          <w:rFonts w:ascii="Arial" w:hAnsi="Arial" w:cs="Arial"/>
          <w:sz w:val="22"/>
          <w:szCs w:val="22"/>
          <w:u w:val="single"/>
          <w:lang w:val="el-GR"/>
        </w:rPr>
        <w:t>) λευκωματίνης</w:t>
      </w:r>
    </w:p>
    <w:p w:rsidR="00F46895" w:rsidRPr="00517F6B" w:rsidRDefault="00F46895">
      <w:pPr>
        <w:jc w:val="both"/>
        <w:rPr>
          <w:rFonts w:ascii="Arial" w:hAnsi="Arial" w:cs="Arial"/>
          <w:sz w:val="22"/>
          <w:szCs w:val="22"/>
          <w:lang w:val="el-GR"/>
        </w:rPr>
      </w:pPr>
      <w:r w:rsidRPr="00517F6B">
        <w:rPr>
          <w:rFonts w:ascii="Arial" w:hAnsi="Arial" w:cs="Arial"/>
          <w:sz w:val="22"/>
          <w:szCs w:val="22"/>
          <w:lang w:val="el-GR"/>
        </w:rPr>
        <w:tab/>
      </w:r>
      <w:r w:rsidRPr="00517F6B">
        <w:rPr>
          <w:rFonts w:ascii="Arial" w:hAnsi="Arial" w:cs="Arial"/>
          <w:sz w:val="22"/>
          <w:szCs w:val="22"/>
          <w:lang w:val="el-GR"/>
        </w:rPr>
        <w:tab/>
      </w:r>
      <w:r w:rsidRPr="00517F6B">
        <w:rPr>
          <w:rFonts w:ascii="Arial" w:hAnsi="Arial" w:cs="Arial"/>
          <w:sz w:val="22"/>
          <w:szCs w:val="22"/>
          <w:lang w:val="el-GR"/>
        </w:rPr>
        <w:tab/>
      </w:r>
      <w:r w:rsidRPr="00517F6B">
        <w:rPr>
          <w:rFonts w:ascii="Arial" w:hAnsi="Arial" w:cs="Arial"/>
          <w:sz w:val="22"/>
          <w:szCs w:val="22"/>
          <w:lang w:val="el-GR"/>
        </w:rPr>
        <w:tab/>
      </w:r>
      <w:r w:rsidRPr="00517F6B">
        <w:rPr>
          <w:rFonts w:ascii="Arial" w:hAnsi="Arial" w:cs="Arial"/>
          <w:sz w:val="22"/>
          <w:szCs w:val="22"/>
          <w:lang w:val="el-GR"/>
        </w:rPr>
        <w:tab/>
        <w:t>50</w:t>
      </w:r>
      <w:r w:rsidRPr="00517F6B">
        <w:rPr>
          <w:rFonts w:ascii="Arial" w:hAnsi="Arial" w:cs="Arial"/>
          <w:sz w:val="22"/>
          <w:szCs w:val="22"/>
        </w:rPr>
        <w:t>ml</w:t>
      </w:r>
      <w:r w:rsidRPr="00517F6B">
        <w:rPr>
          <w:rFonts w:ascii="Arial" w:hAnsi="Arial" w:cs="Arial"/>
          <w:sz w:val="22"/>
          <w:szCs w:val="22"/>
          <w:lang w:val="el-GR"/>
        </w:rPr>
        <w:tab/>
      </w:r>
      <w:r w:rsidRPr="00517F6B">
        <w:rPr>
          <w:rFonts w:ascii="Arial" w:hAnsi="Arial" w:cs="Arial"/>
          <w:sz w:val="22"/>
          <w:szCs w:val="22"/>
          <w:lang w:val="el-GR"/>
        </w:rPr>
        <w:tab/>
      </w:r>
      <w:r w:rsidRPr="00517F6B">
        <w:rPr>
          <w:rFonts w:ascii="Arial" w:hAnsi="Arial" w:cs="Arial"/>
          <w:sz w:val="22"/>
          <w:szCs w:val="22"/>
          <w:lang w:val="el-GR"/>
        </w:rPr>
        <w:tab/>
      </w:r>
      <w:r w:rsidRPr="00517F6B">
        <w:rPr>
          <w:rFonts w:ascii="Arial" w:hAnsi="Arial" w:cs="Arial"/>
          <w:sz w:val="22"/>
          <w:szCs w:val="22"/>
          <w:lang w:val="el-GR"/>
        </w:rPr>
        <w:tab/>
        <w:t>12.5</w:t>
      </w:r>
      <w:r w:rsidR="001420A4" w:rsidRPr="00517F6B">
        <w:rPr>
          <w:rFonts w:ascii="Arial" w:hAnsi="Arial" w:cs="Arial"/>
          <w:sz w:val="22"/>
          <w:szCs w:val="22"/>
          <w:lang w:val="el-GR"/>
        </w:rPr>
        <w:t xml:space="preserve"> </w:t>
      </w:r>
      <w:r w:rsidR="001420A4" w:rsidRPr="00517F6B">
        <w:rPr>
          <w:rFonts w:ascii="Arial" w:hAnsi="Arial" w:cs="Arial"/>
          <w:sz w:val="22"/>
          <w:szCs w:val="22"/>
          <w:lang w:val="en-US"/>
        </w:rPr>
        <w:t>g</w:t>
      </w:r>
    </w:p>
    <w:p w:rsidR="00F46895" w:rsidRPr="00517F6B" w:rsidRDefault="00F46895">
      <w:pPr>
        <w:jc w:val="both"/>
        <w:rPr>
          <w:rFonts w:ascii="Arial" w:hAnsi="Arial" w:cs="Arial"/>
          <w:sz w:val="22"/>
          <w:szCs w:val="22"/>
          <w:lang w:val="el-GR"/>
        </w:rPr>
      </w:pPr>
      <w:r w:rsidRPr="00517F6B">
        <w:rPr>
          <w:rFonts w:ascii="Arial" w:hAnsi="Arial" w:cs="Arial"/>
          <w:sz w:val="22"/>
          <w:szCs w:val="22"/>
          <w:lang w:val="el-GR"/>
        </w:rPr>
        <w:tab/>
      </w:r>
      <w:r w:rsidRPr="00517F6B">
        <w:rPr>
          <w:rFonts w:ascii="Arial" w:hAnsi="Arial" w:cs="Arial"/>
          <w:sz w:val="22"/>
          <w:szCs w:val="22"/>
          <w:lang w:val="el-GR"/>
        </w:rPr>
        <w:tab/>
      </w:r>
      <w:r w:rsidRPr="00517F6B">
        <w:rPr>
          <w:rFonts w:ascii="Arial" w:hAnsi="Arial" w:cs="Arial"/>
          <w:sz w:val="22"/>
          <w:szCs w:val="22"/>
          <w:lang w:val="el-GR"/>
        </w:rPr>
        <w:tab/>
      </w:r>
      <w:r w:rsidRPr="00517F6B">
        <w:rPr>
          <w:rFonts w:ascii="Arial" w:hAnsi="Arial" w:cs="Arial"/>
          <w:sz w:val="22"/>
          <w:szCs w:val="22"/>
          <w:lang w:val="el-GR"/>
        </w:rPr>
        <w:tab/>
      </w:r>
      <w:r w:rsidRPr="00517F6B">
        <w:rPr>
          <w:rFonts w:ascii="Arial" w:hAnsi="Arial" w:cs="Arial"/>
          <w:sz w:val="22"/>
          <w:szCs w:val="22"/>
          <w:lang w:val="el-GR"/>
        </w:rPr>
        <w:tab/>
        <w:t>100</w:t>
      </w:r>
      <w:r w:rsidRPr="00517F6B">
        <w:rPr>
          <w:rFonts w:ascii="Arial" w:hAnsi="Arial" w:cs="Arial"/>
          <w:sz w:val="22"/>
          <w:szCs w:val="22"/>
        </w:rPr>
        <w:t>ml</w:t>
      </w:r>
      <w:r w:rsidRPr="00517F6B">
        <w:rPr>
          <w:rFonts w:ascii="Arial" w:hAnsi="Arial" w:cs="Arial"/>
          <w:sz w:val="22"/>
          <w:szCs w:val="22"/>
          <w:lang w:val="el-GR"/>
        </w:rPr>
        <w:tab/>
      </w:r>
      <w:r w:rsidRPr="00517F6B">
        <w:rPr>
          <w:rFonts w:ascii="Arial" w:hAnsi="Arial" w:cs="Arial"/>
          <w:sz w:val="22"/>
          <w:szCs w:val="22"/>
          <w:lang w:val="el-GR"/>
        </w:rPr>
        <w:tab/>
      </w:r>
      <w:r w:rsidRPr="00517F6B">
        <w:rPr>
          <w:rFonts w:ascii="Arial" w:hAnsi="Arial" w:cs="Arial"/>
          <w:sz w:val="22"/>
          <w:szCs w:val="22"/>
          <w:lang w:val="el-GR"/>
        </w:rPr>
        <w:tab/>
      </w:r>
      <w:r w:rsidRPr="00517F6B">
        <w:rPr>
          <w:rFonts w:ascii="Arial" w:hAnsi="Arial" w:cs="Arial"/>
          <w:sz w:val="22"/>
          <w:szCs w:val="22"/>
          <w:lang w:val="el-GR"/>
        </w:rPr>
        <w:tab/>
        <w:t>25.0</w:t>
      </w:r>
      <w:r w:rsidR="001420A4" w:rsidRPr="00517F6B">
        <w:rPr>
          <w:rFonts w:ascii="Arial" w:hAnsi="Arial" w:cs="Arial"/>
          <w:sz w:val="22"/>
          <w:szCs w:val="22"/>
          <w:lang w:val="el-GR"/>
        </w:rPr>
        <w:t xml:space="preserve"> </w:t>
      </w:r>
      <w:r w:rsidR="001420A4" w:rsidRPr="00517F6B">
        <w:rPr>
          <w:rFonts w:ascii="Arial" w:hAnsi="Arial" w:cs="Arial"/>
          <w:sz w:val="22"/>
          <w:szCs w:val="22"/>
          <w:lang w:val="en-US"/>
        </w:rPr>
        <w:t>g</w:t>
      </w:r>
    </w:p>
    <w:p w:rsidR="00F46895" w:rsidRPr="00517F6B" w:rsidRDefault="00F46895">
      <w:pPr>
        <w:jc w:val="both"/>
        <w:rPr>
          <w:rFonts w:ascii="Arial" w:hAnsi="Arial" w:cs="Arial"/>
          <w:sz w:val="22"/>
          <w:szCs w:val="22"/>
          <w:lang w:val="el-GR"/>
        </w:rPr>
      </w:pPr>
    </w:p>
    <w:p w:rsidR="002D4974" w:rsidRPr="00517F6B" w:rsidRDefault="00F46895">
      <w:pPr>
        <w:jc w:val="both"/>
        <w:rPr>
          <w:rFonts w:ascii="Arial" w:hAnsi="Arial" w:cs="Arial"/>
          <w:b/>
          <w:bCs/>
          <w:sz w:val="22"/>
          <w:szCs w:val="22"/>
          <w:lang w:val="el-GR"/>
        </w:rPr>
      </w:pPr>
      <w:r w:rsidRPr="00517F6B">
        <w:rPr>
          <w:rFonts w:ascii="Arial" w:hAnsi="Arial" w:cs="Arial"/>
          <w:b/>
          <w:bCs/>
          <w:sz w:val="22"/>
          <w:szCs w:val="22"/>
          <w:lang w:val="el-GR"/>
        </w:rPr>
        <w:t xml:space="preserve">1.6 Φαρμακοθεραπευτική </w:t>
      </w:r>
    </w:p>
    <w:p w:rsidR="00F46895" w:rsidRPr="00517F6B" w:rsidRDefault="00F46895">
      <w:pPr>
        <w:jc w:val="both"/>
        <w:rPr>
          <w:rFonts w:ascii="Arial" w:hAnsi="Arial" w:cs="Arial"/>
          <w:sz w:val="22"/>
          <w:szCs w:val="22"/>
          <w:lang w:val="el-GR"/>
        </w:rPr>
      </w:pPr>
      <w:r w:rsidRPr="00517F6B">
        <w:rPr>
          <w:rFonts w:ascii="Arial" w:hAnsi="Arial" w:cs="Arial"/>
          <w:b/>
          <w:bCs/>
          <w:sz w:val="22"/>
          <w:szCs w:val="22"/>
          <w:lang w:val="el-GR"/>
        </w:rPr>
        <w:t>κατηγορία:</w:t>
      </w:r>
      <w:r w:rsidRPr="00517F6B">
        <w:rPr>
          <w:rFonts w:ascii="Arial" w:hAnsi="Arial" w:cs="Arial"/>
          <w:sz w:val="22"/>
          <w:szCs w:val="22"/>
          <w:lang w:val="el-GR"/>
        </w:rPr>
        <w:tab/>
      </w:r>
      <w:r w:rsidR="002D4974" w:rsidRPr="00517F6B">
        <w:rPr>
          <w:rFonts w:ascii="Arial" w:hAnsi="Arial" w:cs="Arial"/>
          <w:sz w:val="22"/>
          <w:szCs w:val="22"/>
          <w:lang w:val="el-GR"/>
        </w:rPr>
        <w:tab/>
      </w:r>
      <w:r w:rsidR="002D4974" w:rsidRPr="00517F6B">
        <w:rPr>
          <w:rFonts w:ascii="Arial" w:hAnsi="Arial" w:cs="Arial"/>
          <w:sz w:val="22"/>
          <w:szCs w:val="22"/>
          <w:lang w:val="el-GR"/>
        </w:rPr>
        <w:tab/>
      </w:r>
      <w:r w:rsidR="002D4974" w:rsidRPr="00517F6B">
        <w:rPr>
          <w:rFonts w:ascii="Arial" w:hAnsi="Arial" w:cs="Arial"/>
          <w:sz w:val="22"/>
          <w:szCs w:val="22"/>
          <w:lang w:val="el-GR"/>
        </w:rPr>
        <w:tab/>
      </w:r>
      <w:r w:rsidRPr="00517F6B">
        <w:rPr>
          <w:rFonts w:ascii="Arial" w:hAnsi="Arial" w:cs="Arial"/>
          <w:sz w:val="22"/>
          <w:szCs w:val="22"/>
          <w:lang w:val="el-GR"/>
        </w:rPr>
        <w:t>Παράγωγο αίματος</w:t>
      </w:r>
    </w:p>
    <w:p w:rsidR="00F46895" w:rsidRPr="00517F6B" w:rsidRDefault="00F46895">
      <w:pPr>
        <w:jc w:val="both"/>
        <w:rPr>
          <w:rFonts w:ascii="Arial" w:hAnsi="Arial" w:cs="Arial"/>
          <w:sz w:val="22"/>
          <w:szCs w:val="22"/>
          <w:lang w:val="el-GR"/>
        </w:rPr>
      </w:pPr>
    </w:p>
    <w:p w:rsidR="00F46895" w:rsidRPr="00517F6B" w:rsidRDefault="00F46895" w:rsidP="001420A4">
      <w:pPr>
        <w:jc w:val="both"/>
        <w:rPr>
          <w:rFonts w:ascii="Arial" w:hAnsi="Arial" w:cs="Arial"/>
          <w:sz w:val="22"/>
          <w:szCs w:val="22"/>
          <w:lang w:val="el-GR"/>
        </w:rPr>
      </w:pPr>
      <w:r w:rsidRPr="00517F6B">
        <w:rPr>
          <w:rFonts w:ascii="Arial" w:hAnsi="Arial" w:cs="Arial"/>
          <w:b/>
          <w:bCs/>
          <w:sz w:val="22"/>
          <w:szCs w:val="22"/>
          <w:lang w:val="el-GR"/>
        </w:rPr>
        <w:t xml:space="preserve">1.7 </w:t>
      </w:r>
      <w:r w:rsidR="00C11822" w:rsidRPr="00517F6B">
        <w:rPr>
          <w:rFonts w:ascii="Arial" w:hAnsi="Arial" w:cs="Arial"/>
          <w:b/>
          <w:bCs/>
          <w:sz w:val="22"/>
          <w:szCs w:val="22"/>
          <w:lang w:val="el-GR"/>
        </w:rPr>
        <w:t>Υπεύθυνος Κ</w:t>
      </w:r>
      <w:r w:rsidRPr="00517F6B">
        <w:rPr>
          <w:rFonts w:ascii="Arial" w:hAnsi="Arial" w:cs="Arial"/>
          <w:b/>
          <w:bCs/>
          <w:sz w:val="22"/>
          <w:szCs w:val="22"/>
          <w:lang w:val="el-GR"/>
        </w:rPr>
        <w:t>υλοφορίας:</w:t>
      </w:r>
      <w:r w:rsidRPr="00517F6B">
        <w:rPr>
          <w:rFonts w:ascii="Arial" w:hAnsi="Arial" w:cs="Arial"/>
          <w:sz w:val="22"/>
          <w:szCs w:val="22"/>
          <w:lang w:val="el-GR"/>
        </w:rPr>
        <w:t xml:space="preserve"> </w:t>
      </w:r>
      <w:r w:rsidRPr="00517F6B">
        <w:rPr>
          <w:rFonts w:ascii="Arial" w:hAnsi="Arial" w:cs="Arial"/>
          <w:sz w:val="22"/>
          <w:szCs w:val="22"/>
          <w:lang w:val="el-GR"/>
        </w:rPr>
        <w:tab/>
      </w:r>
      <w:r w:rsidR="001420A4" w:rsidRPr="00517F6B">
        <w:rPr>
          <w:rFonts w:ascii="Arial" w:hAnsi="Arial" w:cs="Arial"/>
          <w:sz w:val="22"/>
          <w:szCs w:val="22"/>
        </w:rPr>
        <w:t>DEMO</w:t>
      </w:r>
      <w:r w:rsidR="001420A4" w:rsidRPr="00517F6B">
        <w:rPr>
          <w:rFonts w:ascii="Arial" w:hAnsi="Arial" w:cs="Arial"/>
          <w:sz w:val="22"/>
          <w:szCs w:val="22"/>
          <w:lang w:val="el-GR"/>
        </w:rPr>
        <w:t xml:space="preserve"> </w:t>
      </w:r>
      <w:r w:rsidR="001420A4" w:rsidRPr="00517F6B">
        <w:rPr>
          <w:rFonts w:ascii="Arial" w:hAnsi="Arial" w:cs="Arial"/>
          <w:sz w:val="22"/>
          <w:szCs w:val="22"/>
        </w:rPr>
        <w:t>ABEE</w:t>
      </w:r>
      <w:r w:rsidR="001420A4" w:rsidRPr="00517F6B">
        <w:rPr>
          <w:rFonts w:ascii="Arial" w:hAnsi="Arial" w:cs="Arial"/>
          <w:sz w:val="22"/>
          <w:szCs w:val="22"/>
          <w:lang w:val="el-GR"/>
        </w:rPr>
        <w:t>, 21</w:t>
      </w:r>
      <w:r w:rsidR="001420A4" w:rsidRPr="00517F6B">
        <w:rPr>
          <w:rFonts w:ascii="Arial" w:hAnsi="Arial" w:cs="Arial"/>
          <w:sz w:val="22"/>
          <w:szCs w:val="22"/>
          <w:vertAlign w:val="superscript"/>
          <w:lang w:val="el-GR"/>
        </w:rPr>
        <w:t>ο</w:t>
      </w:r>
      <w:r w:rsidR="001420A4" w:rsidRPr="00517F6B">
        <w:rPr>
          <w:rFonts w:ascii="Arial" w:hAnsi="Arial" w:cs="Arial"/>
          <w:sz w:val="22"/>
          <w:szCs w:val="22"/>
          <w:lang w:val="el-GR"/>
        </w:rPr>
        <w:t xml:space="preserve"> χλμ Εθνικής οδού Αθηνών-Λαμίας,</w:t>
      </w:r>
    </w:p>
    <w:p w:rsidR="00053B8C" w:rsidRPr="00517F6B" w:rsidRDefault="001420A4" w:rsidP="001420A4">
      <w:pPr>
        <w:ind w:left="3600"/>
        <w:jc w:val="both"/>
        <w:rPr>
          <w:rFonts w:ascii="Arial" w:hAnsi="Arial" w:cs="Arial"/>
          <w:sz w:val="22"/>
          <w:szCs w:val="22"/>
          <w:lang w:val="el-GR"/>
        </w:rPr>
      </w:pPr>
      <w:r w:rsidRPr="00517F6B">
        <w:rPr>
          <w:rFonts w:ascii="Arial" w:hAnsi="Arial" w:cs="Arial"/>
          <w:sz w:val="22"/>
          <w:szCs w:val="22"/>
          <w:lang w:val="el-GR"/>
        </w:rPr>
        <w:t xml:space="preserve">14568 Κρυονέρι Αττικής. </w:t>
      </w:r>
    </w:p>
    <w:p w:rsidR="001420A4" w:rsidRPr="00517F6B" w:rsidRDefault="001420A4" w:rsidP="001420A4">
      <w:pPr>
        <w:ind w:left="3600"/>
        <w:jc w:val="both"/>
        <w:rPr>
          <w:rFonts w:ascii="Arial" w:hAnsi="Arial" w:cs="Arial"/>
          <w:strike/>
          <w:color w:val="000000"/>
          <w:sz w:val="22"/>
          <w:szCs w:val="22"/>
          <w:lang w:val="el-GR"/>
        </w:rPr>
      </w:pPr>
      <w:r w:rsidRPr="00517F6B">
        <w:rPr>
          <w:rFonts w:ascii="Arial" w:hAnsi="Arial" w:cs="Arial"/>
          <w:sz w:val="22"/>
          <w:szCs w:val="22"/>
          <w:lang w:val="el-GR"/>
        </w:rPr>
        <w:t>Τηλ. 210 8161802, Φαξ. 210 8161587.</w:t>
      </w:r>
    </w:p>
    <w:p w:rsidR="00F46895" w:rsidRPr="00517F6B" w:rsidRDefault="00F46895">
      <w:pPr>
        <w:ind w:left="2880" w:firstLine="720"/>
        <w:jc w:val="both"/>
        <w:rPr>
          <w:rFonts w:ascii="Arial" w:hAnsi="Arial" w:cs="Arial"/>
          <w:strike/>
          <w:color w:val="00FF00"/>
          <w:sz w:val="22"/>
          <w:szCs w:val="22"/>
          <w:lang w:val="el-GR"/>
        </w:rPr>
      </w:pPr>
    </w:p>
    <w:p w:rsidR="00462490" w:rsidRPr="00F6299D" w:rsidRDefault="00F46895" w:rsidP="00BF383C">
      <w:pPr>
        <w:jc w:val="both"/>
        <w:rPr>
          <w:rFonts w:ascii="Arial" w:hAnsi="Arial" w:cs="Arial"/>
          <w:color w:val="000000"/>
          <w:sz w:val="22"/>
          <w:szCs w:val="22"/>
          <w:lang w:val="el-GR"/>
        </w:rPr>
      </w:pPr>
      <w:r w:rsidRPr="00F6299D">
        <w:rPr>
          <w:rFonts w:ascii="Arial" w:hAnsi="Arial" w:cs="Arial"/>
          <w:b/>
          <w:bCs/>
          <w:sz w:val="22"/>
          <w:szCs w:val="22"/>
          <w:lang w:val="el-GR"/>
        </w:rPr>
        <w:t>1.8</w:t>
      </w:r>
      <w:r w:rsidRPr="00F6299D">
        <w:rPr>
          <w:rFonts w:ascii="Arial" w:hAnsi="Arial" w:cs="Arial"/>
          <w:sz w:val="22"/>
          <w:szCs w:val="22"/>
          <w:lang w:val="el-GR"/>
        </w:rPr>
        <w:t xml:space="preserve"> </w:t>
      </w:r>
      <w:r w:rsidRPr="00517F6B">
        <w:rPr>
          <w:rFonts w:ascii="Arial" w:hAnsi="Arial" w:cs="Arial"/>
          <w:b/>
          <w:bCs/>
          <w:sz w:val="22"/>
          <w:szCs w:val="22"/>
          <w:lang w:val="el-GR"/>
        </w:rPr>
        <w:t>Παρασκευαστής</w:t>
      </w:r>
      <w:r w:rsidRPr="00F6299D">
        <w:rPr>
          <w:rFonts w:ascii="Arial" w:hAnsi="Arial" w:cs="Arial"/>
          <w:b/>
          <w:bCs/>
          <w:sz w:val="22"/>
          <w:szCs w:val="22"/>
          <w:lang w:val="el-GR"/>
        </w:rPr>
        <w:t>:</w:t>
      </w:r>
      <w:r w:rsidR="00BF383C" w:rsidRPr="00F6299D">
        <w:rPr>
          <w:rFonts w:ascii="Arial" w:hAnsi="Arial" w:cs="Arial"/>
          <w:b/>
          <w:bCs/>
          <w:sz w:val="22"/>
          <w:szCs w:val="22"/>
          <w:lang w:val="el-GR"/>
        </w:rPr>
        <w:t xml:space="preserve"> </w:t>
      </w:r>
      <w:r w:rsidR="00BF383C" w:rsidRPr="00F6299D">
        <w:rPr>
          <w:rFonts w:ascii="Arial" w:hAnsi="Arial" w:cs="Arial"/>
          <w:b/>
          <w:bCs/>
          <w:sz w:val="22"/>
          <w:szCs w:val="22"/>
          <w:lang w:val="el-GR"/>
        </w:rPr>
        <w:tab/>
      </w:r>
      <w:r w:rsidR="00BF383C" w:rsidRPr="00F6299D">
        <w:rPr>
          <w:rFonts w:ascii="Arial" w:hAnsi="Arial" w:cs="Arial"/>
          <w:b/>
          <w:bCs/>
          <w:sz w:val="22"/>
          <w:szCs w:val="22"/>
          <w:lang w:val="el-GR"/>
        </w:rPr>
        <w:tab/>
      </w:r>
      <w:r w:rsidR="00462490" w:rsidRPr="00EA294A">
        <w:rPr>
          <w:rFonts w:ascii="Arial" w:hAnsi="Arial" w:cs="Arial"/>
          <w:sz w:val="22"/>
          <w:szCs w:val="22"/>
        </w:rPr>
        <w:t>Grifols</w:t>
      </w:r>
      <w:r w:rsidR="00462490" w:rsidRPr="00F6299D">
        <w:rPr>
          <w:rFonts w:ascii="Arial" w:hAnsi="Arial" w:cs="Arial"/>
          <w:sz w:val="22"/>
          <w:szCs w:val="22"/>
          <w:lang w:val="el-GR"/>
        </w:rPr>
        <w:t xml:space="preserve"> </w:t>
      </w:r>
      <w:r w:rsidR="00462490" w:rsidRPr="00EA294A">
        <w:rPr>
          <w:rFonts w:ascii="Arial" w:hAnsi="Arial" w:cs="Arial"/>
          <w:sz w:val="22"/>
          <w:szCs w:val="22"/>
        </w:rPr>
        <w:t>Therapeutics</w:t>
      </w:r>
      <w:r w:rsidR="00462490" w:rsidRPr="00F6299D">
        <w:rPr>
          <w:rFonts w:ascii="Arial" w:hAnsi="Arial" w:cs="Arial"/>
          <w:sz w:val="22"/>
          <w:szCs w:val="22"/>
          <w:lang w:val="el-GR"/>
        </w:rPr>
        <w:t xml:space="preserve"> </w:t>
      </w:r>
      <w:r w:rsidR="00462490" w:rsidRPr="00EA294A">
        <w:rPr>
          <w:rFonts w:ascii="Arial" w:hAnsi="Arial" w:cs="Arial"/>
          <w:sz w:val="22"/>
          <w:szCs w:val="22"/>
        </w:rPr>
        <w:t>Inc</w:t>
      </w:r>
      <w:r w:rsidR="00462490" w:rsidRPr="00F6299D">
        <w:rPr>
          <w:rFonts w:ascii="Arial" w:hAnsi="Arial" w:cs="Arial"/>
          <w:sz w:val="22"/>
          <w:szCs w:val="22"/>
          <w:lang w:val="el-GR"/>
        </w:rPr>
        <w:t xml:space="preserve">., </w:t>
      </w:r>
      <w:r w:rsidR="00462490" w:rsidRPr="00EA294A">
        <w:rPr>
          <w:rFonts w:ascii="Arial" w:hAnsi="Arial" w:cs="Arial"/>
          <w:sz w:val="22"/>
          <w:szCs w:val="22"/>
        </w:rPr>
        <w:t>North</w:t>
      </w:r>
      <w:r w:rsidR="00462490" w:rsidRPr="00F6299D">
        <w:rPr>
          <w:rFonts w:ascii="Arial" w:hAnsi="Arial" w:cs="Arial"/>
          <w:sz w:val="22"/>
          <w:szCs w:val="22"/>
          <w:lang w:val="el-GR"/>
        </w:rPr>
        <w:t xml:space="preserve"> </w:t>
      </w:r>
      <w:r w:rsidR="00462490" w:rsidRPr="00EA294A">
        <w:rPr>
          <w:rFonts w:ascii="Arial" w:hAnsi="Arial" w:cs="Arial"/>
          <w:sz w:val="22"/>
          <w:szCs w:val="22"/>
        </w:rPr>
        <w:t>Carolina</w:t>
      </w:r>
      <w:r w:rsidR="00462490" w:rsidRPr="00F6299D">
        <w:rPr>
          <w:rFonts w:ascii="Arial" w:hAnsi="Arial" w:cs="Arial"/>
          <w:sz w:val="22"/>
          <w:szCs w:val="22"/>
          <w:lang w:val="el-GR"/>
        </w:rPr>
        <w:t>, ΗΠΑ</w:t>
      </w:r>
      <w:r w:rsidR="00462490" w:rsidRPr="00F6299D">
        <w:rPr>
          <w:rFonts w:ascii="Arial" w:hAnsi="Arial" w:cs="Arial"/>
          <w:color w:val="000000"/>
          <w:sz w:val="22"/>
          <w:szCs w:val="22"/>
          <w:lang w:val="el-GR"/>
        </w:rPr>
        <w:t xml:space="preserve"> </w:t>
      </w:r>
    </w:p>
    <w:p w:rsidR="00F46895" w:rsidRPr="00F6299D" w:rsidRDefault="00462490" w:rsidP="00BF383C">
      <w:pPr>
        <w:jc w:val="both"/>
        <w:rPr>
          <w:rFonts w:ascii="Arial" w:hAnsi="Arial" w:cs="Arial"/>
          <w:b/>
          <w:bCs/>
          <w:strike/>
          <w:color w:val="0000FF"/>
          <w:sz w:val="22"/>
          <w:szCs w:val="22"/>
          <w:lang w:val="el-GR"/>
        </w:rPr>
      </w:pPr>
      <w:r w:rsidRPr="00F6299D">
        <w:rPr>
          <w:rFonts w:ascii="Arial" w:hAnsi="Arial" w:cs="Arial"/>
          <w:color w:val="000000"/>
          <w:sz w:val="22"/>
          <w:szCs w:val="22"/>
          <w:lang w:val="el-GR"/>
        </w:rPr>
        <w:t xml:space="preserve">                                                          </w:t>
      </w:r>
    </w:p>
    <w:p w:rsidR="00F46895" w:rsidRPr="00F6299D" w:rsidRDefault="00F46895">
      <w:pPr>
        <w:shd w:val="solid" w:color="FFFFFF" w:fill="auto"/>
        <w:ind w:left="3600" w:hanging="1440"/>
        <w:jc w:val="both"/>
        <w:rPr>
          <w:rFonts w:ascii="Arial" w:hAnsi="Arial" w:cs="Arial"/>
          <w:color w:val="000000"/>
          <w:sz w:val="22"/>
          <w:szCs w:val="22"/>
          <w:lang w:val="el-GR"/>
        </w:rPr>
      </w:pPr>
    </w:p>
    <w:p w:rsidR="00F46895" w:rsidRPr="00F6299D" w:rsidRDefault="00F46895">
      <w:pPr>
        <w:shd w:val="solid" w:color="FFFFFF" w:fill="auto"/>
        <w:ind w:left="3600" w:hanging="1440"/>
        <w:jc w:val="both"/>
        <w:rPr>
          <w:rFonts w:ascii="Arial" w:hAnsi="Arial" w:cs="Arial"/>
          <w:sz w:val="22"/>
          <w:szCs w:val="22"/>
          <w:lang w:val="el-GR"/>
        </w:rPr>
      </w:pPr>
    </w:p>
    <w:p w:rsidR="00F46895" w:rsidRPr="00517F6B" w:rsidRDefault="001420A4">
      <w:pPr>
        <w:ind w:left="720" w:hanging="720"/>
        <w:jc w:val="both"/>
        <w:rPr>
          <w:rFonts w:ascii="Arial" w:hAnsi="Arial" w:cs="Arial"/>
          <w:b/>
          <w:bCs/>
          <w:sz w:val="22"/>
          <w:szCs w:val="22"/>
          <w:lang w:val="el-GR"/>
        </w:rPr>
      </w:pPr>
      <w:r w:rsidRPr="00517F6B">
        <w:rPr>
          <w:rFonts w:ascii="Arial" w:hAnsi="Arial" w:cs="Arial"/>
          <w:b/>
          <w:bCs/>
          <w:sz w:val="22"/>
          <w:szCs w:val="22"/>
          <w:lang w:val="el-GR"/>
        </w:rPr>
        <w:t>2. ΤΙ ΠΡΕΠΕΙ ΝΑ ΓΝΩΡΙΖΕΤΕ ΓΙΑ ΤΟ ΦΑΡΜΑΚΟ ΠΟΥ ΣΑΣ ΧΟΡΗΓΗΣΕ Ο ΓΙΑΤΡΟΣ ΣΑΣ</w:t>
      </w:r>
    </w:p>
    <w:p w:rsidR="001420A4" w:rsidRPr="00517F6B" w:rsidRDefault="001420A4">
      <w:pPr>
        <w:ind w:left="720" w:hanging="720"/>
        <w:jc w:val="both"/>
        <w:rPr>
          <w:rFonts w:ascii="Arial" w:hAnsi="Arial" w:cs="Arial"/>
          <w:b/>
          <w:bCs/>
          <w:sz w:val="22"/>
          <w:szCs w:val="22"/>
          <w:lang w:val="el-GR"/>
        </w:rPr>
      </w:pPr>
    </w:p>
    <w:p w:rsidR="00F46895" w:rsidRPr="00517F6B" w:rsidRDefault="00F46895">
      <w:pPr>
        <w:ind w:left="720" w:hanging="720"/>
        <w:jc w:val="both"/>
        <w:rPr>
          <w:rFonts w:ascii="Arial" w:hAnsi="Arial" w:cs="Arial"/>
          <w:b/>
          <w:bCs/>
          <w:sz w:val="22"/>
          <w:szCs w:val="22"/>
          <w:lang w:val="el-GR"/>
        </w:rPr>
      </w:pPr>
      <w:r w:rsidRPr="00517F6B">
        <w:rPr>
          <w:rFonts w:ascii="Arial" w:hAnsi="Arial" w:cs="Arial"/>
          <w:b/>
          <w:bCs/>
          <w:sz w:val="22"/>
          <w:szCs w:val="22"/>
          <w:lang w:val="el-GR"/>
        </w:rPr>
        <w:t>2.1</w:t>
      </w:r>
      <w:r w:rsidRPr="00517F6B">
        <w:rPr>
          <w:rFonts w:ascii="Arial" w:hAnsi="Arial" w:cs="Arial"/>
          <w:b/>
          <w:bCs/>
          <w:sz w:val="22"/>
          <w:szCs w:val="22"/>
          <w:lang w:val="el-GR"/>
        </w:rPr>
        <w:tab/>
        <w:t>Γενικές Πληροφορίες</w:t>
      </w:r>
    </w:p>
    <w:p w:rsidR="00F46895" w:rsidRPr="00517F6B" w:rsidRDefault="00F46895">
      <w:pPr>
        <w:ind w:left="720" w:hanging="720"/>
        <w:jc w:val="both"/>
        <w:rPr>
          <w:rFonts w:ascii="Arial" w:hAnsi="Arial" w:cs="Arial"/>
          <w:sz w:val="22"/>
          <w:szCs w:val="22"/>
          <w:lang w:val="el-GR"/>
        </w:rPr>
      </w:pPr>
      <w:r w:rsidRPr="00517F6B">
        <w:rPr>
          <w:rFonts w:ascii="Arial" w:hAnsi="Arial" w:cs="Arial"/>
          <w:sz w:val="22"/>
          <w:szCs w:val="22"/>
          <w:lang w:val="el-GR"/>
        </w:rPr>
        <w:tab/>
        <w:t>Η ανθρώπινη λευκωματίνη αντιστοιχεί ποσοτικά σε κλάσμα άνω του ημίσεος της ολικής πρωτεϊνης στο πλάσμα και αντιπροσωπεύει το 10% περίπου της πρωτεϊνικής σύνθεσης, που διενεργείται στο ήπαρ.</w:t>
      </w:r>
    </w:p>
    <w:p w:rsidR="00F46895" w:rsidRPr="00517F6B" w:rsidRDefault="00F46895">
      <w:pPr>
        <w:ind w:left="720" w:hanging="720"/>
        <w:jc w:val="both"/>
        <w:rPr>
          <w:rFonts w:ascii="Arial" w:hAnsi="Arial" w:cs="Arial"/>
          <w:sz w:val="22"/>
          <w:szCs w:val="22"/>
          <w:lang w:val="el-GR"/>
        </w:rPr>
      </w:pPr>
      <w:r w:rsidRPr="00517F6B">
        <w:rPr>
          <w:rFonts w:ascii="Arial" w:hAnsi="Arial" w:cs="Arial"/>
          <w:sz w:val="22"/>
          <w:szCs w:val="22"/>
          <w:lang w:val="el-GR"/>
        </w:rPr>
        <w:tab/>
        <w:t>Η ανθρώπινη λευκωματίνη 4% έως 5% είναι σχεδόν ισοογκωτική. Η ανθρώπινη λευκωματίνη 20% έως 25% έχει αντίστοιχη υπερογκωτική δράση.</w:t>
      </w:r>
    </w:p>
    <w:p w:rsidR="00F46895" w:rsidRPr="00517F6B" w:rsidRDefault="00F46895">
      <w:pPr>
        <w:ind w:left="720" w:hanging="720"/>
        <w:jc w:val="both"/>
        <w:rPr>
          <w:rFonts w:ascii="Arial" w:hAnsi="Arial" w:cs="Arial"/>
          <w:sz w:val="22"/>
          <w:szCs w:val="22"/>
          <w:lang w:val="el-GR"/>
        </w:rPr>
      </w:pPr>
      <w:r w:rsidRPr="00517F6B">
        <w:rPr>
          <w:rFonts w:ascii="Arial" w:hAnsi="Arial" w:cs="Arial"/>
          <w:sz w:val="22"/>
          <w:szCs w:val="22"/>
          <w:lang w:val="el-GR"/>
        </w:rPr>
        <w:tab/>
        <w:t>Μια από τις σημαντικότερες φυσιολογικές λειτουργίες της λευκωματίνης απορρέει από τη συμμετοχή της στην ογκωτική πίεση του αίματος και στη λειτουργία μεταφοράς. Η λευκωματίνη σταθεροποιεί την κυκλοφορούσα ποσότητα αίματος και μεταφέρει ορμόνες, ένζυμα, φάρμακα, τοξίνες κλπ.</w:t>
      </w:r>
    </w:p>
    <w:p w:rsidR="00F46895" w:rsidRPr="00517F6B" w:rsidRDefault="00F46895">
      <w:pPr>
        <w:ind w:left="720" w:hanging="720"/>
        <w:jc w:val="both"/>
        <w:rPr>
          <w:rFonts w:ascii="Arial" w:hAnsi="Arial" w:cs="Arial"/>
          <w:sz w:val="22"/>
          <w:szCs w:val="22"/>
          <w:lang w:val="el-GR"/>
        </w:rPr>
      </w:pPr>
    </w:p>
    <w:p w:rsidR="00F46895" w:rsidRPr="00517F6B" w:rsidRDefault="00F46895">
      <w:pPr>
        <w:jc w:val="both"/>
        <w:rPr>
          <w:rFonts w:ascii="Arial" w:hAnsi="Arial" w:cs="Arial"/>
          <w:sz w:val="22"/>
          <w:szCs w:val="22"/>
          <w:lang w:val="el-GR"/>
        </w:rPr>
      </w:pPr>
      <w:r w:rsidRPr="00517F6B">
        <w:rPr>
          <w:rFonts w:ascii="Arial" w:hAnsi="Arial" w:cs="Arial"/>
          <w:b/>
          <w:bCs/>
          <w:sz w:val="22"/>
          <w:szCs w:val="22"/>
          <w:lang w:val="el-GR"/>
        </w:rPr>
        <w:t>2.2</w:t>
      </w:r>
      <w:r w:rsidRPr="00517F6B">
        <w:rPr>
          <w:rFonts w:ascii="Arial" w:hAnsi="Arial" w:cs="Arial"/>
          <w:sz w:val="22"/>
          <w:szCs w:val="22"/>
          <w:lang w:val="el-GR"/>
        </w:rPr>
        <w:tab/>
      </w:r>
      <w:r w:rsidRPr="00517F6B">
        <w:rPr>
          <w:rFonts w:ascii="Arial" w:hAnsi="Arial" w:cs="Arial"/>
          <w:b/>
          <w:bCs/>
          <w:sz w:val="22"/>
          <w:szCs w:val="22"/>
          <w:lang w:val="el-GR"/>
        </w:rPr>
        <w:t>Ενδείξεις</w:t>
      </w:r>
    </w:p>
    <w:p w:rsidR="00190BD4" w:rsidRPr="00517F6B" w:rsidRDefault="00190BD4" w:rsidP="00190BD4">
      <w:pPr>
        <w:jc w:val="both"/>
        <w:rPr>
          <w:rFonts w:ascii="Arial" w:hAnsi="Arial" w:cs="Arial"/>
          <w:sz w:val="22"/>
          <w:szCs w:val="22"/>
          <w:lang w:val="el-GR"/>
        </w:rPr>
      </w:pPr>
      <w:r w:rsidRPr="00BE0F66">
        <w:rPr>
          <w:rFonts w:ascii="Arial" w:hAnsi="Arial" w:cs="Arial"/>
          <w:color w:val="000000"/>
          <w:sz w:val="22"/>
          <w:szCs w:val="22"/>
          <w:lang w:val="el-GR"/>
        </w:rPr>
        <w:tab/>
      </w:r>
      <w:r w:rsidRPr="00517F6B">
        <w:rPr>
          <w:rFonts w:ascii="Arial" w:hAnsi="Arial" w:cs="Arial"/>
          <w:sz w:val="22"/>
          <w:szCs w:val="22"/>
          <w:lang w:val="el-GR"/>
        </w:rPr>
        <w:t>Υποκατάσταση της λευκωματίνης σε ασθενείς με μεγάλη ανεπάρκεια λευκωματίνης.</w:t>
      </w:r>
    </w:p>
    <w:p w:rsidR="00F46895" w:rsidRPr="00517F6B" w:rsidRDefault="00F46895">
      <w:pPr>
        <w:ind w:left="720" w:hanging="720"/>
        <w:jc w:val="both"/>
        <w:rPr>
          <w:rFonts w:ascii="Arial" w:hAnsi="Arial" w:cs="Arial"/>
          <w:color w:val="000000"/>
          <w:sz w:val="22"/>
          <w:szCs w:val="22"/>
          <w:lang w:val="el-GR"/>
        </w:rPr>
      </w:pPr>
    </w:p>
    <w:p w:rsidR="00F46895" w:rsidRPr="00517F6B" w:rsidRDefault="00F46895">
      <w:pPr>
        <w:jc w:val="both"/>
        <w:rPr>
          <w:rFonts w:ascii="Arial" w:hAnsi="Arial" w:cs="Arial"/>
          <w:sz w:val="22"/>
          <w:szCs w:val="22"/>
          <w:lang w:val="el-GR"/>
        </w:rPr>
      </w:pPr>
      <w:r w:rsidRPr="00517F6B">
        <w:rPr>
          <w:rFonts w:ascii="Arial" w:hAnsi="Arial" w:cs="Arial"/>
          <w:b/>
          <w:bCs/>
          <w:sz w:val="22"/>
          <w:szCs w:val="22"/>
          <w:lang w:val="el-GR"/>
        </w:rPr>
        <w:t>2.3</w:t>
      </w:r>
      <w:r w:rsidRPr="00517F6B">
        <w:rPr>
          <w:rFonts w:ascii="Arial" w:hAnsi="Arial" w:cs="Arial"/>
          <w:b/>
          <w:bCs/>
          <w:sz w:val="22"/>
          <w:szCs w:val="22"/>
          <w:lang w:val="el-GR"/>
        </w:rPr>
        <w:tab/>
        <w:t>Αντενδείξεις</w:t>
      </w:r>
    </w:p>
    <w:p w:rsidR="00190BD4" w:rsidRPr="00517F6B" w:rsidRDefault="00190BD4" w:rsidP="00190BD4">
      <w:pPr>
        <w:ind w:left="709"/>
        <w:jc w:val="both"/>
        <w:rPr>
          <w:rFonts w:ascii="Arial" w:hAnsi="Arial" w:cs="Arial"/>
          <w:sz w:val="22"/>
          <w:szCs w:val="22"/>
          <w:lang w:val="el-GR"/>
        </w:rPr>
      </w:pPr>
      <w:r w:rsidRPr="00517F6B">
        <w:rPr>
          <w:rFonts w:ascii="Arial" w:hAnsi="Arial" w:cs="Arial"/>
          <w:sz w:val="22"/>
          <w:szCs w:val="22"/>
          <w:lang w:val="el-GR"/>
        </w:rPr>
        <w:t>Ιστορικό αλλεργικής αντίδρασης σε παρασκευάσματα λευκωματίνης.</w:t>
      </w:r>
    </w:p>
    <w:p w:rsidR="00190BD4" w:rsidRPr="00517F6B" w:rsidRDefault="00190BD4" w:rsidP="00190BD4">
      <w:pPr>
        <w:widowControl w:val="0"/>
        <w:snapToGrid w:val="0"/>
        <w:ind w:left="709"/>
        <w:jc w:val="both"/>
        <w:rPr>
          <w:rFonts w:ascii="Arial" w:hAnsi="Arial" w:cs="Arial"/>
          <w:sz w:val="22"/>
          <w:szCs w:val="22"/>
          <w:lang w:val="el-GR"/>
        </w:rPr>
      </w:pPr>
      <w:r w:rsidRPr="00517F6B">
        <w:rPr>
          <w:rFonts w:ascii="Arial" w:hAnsi="Arial" w:cs="Arial"/>
          <w:sz w:val="22"/>
          <w:szCs w:val="22"/>
          <w:lang w:val="el-GR"/>
        </w:rPr>
        <w:t>Αλλεργικές αντιδράσεις στο παρόν προϊόν.</w:t>
      </w:r>
    </w:p>
    <w:p w:rsidR="00190BD4" w:rsidRPr="00517F6B" w:rsidRDefault="00190BD4" w:rsidP="00190BD4">
      <w:pPr>
        <w:widowControl w:val="0"/>
        <w:snapToGrid w:val="0"/>
        <w:ind w:left="709"/>
        <w:jc w:val="both"/>
        <w:rPr>
          <w:rFonts w:ascii="Arial" w:hAnsi="Arial" w:cs="Arial"/>
          <w:sz w:val="22"/>
          <w:szCs w:val="22"/>
          <w:lang w:val="el-GR"/>
        </w:rPr>
      </w:pPr>
      <w:r w:rsidRPr="00517F6B">
        <w:rPr>
          <w:rFonts w:ascii="Arial" w:hAnsi="Arial" w:cs="Arial"/>
          <w:sz w:val="22"/>
          <w:szCs w:val="22"/>
          <w:lang w:val="el-GR"/>
        </w:rPr>
        <w:t>Όλες οι καταστάσεις στις οποίες η υπερογκαιμία και οι επιτώσεις της (π.χ. αυξημένος όγκος παλμού, αυξημένη αρτηριακή πίεση) ή η αιμοαραίωση θα αντιπροσωπεύουν ιδιαίτερο κίνδυνο για τον ασθενή.</w:t>
      </w:r>
    </w:p>
    <w:p w:rsidR="00190BD4" w:rsidRPr="00517F6B" w:rsidRDefault="00190BD4" w:rsidP="00190BD4">
      <w:pPr>
        <w:ind w:left="709"/>
        <w:jc w:val="both"/>
        <w:rPr>
          <w:rFonts w:ascii="Arial" w:hAnsi="Arial" w:cs="Arial"/>
          <w:sz w:val="22"/>
          <w:szCs w:val="22"/>
          <w:lang w:val="el-GR"/>
        </w:rPr>
      </w:pPr>
      <w:r w:rsidRPr="00517F6B">
        <w:rPr>
          <w:rFonts w:ascii="Arial" w:hAnsi="Arial" w:cs="Arial"/>
          <w:sz w:val="22"/>
          <w:szCs w:val="22"/>
          <w:lang w:val="el-GR"/>
        </w:rPr>
        <w:t>Παραδείγματα τέτοιων καταστάσεων είναι:</w:t>
      </w:r>
    </w:p>
    <w:p w:rsidR="00190BD4" w:rsidRPr="00517F6B" w:rsidRDefault="00190BD4" w:rsidP="00190BD4">
      <w:pPr>
        <w:pStyle w:val="2"/>
        <w:numPr>
          <w:ilvl w:val="0"/>
          <w:numId w:val="6"/>
        </w:numPr>
        <w:tabs>
          <w:tab w:val="left" w:pos="1134"/>
        </w:tabs>
        <w:ind w:left="709" w:firstLine="0"/>
        <w:jc w:val="both"/>
      </w:pPr>
      <w:r w:rsidRPr="00517F6B">
        <w:t>Καρδιακή ανεπάρκεια μη αντιρροπούμενη</w:t>
      </w:r>
    </w:p>
    <w:p w:rsidR="00190BD4" w:rsidRPr="00517F6B" w:rsidRDefault="00190BD4" w:rsidP="00190BD4">
      <w:pPr>
        <w:pStyle w:val="2"/>
        <w:numPr>
          <w:ilvl w:val="0"/>
          <w:numId w:val="6"/>
        </w:numPr>
        <w:tabs>
          <w:tab w:val="left" w:pos="1134"/>
        </w:tabs>
        <w:ind w:left="709" w:firstLine="0"/>
        <w:jc w:val="both"/>
      </w:pPr>
      <w:r w:rsidRPr="00517F6B">
        <w:t>Υπέρταση</w:t>
      </w:r>
    </w:p>
    <w:p w:rsidR="00190BD4" w:rsidRPr="00517F6B" w:rsidRDefault="00190BD4" w:rsidP="00190BD4">
      <w:pPr>
        <w:pStyle w:val="2"/>
        <w:numPr>
          <w:ilvl w:val="0"/>
          <w:numId w:val="6"/>
        </w:numPr>
        <w:tabs>
          <w:tab w:val="left" w:pos="1134"/>
        </w:tabs>
        <w:ind w:left="709" w:firstLine="0"/>
        <w:jc w:val="both"/>
      </w:pPr>
      <w:r w:rsidRPr="00517F6B">
        <w:t>Κιρσοί οισοφάγου</w:t>
      </w:r>
    </w:p>
    <w:p w:rsidR="00190BD4" w:rsidRPr="00517F6B" w:rsidRDefault="00190BD4" w:rsidP="00190BD4">
      <w:pPr>
        <w:pStyle w:val="2"/>
        <w:numPr>
          <w:ilvl w:val="0"/>
          <w:numId w:val="6"/>
        </w:numPr>
        <w:tabs>
          <w:tab w:val="left" w:pos="1134"/>
        </w:tabs>
        <w:ind w:left="709" w:firstLine="0"/>
        <w:jc w:val="both"/>
      </w:pPr>
      <w:r w:rsidRPr="00517F6B">
        <w:t>Πνευμονικό οίδημα</w:t>
      </w:r>
    </w:p>
    <w:p w:rsidR="00190BD4" w:rsidRPr="00517F6B" w:rsidRDefault="00190BD4" w:rsidP="00190BD4">
      <w:pPr>
        <w:pStyle w:val="2"/>
        <w:numPr>
          <w:ilvl w:val="0"/>
          <w:numId w:val="6"/>
        </w:numPr>
        <w:tabs>
          <w:tab w:val="left" w:pos="1134"/>
        </w:tabs>
        <w:ind w:left="709" w:firstLine="0"/>
        <w:jc w:val="both"/>
      </w:pPr>
      <w:r w:rsidRPr="00517F6B">
        <w:t>Αιμορραγική διάθεση</w:t>
      </w:r>
    </w:p>
    <w:p w:rsidR="00190BD4" w:rsidRPr="00517F6B" w:rsidRDefault="00190BD4" w:rsidP="00190BD4">
      <w:pPr>
        <w:pStyle w:val="2"/>
        <w:numPr>
          <w:ilvl w:val="0"/>
          <w:numId w:val="6"/>
        </w:numPr>
        <w:tabs>
          <w:tab w:val="left" w:pos="1134"/>
        </w:tabs>
        <w:ind w:left="709" w:firstLine="0"/>
        <w:jc w:val="both"/>
      </w:pPr>
      <w:r w:rsidRPr="00517F6B">
        <w:t>Σοβαρή αναιμία</w:t>
      </w:r>
    </w:p>
    <w:p w:rsidR="00190BD4" w:rsidRPr="00517F6B" w:rsidRDefault="00190BD4" w:rsidP="00190BD4">
      <w:pPr>
        <w:pStyle w:val="2"/>
        <w:numPr>
          <w:ilvl w:val="0"/>
          <w:numId w:val="6"/>
        </w:numPr>
        <w:tabs>
          <w:tab w:val="left" w:pos="1134"/>
        </w:tabs>
        <w:ind w:left="709" w:firstLine="0"/>
        <w:jc w:val="both"/>
      </w:pPr>
      <w:r w:rsidRPr="00517F6B">
        <w:t>Ανουρία νεφρικής και μετανεφρικής αιτιολογίας</w:t>
      </w:r>
    </w:p>
    <w:p w:rsidR="00190BD4" w:rsidRPr="00517F6B" w:rsidRDefault="00190BD4" w:rsidP="00190BD4">
      <w:pPr>
        <w:pStyle w:val="2"/>
        <w:numPr>
          <w:ilvl w:val="0"/>
          <w:numId w:val="6"/>
        </w:numPr>
        <w:tabs>
          <w:tab w:val="left" w:pos="1134"/>
        </w:tabs>
        <w:ind w:left="709" w:firstLine="0"/>
        <w:jc w:val="both"/>
      </w:pPr>
      <w:r w:rsidRPr="00517F6B">
        <w:t>Αφυδάτωση (εκτός αν εγχέεται ταυτόχρονα επαρκής ποσότητα υγρού)</w:t>
      </w:r>
    </w:p>
    <w:p w:rsidR="00F46895" w:rsidRPr="00517F6B" w:rsidRDefault="00F46895">
      <w:pPr>
        <w:jc w:val="both"/>
        <w:rPr>
          <w:rFonts w:ascii="Arial" w:hAnsi="Arial" w:cs="Arial"/>
          <w:sz w:val="22"/>
          <w:szCs w:val="22"/>
          <w:lang w:val="el-GR"/>
        </w:rPr>
      </w:pPr>
    </w:p>
    <w:p w:rsidR="00F46895" w:rsidRPr="00517F6B" w:rsidRDefault="00F46895">
      <w:pPr>
        <w:jc w:val="both"/>
        <w:rPr>
          <w:rFonts w:ascii="Arial" w:hAnsi="Arial" w:cs="Arial"/>
          <w:b/>
          <w:bCs/>
          <w:sz w:val="22"/>
          <w:szCs w:val="22"/>
          <w:lang w:val="el-GR"/>
        </w:rPr>
      </w:pPr>
      <w:r w:rsidRPr="00517F6B">
        <w:rPr>
          <w:rFonts w:ascii="Arial" w:hAnsi="Arial" w:cs="Arial"/>
          <w:b/>
          <w:bCs/>
          <w:sz w:val="22"/>
          <w:szCs w:val="22"/>
          <w:lang w:val="el-GR"/>
        </w:rPr>
        <w:t>2.4</w:t>
      </w:r>
      <w:r w:rsidRPr="00517F6B">
        <w:rPr>
          <w:rFonts w:ascii="Arial" w:hAnsi="Arial" w:cs="Arial"/>
          <w:b/>
          <w:bCs/>
          <w:sz w:val="22"/>
          <w:szCs w:val="22"/>
          <w:lang w:val="el-GR"/>
        </w:rPr>
        <w:tab/>
        <w:t>Ειδικές προφυλάξεις και προειδοποιήσεις κατά τη χρήση</w:t>
      </w:r>
    </w:p>
    <w:p w:rsidR="00F46895" w:rsidRPr="00517F6B" w:rsidRDefault="00F46895">
      <w:pPr>
        <w:numPr>
          <w:ilvl w:val="2"/>
          <w:numId w:val="1"/>
        </w:numPr>
        <w:jc w:val="both"/>
        <w:rPr>
          <w:rFonts w:ascii="Arial" w:hAnsi="Arial" w:cs="Arial"/>
          <w:color w:val="000000"/>
          <w:sz w:val="22"/>
          <w:szCs w:val="22"/>
          <w:lang w:val="el-GR"/>
        </w:rPr>
      </w:pPr>
      <w:r w:rsidRPr="00517F6B">
        <w:rPr>
          <w:rFonts w:ascii="Arial" w:hAnsi="Arial" w:cs="Arial"/>
          <w:b/>
          <w:bCs/>
          <w:sz w:val="22"/>
          <w:szCs w:val="22"/>
          <w:lang w:val="el-GR"/>
        </w:rPr>
        <w:t xml:space="preserve">Γενικά: </w:t>
      </w:r>
      <w:r w:rsidRPr="00517F6B">
        <w:rPr>
          <w:rFonts w:ascii="Arial" w:hAnsi="Arial" w:cs="Arial"/>
          <w:sz w:val="22"/>
          <w:szCs w:val="22"/>
          <w:lang w:val="el-GR"/>
        </w:rPr>
        <w:t>Σε περίπτωση εμφάνισης αλλεργικών ή αναφυλακτικού τύπου αντιδράσεων, πρέπει να διακόπτεται αμέσως η έγχυση και να αρχίζει η κατάλληλη θεραπεία</w:t>
      </w:r>
      <w:r w:rsidRPr="00517F6B">
        <w:rPr>
          <w:rFonts w:ascii="Arial" w:hAnsi="Arial" w:cs="Arial"/>
          <w:color w:val="000000"/>
          <w:sz w:val="22"/>
          <w:szCs w:val="22"/>
          <w:lang w:val="el-GR"/>
        </w:rPr>
        <w:t>. Σε περίπτωση καταπληξίας πρέπει να ακολουθούνται οι ισχύουσες ειδικές οδηγίες αντιμετώπισης της καταπληξίας.</w:t>
      </w:r>
    </w:p>
    <w:p w:rsidR="00F46895" w:rsidRPr="00517F6B" w:rsidRDefault="00F46895" w:rsidP="00190BD4">
      <w:pPr>
        <w:ind w:left="720"/>
        <w:jc w:val="both"/>
        <w:rPr>
          <w:rFonts w:ascii="Arial" w:hAnsi="Arial" w:cs="Arial"/>
          <w:strike/>
          <w:color w:val="FF00FF"/>
          <w:sz w:val="22"/>
          <w:szCs w:val="22"/>
          <w:lang w:val="el-GR"/>
        </w:rPr>
      </w:pPr>
      <w:r w:rsidRPr="00517F6B">
        <w:rPr>
          <w:rFonts w:ascii="Arial" w:hAnsi="Arial" w:cs="Arial"/>
          <w:sz w:val="22"/>
          <w:szCs w:val="22"/>
          <w:lang w:val="el-GR"/>
        </w:rPr>
        <w:t xml:space="preserve">Η κολλοειδωσμωτική επίδραση της ανθρώπινης λευκωματίνης 20% ή 25% είναι περίπου τετραπλάσια αυτής του πλάσματος του αίματος. Κατά συνέπεια, όταν χορηγείται </w:t>
      </w:r>
      <w:r w:rsidR="00C26270" w:rsidRPr="00517F6B">
        <w:rPr>
          <w:rFonts w:ascii="Arial" w:hAnsi="Arial" w:cs="Arial"/>
          <w:sz w:val="22"/>
          <w:szCs w:val="22"/>
          <w:lang w:val="el-GR"/>
        </w:rPr>
        <w:t>συμπ</w:t>
      </w:r>
      <w:r w:rsidR="00C26270">
        <w:rPr>
          <w:rFonts w:ascii="Arial" w:hAnsi="Arial" w:cs="Arial"/>
          <w:sz w:val="22"/>
          <w:szCs w:val="22"/>
          <w:lang w:val="el-GR"/>
        </w:rPr>
        <w:t>υ</w:t>
      </w:r>
      <w:r w:rsidR="00C26270" w:rsidRPr="00517F6B">
        <w:rPr>
          <w:rFonts w:ascii="Arial" w:hAnsi="Arial" w:cs="Arial"/>
          <w:sz w:val="22"/>
          <w:szCs w:val="22"/>
          <w:lang w:val="el-GR"/>
        </w:rPr>
        <w:t xml:space="preserve">κνωμένη </w:t>
      </w:r>
      <w:r w:rsidRPr="00517F6B">
        <w:rPr>
          <w:rFonts w:ascii="Arial" w:hAnsi="Arial" w:cs="Arial"/>
          <w:sz w:val="22"/>
          <w:szCs w:val="22"/>
          <w:lang w:val="el-GR"/>
        </w:rPr>
        <w:t>λευκωματίνη, πρέπει να διασφαλίζεται η επαρκής ενυδάτωση του ασθενή. Οι ασθενείς πρέπει να παρακολουθούνται προσεκτικά, έτσι ώστε να προφυλάσσονται από την κυκλοφορική υπερφόρτιση και από την υπερενυδάτωση</w:t>
      </w:r>
      <w:r w:rsidR="00190BD4" w:rsidRPr="00517F6B">
        <w:rPr>
          <w:rFonts w:ascii="Arial" w:hAnsi="Arial" w:cs="Arial"/>
          <w:sz w:val="22"/>
          <w:szCs w:val="22"/>
          <w:lang w:val="el-GR"/>
        </w:rPr>
        <w:t xml:space="preserve"> αντίστοιχα</w:t>
      </w:r>
      <w:r w:rsidRPr="00517F6B">
        <w:rPr>
          <w:rFonts w:ascii="Arial" w:hAnsi="Arial" w:cs="Arial"/>
          <w:sz w:val="22"/>
          <w:szCs w:val="22"/>
          <w:lang w:val="el-GR"/>
        </w:rPr>
        <w:t>.</w:t>
      </w:r>
    </w:p>
    <w:p w:rsidR="00190BD4" w:rsidRPr="00517F6B" w:rsidRDefault="00190BD4" w:rsidP="00190BD4">
      <w:pPr>
        <w:ind w:left="720"/>
        <w:jc w:val="both"/>
        <w:rPr>
          <w:rFonts w:ascii="Arial" w:hAnsi="Arial" w:cs="Arial"/>
          <w:sz w:val="22"/>
          <w:szCs w:val="22"/>
          <w:lang w:val="el-GR"/>
        </w:rPr>
      </w:pPr>
      <w:r w:rsidRPr="00517F6B">
        <w:rPr>
          <w:rFonts w:ascii="Arial" w:hAnsi="Arial" w:cs="Arial"/>
          <w:sz w:val="22"/>
          <w:szCs w:val="22"/>
          <w:lang w:val="el-GR"/>
        </w:rPr>
        <w:t>Σε περίπτωση που ο απαιτούμενος όγκος ανθρώπινης λευκωματίνης 20 ή 25% υπερβαίνει τα 200</w:t>
      </w:r>
      <w:r w:rsidRPr="00517F6B">
        <w:rPr>
          <w:rFonts w:ascii="Arial" w:hAnsi="Arial" w:cs="Arial"/>
          <w:sz w:val="22"/>
          <w:szCs w:val="22"/>
          <w:lang w:val="en-US"/>
        </w:rPr>
        <w:t>ml</w:t>
      </w:r>
      <w:r w:rsidRPr="00517F6B">
        <w:rPr>
          <w:rFonts w:ascii="Arial" w:hAnsi="Arial" w:cs="Arial"/>
          <w:sz w:val="22"/>
          <w:szCs w:val="22"/>
          <w:lang w:val="el-GR"/>
        </w:rPr>
        <w:t>, πρέπει να χορηγούνται επιπροσθέτως κατάλληλα διαλύματα ηλεκτρολυτών προκειμένου να διατηρείται το φυσιολογικό ισοζύγιο υγρών ηλεκτρολυτών.</w:t>
      </w:r>
    </w:p>
    <w:p w:rsidR="00190BD4" w:rsidRPr="00517F6B" w:rsidRDefault="00190BD4" w:rsidP="00190BD4">
      <w:pPr>
        <w:ind w:left="720"/>
        <w:jc w:val="both"/>
        <w:rPr>
          <w:rFonts w:ascii="Arial" w:hAnsi="Arial" w:cs="Arial"/>
          <w:sz w:val="22"/>
          <w:szCs w:val="22"/>
          <w:lang w:val="el-GR"/>
        </w:rPr>
      </w:pPr>
      <w:r w:rsidRPr="00517F6B">
        <w:rPr>
          <w:rFonts w:ascii="Arial" w:hAnsi="Arial" w:cs="Arial"/>
          <w:sz w:val="22"/>
          <w:szCs w:val="22"/>
          <w:lang w:val="el-GR"/>
        </w:rPr>
        <w:t>Εναλλακτικά, μπορεί να συνεχισθεί η θεραπεία με λευκωματίνη 5%.</w:t>
      </w:r>
    </w:p>
    <w:p w:rsidR="00F46895" w:rsidRPr="00517F6B" w:rsidRDefault="00190BD4" w:rsidP="00190BD4">
      <w:pPr>
        <w:ind w:left="720"/>
        <w:jc w:val="both"/>
        <w:rPr>
          <w:rFonts w:ascii="Arial" w:hAnsi="Arial" w:cs="Arial"/>
          <w:color w:val="000000"/>
          <w:sz w:val="22"/>
          <w:szCs w:val="22"/>
          <w:lang w:val="el-GR"/>
        </w:rPr>
      </w:pPr>
      <w:r w:rsidRPr="00517F6B">
        <w:rPr>
          <w:rFonts w:ascii="Arial" w:hAnsi="Arial" w:cs="Arial"/>
          <w:sz w:val="22"/>
          <w:szCs w:val="22"/>
          <w:lang w:val="el-GR"/>
        </w:rPr>
        <w:t xml:space="preserve">Εάν πρόκειται να αντικατασταθούν μεγάλες ποσότητες είναι αναγκαία η διενέργεια ελέγχων της πήξης και του αιματοκρίτη. Πρέπει να λαμβάνεται μέριμνα για </w:t>
      </w:r>
      <w:r w:rsidR="00D320B4">
        <w:rPr>
          <w:rFonts w:ascii="Arial" w:hAnsi="Arial" w:cs="Arial"/>
          <w:sz w:val="22"/>
          <w:szCs w:val="22"/>
          <w:lang w:val="el-GR"/>
        </w:rPr>
        <w:t>να</w:t>
      </w:r>
      <w:r w:rsidR="00D320B4" w:rsidRPr="00517F6B">
        <w:rPr>
          <w:rFonts w:ascii="Arial" w:hAnsi="Arial" w:cs="Arial"/>
          <w:sz w:val="22"/>
          <w:szCs w:val="22"/>
          <w:lang w:val="el-GR"/>
        </w:rPr>
        <w:t xml:space="preserve"> </w:t>
      </w:r>
      <w:r w:rsidRPr="00517F6B">
        <w:rPr>
          <w:rFonts w:ascii="Arial" w:hAnsi="Arial" w:cs="Arial"/>
          <w:sz w:val="22"/>
          <w:szCs w:val="22"/>
          <w:lang w:val="el-GR"/>
        </w:rPr>
        <w:t>διασφαλισθεί η επαρκής υποκατάσταση των άλλων συστατικών του αίματος (παραγόντων πήξης, ηλεκτρολυτών, αιμοπεταλίων και ερυθροκυττάρων). Εάν ο αιματοκρίτης μειωθεί κάτω του 30%, πρέπει να χορηγηθούν συμπυκνωμένα ερυθροκύτταρα ώστε να διατηρηθεί η ικανότητα του αίματος όσον αφορά στη μεταφορά οξυγόνου.</w:t>
      </w:r>
    </w:p>
    <w:p w:rsidR="00F46895" w:rsidRPr="00517F6B" w:rsidRDefault="00F46895">
      <w:pPr>
        <w:ind w:left="720" w:hanging="720"/>
        <w:jc w:val="both"/>
        <w:rPr>
          <w:rFonts w:ascii="Arial" w:hAnsi="Arial" w:cs="Arial"/>
          <w:sz w:val="22"/>
          <w:szCs w:val="22"/>
          <w:lang w:val="el-GR"/>
        </w:rPr>
      </w:pPr>
      <w:r w:rsidRPr="00517F6B">
        <w:rPr>
          <w:rFonts w:ascii="Arial" w:hAnsi="Arial" w:cs="Arial"/>
          <w:b/>
          <w:bCs/>
          <w:sz w:val="22"/>
          <w:szCs w:val="22"/>
          <w:lang w:val="el-GR"/>
        </w:rPr>
        <w:t>2.4.2.</w:t>
      </w:r>
      <w:r w:rsidRPr="00517F6B">
        <w:rPr>
          <w:rFonts w:ascii="Arial" w:hAnsi="Arial" w:cs="Arial"/>
          <w:b/>
          <w:bCs/>
          <w:sz w:val="22"/>
          <w:szCs w:val="22"/>
          <w:lang w:val="el-GR"/>
        </w:rPr>
        <w:tab/>
        <w:t xml:space="preserve">Ηλικιωμένοι : </w:t>
      </w:r>
      <w:r w:rsidRPr="00517F6B">
        <w:rPr>
          <w:rFonts w:ascii="Arial" w:hAnsi="Arial" w:cs="Arial"/>
          <w:sz w:val="22"/>
          <w:szCs w:val="22"/>
          <w:lang w:val="el-GR"/>
        </w:rPr>
        <w:t>Δεν υπάρχει ανάγκη προσαρμογής της δοσολογίας σε ηλικιωμένους ασθενείς.</w:t>
      </w:r>
    </w:p>
    <w:p w:rsidR="00F46895" w:rsidRPr="00517F6B" w:rsidRDefault="00F46895" w:rsidP="00A503C3">
      <w:pPr>
        <w:numPr>
          <w:ilvl w:val="2"/>
          <w:numId w:val="4"/>
        </w:numPr>
        <w:jc w:val="both"/>
        <w:rPr>
          <w:rFonts w:ascii="Arial" w:hAnsi="Arial" w:cs="Arial"/>
          <w:sz w:val="22"/>
          <w:szCs w:val="22"/>
          <w:lang w:val="el-GR"/>
        </w:rPr>
      </w:pPr>
      <w:r w:rsidRPr="00517F6B">
        <w:rPr>
          <w:rFonts w:ascii="Arial" w:hAnsi="Arial" w:cs="Arial"/>
          <w:b/>
          <w:bCs/>
          <w:sz w:val="22"/>
          <w:szCs w:val="22"/>
          <w:lang w:val="el-GR"/>
        </w:rPr>
        <w:t xml:space="preserve">Κύηση : </w:t>
      </w:r>
      <w:r w:rsidRPr="00517F6B">
        <w:rPr>
          <w:rFonts w:ascii="Arial" w:hAnsi="Arial" w:cs="Arial"/>
          <w:sz w:val="22"/>
          <w:szCs w:val="22"/>
          <w:lang w:val="el-GR"/>
        </w:rPr>
        <w:t>Η ασφάλεια της χρήσης τ</w:t>
      </w:r>
      <w:r w:rsidR="00CE1C5C">
        <w:rPr>
          <w:rFonts w:ascii="Arial" w:hAnsi="Arial" w:cs="Arial"/>
          <w:sz w:val="22"/>
          <w:szCs w:val="22"/>
          <w:lang w:val="en-US"/>
        </w:rPr>
        <w:t>ou</w:t>
      </w:r>
      <w:r w:rsidRPr="00517F6B">
        <w:rPr>
          <w:rFonts w:ascii="Arial" w:hAnsi="Arial" w:cs="Arial"/>
          <w:sz w:val="22"/>
          <w:szCs w:val="22"/>
          <w:lang w:val="el-GR"/>
        </w:rPr>
        <w:t xml:space="preserve"> </w:t>
      </w:r>
      <w:r w:rsidR="00A503C3" w:rsidRPr="00A503C3">
        <w:rPr>
          <w:rFonts w:ascii="Arial" w:hAnsi="Arial" w:cs="Arial"/>
          <w:sz w:val="22"/>
          <w:szCs w:val="22"/>
          <w:lang w:val="en-US"/>
        </w:rPr>
        <w:t>Plasbumin</w:t>
      </w:r>
      <w:r w:rsidR="00A503C3" w:rsidRPr="00F25296">
        <w:rPr>
          <w:rFonts w:ascii="Arial" w:hAnsi="Arial" w:cs="Arial"/>
          <w:sz w:val="22"/>
          <w:szCs w:val="22"/>
          <w:lang w:val="el-GR"/>
        </w:rPr>
        <w:t xml:space="preserve"> 25</w:t>
      </w:r>
      <w:r w:rsidR="00CE1C5C" w:rsidRPr="00F25296">
        <w:rPr>
          <w:rFonts w:ascii="Arial" w:hAnsi="Arial" w:cs="Arial"/>
          <w:b/>
          <w:bCs/>
          <w:sz w:val="24"/>
          <w:szCs w:val="24"/>
          <w:vertAlign w:val="superscript"/>
          <w:lang w:val="el-GR"/>
        </w:rPr>
        <w:t>®</w:t>
      </w:r>
      <w:r w:rsidR="00CE1C5C" w:rsidRPr="006E0691">
        <w:rPr>
          <w:rFonts w:ascii="Arial" w:hAnsi="Arial" w:cs="Arial"/>
          <w:sz w:val="24"/>
          <w:szCs w:val="24"/>
          <w:lang w:val="el-GR"/>
        </w:rPr>
        <w:t xml:space="preserve"> </w:t>
      </w:r>
      <w:r w:rsidRPr="00517F6B">
        <w:rPr>
          <w:rFonts w:ascii="Arial" w:hAnsi="Arial" w:cs="Arial"/>
          <w:sz w:val="22"/>
          <w:szCs w:val="22"/>
          <w:lang w:val="el-GR"/>
        </w:rPr>
        <w:t>κατά την κύηση δεν έχει αποδειχθεί με ελεγχόμενες κλινικές μελέτες.</w:t>
      </w:r>
    </w:p>
    <w:p w:rsidR="00190BD4" w:rsidRPr="00517F6B" w:rsidRDefault="00190BD4" w:rsidP="00517F6B">
      <w:pPr>
        <w:tabs>
          <w:tab w:val="num" w:pos="720"/>
        </w:tabs>
        <w:ind w:left="709"/>
        <w:jc w:val="both"/>
        <w:rPr>
          <w:rFonts w:ascii="Arial" w:hAnsi="Arial" w:cs="Arial"/>
          <w:sz w:val="22"/>
          <w:szCs w:val="22"/>
          <w:lang w:val="el-GR"/>
        </w:rPr>
      </w:pPr>
      <w:r w:rsidRPr="00517F6B">
        <w:rPr>
          <w:rFonts w:ascii="Arial" w:hAnsi="Arial" w:cs="Arial"/>
          <w:sz w:val="22"/>
          <w:szCs w:val="22"/>
          <w:lang w:val="el-GR"/>
        </w:rPr>
        <w:t>Οι  μελέτες σε πειραματόζωα δεν επαρκούν για την αξιολόγηση της ασφάλειας όσον αφορά στην αναπαραγωγή, στην ανάπτυξη του εμβρύου στην πορεία της κύησης και στην στην περι- και μεταγεννητική ανάπτυξη. Ωστόσο η ανθρώπινη λευκωματίνη αποτελεί φυσιολογικό συστατικό του ανθρώπινου αίματος.</w:t>
      </w:r>
    </w:p>
    <w:p w:rsidR="00190BD4" w:rsidRPr="00517F6B" w:rsidRDefault="00190BD4" w:rsidP="00517F6B">
      <w:pPr>
        <w:tabs>
          <w:tab w:val="num" w:pos="720"/>
        </w:tabs>
        <w:ind w:left="709"/>
        <w:jc w:val="both"/>
        <w:rPr>
          <w:rFonts w:ascii="Arial" w:hAnsi="Arial" w:cs="Arial"/>
          <w:sz w:val="22"/>
          <w:szCs w:val="22"/>
          <w:lang w:val="el-GR"/>
        </w:rPr>
      </w:pPr>
      <w:r w:rsidRPr="00517F6B">
        <w:rPr>
          <w:rFonts w:ascii="Arial" w:hAnsi="Arial" w:cs="Arial"/>
          <w:sz w:val="22"/>
          <w:szCs w:val="22"/>
          <w:lang w:val="el-GR"/>
        </w:rPr>
        <w:t>Κατά συνέπεια, η λευκωματίνη μπορεί να χορηγείται κατά την κύηση μόνο εφόσον είναι εντελώς απαραίτητη.</w:t>
      </w:r>
    </w:p>
    <w:p w:rsidR="00F46895" w:rsidRPr="00517F6B" w:rsidRDefault="00F46895">
      <w:pPr>
        <w:ind w:left="720" w:hanging="720"/>
        <w:jc w:val="both"/>
        <w:rPr>
          <w:rFonts w:ascii="Arial" w:hAnsi="Arial" w:cs="Arial"/>
          <w:sz w:val="22"/>
          <w:szCs w:val="22"/>
          <w:lang w:val="el-GR"/>
        </w:rPr>
      </w:pPr>
      <w:r w:rsidRPr="00517F6B">
        <w:rPr>
          <w:rFonts w:ascii="Arial" w:hAnsi="Arial" w:cs="Arial"/>
          <w:b/>
          <w:bCs/>
          <w:sz w:val="22"/>
          <w:szCs w:val="22"/>
          <w:lang w:val="el-GR"/>
        </w:rPr>
        <w:t>2.4.4</w:t>
      </w:r>
      <w:r w:rsidRPr="00517F6B">
        <w:rPr>
          <w:rFonts w:ascii="Arial" w:hAnsi="Arial" w:cs="Arial"/>
          <w:sz w:val="22"/>
          <w:szCs w:val="22"/>
          <w:lang w:val="el-GR"/>
        </w:rPr>
        <w:tab/>
      </w:r>
      <w:r w:rsidRPr="00517F6B">
        <w:rPr>
          <w:rFonts w:ascii="Arial" w:hAnsi="Arial" w:cs="Arial"/>
          <w:b/>
          <w:bCs/>
          <w:sz w:val="22"/>
          <w:szCs w:val="22"/>
          <w:lang w:val="el-GR"/>
        </w:rPr>
        <w:t>Γαλουχία :</w:t>
      </w:r>
      <w:r w:rsidRPr="00517F6B">
        <w:rPr>
          <w:rFonts w:ascii="Arial" w:hAnsi="Arial" w:cs="Arial"/>
          <w:sz w:val="22"/>
          <w:szCs w:val="22"/>
          <w:lang w:val="el-GR"/>
        </w:rPr>
        <w:t xml:space="preserve"> </w:t>
      </w:r>
      <w:r w:rsidRPr="00517F6B">
        <w:rPr>
          <w:rFonts w:ascii="Arial" w:hAnsi="Arial" w:cs="Arial"/>
          <w:sz w:val="22"/>
          <w:szCs w:val="22"/>
        </w:rPr>
        <w:t>H</w:t>
      </w:r>
      <w:r w:rsidRPr="00517F6B">
        <w:rPr>
          <w:rFonts w:ascii="Arial" w:hAnsi="Arial" w:cs="Arial"/>
          <w:sz w:val="22"/>
          <w:szCs w:val="22"/>
          <w:lang w:val="el-GR"/>
        </w:rPr>
        <w:t xml:space="preserve"> λευκωματίνη μπορεί να χορηγείται κατά τη γαλουχία μόνον εφόσον είναι εντελώς απαραίτητη.</w:t>
      </w:r>
    </w:p>
    <w:p w:rsidR="00F46895" w:rsidRPr="00517F6B" w:rsidRDefault="00F46895">
      <w:pPr>
        <w:ind w:left="720" w:hanging="720"/>
        <w:jc w:val="both"/>
        <w:rPr>
          <w:rFonts w:ascii="Arial" w:hAnsi="Arial" w:cs="Arial"/>
          <w:sz w:val="22"/>
          <w:szCs w:val="22"/>
          <w:lang w:val="el-GR"/>
        </w:rPr>
      </w:pPr>
      <w:r w:rsidRPr="00517F6B">
        <w:rPr>
          <w:rFonts w:ascii="Arial" w:hAnsi="Arial" w:cs="Arial"/>
          <w:b/>
          <w:bCs/>
          <w:sz w:val="22"/>
          <w:szCs w:val="22"/>
          <w:lang w:val="el-GR"/>
        </w:rPr>
        <w:t>2.4.5.</w:t>
      </w:r>
      <w:r w:rsidRPr="00517F6B">
        <w:rPr>
          <w:rFonts w:ascii="Arial" w:hAnsi="Arial" w:cs="Arial"/>
          <w:sz w:val="22"/>
          <w:szCs w:val="22"/>
          <w:lang w:val="el-GR"/>
        </w:rPr>
        <w:tab/>
      </w:r>
      <w:r w:rsidRPr="00517F6B">
        <w:rPr>
          <w:rFonts w:ascii="Arial" w:hAnsi="Arial" w:cs="Arial"/>
          <w:b/>
          <w:bCs/>
          <w:sz w:val="22"/>
          <w:szCs w:val="22"/>
          <w:lang w:val="el-GR"/>
        </w:rPr>
        <w:t xml:space="preserve">Παιδιά : </w:t>
      </w:r>
      <w:r w:rsidRPr="00517F6B">
        <w:rPr>
          <w:rFonts w:ascii="Arial" w:hAnsi="Arial" w:cs="Arial"/>
          <w:sz w:val="22"/>
          <w:szCs w:val="22"/>
          <w:lang w:val="el-GR"/>
        </w:rPr>
        <w:t>Στα παιδιά πρέπει να λαμβάνεται υπόψη, το γεγονός ότι ο φυσιολογικός όγκος του πλάσματος είναι συνάρτηση της ηλικίας.</w:t>
      </w:r>
    </w:p>
    <w:p w:rsidR="00F46895" w:rsidRPr="00517F6B" w:rsidRDefault="00F46895">
      <w:pPr>
        <w:ind w:left="720" w:hanging="720"/>
        <w:jc w:val="both"/>
        <w:rPr>
          <w:rFonts w:ascii="Arial" w:hAnsi="Arial" w:cs="Arial"/>
          <w:sz w:val="22"/>
          <w:szCs w:val="22"/>
          <w:lang w:val="el-GR"/>
        </w:rPr>
      </w:pPr>
      <w:r w:rsidRPr="00517F6B">
        <w:rPr>
          <w:rFonts w:ascii="Arial" w:hAnsi="Arial" w:cs="Arial"/>
          <w:b/>
          <w:bCs/>
          <w:sz w:val="22"/>
          <w:szCs w:val="22"/>
          <w:lang w:val="el-GR"/>
        </w:rPr>
        <w:lastRenderedPageBreak/>
        <w:t>2.4.6</w:t>
      </w:r>
      <w:r w:rsidRPr="00517F6B">
        <w:rPr>
          <w:rFonts w:ascii="Arial" w:hAnsi="Arial" w:cs="Arial"/>
          <w:sz w:val="22"/>
          <w:szCs w:val="22"/>
          <w:lang w:val="el-GR"/>
        </w:rPr>
        <w:tab/>
      </w:r>
      <w:r w:rsidRPr="00517F6B">
        <w:rPr>
          <w:rFonts w:ascii="Arial" w:hAnsi="Arial" w:cs="Arial"/>
          <w:b/>
          <w:bCs/>
          <w:sz w:val="22"/>
          <w:szCs w:val="22"/>
          <w:lang w:val="el-GR"/>
        </w:rPr>
        <w:t>Επίδραση στην ικανότητα οδήγησης και χειρισμού μηχανημάτων :</w:t>
      </w:r>
      <w:r w:rsidRPr="00517F6B">
        <w:rPr>
          <w:rFonts w:ascii="Arial" w:hAnsi="Arial" w:cs="Arial"/>
          <w:sz w:val="22"/>
          <w:szCs w:val="22"/>
          <w:lang w:val="el-GR"/>
        </w:rPr>
        <w:t xml:space="preserve"> Δεν υπάρχουν ενδείξεις, ότι η ανθρώπινη λευκωματίνη μπορεί να μειώσει την ικανότητα οδήγησης ή χειρισμού μηχανημάτων.</w:t>
      </w:r>
    </w:p>
    <w:p w:rsidR="00517F6B" w:rsidRPr="00517F6B" w:rsidRDefault="00517F6B">
      <w:pPr>
        <w:ind w:left="720" w:hanging="720"/>
        <w:jc w:val="both"/>
        <w:rPr>
          <w:rFonts w:ascii="Arial" w:hAnsi="Arial" w:cs="Arial"/>
          <w:sz w:val="22"/>
          <w:szCs w:val="22"/>
          <w:lang w:val="el-GR"/>
        </w:rPr>
      </w:pPr>
    </w:p>
    <w:p w:rsidR="00F46895" w:rsidRPr="00517F6B" w:rsidRDefault="00F46895">
      <w:pPr>
        <w:ind w:left="720" w:hanging="720"/>
        <w:jc w:val="both"/>
        <w:rPr>
          <w:rFonts w:ascii="Arial" w:hAnsi="Arial" w:cs="Arial"/>
          <w:b/>
          <w:bCs/>
          <w:sz w:val="22"/>
          <w:szCs w:val="22"/>
          <w:lang w:val="el-GR"/>
        </w:rPr>
      </w:pPr>
      <w:r w:rsidRPr="00517F6B">
        <w:rPr>
          <w:rFonts w:ascii="Arial" w:hAnsi="Arial" w:cs="Arial"/>
          <w:b/>
          <w:bCs/>
          <w:sz w:val="22"/>
          <w:szCs w:val="22"/>
          <w:lang w:val="el-GR"/>
        </w:rPr>
        <w:t>2.5</w:t>
      </w:r>
      <w:r w:rsidRPr="00517F6B">
        <w:rPr>
          <w:rFonts w:ascii="Arial" w:hAnsi="Arial" w:cs="Arial"/>
          <w:b/>
          <w:bCs/>
          <w:sz w:val="22"/>
          <w:szCs w:val="22"/>
          <w:lang w:val="el-GR"/>
        </w:rPr>
        <w:tab/>
        <w:t>Αλληλεπιδράσεις με άλλα φάρμακα ή ουσίες</w:t>
      </w:r>
    </w:p>
    <w:p w:rsidR="00F46895" w:rsidRPr="00517F6B" w:rsidRDefault="00F46895">
      <w:pPr>
        <w:ind w:left="720" w:hanging="720"/>
        <w:jc w:val="both"/>
        <w:rPr>
          <w:rFonts w:ascii="Arial" w:hAnsi="Arial" w:cs="Arial"/>
          <w:sz w:val="22"/>
          <w:szCs w:val="22"/>
          <w:lang w:val="el-GR"/>
        </w:rPr>
      </w:pPr>
      <w:r w:rsidRPr="00517F6B">
        <w:rPr>
          <w:rFonts w:ascii="Arial" w:hAnsi="Arial" w:cs="Arial"/>
          <w:sz w:val="22"/>
          <w:szCs w:val="22"/>
          <w:lang w:val="el-GR"/>
        </w:rPr>
        <w:tab/>
        <w:t>Μέχρι στιγμής δεν είναι γνωστή η ύπαρξη αλληλεπιδράσεων της ανθρώπινης λευκωματίνης με άλλα προϊόντα.</w:t>
      </w:r>
    </w:p>
    <w:p w:rsidR="00517F6B" w:rsidRPr="00517F6B" w:rsidRDefault="00517F6B">
      <w:pPr>
        <w:ind w:left="720" w:hanging="720"/>
        <w:jc w:val="both"/>
        <w:rPr>
          <w:rFonts w:ascii="Arial" w:hAnsi="Arial" w:cs="Arial"/>
          <w:b/>
          <w:bCs/>
          <w:sz w:val="22"/>
          <w:szCs w:val="22"/>
          <w:lang w:val="el-GR"/>
        </w:rPr>
      </w:pPr>
    </w:p>
    <w:p w:rsidR="00F46895" w:rsidRPr="00517F6B" w:rsidRDefault="00F46895">
      <w:pPr>
        <w:ind w:left="720" w:hanging="720"/>
        <w:jc w:val="both"/>
        <w:rPr>
          <w:rFonts w:ascii="Arial" w:hAnsi="Arial" w:cs="Arial"/>
          <w:sz w:val="22"/>
          <w:szCs w:val="22"/>
          <w:lang w:val="el-GR"/>
        </w:rPr>
      </w:pPr>
      <w:r w:rsidRPr="00517F6B">
        <w:rPr>
          <w:rFonts w:ascii="Arial" w:hAnsi="Arial" w:cs="Arial"/>
          <w:b/>
          <w:bCs/>
          <w:sz w:val="22"/>
          <w:szCs w:val="22"/>
          <w:lang w:val="el-GR"/>
        </w:rPr>
        <w:t>2.6</w:t>
      </w:r>
      <w:r w:rsidRPr="00517F6B">
        <w:rPr>
          <w:rFonts w:ascii="Arial" w:hAnsi="Arial" w:cs="Arial"/>
          <w:b/>
          <w:bCs/>
          <w:sz w:val="22"/>
          <w:szCs w:val="22"/>
          <w:lang w:val="el-GR"/>
        </w:rPr>
        <w:tab/>
        <w:t>Δοσολογία</w:t>
      </w:r>
    </w:p>
    <w:p w:rsidR="00F46895" w:rsidRPr="00517F6B" w:rsidRDefault="00F46895">
      <w:pPr>
        <w:ind w:left="720" w:hanging="720"/>
        <w:jc w:val="both"/>
        <w:rPr>
          <w:rFonts w:ascii="Arial" w:hAnsi="Arial" w:cs="Arial"/>
          <w:sz w:val="22"/>
          <w:szCs w:val="22"/>
          <w:lang w:val="el-GR"/>
        </w:rPr>
      </w:pPr>
      <w:r w:rsidRPr="00517F6B">
        <w:rPr>
          <w:rFonts w:ascii="Arial" w:hAnsi="Arial" w:cs="Arial"/>
          <w:sz w:val="22"/>
          <w:szCs w:val="22"/>
          <w:lang w:val="el-GR"/>
        </w:rPr>
        <w:tab/>
        <w:t>Κατά κανόνα, η δοσολογία και η ταχύτητα έγχυσης θα πρέπει να προσαρμόζονται στις εκάστοτε ανάγκες του συγκεκριμένου ασθενή.</w:t>
      </w:r>
    </w:p>
    <w:p w:rsidR="00F46895" w:rsidRPr="00517F6B" w:rsidRDefault="00F46895" w:rsidP="00517F6B">
      <w:pPr>
        <w:ind w:left="709"/>
        <w:jc w:val="both"/>
        <w:rPr>
          <w:rFonts w:ascii="Arial" w:hAnsi="Arial" w:cs="Arial"/>
          <w:i/>
          <w:iCs/>
          <w:sz w:val="22"/>
          <w:szCs w:val="22"/>
          <w:lang w:val="el-GR"/>
        </w:rPr>
      </w:pPr>
      <w:r w:rsidRPr="00517F6B">
        <w:rPr>
          <w:rFonts w:ascii="Arial" w:hAnsi="Arial" w:cs="Arial"/>
          <w:b/>
          <w:bCs/>
          <w:sz w:val="22"/>
          <w:szCs w:val="22"/>
          <w:lang w:val="el-GR"/>
        </w:rPr>
        <w:tab/>
      </w:r>
      <w:r w:rsidRPr="00517F6B">
        <w:rPr>
          <w:rFonts w:ascii="Arial" w:hAnsi="Arial" w:cs="Arial"/>
          <w:i/>
          <w:iCs/>
          <w:sz w:val="22"/>
          <w:szCs w:val="22"/>
          <w:lang w:val="el-GR"/>
        </w:rPr>
        <w:t>Δοσολογία</w:t>
      </w:r>
    </w:p>
    <w:p w:rsidR="00517F6B" w:rsidRPr="00517F6B" w:rsidRDefault="00517F6B" w:rsidP="00517F6B">
      <w:pPr>
        <w:ind w:left="709"/>
        <w:jc w:val="both"/>
        <w:rPr>
          <w:rFonts w:ascii="Arial" w:hAnsi="Arial" w:cs="Arial"/>
          <w:sz w:val="22"/>
          <w:szCs w:val="22"/>
          <w:lang w:val="el-GR"/>
        </w:rPr>
      </w:pPr>
      <w:r w:rsidRPr="00517F6B">
        <w:rPr>
          <w:rFonts w:ascii="Arial" w:hAnsi="Arial" w:cs="Arial"/>
          <w:sz w:val="22"/>
          <w:szCs w:val="22"/>
          <w:lang w:val="el-GR"/>
        </w:rPr>
        <w:t>Όταν χρησιμοποιείται η ανθρώπινη λευκωματίνη σε θεραπεία υποκατάστασης, η απαιτούμενη δοσολογία καθορίζεται από τις συνήθεις κυκλοφορικές παραμέτρους. Το κατώτατο όριο της κολλοειδωσμωτικής πίεσης είναι 20</w:t>
      </w:r>
      <w:r w:rsidRPr="00517F6B">
        <w:rPr>
          <w:rFonts w:ascii="Arial" w:hAnsi="Arial" w:cs="Arial"/>
          <w:sz w:val="22"/>
          <w:szCs w:val="22"/>
          <w:lang w:val="en-US"/>
        </w:rPr>
        <w:t>mm</w:t>
      </w:r>
      <w:r w:rsidRPr="00517F6B">
        <w:rPr>
          <w:rFonts w:ascii="Arial" w:hAnsi="Arial" w:cs="Arial"/>
          <w:sz w:val="22"/>
          <w:szCs w:val="22"/>
          <w:lang w:val="el-GR"/>
        </w:rPr>
        <w:t xml:space="preserve"> </w:t>
      </w:r>
      <w:r w:rsidRPr="00517F6B">
        <w:rPr>
          <w:rFonts w:ascii="Arial" w:hAnsi="Arial" w:cs="Arial"/>
          <w:sz w:val="22"/>
          <w:szCs w:val="22"/>
          <w:lang w:val="en-US"/>
        </w:rPr>
        <w:t>Hg</w:t>
      </w:r>
      <w:r w:rsidRPr="00517F6B">
        <w:rPr>
          <w:rFonts w:ascii="Arial" w:hAnsi="Arial" w:cs="Arial"/>
          <w:sz w:val="22"/>
          <w:szCs w:val="22"/>
          <w:lang w:val="el-GR"/>
        </w:rPr>
        <w:t xml:space="preserve">(2.7 </w:t>
      </w:r>
      <w:r w:rsidRPr="00517F6B">
        <w:rPr>
          <w:rFonts w:ascii="Arial" w:hAnsi="Arial" w:cs="Arial"/>
          <w:sz w:val="22"/>
          <w:szCs w:val="22"/>
          <w:lang w:val="en-US"/>
        </w:rPr>
        <w:t>kPa</w:t>
      </w:r>
      <w:r w:rsidRPr="00517F6B">
        <w:rPr>
          <w:rFonts w:ascii="Arial" w:hAnsi="Arial" w:cs="Arial"/>
          <w:sz w:val="22"/>
          <w:szCs w:val="22"/>
          <w:lang w:val="el-GR"/>
        </w:rPr>
        <w:t>).</w:t>
      </w:r>
    </w:p>
    <w:p w:rsidR="00517F6B" w:rsidRPr="00517F6B" w:rsidRDefault="00517F6B" w:rsidP="00517F6B">
      <w:pPr>
        <w:ind w:left="709"/>
        <w:jc w:val="both"/>
        <w:rPr>
          <w:rFonts w:ascii="Arial" w:hAnsi="Arial" w:cs="Arial"/>
          <w:sz w:val="22"/>
          <w:szCs w:val="22"/>
          <w:lang w:val="el-GR"/>
        </w:rPr>
      </w:pPr>
      <w:r w:rsidRPr="00517F6B">
        <w:rPr>
          <w:rFonts w:ascii="Arial" w:hAnsi="Arial" w:cs="Arial"/>
          <w:sz w:val="22"/>
          <w:szCs w:val="22"/>
          <w:lang w:val="el-GR"/>
        </w:rPr>
        <w:t>Η απαιτούμενη δόση σε γραμμάρια μπορεί να υπολογισθεί με τον εξής τύπο:</w:t>
      </w:r>
    </w:p>
    <w:p w:rsidR="00517F6B" w:rsidRPr="00517F6B" w:rsidRDefault="00517F6B" w:rsidP="00517F6B">
      <w:pPr>
        <w:ind w:left="709"/>
        <w:jc w:val="both"/>
        <w:rPr>
          <w:rFonts w:ascii="Arial" w:hAnsi="Arial" w:cs="Arial"/>
          <w:sz w:val="22"/>
          <w:szCs w:val="22"/>
          <w:lang w:val="el-GR"/>
        </w:rPr>
      </w:pPr>
      <w:r w:rsidRPr="00517F6B">
        <w:rPr>
          <w:rFonts w:ascii="Arial" w:hAnsi="Arial" w:cs="Arial"/>
          <w:sz w:val="22"/>
          <w:szCs w:val="22"/>
          <w:lang w:val="el-GR"/>
        </w:rPr>
        <w:t>[απαιτούμενη ολική πρωτεΐνη(</w:t>
      </w:r>
      <w:r w:rsidRPr="00517F6B">
        <w:rPr>
          <w:rFonts w:ascii="Arial" w:hAnsi="Arial" w:cs="Arial"/>
          <w:sz w:val="22"/>
          <w:szCs w:val="22"/>
          <w:lang w:val="en-US"/>
        </w:rPr>
        <w:t>g</w:t>
      </w:r>
      <w:r w:rsidRPr="00517F6B">
        <w:rPr>
          <w:rFonts w:ascii="Arial" w:hAnsi="Arial" w:cs="Arial"/>
          <w:sz w:val="22"/>
          <w:szCs w:val="22"/>
          <w:lang w:val="el-GR"/>
        </w:rPr>
        <w:t>/</w:t>
      </w:r>
      <w:r w:rsidRPr="00517F6B">
        <w:rPr>
          <w:rFonts w:ascii="Arial" w:hAnsi="Arial" w:cs="Arial"/>
          <w:sz w:val="22"/>
          <w:szCs w:val="22"/>
          <w:lang w:val="en-US"/>
        </w:rPr>
        <w:t>l</w:t>
      </w:r>
      <w:r w:rsidRPr="00517F6B">
        <w:rPr>
          <w:rFonts w:ascii="Arial" w:hAnsi="Arial" w:cs="Arial"/>
          <w:sz w:val="22"/>
          <w:szCs w:val="22"/>
          <w:lang w:val="el-GR"/>
        </w:rPr>
        <w:t>)-υπάρχουσα ολική πρωτεΐνη(</w:t>
      </w:r>
      <w:r w:rsidRPr="00517F6B">
        <w:rPr>
          <w:rFonts w:ascii="Arial" w:hAnsi="Arial" w:cs="Arial"/>
          <w:sz w:val="22"/>
          <w:szCs w:val="22"/>
          <w:lang w:val="en-US"/>
        </w:rPr>
        <w:t>g</w:t>
      </w:r>
      <w:r w:rsidRPr="00517F6B">
        <w:rPr>
          <w:rFonts w:ascii="Arial" w:hAnsi="Arial" w:cs="Arial"/>
          <w:sz w:val="22"/>
          <w:szCs w:val="22"/>
          <w:lang w:val="el-GR"/>
        </w:rPr>
        <w:t>/</w:t>
      </w:r>
      <w:r w:rsidRPr="00517F6B">
        <w:rPr>
          <w:rFonts w:ascii="Arial" w:hAnsi="Arial" w:cs="Arial"/>
          <w:sz w:val="22"/>
          <w:szCs w:val="22"/>
          <w:lang w:val="en-US"/>
        </w:rPr>
        <w:t>l</w:t>
      </w:r>
      <w:r w:rsidRPr="00517F6B">
        <w:rPr>
          <w:rFonts w:ascii="Arial" w:hAnsi="Arial" w:cs="Arial"/>
          <w:sz w:val="22"/>
          <w:szCs w:val="22"/>
          <w:lang w:val="el-GR"/>
        </w:rPr>
        <w:t>)]</w:t>
      </w:r>
      <w:r w:rsidRPr="00517F6B">
        <w:rPr>
          <w:rFonts w:ascii="Arial" w:hAnsi="Arial" w:cs="Arial"/>
          <w:sz w:val="22"/>
          <w:szCs w:val="22"/>
          <w:lang w:val="en-US"/>
        </w:rPr>
        <w:t>x</w:t>
      </w:r>
      <w:r w:rsidRPr="00517F6B">
        <w:rPr>
          <w:rFonts w:ascii="Arial" w:hAnsi="Arial" w:cs="Arial"/>
          <w:sz w:val="22"/>
          <w:szCs w:val="22"/>
          <w:lang w:val="el-GR"/>
        </w:rPr>
        <w:t xml:space="preserve"> όγκος πλάσματος(</w:t>
      </w:r>
      <w:r w:rsidRPr="00517F6B">
        <w:rPr>
          <w:rFonts w:ascii="Arial" w:hAnsi="Arial" w:cs="Arial"/>
          <w:sz w:val="22"/>
          <w:szCs w:val="22"/>
          <w:lang w:val="en-US"/>
        </w:rPr>
        <w:t>l</w:t>
      </w:r>
      <w:r w:rsidRPr="00517F6B">
        <w:rPr>
          <w:rFonts w:ascii="Arial" w:hAnsi="Arial" w:cs="Arial"/>
          <w:sz w:val="22"/>
          <w:szCs w:val="22"/>
          <w:lang w:val="el-GR"/>
        </w:rPr>
        <w:t xml:space="preserve">) </w:t>
      </w:r>
      <w:r w:rsidRPr="00517F6B">
        <w:rPr>
          <w:rFonts w:ascii="Arial" w:hAnsi="Arial" w:cs="Arial"/>
          <w:sz w:val="22"/>
          <w:szCs w:val="22"/>
          <w:lang w:val="en-US"/>
        </w:rPr>
        <w:t>x</w:t>
      </w:r>
      <w:r w:rsidRPr="00517F6B">
        <w:rPr>
          <w:rFonts w:ascii="Arial" w:hAnsi="Arial" w:cs="Arial"/>
          <w:sz w:val="22"/>
          <w:szCs w:val="22"/>
          <w:lang w:val="el-GR"/>
        </w:rPr>
        <w:t xml:space="preserve"> 2</w:t>
      </w:r>
    </w:p>
    <w:p w:rsidR="00517F6B" w:rsidRPr="00517F6B" w:rsidRDefault="00517F6B" w:rsidP="00517F6B">
      <w:pPr>
        <w:ind w:left="709"/>
        <w:jc w:val="both"/>
        <w:rPr>
          <w:rFonts w:ascii="Arial" w:hAnsi="Arial" w:cs="Arial"/>
          <w:sz w:val="22"/>
          <w:szCs w:val="22"/>
          <w:lang w:val="el-GR"/>
        </w:rPr>
      </w:pPr>
      <w:r w:rsidRPr="00517F6B">
        <w:rPr>
          <w:rFonts w:ascii="Arial" w:hAnsi="Arial" w:cs="Arial"/>
          <w:sz w:val="22"/>
          <w:szCs w:val="22"/>
          <w:lang w:val="el-GR"/>
        </w:rPr>
        <w:t xml:space="preserve">Ο φυσιολογικός όγκος πλάσματος μπορεί να υπολογισθεί ως 40 </w:t>
      </w:r>
      <w:r w:rsidRPr="00517F6B">
        <w:rPr>
          <w:rFonts w:ascii="Arial" w:hAnsi="Arial" w:cs="Arial"/>
          <w:sz w:val="22"/>
          <w:szCs w:val="22"/>
          <w:lang w:val="en-US"/>
        </w:rPr>
        <w:t>ml</w:t>
      </w:r>
      <w:r w:rsidRPr="00517F6B">
        <w:rPr>
          <w:rFonts w:ascii="Arial" w:hAnsi="Arial" w:cs="Arial"/>
          <w:sz w:val="22"/>
          <w:szCs w:val="22"/>
          <w:lang w:val="el-GR"/>
        </w:rPr>
        <w:t>/</w:t>
      </w:r>
      <w:r w:rsidRPr="00517F6B">
        <w:rPr>
          <w:rFonts w:ascii="Arial" w:hAnsi="Arial" w:cs="Arial"/>
          <w:sz w:val="22"/>
          <w:szCs w:val="22"/>
          <w:lang w:val="en-US"/>
        </w:rPr>
        <w:t>kg</w:t>
      </w:r>
      <w:r w:rsidRPr="00517F6B">
        <w:rPr>
          <w:rFonts w:ascii="Arial" w:hAnsi="Arial" w:cs="Arial"/>
          <w:sz w:val="22"/>
          <w:szCs w:val="22"/>
          <w:lang w:val="el-GR"/>
        </w:rPr>
        <w:t xml:space="preserve"> σωματικού βάρους περίπου.</w:t>
      </w:r>
    </w:p>
    <w:p w:rsidR="00517F6B" w:rsidRPr="00517F6B" w:rsidRDefault="00517F6B" w:rsidP="00517F6B">
      <w:pPr>
        <w:ind w:left="709"/>
        <w:jc w:val="both"/>
        <w:rPr>
          <w:rFonts w:ascii="Arial" w:hAnsi="Arial" w:cs="Arial"/>
          <w:sz w:val="22"/>
          <w:szCs w:val="22"/>
          <w:lang w:val="el-GR"/>
        </w:rPr>
      </w:pPr>
      <w:r w:rsidRPr="00517F6B">
        <w:rPr>
          <w:rFonts w:ascii="Arial" w:hAnsi="Arial" w:cs="Arial"/>
          <w:sz w:val="22"/>
          <w:szCs w:val="22"/>
          <w:lang w:val="el-GR"/>
        </w:rPr>
        <w:t>Δεδομένου ότι ο υπολογισμός με βάση τον ανωτέρω τύπο είναι μόνο κατά προσέγγιση, συνιστάται εργαστηριακή παρακολούθηση της επιτευχθείσας πρωτεϊνικής συγκέντρωσης.</w:t>
      </w:r>
    </w:p>
    <w:p w:rsidR="00517F6B" w:rsidRPr="00517F6B" w:rsidRDefault="00517F6B" w:rsidP="00517F6B">
      <w:pPr>
        <w:ind w:left="709"/>
        <w:jc w:val="both"/>
        <w:rPr>
          <w:rFonts w:ascii="Arial" w:hAnsi="Arial" w:cs="Arial"/>
          <w:sz w:val="22"/>
          <w:szCs w:val="22"/>
          <w:lang w:val="el-GR"/>
        </w:rPr>
      </w:pPr>
      <w:r w:rsidRPr="00517F6B">
        <w:rPr>
          <w:rFonts w:ascii="Arial" w:hAnsi="Arial" w:cs="Arial"/>
          <w:sz w:val="22"/>
          <w:szCs w:val="22"/>
          <w:lang w:val="el-GR"/>
        </w:rPr>
        <w:t>Για τις περιπτώσεις εκτεταμένης υποκατάστασης και γι’ αυτές με αιματοκρίτη κάτω του 30%, βλ. κεφ.</w:t>
      </w:r>
      <w:r w:rsidR="0057653D" w:rsidRPr="00F25296">
        <w:rPr>
          <w:rFonts w:ascii="Arial" w:hAnsi="Arial" w:cs="Arial"/>
          <w:sz w:val="22"/>
          <w:szCs w:val="22"/>
          <w:lang w:val="el-GR"/>
        </w:rPr>
        <w:t xml:space="preserve"> </w:t>
      </w:r>
      <w:r w:rsidR="00F31234">
        <w:rPr>
          <w:rFonts w:ascii="Arial" w:hAnsi="Arial" w:cs="Arial"/>
          <w:sz w:val="22"/>
          <w:szCs w:val="22"/>
          <w:lang w:val="el-GR"/>
        </w:rPr>
        <w:t>2.4</w:t>
      </w:r>
      <w:r w:rsidRPr="00517F6B">
        <w:rPr>
          <w:rFonts w:ascii="Arial" w:hAnsi="Arial" w:cs="Arial"/>
          <w:sz w:val="22"/>
          <w:szCs w:val="22"/>
          <w:lang w:val="el-GR"/>
        </w:rPr>
        <w:t xml:space="preserve"> (Ειδικές προειδοποιήσεις και ιδιαίτερες προφυλάξεις κατά τη χρήση).</w:t>
      </w:r>
    </w:p>
    <w:p w:rsidR="00517F6B" w:rsidRPr="00517F6B" w:rsidRDefault="00517F6B" w:rsidP="00517F6B">
      <w:pPr>
        <w:ind w:left="709"/>
        <w:jc w:val="both"/>
        <w:rPr>
          <w:rFonts w:ascii="Arial" w:hAnsi="Arial" w:cs="Arial"/>
          <w:i/>
          <w:iCs/>
          <w:sz w:val="22"/>
          <w:szCs w:val="22"/>
          <w:lang w:val="el-GR"/>
        </w:rPr>
      </w:pPr>
      <w:r w:rsidRPr="00517F6B">
        <w:rPr>
          <w:rFonts w:ascii="Arial" w:hAnsi="Arial" w:cs="Arial"/>
          <w:i/>
          <w:iCs/>
          <w:sz w:val="22"/>
          <w:szCs w:val="22"/>
          <w:lang w:val="el-GR"/>
        </w:rPr>
        <w:t>Παιδιατρική χρήση</w:t>
      </w:r>
    </w:p>
    <w:p w:rsidR="00517F6B" w:rsidRPr="00517F6B" w:rsidRDefault="00517F6B" w:rsidP="00517F6B">
      <w:pPr>
        <w:ind w:left="709"/>
        <w:jc w:val="both"/>
        <w:rPr>
          <w:rFonts w:ascii="Arial" w:hAnsi="Arial" w:cs="Arial"/>
          <w:sz w:val="22"/>
          <w:szCs w:val="22"/>
          <w:lang w:val="el-GR"/>
        </w:rPr>
      </w:pPr>
      <w:r w:rsidRPr="00517F6B">
        <w:rPr>
          <w:rFonts w:ascii="Arial" w:hAnsi="Arial" w:cs="Arial"/>
          <w:sz w:val="22"/>
          <w:szCs w:val="22"/>
          <w:lang w:val="el-GR"/>
        </w:rPr>
        <w:t>Στα παιδιά πρέπει να λαμβάνεται υπόψη το γεγονός ότι ο φυσιολογικός όγκος του πλάσματος είναι συνάρτηση της ηλικίας.</w:t>
      </w:r>
    </w:p>
    <w:p w:rsidR="00F46895" w:rsidRPr="00517F6B" w:rsidRDefault="00F46895" w:rsidP="00517F6B">
      <w:pPr>
        <w:ind w:left="720" w:hanging="11"/>
        <w:jc w:val="both"/>
        <w:rPr>
          <w:rFonts w:ascii="Arial" w:hAnsi="Arial" w:cs="Arial"/>
          <w:sz w:val="22"/>
          <w:szCs w:val="22"/>
          <w:lang w:val="el-GR"/>
        </w:rPr>
      </w:pPr>
      <w:r w:rsidRPr="00517F6B">
        <w:rPr>
          <w:rFonts w:ascii="Arial" w:hAnsi="Arial" w:cs="Arial"/>
          <w:i/>
          <w:iCs/>
          <w:sz w:val="22"/>
          <w:szCs w:val="22"/>
          <w:lang w:val="el-GR"/>
        </w:rPr>
        <w:t>Τρόπος χορήγησης</w:t>
      </w:r>
    </w:p>
    <w:p w:rsidR="00517F6B" w:rsidRPr="00517F6B" w:rsidRDefault="00F46895" w:rsidP="00517F6B">
      <w:pPr>
        <w:ind w:left="709"/>
        <w:jc w:val="both"/>
        <w:rPr>
          <w:rFonts w:ascii="Arial" w:hAnsi="Arial" w:cs="Arial"/>
          <w:sz w:val="22"/>
          <w:szCs w:val="22"/>
          <w:lang w:val="el-GR"/>
        </w:rPr>
      </w:pPr>
      <w:r w:rsidRPr="00517F6B">
        <w:rPr>
          <w:rFonts w:ascii="Arial" w:hAnsi="Arial" w:cs="Arial"/>
          <w:sz w:val="22"/>
          <w:szCs w:val="22"/>
          <w:lang w:val="el-GR"/>
        </w:rPr>
        <w:tab/>
      </w:r>
      <w:r w:rsidR="00517F6B" w:rsidRPr="00517F6B">
        <w:rPr>
          <w:rFonts w:ascii="Arial" w:hAnsi="Arial" w:cs="Arial"/>
          <w:sz w:val="22"/>
          <w:szCs w:val="22"/>
          <w:lang w:val="el-GR"/>
        </w:rPr>
        <w:t xml:space="preserve">Η ανθρώπινη λευκωματίνη είναι έτοιμη προς χρήση και χορηγείται μόνο με ενδοφλέβια έγχυση. Η ταχύτητα της έγχυσης θα πρέπει να προσαρμόζεται στη συγκεκριμένη περίπτωση και στην ένδειξη. Η συνήθης ταχύτητα είναι 1 έως 2 </w:t>
      </w:r>
      <w:r w:rsidR="00517F6B" w:rsidRPr="00517F6B">
        <w:rPr>
          <w:rFonts w:ascii="Arial" w:hAnsi="Arial" w:cs="Arial"/>
          <w:sz w:val="22"/>
          <w:szCs w:val="22"/>
          <w:lang w:val="en-US"/>
        </w:rPr>
        <w:t>ml</w:t>
      </w:r>
      <w:r w:rsidR="00517F6B" w:rsidRPr="00517F6B">
        <w:rPr>
          <w:rFonts w:ascii="Arial" w:hAnsi="Arial" w:cs="Arial"/>
          <w:sz w:val="22"/>
          <w:szCs w:val="22"/>
          <w:lang w:val="el-GR"/>
        </w:rPr>
        <w:t>/</w:t>
      </w:r>
      <w:r w:rsidR="00517F6B" w:rsidRPr="00517F6B">
        <w:rPr>
          <w:rFonts w:ascii="Arial" w:hAnsi="Arial" w:cs="Arial"/>
          <w:sz w:val="22"/>
          <w:szCs w:val="22"/>
          <w:lang w:val="en-US"/>
        </w:rPr>
        <w:t>min</w:t>
      </w:r>
      <w:r w:rsidR="00517F6B" w:rsidRPr="00517F6B">
        <w:rPr>
          <w:rFonts w:ascii="Arial" w:hAnsi="Arial" w:cs="Arial"/>
          <w:sz w:val="22"/>
          <w:szCs w:val="22"/>
          <w:lang w:val="el-GR"/>
        </w:rPr>
        <w:t xml:space="preserve">. Ο μέγιστος χρόνος χορήγησης εξαρτάται από το εκάστοτε προϊόν. Η ταχύτητα έγχυσης δεν θα πρέπει να υπερβαίνει τα 30 </w:t>
      </w:r>
      <w:r w:rsidR="00517F6B" w:rsidRPr="00517F6B">
        <w:rPr>
          <w:rFonts w:ascii="Arial" w:hAnsi="Arial" w:cs="Arial"/>
          <w:sz w:val="22"/>
          <w:szCs w:val="22"/>
          <w:lang w:val="en-US"/>
        </w:rPr>
        <w:t>ml</w:t>
      </w:r>
      <w:r w:rsidR="00517F6B" w:rsidRPr="00517F6B">
        <w:rPr>
          <w:rFonts w:ascii="Arial" w:hAnsi="Arial" w:cs="Arial"/>
          <w:sz w:val="22"/>
          <w:szCs w:val="22"/>
          <w:lang w:val="el-GR"/>
        </w:rPr>
        <w:t>/</w:t>
      </w:r>
      <w:r w:rsidR="00517F6B" w:rsidRPr="00517F6B">
        <w:rPr>
          <w:rFonts w:ascii="Arial" w:hAnsi="Arial" w:cs="Arial"/>
          <w:sz w:val="22"/>
          <w:szCs w:val="22"/>
          <w:lang w:val="en-US"/>
        </w:rPr>
        <w:t>min</w:t>
      </w:r>
      <w:r w:rsidR="00517F6B" w:rsidRPr="00517F6B">
        <w:rPr>
          <w:rFonts w:ascii="Arial" w:hAnsi="Arial" w:cs="Arial"/>
          <w:sz w:val="22"/>
          <w:szCs w:val="22"/>
          <w:lang w:val="el-GR"/>
        </w:rPr>
        <w:t xml:space="preserve"> κατά την ανταλλαγή πλάσματος.</w:t>
      </w:r>
    </w:p>
    <w:p w:rsidR="00517F6B" w:rsidRPr="00517F6B" w:rsidRDefault="00517F6B" w:rsidP="00517F6B">
      <w:pPr>
        <w:ind w:left="709"/>
        <w:jc w:val="both"/>
        <w:rPr>
          <w:rFonts w:ascii="Arial" w:hAnsi="Arial" w:cs="Arial"/>
          <w:sz w:val="22"/>
          <w:szCs w:val="22"/>
          <w:lang w:val="el-GR"/>
        </w:rPr>
      </w:pPr>
      <w:r w:rsidRPr="00517F6B">
        <w:rPr>
          <w:rFonts w:ascii="Arial" w:hAnsi="Arial" w:cs="Arial"/>
          <w:sz w:val="22"/>
          <w:szCs w:val="22"/>
          <w:lang w:val="el-GR"/>
        </w:rPr>
        <w:t>Σε περίπτωση χορήγησης μεγάλων ποσοτήτων, το προϊόν θα πρέπει να θερμαίνεται στη θερμοκρασία δωματίου ή σώματος πριν τη χρήση.</w:t>
      </w:r>
    </w:p>
    <w:p w:rsidR="00517F6B" w:rsidRPr="00517F6B" w:rsidRDefault="00517F6B" w:rsidP="00517F6B">
      <w:pPr>
        <w:ind w:left="709"/>
        <w:jc w:val="both"/>
        <w:rPr>
          <w:rFonts w:ascii="Arial" w:hAnsi="Arial" w:cs="Arial"/>
          <w:sz w:val="22"/>
          <w:szCs w:val="22"/>
          <w:lang w:val="el-GR"/>
        </w:rPr>
      </w:pPr>
      <w:r w:rsidRPr="00517F6B">
        <w:rPr>
          <w:rFonts w:ascii="Arial" w:hAnsi="Arial" w:cs="Arial"/>
          <w:sz w:val="22"/>
          <w:szCs w:val="22"/>
          <w:lang w:val="el-GR"/>
        </w:rPr>
        <w:t>Η ανθρώπινη λευκωματίνη δεν πρέπει να αναμιγνύεται με άλλα φαρμακευτικά προϊόντα, ολικό αίμα και συμπυκνωμένα ερυθροκύτταρα, εκτός των κλασσικών διαλυμάτων ηλεκτρολυτών ή υδατανθράκων  που προορίζονται για ενδοφλέβια χορήγηση.</w:t>
      </w:r>
    </w:p>
    <w:p w:rsidR="00517F6B" w:rsidRPr="00517F6B" w:rsidRDefault="00517F6B" w:rsidP="00517F6B">
      <w:pPr>
        <w:ind w:left="709"/>
        <w:jc w:val="both"/>
        <w:rPr>
          <w:rFonts w:ascii="Arial" w:hAnsi="Arial" w:cs="Arial"/>
          <w:sz w:val="22"/>
          <w:szCs w:val="22"/>
          <w:lang w:val="el-GR"/>
        </w:rPr>
      </w:pPr>
    </w:p>
    <w:p w:rsidR="00F46895" w:rsidRPr="00517F6B" w:rsidRDefault="00F46895">
      <w:pPr>
        <w:ind w:left="720" w:hanging="720"/>
        <w:jc w:val="both"/>
        <w:rPr>
          <w:rFonts w:ascii="Arial" w:hAnsi="Arial" w:cs="Arial"/>
          <w:b/>
          <w:bCs/>
          <w:sz w:val="22"/>
          <w:szCs w:val="22"/>
          <w:lang w:val="el-GR"/>
        </w:rPr>
      </w:pPr>
      <w:r w:rsidRPr="00517F6B">
        <w:rPr>
          <w:rFonts w:ascii="Arial" w:hAnsi="Arial" w:cs="Arial"/>
          <w:b/>
          <w:bCs/>
          <w:sz w:val="22"/>
          <w:szCs w:val="22"/>
          <w:lang w:val="el-GR"/>
        </w:rPr>
        <w:t>2.7</w:t>
      </w:r>
      <w:r w:rsidRPr="00517F6B">
        <w:rPr>
          <w:rFonts w:ascii="Arial" w:hAnsi="Arial" w:cs="Arial"/>
          <w:b/>
          <w:bCs/>
          <w:sz w:val="22"/>
          <w:szCs w:val="22"/>
          <w:lang w:val="el-GR"/>
        </w:rPr>
        <w:tab/>
        <w:t>Υπερδοσολογία- Αντιμετώπιση</w:t>
      </w:r>
    </w:p>
    <w:p w:rsidR="00517F6B" w:rsidRPr="00517F6B" w:rsidRDefault="00F46895" w:rsidP="00517F6B">
      <w:pPr>
        <w:ind w:left="709"/>
        <w:jc w:val="both"/>
        <w:rPr>
          <w:rFonts w:ascii="Arial" w:hAnsi="Arial" w:cs="Arial"/>
          <w:sz w:val="22"/>
          <w:szCs w:val="22"/>
          <w:lang w:val="el-GR"/>
        </w:rPr>
      </w:pPr>
      <w:r w:rsidRPr="00517F6B">
        <w:rPr>
          <w:rFonts w:ascii="Arial" w:hAnsi="Arial" w:cs="Arial"/>
          <w:sz w:val="22"/>
          <w:szCs w:val="22"/>
          <w:lang w:val="el-GR"/>
        </w:rPr>
        <w:tab/>
      </w:r>
      <w:r w:rsidR="00517F6B" w:rsidRPr="00517F6B">
        <w:rPr>
          <w:rFonts w:ascii="Arial" w:hAnsi="Arial" w:cs="Arial"/>
          <w:sz w:val="22"/>
          <w:szCs w:val="22"/>
          <w:lang w:val="el-GR"/>
        </w:rPr>
        <w:t xml:space="preserve">Εάν η δοσολογία και η ταχύτητα έγχυσης είναι υπερβολικά υψηλές, ενδέχεται να εμφανιστεί υπερογκαιμία. Με τα πρώτα κλινικά συμπτώματα καρδιαγγειακής υπερφόρτωσης (πονοκέφαλος, δύσπνοια, υπεραιμία της σφαγίτιδας φλέβας), ή αυξημένης αρτηριακής πίεσης,  αυξημένης κεντρικής φλεβικής πίεσης και πνευμονικού οιδήματος, η έγχυση πρέπει να διακόπτεται αμέσως. Επιπρόσθετα θα πρέπει να αυξάνεται η διούρηση και η καρδική παροχή, ανάλογα με τη σοβαρότητα της κλινικής κατάστασης. </w:t>
      </w:r>
    </w:p>
    <w:p w:rsidR="00F46895" w:rsidRPr="00517F6B" w:rsidRDefault="00F46895" w:rsidP="00517F6B">
      <w:pPr>
        <w:ind w:left="720" w:hanging="720"/>
        <w:jc w:val="both"/>
        <w:rPr>
          <w:rFonts w:ascii="Arial" w:hAnsi="Arial" w:cs="Arial"/>
          <w:color w:val="000000"/>
          <w:sz w:val="22"/>
          <w:szCs w:val="22"/>
          <w:u w:val="single"/>
          <w:lang w:val="el-GR"/>
        </w:rPr>
      </w:pPr>
      <w:r w:rsidRPr="00517F6B">
        <w:rPr>
          <w:rFonts w:ascii="Arial" w:hAnsi="Arial" w:cs="Arial"/>
          <w:color w:val="000000"/>
          <w:sz w:val="22"/>
          <w:szCs w:val="22"/>
          <w:lang w:val="el-GR"/>
        </w:rPr>
        <w:t xml:space="preserve"> </w:t>
      </w:r>
      <w:r w:rsidRPr="00517F6B">
        <w:rPr>
          <w:rFonts w:ascii="Arial" w:hAnsi="Arial" w:cs="Arial"/>
          <w:sz w:val="22"/>
          <w:szCs w:val="22"/>
          <w:lang w:val="el-GR"/>
        </w:rPr>
        <w:tab/>
      </w:r>
      <w:r w:rsidRPr="00517F6B">
        <w:rPr>
          <w:rFonts w:ascii="Arial" w:hAnsi="Arial" w:cs="Arial"/>
          <w:sz w:val="22"/>
          <w:szCs w:val="22"/>
          <w:u w:val="single"/>
          <w:lang w:val="el-GR"/>
        </w:rPr>
        <w:t>ΤΗΛΕΦΩΝΟ ΚΕΝΤΡΟΥ ΔΗΛΗΤΗΡΙΑΣΕΩΝ ΑΘΗΝΩΝ : (</w:t>
      </w:r>
      <w:r w:rsidRPr="00517F6B">
        <w:rPr>
          <w:rFonts w:ascii="Arial" w:hAnsi="Arial" w:cs="Arial"/>
          <w:color w:val="000000"/>
          <w:sz w:val="22"/>
          <w:szCs w:val="22"/>
          <w:u w:val="single"/>
          <w:lang w:val="el-GR"/>
        </w:rPr>
        <w:t>210) 7793777</w:t>
      </w:r>
    </w:p>
    <w:p w:rsidR="00517F6B" w:rsidRPr="00517F6B" w:rsidRDefault="00517F6B" w:rsidP="00517F6B">
      <w:pPr>
        <w:ind w:left="720" w:hanging="720"/>
        <w:jc w:val="both"/>
        <w:rPr>
          <w:rFonts w:ascii="Arial" w:hAnsi="Arial" w:cs="Arial"/>
          <w:color w:val="000000"/>
          <w:sz w:val="22"/>
          <w:szCs w:val="22"/>
          <w:u w:val="single"/>
          <w:lang w:val="el-GR"/>
        </w:rPr>
      </w:pPr>
    </w:p>
    <w:p w:rsidR="00F46895" w:rsidRPr="00517F6B" w:rsidRDefault="00F46895">
      <w:pPr>
        <w:ind w:left="720" w:hanging="720"/>
        <w:jc w:val="both"/>
        <w:rPr>
          <w:rFonts w:ascii="Arial" w:hAnsi="Arial" w:cs="Arial"/>
          <w:b/>
          <w:bCs/>
          <w:sz w:val="22"/>
          <w:szCs w:val="22"/>
          <w:lang w:val="el-GR"/>
        </w:rPr>
      </w:pPr>
      <w:r w:rsidRPr="00517F6B">
        <w:rPr>
          <w:rFonts w:ascii="Arial" w:hAnsi="Arial" w:cs="Arial"/>
          <w:b/>
          <w:bCs/>
          <w:sz w:val="22"/>
          <w:szCs w:val="22"/>
          <w:lang w:val="el-GR"/>
        </w:rPr>
        <w:t>2.8</w:t>
      </w:r>
      <w:r w:rsidRPr="00517F6B">
        <w:rPr>
          <w:rFonts w:ascii="Arial" w:hAnsi="Arial" w:cs="Arial"/>
          <w:b/>
          <w:bCs/>
          <w:sz w:val="22"/>
          <w:szCs w:val="22"/>
          <w:lang w:val="el-GR"/>
        </w:rPr>
        <w:tab/>
        <w:t>Ανεπιθύμητες ενέργειες</w:t>
      </w:r>
    </w:p>
    <w:p w:rsidR="00517F6B" w:rsidRPr="00517F6B" w:rsidRDefault="00F46895" w:rsidP="00517F6B">
      <w:pPr>
        <w:ind w:left="709"/>
        <w:jc w:val="both"/>
        <w:rPr>
          <w:rFonts w:ascii="Arial" w:hAnsi="Arial" w:cs="Arial"/>
          <w:sz w:val="22"/>
          <w:szCs w:val="22"/>
          <w:lang w:val="el-GR"/>
        </w:rPr>
      </w:pPr>
      <w:r w:rsidRPr="00517F6B">
        <w:rPr>
          <w:rFonts w:ascii="Arial" w:hAnsi="Arial" w:cs="Arial"/>
          <w:sz w:val="22"/>
          <w:szCs w:val="22"/>
          <w:lang w:val="el-GR"/>
        </w:rPr>
        <w:tab/>
      </w:r>
      <w:r w:rsidR="00517F6B" w:rsidRPr="00517F6B">
        <w:rPr>
          <w:rFonts w:ascii="Arial" w:hAnsi="Arial" w:cs="Arial"/>
          <w:sz w:val="22"/>
          <w:szCs w:val="22"/>
          <w:lang w:val="el-GR"/>
        </w:rPr>
        <w:t xml:space="preserve">Η εμφάνιση ανεπιθύμητων ενεργειών μετά από έγχυση ανθρώπινης λευκωματίνης είναι σπάνια. Ήπιας μορφής αντιδράσεις όπως εξάψεις, κνίδωση, πυρετός, ναυτία, </w:t>
      </w:r>
      <w:r w:rsidR="00517F6B" w:rsidRPr="00517F6B">
        <w:rPr>
          <w:rFonts w:ascii="Arial" w:hAnsi="Arial" w:cs="Arial"/>
          <w:sz w:val="22"/>
          <w:szCs w:val="22"/>
          <w:lang w:val="el-GR"/>
        </w:rPr>
        <w:lastRenderedPageBreak/>
        <w:t>συνήθως εξαφανίζονται ταχέως εφόσον επιβραδυνθεί ή διακοπεί η έγχυση. Σε μεμονωμένες περιπτώσεις μπορεί να εμφανισθούν αντιδράσεις που φθάνουν μέχρι καταπληξίας. Στις περιπτώσεις αυτές πρέπει να διακόπτεται η έγχυση και να ακολουθείται κατάλληλη θεραπεία.</w:t>
      </w:r>
    </w:p>
    <w:p w:rsidR="00517F6B" w:rsidRPr="00517F6B" w:rsidRDefault="00517F6B" w:rsidP="00517F6B">
      <w:pPr>
        <w:ind w:left="709"/>
        <w:jc w:val="both"/>
        <w:rPr>
          <w:rFonts w:ascii="Arial" w:hAnsi="Arial" w:cs="Arial"/>
          <w:sz w:val="22"/>
          <w:szCs w:val="22"/>
          <w:lang w:val="el-GR"/>
        </w:rPr>
      </w:pPr>
      <w:r w:rsidRPr="00517F6B">
        <w:rPr>
          <w:rFonts w:ascii="Arial" w:hAnsi="Arial" w:cs="Arial"/>
          <w:sz w:val="22"/>
          <w:szCs w:val="22"/>
          <w:lang w:val="el-GR"/>
        </w:rPr>
        <w:t>Όταν χορηγούνται φαρμακευτικά προϊόντα που παρασκευάζονται με βάση το ανθρώπινο αίμα ή πλάσμα, δεν είναι δυνατόν να αποκλισθεί εντελώς το ενδεχόμενο λοιμωδών νόσων, που οφείλονται στη μετάδοση λοιμογόνων παραγόντων. Το ίδιο ισχύει και για παθογόνους παράγοντες άγνωστης μέχρι στιγμής φύσης.</w:t>
      </w:r>
    </w:p>
    <w:p w:rsidR="00517F6B" w:rsidRDefault="00517F6B" w:rsidP="00517F6B">
      <w:pPr>
        <w:ind w:left="709"/>
        <w:jc w:val="both"/>
        <w:rPr>
          <w:rFonts w:ascii="Arial" w:hAnsi="Arial" w:cs="Arial"/>
          <w:sz w:val="22"/>
          <w:szCs w:val="22"/>
          <w:lang w:val="el-GR"/>
        </w:rPr>
      </w:pPr>
      <w:r w:rsidRPr="00517F6B">
        <w:rPr>
          <w:rFonts w:ascii="Arial" w:hAnsi="Arial" w:cs="Arial"/>
          <w:sz w:val="22"/>
          <w:szCs w:val="22"/>
          <w:lang w:val="el-GR"/>
        </w:rPr>
        <w:t>Προκειμένου να μειωθεί ο κίνδυνος μετάδοσης λοιμογόνων παραγόντων, διενεργείται, με τη βοήθεια κατάλληλων μέτρων, επιλογή δοτών και έλεγχος προσφερόμενων μονάδων αίματος ή πλάσματος, περιλαμβάνονται δε στη διαδικασία παραγωγής, στάδια απομάκρυνσης και/ή αδρανοποίησης των λοιμογόνων παραγόντων.</w:t>
      </w:r>
    </w:p>
    <w:p w:rsidR="00AC0AD3" w:rsidRDefault="00AC0AD3" w:rsidP="00517F6B">
      <w:pPr>
        <w:ind w:left="709"/>
        <w:jc w:val="both"/>
        <w:rPr>
          <w:rFonts w:ascii="Arial" w:hAnsi="Arial" w:cs="Arial"/>
          <w:sz w:val="22"/>
          <w:szCs w:val="22"/>
          <w:lang w:val="el-GR"/>
        </w:rPr>
      </w:pPr>
    </w:p>
    <w:p w:rsidR="00AC0AD3" w:rsidRPr="00FE0446" w:rsidRDefault="00AC0AD3" w:rsidP="00AC0AD3">
      <w:pPr>
        <w:ind w:left="709"/>
        <w:jc w:val="both"/>
        <w:rPr>
          <w:rFonts w:ascii="Arial" w:hAnsi="Arial" w:cs="Arial"/>
          <w:b/>
          <w:noProof/>
          <w:sz w:val="22"/>
          <w:szCs w:val="22"/>
          <w:lang w:val="el-GR"/>
        </w:rPr>
      </w:pPr>
      <w:r w:rsidRPr="00FE0446">
        <w:rPr>
          <w:rFonts w:ascii="Arial" w:hAnsi="Arial" w:cs="Arial"/>
          <w:b/>
          <w:noProof/>
          <w:sz w:val="22"/>
          <w:szCs w:val="22"/>
          <w:lang w:val="el-GR"/>
        </w:rPr>
        <w:t>Αναφορά ανεπιθύμητων ενεργειών</w:t>
      </w:r>
    </w:p>
    <w:p w:rsidR="00AC0AD3" w:rsidRPr="00FE0446" w:rsidRDefault="00AC0AD3" w:rsidP="00AC0AD3">
      <w:pPr>
        <w:ind w:left="709"/>
        <w:jc w:val="both"/>
        <w:rPr>
          <w:rFonts w:ascii="Arial" w:hAnsi="Arial" w:cs="Arial"/>
          <w:sz w:val="22"/>
          <w:szCs w:val="22"/>
          <w:lang w:val="el-GR"/>
        </w:rPr>
      </w:pPr>
      <w:r w:rsidRPr="00FE0446">
        <w:rPr>
          <w:rFonts w:ascii="Arial" w:hAnsi="Arial" w:cs="Arial"/>
          <w:sz w:val="22"/>
          <w:szCs w:val="22"/>
          <w:lang w:val="el-GR"/>
        </w:rPr>
        <w:t xml:space="preserve">Εάν παρατηρήσετε κάποια ανεπιθύμητη ενέργεια, ενημερώστε το γιατρό ή το/τη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Εθνικό Οργανισμό Φαρμάκων Μεσογείων 284, GR-15562 Χολαργός, Αθήνα, Τηλ: + 30 21 32040380/337, Φαξ: + 30 21 06549585 Ιστότοπος: </w:t>
      </w:r>
      <w:hyperlink r:id="rId7" w:history="1">
        <w:r w:rsidRPr="00FE0446">
          <w:rPr>
            <w:rFonts w:ascii="Arial" w:hAnsi="Arial" w:cs="Arial"/>
            <w:color w:val="0000FF"/>
            <w:sz w:val="22"/>
            <w:szCs w:val="22"/>
            <w:lang w:val="el-GR"/>
          </w:rPr>
          <w:t>http://www.eof.gr</w:t>
        </w:r>
      </w:hyperlink>
      <w:r w:rsidRPr="00FE0446">
        <w:rPr>
          <w:rFonts w:ascii="Arial" w:hAnsi="Arial" w:cs="Arial"/>
          <w:sz w:val="22"/>
          <w:szCs w:val="22"/>
          <w:lang w:val="el-GR"/>
        </w:rPr>
        <w:t>.</w:t>
      </w:r>
    </w:p>
    <w:p w:rsidR="00AC0AD3" w:rsidRPr="00FE0446" w:rsidRDefault="00AC0AD3" w:rsidP="00FE0446">
      <w:pPr>
        <w:ind w:left="709"/>
        <w:jc w:val="both"/>
        <w:rPr>
          <w:rFonts w:ascii="Arial" w:hAnsi="Arial" w:cs="Arial"/>
          <w:sz w:val="22"/>
          <w:szCs w:val="22"/>
          <w:lang w:val="el-GR"/>
        </w:rPr>
      </w:pPr>
      <w:r w:rsidRPr="00FE0446">
        <w:rPr>
          <w:rFonts w:ascii="Arial" w:hAnsi="Arial" w:cs="Arial"/>
          <w:sz w:val="22"/>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517F6B" w:rsidRPr="00630794" w:rsidRDefault="00517F6B" w:rsidP="00517F6B">
      <w:pPr>
        <w:ind w:left="709"/>
        <w:jc w:val="both"/>
        <w:rPr>
          <w:rFonts w:ascii="Arial" w:hAnsi="Arial" w:cs="Arial"/>
          <w:b/>
          <w:i/>
          <w:sz w:val="22"/>
          <w:szCs w:val="22"/>
          <w:lang w:val="el-GR"/>
        </w:rPr>
      </w:pPr>
    </w:p>
    <w:p w:rsidR="00F46895" w:rsidRPr="00517F6B" w:rsidRDefault="00F46895">
      <w:pPr>
        <w:ind w:left="720" w:hanging="720"/>
        <w:jc w:val="both"/>
        <w:rPr>
          <w:rFonts w:ascii="Arial" w:hAnsi="Arial" w:cs="Arial"/>
          <w:b/>
          <w:bCs/>
          <w:sz w:val="22"/>
          <w:szCs w:val="22"/>
          <w:lang w:val="el-GR"/>
        </w:rPr>
      </w:pPr>
      <w:r w:rsidRPr="00517F6B">
        <w:rPr>
          <w:rFonts w:ascii="Arial" w:hAnsi="Arial" w:cs="Arial"/>
          <w:b/>
          <w:bCs/>
          <w:sz w:val="22"/>
          <w:szCs w:val="22"/>
          <w:lang w:val="el-GR"/>
        </w:rPr>
        <w:t>2.9</w:t>
      </w:r>
      <w:r w:rsidRPr="00517F6B">
        <w:rPr>
          <w:rFonts w:ascii="Arial" w:hAnsi="Arial" w:cs="Arial"/>
          <w:b/>
          <w:bCs/>
          <w:sz w:val="22"/>
          <w:szCs w:val="22"/>
          <w:lang w:val="el-GR"/>
        </w:rPr>
        <w:tab/>
        <w:t>Τί πρέπει να γνωρίζει ο ασθενής σε περίπτωση που παραλείψει να πάρει κάποια δόση</w:t>
      </w:r>
    </w:p>
    <w:p w:rsidR="00F46895" w:rsidRPr="00517F6B" w:rsidRDefault="00F46895">
      <w:pPr>
        <w:ind w:left="720" w:hanging="1440"/>
        <w:jc w:val="both"/>
        <w:rPr>
          <w:rFonts w:ascii="Arial" w:hAnsi="Arial" w:cs="Arial"/>
          <w:sz w:val="22"/>
          <w:szCs w:val="22"/>
          <w:lang w:val="el-GR"/>
        </w:rPr>
      </w:pPr>
      <w:r w:rsidRPr="00517F6B">
        <w:rPr>
          <w:rFonts w:ascii="Arial" w:hAnsi="Arial" w:cs="Arial"/>
          <w:sz w:val="22"/>
          <w:szCs w:val="22"/>
          <w:lang w:val="el-GR"/>
        </w:rPr>
        <w:tab/>
        <w:t>Δεν εφαρμόζεται.</w:t>
      </w:r>
    </w:p>
    <w:p w:rsidR="00517F6B" w:rsidRPr="00517F6B" w:rsidRDefault="00517F6B">
      <w:pPr>
        <w:ind w:left="720" w:hanging="1440"/>
        <w:jc w:val="both"/>
        <w:rPr>
          <w:rFonts w:ascii="Arial" w:hAnsi="Arial" w:cs="Arial"/>
          <w:sz w:val="22"/>
          <w:szCs w:val="22"/>
          <w:lang w:val="el-GR"/>
        </w:rPr>
      </w:pPr>
    </w:p>
    <w:p w:rsidR="00F46895" w:rsidRPr="00517F6B" w:rsidRDefault="00F46895">
      <w:pPr>
        <w:jc w:val="both"/>
        <w:rPr>
          <w:rFonts w:ascii="Arial" w:hAnsi="Arial" w:cs="Arial"/>
          <w:b/>
          <w:bCs/>
          <w:sz w:val="22"/>
          <w:szCs w:val="22"/>
          <w:lang w:val="el-GR"/>
        </w:rPr>
      </w:pPr>
      <w:r w:rsidRPr="00517F6B">
        <w:rPr>
          <w:rFonts w:ascii="Arial" w:hAnsi="Arial" w:cs="Arial"/>
          <w:b/>
          <w:bCs/>
          <w:sz w:val="22"/>
          <w:szCs w:val="22"/>
          <w:lang w:val="el-GR"/>
        </w:rPr>
        <w:t>2.10</w:t>
      </w:r>
      <w:r w:rsidRPr="00517F6B">
        <w:rPr>
          <w:rFonts w:ascii="Arial" w:hAnsi="Arial" w:cs="Arial"/>
          <w:b/>
          <w:bCs/>
          <w:sz w:val="22"/>
          <w:szCs w:val="22"/>
          <w:lang w:val="el-GR"/>
        </w:rPr>
        <w:tab/>
        <w:t>Τί πρέπει να γνωρίζει ο ασθενής για την ημερομηνία λήξης του προϊόντος</w:t>
      </w:r>
    </w:p>
    <w:p w:rsidR="00F46895" w:rsidRPr="00517F6B" w:rsidRDefault="00F46895" w:rsidP="00517F6B">
      <w:pPr>
        <w:ind w:left="720"/>
        <w:jc w:val="both"/>
        <w:rPr>
          <w:rFonts w:ascii="Arial" w:hAnsi="Arial" w:cs="Arial"/>
          <w:sz w:val="22"/>
          <w:szCs w:val="22"/>
          <w:lang w:val="el-GR"/>
        </w:rPr>
      </w:pPr>
      <w:r w:rsidRPr="00517F6B">
        <w:rPr>
          <w:rFonts w:ascii="Arial" w:hAnsi="Arial" w:cs="Arial"/>
          <w:sz w:val="22"/>
          <w:szCs w:val="22"/>
          <w:lang w:val="el-GR"/>
        </w:rPr>
        <w:t>Αναγράφεται στην εξωτερική και εσωτερική συσκευασία.</w:t>
      </w:r>
      <w:r w:rsidR="00517F6B" w:rsidRPr="00517F6B">
        <w:rPr>
          <w:rFonts w:ascii="Arial" w:hAnsi="Arial" w:cs="Arial"/>
          <w:sz w:val="22"/>
          <w:szCs w:val="22"/>
          <w:lang w:val="el-GR"/>
        </w:rPr>
        <w:t xml:space="preserve"> Σε περίπτωση που η ημερομηνία αυτή έχει παρέλθει, μην χρησιμοποιήσετε το φάρμακο. Όταν ανοιχθεί ο περιέκτης, το περιεχόμενο θα πρέπει να χρησιμοποιηθεί αμέσως.</w:t>
      </w:r>
    </w:p>
    <w:p w:rsidR="00F46895" w:rsidRPr="00517F6B" w:rsidRDefault="00F46895">
      <w:pPr>
        <w:jc w:val="both"/>
        <w:rPr>
          <w:rFonts w:ascii="Arial" w:hAnsi="Arial" w:cs="Arial"/>
          <w:sz w:val="22"/>
          <w:szCs w:val="22"/>
          <w:lang w:val="el-GR"/>
        </w:rPr>
      </w:pPr>
    </w:p>
    <w:p w:rsidR="00F46895" w:rsidRPr="00517F6B" w:rsidRDefault="00F46895">
      <w:pPr>
        <w:jc w:val="both"/>
        <w:rPr>
          <w:rFonts w:ascii="Arial" w:hAnsi="Arial" w:cs="Arial"/>
          <w:b/>
          <w:bCs/>
          <w:sz w:val="22"/>
          <w:szCs w:val="22"/>
          <w:lang w:val="el-GR"/>
        </w:rPr>
      </w:pPr>
      <w:r w:rsidRPr="00517F6B">
        <w:rPr>
          <w:rFonts w:ascii="Arial" w:hAnsi="Arial" w:cs="Arial"/>
          <w:b/>
          <w:bCs/>
          <w:sz w:val="22"/>
          <w:szCs w:val="22"/>
          <w:lang w:val="el-GR"/>
        </w:rPr>
        <w:t>2.11</w:t>
      </w:r>
      <w:r w:rsidRPr="00517F6B">
        <w:rPr>
          <w:rFonts w:ascii="Arial" w:hAnsi="Arial" w:cs="Arial"/>
          <w:b/>
          <w:bCs/>
          <w:sz w:val="22"/>
          <w:szCs w:val="22"/>
          <w:lang w:val="el-GR"/>
        </w:rPr>
        <w:tab/>
        <w:t>Ιδιαίτερες προφυλάξεις για τη φύλαξη του προϊόντος</w:t>
      </w:r>
    </w:p>
    <w:p w:rsidR="00F46895" w:rsidRPr="00517F6B" w:rsidRDefault="0074720B">
      <w:pPr>
        <w:ind w:left="720"/>
        <w:jc w:val="both"/>
        <w:rPr>
          <w:rFonts w:ascii="Arial" w:hAnsi="Arial" w:cs="Arial"/>
          <w:sz w:val="22"/>
          <w:szCs w:val="22"/>
          <w:lang w:val="el-GR"/>
        </w:rPr>
      </w:pPr>
      <w:r w:rsidRPr="0074720B">
        <w:rPr>
          <w:rFonts w:ascii="Arial" w:hAnsi="Arial" w:cs="Arial"/>
          <w:color w:val="000000"/>
          <w:sz w:val="22"/>
          <w:szCs w:val="22"/>
          <w:lang w:val="el-GR"/>
        </w:rPr>
        <w:t>Μην καταψύχετε.</w:t>
      </w:r>
      <w:r w:rsidR="00F46895" w:rsidRPr="00517F6B">
        <w:rPr>
          <w:rFonts w:ascii="Arial" w:hAnsi="Arial" w:cs="Arial"/>
          <w:sz w:val="22"/>
          <w:szCs w:val="22"/>
          <w:lang w:val="el-GR"/>
        </w:rPr>
        <w:t>. Να μη χρησιμοποιείται μετά την ημερομηνία λήξεως που αναφέρεται στην ετικέτα.</w:t>
      </w:r>
    </w:p>
    <w:p w:rsidR="00F46895" w:rsidRPr="00517F6B" w:rsidRDefault="00F46895">
      <w:pPr>
        <w:ind w:left="720"/>
        <w:jc w:val="both"/>
        <w:rPr>
          <w:rFonts w:ascii="Arial" w:hAnsi="Arial" w:cs="Arial"/>
          <w:sz w:val="22"/>
          <w:szCs w:val="22"/>
          <w:lang w:val="el-GR"/>
        </w:rPr>
      </w:pPr>
    </w:p>
    <w:p w:rsidR="00E321E6" w:rsidRPr="00517F6B" w:rsidRDefault="00F46895">
      <w:pPr>
        <w:numPr>
          <w:ilvl w:val="1"/>
          <w:numId w:val="5"/>
        </w:numPr>
        <w:jc w:val="both"/>
        <w:rPr>
          <w:rFonts w:ascii="Arial" w:hAnsi="Arial" w:cs="Arial"/>
          <w:color w:val="000000"/>
          <w:sz w:val="22"/>
          <w:szCs w:val="22"/>
          <w:lang w:val="el-GR"/>
        </w:rPr>
      </w:pPr>
      <w:r w:rsidRPr="00517F6B">
        <w:rPr>
          <w:rFonts w:ascii="Arial" w:hAnsi="Arial" w:cs="Arial"/>
          <w:b/>
          <w:bCs/>
          <w:sz w:val="22"/>
          <w:szCs w:val="22"/>
          <w:lang w:val="el-GR"/>
        </w:rPr>
        <w:t>Ημερομηνία τελευταίας αναθεώρησης του φύλλου οδηγιών :</w:t>
      </w:r>
      <w:r w:rsidRPr="00517F6B">
        <w:rPr>
          <w:rFonts w:ascii="Arial" w:hAnsi="Arial" w:cs="Arial"/>
          <w:sz w:val="22"/>
          <w:szCs w:val="22"/>
          <w:lang w:val="el-GR"/>
        </w:rPr>
        <w:t xml:space="preserve"> </w:t>
      </w:r>
    </w:p>
    <w:p w:rsidR="00517F6B" w:rsidRPr="00EA294A" w:rsidRDefault="00AC0AD3" w:rsidP="00517F6B">
      <w:pPr>
        <w:jc w:val="both"/>
        <w:rPr>
          <w:rFonts w:ascii="Arial" w:hAnsi="Arial" w:cs="Arial"/>
          <w:sz w:val="22"/>
          <w:szCs w:val="22"/>
          <w:lang w:val="el-GR"/>
        </w:rPr>
      </w:pPr>
      <w:r>
        <w:rPr>
          <w:rFonts w:ascii="Arial" w:hAnsi="Arial" w:cs="Arial"/>
          <w:sz w:val="22"/>
          <w:szCs w:val="22"/>
          <w:lang w:val="el-GR"/>
        </w:rPr>
        <w:t xml:space="preserve">       </w:t>
      </w:r>
      <w:r w:rsidR="002A3969" w:rsidRPr="00EA294A">
        <w:rPr>
          <w:rFonts w:ascii="Arial" w:hAnsi="Arial" w:cs="Arial"/>
          <w:sz w:val="22"/>
          <w:szCs w:val="22"/>
          <w:lang w:val="el-GR"/>
        </w:rPr>
        <w:t xml:space="preserve">  </w:t>
      </w:r>
      <w:r w:rsidR="002A3969" w:rsidRPr="00EA294A">
        <w:rPr>
          <w:rFonts w:ascii="Arial" w:hAnsi="Arial" w:cs="Arial"/>
          <w:strike/>
          <w:sz w:val="22"/>
          <w:szCs w:val="22"/>
          <w:lang w:val="el-GR"/>
        </w:rPr>
        <w:t xml:space="preserve"> </w:t>
      </w:r>
    </w:p>
    <w:p w:rsidR="00517F6B" w:rsidRPr="00517F6B" w:rsidRDefault="00517F6B" w:rsidP="00517F6B">
      <w:pPr>
        <w:jc w:val="both"/>
        <w:rPr>
          <w:rFonts w:ascii="Arial" w:hAnsi="Arial" w:cs="Arial"/>
          <w:sz w:val="22"/>
          <w:szCs w:val="22"/>
          <w:lang w:val="el-GR"/>
        </w:rPr>
      </w:pPr>
    </w:p>
    <w:p w:rsidR="00E321E6" w:rsidRPr="00517F6B" w:rsidRDefault="00517F6B">
      <w:pPr>
        <w:jc w:val="both"/>
        <w:rPr>
          <w:rFonts w:ascii="Arial" w:hAnsi="Arial" w:cs="Arial"/>
          <w:color w:val="000000"/>
          <w:sz w:val="22"/>
          <w:szCs w:val="22"/>
          <w:lang w:val="el-GR"/>
        </w:rPr>
      </w:pPr>
      <w:r w:rsidRPr="00517F6B">
        <w:rPr>
          <w:rFonts w:ascii="Arial" w:hAnsi="Arial" w:cs="Arial"/>
          <w:b/>
          <w:bCs/>
          <w:sz w:val="22"/>
          <w:szCs w:val="22"/>
          <w:lang w:val="el-GR"/>
        </w:rPr>
        <w:t>3. ΠΛΗΡΟΦΟΡΙΕΣ ΓΙΑ ΤΗΝ ΟΡΘΟΛΟΓΙΚΗ ΧΡΗΣΗ ΤΩΝ ΦΑΡΜΑΚΩΝ</w:t>
      </w:r>
    </w:p>
    <w:p w:rsidR="00517F6B" w:rsidRPr="00517F6B" w:rsidRDefault="00517F6B" w:rsidP="00517F6B">
      <w:pPr>
        <w:numPr>
          <w:ilvl w:val="0"/>
          <w:numId w:val="2"/>
        </w:numPr>
        <w:tabs>
          <w:tab w:val="clear" w:pos="1080"/>
          <w:tab w:val="num" w:pos="273"/>
        </w:tabs>
        <w:ind w:left="273" w:hanging="273"/>
        <w:rPr>
          <w:rFonts w:ascii="Arial" w:hAnsi="Arial" w:cs="Arial"/>
          <w:sz w:val="22"/>
          <w:szCs w:val="22"/>
          <w:lang w:val="el-GR"/>
        </w:rPr>
      </w:pPr>
      <w:r w:rsidRPr="00517F6B">
        <w:rPr>
          <w:rFonts w:ascii="Arial" w:hAnsi="Arial" w:cs="Arial"/>
          <w:sz w:val="22"/>
          <w:szCs w:val="22"/>
          <w:lang w:val="el-GR"/>
        </w:rPr>
        <w:t>Το φάρμακο αυτό σας το έγραψε ο γιατρός σας μόνο για το συγκεκριμένο ιατρικό σας πρόβλημα. Δεν θα πρέπει να το δίνετε σε άλλα άτομα ή να το χρησιμοποιείτε για κάποια άλλη πάθηση, χωρίς προηγουμένως να έχετε συμβουλευθεί το γιατρό σας.</w:t>
      </w:r>
    </w:p>
    <w:p w:rsidR="00517F6B" w:rsidRPr="00517F6B" w:rsidRDefault="00517F6B" w:rsidP="00517F6B">
      <w:pPr>
        <w:numPr>
          <w:ilvl w:val="0"/>
          <w:numId w:val="2"/>
        </w:numPr>
        <w:tabs>
          <w:tab w:val="clear" w:pos="1080"/>
          <w:tab w:val="num" w:pos="273"/>
        </w:tabs>
        <w:ind w:left="273" w:hanging="273"/>
        <w:rPr>
          <w:rFonts w:ascii="Arial" w:hAnsi="Arial" w:cs="Arial"/>
          <w:sz w:val="22"/>
          <w:szCs w:val="22"/>
          <w:lang w:val="el-GR"/>
        </w:rPr>
      </w:pPr>
      <w:r w:rsidRPr="00517F6B">
        <w:rPr>
          <w:rFonts w:ascii="Arial" w:hAnsi="Arial" w:cs="Arial"/>
          <w:sz w:val="22"/>
          <w:szCs w:val="22"/>
          <w:lang w:val="el-GR"/>
        </w:rPr>
        <w:t>Εάν κατά τη διάρκεια της θεραπείας εμφανισθεί κάποιο πρόβλημα με το φάρμακο, ενημερώστε αμέσως το γιατρό σας ή τον φαρμακοποιό σας.</w:t>
      </w:r>
    </w:p>
    <w:p w:rsidR="00517F6B" w:rsidRPr="00517F6B" w:rsidRDefault="00517F6B" w:rsidP="00517F6B">
      <w:pPr>
        <w:numPr>
          <w:ilvl w:val="0"/>
          <w:numId w:val="2"/>
        </w:numPr>
        <w:tabs>
          <w:tab w:val="clear" w:pos="1080"/>
          <w:tab w:val="num" w:pos="273"/>
        </w:tabs>
        <w:ind w:left="273" w:hanging="273"/>
        <w:rPr>
          <w:rFonts w:ascii="Arial" w:hAnsi="Arial" w:cs="Arial"/>
          <w:sz w:val="22"/>
          <w:szCs w:val="22"/>
          <w:lang w:val="el-GR"/>
        </w:rPr>
      </w:pPr>
      <w:r w:rsidRPr="00517F6B">
        <w:rPr>
          <w:rFonts w:ascii="Arial" w:hAnsi="Arial" w:cs="Arial"/>
          <w:sz w:val="22"/>
          <w:szCs w:val="22"/>
          <w:lang w:val="el-GR"/>
        </w:rPr>
        <w:t>Εάν έχετε οποιαδήποτε ερωτηματικά γύρω από τις πληροφορίες που αφορούν το φάρμακο που λαμβάνετε ή χρειάζεσθε καλύτερη ενημέρωση για το ιατρικό σας πρόβλημα μη διστάσετε να ζητήσετε τις πληροφορίες αυτές από τον γιατρό σας ή τον φαρμακοποιό σας.</w:t>
      </w:r>
    </w:p>
    <w:p w:rsidR="00517F6B" w:rsidRPr="00517F6B" w:rsidRDefault="00517F6B" w:rsidP="00517F6B">
      <w:pPr>
        <w:numPr>
          <w:ilvl w:val="0"/>
          <w:numId w:val="2"/>
        </w:numPr>
        <w:tabs>
          <w:tab w:val="clear" w:pos="1080"/>
          <w:tab w:val="num" w:pos="273"/>
        </w:tabs>
        <w:ind w:left="273" w:hanging="273"/>
        <w:rPr>
          <w:rFonts w:ascii="Arial" w:hAnsi="Arial" w:cs="Arial"/>
          <w:sz w:val="22"/>
          <w:szCs w:val="22"/>
          <w:lang w:val="el-GR"/>
        </w:rPr>
      </w:pPr>
      <w:r w:rsidRPr="00517F6B">
        <w:rPr>
          <w:rFonts w:ascii="Arial" w:hAnsi="Arial" w:cs="Arial"/>
          <w:sz w:val="22"/>
          <w:szCs w:val="22"/>
          <w:lang w:val="el-GR"/>
        </w:rPr>
        <w:t>Για να είναι αποτελεσματικό και ασφαλές το φάρμακο που σας χορηγήθηκε θα πρέπει να λαμβάνεται σύμφωνα με τις οδηγίες που σας δόθηκαν.</w:t>
      </w:r>
    </w:p>
    <w:p w:rsidR="00517F6B" w:rsidRPr="00517F6B" w:rsidRDefault="00517F6B" w:rsidP="00517F6B">
      <w:pPr>
        <w:numPr>
          <w:ilvl w:val="0"/>
          <w:numId w:val="2"/>
        </w:numPr>
        <w:tabs>
          <w:tab w:val="clear" w:pos="1080"/>
          <w:tab w:val="num" w:pos="273"/>
        </w:tabs>
        <w:ind w:left="273" w:hanging="273"/>
        <w:rPr>
          <w:rFonts w:ascii="Arial" w:hAnsi="Arial" w:cs="Arial"/>
          <w:sz w:val="22"/>
          <w:szCs w:val="22"/>
          <w:lang w:val="el-GR"/>
        </w:rPr>
      </w:pPr>
      <w:r w:rsidRPr="00517F6B">
        <w:rPr>
          <w:rFonts w:ascii="Arial" w:hAnsi="Arial" w:cs="Arial"/>
          <w:sz w:val="22"/>
          <w:szCs w:val="22"/>
          <w:lang w:val="el-GR"/>
        </w:rPr>
        <w:t>Για την ασφάλειά σας και την υγεία σας είναι απαραίτητο να διαβάσετε με προσοχή κάθε πληροφορία που αφορά το φάρμακο που σας χορηγήθηκε.</w:t>
      </w:r>
    </w:p>
    <w:p w:rsidR="00517F6B" w:rsidRPr="00517F6B" w:rsidRDefault="00517F6B" w:rsidP="00517F6B">
      <w:pPr>
        <w:numPr>
          <w:ilvl w:val="0"/>
          <w:numId w:val="2"/>
        </w:numPr>
        <w:tabs>
          <w:tab w:val="clear" w:pos="1080"/>
          <w:tab w:val="num" w:pos="273"/>
        </w:tabs>
        <w:ind w:left="273" w:hanging="273"/>
        <w:rPr>
          <w:rFonts w:ascii="Arial" w:hAnsi="Arial" w:cs="Arial"/>
          <w:sz w:val="22"/>
          <w:szCs w:val="22"/>
          <w:lang w:val="el-GR"/>
        </w:rPr>
      </w:pPr>
      <w:r w:rsidRPr="00517F6B">
        <w:rPr>
          <w:rFonts w:ascii="Arial" w:hAnsi="Arial" w:cs="Arial"/>
          <w:sz w:val="22"/>
          <w:szCs w:val="22"/>
          <w:lang w:val="el-GR"/>
        </w:rPr>
        <w:lastRenderedPageBreak/>
        <w:t>Να μην διατηρείτε τα φάρμακα σε ερμάρια του λουτρού, διότι η ζέστη και η υγρσία μπορεί να αλλοιώσουν το φάρμακο και να το καταστήσουν επιβλαβές για την υγεία σας.</w:t>
      </w:r>
    </w:p>
    <w:p w:rsidR="00517F6B" w:rsidRPr="00517F6B" w:rsidRDefault="00517F6B" w:rsidP="00517F6B">
      <w:pPr>
        <w:numPr>
          <w:ilvl w:val="0"/>
          <w:numId w:val="2"/>
        </w:numPr>
        <w:tabs>
          <w:tab w:val="clear" w:pos="1080"/>
          <w:tab w:val="num" w:pos="273"/>
        </w:tabs>
        <w:ind w:left="273" w:hanging="273"/>
        <w:rPr>
          <w:rFonts w:ascii="Arial" w:hAnsi="Arial" w:cs="Arial"/>
          <w:sz w:val="22"/>
          <w:szCs w:val="22"/>
          <w:lang w:val="el-GR"/>
        </w:rPr>
      </w:pPr>
      <w:r w:rsidRPr="00517F6B">
        <w:rPr>
          <w:rFonts w:ascii="Arial" w:hAnsi="Arial" w:cs="Arial"/>
          <w:sz w:val="22"/>
          <w:szCs w:val="22"/>
          <w:lang w:val="el-GR"/>
        </w:rPr>
        <w:t>Να μην κρατάτε φάρμακα που δεν τα χρειάζεσθε πλέον ή που έχουν ήδη λήξει.</w:t>
      </w:r>
    </w:p>
    <w:p w:rsidR="0074720B" w:rsidRPr="00755C79" w:rsidRDefault="0074720B" w:rsidP="0074720B">
      <w:pPr>
        <w:numPr>
          <w:ilvl w:val="0"/>
          <w:numId w:val="2"/>
        </w:numPr>
        <w:tabs>
          <w:tab w:val="clear" w:pos="1080"/>
          <w:tab w:val="num" w:pos="273"/>
        </w:tabs>
        <w:ind w:left="273" w:hanging="273"/>
        <w:rPr>
          <w:rFonts w:ascii="Arial" w:hAnsi="Arial" w:cs="Arial"/>
          <w:sz w:val="22"/>
          <w:szCs w:val="22"/>
          <w:lang w:val="el-GR"/>
        </w:rPr>
      </w:pPr>
      <w:r w:rsidRPr="00755C79">
        <w:rPr>
          <w:rFonts w:ascii="Arial" w:hAnsi="Arial" w:cs="Arial"/>
          <w:sz w:val="22"/>
          <w:szCs w:val="22"/>
          <w:lang w:val="el-GR"/>
        </w:rPr>
        <w:t>Το φάρμακο αυτό πρέπει να φυλάσσεται σε μέρη που δεν το βλέπουν και δεν το φθάνουν τα παιδιά.</w:t>
      </w:r>
    </w:p>
    <w:p w:rsidR="00F46895" w:rsidRPr="00517F6B" w:rsidRDefault="00F46895">
      <w:pPr>
        <w:jc w:val="both"/>
        <w:rPr>
          <w:rFonts w:ascii="Arial" w:hAnsi="Arial" w:cs="Arial"/>
          <w:sz w:val="22"/>
          <w:szCs w:val="22"/>
          <w:lang w:val="el-GR"/>
        </w:rPr>
      </w:pPr>
    </w:p>
    <w:p w:rsidR="00053B8C" w:rsidRPr="00517F6B" w:rsidRDefault="00053B8C">
      <w:pPr>
        <w:jc w:val="both"/>
        <w:rPr>
          <w:rFonts w:ascii="Arial" w:hAnsi="Arial" w:cs="Arial"/>
          <w:b/>
          <w:bCs/>
          <w:sz w:val="22"/>
          <w:szCs w:val="22"/>
          <w:lang w:val="el-GR"/>
        </w:rPr>
      </w:pPr>
      <w:r w:rsidRPr="00517F6B">
        <w:rPr>
          <w:rFonts w:ascii="Arial" w:hAnsi="Arial" w:cs="Arial"/>
          <w:b/>
          <w:bCs/>
          <w:sz w:val="22"/>
          <w:szCs w:val="22"/>
          <w:lang w:val="el-GR"/>
        </w:rPr>
        <w:t xml:space="preserve">4. ΤΡΟΠΟΣ ΔΙΑΘΕΣΗΣ </w:t>
      </w:r>
    </w:p>
    <w:p w:rsidR="00053B8C" w:rsidRPr="00517F6B" w:rsidRDefault="00053B8C">
      <w:pPr>
        <w:jc w:val="both"/>
        <w:rPr>
          <w:rFonts w:ascii="Arial" w:hAnsi="Arial" w:cs="Arial"/>
          <w:sz w:val="22"/>
          <w:szCs w:val="22"/>
          <w:lang w:val="el-GR"/>
        </w:rPr>
      </w:pPr>
    </w:p>
    <w:p w:rsidR="00F46895" w:rsidRPr="006B7805" w:rsidRDefault="00BE0F66">
      <w:pPr>
        <w:jc w:val="both"/>
        <w:rPr>
          <w:rFonts w:ascii="Arial" w:hAnsi="Arial" w:cs="Arial"/>
          <w:sz w:val="22"/>
          <w:szCs w:val="22"/>
          <w:lang w:val="el-GR"/>
        </w:rPr>
      </w:pPr>
      <w:r>
        <w:rPr>
          <w:rFonts w:ascii="Arial" w:hAnsi="Arial" w:cs="Arial"/>
          <w:sz w:val="22"/>
          <w:szCs w:val="22"/>
          <w:lang w:val="el-GR"/>
        </w:rPr>
        <w:t>Με περιορισμένη ιατρική συνταγή</w:t>
      </w:r>
      <w:r w:rsidRPr="00BE0F66">
        <w:rPr>
          <w:rFonts w:ascii="Arial" w:hAnsi="Arial" w:cs="Arial"/>
          <w:sz w:val="22"/>
          <w:szCs w:val="22"/>
          <w:lang w:val="el-GR"/>
        </w:rPr>
        <w:t>:</w:t>
      </w:r>
      <w:r>
        <w:rPr>
          <w:rFonts w:ascii="Arial" w:hAnsi="Arial" w:cs="Arial"/>
          <w:sz w:val="22"/>
          <w:szCs w:val="22"/>
          <w:lang w:val="el-GR"/>
        </w:rPr>
        <w:t xml:space="preserve"> Μόνο για Νοσοκομειακή Χρήση</w:t>
      </w:r>
      <w:r w:rsidR="00F46895" w:rsidRPr="00517F6B">
        <w:rPr>
          <w:rFonts w:ascii="Arial" w:hAnsi="Arial" w:cs="Arial"/>
          <w:sz w:val="22"/>
          <w:szCs w:val="22"/>
          <w:lang w:val="el-GR"/>
        </w:rPr>
        <w:t>.</w:t>
      </w:r>
    </w:p>
    <w:p w:rsidR="00F46895" w:rsidRPr="00517F6B" w:rsidRDefault="00F46895">
      <w:pPr>
        <w:jc w:val="both"/>
        <w:rPr>
          <w:rFonts w:ascii="Arial" w:hAnsi="Arial" w:cs="Arial"/>
          <w:sz w:val="22"/>
          <w:szCs w:val="22"/>
          <w:lang w:val="el-GR"/>
        </w:rPr>
      </w:pPr>
    </w:p>
    <w:p w:rsidR="00F46895" w:rsidRPr="00517F6B" w:rsidRDefault="000C63A4">
      <w:pPr>
        <w:jc w:val="both"/>
        <w:rPr>
          <w:rFonts w:ascii="Arial" w:hAnsi="Arial" w:cs="Arial"/>
          <w:sz w:val="22"/>
          <w:szCs w:val="22"/>
          <w:lang w:val="el-GR"/>
        </w:rPr>
      </w:pPr>
      <w:r w:rsidRPr="000C63A4">
        <w:rPr>
          <w:rFonts w:ascii="Arial" w:hAnsi="Arial" w:cs="Arial"/>
          <w:sz w:val="22"/>
          <w:szCs w:val="22"/>
          <w:lang w:val="en-US"/>
        </w:rPr>
        <w:t xml:space="preserve">Αρ. Αδ. </w:t>
      </w:r>
      <w:proofErr w:type="gramStart"/>
      <w:r w:rsidRPr="000C63A4">
        <w:rPr>
          <w:rFonts w:ascii="Arial" w:hAnsi="Arial" w:cs="Arial"/>
          <w:sz w:val="22"/>
          <w:szCs w:val="22"/>
          <w:lang w:val="en-US"/>
        </w:rPr>
        <w:t>Κυκλ.:</w:t>
      </w:r>
      <w:proofErr w:type="gramEnd"/>
      <w:r w:rsidRPr="000C63A4">
        <w:rPr>
          <w:rFonts w:ascii="Arial" w:hAnsi="Arial" w:cs="Arial"/>
          <w:sz w:val="22"/>
          <w:szCs w:val="22"/>
          <w:lang w:val="en-US"/>
        </w:rPr>
        <w:t xml:space="preserve"> 87347/19-12-2012</w:t>
      </w:r>
    </w:p>
    <w:sectPr w:rsidR="00F46895" w:rsidRPr="00517F6B" w:rsidSect="006B7805">
      <w:footerReference w:type="default" r:id="rId8"/>
      <w:type w:val="continuous"/>
      <w:pgSz w:w="11904" w:h="16836"/>
      <w:pgMar w:top="1276"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77D" w:rsidRDefault="0094677D">
      <w:r>
        <w:separator/>
      </w:r>
    </w:p>
  </w:endnote>
  <w:endnote w:type="continuationSeparator" w:id="0">
    <w:p w:rsidR="0094677D" w:rsidRDefault="00946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2CD" w:rsidRPr="00517F6B" w:rsidRDefault="000222CD" w:rsidP="00517F6B">
    <w:pPr>
      <w:pStyle w:val="a3"/>
      <w:framePr w:w="295" w:wrap="auto" w:vAnchor="text" w:hAnchor="page" w:x="10162" w:y="-2"/>
      <w:rPr>
        <w:rStyle w:val="a7"/>
        <w:rFonts w:ascii="Times New Roman" w:hAnsi="Times New Roman"/>
        <w:lang w:val="el-GR"/>
      </w:rPr>
    </w:pPr>
    <w:r>
      <w:rPr>
        <w:rStyle w:val="a7"/>
        <w:rFonts w:cs="CG Times (WN)"/>
      </w:rPr>
      <w:fldChar w:fldCharType="begin"/>
    </w:r>
    <w:r>
      <w:rPr>
        <w:rStyle w:val="a7"/>
        <w:rFonts w:cs="CG Times (WN)"/>
      </w:rPr>
      <w:instrText xml:space="preserve">PAGE  </w:instrText>
    </w:r>
    <w:r>
      <w:rPr>
        <w:rStyle w:val="a7"/>
        <w:rFonts w:cs="CG Times (WN)"/>
      </w:rPr>
      <w:fldChar w:fldCharType="separate"/>
    </w:r>
    <w:r w:rsidR="00A07776">
      <w:rPr>
        <w:rStyle w:val="a7"/>
        <w:rFonts w:cs="CG Times (WN)"/>
        <w:noProof/>
      </w:rPr>
      <w:t>5</w:t>
    </w:r>
    <w:r>
      <w:rPr>
        <w:rStyle w:val="a7"/>
        <w:rFonts w:cs="CG Times (WN)"/>
      </w:rPr>
      <w:fldChar w:fldCharType="end"/>
    </w:r>
    <w:r>
      <w:rPr>
        <w:rStyle w:val="a7"/>
        <w:rFonts w:ascii="Times New Roman" w:hAnsi="Times New Roman"/>
        <w:lang w:val="el-GR"/>
      </w:rPr>
      <w:t>/5</w:t>
    </w:r>
  </w:p>
  <w:p w:rsidR="000222CD" w:rsidRDefault="000222CD" w:rsidP="00517F6B">
    <w:pPr>
      <w:pStyle w:val="a3"/>
      <w:ind w:right="360"/>
      <w:jc w:val="both"/>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77D" w:rsidRDefault="0094677D">
      <w:r>
        <w:separator/>
      </w:r>
    </w:p>
  </w:footnote>
  <w:footnote w:type="continuationSeparator" w:id="0">
    <w:p w:rsidR="0094677D" w:rsidRDefault="009467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8D6"/>
    <w:multiLevelType w:val="singleLevel"/>
    <w:tmpl w:val="66F8AE2E"/>
    <w:lvl w:ilvl="0">
      <w:start w:val="2"/>
      <w:numFmt w:val="bullet"/>
      <w:lvlText w:val="-"/>
      <w:lvlJc w:val="left"/>
      <w:pPr>
        <w:tabs>
          <w:tab w:val="num" w:pos="1080"/>
        </w:tabs>
        <w:ind w:left="1080" w:hanging="360"/>
      </w:pPr>
      <w:rPr>
        <w:rFonts w:ascii="Times New Roman" w:hAnsi="Times New Roman" w:hint="default"/>
      </w:rPr>
    </w:lvl>
  </w:abstractNum>
  <w:abstractNum w:abstractNumId="1">
    <w:nsid w:val="05CB7099"/>
    <w:multiLevelType w:val="multilevel"/>
    <w:tmpl w:val="D46242FC"/>
    <w:lvl w:ilvl="0">
      <w:start w:val="2"/>
      <w:numFmt w:val="decimal"/>
      <w:lvlText w:val="%1"/>
      <w:lvlJc w:val="left"/>
      <w:pPr>
        <w:tabs>
          <w:tab w:val="num" w:pos="480"/>
        </w:tabs>
        <w:ind w:left="480" w:hanging="480"/>
      </w:pPr>
      <w:rPr>
        <w:rFonts w:cs="Times New Roman" w:hint="default"/>
        <w:b/>
        <w:bCs/>
      </w:rPr>
    </w:lvl>
    <w:lvl w:ilvl="1">
      <w:start w:val="4"/>
      <w:numFmt w:val="decimal"/>
      <w:lvlText w:val="%1.%2"/>
      <w:lvlJc w:val="left"/>
      <w:pPr>
        <w:tabs>
          <w:tab w:val="num" w:pos="480"/>
        </w:tabs>
        <w:ind w:left="480" w:hanging="480"/>
      </w:pPr>
      <w:rPr>
        <w:rFonts w:cs="Times New Roman" w:hint="default"/>
        <w:b/>
        <w:bCs/>
      </w:rPr>
    </w:lvl>
    <w:lvl w:ilvl="2">
      <w:start w:val="3"/>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
    <w:nsid w:val="08C93B5E"/>
    <w:multiLevelType w:val="multilevel"/>
    <w:tmpl w:val="870AEEFE"/>
    <w:lvl w:ilvl="0">
      <w:start w:val="2"/>
      <w:numFmt w:val="decimal"/>
      <w:lvlText w:val="%1"/>
      <w:lvlJc w:val="left"/>
      <w:pPr>
        <w:tabs>
          <w:tab w:val="num" w:pos="720"/>
        </w:tabs>
        <w:ind w:left="720" w:hanging="720"/>
      </w:pPr>
      <w:rPr>
        <w:rFonts w:cs="Times New Roman" w:hint="default"/>
        <w:b/>
        <w:bCs/>
        <w:color w:val="auto"/>
      </w:rPr>
    </w:lvl>
    <w:lvl w:ilvl="1">
      <w:start w:val="12"/>
      <w:numFmt w:val="decimal"/>
      <w:lvlText w:val="%1.%2"/>
      <w:lvlJc w:val="left"/>
      <w:pPr>
        <w:tabs>
          <w:tab w:val="num" w:pos="720"/>
        </w:tabs>
        <w:ind w:left="720" w:hanging="720"/>
      </w:pPr>
      <w:rPr>
        <w:rFonts w:cs="Times New Roman" w:hint="default"/>
        <w:b/>
        <w:bCs/>
        <w:color w:val="auto"/>
      </w:rPr>
    </w:lvl>
    <w:lvl w:ilvl="2">
      <w:start w:val="1"/>
      <w:numFmt w:val="decimal"/>
      <w:lvlText w:val="%1.%2.%3"/>
      <w:lvlJc w:val="left"/>
      <w:pPr>
        <w:tabs>
          <w:tab w:val="num" w:pos="720"/>
        </w:tabs>
        <w:ind w:left="720" w:hanging="720"/>
      </w:pPr>
      <w:rPr>
        <w:rFonts w:cs="Times New Roman" w:hint="default"/>
        <w:b/>
        <w:bCs/>
        <w:color w:val="auto"/>
      </w:rPr>
    </w:lvl>
    <w:lvl w:ilvl="3">
      <w:start w:val="1"/>
      <w:numFmt w:val="decimal"/>
      <w:lvlText w:val="%1.%2.%3.%4"/>
      <w:lvlJc w:val="left"/>
      <w:pPr>
        <w:tabs>
          <w:tab w:val="num" w:pos="720"/>
        </w:tabs>
        <w:ind w:left="720" w:hanging="720"/>
      </w:pPr>
      <w:rPr>
        <w:rFonts w:cs="Times New Roman" w:hint="default"/>
        <w:b/>
        <w:bCs/>
        <w:color w:val="auto"/>
      </w:rPr>
    </w:lvl>
    <w:lvl w:ilvl="4">
      <w:start w:val="1"/>
      <w:numFmt w:val="decimal"/>
      <w:lvlText w:val="%1.%2.%3.%4.%5"/>
      <w:lvlJc w:val="left"/>
      <w:pPr>
        <w:tabs>
          <w:tab w:val="num" w:pos="1080"/>
        </w:tabs>
        <w:ind w:left="1080" w:hanging="1080"/>
      </w:pPr>
      <w:rPr>
        <w:rFonts w:cs="Times New Roman" w:hint="default"/>
        <w:b/>
        <w:bCs/>
        <w:color w:val="auto"/>
      </w:rPr>
    </w:lvl>
    <w:lvl w:ilvl="5">
      <w:start w:val="1"/>
      <w:numFmt w:val="decimal"/>
      <w:lvlText w:val="%1.%2.%3.%4.%5.%6"/>
      <w:lvlJc w:val="left"/>
      <w:pPr>
        <w:tabs>
          <w:tab w:val="num" w:pos="1080"/>
        </w:tabs>
        <w:ind w:left="1080" w:hanging="1080"/>
      </w:pPr>
      <w:rPr>
        <w:rFonts w:cs="Times New Roman" w:hint="default"/>
        <w:b/>
        <w:bCs/>
        <w:color w:val="auto"/>
      </w:rPr>
    </w:lvl>
    <w:lvl w:ilvl="6">
      <w:start w:val="1"/>
      <w:numFmt w:val="decimal"/>
      <w:lvlText w:val="%1.%2.%3.%4.%5.%6.%7"/>
      <w:lvlJc w:val="left"/>
      <w:pPr>
        <w:tabs>
          <w:tab w:val="num" w:pos="1440"/>
        </w:tabs>
        <w:ind w:left="1440" w:hanging="1440"/>
      </w:pPr>
      <w:rPr>
        <w:rFonts w:cs="Times New Roman" w:hint="default"/>
        <w:b/>
        <w:bCs/>
        <w:color w:val="auto"/>
      </w:rPr>
    </w:lvl>
    <w:lvl w:ilvl="7">
      <w:start w:val="1"/>
      <w:numFmt w:val="decimal"/>
      <w:lvlText w:val="%1.%2.%3.%4.%5.%6.%7.%8"/>
      <w:lvlJc w:val="left"/>
      <w:pPr>
        <w:tabs>
          <w:tab w:val="num" w:pos="1440"/>
        </w:tabs>
        <w:ind w:left="1440" w:hanging="1440"/>
      </w:pPr>
      <w:rPr>
        <w:rFonts w:cs="Times New Roman" w:hint="default"/>
        <w:b/>
        <w:bCs/>
        <w:color w:val="auto"/>
      </w:rPr>
    </w:lvl>
    <w:lvl w:ilvl="8">
      <w:start w:val="1"/>
      <w:numFmt w:val="decimal"/>
      <w:lvlText w:val="%1.%2.%3.%4.%5.%6.%7.%8.%9"/>
      <w:lvlJc w:val="left"/>
      <w:pPr>
        <w:tabs>
          <w:tab w:val="num" w:pos="1800"/>
        </w:tabs>
        <w:ind w:left="1800" w:hanging="1800"/>
      </w:pPr>
      <w:rPr>
        <w:rFonts w:cs="Times New Roman" w:hint="default"/>
        <w:b/>
        <w:bCs/>
        <w:color w:val="auto"/>
      </w:rPr>
    </w:lvl>
  </w:abstractNum>
  <w:abstractNum w:abstractNumId="3">
    <w:nsid w:val="26041D5C"/>
    <w:multiLevelType w:val="multilevel"/>
    <w:tmpl w:val="E66EA01E"/>
    <w:lvl w:ilvl="0">
      <w:start w:val="2"/>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09E3A4F"/>
    <w:multiLevelType w:val="multilevel"/>
    <w:tmpl w:val="39D29F52"/>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650A6CD7"/>
    <w:multiLevelType w:val="singleLevel"/>
    <w:tmpl w:val="8B3E45C0"/>
    <w:lvl w:ilvl="0">
      <w:start w:val="4"/>
      <w:numFmt w:val="bullet"/>
      <w:lvlText w:val="-"/>
      <w:lvlJc w:val="left"/>
      <w:pPr>
        <w:tabs>
          <w:tab w:val="num" w:pos="360"/>
        </w:tabs>
        <w:ind w:left="360" w:hanging="360"/>
      </w:pPr>
      <w:rPr>
        <w:rFonts w:ascii="Times New Roman" w:hAnsi="Times New Roman"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rsids>
    <w:rsidRoot w:val="003C6267"/>
    <w:rsid w:val="0000098E"/>
    <w:rsid w:val="000222CD"/>
    <w:rsid w:val="00053B8C"/>
    <w:rsid w:val="00076C8D"/>
    <w:rsid w:val="000A6118"/>
    <w:rsid w:val="000A6D3F"/>
    <w:rsid w:val="000C63A4"/>
    <w:rsid w:val="000F0112"/>
    <w:rsid w:val="001420A4"/>
    <w:rsid w:val="00190BD4"/>
    <w:rsid w:val="002A3969"/>
    <w:rsid w:val="002D4974"/>
    <w:rsid w:val="002E652F"/>
    <w:rsid w:val="00393A37"/>
    <w:rsid w:val="003C6267"/>
    <w:rsid w:val="00462490"/>
    <w:rsid w:val="004B2429"/>
    <w:rsid w:val="00501245"/>
    <w:rsid w:val="00517F6B"/>
    <w:rsid w:val="00562091"/>
    <w:rsid w:val="0057653D"/>
    <w:rsid w:val="00583ABD"/>
    <w:rsid w:val="005D327D"/>
    <w:rsid w:val="00630794"/>
    <w:rsid w:val="006723D8"/>
    <w:rsid w:val="006A0667"/>
    <w:rsid w:val="006B7805"/>
    <w:rsid w:val="006E0691"/>
    <w:rsid w:val="006E6BAE"/>
    <w:rsid w:val="006F3AB3"/>
    <w:rsid w:val="0074720B"/>
    <w:rsid w:val="00755C79"/>
    <w:rsid w:val="00756779"/>
    <w:rsid w:val="00766789"/>
    <w:rsid w:val="0079594C"/>
    <w:rsid w:val="0083170F"/>
    <w:rsid w:val="008B4C60"/>
    <w:rsid w:val="008C3B5B"/>
    <w:rsid w:val="008F05FB"/>
    <w:rsid w:val="00945FB7"/>
    <w:rsid w:val="0094677D"/>
    <w:rsid w:val="00955825"/>
    <w:rsid w:val="009A53C6"/>
    <w:rsid w:val="009B2B40"/>
    <w:rsid w:val="00A07776"/>
    <w:rsid w:val="00A451BD"/>
    <w:rsid w:val="00A503C3"/>
    <w:rsid w:val="00A75B25"/>
    <w:rsid w:val="00A866FE"/>
    <w:rsid w:val="00A95201"/>
    <w:rsid w:val="00AC0AD3"/>
    <w:rsid w:val="00AD742A"/>
    <w:rsid w:val="00B52B3B"/>
    <w:rsid w:val="00BC6847"/>
    <w:rsid w:val="00BE0F66"/>
    <w:rsid w:val="00BF383C"/>
    <w:rsid w:val="00C11822"/>
    <w:rsid w:val="00C26270"/>
    <w:rsid w:val="00CE021E"/>
    <w:rsid w:val="00CE1C5C"/>
    <w:rsid w:val="00CF6B06"/>
    <w:rsid w:val="00D320B4"/>
    <w:rsid w:val="00D6304C"/>
    <w:rsid w:val="00D91EF8"/>
    <w:rsid w:val="00E2732F"/>
    <w:rsid w:val="00E321E6"/>
    <w:rsid w:val="00E56AE7"/>
    <w:rsid w:val="00E9183C"/>
    <w:rsid w:val="00EA294A"/>
    <w:rsid w:val="00EA4B40"/>
    <w:rsid w:val="00EC5CAA"/>
    <w:rsid w:val="00F25296"/>
    <w:rsid w:val="00F26338"/>
    <w:rsid w:val="00F31234"/>
    <w:rsid w:val="00F46895"/>
    <w:rsid w:val="00F6299D"/>
    <w:rsid w:val="00F95B44"/>
    <w:rsid w:val="00FE04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CG Times (W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eastAsia="en-US"/>
    </w:rPr>
  </w:style>
  <w:style w:type="paragraph" w:styleId="4">
    <w:name w:val="heading 4"/>
    <w:basedOn w:val="a"/>
    <w:next w:val="a"/>
    <w:link w:val="4Char"/>
    <w:uiPriority w:val="99"/>
    <w:qFormat/>
    <w:pPr>
      <w:ind w:left="360"/>
      <w:outlineLvl w:val="3"/>
    </w:pPr>
    <w:rPr>
      <w:sz w:val="24"/>
      <w:szCs w:val="24"/>
      <w:u w:val="single"/>
    </w:rPr>
  </w:style>
  <w:style w:type="paragraph" w:styleId="5">
    <w:name w:val="heading 5"/>
    <w:basedOn w:val="a"/>
    <w:next w:val="a"/>
    <w:link w:val="5Char"/>
    <w:uiPriority w:val="99"/>
    <w:qFormat/>
    <w:pPr>
      <w:ind w:left="720"/>
      <w:outlineLvl w:val="4"/>
    </w:pPr>
    <w:rPr>
      <w:b/>
      <w:bCs/>
    </w:rPr>
  </w:style>
  <w:style w:type="paragraph" w:styleId="6">
    <w:name w:val="heading 6"/>
    <w:basedOn w:val="a"/>
    <w:next w:val="a"/>
    <w:link w:val="6Char"/>
    <w:uiPriority w:val="99"/>
    <w:qFormat/>
    <w:pPr>
      <w:ind w:left="720"/>
      <w:outlineLvl w:val="5"/>
    </w:pPr>
    <w:rPr>
      <w:u w:val="single"/>
    </w:rPr>
  </w:style>
  <w:style w:type="paragraph" w:styleId="7">
    <w:name w:val="heading 7"/>
    <w:basedOn w:val="a"/>
    <w:next w:val="a"/>
    <w:link w:val="7Char"/>
    <w:uiPriority w:val="99"/>
    <w:qFormat/>
    <w:pPr>
      <w:ind w:left="720"/>
      <w:outlineLvl w:val="6"/>
    </w:pPr>
    <w:rPr>
      <w:i/>
      <w:iCs/>
    </w:rPr>
  </w:style>
  <w:style w:type="paragraph" w:styleId="8">
    <w:name w:val="heading 8"/>
    <w:basedOn w:val="a"/>
    <w:next w:val="a"/>
    <w:link w:val="8Char"/>
    <w:uiPriority w:val="99"/>
    <w:qFormat/>
    <w:pPr>
      <w:ind w:left="720"/>
      <w:outlineLvl w:val="7"/>
    </w:pPr>
    <w:rPr>
      <w:i/>
      <w:iCs/>
    </w:rPr>
  </w:style>
  <w:style w:type="paragraph" w:styleId="9">
    <w:name w:val="heading 9"/>
    <w:basedOn w:val="a"/>
    <w:next w:val="a"/>
    <w:link w:val="9Char"/>
    <w:uiPriority w:val="99"/>
    <w:qFormat/>
    <w:pPr>
      <w:ind w:left="720"/>
      <w:outlineLvl w:val="8"/>
    </w:pPr>
    <w:rPr>
      <w:i/>
      <w:i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semiHidden/>
    <w:locked/>
    <w:rPr>
      <w:rFonts w:ascii="Calibri" w:eastAsia="Times New Roman" w:hAnsi="Calibri" w:cs="Times New Roman"/>
      <w:b/>
      <w:bCs/>
      <w:i/>
      <w:iCs/>
      <w:sz w:val="26"/>
      <w:szCs w:val="26"/>
      <w:lang w:val="en-GB" w:eastAsia="en-US"/>
    </w:rPr>
  </w:style>
  <w:style w:type="character" w:customStyle="1" w:styleId="6Char">
    <w:name w:val="Επικεφαλίδα 6 Char"/>
    <w:basedOn w:val="a0"/>
    <w:link w:val="6"/>
    <w:uiPriority w:val="9"/>
    <w:semiHidden/>
    <w:locked/>
    <w:rPr>
      <w:rFonts w:ascii="Calibri" w:eastAsia="Times New Roman" w:hAnsi="Calibri" w:cs="Times New Roman"/>
      <w:b/>
      <w:bCs/>
      <w:lang w:val="en-GB" w:eastAsia="en-US"/>
    </w:rPr>
  </w:style>
  <w:style w:type="character" w:customStyle="1" w:styleId="7Char">
    <w:name w:val="Επικεφαλίδα 7 Char"/>
    <w:basedOn w:val="a0"/>
    <w:link w:val="7"/>
    <w:uiPriority w:val="9"/>
    <w:semiHidden/>
    <w:locked/>
    <w:rPr>
      <w:rFonts w:ascii="Calibri" w:eastAsia="Times New Roman" w:hAnsi="Calibri" w:cs="Times New Roman"/>
      <w:sz w:val="24"/>
      <w:szCs w:val="24"/>
      <w:lang w:val="en-GB" w:eastAsia="en-US"/>
    </w:rPr>
  </w:style>
  <w:style w:type="character" w:customStyle="1" w:styleId="8Char">
    <w:name w:val="Επικεφαλίδα 8 Char"/>
    <w:basedOn w:val="a0"/>
    <w:link w:val="8"/>
    <w:uiPriority w:val="9"/>
    <w:semiHidden/>
    <w:locked/>
    <w:rPr>
      <w:rFonts w:ascii="Calibri" w:eastAsia="Times New Roman" w:hAnsi="Calibri" w:cs="Times New Roman"/>
      <w:i/>
      <w:iCs/>
      <w:sz w:val="24"/>
      <w:szCs w:val="24"/>
      <w:lang w:val="en-GB" w:eastAsia="en-US"/>
    </w:rPr>
  </w:style>
  <w:style w:type="character" w:customStyle="1" w:styleId="9Char">
    <w:name w:val="Επικεφαλίδα 9 Char"/>
    <w:basedOn w:val="a0"/>
    <w:link w:val="9"/>
    <w:uiPriority w:val="9"/>
    <w:semiHidden/>
    <w:locked/>
    <w:rPr>
      <w:rFonts w:ascii="Cambria" w:eastAsia="Times New Roman" w:hAnsi="Cambria" w:cs="Times New Roman"/>
      <w:lang w:val="en-GB" w:eastAsia="en-US"/>
    </w:rPr>
  </w:style>
  <w:style w:type="paragraph" w:styleId="a3">
    <w:name w:val="footer"/>
    <w:basedOn w:val="a"/>
    <w:link w:val="Char"/>
    <w:uiPriority w:val="99"/>
    <w:pPr>
      <w:tabs>
        <w:tab w:val="center" w:pos="4819"/>
        <w:tab w:val="right" w:pos="9071"/>
      </w:tabs>
    </w:pPr>
  </w:style>
  <w:style w:type="character" w:customStyle="1" w:styleId="4Char">
    <w:name w:val="Επικεφαλίδα 4 Char"/>
    <w:basedOn w:val="a0"/>
    <w:link w:val="4"/>
    <w:uiPriority w:val="9"/>
    <w:semiHidden/>
    <w:locked/>
    <w:rPr>
      <w:rFonts w:ascii="Calibri" w:eastAsia="Times New Roman" w:hAnsi="Calibri" w:cs="Times New Roman"/>
      <w:b/>
      <w:bCs/>
      <w:sz w:val="28"/>
      <w:szCs w:val="28"/>
      <w:lang w:val="en-GB" w:eastAsia="en-US"/>
    </w:rPr>
  </w:style>
  <w:style w:type="paragraph" w:styleId="a4">
    <w:name w:val="header"/>
    <w:basedOn w:val="a"/>
    <w:link w:val="Char0"/>
    <w:uiPriority w:val="99"/>
    <w:pPr>
      <w:tabs>
        <w:tab w:val="center" w:pos="4819"/>
        <w:tab w:val="right" w:pos="9071"/>
      </w:tabs>
    </w:pPr>
  </w:style>
  <w:style w:type="character" w:customStyle="1" w:styleId="Char">
    <w:name w:val="Υποσέλιδο Char"/>
    <w:basedOn w:val="a0"/>
    <w:link w:val="a3"/>
    <w:uiPriority w:val="99"/>
    <w:semiHidden/>
    <w:locked/>
    <w:rPr>
      <w:rFonts w:cs="CG Times (WN)"/>
      <w:sz w:val="20"/>
      <w:szCs w:val="20"/>
      <w:lang w:val="en-GB" w:eastAsia="en-US"/>
    </w:rPr>
  </w:style>
  <w:style w:type="character" w:styleId="a5">
    <w:name w:val="footnote reference"/>
    <w:basedOn w:val="a0"/>
    <w:uiPriority w:val="99"/>
    <w:semiHidden/>
    <w:rPr>
      <w:rFonts w:cs="Times New Roman"/>
      <w:position w:val="6"/>
      <w:sz w:val="16"/>
      <w:szCs w:val="16"/>
    </w:rPr>
  </w:style>
  <w:style w:type="character" w:customStyle="1" w:styleId="Char0">
    <w:name w:val="Κεφαλίδα Char"/>
    <w:basedOn w:val="a0"/>
    <w:link w:val="a4"/>
    <w:uiPriority w:val="99"/>
    <w:semiHidden/>
    <w:locked/>
    <w:rPr>
      <w:rFonts w:cs="CG Times (WN)"/>
      <w:sz w:val="20"/>
      <w:szCs w:val="20"/>
      <w:lang w:val="en-GB" w:eastAsia="en-US"/>
    </w:rPr>
  </w:style>
  <w:style w:type="paragraph" w:styleId="a6">
    <w:name w:val="footnote text"/>
    <w:basedOn w:val="a"/>
    <w:link w:val="Char1"/>
    <w:uiPriority w:val="99"/>
    <w:semiHidden/>
  </w:style>
  <w:style w:type="paragraph" w:styleId="2">
    <w:name w:val="Body Text 2"/>
    <w:basedOn w:val="a"/>
    <w:link w:val="2Char"/>
    <w:uiPriority w:val="99"/>
    <w:rsid w:val="00190BD4"/>
    <w:rPr>
      <w:rFonts w:ascii="Arial" w:hAnsi="Arial" w:cs="Arial"/>
      <w:sz w:val="22"/>
      <w:szCs w:val="22"/>
      <w:lang w:val="el-GR" w:eastAsia="el-GR"/>
    </w:rPr>
  </w:style>
  <w:style w:type="character" w:customStyle="1" w:styleId="Char1">
    <w:name w:val="Κείμενο υποσημείωσης Char"/>
    <w:basedOn w:val="a0"/>
    <w:link w:val="a6"/>
    <w:uiPriority w:val="99"/>
    <w:semiHidden/>
    <w:locked/>
    <w:rPr>
      <w:rFonts w:cs="CG Times (WN)"/>
      <w:sz w:val="20"/>
      <w:szCs w:val="20"/>
      <w:lang w:val="en-GB" w:eastAsia="en-US"/>
    </w:rPr>
  </w:style>
  <w:style w:type="character" w:styleId="a7">
    <w:name w:val="page number"/>
    <w:basedOn w:val="a0"/>
    <w:uiPriority w:val="99"/>
    <w:rsid w:val="00517F6B"/>
    <w:rPr>
      <w:rFonts w:cs="Times New Roman"/>
    </w:rPr>
  </w:style>
  <w:style w:type="character" w:customStyle="1" w:styleId="2Char">
    <w:name w:val="Σώμα κείμενου 2 Char"/>
    <w:basedOn w:val="a0"/>
    <w:link w:val="2"/>
    <w:uiPriority w:val="99"/>
    <w:semiHidden/>
    <w:locked/>
    <w:rPr>
      <w:rFonts w:cs="CG Times (WN)"/>
      <w:sz w:val="20"/>
      <w:szCs w:val="20"/>
      <w:lang w:val="en-GB" w:eastAsia="en-US"/>
    </w:rPr>
  </w:style>
  <w:style w:type="paragraph" w:styleId="a8">
    <w:name w:val="Balloon Text"/>
    <w:basedOn w:val="a"/>
    <w:link w:val="Char2"/>
    <w:uiPriority w:val="99"/>
    <w:semiHidden/>
    <w:rsid w:val="00BE0F66"/>
    <w:rPr>
      <w:rFonts w:ascii="Tahoma" w:hAnsi="Tahoma" w:cs="Tahoma"/>
      <w:sz w:val="16"/>
      <w:szCs w:val="16"/>
    </w:rPr>
  </w:style>
  <w:style w:type="character" w:customStyle="1" w:styleId="Char2">
    <w:name w:val="Κείμενο πλαισίου Char"/>
    <w:basedOn w:val="a0"/>
    <w:link w:val="a8"/>
    <w:uiPriority w:val="99"/>
    <w:semiHidden/>
    <w:locked/>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of.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9381</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ΠΕΡΙΛΗΨΗ ΤΩΝ ΒΑΣΙΚΩΝ ΧΑΡΑΚΤΗΡΙΣΤΙΚΩΝ ΠΡΟΙΟΝΤΟΣ</vt:lpstr>
    </vt:vector>
  </TitlesOfParts>
  <Company>HELLAS</Company>
  <LinksUpToDate>false</LinksUpToDate>
  <CharactersWithSpaces>11096</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ΒΑΣΙΚΩΝ ΧΑΡΑΚΤΗΡΙΣΤΙΚΩΝ ΠΡΟΙΟΝΤΟΣ</dc:title>
  <dc:creator>venia</dc:creator>
  <cp:lastModifiedBy>user146</cp:lastModifiedBy>
  <cp:revision>2</cp:revision>
  <cp:lastPrinted>2015-09-17T06:30:00Z</cp:lastPrinted>
  <dcterms:created xsi:type="dcterms:W3CDTF">2015-09-17T06:31:00Z</dcterms:created>
  <dcterms:modified xsi:type="dcterms:W3CDTF">2015-09-17T06:31:00Z</dcterms:modified>
</cp:coreProperties>
</file>