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6E" w:rsidRPr="00176F6E" w:rsidRDefault="00176F6E" w:rsidP="00176F6E">
      <w:pPr>
        <w:spacing w:after="0" w:line="240" w:lineRule="auto"/>
        <w:jc w:val="center"/>
        <w:rPr>
          <w:rFonts w:ascii="Times New Roman" w:eastAsia="Times New Roman" w:hAnsi="Times New Roman" w:cs="Times New Roman"/>
          <w:b/>
          <w:szCs w:val="20"/>
        </w:rPr>
      </w:pPr>
      <w:r w:rsidRPr="00176F6E">
        <w:rPr>
          <w:rFonts w:ascii="Times New Roman" w:eastAsia="Times New Roman" w:hAnsi="Times New Roman" w:cs="Times New Roman"/>
          <w:b/>
          <w:szCs w:val="20"/>
        </w:rPr>
        <w:t>ΦΥΛΛΟ ΟΔΗΓΙΩΝ ΧΡΗΣΗΣ: ΠΛΗΡΟΦΟΡΙΕΣ ΓΙΑ ΤΟ ΧΡΗΣΤΗ</w:t>
      </w:r>
    </w:p>
    <w:p w:rsidR="00176F6E" w:rsidRPr="00176F6E" w:rsidRDefault="00176F6E" w:rsidP="00176F6E">
      <w:pPr>
        <w:widowControl w:val="0"/>
        <w:spacing w:after="0" w:line="240" w:lineRule="auto"/>
        <w:jc w:val="center"/>
        <w:rPr>
          <w:rFonts w:ascii="Times New Roman" w:eastAsia="Times New Roman" w:hAnsi="Times New Roman" w:cs="Times New Roman"/>
          <w:b/>
          <w:bCs/>
          <w:szCs w:val="20"/>
        </w:rPr>
      </w:pPr>
    </w:p>
    <w:p w:rsidR="00176F6E" w:rsidRPr="00176F6E" w:rsidRDefault="00176F6E" w:rsidP="00176F6E">
      <w:pPr>
        <w:widowControl w:val="0"/>
        <w:spacing w:after="0" w:line="240" w:lineRule="auto"/>
        <w:jc w:val="center"/>
        <w:rPr>
          <w:rFonts w:ascii="Times New Roman" w:eastAsia="Times New Roman" w:hAnsi="Times New Roman" w:cs="Times New Roman"/>
          <w:b/>
          <w:bCs/>
          <w:szCs w:val="20"/>
          <w:lang w:val="en-US"/>
        </w:rPr>
      </w:pPr>
      <w:proofErr w:type="spellStart"/>
      <w:r w:rsidRPr="00176F6E">
        <w:rPr>
          <w:rFonts w:ascii="Times New Roman" w:eastAsia="Times New Roman" w:hAnsi="Times New Roman" w:cs="Times New Roman"/>
          <w:b/>
          <w:bCs/>
          <w:szCs w:val="20"/>
          <w:lang w:val="en-US"/>
        </w:rPr>
        <w:t>Epirubicine</w:t>
      </w:r>
      <w:proofErr w:type="spellEnd"/>
      <w:r w:rsidRPr="00176F6E">
        <w:rPr>
          <w:rFonts w:ascii="Times New Roman" w:eastAsia="Times New Roman" w:hAnsi="Times New Roman" w:cs="Times New Roman"/>
          <w:b/>
          <w:bCs/>
          <w:szCs w:val="20"/>
          <w:lang w:val="en-US"/>
        </w:rPr>
        <w:t xml:space="preserve">/Generics 2 mg/ml, </w:t>
      </w:r>
      <w:r w:rsidRPr="00176F6E">
        <w:rPr>
          <w:rFonts w:ascii="Times New Roman" w:eastAsia="Times New Roman" w:hAnsi="Times New Roman" w:cs="Times New Roman"/>
          <w:b/>
          <w:bCs/>
          <w:szCs w:val="20"/>
        </w:rPr>
        <w:t>ενέσιμο</w:t>
      </w:r>
      <w:r w:rsidRPr="00176F6E">
        <w:rPr>
          <w:rFonts w:ascii="Times New Roman" w:eastAsia="Times New Roman" w:hAnsi="Times New Roman" w:cs="Times New Roman"/>
          <w:b/>
          <w:bCs/>
          <w:szCs w:val="20"/>
          <w:lang w:val="en-US"/>
        </w:rPr>
        <w:t xml:space="preserve"> </w:t>
      </w:r>
      <w:r w:rsidRPr="00176F6E">
        <w:rPr>
          <w:rFonts w:ascii="Times New Roman" w:eastAsia="Times New Roman" w:hAnsi="Times New Roman" w:cs="Times New Roman"/>
          <w:b/>
          <w:bCs/>
          <w:szCs w:val="20"/>
        </w:rPr>
        <w:t>διάλυμα</w:t>
      </w:r>
    </w:p>
    <w:p w:rsidR="00176F6E" w:rsidRPr="00176F6E" w:rsidRDefault="00176F6E" w:rsidP="00176F6E">
      <w:pPr>
        <w:widowControl w:val="0"/>
        <w:numPr>
          <w:ilvl w:val="12"/>
          <w:numId w:val="0"/>
        </w:numPr>
        <w:spacing w:after="0" w:line="240" w:lineRule="auto"/>
        <w:jc w:val="center"/>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Υδροχλωρική </w:t>
      </w:r>
      <w:proofErr w:type="spellStart"/>
      <w:r w:rsidRPr="00176F6E">
        <w:rPr>
          <w:rFonts w:ascii="Times New Roman" w:eastAsia="Times New Roman" w:hAnsi="Times New Roman" w:cs="Times New Roman"/>
          <w:szCs w:val="20"/>
        </w:rPr>
        <w:t>επιρουβικίνη</w:t>
      </w:r>
      <w:proofErr w:type="spellEnd"/>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b/>
          <w:bCs/>
          <w:sz w:val="20"/>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Διαβάστε προσεκτικά ολόκληρο το φύλλο οδηγιών χρήσης προτού αρχίσετε να χρησιμοποιείτε αυτό το φάρμακο, </w:t>
      </w:r>
      <w:r w:rsidRPr="00176F6E">
        <w:rPr>
          <w:rFonts w:ascii="Times New Roman" w:eastAsia="Times New Roman" w:hAnsi="Times New Roman" w:cs="Times New Roman"/>
          <w:b/>
          <w:bCs/>
          <w:noProof/>
          <w:szCs w:val="20"/>
        </w:rPr>
        <w:t>διότι περιλαμβάνει σημαντικές πληροφορίες για σας</w:t>
      </w:r>
      <w:r w:rsidRPr="00176F6E">
        <w:rPr>
          <w:rFonts w:ascii="Times New Roman" w:eastAsia="Times New Roman" w:hAnsi="Times New Roman" w:cs="Times New Roman"/>
          <w:b/>
          <w:bCs/>
          <w:szCs w:val="20"/>
        </w:rPr>
        <w:t>.</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rPr>
        <w:tab/>
        <w:t>Φυλάξτε αυτό το φύλλο οδηγιών χρήσης. Ίσως χρειαστεί να το διαβάσετε ξανά.</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rPr>
        <w:tab/>
        <w:t>Εάν έχετε περαιτέρω απορίες, ρωτήστε το γιατρό σας, το φαρμακοποιό ή το νοσοκόμο.</w:t>
      </w:r>
    </w:p>
    <w:p w:rsidR="00176F6E" w:rsidRPr="00176F6E" w:rsidRDefault="00176F6E" w:rsidP="00176F6E">
      <w:pPr>
        <w:widowControl w:val="0"/>
        <w:spacing w:after="0" w:line="240" w:lineRule="auto"/>
        <w:ind w:left="720" w:hanging="720"/>
        <w:rPr>
          <w:rFonts w:ascii="Times New Roman" w:eastAsia="Times New Roman" w:hAnsi="Times New Roman" w:cs="Times New Roman"/>
          <w:szCs w:val="20"/>
        </w:rPr>
      </w:pP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rPr>
        <w:tab/>
        <w:t>-</w:t>
      </w:r>
      <w:r w:rsidRPr="00176F6E">
        <w:rPr>
          <w:rFonts w:ascii="Times New Roman" w:eastAsia="Times New Roman" w:hAnsi="Times New Roman" w:cs="Times New Roman"/>
          <w:szCs w:val="20"/>
        </w:rPr>
        <w:tab/>
        <w:t xml:space="preserve">Εάν παρατηρήσετε κάποια ανεπιθύμητη ενέργεια, ενημερώστε το γιατρό σας το φαρμακοποιό ή το νοσοκόμο. </w:t>
      </w:r>
      <w:r w:rsidRPr="00176F6E">
        <w:rPr>
          <w:rFonts w:ascii="Times New Roman" w:eastAsia="Times New Roman" w:hAnsi="Times New Roman" w:cs="Times New Roman"/>
          <w:noProof/>
          <w:szCs w:val="20"/>
        </w:rPr>
        <w:t>Αυτό ισχύει και για κάθε πιθανή ανεπιθύμητη ενέργεια</w:t>
      </w:r>
      <w:r w:rsidRPr="00176F6E">
        <w:rPr>
          <w:rFonts w:ascii="Times New Roman" w:eastAsia="Times New Roman" w:hAnsi="Times New Roman" w:cs="Times New Roman"/>
          <w:szCs w:val="20"/>
        </w:rPr>
        <w:t>που δεν αναφέρεται στο παρόν φύλλο οδηγιών. Βλ. παράγραφο 4.</w:t>
      </w:r>
    </w:p>
    <w:p w:rsidR="00176F6E" w:rsidRPr="00176F6E" w:rsidRDefault="00176F6E" w:rsidP="00176F6E">
      <w:pPr>
        <w:widowControl w:val="0"/>
        <w:spacing w:after="0" w:line="240" w:lineRule="auto"/>
        <w:ind w:left="720" w:hanging="720"/>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Τι περιέχει το παρόν φύλλο οδηγιών:</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1.</w:t>
      </w:r>
      <w:r w:rsidRPr="00176F6E">
        <w:rPr>
          <w:rFonts w:ascii="Times New Roman" w:eastAsia="Times New Roman" w:hAnsi="Times New Roman" w:cs="Times New Roman"/>
          <w:szCs w:val="20"/>
        </w:rPr>
        <w:tab/>
        <w:t xml:space="preserve">Τι είναι 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και ποια είναι η χρήση του</w:t>
      </w:r>
    </w:p>
    <w:p w:rsidR="00176F6E" w:rsidRPr="00176F6E" w:rsidRDefault="00176F6E" w:rsidP="00176F6E">
      <w:pPr>
        <w:widowControl w:val="0"/>
        <w:spacing w:after="0" w:line="240" w:lineRule="auto"/>
        <w:ind w:left="720" w:hanging="720"/>
        <w:rPr>
          <w:rFonts w:ascii="Times New Roman" w:eastAsia="Times New Roman" w:hAnsi="Times New Roman" w:cs="Times New Roman"/>
          <w:szCs w:val="20"/>
        </w:rPr>
      </w:pPr>
      <w:r w:rsidRPr="00176F6E">
        <w:rPr>
          <w:rFonts w:ascii="Times New Roman" w:eastAsia="Times New Roman" w:hAnsi="Times New Roman" w:cs="Times New Roman"/>
          <w:szCs w:val="20"/>
        </w:rPr>
        <w:t>2.</w:t>
      </w:r>
      <w:r w:rsidRPr="00176F6E">
        <w:rPr>
          <w:rFonts w:ascii="Times New Roman" w:eastAsia="Times New Roman" w:hAnsi="Times New Roman" w:cs="Times New Roman"/>
          <w:szCs w:val="20"/>
        </w:rPr>
        <w:tab/>
        <w:t xml:space="preserve">Τι πρέπει να γνωρίζετε προτού χρησιμοποιήσετε 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p>
    <w:p w:rsidR="00176F6E" w:rsidRPr="00176F6E" w:rsidRDefault="00176F6E" w:rsidP="00176F6E">
      <w:pPr>
        <w:widowControl w:val="0"/>
        <w:spacing w:after="0" w:line="240" w:lineRule="auto"/>
        <w:ind w:left="720" w:hanging="720"/>
        <w:rPr>
          <w:rFonts w:ascii="Times New Roman" w:eastAsia="Times New Roman" w:hAnsi="Times New Roman" w:cs="Times New Roman"/>
          <w:szCs w:val="20"/>
        </w:rPr>
      </w:pPr>
      <w:r w:rsidRPr="00176F6E">
        <w:rPr>
          <w:rFonts w:ascii="Times New Roman" w:eastAsia="Times New Roman" w:hAnsi="Times New Roman" w:cs="Times New Roman"/>
          <w:szCs w:val="20"/>
        </w:rPr>
        <w:t>3.</w:t>
      </w:r>
      <w:r w:rsidRPr="00176F6E">
        <w:rPr>
          <w:rFonts w:ascii="Times New Roman" w:eastAsia="Times New Roman" w:hAnsi="Times New Roman" w:cs="Times New Roman"/>
          <w:szCs w:val="20"/>
        </w:rPr>
        <w:tab/>
        <w:t xml:space="preserve">Πώς να χρησιμοποιήσετε 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4.</w:t>
      </w:r>
      <w:r w:rsidRPr="00176F6E">
        <w:rPr>
          <w:rFonts w:ascii="Times New Roman" w:eastAsia="Times New Roman" w:hAnsi="Times New Roman" w:cs="Times New Roman"/>
          <w:szCs w:val="20"/>
        </w:rPr>
        <w:tab/>
        <w:t>Πιθανές ανεπιθύμητες ενέργειες</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5.</w:t>
      </w:r>
      <w:r w:rsidRPr="00176F6E">
        <w:rPr>
          <w:rFonts w:ascii="Times New Roman" w:eastAsia="Times New Roman" w:hAnsi="Times New Roman" w:cs="Times New Roman"/>
          <w:szCs w:val="20"/>
        </w:rPr>
        <w:tab/>
        <w:t xml:space="preserve">Πώς να φυλάσσεται 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6.</w:t>
      </w:r>
      <w:r w:rsidRPr="00176F6E">
        <w:rPr>
          <w:rFonts w:ascii="Times New Roman" w:eastAsia="Times New Roman" w:hAnsi="Times New Roman" w:cs="Times New Roman"/>
          <w:szCs w:val="20"/>
        </w:rPr>
        <w:tab/>
        <w:t>Περιεχόμενο της συσκευασίας και λοιπές πληροφορίες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ind w:left="720" w:hanging="720"/>
        <w:rPr>
          <w:rFonts w:ascii="Times New Roman" w:eastAsia="Times New Roman" w:hAnsi="Times New Roman" w:cs="Times New Roman"/>
          <w:szCs w:val="20"/>
        </w:rPr>
      </w:pPr>
      <w:r w:rsidRPr="00176F6E">
        <w:rPr>
          <w:rFonts w:ascii="Times New Roman" w:eastAsia="Times New Roman" w:hAnsi="Times New Roman" w:cs="Times New Roman"/>
          <w:b/>
          <w:bCs/>
          <w:szCs w:val="20"/>
        </w:rPr>
        <w:t>1.</w:t>
      </w:r>
      <w:r w:rsidRPr="00176F6E">
        <w:rPr>
          <w:rFonts w:ascii="Times New Roman" w:eastAsia="Times New Roman" w:hAnsi="Times New Roman" w:cs="Times New Roman"/>
          <w:b/>
          <w:bCs/>
          <w:szCs w:val="20"/>
        </w:rPr>
        <w:tab/>
        <w:t xml:space="preserve">Τι είναι το </w:t>
      </w:r>
      <w:proofErr w:type="spellStart"/>
      <w:r w:rsidRPr="00176F6E">
        <w:rPr>
          <w:rFonts w:ascii="Times New Roman" w:eastAsia="Times New Roman" w:hAnsi="Times New Roman" w:cs="Times New Roman"/>
          <w:b/>
          <w:bCs/>
          <w:szCs w:val="20"/>
          <w:lang w:val="en-US"/>
        </w:rPr>
        <w:t>Epirubicin</w:t>
      </w:r>
      <w:proofErr w:type="spellEnd"/>
      <w:r w:rsidRPr="00176F6E">
        <w:rPr>
          <w:rFonts w:ascii="Times New Roman" w:eastAsia="Times New Roman" w:hAnsi="Times New Roman" w:cs="Times New Roman"/>
          <w:b/>
          <w:bCs/>
          <w:szCs w:val="20"/>
        </w:rPr>
        <w:t>/</w:t>
      </w:r>
      <w:r w:rsidRPr="00176F6E">
        <w:rPr>
          <w:rFonts w:ascii="Times New Roman" w:eastAsia="Times New Roman" w:hAnsi="Times New Roman" w:cs="Times New Roman"/>
          <w:b/>
          <w:bCs/>
          <w:szCs w:val="20"/>
          <w:lang w:val="en-US"/>
        </w:rPr>
        <w:t>Generics</w:t>
      </w:r>
      <w:r w:rsidRPr="00176F6E">
        <w:rPr>
          <w:rFonts w:ascii="Times New Roman" w:eastAsia="Times New Roman" w:hAnsi="Times New Roman" w:cs="Times New Roman"/>
          <w:b/>
          <w:bCs/>
          <w:szCs w:val="20"/>
        </w:rPr>
        <w:t xml:space="preserve"> και ποια είναι η χρήση του </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είναι ένα αντικαρκινικό φάρμακο. Η θεραπεία που γίνεται με κάποιο αντικαρκινικό φάρμακο μερικές φορές ονομάζεται αντικαρκινική χημειοθεραπεία.</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Η υδροχλωρική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χρησιμοποιείται για τη θεραπεία μιας ποικιλίας μορφών καρκίνου, είτε μόνη της είτε σε συνδυασμό με άλλα φάρμακα. Ο τρόπος με τον οποίο χρησιμοποιείται εξαρτάται κάθε φορά από τον τύπο του καρκίνου που υποβάλλεται σε θεραπεία. Η υδροχλωρική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χρησιμοποιείται για τη θεραπεία των ακόλουθων καταστάσεων:</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Καρκίνος του μαστού και στομάχου</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Καρκίνος της ουροδόχου κύστης</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χρησιμοποιείται επίσης βοηθητικά στα πλαίσια της πρόληψης έναντι της υποτροπής του καρκίνου της ουροδόχου κύστης έπειτα από το χειρουργείο.</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b/>
          <w:szCs w:val="20"/>
        </w:rPr>
      </w:pPr>
      <w:r w:rsidRPr="00176F6E">
        <w:rPr>
          <w:rFonts w:ascii="Times New Roman" w:eastAsia="Times New Roman" w:hAnsi="Times New Roman" w:cs="Times New Roman"/>
          <w:b/>
          <w:bCs/>
          <w:caps/>
          <w:szCs w:val="20"/>
        </w:rPr>
        <w:t>2.</w:t>
      </w:r>
      <w:r w:rsidRPr="00176F6E">
        <w:rPr>
          <w:rFonts w:ascii="Times New Roman" w:eastAsia="Times New Roman" w:hAnsi="Times New Roman" w:cs="Times New Roman"/>
          <w:b/>
          <w:bCs/>
          <w:caps/>
          <w:szCs w:val="20"/>
        </w:rPr>
        <w:tab/>
      </w:r>
      <w:r w:rsidRPr="00176F6E">
        <w:rPr>
          <w:rFonts w:ascii="Times New Roman" w:eastAsia="Times New Roman" w:hAnsi="Times New Roman" w:cs="Times New Roman"/>
          <w:b/>
          <w:szCs w:val="20"/>
        </w:rPr>
        <w:t xml:space="preserve">Τι πρέπει να γνωρίζετε πριν να χρησιμοποιήσετε το </w:t>
      </w:r>
      <w:proofErr w:type="spellStart"/>
      <w:r w:rsidRPr="00176F6E">
        <w:rPr>
          <w:rFonts w:ascii="Times New Roman" w:eastAsia="Times New Roman" w:hAnsi="Times New Roman" w:cs="Times New Roman"/>
          <w:b/>
          <w:szCs w:val="20"/>
          <w:lang w:val="en-US"/>
        </w:rPr>
        <w:t>Epirubicin</w:t>
      </w:r>
      <w:proofErr w:type="spellEnd"/>
      <w:r w:rsidRPr="00176F6E">
        <w:rPr>
          <w:rFonts w:ascii="Times New Roman" w:eastAsia="Times New Roman" w:hAnsi="Times New Roman" w:cs="Times New Roman"/>
          <w:b/>
          <w:szCs w:val="20"/>
        </w:rPr>
        <w:t>/</w:t>
      </w:r>
      <w:r w:rsidRPr="00176F6E">
        <w:rPr>
          <w:rFonts w:ascii="Times New Roman" w:eastAsia="Times New Roman" w:hAnsi="Times New Roman" w:cs="Times New Roman"/>
          <w:b/>
          <w:szCs w:val="20"/>
          <w:lang w:val="en-US"/>
        </w:rPr>
        <w:t>Generics</w:t>
      </w:r>
    </w:p>
    <w:p w:rsidR="00176F6E" w:rsidRPr="00176F6E" w:rsidRDefault="00176F6E" w:rsidP="00176F6E">
      <w:pPr>
        <w:widowControl w:val="0"/>
        <w:spacing w:after="0" w:line="240" w:lineRule="auto"/>
        <w:rPr>
          <w:rFonts w:ascii="Times New Roman" w:eastAsia="Times New Roman" w:hAnsi="Times New Roman" w:cs="Times New Roman"/>
          <w:b/>
          <w:bCs/>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Μη χρησιμοποιήσετε το </w:t>
      </w:r>
      <w:proofErr w:type="spellStart"/>
      <w:r w:rsidRPr="00176F6E">
        <w:rPr>
          <w:rFonts w:ascii="Times New Roman" w:eastAsia="Times New Roman" w:hAnsi="Times New Roman" w:cs="Times New Roman"/>
          <w:b/>
          <w:bCs/>
          <w:szCs w:val="20"/>
        </w:rPr>
        <w:t>Epirubicin</w:t>
      </w:r>
      <w:proofErr w:type="spellEnd"/>
      <w:r w:rsidRPr="00176F6E">
        <w:rPr>
          <w:rFonts w:ascii="Times New Roman" w:eastAsia="Times New Roman" w:hAnsi="Times New Roman" w:cs="Times New Roman"/>
          <w:b/>
          <w:bCs/>
          <w:szCs w:val="20"/>
          <w:lang w:val="en-US"/>
        </w:rPr>
        <w:t>e</w:t>
      </w:r>
      <w:r w:rsidRPr="00176F6E">
        <w:rPr>
          <w:rFonts w:ascii="Times New Roman" w:eastAsia="Times New Roman" w:hAnsi="Times New Roman" w:cs="Times New Roman"/>
          <w:b/>
          <w:bCs/>
          <w:szCs w:val="20"/>
        </w:rPr>
        <w:t>/</w:t>
      </w:r>
      <w:r w:rsidRPr="00176F6E">
        <w:rPr>
          <w:rFonts w:ascii="Times New Roman" w:eastAsia="Times New Roman" w:hAnsi="Times New Roman" w:cs="Times New Roman"/>
          <w:b/>
          <w:bCs/>
          <w:szCs w:val="20"/>
          <w:lang w:val="en-US"/>
        </w:rPr>
        <w:t>Generics</w:t>
      </w:r>
      <w:r w:rsidRPr="00176F6E">
        <w:rPr>
          <w:rFonts w:ascii="Times New Roman" w:eastAsia="Times New Roman" w:hAnsi="Times New Roman" w:cs="Times New Roman"/>
          <w:b/>
          <w:bCs/>
          <w:szCs w:val="20"/>
        </w:rPr>
        <w:t>:</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εάν έχετε αλλεργία στην υδροχλωρική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w:t>
      </w:r>
      <w:r w:rsidRPr="00176F6E">
        <w:rPr>
          <w:rFonts w:ascii="Times New Roman" w:eastAsia="Times New Roman" w:hAnsi="Times New Roman" w:cs="Times New Roman"/>
          <w:noProof/>
          <w:szCs w:val="20"/>
        </w:rPr>
        <w:t xml:space="preserve"> σε οποιοδήποτε άλλο από τα συστατικά αυτού του φαρμάκου (αναφέρονται στην παράγραφο 6)</w:t>
      </w:r>
      <w:r w:rsidRPr="00176F6E">
        <w:rPr>
          <w:rFonts w:ascii="Times New Roman" w:eastAsia="Times New Roman" w:hAnsi="Times New Roman" w:cs="Times New Roman"/>
          <w:szCs w:val="20"/>
        </w:rPr>
        <w:t xml:space="preserve"> ή σε παρόμοια με αυτήν φάρμακα, </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εάν οι τιμές των αιματολογικών σας παραμέτρων είναι πολύ χαμηλές, καθώς η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μπορεί να ελαττώσει περαιτέρω αυτές τις τιμές. Οι τελευταίες μετρώνται από το προσωπικό υγείας.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έχετε σοβαρού βαθμού ηπατική νόσο</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αν έχετε υποβληθεί σε θεραπεία με υψηλές δόσεις άλλων φαρμάκων κατά του καρκίνου, συμπεριλαμβανομένων της </w:t>
      </w:r>
      <w:proofErr w:type="spellStart"/>
      <w:r w:rsidRPr="00176F6E">
        <w:rPr>
          <w:rFonts w:ascii="Times New Roman" w:eastAsia="Times New Roman" w:hAnsi="Times New Roman" w:cs="Times New Roman"/>
          <w:szCs w:val="20"/>
        </w:rPr>
        <w:t>δοξορουβικίνης</w:t>
      </w:r>
      <w:proofErr w:type="spellEnd"/>
      <w:r w:rsidRPr="00176F6E">
        <w:rPr>
          <w:rFonts w:ascii="Times New Roman" w:eastAsia="Times New Roman" w:hAnsi="Times New Roman" w:cs="Times New Roman"/>
          <w:szCs w:val="20"/>
        </w:rPr>
        <w:t xml:space="preserve"> και της </w:t>
      </w:r>
      <w:proofErr w:type="spellStart"/>
      <w:r w:rsidRPr="00176F6E">
        <w:rPr>
          <w:rFonts w:ascii="Times New Roman" w:eastAsia="Times New Roman" w:hAnsi="Times New Roman" w:cs="Times New Roman"/>
          <w:szCs w:val="20"/>
        </w:rPr>
        <w:t>δαουνορουβικίνης</w:t>
      </w:r>
      <w:proofErr w:type="spellEnd"/>
      <w:r w:rsidRPr="00176F6E">
        <w:rPr>
          <w:rFonts w:ascii="Times New Roman" w:eastAsia="Times New Roman" w:hAnsi="Times New Roman" w:cs="Times New Roman"/>
          <w:szCs w:val="20"/>
        </w:rPr>
        <w:t xml:space="preserve">, που ανήκουν στην </w:t>
      </w:r>
      <w:r w:rsidRPr="00176F6E">
        <w:rPr>
          <w:rFonts w:ascii="Times New Roman" w:eastAsia="Times New Roman" w:hAnsi="Times New Roman" w:cs="Times New Roman"/>
          <w:szCs w:val="20"/>
        </w:rPr>
        <w:lastRenderedPageBreak/>
        <w:t xml:space="preserve">ίδια ομάδα φαρμάκων όπως η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(ονομάζονται </w:t>
      </w:r>
      <w:proofErr w:type="spellStart"/>
      <w:r w:rsidRPr="00176F6E">
        <w:rPr>
          <w:rFonts w:ascii="Times New Roman" w:eastAsia="Times New Roman" w:hAnsi="Times New Roman" w:cs="Times New Roman"/>
          <w:szCs w:val="20"/>
        </w:rPr>
        <w:t>ανθρακυκλίνες</w:t>
      </w:r>
      <w:proofErr w:type="spellEnd"/>
      <w:r w:rsidRPr="00176F6E">
        <w:rPr>
          <w:rFonts w:ascii="Times New Roman" w:eastAsia="Times New Roman" w:hAnsi="Times New Roman" w:cs="Times New Roman"/>
          <w:szCs w:val="20"/>
        </w:rPr>
        <w:t>). Έχουν παρόμοιες παρενέργειες (συμπεριλαμβανομένων εκείνων των επιδράσεων στην καρδιά)</w:t>
      </w:r>
    </w:p>
    <w:p w:rsidR="00176F6E" w:rsidRPr="00176F6E" w:rsidDel="002D4FAC"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είχατε παλαιότερα ή έχετε τώρα προβλήματα με την καρδιά σας,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έχετε κάποια λοίμωξη σοβαρού βαθμού.</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Θα πρέπει να διακόψετε τον θηλασμό πριν σας δοθεί το </w:t>
      </w:r>
      <w:proofErr w:type="spellStart"/>
      <w:r w:rsidRPr="00176F6E">
        <w:rPr>
          <w:rFonts w:ascii="Times New Roman" w:eastAsia="Times New Roman" w:hAnsi="Times New Roman" w:cs="Times New Roman"/>
          <w:szCs w:val="20"/>
        </w:rPr>
        <w:t>Epirubicine</w:t>
      </w:r>
      <w:proofErr w:type="spellEnd"/>
      <w:r w:rsidRPr="00176F6E">
        <w:rPr>
          <w:rFonts w:ascii="Times New Roman" w:eastAsia="Times New Roman" w:hAnsi="Times New Roman" w:cs="Times New Roman"/>
          <w:szCs w:val="20"/>
        </w:rPr>
        <w:t>/</w:t>
      </w:r>
      <w:proofErr w:type="spellStart"/>
      <w:r w:rsidRPr="00176F6E">
        <w:rPr>
          <w:rFonts w:ascii="Times New Roman" w:eastAsia="Times New Roman" w:hAnsi="Times New Roman" w:cs="Times New Roman"/>
          <w:szCs w:val="20"/>
        </w:rPr>
        <w:t>Generics</w:t>
      </w:r>
      <w:proofErr w:type="spellEnd"/>
      <w:r w:rsidRPr="00176F6E">
        <w:rPr>
          <w:rFonts w:ascii="Times New Roman" w:eastAsia="Times New Roman" w:hAnsi="Times New Roman" w:cs="Times New Roman"/>
          <w:szCs w:val="20"/>
        </w:rPr>
        <w:t>.</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Εάν η χορήγηση πρέπει να γίνει </w:t>
      </w:r>
      <w:proofErr w:type="spellStart"/>
      <w:r w:rsidRPr="00176F6E">
        <w:rPr>
          <w:rFonts w:ascii="Times New Roman" w:eastAsia="Times New Roman" w:hAnsi="Times New Roman" w:cs="Times New Roman"/>
          <w:szCs w:val="20"/>
        </w:rPr>
        <w:t>ενδοκυστικά</w:t>
      </w:r>
      <w:proofErr w:type="spellEnd"/>
      <w:r w:rsidRPr="00176F6E">
        <w:rPr>
          <w:rFonts w:ascii="Times New Roman" w:eastAsia="Times New Roman" w:hAnsi="Times New Roman" w:cs="Times New Roman"/>
          <w:szCs w:val="20"/>
        </w:rPr>
        <w:t xml:space="preserve"> (κατευθείαν μέσα στην ουροδόχο κύστη), η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δε θα πρέπει να χρησιμοποιηθεί σε περίπτωση που: </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ο καρκίνος έχει διαπεράσει το τοίχωμα της ουροδόχου κύστης,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έχετε κάποια λοίμωξη στα ούρα σας,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πονάτε ή έχετε κάποια φλεγμονή στην ουροδόχο κύστη,</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ο γιατρός σας δεν έχει τη δυνατότητα να σας εισάγει καθετήρα (σωλήνα) στην ουροδόχο κύστη,</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παραμένει μεγάλη ποσότητα ούρων στην ουροδόχο κύστη σας μετά από κάθε προσπάθεια διούρησης.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υπάρχει σύσπαση της ουροδόχου κύστης σας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noProof/>
          <w:szCs w:val="20"/>
        </w:rPr>
      </w:pPr>
      <w:r w:rsidRPr="00176F6E">
        <w:rPr>
          <w:rFonts w:ascii="Times New Roman" w:eastAsia="Times New Roman" w:hAnsi="Times New Roman" w:cs="Times New Roman"/>
          <w:b/>
          <w:bCs/>
          <w:noProof/>
          <w:szCs w:val="20"/>
        </w:rPr>
        <w:t>Προειδοποιήσεις και προφυλάξεις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noProof/>
          <w:szCs w:val="20"/>
        </w:rPr>
        <w:t xml:space="preserve">Απευθυνθείτε στο γιατρό σας, το φαρμακοποιό ή το νοσοκόμο προτού χρησιμοποιήσετε το </w:t>
      </w:r>
      <w:proofErr w:type="spellStart"/>
      <w:r w:rsidRPr="00176F6E">
        <w:rPr>
          <w:rFonts w:ascii="Times New Roman" w:eastAsia="Times New Roman" w:hAnsi="Times New Roman" w:cs="Times New Roman"/>
          <w:b/>
          <w:bCs/>
          <w:szCs w:val="20"/>
        </w:rPr>
        <w:t>Epirubicin</w:t>
      </w:r>
      <w:proofErr w:type="spellEnd"/>
      <w:r w:rsidRPr="00176F6E">
        <w:rPr>
          <w:rFonts w:ascii="Times New Roman" w:eastAsia="Times New Roman" w:hAnsi="Times New Roman" w:cs="Times New Roman"/>
          <w:b/>
          <w:bCs/>
          <w:szCs w:val="20"/>
          <w:lang w:val="en-US"/>
        </w:rPr>
        <w:t>e</w:t>
      </w:r>
      <w:r w:rsidRPr="00176F6E">
        <w:rPr>
          <w:rFonts w:ascii="Times New Roman" w:eastAsia="Times New Roman" w:hAnsi="Times New Roman" w:cs="Times New Roman"/>
          <w:b/>
          <w:bCs/>
          <w:szCs w:val="20"/>
        </w:rPr>
        <w:t>/</w:t>
      </w:r>
      <w:r w:rsidRPr="00176F6E">
        <w:rPr>
          <w:rFonts w:ascii="Times New Roman" w:eastAsia="Times New Roman" w:hAnsi="Times New Roman" w:cs="Times New Roman"/>
          <w:b/>
          <w:bCs/>
          <w:szCs w:val="20"/>
          <w:lang w:val="en-US"/>
        </w:rPr>
        <w:t>Generics</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για να βεβαιωθεί πως ο αριθμός των κυττάρων στο αίμα σας δεν έχει πέσει πολύ χαμηλά και πως δεν είστε άρρωστος με σοβαρή </w:t>
      </w:r>
      <w:proofErr w:type="spellStart"/>
      <w:r w:rsidRPr="00176F6E">
        <w:rPr>
          <w:rFonts w:ascii="Times New Roman" w:eastAsia="Times New Roman" w:hAnsi="Times New Roman" w:cs="Times New Roman"/>
          <w:szCs w:val="20"/>
        </w:rPr>
        <w:t>λοίμωξη.Ο</w:t>
      </w:r>
      <w:proofErr w:type="spellEnd"/>
      <w:r w:rsidRPr="00176F6E">
        <w:rPr>
          <w:rFonts w:ascii="Times New Roman" w:eastAsia="Times New Roman" w:hAnsi="Times New Roman" w:cs="Times New Roman"/>
          <w:szCs w:val="20"/>
        </w:rPr>
        <w:t xml:space="preserve"> γιατρός σας θα πραγματοποιεί σχετικούς </w:t>
      </w:r>
      <w:proofErr w:type="spellStart"/>
      <w:r w:rsidRPr="00176F6E">
        <w:rPr>
          <w:rFonts w:ascii="Times New Roman" w:eastAsia="Times New Roman" w:hAnsi="Times New Roman" w:cs="Times New Roman"/>
          <w:szCs w:val="20"/>
        </w:rPr>
        <w:t>ελέγχουςσε</w:t>
      </w:r>
      <w:proofErr w:type="spellEnd"/>
      <w:r w:rsidRPr="00176F6E">
        <w:rPr>
          <w:rFonts w:ascii="Times New Roman" w:eastAsia="Times New Roman" w:hAnsi="Times New Roman" w:cs="Times New Roman"/>
          <w:szCs w:val="20"/>
        </w:rPr>
        <w:t xml:space="preserve"> τακτά χρονικά διαστήματα, </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έχετε σοβαρού βαθμού φλεγμονή ή έλκη στο στόμα σας,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για να ελέγξει τα επίπεδα του ουρικού οξέος στο αίμα </w:t>
      </w:r>
      <w:proofErr w:type="spellStart"/>
      <w:r w:rsidRPr="00176F6E">
        <w:rPr>
          <w:rFonts w:ascii="Times New Roman" w:eastAsia="Times New Roman" w:hAnsi="Times New Roman" w:cs="Times New Roman"/>
          <w:szCs w:val="20"/>
        </w:rPr>
        <w:t>σας.Ο</w:t>
      </w:r>
      <w:proofErr w:type="spellEnd"/>
      <w:r w:rsidRPr="00176F6E">
        <w:rPr>
          <w:rFonts w:ascii="Times New Roman" w:eastAsia="Times New Roman" w:hAnsi="Times New Roman" w:cs="Times New Roman"/>
          <w:szCs w:val="20"/>
        </w:rPr>
        <w:t xml:space="preserve"> γιατρός σας θα πραγματοποιεί σχετικούς ελέγχους σε τακτά χρονικά διαστήματα,</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εάν πάσχετε από κάποια ηπατική ή νεφρική νόσο. Η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μπορεί να μην είναι κατάλληλη για σας ή ενδέχεται να πρέπει να χρησιμοποιηθεί μειωμένη δόση.</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για να βεβαιωθεί πως η καρδιά σας λειτουργεί </w:t>
      </w:r>
      <w:proofErr w:type="spellStart"/>
      <w:r w:rsidRPr="00176F6E">
        <w:rPr>
          <w:rFonts w:ascii="Times New Roman" w:eastAsia="Times New Roman" w:hAnsi="Times New Roman" w:cs="Times New Roman"/>
          <w:szCs w:val="20"/>
        </w:rPr>
        <w:t>φυσιολογικά.Ο</w:t>
      </w:r>
      <w:proofErr w:type="spellEnd"/>
      <w:r w:rsidRPr="00176F6E">
        <w:rPr>
          <w:rFonts w:ascii="Times New Roman" w:eastAsia="Times New Roman" w:hAnsi="Times New Roman" w:cs="Times New Roman"/>
          <w:szCs w:val="20"/>
        </w:rPr>
        <w:t xml:space="preserve"> γιατρός σας θα πραγματοποιεί σχετικούς ελέγχους σε τακτά χρονικά διαστήματα, διενεργώντας τακτικά δοκιμασίες καρδιακής λειτουργίας.</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έχετε λάβει στο παρελθόν ή λαμβάνετε ακτινοθεραπεία στην περιοχή του θώρακα,</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προγραμματίζετε να τεκνοποιήσετε, είτε είστε άνδρας είτε γυναίκα,</w:t>
      </w:r>
    </w:p>
    <w:p w:rsidR="00176F6E" w:rsidRPr="00176F6E" w:rsidRDefault="00176F6E" w:rsidP="00176F6E">
      <w:pPr>
        <w:widowControl w:val="0"/>
        <w:numPr>
          <w:ilvl w:val="0"/>
          <w:numId w:val="1"/>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εάν είστε ηλικιωμένος</w:t>
      </w:r>
    </w:p>
    <w:p w:rsidR="00176F6E" w:rsidRPr="00176F6E" w:rsidRDefault="00176F6E" w:rsidP="00176F6E">
      <w:pPr>
        <w:widowControl w:val="0"/>
        <w:spacing w:after="0" w:line="240" w:lineRule="auto"/>
        <w:rPr>
          <w:rFonts w:ascii="Times New Roman" w:eastAsia="Times New Roman" w:hAnsi="Times New Roman" w:cs="Times New Roman"/>
          <w:b/>
          <w:bCs/>
          <w:szCs w:val="20"/>
        </w:rPr>
      </w:pPr>
    </w:p>
    <w:p w:rsidR="00176F6E" w:rsidRPr="00176F6E" w:rsidRDefault="00176F6E" w:rsidP="00176F6E">
      <w:pPr>
        <w:widowControl w:val="0"/>
        <w:spacing w:after="0" w:line="240" w:lineRule="auto"/>
        <w:rPr>
          <w:rFonts w:ascii="Times New Roman" w:eastAsia="Times New Roman" w:hAnsi="Times New Roman" w:cs="Times New Roman"/>
          <w:bCs/>
          <w:szCs w:val="20"/>
          <w:u w:val="single"/>
        </w:rPr>
      </w:pPr>
      <w:r w:rsidRPr="00176F6E">
        <w:rPr>
          <w:rFonts w:ascii="Times New Roman" w:eastAsia="Times New Roman" w:hAnsi="Times New Roman" w:cs="Times New Roman"/>
          <w:bCs/>
          <w:szCs w:val="20"/>
          <w:u w:val="single"/>
        </w:rPr>
        <w:t>Κατά τη διάρκεια της θεραπείας</w:t>
      </w:r>
    </w:p>
    <w:p w:rsidR="00176F6E" w:rsidRPr="00176F6E" w:rsidRDefault="00176F6E" w:rsidP="00176F6E">
      <w:pPr>
        <w:widowControl w:val="0"/>
        <w:spacing w:after="0" w:line="240" w:lineRule="auto"/>
        <w:rPr>
          <w:rFonts w:ascii="Times New Roman" w:eastAsia="Times New Roman" w:hAnsi="Times New Roman" w:cs="Times New Roman"/>
          <w:szCs w:val="20"/>
        </w:rPr>
      </w:pPr>
      <w:proofErr w:type="spellStart"/>
      <w:r w:rsidRPr="00176F6E">
        <w:rPr>
          <w:rFonts w:ascii="Times New Roman" w:eastAsia="Times New Roman" w:hAnsi="Times New Roman" w:cs="Times New Roman"/>
          <w:szCs w:val="20"/>
        </w:rPr>
        <w:t>Εξαγγείωση</w:t>
      </w:r>
      <w:proofErr w:type="spellEnd"/>
      <w:r w:rsidRPr="00176F6E">
        <w:rPr>
          <w:rFonts w:ascii="Times New Roman" w:eastAsia="Times New Roman" w:hAnsi="Times New Roman" w:cs="Times New Roman"/>
          <w:szCs w:val="20"/>
        </w:rPr>
        <w:t xml:space="preserve"> (διαρροή του διαλύματος έξω από τη φλέβα) της </w:t>
      </w:r>
      <w:proofErr w:type="spellStart"/>
      <w:r w:rsidRPr="00176F6E">
        <w:rPr>
          <w:rFonts w:ascii="Times New Roman" w:eastAsia="Times New Roman" w:hAnsi="Times New Roman" w:cs="Times New Roman"/>
          <w:szCs w:val="20"/>
        </w:rPr>
        <w:t>επιρουβικίνης</w:t>
      </w:r>
      <w:proofErr w:type="spellEnd"/>
      <w:r w:rsidRPr="00176F6E">
        <w:rPr>
          <w:rFonts w:ascii="Times New Roman" w:eastAsia="Times New Roman" w:hAnsi="Times New Roman" w:cs="Times New Roman"/>
          <w:szCs w:val="20"/>
        </w:rPr>
        <w:t xml:space="preserve"> μπορεί να προκαλέσει τοπικό πόνο, βλάβες και νέκρωση (καταστροφή ζωντανού ιστού) των παρακειμένων ιστών. Εάν αυτό εμφανιστεί, η ένεση θα πρέπει να διακόπτεται αμέσως.</w:t>
      </w:r>
    </w:p>
    <w:p w:rsidR="00176F6E" w:rsidRPr="00176F6E" w:rsidRDefault="00176F6E" w:rsidP="00176F6E">
      <w:pPr>
        <w:widowControl w:val="0"/>
        <w:spacing w:after="0" w:line="240" w:lineRule="auto"/>
        <w:rPr>
          <w:rFonts w:ascii="Times New Roman" w:eastAsia="Times New Roman" w:hAnsi="Times New Roman" w:cs="Times New Roman"/>
          <w:b/>
          <w:bCs/>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Άλλα φάρμακα και </w:t>
      </w:r>
      <w:proofErr w:type="spellStart"/>
      <w:r w:rsidRPr="00176F6E">
        <w:rPr>
          <w:rFonts w:ascii="Times New Roman" w:eastAsia="Times New Roman" w:hAnsi="Times New Roman" w:cs="Times New Roman"/>
          <w:b/>
          <w:bCs/>
          <w:szCs w:val="20"/>
        </w:rPr>
        <w:t>Epirubicin</w:t>
      </w:r>
      <w:proofErr w:type="spellEnd"/>
      <w:r w:rsidRPr="00176F6E">
        <w:rPr>
          <w:rFonts w:ascii="Times New Roman" w:eastAsia="Times New Roman" w:hAnsi="Times New Roman" w:cs="Times New Roman"/>
          <w:b/>
          <w:bCs/>
          <w:szCs w:val="20"/>
          <w:lang w:val="en-US"/>
        </w:rPr>
        <w:t>e</w:t>
      </w:r>
      <w:r w:rsidRPr="00176F6E">
        <w:rPr>
          <w:rFonts w:ascii="Times New Roman" w:eastAsia="Times New Roman" w:hAnsi="Times New Roman" w:cs="Times New Roman"/>
          <w:b/>
          <w:bCs/>
          <w:szCs w:val="20"/>
        </w:rPr>
        <w:t>/</w:t>
      </w:r>
      <w:r w:rsidRPr="00176F6E">
        <w:rPr>
          <w:rFonts w:ascii="Times New Roman" w:eastAsia="Times New Roman" w:hAnsi="Times New Roman" w:cs="Times New Roman"/>
          <w:b/>
          <w:bCs/>
          <w:szCs w:val="20"/>
          <w:lang w:val="en-US"/>
        </w:rPr>
        <w:t>Generics</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Ενημερώστε το γιατρό ή το φαρμακοποιό σας, εάν παίρνετε, έχετε πάρει πρόσφατα ή μπορεί να πάρετε άλλα φάρμακα.</w:t>
      </w:r>
    </w:p>
    <w:p w:rsidR="00176F6E" w:rsidRPr="00176F6E" w:rsidRDefault="00176F6E" w:rsidP="00176F6E">
      <w:pPr>
        <w:spacing w:before="240" w:after="60" w:line="240" w:lineRule="auto"/>
        <w:outlineLvl w:val="2"/>
        <w:rPr>
          <w:rFonts w:ascii="Times New Roman" w:eastAsia="Times New Roman" w:hAnsi="Times New Roman" w:cs="Times New Roman"/>
        </w:rPr>
      </w:pPr>
      <w:r w:rsidRPr="00176F6E">
        <w:rPr>
          <w:rFonts w:ascii="Times New Roman" w:eastAsia="Times New Roman" w:hAnsi="Times New Roman" w:cs="Times New Roman"/>
        </w:rPr>
        <w:t xml:space="preserve">Το </w:t>
      </w:r>
      <w:bookmarkStart w:id="0" w:name="OLE_LINK1"/>
      <w:bookmarkStart w:id="1" w:name="OLE_LINK2"/>
      <w:proofErr w:type="spellStart"/>
      <w:r w:rsidRPr="00176F6E">
        <w:rPr>
          <w:rFonts w:ascii="Times New Roman" w:eastAsia="Times New Roman" w:hAnsi="Times New Roman" w:cs="Times New Roman"/>
          <w:lang w:val="en-GB"/>
        </w:rPr>
        <w:t>Epirubicin</w:t>
      </w:r>
      <w:proofErr w:type="spellEnd"/>
      <w:r w:rsidRPr="00176F6E">
        <w:rPr>
          <w:rFonts w:ascii="Times New Roman" w:eastAsia="Times New Roman" w:hAnsi="Times New Roman" w:cs="Times New Roman"/>
          <w:lang w:val="en-US"/>
        </w:rPr>
        <w:t>e</w:t>
      </w:r>
      <w:r w:rsidRPr="00176F6E">
        <w:rPr>
          <w:rFonts w:ascii="Times New Roman" w:eastAsia="Times New Roman" w:hAnsi="Times New Roman" w:cs="Times New Roman"/>
        </w:rPr>
        <w:t>/</w:t>
      </w:r>
      <w:r w:rsidRPr="00176F6E">
        <w:rPr>
          <w:rFonts w:ascii="Times New Roman" w:eastAsia="Times New Roman" w:hAnsi="Times New Roman" w:cs="Times New Roman"/>
          <w:lang w:val="en-US"/>
        </w:rPr>
        <w:t>Generics</w:t>
      </w:r>
      <w:bookmarkEnd w:id="0"/>
      <w:bookmarkEnd w:id="1"/>
      <w:r w:rsidRPr="00176F6E">
        <w:rPr>
          <w:rFonts w:ascii="Times New Roman" w:eastAsia="Times New Roman" w:hAnsi="Times New Roman" w:cs="Times New Roman"/>
        </w:rPr>
        <w:t xml:space="preserve"> δε θα πρέπει να χρησιμοποιείται:</w:t>
      </w:r>
    </w:p>
    <w:p w:rsidR="00176F6E" w:rsidRPr="00176F6E" w:rsidRDefault="00176F6E" w:rsidP="00176F6E">
      <w:pPr>
        <w:widowControl w:val="0"/>
        <w:numPr>
          <w:ilvl w:val="0"/>
          <w:numId w:val="1"/>
        </w:numPr>
        <w:spacing w:after="0" w:line="240" w:lineRule="auto"/>
        <w:outlineLvl w:val="2"/>
        <w:rPr>
          <w:rFonts w:ascii="Times New Roman" w:eastAsia="Times New Roman" w:hAnsi="Times New Roman" w:cs="Times New Roman"/>
        </w:rPr>
      </w:pPr>
      <w:r w:rsidRPr="00176F6E">
        <w:rPr>
          <w:rFonts w:ascii="Times New Roman" w:eastAsia="Times New Roman" w:hAnsi="Times New Roman" w:cs="Times New Roman"/>
        </w:rPr>
        <w:t xml:space="preserve">εάν λαμβάνετε θεραπευτική αγωγή με υψηλές δόσεις κάποιων άλλων αντικαρκινικών φαρμάκων συμπεριλαμβανομένης της </w:t>
      </w:r>
      <w:proofErr w:type="spellStart"/>
      <w:r w:rsidRPr="00176F6E">
        <w:rPr>
          <w:rFonts w:ascii="Times New Roman" w:eastAsia="Times New Roman" w:hAnsi="Times New Roman" w:cs="Times New Roman"/>
        </w:rPr>
        <w:t>δοξορουβικίνης</w:t>
      </w:r>
      <w:proofErr w:type="spellEnd"/>
      <w:r w:rsidRPr="00176F6E">
        <w:rPr>
          <w:rFonts w:ascii="Times New Roman" w:eastAsia="Times New Roman" w:hAnsi="Times New Roman" w:cs="Times New Roman"/>
        </w:rPr>
        <w:t xml:space="preserve"> και της </w:t>
      </w:r>
      <w:proofErr w:type="spellStart"/>
      <w:r w:rsidRPr="00176F6E">
        <w:rPr>
          <w:rFonts w:ascii="Times New Roman" w:eastAsia="Times New Roman" w:hAnsi="Times New Roman" w:cs="Times New Roman"/>
        </w:rPr>
        <w:t>δαουνορουβικίνης</w:t>
      </w:r>
      <w:proofErr w:type="spellEnd"/>
      <w:r w:rsidRPr="00176F6E">
        <w:rPr>
          <w:rFonts w:ascii="Times New Roman" w:eastAsia="Times New Roman" w:hAnsi="Times New Roman" w:cs="Times New Roman"/>
        </w:rPr>
        <w:t xml:space="preserve">, οι οποίες ανήκουν στην ίδια φαρμακευτική κατηγορία με την </w:t>
      </w:r>
      <w:proofErr w:type="spellStart"/>
      <w:r w:rsidRPr="00176F6E">
        <w:rPr>
          <w:rFonts w:ascii="Times New Roman" w:eastAsia="Times New Roman" w:hAnsi="Times New Roman" w:cs="Times New Roman"/>
        </w:rPr>
        <w:t>επιρουβικίνη</w:t>
      </w:r>
      <w:proofErr w:type="spellEnd"/>
      <w:r w:rsidRPr="00176F6E">
        <w:rPr>
          <w:rFonts w:ascii="Times New Roman" w:eastAsia="Times New Roman" w:hAnsi="Times New Roman" w:cs="Times New Roman"/>
        </w:rPr>
        <w:t xml:space="preserve"> (ονομάζονται </w:t>
      </w:r>
      <w:proofErr w:type="spellStart"/>
      <w:r w:rsidRPr="00176F6E">
        <w:rPr>
          <w:rFonts w:ascii="Times New Roman" w:eastAsia="Times New Roman" w:hAnsi="Times New Roman" w:cs="Times New Roman"/>
        </w:rPr>
        <w:t>ανθρακυκλίνες).Έχουν</w:t>
      </w:r>
      <w:proofErr w:type="spellEnd"/>
      <w:r w:rsidRPr="00176F6E">
        <w:rPr>
          <w:rFonts w:ascii="Times New Roman" w:eastAsia="Times New Roman" w:hAnsi="Times New Roman" w:cs="Times New Roman"/>
        </w:rPr>
        <w:t xml:space="preserve"> όλα παρόμοιες ανεπιθύμητες ενέργειες (συμπεριλαμβανομένων των ενεργειών που αφορούν στην καρδιά).</w:t>
      </w:r>
    </w:p>
    <w:p w:rsidR="00176F6E" w:rsidRPr="00176F6E" w:rsidRDefault="00176F6E" w:rsidP="00176F6E">
      <w:pPr>
        <w:widowControl w:val="0"/>
        <w:numPr>
          <w:ilvl w:val="0"/>
          <w:numId w:val="1"/>
        </w:numPr>
        <w:spacing w:after="0" w:line="240" w:lineRule="auto"/>
        <w:outlineLvl w:val="2"/>
        <w:rPr>
          <w:rFonts w:ascii="Times New Roman" w:eastAsia="Times New Roman" w:hAnsi="Times New Roman" w:cs="Times New Roman"/>
        </w:rPr>
      </w:pPr>
      <w:r w:rsidRPr="00176F6E">
        <w:rPr>
          <w:rFonts w:ascii="Times New Roman" w:eastAsia="Times New Roman" w:hAnsi="Times New Roman" w:cs="Times New Roman"/>
          <w:bCs/>
        </w:rPr>
        <w:t xml:space="preserve">εάν λαμβάνετε </w:t>
      </w:r>
      <w:proofErr w:type="spellStart"/>
      <w:r w:rsidRPr="00176F6E">
        <w:rPr>
          <w:rFonts w:ascii="Times New Roman" w:eastAsia="Times New Roman" w:hAnsi="Times New Roman" w:cs="Times New Roman"/>
          <w:bCs/>
        </w:rPr>
        <w:t>σιμετιδίνη</w:t>
      </w:r>
      <w:proofErr w:type="spellEnd"/>
      <w:r w:rsidRPr="00176F6E">
        <w:rPr>
          <w:rFonts w:ascii="Times New Roman" w:eastAsia="Times New Roman" w:hAnsi="Times New Roman" w:cs="Times New Roman"/>
          <w:bCs/>
        </w:rPr>
        <w:t xml:space="preserve"> (φάρμακο για τη μείωση του οξέος στο στομάχι σας). Θα πρέπει να σταματήσετε να παίρνετε </w:t>
      </w:r>
      <w:proofErr w:type="spellStart"/>
      <w:r w:rsidRPr="00176F6E">
        <w:rPr>
          <w:rFonts w:ascii="Times New Roman" w:eastAsia="Times New Roman" w:hAnsi="Times New Roman" w:cs="Times New Roman"/>
          <w:bCs/>
        </w:rPr>
        <w:t>σιμετιδίνη</w:t>
      </w:r>
      <w:proofErr w:type="spellEnd"/>
      <w:r w:rsidRPr="00176F6E">
        <w:rPr>
          <w:rFonts w:ascii="Times New Roman" w:eastAsia="Times New Roman" w:hAnsi="Times New Roman" w:cs="Times New Roman"/>
          <w:bCs/>
        </w:rPr>
        <w:t xml:space="preserve"> κατά τη διάρκεια της θεραπείας με </w:t>
      </w:r>
      <w:proofErr w:type="spellStart"/>
      <w:r w:rsidRPr="00176F6E">
        <w:rPr>
          <w:rFonts w:ascii="Times New Roman" w:eastAsia="Times New Roman" w:hAnsi="Times New Roman" w:cs="Times New Roman"/>
          <w:bCs/>
          <w:lang w:val="en-GB"/>
        </w:rPr>
        <w:lastRenderedPageBreak/>
        <w:t>Epirubicin</w:t>
      </w:r>
      <w:proofErr w:type="spellEnd"/>
      <w:r w:rsidRPr="00176F6E">
        <w:rPr>
          <w:rFonts w:ascii="Times New Roman" w:eastAsia="Times New Roman" w:hAnsi="Times New Roman" w:cs="Times New Roman"/>
          <w:bCs/>
          <w:lang w:val="en-US"/>
        </w:rPr>
        <w:t>e</w:t>
      </w:r>
      <w:r w:rsidRPr="00176F6E">
        <w:rPr>
          <w:rFonts w:ascii="Times New Roman" w:eastAsia="Times New Roman" w:hAnsi="Times New Roman" w:cs="Times New Roman"/>
          <w:bCs/>
        </w:rPr>
        <w:t>/</w:t>
      </w:r>
      <w:r w:rsidRPr="00176F6E">
        <w:rPr>
          <w:rFonts w:ascii="Times New Roman" w:eastAsia="Times New Roman" w:hAnsi="Times New Roman" w:cs="Times New Roman"/>
          <w:bCs/>
          <w:lang w:val="en-US"/>
        </w:rPr>
        <w:t>Generics</w:t>
      </w:r>
      <w:r w:rsidRPr="00176F6E">
        <w:rPr>
          <w:rFonts w:ascii="Times New Roman" w:eastAsia="Times New Roman" w:hAnsi="Times New Roman" w:cs="Times New Roman"/>
          <w:bCs/>
        </w:rPr>
        <w:t xml:space="preserve">, καθώς το ποσό της </w:t>
      </w:r>
      <w:proofErr w:type="spellStart"/>
      <w:r w:rsidRPr="00176F6E">
        <w:rPr>
          <w:rFonts w:ascii="Times New Roman" w:eastAsia="Times New Roman" w:hAnsi="Times New Roman" w:cs="Times New Roman"/>
          <w:bCs/>
        </w:rPr>
        <w:t>επιρουβικίνη</w:t>
      </w:r>
      <w:proofErr w:type="spellEnd"/>
      <w:r w:rsidRPr="00176F6E">
        <w:rPr>
          <w:rFonts w:ascii="Times New Roman" w:eastAsia="Times New Roman" w:hAnsi="Times New Roman" w:cs="Times New Roman"/>
          <w:bCs/>
        </w:rPr>
        <w:t xml:space="preserve"> στο αίμα αυξάνεται, γεγονός το οποίο θα μπορούσε να οδηγήσει σε αύξηση των ανεπιθύμητων ενεργειών. </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r w:rsidRPr="00176F6E">
        <w:rPr>
          <w:rFonts w:ascii="Times New Roman" w:eastAsia="Times New Roman" w:hAnsi="Times New Roman" w:cs="Times New Roman"/>
        </w:rPr>
        <w:t>Είναι απαραίτητο να επιδεικνύεται ιδιαίτερη προσοχή:</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για τις συνήθεις δόσεις των </w:t>
      </w:r>
      <w:proofErr w:type="spellStart"/>
      <w:r w:rsidRPr="00176F6E">
        <w:rPr>
          <w:rFonts w:ascii="Times New Roman" w:eastAsia="Times New Roman" w:hAnsi="Times New Roman" w:cs="Times New Roman"/>
          <w:color w:val="000000"/>
        </w:rPr>
        <w:t>ανθρακυκλινών</w:t>
      </w:r>
      <w:proofErr w:type="spellEnd"/>
      <w:r w:rsidRPr="00176F6E">
        <w:rPr>
          <w:rFonts w:ascii="Times New Roman" w:eastAsia="Times New Roman" w:hAnsi="Times New Roman" w:cs="Times New Roman"/>
          <w:color w:val="000000"/>
        </w:rPr>
        <w:t xml:space="preserve"> (για παράδειγμα για τα αντικαρκινικά φάρμακα </w:t>
      </w:r>
      <w:proofErr w:type="spellStart"/>
      <w:r w:rsidRPr="00176F6E">
        <w:rPr>
          <w:rFonts w:ascii="Times New Roman" w:eastAsia="Times New Roman" w:hAnsi="Times New Roman" w:cs="Times New Roman"/>
          <w:color w:val="000000"/>
        </w:rPr>
        <w:t>μιτομυκίνη</w:t>
      </w:r>
      <w:proofErr w:type="spellEnd"/>
      <w:r w:rsidRPr="00176F6E">
        <w:rPr>
          <w:rFonts w:ascii="Times New Roman" w:eastAsia="Times New Roman" w:hAnsi="Times New Roman" w:cs="Times New Roman"/>
          <w:color w:val="000000"/>
        </w:rPr>
        <w:t xml:space="preserve">-C, </w:t>
      </w:r>
      <w:proofErr w:type="spellStart"/>
      <w:r w:rsidRPr="00176F6E">
        <w:rPr>
          <w:rFonts w:ascii="Times New Roman" w:eastAsia="Times New Roman" w:hAnsi="Times New Roman" w:cs="Times New Roman"/>
          <w:color w:val="000000"/>
        </w:rPr>
        <w:t>δακαρβαζίνη</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δακτινομυκίνη</w:t>
      </w:r>
      <w:proofErr w:type="spellEnd"/>
      <w:r w:rsidRPr="00176F6E">
        <w:rPr>
          <w:rFonts w:ascii="Times New Roman" w:eastAsia="Times New Roman" w:hAnsi="Times New Roman" w:cs="Times New Roman"/>
          <w:color w:val="000000"/>
        </w:rPr>
        <w:t xml:space="preserve">), ή για άλλα φάρμακα που μπορεί να επηρεάσουν την καρδιά (για παράδειγμα για τα αντικαρκινικά φάρμακα 5-φθοριοουρακίλη, </w:t>
      </w:r>
      <w:proofErr w:type="spellStart"/>
      <w:r w:rsidRPr="00176F6E">
        <w:rPr>
          <w:rFonts w:ascii="Times New Roman" w:eastAsia="Times New Roman" w:hAnsi="Times New Roman" w:cs="Times New Roman"/>
          <w:color w:val="000000"/>
        </w:rPr>
        <w:t>κυκλοφωσφαμίδη</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σισπλατίνη</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ταξάνες</w:t>
      </w:r>
      <w:proofErr w:type="spellEnd"/>
      <w:r w:rsidRPr="00176F6E">
        <w:rPr>
          <w:rFonts w:ascii="Times New Roman" w:eastAsia="Times New Roman" w:hAnsi="Times New Roman" w:cs="Times New Roman"/>
          <w:color w:val="000000"/>
        </w:rPr>
        <w:t xml:space="preserve">) ή για τους </w:t>
      </w:r>
      <w:proofErr w:type="spellStart"/>
      <w:r w:rsidRPr="00176F6E">
        <w:rPr>
          <w:rFonts w:ascii="Times New Roman" w:eastAsia="Times New Roman" w:hAnsi="Times New Roman" w:cs="Times New Roman"/>
          <w:color w:val="000000"/>
        </w:rPr>
        <w:t>αποκλειστές</w:t>
      </w:r>
      <w:proofErr w:type="spellEnd"/>
      <w:r w:rsidRPr="00176F6E">
        <w:rPr>
          <w:rFonts w:ascii="Times New Roman" w:eastAsia="Times New Roman" w:hAnsi="Times New Roman" w:cs="Times New Roman"/>
          <w:color w:val="000000"/>
        </w:rPr>
        <w:t xml:space="preserve"> διαύλων ασβεστίου (που χρησιμοποιούνται για τη θεραπεία της υψηλής αρτηριακής πίεσης ή για κάποιες καρδιακές παθήσεις). </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 εάν υπάρχει κίνδυνος να αυξηθεί η επικινδυνότητα για την καρδιά, με τα φάρμακα που χρησιμοποιούνται πριν ή συγχρόνως με το </w:t>
      </w:r>
      <w:proofErr w:type="spellStart"/>
      <w:r w:rsidRPr="00176F6E">
        <w:rPr>
          <w:rFonts w:ascii="Times New Roman" w:eastAsia="Times New Roman" w:hAnsi="Times New Roman" w:cs="Times New Roman"/>
          <w:color w:val="000000"/>
        </w:rPr>
        <w:t>Epirubicin</w:t>
      </w:r>
      <w:proofErr w:type="spellEnd"/>
      <w:r w:rsidRPr="00176F6E">
        <w:rPr>
          <w:rFonts w:ascii="Times New Roman" w:eastAsia="Times New Roman" w:hAnsi="Times New Roman" w:cs="Times New Roman"/>
          <w:color w:val="000000"/>
          <w:lang w:val="en-US"/>
        </w:rPr>
        <w:t>e</w:t>
      </w:r>
      <w:r w:rsidRPr="00176F6E">
        <w:rPr>
          <w:rFonts w:ascii="Times New Roman" w:eastAsia="Times New Roman" w:hAnsi="Times New Roman" w:cs="Times New Roman"/>
          <w:color w:val="000000"/>
        </w:rPr>
        <w:t>/</w:t>
      </w:r>
      <w:r w:rsidRPr="00176F6E">
        <w:rPr>
          <w:rFonts w:ascii="Times New Roman" w:eastAsia="Times New Roman" w:hAnsi="Times New Roman" w:cs="Times New Roman"/>
          <w:color w:val="000000"/>
          <w:lang w:val="en-US"/>
        </w:rPr>
        <w:t>Generics</w:t>
      </w:r>
      <w:r w:rsidRPr="00176F6E">
        <w:rPr>
          <w:rFonts w:ascii="Times New Roman" w:eastAsia="Times New Roman" w:hAnsi="Times New Roman" w:cs="Times New Roman"/>
          <w:color w:val="000000"/>
        </w:rPr>
        <w:t xml:space="preserve">. Επιπλέον παρακολούθηση της καρδιάς είναι απαραίτητη σε περίπτωση που σας έχει δοθεί </w:t>
      </w:r>
      <w:proofErr w:type="spellStart"/>
      <w:r w:rsidRPr="00176F6E">
        <w:rPr>
          <w:rFonts w:ascii="Times New Roman" w:eastAsia="Times New Roman" w:hAnsi="Times New Roman" w:cs="Times New Roman"/>
          <w:color w:val="000000"/>
        </w:rPr>
        <w:t>τραστουζουμάμπη</w:t>
      </w:r>
      <w:proofErr w:type="spellEnd"/>
      <w:r w:rsidRPr="00176F6E">
        <w:rPr>
          <w:rFonts w:ascii="Times New Roman" w:eastAsia="Times New Roman" w:hAnsi="Times New Roman" w:cs="Times New Roman"/>
          <w:color w:val="000000"/>
        </w:rPr>
        <w:t xml:space="preserve"> (ένα φάρμακο που χρησιμοποιείται για τη θεραπεία ορισμένων μορφών καρκίνου, όπως ο καρκίνος του μαστού)</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ριφαμπικίνη</w:t>
      </w:r>
      <w:proofErr w:type="spellEnd"/>
      <w:r w:rsidRPr="00176F6E">
        <w:rPr>
          <w:rFonts w:ascii="Times New Roman" w:eastAsia="Times New Roman" w:hAnsi="Times New Roman" w:cs="Times New Roman"/>
          <w:color w:val="000000"/>
        </w:rPr>
        <w:t xml:space="preserve"> (ένα φάρμακο που χρησιμοποιείται για τη θεραπεία της φυματίωσης) και βαρβιτουρικά (φάρμακα που χρησιμοποιούνται για την αϋπνία ή την επιληψία, όπως για παράδειγμα η </w:t>
      </w:r>
      <w:proofErr w:type="spellStart"/>
      <w:r w:rsidRPr="00176F6E">
        <w:rPr>
          <w:rFonts w:ascii="Times New Roman" w:eastAsia="Times New Roman" w:hAnsi="Times New Roman" w:cs="Times New Roman"/>
          <w:color w:val="000000"/>
        </w:rPr>
        <w:t>φαινοβαρβιτάλη</w:t>
      </w:r>
      <w:proofErr w:type="spellEnd"/>
      <w:r w:rsidRPr="00176F6E">
        <w:rPr>
          <w:rFonts w:ascii="Times New Roman" w:eastAsia="Times New Roman" w:hAnsi="Times New Roman" w:cs="Times New Roman"/>
          <w:color w:val="000000"/>
        </w:rPr>
        <w:t xml:space="preserve">), αυτά τα φάρμακα μειώνουν την ποσότητα της </w:t>
      </w:r>
      <w:proofErr w:type="spellStart"/>
      <w:r w:rsidRPr="00176F6E">
        <w:rPr>
          <w:rFonts w:ascii="Times New Roman" w:eastAsia="Times New Roman" w:hAnsi="Times New Roman" w:cs="Times New Roman"/>
          <w:color w:val="000000"/>
        </w:rPr>
        <w:t>επιρουβικίνης</w:t>
      </w:r>
      <w:proofErr w:type="spellEnd"/>
      <w:r w:rsidRPr="00176F6E">
        <w:rPr>
          <w:rFonts w:ascii="Times New Roman" w:eastAsia="Times New Roman" w:hAnsi="Times New Roman" w:cs="Times New Roman"/>
          <w:color w:val="000000"/>
        </w:rPr>
        <w:t xml:space="preserve"> στο αίμα, προκαλώντας πιθανόν μειωμένο φαρμακευτικό αποτέλεσμα.</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πακλιταξέλη</w:t>
      </w:r>
      <w:proofErr w:type="spellEnd"/>
      <w:r w:rsidRPr="00176F6E">
        <w:rPr>
          <w:rFonts w:ascii="Times New Roman" w:eastAsia="Times New Roman" w:hAnsi="Times New Roman" w:cs="Times New Roman"/>
          <w:color w:val="000000"/>
        </w:rPr>
        <w:t xml:space="preserve"> και </w:t>
      </w:r>
      <w:proofErr w:type="spellStart"/>
      <w:r w:rsidRPr="00176F6E">
        <w:rPr>
          <w:rFonts w:ascii="Times New Roman" w:eastAsia="Times New Roman" w:hAnsi="Times New Roman" w:cs="Times New Roman"/>
          <w:color w:val="000000"/>
        </w:rPr>
        <w:t>δοσεταξέλη</w:t>
      </w:r>
      <w:proofErr w:type="spellEnd"/>
      <w:r w:rsidRPr="00176F6E">
        <w:rPr>
          <w:rFonts w:ascii="Times New Roman" w:eastAsia="Times New Roman" w:hAnsi="Times New Roman" w:cs="Times New Roman"/>
          <w:color w:val="000000"/>
        </w:rPr>
        <w:t xml:space="preserve"> (φάρμακα που χρησιμοποιούνται για ορισμένους τύπους καρκίνου). Όταν η </w:t>
      </w:r>
      <w:proofErr w:type="spellStart"/>
      <w:r w:rsidRPr="00176F6E">
        <w:rPr>
          <w:rFonts w:ascii="Times New Roman" w:eastAsia="Times New Roman" w:hAnsi="Times New Roman" w:cs="Times New Roman"/>
          <w:color w:val="000000"/>
        </w:rPr>
        <w:t>πακλιταξέλη</w:t>
      </w:r>
      <w:proofErr w:type="spellEnd"/>
      <w:r w:rsidRPr="00176F6E">
        <w:rPr>
          <w:rFonts w:ascii="Times New Roman" w:eastAsia="Times New Roman" w:hAnsi="Times New Roman" w:cs="Times New Roman"/>
          <w:color w:val="000000"/>
        </w:rPr>
        <w:t xml:space="preserve"> χορηγείται πριν την </w:t>
      </w:r>
      <w:proofErr w:type="spellStart"/>
      <w:r w:rsidRPr="00176F6E">
        <w:rPr>
          <w:rFonts w:ascii="Times New Roman" w:eastAsia="Times New Roman" w:hAnsi="Times New Roman" w:cs="Times New Roman"/>
          <w:color w:val="000000"/>
        </w:rPr>
        <w:t>επιρουβικίνη</w:t>
      </w:r>
      <w:proofErr w:type="spellEnd"/>
      <w:r w:rsidRPr="00176F6E">
        <w:rPr>
          <w:rFonts w:ascii="Times New Roman" w:eastAsia="Times New Roman" w:hAnsi="Times New Roman" w:cs="Times New Roman"/>
          <w:color w:val="000000"/>
        </w:rPr>
        <w:t xml:space="preserve"> ή όταν η </w:t>
      </w:r>
      <w:proofErr w:type="spellStart"/>
      <w:r w:rsidRPr="00176F6E">
        <w:rPr>
          <w:rFonts w:ascii="Times New Roman" w:eastAsia="Times New Roman" w:hAnsi="Times New Roman" w:cs="Times New Roman"/>
          <w:color w:val="000000"/>
        </w:rPr>
        <w:t>δοσεταξέλη</w:t>
      </w:r>
      <w:proofErr w:type="spellEnd"/>
      <w:r w:rsidRPr="00176F6E">
        <w:rPr>
          <w:rFonts w:ascii="Times New Roman" w:eastAsia="Times New Roman" w:hAnsi="Times New Roman" w:cs="Times New Roman"/>
          <w:color w:val="000000"/>
        </w:rPr>
        <w:t xml:space="preserve"> χορηγείται αμέσως μετά την </w:t>
      </w:r>
      <w:proofErr w:type="spellStart"/>
      <w:r w:rsidRPr="00176F6E">
        <w:rPr>
          <w:rFonts w:ascii="Times New Roman" w:eastAsia="Times New Roman" w:hAnsi="Times New Roman" w:cs="Times New Roman"/>
          <w:color w:val="000000"/>
        </w:rPr>
        <w:t>επιρουβικίνη</w:t>
      </w:r>
      <w:proofErr w:type="spellEnd"/>
      <w:r w:rsidRPr="00176F6E">
        <w:rPr>
          <w:rFonts w:ascii="Times New Roman" w:eastAsia="Times New Roman" w:hAnsi="Times New Roman" w:cs="Times New Roman"/>
          <w:color w:val="000000"/>
        </w:rPr>
        <w:t xml:space="preserve">, η ποσότητα της </w:t>
      </w:r>
      <w:proofErr w:type="spellStart"/>
      <w:r w:rsidRPr="00176F6E">
        <w:rPr>
          <w:rFonts w:ascii="Times New Roman" w:eastAsia="Times New Roman" w:hAnsi="Times New Roman" w:cs="Times New Roman"/>
          <w:color w:val="000000"/>
        </w:rPr>
        <w:t>επιρουβικίνης</w:t>
      </w:r>
      <w:proofErr w:type="spellEnd"/>
      <w:r w:rsidRPr="00176F6E">
        <w:rPr>
          <w:rFonts w:ascii="Times New Roman" w:eastAsia="Times New Roman" w:hAnsi="Times New Roman" w:cs="Times New Roman"/>
          <w:color w:val="000000"/>
        </w:rPr>
        <w:t xml:space="preserve"> στο αίμα είναι αυξημένη, προκαλώντας πιθανόν αύξηση των ανεπιθύμητων ενεργειών.</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δεσοξοβεραπαμίλη</w:t>
      </w:r>
      <w:proofErr w:type="spellEnd"/>
      <w:r w:rsidRPr="00176F6E">
        <w:rPr>
          <w:rFonts w:ascii="Times New Roman" w:eastAsia="Times New Roman" w:hAnsi="Times New Roman" w:cs="Times New Roman"/>
          <w:color w:val="000000"/>
        </w:rPr>
        <w:t xml:space="preserve"> (ένα φάρμακο που χρησιμοποιείται για τη θεραπεία ορισμένων καρδιακών διαταραχών). Όταν χρησιμοποιείται μαζί με την </w:t>
      </w:r>
      <w:proofErr w:type="spellStart"/>
      <w:r w:rsidRPr="00176F6E">
        <w:rPr>
          <w:rFonts w:ascii="Times New Roman" w:eastAsia="Times New Roman" w:hAnsi="Times New Roman" w:cs="Times New Roman"/>
          <w:color w:val="000000"/>
        </w:rPr>
        <w:t>επιρουβικίνη</w:t>
      </w:r>
      <w:proofErr w:type="spellEnd"/>
      <w:r w:rsidRPr="00176F6E">
        <w:rPr>
          <w:rFonts w:ascii="Times New Roman" w:eastAsia="Times New Roman" w:hAnsi="Times New Roman" w:cs="Times New Roman"/>
          <w:color w:val="000000"/>
        </w:rPr>
        <w:t xml:space="preserve"> μπορεί να έχει αρνητική επίδραση στον μυελό των οστών.</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ιντερφερόνη</w:t>
      </w:r>
      <w:proofErr w:type="spellEnd"/>
      <w:r w:rsidRPr="00176F6E">
        <w:rPr>
          <w:rFonts w:ascii="Times New Roman" w:eastAsia="Times New Roman" w:hAnsi="Times New Roman" w:cs="Times New Roman"/>
          <w:color w:val="000000"/>
        </w:rPr>
        <w:t xml:space="preserve"> άλφα-2b (ένα φάρμακο που χρησιμοποιείται σε ορισμένους τύπους καρκίνου και λεμφωμάτων και σε ορισμένες μορφές ηπατίτιδας).</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κινίνη (ένα φάρμακο που χρησιμοποιείται για τη θεραπεία της ελονοσίας και για κράμπες στα πόδια). Η κινίνη μπορεί να επιταχύνει τη διανομή της </w:t>
      </w:r>
      <w:proofErr w:type="spellStart"/>
      <w:r w:rsidRPr="00176F6E">
        <w:rPr>
          <w:rFonts w:ascii="Times New Roman" w:eastAsia="Times New Roman" w:hAnsi="Times New Roman" w:cs="Times New Roman"/>
          <w:color w:val="000000"/>
        </w:rPr>
        <w:t>επιρουβικίνης</w:t>
      </w:r>
      <w:proofErr w:type="spellEnd"/>
      <w:r w:rsidRPr="00176F6E">
        <w:rPr>
          <w:rFonts w:ascii="Times New Roman" w:eastAsia="Times New Roman" w:hAnsi="Times New Roman" w:cs="Times New Roman"/>
          <w:color w:val="000000"/>
        </w:rPr>
        <w:t xml:space="preserve"> στο σώμα, προκαλώντας πιθανόν αρνητική επίδραση στα ερυθρά αιμοσφαίρια.</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δεξραζοξάνη</w:t>
      </w:r>
      <w:proofErr w:type="spellEnd"/>
      <w:r w:rsidRPr="00176F6E">
        <w:rPr>
          <w:rFonts w:ascii="Times New Roman" w:eastAsia="Times New Roman" w:hAnsi="Times New Roman" w:cs="Times New Roman"/>
          <w:color w:val="000000"/>
        </w:rPr>
        <w:t xml:space="preserve"> (ένα φάρμακο που χρησιμοποιείται μερικές φορές μαζί με τη </w:t>
      </w:r>
      <w:proofErr w:type="spellStart"/>
      <w:r w:rsidRPr="00176F6E">
        <w:rPr>
          <w:rFonts w:ascii="Times New Roman" w:eastAsia="Times New Roman" w:hAnsi="Times New Roman" w:cs="Times New Roman"/>
          <w:color w:val="000000"/>
        </w:rPr>
        <w:t>δοξορουβικίνη</w:t>
      </w:r>
      <w:proofErr w:type="spellEnd"/>
      <w:r w:rsidRPr="00176F6E">
        <w:rPr>
          <w:rFonts w:ascii="Times New Roman" w:eastAsia="Times New Roman" w:hAnsi="Times New Roman" w:cs="Times New Roman"/>
          <w:color w:val="000000"/>
        </w:rPr>
        <w:t xml:space="preserve"> για να μειώσει τον κίνδυνο καρδιακών προβλημάτων). Ο χρόνος που η </w:t>
      </w:r>
      <w:proofErr w:type="spellStart"/>
      <w:r w:rsidRPr="00176F6E">
        <w:rPr>
          <w:rFonts w:ascii="Times New Roman" w:eastAsia="Times New Roman" w:hAnsi="Times New Roman" w:cs="Times New Roman"/>
          <w:color w:val="000000"/>
        </w:rPr>
        <w:t>επιρουβικίνη</w:t>
      </w:r>
      <w:proofErr w:type="spellEnd"/>
      <w:r w:rsidRPr="00176F6E">
        <w:rPr>
          <w:rFonts w:ascii="Times New Roman" w:eastAsia="Times New Roman" w:hAnsi="Times New Roman" w:cs="Times New Roman"/>
          <w:color w:val="000000"/>
        </w:rPr>
        <w:t xml:space="preserve"> παραμένει στο σώμα μπορεί να μειωθεί, γεγονός το οποίο θα μπορούσε να οδηγήσει σε μειωμένη δράση της </w:t>
      </w:r>
      <w:proofErr w:type="spellStart"/>
      <w:r w:rsidRPr="00176F6E">
        <w:rPr>
          <w:rFonts w:ascii="Times New Roman" w:eastAsia="Times New Roman" w:hAnsi="Times New Roman" w:cs="Times New Roman"/>
          <w:color w:val="000000"/>
        </w:rPr>
        <w:t>επιρουβικίνης</w:t>
      </w:r>
      <w:proofErr w:type="spellEnd"/>
      <w:r w:rsidRPr="00176F6E">
        <w:rPr>
          <w:rFonts w:ascii="Times New Roman" w:eastAsia="Times New Roman" w:hAnsi="Times New Roman" w:cs="Times New Roman"/>
          <w:color w:val="000000"/>
        </w:rPr>
        <w:t xml:space="preserve">. </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έχει προηγηθεί ή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ταυτόχρονη θεραπεία με άλλα φάρμακα που επηρεάζουν το μυελό των οστών (για παράδειγμα άλλα φάρμακα για τη θεραπεία του καρκίνου, </w:t>
      </w:r>
      <w:proofErr w:type="spellStart"/>
      <w:r w:rsidRPr="00176F6E">
        <w:rPr>
          <w:rFonts w:ascii="Times New Roman" w:eastAsia="Times New Roman" w:hAnsi="Times New Roman" w:cs="Times New Roman"/>
          <w:color w:val="000000"/>
        </w:rPr>
        <w:t>σουλφοναμίδη</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χλωραμφαινικόλη</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διφαινυλοϋδαντοΐνη</w:t>
      </w:r>
      <w:proofErr w:type="spellEnd"/>
      <w:r w:rsidRPr="00176F6E">
        <w:rPr>
          <w:rFonts w:ascii="Times New Roman" w:eastAsia="Times New Roman" w:hAnsi="Times New Roman" w:cs="Times New Roman"/>
          <w:color w:val="000000"/>
        </w:rPr>
        <w:t xml:space="preserve">, παράγωγο της </w:t>
      </w:r>
      <w:proofErr w:type="spellStart"/>
      <w:r w:rsidRPr="00176F6E">
        <w:rPr>
          <w:rFonts w:ascii="Times New Roman" w:eastAsia="Times New Roman" w:hAnsi="Times New Roman" w:cs="Times New Roman"/>
          <w:color w:val="000000"/>
        </w:rPr>
        <w:t>αμιδοπυρίνης</w:t>
      </w:r>
      <w:proofErr w:type="spellEnd"/>
      <w:r w:rsidRPr="00176F6E">
        <w:rPr>
          <w:rFonts w:ascii="Times New Roman" w:eastAsia="Times New Roman" w:hAnsi="Times New Roman" w:cs="Times New Roman"/>
          <w:color w:val="000000"/>
        </w:rPr>
        <w:t>, φάρμακα για την αντιμετώπιση του HIV / AIDS). Ο σχηματισμός των κυττάρων του αίματος μπορεί να διαταραχθεί.</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συγχορηγούνται</w:t>
      </w:r>
      <w:proofErr w:type="spellEnd"/>
      <w:r w:rsidRPr="00176F6E">
        <w:rPr>
          <w:rFonts w:ascii="Times New Roman" w:eastAsia="Times New Roman" w:hAnsi="Times New Roman" w:cs="Times New Roman"/>
          <w:color w:val="000000"/>
        </w:rPr>
        <w:t xml:space="preserve"> φάρμακα που προκαλούν καρδιακή ανεπάρκεια (ενημερώστε το γιατρό σας εάν δεν είστε σίγουροι).</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συγχορηγούνται</w:t>
      </w:r>
      <w:proofErr w:type="spellEnd"/>
      <w:r w:rsidRPr="00176F6E">
        <w:rPr>
          <w:rFonts w:ascii="Times New Roman" w:eastAsia="Times New Roman" w:hAnsi="Times New Roman" w:cs="Times New Roman"/>
          <w:color w:val="000000"/>
        </w:rPr>
        <w:t xml:space="preserve"> φάρμακα που επηρεάζουν τη λειτουργία του ήπατος (ενημερώστε το γιατρό σας εάν δεν είστε σίγουροι). Η αποικοδόμηση της </w:t>
      </w:r>
      <w:proofErr w:type="spellStart"/>
      <w:r w:rsidRPr="00176F6E">
        <w:rPr>
          <w:rFonts w:ascii="Times New Roman" w:eastAsia="Times New Roman" w:hAnsi="Times New Roman" w:cs="Times New Roman"/>
          <w:color w:val="000000"/>
        </w:rPr>
        <w:t>επιρουβικίνης</w:t>
      </w:r>
      <w:proofErr w:type="spellEnd"/>
      <w:r w:rsidRPr="00176F6E">
        <w:rPr>
          <w:rFonts w:ascii="Times New Roman" w:eastAsia="Times New Roman" w:hAnsi="Times New Roman" w:cs="Times New Roman"/>
          <w:color w:val="000000"/>
        </w:rPr>
        <w:t xml:space="preserve"> από το ήπαρ μπορεί να επηρεαστεί, προκαλώντας πιθανόν μειωμένη επίδραση της </w:t>
      </w:r>
      <w:proofErr w:type="spellStart"/>
      <w:r w:rsidRPr="00176F6E">
        <w:rPr>
          <w:rFonts w:ascii="Times New Roman" w:eastAsia="Times New Roman" w:hAnsi="Times New Roman" w:cs="Times New Roman"/>
          <w:color w:val="000000"/>
        </w:rPr>
        <w:t>επιρουβικίνης</w:t>
      </w:r>
      <w:proofErr w:type="spellEnd"/>
      <w:r w:rsidRPr="00176F6E">
        <w:rPr>
          <w:rFonts w:ascii="Times New Roman" w:eastAsia="Times New Roman" w:hAnsi="Times New Roman" w:cs="Times New Roman"/>
          <w:color w:val="000000"/>
        </w:rPr>
        <w:t xml:space="preserve"> ή αύξηση των ανεπιθύμητων ενεργειών της.</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συγχορηγούνται</w:t>
      </w:r>
      <w:proofErr w:type="spellEnd"/>
      <w:r w:rsidRPr="00176F6E">
        <w:rPr>
          <w:rFonts w:ascii="Times New Roman" w:eastAsia="Times New Roman" w:hAnsi="Times New Roman" w:cs="Times New Roman"/>
          <w:color w:val="000000"/>
        </w:rPr>
        <w:t xml:space="preserve"> ζωντανά εμβόλια, υπάρχει κίνδυνος θανατηφόρου νόσου, επομένως, ο συνδυασμός αυτός δεν συνιστάται. Ενημερώστε το γιατρό σας εάν έχετε πρόσφατα εμβολιαστεί ή πρόκειται να εμβολιαστείτε.</w:t>
      </w:r>
    </w:p>
    <w:p w:rsidR="00176F6E" w:rsidRPr="00176F6E" w:rsidRDefault="00176F6E" w:rsidP="00176F6E">
      <w:pPr>
        <w:widowControl w:val="0"/>
        <w:numPr>
          <w:ilvl w:val="0"/>
          <w:numId w:val="2"/>
        </w:numPr>
        <w:spacing w:after="0" w:line="240" w:lineRule="auto"/>
        <w:ind w:right="-2"/>
        <w:rPr>
          <w:rFonts w:ascii="Times New Roman" w:eastAsia="Times New Roman" w:hAnsi="Times New Roman" w:cs="Times New Roman"/>
          <w:color w:val="000000"/>
        </w:rPr>
      </w:pPr>
      <w:r w:rsidRPr="00176F6E">
        <w:rPr>
          <w:rFonts w:ascii="Times New Roman" w:eastAsia="Times New Roman" w:hAnsi="Times New Roman" w:cs="Times New Roman"/>
          <w:color w:val="000000"/>
        </w:rPr>
        <w:t xml:space="preserve">όταν </w:t>
      </w:r>
      <w:proofErr w:type="spellStart"/>
      <w:r w:rsidRPr="00176F6E">
        <w:rPr>
          <w:rFonts w:ascii="Times New Roman" w:eastAsia="Times New Roman" w:hAnsi="Times New Roman" w:cs="Times New Roman"/>
          <w:color w:val="000000"/>
        </w:rPr>
        <w:t>συγχορηγείται</w:t>
      </w:r>
      <w:proofErr w:type="spellEnd"/>
      <w:r w:rsidRPr="00176F6E">
        <w:rPr>
          <w:rFonts w:ascii="Times New Roman" w:eastAsia="Times New Roman" w:hAnsi="Times New Roman" w:cs="Times New Roman"/>
          <w:color w:val="000000"/>
        </w:rPr>
        <w:t xml:space="preserve"> </w:t>
      </w:r>
      <w:proofErr w:type="spellStart"/>
      <w:r w:rsidRPr="00176F6E">
        <w:rPr>
          <w:rFonts w:ascii="Times New Roman" w:eastAsia="Times New Roman" w:hAnsi="Times New Roman" w:cs="Times New Roman"/>
          <w:color w:val="000000"/>
        </w:rPr>
        <w:t>κυκλοσπορίνη</w:t>
      </w:r>
      <w:proofErr w:type="spellEnd"/>
      <w:r w:rsidRPr="00176F6E">
        <w:rPr>
          <w:rFonts w:ascii="Times New Roman" w:eastAsia="Times New Roman" w:hAnsi="Times New Roman" w:cs="Times New Roman"/>
          <w:color w:val="000000"/>
        </w:rPr>
        <w:t xml:space="preserve"> (ένα φάρμακο που καταστέλλει το ανοσοποιητικό σύστημα). Το ανοσοποιητικό σύστημα μπορεί να κατασταλεί σε πολύ μεγάλο βαθμό.</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r w:rsidRPr="00176F6E">
        <w:rPr>
          <w:rFonts w:ascii="Times New Roman" w:eastAsia="Times New Roman" w:hAnsi="Times New Roman" w:cs="Times New Roman"/>
        </w:rPr>
        <w:t xml:space="preserve"> </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r w:rsidRPr="00176F6E">
        <w:rPr>
          <w:rFonts w:ascii="Times New Roman" w:eastAsia="Times New Roman" w:hAnsi="Times New Roman" w:cs="Times New Roman"/>
        </w:rPr>
        <w:lastRenderedPageBreak/>
        <w:t xml:space="preserve">Η </w:t>
      </w:r>
      <w:proofErr w:type="spellStart"/>
      <w:r w:rsidRPr="00176F6E">
        <w:rPr>
          <w:rFonts w:ascii="Times New Roman" w:eastAsia="Times New Roman" w:hAnsi="Times New Roman" w:cs="Times New Roman"/>
        </w:rPr>
        <w:t>επιρουβικίνη</w:t>
      </w:r>
      <w:proofErr w:type="spellEnd"/>
      <w:r w:rsidRPr="00176F6E">
        <w:rPr>
          <w:rFonts w:ascii="Times New Roman" w:eastAsia="Times New Roman" w:hAnsi="Times New Roman" w:cs="Times New Roman"/>
        </w:rPr>
        <w:t xml:space="preserve"> μπορεί να αυξήσει την επίδραση της ακτινοβολίας ακόμα και μετά από αρκετό καιρό μετά την ακτινοβολία, προκαλώντας πιθανόν σοβαρές παρενέργειες στην ακτινοβολημένη περιοχή. Ενημερώστε το γιατρό σας εάν είχατε στο παρελθόν ή πρόκειται να υποβληθείτε σε ακτινοθεραπεία. </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r w:rsidRPr="00176F6E">
        <w:rPr>
          <w:rFonts w:ascii="Times New Roman" w:eastAsia="Times New Roman" w:hAnsi="Times New Roman" w:cs="Times New Roman"/>
          <w:b/>
          <w:bCs/>
        </w:rPr>
        <w:t xml:space="preserve">Το </w:t>
      </w:r>
      <w:proofErr w:type="spellStart"/>
      <w:r w:rsidRPr="00176F6E">
        <w:rPr>
          <w:rFonts w:ascii="Times New Roman" w:eastAsia="Times New Roman" w:hAnsi="Times New Roman" w:cs="Times New Roman"/>
          <w:b/>
          <w:bCs/>
          <w:lang w:val="en-US"/>
        </w:rPr>
        <w:t>Epirubicine</w:t>
      </w:r>
      <w:proofErr w:type="spellEnd"/>
      <w:r w:rsidRPr="00176F6E">
        <w:rPr>
          <w:rFonts w:ascii="Times New Roman" w:eastAsia="Times New Roman" w:hAnsi="Times New Roman" w:cs="Times New Roman"/>
          <w:b/>
          <w:bCs/>
        </w:rPr>
        <w:t>/</w:t>
      </w:r>
      <w:r w:rsidRPr="00176F6E">
        <w:rPr>
          <w:rFonts w:ascii="Times New Roman" w:eastAsia="Times New Roman" w:hAnsi="Times New Roman" w:cs="Times New Roman"/>
          <w:b/>
          <w:bCs/>
          <w:lang w:val="en-US"/>
        </w:rPr>
        <w:t>Generics</w:t>
      </w:r>
      <w:r w:rsidRPr="00176F6E">
        <w:rPr>
          <w:rFonts w:ascii="Times New Roman" w:eastAsia="Times New Roman" w:hAnsi="Times New Roman" w:cs="Times New Roman"/>
          <w:b/>
          <w:bCs/>
        </w:rPr>
        <w:t xml:space="preserve"> και ποτά</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r w:rsidRPr="00176F6E">
        <w:rPr>
          <w:rFonts w:ascii="Times New Roman" w:eastAsia="Times New Roman" w:hAnsi="Times New Roman" w:cs="Times New Roman"/>
        </w:rPr>
        <w:t xml:space="preserve">Όταν πρόκειται να σας χορηγηθεί </w:t>
      </w:r>
      <w:proofErr w:type="spellStart"/>
      <w:r w:rsidRPr="00176F6E">
        <w:rPr>
          <w:rFonts w:ascii="Times New Roman" w:eastAsia="Times New Roman" w:hAnsi="Times New Roman" w:cs="Times New Roman"/>
        </w:rPr>
        <w:t>επιρουβικίνη</w:t>
      </w:r>
      <w:proofErr w:type="spellEnd"/>
      <w:r w:rsidRPr="00176F6E">
        <w:rPr>
          <w:rFonts w:ascii="Times New Roman" w:eastAsia="Times New Roman" w:hAnsi="Times New Roman" w:cs="Times New Roman"/>
        </w:rPr>
        <w:t xml:space="preserve"> στην κύστη, δεν θα πρέπει να πιείτε υγρά για 12 ώρες πριν από την χορήγησή της.</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left="1134"/>
        <w:rPr>
          <w:rFonts w:ascii="Times New Roman" w:eastAsia="Times New Roman" w:hAnsi="Times New Roman" w:cs="Times New Roman"/>
          <w:color w:val="000000"/>
        </w:rPr>
      </w:pP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proofErr w:type="spellStart"/>
      <w:r w:rsidRPr="00176F6E">
        <w:rPr>
          <w:rFonts w:ascii="Times New Roman" w:eastAsia="Times New Roman" w:hAnsi="Times New Roman" w:cs="Times New Roman"/>
          <w:b/>
          <w:bCs/>
          <w:szCs w:val="20"/>
        </w:rPr>
        <w:t>Κύηση,θηλασμός</w:t>
      </w:r>
      <w:proofErr w:type="spellEnd"/>
      <w:r w:rsidRPr="00176F6E">
        <w:rPr>
          <w:rFonts w:ascii="Times New Roman" w:eastAsia="Times New Roman" w:hAnsi="Times New Roman" w:cs="Times New Roman"/>
          <w:b/>
          <w:bCs/>
          <w:szCs w:val="20"/>
        </w:rPr>
        <w:t xml:space="preserve"> και γονιμότητα</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Εάν είστε έγκυος ή θηλάζετε, </w:t>
      </w:r>
      <w:r w:rsidRPr="00176F6E">
        <w:rPr>
          <w:rFonts w:ascii="Times New Roman" w:eastAsia="Times New Roman" w:hAnsi="Times New Roman" w:cs="Times New Roman"/>
          <w:b/>
          <w:bCs/>
          <w:noProof/>
          <w:szCs w:val="20"/>
        </w:rPr>
        <w:t>εικάζετε ότι μπορεί να είσθε έγκυος ή σχεδιάζετε να αποκτήσετε παιδί, ζητήστε τη συμβουλή του γιατρού σας προτού πάρετε αυτό το φάρμακο</w:t>
      </w:r>
      <w:r w:rsidRPr="00176F6E">
        <w:rPr>
          <w:rFonts w:ascii="Times New Roman" w:eastAsia="Times New Roman" w:hAnsi="Times New Roman" w:cs="Times New Roman"/>
          <w:b/>
          <w:bCs/>
          <w:szCs w:val="20"/>
        </w:rPr>
        <w:t>.</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i/>
          <w:szCs w:val="20"/>
        </w:rPr>
      </w:pPr>
      <w:r w:rsidRPr="00176F6E">
        <w:rPr>
          <w:rFonts w:ascii="Times New Roman" w:eastAsia="Times New Roman" w:hAnsi="Times New Roman" w:cs="Times New Roman"/>
          <w:i/>
          <w:szCs w:val="20"/>
        </w:rPr>
        <w:t>Κύηση</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Σε περίπτωση που συλλάβετε ενώ λαμβάνετε το φάρμακο αυτό, θα πρέπει να ενημερώσετε άμεσα το γιατρό σας.</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Οι άνδρες και οι γυναίκες θα πρέπει να λαμβάνουν αποτελεσματικά αντισυλληπτικά μέτρα τόσο κατά τη διάρκεια της αγωγής με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όσο και το χρονικό διάστημα των 6 μηνών μετά από το πέρας της θεραπείας με την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i/>
          <w:szCs w:val="20"/>
        </w:rPr>
      </w:pPr>
      <w:r w:rsidRPr="00176F6E">
        <w:rPr>
          <w:rFonts w:ascii="Times New Roman" w:eastAsia="Times New Roman" w:hAnsi="Times New Roman" w:cs="Times New Roman"/>
          <w:i/>
          <w:szCs w:val="20"/>
        </w:rPr>
        <w:t>Θηλασμός</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Δεν είναι γνωστό εάν η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εκκρίνεται στο μητρικό γάλα. Θα πρέπει να  διακόψετε το θηλασμό κατά τη διάρκεια της θεραπείας με το </w:t>
      </w:r>
      <w:proofErr w:type="spellStart"/>
      <w:r w:rsidRPr="00176F6E">
        <w:rPr>
          <w:rFonts w:ascii="Times New Roman" w:eastAsia="Times New Roman" w:hAnsi="Times New Roman" w:cs="Times New Roman"/>
          <w:szCs w:val="20"/>
        </w:rPr>
        <w:t>Epirubicine</w:t>
      </w:r>
      <w:proofErr w:type="spellEnd"/>
      <w:r w:rsidRPr="00176F6E">
        <w:rPr>
          <w:rFonts w:ascii="Times New Roman" w:eastAsia="Times New Roman" w:hAnsi="Times New Roman" w:cs="Times New Roman"/>
          <w:szCs w:val="20"/>
        </w:rPr>
        <w:t>/</w:t>
      </w:r>
      <w:proofErr w:type="spellStart"/>
      <w:r w:rsidRPr="00176F6E">
        <w:rPr>
          <w:rFonts w:ascii="Times New Roman" w:eastAsia="Times New Roman" w:hAnsi="Times New Roman" w:cs="Times New Roman"/>
          <w:szCs w:val="20"/>
        </w:rPr>
        <w:t>Generics</w:t>
      </w:r>
      <w:proofErr w:type="spellEnd"/>
      <w:r w:rsidRPr="00176F6E">
        <w:rPr>
          <w:rFonts w:ascii="Times New Roman" w:eastAsia="Times New Roman" w:hAnsi="Times New Roman" w:cs="Times New Roman"/>
          <w:szCs w:val="20"/>
        </w:rPr>
        <w:t xml:space="preserve">. </w:t>
      </w: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p>
    <w:p w:rsidR="00176F6E" w:rsidRPr="00176F6E" w:rsidRDefault="00176F6E" w:rsidP="00176F6E">
      <w:pPr>
        <w:widowControl w:val="0"/>
        <w:autoSpaceDE w:val="0"/>
        <w:autoSpaceDN w:val="0"/>
        <w:adjustRightInd w:val="0"/>
        <w:spacing w:after="0" w:line="240" w:lineRule="auto"/>
        <w:rPr>
          <w:rFonts w:ascii="Times New Roman" w:eastAsia="Times New Roman" w:hAnsi="Times New Roman" w:cs="Times New Roman"/>
          <w:i/>
          <w:szCs w:val="20"/>
        </w:rPr>
      </w:pPr>
      <w:r w:rsidRPr="00176F6E">
        <w:rPr>
          <w:rFonts w:ascii="Times New Roman" w:eastAsia="Times New Roman" w:hAnsi="Times New Roman" w:cs="Times New Roman"/>
          <w:i/>
          <w:szCs w:val="20"/>
        </w:rPr>
        <w:t>Γονιμότητα</w:t>
      </w:r>
    </w:p>
    <w:p w:rsidR="00176F6E" w:rsidRPr="00176F6E" w:rsidRDefault="00176F6E" w:rsidP="00176F6E">
      <w:pPr>
        <w:widowControl w:val="0"/>
        <w:autoSpaceDE w:val="0"/>
        <w:autoSpaceDN w:val="0"/>
        <w:adjustRightInd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Η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μπορεί να έχει δυσμενή επίδραση στη γονιμότητα. Για το λόγο αυτό, συνιστάται στους άρρενες ασθενείς που λαμβάνουν θεραπευτική αγωγή με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να μην τεκνοποιούν  τόσο κατά τη διάρκεια της θεραπείας όσο και για το χρονικό διάστημα των 6 μηνών μετά από το πέρας της θεραπείας με την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όπως επίσης και να αναζητούν τη συμβουλή ειδικού για τις δυνατότητες συντήρησης του σπέρματος πριν ξεκινήσει η θεραπεία.</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Οδήγηση και χειρισμός μηχανημάτων</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Ενδέχεται να εμφανίσετε ναυτία και/ή έμετο, αφότου σας χορηγηθεί αυτό το φάρμακο, γι αυτό πρέπει να δίδεται ιδιαίτερη προσοχή όταν οδηγείτε ή χειρίζεστε μηχανήματα.</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szCs w:val="20"/>
        </w:rPr>
        <w:t xml:space="preserve">Το </w:t>
      </w:r>
      <w:proofErr w:type="spellStart"/>
      <w:r w:rsidRPr="00176F6E">
        <w:rPr>
          <w:rFonts w:ascii="Times New Roman" w:eastAsia="Times New Roman" w:hAnsi="Times New Roman" w:cs="Times New Roman"/>
          <w:b/>
          <w:szCs w:val="20"/>
        </w:rPr>
        <w:t>Epirubicin</w:t>
      </w:r>
      <w:proofErr w:type="spellEnd"/>
      <w:r w:rsidRPr="00176F6E">
        <w:rPr>
          <w:rFonts w:ascii="Times New Roman" w:eastAsia="Times New Roman" w:hAnsi="Times New Roman" w:cs="Times New Roman"/>
          <w:b/>
          <w:szCs w:val="20"/>
          <w:lang w:val="en-US"/>
        </w:rPr>
        <w:t>e</w:t>
      </w:r>
      <w:r w:rsidRPr="00176F6E">
        <w:rPr>
          <w:rFonts w:ascii="Times New Roman" w:eastAsia="Times New Roman" w:hAnsi="Times New Roman" w:cs="Times New Roman"/>
          <w:b/>
          <w:szCs w:val="20"/>
        </w:rPr>
        <w:t>/</w:t>
      </w:r>
      <w:r w:rsidRPr="00176F6E">
        <w:rPr>
          <w:rFonts w:ascii="Times New Roman" w:eastAsia="Times New Roman" w:hAnsi="Times New Roman" w:cs="Times New Roman"/>
          <w:b/>
          <w:szCs w:val="20"/>
          <w:lang w:val="en-US"/>
        </w:rPr>
        <w:t>Generics</w:t>
      </w:r>
      <w:r w:rsidRPr="00176F6E">
        <w:rPr>
          <w:rFonts w:ascii="Times New Roman" w:eastAsia="Times New Roman" w:hAnsi="Times New Roman" w:cs="Times New Roman"/>
          <w:b/>
          <w:szCs w:val="20"/>
        </w:rPr>
        <w:t xml:space="preserve"> περιέχει νάτριο</w:t>
      </w:r>
    </w:p>
    <w:p w:rsidR="00176F6E" w:rsidRPr="00176F6E" w:rsidRDefault="00176F6E" w:rsidP="00176F6E">
      <w:pPr>
        <w:widowControl w:val="0"/>
        <w:spacing w:before="240" w:after="60" w:line="240" w:lineRule="auto"/>
        <w:outlineLvl w:val="1"/>
        <w:rPr>
          <w:rFonts w:ascii="Times New Roman" w:eastAsia="Times New Roman" w:hAnsi="Times New Roman" w:cs="Times New Roman"/>
          <w:i/>
          <w:iCs/>
          <w:sz w:val="28"/>
          <w:szCs w:val="28"/>
        </w:rPr>
      </w:pPr>
      <w:bookmarkStart w:id="2" w:name="_Toc182744624"/>
      <w:r w:rsidRPr="00176F6E">
        <w:rPr>
          <w:rFonts w:ascii="Times New Roman" w:eastAsia="Times New Roman" w:hAnsi="Times New Roman" w:cs="Times New Roman"/>
          <w:i/>
          <w:iCs/>
          <w:sz w:val="28"/>
          <w:szCs w:val="28"/>
        </w:rPr>
        <w:t xml:space="preserve">Αυτό το φαρμακευτικό προϊόν περιέχει λιγότερο από 1mmol νατρίου (23 </w:t>
      </w:r>
      <w:r w:rsidRPr="00176F6E">
        <w:rPr>
          <w:rFonts w:ascii="Times New Roman" w:eastAsia="Times New Roman" w:hAnsi="Times New Roman" w:cs="Times New Roman"/>
          <w:i/>
          <w:iCs/>
          <w:sz w:val="28"/>
          <w:szCs w:val="28"/>
          <w:lang w:val="en-US"/>
        </w:rPr>
        <w:t>mg</w:t>
      </w:r>
      <w:r w:rsidRPr="00176F6E">
        <w:rPr>
          <w:rFonts w:ascii="Times New Roman" w:eastAsia="Times New Roman" w:hAnsi="Times New Roman" w:cs="Times New Roman"/>
          <w:i/>
          <w:iCs/>
          <w:sz w:val="28"/>
          <w:szCs w:val="28"/>
        </w:rPr>
        <w:t xml:space="preserve">) ανά </w:t>
      </w:r>
      <w:r w:rsidRPr="00176F6E">
        <w:rPr>
          <w:rFonts w:ascii="Times New Roman" w:eastAsia="Times New Roman" w:hAnsi="Times New Roman" w:cs="Times New Roman"/>
          <w:i/>
          <w:iCs/>
          <w:sz w:val="28"/>
          <w:szCs w:val="28"/>
          <w:lang w:val="en-US"/>
        </w:rPr>
        <w:t>ml</w:t>
      </w:r>
      <w:r w:rsidRPr="00176F6E">
        <w:rPr>
          <w:rFonts w:ascii="Times New Roman" w:eastAsia="Times New Roman" w:hAnsi="Times New Roman" w:cs="Times New Roman"/>
          <w:i/>
          <w:iCs/>
          <w:sz w:val="28"/>
          <w:szCs w:val="28"/>
        </w:rPr>
        <w:t>, δηλαδή είναι ουσιαστικά «ελεύθερο νατρίου».</w:t>
      </w:r>
      <w:bookmarkEnd w:id="2"/>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b/>
          <w:bCs/>
          <w:szCs w:val="20"/>
        </w:rPr>
        <w:t>3.</w:t>
      </w:r>
      <w:r w:rsidRPr="00176F6E">
        <w:rPr>
          <w:rFonts w:ascii="Times New Roman" w:eastAsia="Times New Roman" w:hAnsi="Times New Roman" w:cs="Times New Roman"/>
          <w:b/>
          <w:bCs/>
          <w:szCs w:val="20"/>
        </w:rPr>
        <w:tab/>
      </w:r>
      <w:r w:rsidRPr="00176F6E">
        <w:rPr>
          <w:rFonts w:ascii="Times New Roman" w:eastAsia="Times New Roman" w:hAnsi="Times New Roman" w:cs="Times New Roman"/>
          <w:b/>
          <w:szCs w:val="20"/>
        </w:rPr>
        <w:t xml:space="preserve">Πώς να χρησιμοποιήσετε το </w:t>
      </w:r>
      <w:proofErr w:type="spellStart"/>
      <w:r w:rsidRPr="00176F6E">
        <w:rPr>
          <w:rFonts w:ascii="Times New Roman" w:eastAsia="Times New Roman" w:hAnsi="Times New Roman" w:cs="Times New Roman"/>
          <w:b/>
          <w:szCs w:val="20"/>
          <w:lang w:val="en-US"/>
        </w:rPr>
        <w:t>Epirubicine</w:t>
      </w:r>
      <w:proofErr w:type="spellEnd"/>
      <w:r w:rsidRPr="00176F6E">
        <w:rPr>
          <w:rFonts w:ascii="Times New Roman" w:eastAsia="Times New Roman" w:hAnsi="Times New Roman" w:cs="Times New Roman"/>
          <w:b/>
          <w:szCs w:val="20"/>
        </w:rPr>
        <w:t>/</w:t>
      </w:r>
      <w:r w:rsidRPr="00176F6E">
        <w:rPr>
          <w:rFonts w:ascii="Times New Roman" w:eastAsia="Times New Roman" w:hAnsi="Times New Roman" w:cs="Times New Roman"/>
          <w:b/>
          <w:szCs w:val="20"/>
          <w:lang w:val="en-US"/>
        </w:rPr>
        <w:t>Generics</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Η δόση του φαρμάκου που θα σας δοθεί θα εξαρτηθεί από τον τύπο του καρκίνου που έχετε, τη γενική κατάσταση της υγείας σας, την ηπατική και τη νεφρική σας λειτουργία και τα άλλα φάρμακα που πιθανόν παίρνετε. </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Η μέθοδος χορήγησης όπως και η συχνότητα χορήγησης και η διάρκεια της θεραπείας θα εξαρτηθούν από την οδό χορήγησης όπως περιγράφεται παρακάτω:</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u w:val="single"/>
        </w:rPr>
      </w:pPr>
      <w:r w:rsidRPr="00176F6E">
        <w:rPr>
          <w:rFonts w:ascii="Times New Roman" w:eastAsia="Times New Roman" w:hAnsi="Times New Roman" w:cs="Times New Roman"/>
          <w:szCs w:val="20"/>
          <w:u w:val="single"/>
        </w:rPr>
        <w:t>Με ένεση ή έγχυση μέσα σε φλέβα</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Αυτό το φάρμακο μπορεί να χορηγηθεί ως ένεση χρονικής διάρκειας 3-5 λεπτών μέσα σε μία φλέβα. Μπορεί επίσης να αραιωθεί με γλυκόζη (διάλυμα σακχάρου) ή χλωριούχο νάτριο (αλατόνερο) πριν να εγχυθεί αργά, συνήθως μέσα από ένα σωληνάκι εντός μίας φλέβας για χρονικό διάστημα 30 λεπτών. Σε 3 εβδομάδες, μπορεί να σας χορηγηθεί άλλη μία δόση από αυτό το φάρμακο.</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u w:val="single"/>
        </w:rPr>
      </w:pPr>
      <w:r w:rsidRPr="00176F6E">
        <w:rPr>
          <w:rFonts w:ascii="Times New Roman" w:eastAsia="Times New Roman" w:hAnsi="Times New Roman" w:cs="Times New Roman"/>
          <w:szCs w:val="20"/>
          <w:u w:val="single"/>
        </w:rPr>
        <w:t>Με εισαγωγή στην ουροδόχο κύστη (</w:t>
      </w:r>
      <w:proofErr w:type="spellStart"/>
      <w:r w:rsidRPr="00176F6E">
        <w:rPr>
          <w:rFonts w:ascii="Times New Roman" w:eastAsia="Times New Roman" w:hAnsi="Times New Roman" w:cs="Times New Roman"/>
          <w:szCs w:val="20"/>
          <w:u w:val="single"/>
        </w:rPr>
        <w:t>ενδοκυστική</w:t>
      </w:r>
      <w:proofErr w:type="spellEnd"/>
      <w:r w:rsidRPr="00176F6E">
        <w:rPr>
          <w:rFonts w:ascii="Times New Roman" w:eastAsia="Times New Roman" w:hAnsi="Times New Roman" w:cs="Times New Roman"/>
          <w:szCs w:val="20"/>
          <w:u w:val="single"/>
        </w:rPr>
        <w:t xml:space="preserve"> χορήγηση)</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Αυτό το φάρμακο μπορεί να χορηγηθεί κατευθείαν μέσα στην ουροδόχο κύστη με τη βοήθεια καθετήρα. Στην περίπτωση που χρησιμοποιηθεί αυτή η οδός χορήγησης, δε θα πρέπει να πίνετε υγρά για το 12ωρο που προηγείται της θεραπείας για να μη σημειωθεί πολύ μεγάλη αραίωση του φαρμάκου από τα ούρα σας. Το διάλυμα θα πρέπει να παραμείνει στην ουροδόχο κύστη σας για 1-2 ώρες μετά την ενστάλαξη. Ενίοτε θα πρέπει να περιστρέφετε το σώμα σας προκειμένου να εξασφαλισθεί η ομοιόμορφη κατανομή του φαρμάκου σε όλα τα σημεία της ουροδόχου κύστης.</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Κατά το άδειασμα της ουροδόχου κύστης σας, αφού σας έχει δοθεί το φάρμακο, θα πρέπει να φροντίσετε ώστε τα ούρα σας να μην έρχονται σε επαφή με το δέρμα. Σε περίπτωση επαφής με το δέρμα, πλύνετε με προσοχή την περιοχή που ήρθε σε επαφή με σαπούνι και νερό, χωρίς ωστόσο να προκαλέσετε απολέπιση στο δέρμα σας. </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Ενώ λαμβάνετε τη θεραπευτική αγωγή με την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 xml:space="preserve"> ο γιατρός σας θα σας υποβάλλει σε αιματολογικές εξετάσεις ανά τακτά χρονικά διαστήματα. Αυτό γίνεται για να μετρηθεί η επίδραση που έχει το φάρμακο. Ο γιατρός σας θα σας υποβάλλει και σε άλλες τακτικές εξετάσεις για να διαπιστώσει πώς λειτουργεί η καρδιά σας.</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Εάν το φάρμακο έχει προστεθεί σε ένα σάκο με ενέσιμο υγρό, ή πρόκειται να χορηγηθεί εντός της ουροδόχου κύστεως, ο σάκος θα πρέπει να φέρει ετικέτα με την περιεκτικότητα του φαρμάκου, τον όγκο του και την ώρα μετά την παρέλευση της οποίας το διάλυμα δε θα πρέπει να χρησιμοποιείται.</w:t>
      </w:r>
    </w:p>
    <w:p w:rsidR="00176F6E" w:rsidRPr="00176F6E" w:rsidRDefault="00176F6E" w:rsidP="00176F6E">
      <w:pPr>
        <w:widowControl w:val="0"/>
        <w:spacing w:after="0" w:line="240" w:lineRule="auto"/>
        <w:ind w:right="-2"/>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Καθώς αυτό το φάρμακο θα σας χορηγηθεί ενώ βρισκόσαστε στο νοσοκομείο, είναι απίθανο να σας χορηγηθεί σε ποσότητα μικρότερη ή μεγαλύτερη από την κανονική, αλλά εάν ωστόσο ανησυχείτε γι αυτό, ενημερώστε το γιατρό ή το φαρμακοποιό σας.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b/>
          <w:bCs/>
          <w:szCs w:val="20"/>
        </w:rPr>
        <w:t>4.</w:t>
      </w:r>
      <w:r w:rsidRPr="00176F6E">
        <w:rPr>
          <w:rFonts w:ascii="Times New Roman" w:eastAsia="Times New Roman" w:hAnsi="Times New Roman" w:cs="Times New Roman"/>
          <w:b/>
          <w:bCs/>
          <w:szCs w:val="20"/>
        </w:rPr>
        <w:tab/>
        <w:t>Πιθανές ανεπιθύμητες ενέργειες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Όπως όλα τα φάρμακα, έτσι και αυτό το </w:t>
      </w:r>
      <w:proofErr w:type="spellStart"/>
      <w:r w:rsidRPr="00176F6E">
        <w:rPr>
          <w:rFonts w:ascii="Times New Roman" w:eastAsia="Times New Roman" w:hAnsi="Times New Roman" w:cs="Times New Roman"/>
          <w:szCs w:val="20"/>
        </w:rPr>
        <w:t>φάρμακομπορεί</w:t>
      </w:r>
      <w:proofErr w:type="spellEnd"/>
      <w:r w:rsidRPr="00176F6E">
        <w:rPr>
          <w:rFonts w:ascii="Times New Roman" w:eastAsia="Times New Roman" w:hAnsi="Times New Roman" w:cs="Times New Roman"/>
          <w:szCs w:val="20"/>
        </w:rPr>
        <w:t xml:space="preserve"> να προκαλέσει ανεπιθύμητες ενέργειες, αν και δεν παρουσιάζονται σε όλους τους ανθρώπους.</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r w:rsidRPr="00176F6E">
        <w:rPr>
          <w:rFonts w:ascii="Times New Roman" w:eastAsia="Times New Roman" w:hAnsi="Times New Roman" w:cs="Times New Roman"/>
          <w:bCs/>
          <w:szCs w:val="20"/>
        </w:rPr>
        <w:t>Σε περίπτωση που παρατηρήσετε κάποια από τις παρακάτω ανεπιθύμητες ενέργειες, ενημερώστε το γιατρό σας άμεσα καθώς είναι πιθανόν να χρειαστείτε επείγουσα ιατρική φροντίδα ή νοσηλεία:</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Πολύ συχνές: </w:t>
      </w:r>
      <w:r w:rsidRPr="00176F6E">
        <w:rPr>
          <w:rFonts w:ascii="Times New Roman" w:eastAsia="Times New Roman" w:hAnsi="Times New Roman" w:cs="Times New Roman"/>
          <w:bCs/>
          <w:szCs w:val="20"/>
        </w:rPr>
        <w:t>μπορεί να επηρεάσουν περισσότερα από 1 στα 10 άτομα</w:t>
      </w:r>
    </w:p>
    <w:p w:rsidR="00176F6E" w:rsidRPr="00176F6E" w:rsidRDefault="00176F6E" w:rsidP="00176F6E">
      <w:pPr>
        <w:widowControl w:val="0"/>
        <w:numPr>
          <w:ilvl w:val="0"/>
          <w:numId w:val="3"/>
        </w:numPr>
        <w:spacing w:after="0" w:line="240" w:lineRule="auto"/>
        <w:ind w:right="-29"/>
        <w:rPr>
          <w:rFonts w:ascii="Times New Roman" w:eastAsia="Times New Roman" w:hAnsi="Times New Roman" w:cs="Times New Roman"/>
          <w:b/>
          <w:bCs/>
          <w:color w:val="000000"/>
        </w:rPr>
      </w:pPr>
      <w:r w:rsidRPr="00176F6E">
        <w:rPr>
          <w:rFonts w:ascii="Times New Roman" w:eastAsia="Times New Roman" w:hAnsi="Times New Roman" w:cs="Times New Roman"/>
          <w:bCs/>
          <w:color w:val="000000"/>
        </w:rPr>
        <w:t xml:space="preserve">Η καταστολή του μυελού των οστών είναι μια ανωμαλία στο αίμα, το οποίο σημαίνει ότι παράγεται μικρότερος αριθμός νέων κύτταρων του αίματος (έχοντας ως αποτέλεσμα την έλλειψη των λευκοκυττάρων του αίματος, των ερυθρών αιμοσφαιρίων, των αιμοπεταλίων, τον μειωμένο αριθμό ενός τύπου λευκοκυττάρων </w:t>
      </w:r>
      <w:r w:rsidRPr="00176F6E">
        <w:rPr>
          <w:rFonts w:ascii="Times New Roman" w:eastAsia="Times New Roman" w:hAnsi="Times New Roman" w:cs="Times New Roman"/>
          <w:bCs/>
          <w:color w:val="000000"/>
        </w:rPr>
        <w:lastRenderedPageBreak/>
        <w:t xml:space="preserve">(των ουδετερόφιλων κοκκιοκυττάρων) με εμφάνιση πυρετού ), γεγονός το οποίο προκαλεί μια αυξημένη ευαισθησία σε λοιμώξεις. Θα πρέπει να ελέγχονται τακτικά οι αιματολογικές σας εξετάσεις. </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Όχι συχνές: </w:t>
      </w:r>
      <w:r w:rsidRPr="00176F6E">
        <w:rPr>
          <w:rFonts w:ascii="Times New Roman" w:eastAsia="Times New Roman" w:hAnsi="Times New Roman" w:cs="Times New Roman"/>
          <w:bCs/>
          <w:szCs w:val="20"/>
        </w:rPr>
        <w:t>μπορεί να επηρεάσουν έως 1 στα 100 άτομα</w:t>
      </w:r>
    </w:p>
    <w:p w:rsidR="00176F6E" w:rsidRPr="00176F6E" w:rsidRDefault="00176F6E" w:rsidP="00176F6E">
      <w:pPr>
        <w:widowControl w:val="0"/>
        <w:numPr>
          <w:ilvl w:val="0"/>
          <w:numId w:val="3"/>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Αυτόματα αιματώματα του δέρματος και αυξημένη αιμορραγική διάθεση (λόγω έλλειψης αιμοπεταλίων (</w:t>
      </w:r>
      <w:proofErr w:type="spellStart"/>
      <w:r w:rsidRPr="00176F6E">
        <w:rPr>
          <w:rFonts w:ascii="Times New Roman" w:eastAsia="Times New Roman" w:hAnsi="Times New Roman" w:cs="Times New Roman"/>
          <w:bCs/>
          <w:color w:val="000000"/>
        </w:rPr>
        <w:t>θρομβοπενία</w:t>
      </w:r>
      <w:proofErr w:type="spellEnd"/>
      <w:r w:rsidRPr="00176F6E">
        <w:rPr>
          <w:rFonts w:ascii="Times New Roman" w:eastAsia="Times New Roman" w:hAnsi="Times New Roman" w:cs="Times New Roman"/>
          <w:bCs/>
          <w:color w:val="000000"/>
        </w:rPr>
        <w:t>)).</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Σπάνιες: </w:t>
      </w:r>
      <w:r w:rsidRPr="00176F6E">
        <w:rPr>
          <w:rFonts w:ascii="Times New Roman" w:eastAsia="Times New Roman" w:hAnsi="Times New Roman" w:cs="Times New Roman"/>
          <w:bCs/>
          <w:szCs w:val="20"/>
        </w:rPr>
        <w:t>μπορεί να επηρεάσουν έως 1 στα 1.000 άτομα</w:t>
      </w:r>
    </w:p>
    <w:p w:rsidR="00176F6E" w:rsidRPr="00176F6E" w:rsidRDefault="00176F6E" w:rsidP="00176F6E">
      <w:pPr>
        <w:widowControl w:val="0"/>
        <w:numPr>
          <w:ilvl w:val="0"/>
          <w:numId w:val="3"/>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Σοβαρή και άμεση αλλεργική αντίδραση (</w:t>
      </w:r>
      <w:proofErr w:type="spellStart"/>
      <w:r w:rsidRPr="00176F6E">
        <w:rPr>
          <w:rFonts w:ascii="Times New Roman" w:eastAsia="Times New Roman" w:hAnsi="Times New Roman" w:cs="Times New Roman"/>
          <w:bCs/>
          <w:color w:val="000000"/>
        </w:rPr>
        <w:t>αναφυλακτική</w:t>
      </w:r>
      <w:proofErr w:type="spellEnd"/>
      <w:r w:rsidRPr="00176F6E">
        <w:rPr>
          <w:rFonts w:ascii="Times New Roman" w:eastAsia="Times New Roman" w:hAnsi="Times New Roman" w:cs="Times New Roman"/>
          <w:bCs/>
          <w:color w:val="000000"/>
        </w:rPr>
        <w:t xml:space="preserve"> / </w:t>
      </w:r>
      <w:proofErr w:type="spellStart"/>
      <w:r w:rsidRPr="00176F6E">
        <w:rPr>
          <w:rFonts w:ascii="Times New Roman" w:eastAsia="Times New Roman" w:hAnsi="Times New Roman" w:cs="Times New Roman"/>
          <w:bCs/>
          <w:color w:val="000000"/>
        </w:rPr>
        <w:t>αναφυλακτοειδής</w:t>
      </w:r>
      <w:proofErr w:type="spellEnd"/>
      <w:r w:rsidRPr="00176F6E">
        <w:rPr>
          <w:rFonts w:ascii="Times New Roman" w:eastAsia="Times New Roman" w:hAnsi="Times New Roman" w:cs="Times New Roman"/>
          <w:bCs/>
          <w:color w:val="000000"/>
        </w:rPr>
        <w:t xml:space="preserve"> αντίδραση) με ή χωρίς σοκ, συμπεριλαμβανομένης της λιποθυμίας, του οιδήματος στο πρόσωπο, στα χείλη, στη γλώσσα ή στο λαιμό, δυσκολία στην αναπνοή ή στην κατάποση, δερματικό εξάνθημα και κνησμός, πυρετός και ρίγη.</w:t>
      </w:r>
    </w:p>
    <w:p w:rsidR="00176F6E" w:rsidRPr="00176F6E" w:rsidRDefault="00176F6E" w:rsidP="00176F6E">
      <w:pPr>
        <w:widowControl w:val="0"/>
        <w:numPr>
          <w:ilvl w:val="0"/>
          <w:numId w:val="3"/>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Κίνδυνος μείωσης της καρδιακής λειτουργίας, με αποτέλεσμα τη συμφόρηση του αίματος (συμφορητική καρδιακή ανεπάρκεια), καρδιακή ανεπάρκεια (δυσκολία στην αναπνοή, συσσώρευση υγρού σε ολόκληρο το σώμα (οίδημα), διόγκωση του ήπατος, συσσώρευση υγρού στο κοιλιά (</w:t>
      </w:r>
      <w:proofErr w:type="spellStart"/>
      <w:r w:rsidRPr="00176F6E">
        <w:rPr>
          <w:rFonts w:ascii="Times New Roman" w:eastAsia="Times New Roman" w:hAnsi="Times New Roman" w:cs="Times New Roman"/>
          <w:bCs/>
          <w:color w:val="000000"/>
        </w:rPr>
        <w:t>ασκίτης</w:t>
      </w:r>
      <w:proofErr w:type="spellEnd"/>
      <w:r w:rsidRPr="00176F6E">
        <w:rPr>
          <w:rFonts w:ascii="Times New Roman" w:eastAsia="Times New Roman" w:hAnsi="Times New Roman" w:cs="Times New Roman"/>
          <w:bCs/>
          <w:color w:val="000000"/>
        </w:rPr>
        <w:t xml:space="preserve">), συσσώρευση υγρού μέσα ή γύρω από τους πνεύμονες (πνευμονικό οίδημα, πλευριτική συλλογή), μη φυσιολογικό καρδιακό ρυθμό (ρυθμός </w:t>
      </w:r>
      <w:proofErr w:type="spellStart"/>
      <w:r w:rsidRPr="00176F6E">
        <w:rPr>
          <w:rFonts w:ascii="Times New Roman" w:eastAsia="Times New Roman" w:hAnsi="Times New Roman" w:cs="Times New Roman"/>
          <w:bCs/>
          <w:color w:val="000000"/>
        </w:rPr>
        <w:t>Gallop</w:t>
      </w:r>
      <w:proofErr w:type="spellEnd"/>
      <w:r w:rsidRPr="00176F6E">
        <w:rPr>
          <w:rFonts w:ascii="Times New Roman" w:eastAsia="Times New Roman" w:hAnsi="Times New Roman" w:cs="Times New Roman"/>
          <w:bCs/>
          <w:color w:val="000000"/>
        </w:rPr>
        <w:t xml:space="preserve">), </w:t>
      </w:r>
      <w:proofErr w:type="spellStart"/>
      <w:r w:rsidRPr="00176F6E">
        <w:rPr>
          <w:rFonts w:ascii="Times New Roman" w:eastAsia="Times New Roman" w:hAnsi="Times New Roman" w:cs="Times New Roman"/>
          <w:bCs/>
          <w:color w:val="000000"/>
        </w:rPr>
        <w:t>καρδιοτοξικότητα</w:t>
      </w:r>
      <w:proofErr w:type="spellEnd"/>
      <w:r w:rsidRPr="00176F6E">
        <w:rPr>
          <w:rFonts w:ascii="Times New Roman" w:eastAsia="Times New Roman" w:hAnsi="Times New Roman" w:cs="Times New Roman"/>
          <w:bCs/>
          <w:color w:val="000000"/>
        </w:rPr>
        <w:t xml:space="preserve"> (π.χ. μη φυσιολογικό ΗΚΓ, αρρυθμίες, νόσος του καρδιακού μυ (μυοκαρδιοπάθεια)).</w:t>
      </w:r>
    </w:p>
    <w:p w:rsidR="00176F6E" w:rsidRPr="00176F6E" w:rsidRDefault="00176F6E" w:rsidP="00176F6E">
      <w:pPr>
        <w:widowControl w:val="0"/>
        <w:numPr>
          <w:ilvl w:val="0"/>
          <w:numId w:val="3"/>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 xml:space="preserve">Όταν η </w:t>
      </w:r>
      <w:proofErr w:type="spellStart"/>
      <w:r w:rsidRPr="00176F6E">
        <w:rPr>
          <w:rFonts w:ascii="Times New Roman" w:eastAsia="Times New Roman" w:hAnsi="Times New Roman" w:cs="Times New Roman"/>
          <w:bCs/>
          <w:color w:val="000000"/>
        </w:rPr>
        <w:t>επιρουβικίνη</w:t>
      </w:r>
      <w:proofErr w:type="spellEnd"/>
      <w:r w:rsidRPr="00176F6E">
        <w:rPr>
          <w:rFonts w:ascii="Times New Roman" w:eastAsia="Times New Roman" w:hAnsi="Times New Roman" w:cs="Times New Roman"/>
          <w:bCs/>
          <w:color w:val="000000"/>
        </w:rPr>
        <w:t xml:space="preserve"> χρησιμοποιείται ταυτόχρονα με ορισμένα αντικαρκινικά φάρμακα (τις αποκαλούμενες </w:t>
      </w:r>
      <w:proofErr w:type="spellStart"/>
      <w:r w:rsidRPr="00176F6E">
        <w:rPr>
          <w:rFonts w:ascii="Times New Roman" w:eastAsia="Times New Roman" w:hAnsi="Times New Roman" w:cs="Times New Roman"/>
          <w:bCs/>
          <w:color w:val="000000"/>
        </w:rPr>
        <w:t>αντινεοπλασματικές</w:t>
      </w:r>
      <w:proofErr w:type="spellEnd"/>
      <w:r w:rsidRPr="00176F6E">
        <w:rPr>
          <w:rFonts w:ascii="Times New Roman" w:eastAsia="Times New Roman" w:hAnsi="Times New Roman" w:cs="Times New Roman"/>
          <w:bCs/>
          <w:color w:val="000000"/>
        </w:rPr>
        <w:t xml:space="preserve"> ουσίες που προκαλούν βλάβη στο DNA) μπορεί σε σπάνιες περιπτώσεις να οδηγήσουν σε ορισμένες μορφές καρκίνου του αίματος (δευτερογενής οξεία </w:t>
      </w:r>
      <w:proofErr w:type="spellStart"/>
      <w:r w:rsidRPr="00176F6E">
        <w:rPr>
          <w:rFonts w:ascii="Times New Roman" w:eastAsia="Times New Roman" w:hAnsi="Times New Roman" w:cs="Times New Roman"/>
          <w:bCs/>
          <w:color w:val="000000"/>
        </w:rPr>
        <w:t>μυελογενής</w:t>
      </w:r>
      <w:proofErr w:type="spellEnd"/>
      <w:r w:rsidRPr="00176F6E">
        <w:rPr>
          <w:rFonts w:ascii="Times New Roman" w:eastAsia="Times New Roman" w:hAnsi="Times New Roman" w:cs="Times New Roman"/>
          <w:bCs/>
          <w:color w:val="000000"/>
        </w:rPr>
        <w:t xml:space="preserve"> λευχαιμία (AML), με ή χωρίς προ-λευχαιμική φάση ). Αυτές οι ιδιαίτερες μορφές καρκίνου του αίματος μπορούν να παρατηρηθούν μόνο μετά από 1-3 χρόνια.</w:t>
      </w:r>
    </w:p>
    <w:p w:rsidR="00176F6E" w:rsidRPr="00176F6E" w:rsidRDefault="00176F6E" w:rsidP="00176F6E">
      <w:pPr>
        <w:widowControl w:val="0"/>
        <w:numPr>
          <w:ilvl w:val="0"/>
          <w:numId w:val="3"/>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Εξαιρετικά υψηλός πυρετός.</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Μη γνωστές: </w:t>
      </w:r>
      <w:r w:rsidRPr="00176F6E">
        <w:rPr>
          <w:rFonts w:ascii="Times New Roman" w:eastAsia="Times New Roman" w:hAnsi="Times New Roman" w:cs="Times New Roman"/>
          <w:bCs/>
          <w:szCs w:val="20"/>
        </w:rPr>
        <w:t>η συχνότητα δεν μπορεί να εκτιμηθεί από τα διαθέσιμα δεδομένα</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δηλητηρίαση του αίματος (σηψαιμία) (με συμπτώματα όπως πυρετός, ρίγη και τρόμος, ταχυκαρδία, γρήγορη αναπνοή) και σοκ, ως αποτέλεσμα της δηλητηρίασης του αίματος μερικές φορές με μια επικίνδυνη πτώση της αρτηριακής πίεσης και συμπτώματα όπως το κρύο δέρμα και ο αυξημένος καρδιακός παλμός.</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Σοβαρή λοίμωξη στους πνεύμονες με πυρετό, ρίγη, δύσπνοια, βήχα, φλέγμα και περιστασιακή αιμόπτυση (πνευμονία).</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Αιμορραγία, έλλειψη οξυγόνου στους ιστούς</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Φλεγμονή του κερατοειδούς (κερατίτιδα).</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Σοκ με συμπτώματα όπως μια επικίνδυνη μείωση στην πίεση του αίματος που μπορεί να είναι απειλητική για τη ζωή, γρήγορη ρηχή αναπνοή, κρύο υγρό δέρμα, ζάλη, αδυναμία, λιποθυμία και ταχύ αδύναμο σφυγμό.</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Απόφραξη ενός αιμοφόρου αγγείου από έναν θρόμβο αίματος που σχηματίστηκε σε άλλο σημείο του σώματος (</w:t>
      </w:r>
      <w:proofErr w:type="spellStart"/>
      <w:r w:rsidRPr="00176F6E">
        <w:rPr>
          <w:rFonts w:ascii="Times New Roman" w:eastAsia="Times New Roman" w:hAnsi="Times New Roman" w:cs="Times New Roman"/>
          <w:bCs/>
          <w:color w:val="000000"/>
        </w:rPr>
        <w:t>θρομβοεμβολή</w:t>
      </w:r>
      <w:proofErr w:type="spellEnd"/>
      <w:r w:rsidRPr="00176F6E">
        <w:rPr>
          <w:rFonts w:ascii="Times New Roman" w:eastAsia="Times New Roman" w:hAnsi="Times New Roman" w:cs="Times New Roman"/>
          <w:bCs/>
          <w:color w:val="000000"/>
        </w:rPr>
        <w:t>), συμπεριλαμβανομένου του σχηματισμού θρόμβων αίματος στους πνεύμονες (πνευμονική εμβολή, σε πολύ σπάνιες περιπτώσεις αυτό είχε ως αποτέλεσμα το θάνατο). Τα συμπτώματα μπορεί να περιλαμβάνουν ξαφνική απώλεια της όρασης, απώλεια συντονισμού, κακή άρθρωση λόγου, δυσκολία στην αναπνοή, πόνο στο στήθος, μούδιασμα με αίσθηση θερμότητας ή πρήξιμο στα χέρια και στα πόδια.</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color w:val="222222"/>
        </w:rPr>
        <w:t xml:space="preserve">Ερυθρότητα και οίδημα του δέρματος με αίσθηση θερμότητας και </w:t>
      </w:r>
      <w:proofErr w:type="spellStart"/>
      <w:r w:rsidRPr="00176F6E">
        <w:rPr>
          <w:rFonts w:ascii="Times New Roman" w:eastAsia="Times New Roman" w:hAnsi="Times New Roman" w:cs="Times New Roman"/>
          <w:color w:val="222222"/>
        </w:rPr>
        <w:t>αισθησίας</w:t>
      </w:r>
      <w:proofErr w:type="spellEnd"/>
      <w:r w:rsidRPr="00176F6E">
        <w:rPr>
          <w:rFonts w:ascii="Times New Roman" w:eastAsia="Times New Roman" w:hAnsi="Times New Roman" w:cs="Times New Roman"/>
          <w:color w:val="222222"/>
        </w:rPr>
        <w:t>/ πόνου, που μπορεί να εξαπλωθεί γρήγορα σε άλλα μέρη του σώματος (σοβαρή κυτταρίτιδα).</w:t>
      </w:r>
    </w:p>
    <w:p w:rsidR="00176F6E" w:rsidRPr="00176F6E" w:rsidRDefault="00176F6E" w:rsidP="00176F6E">
      <w:pPr>
        <w:widowControl w:val="0"/>
        <w:numPr>
          <w:ilvl w:val="0"/>
          <w:numId w:val="4"/>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color w:val="222222"/>
        </w:rPr>
        <w:t>Ερυθρότητα, πόνος ή οίδημα στο σημείο της ένεσης</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Άλλες ανεπιθύμητες ενέργειες</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r w:rsidRPr="00176F6E">
        <w:rPr>
          <w:rFonts w:ascii="Times New Roman" w:eastAsia="Times New Roman" w:hAnsi="Times New Roman" w:cs="Times New Roman"/>
          <w:b/>
          <w:bCs/>
          <w:szCs w:val="20"/>
        </w:rPr>
        <w:lastRenderedPageBreak/>
        <w:t xml:space="preserve">Πολύ συχνές: </w:t>
      </w:r>
      <w:r w:rsidRPr="00176F6E">
        <w:rPr>
          <w:rFonts w:ascii="Times New Roman" w:eastAsia="Times New Roman" w:hAnsi="Times New Roman" w:cs="Times New Roman"/>
          <w:bCs/>
          <w:szCs w:val="20"/>
        </w:rPr>
        <w:t>μπορεί να επηρεάσουν περισσότερα από 1 στα 10 άτομα</w:t>
      </w:r>
    </w:p>
    <w:p w:rsidR="00176F6E" w:rsidRPr="00176F6E" w:rsidRDefault="00176F6E" w:rsidP="00176F6E">
      <w:pPr>
        <w:widowControl w:val="0"/>
        <w:numPr>
          <w:ilvl w:val="0"/>
          <w:numId w:val="5"/>
        </w:numPr>
        <w:spacing w:after="0" w:line="240" w:lineRule="auto"/>
        <w:ind w:right="-29"/>
        <w:rPr>
          <w:rFonts w:ascii="Times New Roman" w:eastAsia="Times New Roman" w:hAnsi="Times New Roman" w:cs="Times New Roman"/>
          <w:b/>
          <w:bCs/>
          <w:color w:val="000000"/>
        </w:rPr>
      </w:pPr>
      <w:r w:rsidRPr="00176F6E">
        <w:rPr>
          <w:rFonts w:ascii="Times New Roman" w:eastAsia="Times New Roman" w:hAnsi="Times New Roman" w:cs="Times New Roman"/>
          <w:color w:val="222222"/>
        </w:rPr>
        <w:t xml:space="preserve">Απώλεια μαλλιών (αλωπεκία, στο 60-90% των περιπτώσεων θεραπείας). Αφορά την </w:t>
      </w:r>
      <w:proofErr w:type="spellStart"/>
      <w:r w:rsidRPr="00176F6E">
        <w:rPr>
          <w:rFonts w:ascii="Times New Roman" w:eastAsia="Times New Roman" w:hAnsi="Times New Roman" w:cs="Times New Roman"/>
          <w:color w:val="222222"/>
        </w:rPr>
        <w:t>ελλειπή</w:t>
      </w:r>
      <w:proofErr w:type="spellEnd"/>
      <w:r w:rsidRPr="00176F6E">
        <w:rPr>
          <w:rFonts w:ascii="Times New Roman" w:eastAsia="Times New Roman" w:hAnsi="Times New Roman" w:cs="Times New Roman"/>
          <w:color w:val="222222"/>
        </w:rPr>
        <w:t xml:space="preserve"> ανάπτυξη γενειάδας στους άνδρες. Η τριχόπτωση σχετίζεται με το πόσο της </w:t>
      </w:r>
      <w:proofErr w:type="spellStart"/>
      <w:r w:rsidRPr="00176F6E">
        <w:rPr>
          <w:rFonts w:ascii="Times New Roman" w:eastAsia="Times New Roman" w:hAnsi="Times New Roman" w:cs="Times New Roman"/>
          <w:color w:val="222222"/>
        </w:rPr>
        <w:t>επιρουβίκινης</w:t>
      </w:r>
      <w:proofErr w:type="spellEnd"/>
      <w:r w:rsidRPr="00176F6E">
        <w:rPr>
          <w:rFonts w:ascii="Times New Roman" w:eastAsia="Times New Roman" w:hAnsi="Times New Roman" w:cs="Times New Roman"/>
          <w:color w:val="222222"/>
        </w:rPr>
        <w:t xml:space="preserve"> που χορηγείται στην θεραπεία. Στις περισσότερες περιπτώσεις τα μαλλιά </w:t>
      </w:r>
      <w:proofErr w:type="spellStart"/>
      <w:r w:rsidRPr="00176F6E">
        <w:rPr>
          <w:rFonts w:ascii="Times New Roman" w:eastAsia="Times New Roman" w:hAnsi="Times New Roman" w:cs="Times New Roman"/>
          <w:color w:val="222222"/>
        </w:rPr>
        <w:t>επανεκφύονται</w:t>
      </w:r>
      <w:proofErr w:type="spellEnd"/>
      <w:r w:rsidRPr="00176F6E">
        <w:rPr>
          <w:rFonts w:ascii="Times New Roman" w:eastAsia="Times New Roman" w:hAnsi="Times New Roman" w:cs="Times New Roman"/>
          <w:color w:val="222222"/>
        </w:rPr>
        <w:t xml:space="preserve"> κανονικά όταν τελειώσει η θεραπεία.</w:t>
      </w:r>
    </w:p>
    <w:p w:rsidR="00176F6E" w:rsidRPr="00176F6E" w:rsidRDefault="00176F6E" w:rsidP="00176F6E">
      <w:pPr>
        <w:widowControl w:val="0"/>
        <w:numPr>
          <w:ilvl w:val="0"/>
          <w:numId w:val="5"/>
        </w:numPr>
        <w:spacing w:after="0" w:line="240" w:lineRule="auto"/>
        <w:ind w:right="-29"/>
        <w:rPr>
          <w:rFonts w:ascii="Times New Roman" w:eastAsia="Times New Roman" w:hAnsi="Times New Roman" w:cs="Times New Roman"/>
          <w:b/>
          <w:bCs/>
          <w:color w:val="000000"/>
        </w:rPr>
      </w:pPr>
      <w:r w:rsidRPr="00176F6E">
        <w:rPr>
          <w:rFonts w:ascii="Times New Roman" w:eastAsia="Times New Roman" w:hAnsi="Times New Roman" w:cs="Times New Roman"/>
          <w:color w:val="222222"/>
        </w:rPr>
        <w:t>Ερυθρός χρωματισμός των ούρων για 1 έως 2 ημέρες μετά τη χορήγηση.</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r w:rsidRPr="00176F6E">
        <w:rPr>
          <w:rFonts w:ascii="Times New Roman" w:eastAsia="Times New Roman" w:hAnsi="Times New Roman" w:cs="Times New Roman"/>
          <w:b/>
          <w:bCs/>
          <w:szCs w:val="20"/>
        </w:rPr>
        <w:t xml:space="preserve">Συχνές: </w:t>
      </w:r>
      <w:r w:rsidRPr="00176F6E">
        <w:rPr>
          <w:rFonts w:ascii="Times New Roman" w:eastAsia="Times New Roman" w:hAnsi="Times New Roman" w:cs="Times New Roman"/>
          <w:bCs/>
          <w:szCs w:val="20"/>
        </w:rPr>
        <w:t>μπορεί να επηρεάσουν έως και 1 στα 10 άτομα</w:t>
      </w:r>
    </w:p>
    <w:p w:rsidR="00176F6E" w:rsidRPr="00176F6E" w:rsidRDefault="00176F6E" w:rsidP="00176F6E">
      <w:pPr>
        <w:widowControl w:val="0"/>
        <w:numPr>
          <w:ilvl w:val="0"/>
          <w:numId w:val="6"/>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Λοιμώξεις</w:t>
      </w:r>
    </w:p>
    <w:p w:rsidR="00176F6E" w:rsidRPr="00176F6E" w:rsidRDefault="00176F6E" w:rsidP="00176F6E">
      <w:pPr>
        <w:widowControl w:val="0"/>
        <w:numPr>
          <w:ilvl w:val="0"/>
          <w:numId w:val="6"/>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Αιφνίδια αίσθηση θερμότητας και πυρετού</w:t>
      </w:r>
    </w:p>
    <w:p w:rsidR="00176F6E" w:rsidRPr="00176F6E" w:rsidRDefault="00176F6E" w:rsidP="00176F6E">
      <w:pPr>
        <w:widowControl w:val="0"/>
        <w:numPr>
          <w:ilvl w:val="0"/>
          <w:numId w:val="6"/>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Φλεγμονή των βλεννογόνων (</w:t>
      </w:r>
      <w:proofErr w:type="spellStart"/>
      <w:r w:rsidRPr="00176F6E">
        <w:rPr>
          <w:rFonts w:ascii="Times New Roman" w:eastAsia="Times New Roman" w:hAnsi="Times New Roman" w:cs="Times New Roman"/>
          <w:bCs/>
          <w:color w:val="000000"/>
        </w:rPr>
        <w:t>βλεννογονίτιδα</w:t>
      </w:r>
      <w:proofErr w:type="spellEnd"/>
      <w:r w:rsidRPr="00176F6E">
        <w:rPr>
          <w:rFonts w:ascii="Times New Roman" w:eastAsia="Times New Roman" w:hAnsi="Times New Roman" w:cs="Times New Roman"/>
          <w:bCs/>
          <w:color w:val="000000"/>
        </w:rPr>
        <w:t xml:space="preserve"> (μπορεί να συμβεί 5 έως 10 ημέρες μετά την έναρξη της θεραπείας)), φλεγμονή του βλεννογόνου του οισοφάγου (οισοφαγίτιδα), φλεγμονή του βλεννογόνου του στόματος (στοματίτιδα), έμετος, διάρροια, αφυδάτωση , ναυτία (ναυτία και έμετος συχνά εμφανίζονται εντός των πρώτων 24 ωρών (σε σχεδόν όλους τους ασθενείς), απώλεια της όρεξης (ανορεξία).</w:t>
      </w:r>
    </w:p>
    <w:p w:rsidR="00176F6E" w:rsidRPr="00176F6E" w:rsidRDefault="00176F6E" w:rsidP="00176F6E">
      <w:pPr>
        <w:widowControl w:val="0"/>
        <w:numPr>
          <w:ilvl w:val="0"/>
          <w:numId w:val="6"/>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color w:val="222222"/>
        </w:rPr>
        <w:t>Λοίμωξη της ουροδόχου κύστης, φλεγμονή της ουροδόχου κύστης, μερικές φορές αιμορραγία, τοπικές αντιδράσεις όπως αίσθημα καύσου και συχνή ανάγκη για ούρηση, έχουν παρατηρηθεί μετά τη χορήγηση στην ουροδόχο κύστη.</w:t>
      </w:r>
    </w:p>
    <w:p w:rsidR="00176F6E" w:rsidRPr="00176F6E" w:rsidRDefault="00176F6E" w:rsidP="00176F6E">
      <w:pPr>
        <w:widowControl w:val="0"/>
        <w:numPr>
          <w:ilvl w:val="0"/>
          <w:numId w:val="6"/>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color w:val="222222"/>
        </w:rPr>
        <w:t>Ερυθρότητα στο σημείο της έγχυσης.</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Όχι συχνές: </w:t>
      </w:r>
      <w:r w:rsidRPr="00176F6E">
        <w:rPr>
          <w:rFonts w:ascii="Times New Roman" w:eastAsia="Times New Roman" w:hAnsi="Times New Roman" w:cs="Times New Roman"/>
          <w:bCs/>
          <w:szCs w:val="20"/>
        </w:rPr>
        <w:t>μπορεί να επηρεάσουν έως και 1 στα 100 άτομα</w:t>
      </w:r>
    </w:p>
    <w:p w:rsidR="00176F6E" w:rsidRPr="00176F6E" w:rsidRDefault="00176F6E" w:rsidP="00176F6E">
      <w:pPr>
        <w:widowControl w:val="0"/>
        <w:numPr>
          <w:ilvl w:val="0"/>
          <w:numId w:val="7"/>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Ερυθρότητα κατά μήκος των φλεβών (φλεβίτιδα), αγγειακή φλεγμονή με τη σχηματοποίηση θρόμβων αίματος, συχνά επώδυνων σχηματισμών με σκληρό πυρήνα και πάνω από αυτά κόκκινο δέρμα (θρομβοφλεβίτιδα).</w:t>
      </w:r>
    </w:p>
    <w:p w:rsidR="00176F6E" w:rsidRPr="00176F6E" w:rsidRDefault="00176F6E" w:rsidP="00176F6E">
      <w:pPr>
        <w:widowControl w:val="0"/>
        <w:numPr>
          <w:ilvl w:val="0"/>
          <w:numId w:val="7"/>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Πονοκέφαλος</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Cs/>
          <w:szCs w:val="20"/>
        </w:rPr>
      </w:pPr>
      <w:r w:rsidRPr="00176F6E">
        <w:rPr>
          <w:rFonts w:ascii="Times New Roman" w:eastAsia="Times New Roman" w:hAnsi="Times New Roman" w:cs="Times New Roman"/>
          <w:b/>
          <w:bCs/>
          <w:szCs w:val="20"/>
        </w:rPr>
        <w:t xml:space="preserve">Σπάνιες: </w:t>
      </w:r>
      <w:r w:rsidRPr="00176F6E">
        <w:rPr>
          <w:rFonts w:ascii="Times New Roman" w:eastAsia="Times New Roman" w:hAnsi="Times New Roman" w:cs="Times New Roman"/>
          <w:bCs/>
          <w:szCs w:val="20"/>
        </w:rPr>
        <w:t>μπορεί να επηρεάσουν έως και 1 στα 1000 άτομα</w:t>
      </w:r>
    </w:p>
    <w:p w:rsidR="00176F6E" w:rsidRPr="00176F6E" w:rsidRDefault="00176F6E" w:rsidP="00176F6E">
      <w:pPr>
        <w:widowControl w:val="0"/>
        <w:numPr>
          <w:ilvl w:val="0"/>
          <w:numId w:val="8"/>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Ζάλη</w:t>
      </w:r>
    </w:p>
    <w:p w:rsidR="00176F6E" w:rsidRPr="00176F6E" w:rsidRDefault="00176F6E" w:rsidP="00176F6E">
      <w:pPr>
        <w:widowControl w:val="0"/>
        <w:numPr>
          <w:ilvl w:val="0"/>
          <w:numId w:val="8"/>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Η αυξημένη συχνότητα των καρδιακών παλμών που προκύπτουν από τους κάτω θαλάμους της καρδιάς (κοιλιακή ταχυκαρδία), αργός καρδιακός ρυθμός (βραδυκαρδία), παύση της διαβίβασης του καρδιακού παλμού (κολποκοιλιακός αποκλεισμός, αποκλεισμός ηλεκτρικής αγωγιμότητας της καρδιάς).</w:t>
      </w:r>
    </w:p>
    <w:p w:rsidR="00176F6E" w:rsidRPr="00176F6E" w:rsidRDefault="00176F6E" w:rsidP="00176F6E">
      <w:pPr>
        <w:widowControl w:val="0"/>
        <w:numPr>
          <w:ilvl w:val="0"/>
          <w:numId w:val="8"/>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Αυξημένα επίπεδα ουρικού οξέος στο αίμα (</w:t>
      </w:r>
      <w:proofErr w:type="spellStart"/>
      <w:r w:rsidRPr="00176F6E">
        <w:rPr>
          <w:rFonts w:ascii="Times New Roman" w:eastAsia="Times New Roman" w:hAnsi="Times New Roman" w:cs="Times New Roman"/>
          <w:bCs/>
          <w:color w:val="000000"/>
        </w:rPr>
        <w:t>υπερουριχαιμία</w:t>
      </w:r>
      <w:proofErr w:type="spellEnd"/>
      <w:r w:rsidRPr="00176F6E">
        <w:rPr>
          <w:rFonts w:ascii="Times New Roman" w:eastAsia="Times New Roman" w:hAnsi="Times New Roman" w:cs="Times New Roman"/>
          <w:bCs/>
          <w:color w:val="000000"/>
        </w:rPr>
        <w:t>)</w:t>
      </w:r>
    </w:p>
    <w:p w:rsidR="00176F6E" w:rsidRPr="00176F6E" w:rsidRDefault="00176F6E" w:rsidP="00176F6E">
      <w:pPr>
        <w:widowControl w:val="0"/>
        <w:numPr>
          <w:ilvl w:val="0"/>
          <w:numId w:val="8"/>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Απουσία της εμμήνου ρύσεως, η έλλειψη σπερματοζωαρίων στο σπέρμα.</w:t>
      </w:r>
    </w:p>
    <w:p w:rsidR="00176F6E" w:rsidRPr="00176F6E" w:rsidRDefault="00176F6E" w:rsidP="00176F6E">
      <w:pPr>
        <w:widowControl w:val="0"/>
        <w:numPr>
          <w:ilvl w:val="0"/>
          <w:numId w:val="8"/>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Γενική κακουχία, αδυναμία, πυρετός, ρίγη και αλλαγές στα επίπεδα ορισμένων τύπων ενζύμων (</w:t>
      </w:r>
      <w:proofErr w:type="spellStart"/>
      <w:r w:rsidRPr="00176F6E">
        <w:rPr>
          <w:rFonts w:ascii="Times New Roman" w:eastAsia="Times New Roman" w:hAnsi="Times New Roman" w:cs="Times New Roman"/>
          <w:bCs/>
          <w:color w:val="000000"/>
        </w:rPr>
        <w:t>τρανσαμινασών</w:t>
      </w:r>
      <w:proofErr w:type="spellEnd"/>
      <w:r w:rsidRPr="00176F6E">
        <w:rPr>
          <w:rFonts w:ascii="Times New Roman" w:eastAsia="Times New Roman" w:hAnsi="Times New Roman" w:cs="Times New Roman"/>
          <w:bCs/>
          <w:color w:val="000000"/>
        </w:rPr>
        <w:t>).</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Μη γνωστές: </w:t>
      </w:r>
      <w:r w:rsidRPr="00176F6E">
        <w:rPr>
          <w:rFonts w:ascii="Times New Roman" w:eastAsia="Times New Roman" w:hAnsi="Times New Roman" w:cs="Times New Roman"/>
          <w:bCs/>
          <w:szCs w:val="20"/>
        </w:rPr>
        <w:t>η συχνότητα δεν μπορεί να εκτιμηθεί από τα διαθέσιμα δεδομένα</w:t>
      </w: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9"/>
        <w:rPr>
          <w:rFonts w:ascii="Times New Roman" w:eastAsia="Times New Roman" w:hAnsi="Times New Roman" w:cs="Times New Roman"/>
          <w:b/>
          <w:bCs/>
          <w:szCs w:val="20"/>
        </w:rPr>
      </w:pPr>
    </w:p>
    <w:p w:rsidR="00176F6E" w:rsidRPr="00176F6E" w:rsidRDefault="00176F6E" w:rsidP="00176F6E">
      <w:pPr>
        <w:widowControl w:val="0"/>
        <w:numPr>
          <w:ilvl w:val="0"/>
          <w:numId w:val="9"/>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Φλεγμονή των οφθαλμών</w:t>
      </w:r>
    </w:p>
    <w:p w:rsidR="00176F6E" w:rsidRPr="00176F6E" w:rsidRDefault="00176F6E" w:rsidP="00176F6E">
      <w:pPr>
        <w:widowControl w:val="0"/>
        <w:numPr>
          <w:ilvl w:val="0"/>
          <w:numId w:val="9"/>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Μείωση του κλάσματος του αίματος που αντλείται από μια κοιλία με κάθε κτύπο της καρδιάς (</w:t>
      </w:r>
      <w:proofErr w:type="spellStart"/>
      <w:r w:rsidRPr="00176F6E">
        <w:rPr>
          <w:rFonts w:ascii="Times New Roman" w:eastAsia="Times New Roman" w:hAnsi="Times New Roman" w:cs="Times New Roman"/>
          <w:bCs/>
          <w:color w:val="000000"/>
        </w:rPr>
        <w:t>ασυμπτωματική</w:t>
      </w:r>
      <w:proofErr w:type="spellEnd"/>
      <w:r w:rsidRPr="00176F6E">
        <w:rPr>
          <w:rFonts w:ascii="Times New Roman" w:eastAsia="Times New Roman" w:hAnsi="Times New Roman" w:cs="Times New Roman"/>
          <w:bCs/>
          <w:color w:val="000000"/>
        </w:rPr>
        <w:t xml:space="preserve"> πτώση στο κλάσμα εξώθησης της αριστερής κοιλίας).</w:t>
      </w:r>
    </w:p>
    <w:p w:rsidR="00176F6E" w:rsidRPr="00176F6E" w:rsidRDefault="00176F6E" w:rsidP="00176F6E">
      <w:pPr>
        <w:widowControl w:val="0"/>
        <w:numPr>
          <w:ilvl w:val="0"/>
          <w:numId w:val="9"/>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Πάχυνση και σκλήρυνση των τοιχωμάτων των φλεβών (</w:t>
      </w:r>
      <w:proofErr w:type="spellStart"/>
      <w:r w:rsidRPr="00176F6E">
        <w:rPr>
          <w:rFonts w:ascii="Times New Roman" w:eastAsia="Times New Roman" w:hAnsi="Times New Roman" w:cs="Times New Roman"/>
          <w:bCs/>
          <w:color w:val="000000"/>
        </w:rPr>
        <w:t>φλεβοσκλήρωση</w:t>
      </w:r>
      <w:proofErr w:type="spellEnd"/>
      <w:r w:rsidRPr="00176F6E">
        <w:rPr>
          <w:rFonts w:ascii="Times New Roman" w:eastAsia="Times New Roman" w:hAnsi="Times New Roman" w:cs="Times New Roman"/>
          <w:bCs/>
          <w:color w:val="000000"/>
        </w:rPr>
        <w:t>).</w:t>
      </w:r>
    </w:p>
    <w:p w:rsidR="00176F6E" w:rsidRPr="00176F6E" w:rsidRDefault="00176F6E" w:rsidP="00176F6E">
      <w:pPr>
        <w:widowControl w:val="0"/>
        <w:numPr>
          <w:ilvl w:val="0"/>
          <w:numId w:val="9"/>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Τοπικές αντιδράσεις, εξάνθημα, φαγούρα, μεταβολές του δέρματος, ερυθρότητα, μεταβολές του δέρματος και των νυχιών (</w:t>
      </w:r>
      <w:proofErr w:type="spellStart"/>
      <w:r w:rsidRPr="00176F6E">
        <w:rPr>
          <w:rFonts w:ascii="Times New Roman" w:eastAsia="Times New Roman" w:hAnsi="Times New Roman" w:cs="Times New Roman"/>
          <w:bCs/>
          <w:color w:val="000000"/>
        </w:rPr>
        <w:t>υπερμελάγχρωση</w:t>
      </w:r>
      <w:proofErr w:type="spellEnd"/>
      <w:r w:rsidRPr="00176F6E">
        <w:rPr>
          <w:rFonts w:ascii="Times New Roman" w:eastAsia="Times New Roman" w:hAnsi="Times New Roman" w:cs="Times New Roman"/>
          <w:bCs/>
          <w:color w:val="000000"/>
        </w:rPr>
        <w:t>), ευαισθησία στο φως (φωτοευαισθησία) ή αλλεργική αντίδραση στην περίπτωση της ακτινοβολίας (ανακαλούμενη αντίδραση στην ακτινοβολία).</w:t>
      </w:r>
    </w:p>
    <w:p w:rsidR="00176F6E" w:rsidRPr="00176F6E" w:rsidRDefault="00176F6E" w:rsidP="00176F6E">
      <w:pPr>
        <w:widowControl w:val="0"/>
        <w:numPr>
          <w:ilvl w:val="0"/>
          <w:numId w:val="9"/>
        </w:numPr>
        <w:spacing w:after="0" w:line="240" w:lineRule="auto"/>
        <w:ind w:right="-29"/>
        <w:rPr>
          <w:rFonts w:ascii="Times New Roman" w:eastAsia="Times New Roman" w:hAnsi="Times New Roman" w:cs="Times New Roman"/>
          <w:bCs/>
          <w:color w:val="000000"/>
        </w:rPr>
      </w:pPr>
      <w:r w:rsidRPr="00176F6E">
        <w:rPr>
          <w:rFonts w:ascii="Times New Roman" w:eastAsia="Times New Roman" w:hAnsi="Times New Roman" w:cs="Times New Roman"/>
          <w:bCs/>
          <w:color w:val="000000"/>
        </w:rPr>
        <w:t xml:space="preserve">Οίδημα, πόνος, αίσθημα καύσου, αιμορραγία, έλκη ή σκουρόχρωμες περιοχές </w:t>
      </w:r>
      <w:r w:rsidRPr="00176F6E">
        <w:rPr>
          <w:rFonts w:ascii="Times New Roman" w:eastAsia="Times New Roman" w:hAnsi="Times New Roman" w:cs="Times New Roman"/>
          <w:bCs/>
          <w:color w:val="000000"/>
        </w:rPr>
        <w:lastRenderedPageBreak/>
        <w:t>(χρώση) στο στόμα σας.</w:t>
      </w:r>
    </w:p>
    <w:p w:rsidR="00176F6E" w:rsidRPr="00176F6E" w:rsidRDefault="00176F6E" w:rsidP="00176F6E">
      <w:pPr>
        <w:widowControl w:val="0"/>
        <w:spacing w:after="0" w:line="240" w:lineRule="auto"/>
        <w:rPr>
          <w:rFonts w:ascii="Times New Roman" w:eastAsia="Times New Roman" w:hAnsi="Times New Roman" w:cs="Times New Roman"/>
          <w:szCs w:val="20"/>
          <w:lang w:val="en-US"/>
        </w:rPr>
      </w:pPr>
    </w:p>
    <w:p w:rsidR="00176F6E" w:rsidRPr="00176F6E" w:rsidRDefault="00176F6E" w:rsidP="00176F6E">
      <w:pPr>
        <w:widowControl w:val="0"/>
        <w:spacing w:after="0" w:line="240" w:lineRule="auto"/>
        <w:rPr>
          <w:rFonts w:ascii="Times New Roman" w:eastAsia="Times New Roman" w:hAnsi="Times New Roman" w:cs="Times New Roman"/>
          <w:b/>
          <w:noProof/>
          <w:szCs w:val="20"/>
        </w:rPr>
      </w:pPr>
      <w:r w:rsidRPr="00176F6E">
        <w:rPr>
          <w:rFonts w:ascii="Times New Roman" w:eastAsia="Times New Roman" w:hAnsi="Times New Roman" w:cs="Times New Roman"/>
          <w:b/>
          <w:noProof/>
          <w:szCs w:val="20"/>
        </w:rPr>
        <w:t>Αναφορά ανεπιθύμητων ενεργειών</w:t>
      </w:r>
    </w:p>
    <w:p w:rsidR="00176F6E" w:rsidRPr="00176F6E" w:rsidRDefault="00176F6E" w:rsidP="00176F6E">
      <w:pPr>
        <w:widowControl w:val="0"/>
        <w:spacing w:after="0" w:line="240" w:lineRule="auto"/>
        <w:rPr>
          <w:rFonts w:ascii="Times New Roman" w:eastAsia="Times New Roman" w:hAnsi="Times New Roman" w:cs="Times New Roman"/>
          <w:noProof/>
          <w:szCs w:val="20"/>
        </w:rPr>
      </w:pPr>
      <w:r w:rsidRPr="00176F6E">
        <w:rPr>
          <w:rFonts w:ascii="Times New Roman" w:eastAsia="Times New Roman" w:hAnsi="Times New Roman" w:cs="Times New Roman"/>
          <w:szCs w:val="20"/>
        </w:rPr>
        <w:t>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w:t>
      </w:r>
      <w:r w:rsidRPr="00176F6E">
        <w:rPr>
          <w:rFonts w:ascii="Times New Roman" w:eastAsia="Times New Roman" w:hAnsi="Times New Roman" w:cs="Times New Roman"/>
          <w:noProof/>
          <w:szCs w:val="20"/>
        </w:rPr>
        <w:t xml:space="preserve"> </w:t>
      </w:r>
      <w:r w:rsidRPr="00176F6E">
        <w:rPr>
          <w:rFonts w:ascii="Times New Roman" w:eastAsia="Times New Roman" w:hAnsi="Times New Roman" w:cs="Times New Roman"/>
          <w:szCs w:val="20"/>
        </w:rPr>
        <w:t>Μπορείτε επίσης να αναφέρετε ανεπιθύμητες ενέργειες</w:t>
      </w:r>
      <w:r w:rsidRPr="00176F6E">
        <w:rPr>
          <w:rFonts w:ascii="Times New Roman" w:eastAsia="Times New Roman" w:hAnsi="Times New Roman" w:cs="Times New Roman"/>
          <w:noProof/>
          <w:szCs w:val="20"/>
        </w:rPr>
        <w:t xml:space="preserve"> </w:t>
      </w:r>
      <w:r w:rsidRPr="00176F6E">
        <w:rPr>
          <w:rFonts w:ascii="Times New Roman" w:eastAsia="Times New Roman" w:hAnsi="Times New Roman" w:cs="Times New Roman"/>
          <w:szCs w:val="20"/>
        </w:rPr>
        <w:t>απευθείας</w:t>
      </w:r>
      <w:r w:rsidRPr="00176F6E">
        <w:rPr>
          <w:rFonts w:ascii="Times New Roman" w:eastAsia="Times New Roman" w:hAnsi="Times New Roman" w:cs="Times New Roman"/>
          <w:noProof/>
          <w:szCs w:val="20"/>
        </w:rPr>
        <w:t xml:space="preserve"> </w:t>
      </w:r>
      <w:r w:rsidRPr="00176F6E">
        <w:rPr>
          <w:rFonts w:ascii="Times New Roman" w:eastAsia="Times New Roman" w:hAnsi="Times New Roman" w:cs="Times New Roman"/>
          <w:szCs w:val="20"/>
        </w:rPr>
        <w:t xml:space="preserve">στον </w:t>
      </w:r>
      <w:r w:rsidRPr="00176F6E">
        <w:rPr>
          <w:rFonts w:ascii="Times New Roman" w:eastAsia="Calibri" w:hAnsi="Times New Roman" w:cs="Times New Roman"/>
          <w:noProof/>
          <w:szCs w:val="20"/>
          <w:lang w:eastAsia="zh-CN"/>
        </w:rPr>
        <w:t xml:space="preserve">Εθνικό Οργανισμό Φαρμάκων, Μεσογείων 284, 15562 Χολαργός, Αθήνα, Τηλ: + 30 </w:t>
      </w:r>
      <w:r w:rsidRPr="00176F6E">
        <w:rPr>
          <w:rFonts w:ascii="Times New Roman" w:eastAsia="Calibri" w:hAnsi="Times New Roman" w:cs="Times New Roman"/>
          <w:szCs w:val="20"/>
          <w:lang w:eastAsia="zh-CN"/>
        </w:rPr>
        <w:t>21 32040380/337, Φαξ</w:t>
      </w:r>
      <w:r w:rsidRPr="00176F6E">
        <w:rPr>
          <w:rFonts w:ascii="Times New Roman" w:eastAsia="Calibri" w:hAnsi="Times New Roman" w:cs="Times New Roman"/>
          <w:noProof/>
          <w:szCs w:val="20"/>
          <w:lang w:eastAsia="zh-CN"/>
        </w:rPr>
        <w:t xml:space="preserve">: + 30 </w:t>
      </w:r>
      <w:r w:rsidRPr="00176F6E">
        <w:rPr>
          <w:rFonts w:ascii="Times New Roman" w:eastAsia="Calibri" w:hAnsi="Times New Roman" w:cs="Times New Roman"/>
          <w:szCs w:val="20"/>
          <w:lang w:eastAsia="zh-CN"/>
        </w:rPr>
        <w:t xml:space="preserve">21 06549585, </w:t>
      </w:r>
      <w:proofErr w:type="spellStart"/>
      <w:r w:rsidRPr="00176F6E">
        <w:rPr>
          <w:rFonts w:ascii="Times New Roman" w:eastAsia="Calibri" w:hAnsi="Times New Roman" w:cs="Times New Roman"/>
          <w:szCs w:val="20"/>
          <w:lang w:eastAsia="zh-CN"/>
        </w:rPr>
        <w:t>Ιστότοπος</w:t>
      </w:r>
      <w:proofErr w:type="spellEnd"/>
      <w:r w:rsidRPr="00176F6E">
        <w:rPr>
          <w:rFonts w:ascii="Times New Roman" w:eastAsia="Calibri" w:hAnsi="Times New Roman" w:cs="Times New Roman"/>
          <w:noProof/>
          <w:szCs w:val="20"/>
          <w:lang w:eastAsia="zh-CN"/>
        </w:rPr>
        <w:t xml:space="preserve">: </w:t>
      </w:r>
      <w:hyperlink r:id="rId6" w:history="1">
        <w:r w:rsidRPr="00176F6E">
          <w:rPr>
            <w:rFonts w:ascii="Times New Roman" w:eastAsia="Calibri" w:hAnsi="Times New Roman" w:cs="Times New Roman"/>
            <w:color w:val="0000FF"/>
            <w:szCs w:val="20"/>
            <w:u w:val="single"/>
            <w:lang w:eastAsia="zh-CN"/>
          </w:rPr>
          <w:t>http://www.eof.gr</w:t>
        </w:r>
      </w:hyperlink>
      <w:r w:rsidRPr="00176F6E">
        <w:rPr>
          <w:rFonts w:ascii="Times New Roman" w:eastAsia="Times New Roman" w:hAnsi="Times New Roman" w:cs="Times New Roman"/>
          <w:noProof/>
          <w:szCs w:val="20"/>
        </w:rPr>
        <w:t>.</w:t>
      </w:r>
      <w:r w:rsidRPr="00176F6E">
        <w:rPr>
          <w:rFonts w:ascii="Times New Roman" w:eastAsia="Times New Roman" w:hAnsi="Times New Roman" w:cs="Times New Roman"/>
          <w:szCs w:val="20"/>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176F6E">
        <w:rPr>
          <w:rFonts w:ascii="Times New Roman" w:eastAsia="Times New Roman" w:hAnsi="Times New Roman" w:cs="Times New Roman"/>
          <w:noProof/>
          <w:szCs w:val="20"/>
        </w:rPr>
        <w:t>.</w:t>
      </w:r>
    </w:p>
    <w:p w:rsidR="00176F6E" w:rsidRPr="00176F6E" w:rsidRDefault="00176F6E" w:rsidP="00176F6E">
      <w:pPr>
        <w:widowControl w:val="0"/>
        <w:spacing w:after="0" w:line="240" w:lineRule="auto"/>
        <w:rPr>
          <w:rFonts w:ascii="Times New Roman" w:eastAsia="Times New Roman" w:hAnsi="Times New Roman" w:cs="Times New Roman"/>
          <w:b/>
          <w:bCs/>
          <w:szCs w:val="20"/>
          <w:lang w:val="en-US"/>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b/>
          <w:bCs/>
          <w:szCs w:val="20"/>
        </w:rPr>
        <w:t>5.</w:t>
      </w:r>
      <w:r w:rsidRPr="00176F6E">
        <w:rPr>
          <w:rFonts w:ascii="Times New Roman" w:eastAsia="Times New Roman" w:hAnsi="Times New Roman" w:cs="Times New Roman"/>
          <w:b/>
          <w:bCs/>
          <w:szCs w:val="20"/>
        </w:rPr>
        <w:tab/>
        <w:t xml:space="preserve">Πώς να φυλάσσεται το </w:t>
      </w:r>
      <w:proofErr w:type="spellStart"/>
      <w:r w:rsidRPr="00176F6E">
        <w:rPr>
          <w:rFonts w:ascii="Times New Roman" w:eastAsia="Times New Roman" w:hAnsi="Times New Roman" w:cs="Times New Roman"/>
          <w:b/>
          <w:bCs/>
          <w:szCs w:val="20"/>
        </w:rPr>
        <w:t>Epirubicin</w:t>
      </w:r>
      <w:proofErr w:type="spellEnd"/>
      <w:r w:rsidRPr="00176F6E">
        <w:rPr>
          <w:rFonts w:ascii="Times New Roman" w:eastAsia="Times New Roman" w:hAnsi="Times New Roman" w:cs="Times New Roman"/>
          <w:b/>
          <w:bCs/>
          <w:szCs w:val="20"/>
        </w:rPr>
        <w:t>/</w:t>
      </w:r>
      <w:proofErr w:type="spellStart"/>
      <w:r w:rsidRPr="00176F6E">
        <w:rPr>
          <w:rFonts w:ascii="Times New Roman" w:eastAsia="Times New Roman" w:hAnsi="Times New Roman" w:cs="Times New Roman"/>
          <w:b/>
          <w:bCs/>
          <w:szCs w:val="20"/>
        </w:rPr>
        <w:t>Generics</w:t>
      </w:r>
      <w:proofErr w:type="spellEnd"/>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Το φάρμακο αυτό πρέπει να φυλάσσεται σε μέρη που δεν το φθάνουν και δεν το βλέπουν τα παιδιά.</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Πρέπει να φυλάσσεται στο ψυγείο (2°C – 8°C).</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Φυλάσσετε το φιαλίδιο στο εξωτερικό χάρτινο κουτί για να προστατεύεται από το φως.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Να μη </w:t>
      </w:r>
      <w:proofErr w:type="spellStart"/>
      <w:r w:rsidRPr="00176F6E">
        <w:rPr>
          <w:rFonts w:ascii="Times New Roman" w:eastAsia="Times New Roman" w:hAnsi="Times New Roman" w:cs="Times New Roman"/>
          <w:szCs w:val="20"/>
        </w:rPr>
        <w:t>χρησιμοποιείτεαυτό</w:t>
      </w:r>
      <w:proofErr w:type="spellEnd"/>
      <w:r w:rsidRPr="00176F6E">
        <w:rPr>
          <w:rFonts w:ascii="Times New Roman" w:eastAsia="Times New Roman" w:hAnsi="Times New Roman" w:cs="Times New Roman"/>
          <w:szCs w:val="20"/>
        </w:rPr>
        <w:t xml:space="preserve"> το φάρμακο μετά την ημερομηνία λήξης που αναφέρεται στην ετικέτα του φιαλιδίου και στο εξωτερικό χάρτινο κουτί μετά την ένδειξη ΛΗΞΗ . Η ημερομηνία λήξης είναι η τελευταία ημέρα του μήνα που αναφέρεται εκεί.</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Μην πετάτε φάρμακα στο νερό της αποχέτευσης ή στα σκουπίδια. Ρωτήστε το φαρμακοποιό σας για το πώς να απορρίπτετε τα φάρμακα που δεν χρησιμοποιείτε πια. Αυτά τα μέτρα θα βοηθήσουν στην  προστασία του περιβάλλοντος.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b/>
          <w:bCs/>
          <w:szCs w:val="20"/>
        </w:rPr>
        <w:t>6.</w:t>
      </w:r>
      <w:r w:rsidRPr="00176F6E">
        <w:rPr>
          <w:rFonts w:ascii="Times New Roman" w:eastAsia="Times New Roman" w:hAnsi="Times New Roman" w:cs="Times New Roman"/>
          <w:b/>
          <w:bCs/>
          <w:szCs w:val="20"/>
        </w:rPr>
        <w:tab/>
        <w:t>Περιεχόμενο της συσκευασίας και λοιπές πληροφορίες</w:t>
      </w:r>
    </w:p>
    <w:p w:rsidR="00176F6E" w:rsidRPr="00176F6E" w:rsidRDefault="00176F6E" w:rsidP="00176F6E">
      <w:pPr>
        <w:spacing w:before="240" w:after="60" w:line="240" w:lineRule="auto"/>
        <w:outlineLvl w:val="2"/>
        <w:rPr>
          <w:rFonts w:ascii="Times New Roman" w:eastAsia="Times New Roman" w:hAnsi="Times New Roman" w:cs="Times New Roman"/>
          <w:b/>
          <w:bCs/>
          <w:sz w:val="26"/>
          <w:szCs w:val="26"/>
        </w:rPr>
      </w:pPr>
      <w:r w:rsidRPr="00176F6E">
        <w:rPr>
          <w:rFonts w:ascii="Times New Roman" w:eastAsia="Times New Roman" w:hAnsi="Times New Roman" w:cs="Times New Roman"/>
          <w:b/>
          <w:bCs/>
          <w:sz w:val="26"/>
          <w:szCs w:val="26"/>
        </w:rPr>
        <w:t xml:space="preserve">Τι περιέχει το </w:t>
      </w:r>
      <w:proofErr w:type="spellStart"/>
      <w:r w:rsidRPr="00176F6E">
        <w:rPr>
          <w:rFonts w:ascii="Times New Roman" w:eastAsia="Times New Roman" w:hAnsi="Times New Roman" w:cs="Times New Roman"/>
          <w:b/>
          <w:bCs/>
          <w:sz w:val="26"/>
          <w:szCs w:val="26"/>
          <w:lang w:val="en-GB"/>
        </w:rPr>
        <w:t>Epirubicin</w:t>
      </w:r>
      <w:proofErr w:type="spellEnd"/>
      <w:r w:rsidRPr="00176F6E">
        <w:rPr>
          <w:rFonts w:ascii="Times New Roman" w:eastAsia="Times New Roman" w:hAnsi="Times New Roman" w:cs="Times New Roman"/>
          <w:b/>
          <w:bCs/>
          <w:sz w:val="26"/>
          <w:szCs w:val="26"/>
          <w:lang w:val="en-US"/>
        </w:rPr>
        <w:t>e</w:t>
      </w:r>
      <w:r w:rsidRPr="00176F6E">
        <w:rPr>
          <w:rFonts w:ascii="Times New Roman" w:eastAsia="Times New Roman" w:hAnsi="Times New Roman" w:cs="Times New Roman"/>
          <w:b/>
          <w:bCs/>
          <w:sz w:val="26"/>
          <w:szCs w:val="26"/>
        </w:rPr>
        <w:t>/</w:t>
      </w:r>
      <w:r w:rsidRPr="00176F6E">
        <w:rPr>
          <w:rFonts w:ascii="Times New Roman" w:eastAsia="Times New Roman" w:hAnsi="Times New Roman" w:cs="Times New Roman"/>
          <w:b/>
          <w:bCs/>
          <w:sz w:val="26"/>
          <w:szCs w:val="26"/>
          <w:lang w:val="en-US"/>
        </w:rPr>
        <w:t>Generics</w:t>
      </w:r>
    </w:p>
    <w:p w:rsidR="00176F6E" w:rsidRPr="00176F6E" w:rsidRDefault="00176F6E" w:rsidP="00176F6E">
      <w:pPr>
        <w:widowControl w:val="0"/>
        <w:numPr>
          <w:ilvl w:val="0"/>
          <w:numId w:val="1"/>
        </w:numPr>
        <w:spacing w:after="0" w:line="240" w:lineRule="auto"/>
        <w:ind w:left="567" w:right="-2" w:hanging="567"/>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Η δραστική ουσία είναι η υδροχλωρική </w:t>
      </w:r>
      <w:proofErr w:type="spellStart"/>
      <w:r w:rsidRPr="00176F6E">
        <w:rPr>
          <w:rFonts w:ascii="Times New Roman" w:eastAsia="Times New Roman" w:hAnsi="Times New Roman" w:cs="Times New Roman"/>
          <w:szCs w:val="20"/>
        </w:rPr>
        <w:t>επιρουβικίνη</w:t>
      </w:r>
      <w:proofErr w:type="spellEnd"/>
      <w:r w:rsidRPr="00176F6E">
        <w:rPr>
          <w:rFonts w:ascii="Times New Roman" w:eastAsia="Times New Roman" w:hAnsi="Times New Roman" w:cs="Times New Roman"/>
          <w:szCs w:val="20"/>
        </w:rPr>
        <w:t>.</w:t>
      </w:r>
    </w:p>
    <w:p w:rsidR="00176F6E" w:rsidRPr="00176F6E" w:rsidRDefault="00176F6E" w:rsidP="00176F6E">
      <w:pPr>
        <w:widowControl w:val="0"/>
        <w:numPr>
          <w:ilvl w:val="0"/>
          <w:numId w:val="1"/>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Τα άλλα συστατικά είναι χλωριούχο νάτριο, ενέσιμο </w:t>
      </w:r>
      <w:proofErr w:type="spellStart"/>
      <w:r w:rsidRPr="00176F6E">
        <w:rPr>
          <w:rFonts w:ascii="Times New Roman" w:eastAsia="Times New Roman" w:hAnsi="Times New Roman" w:cs="Times New Roman"/>
          <w:szCs w:val="20"/>
        </w:rPr>
        <w:t>ύδωρκαι</w:t>
      </w:r>
      <w:proofErr w:type="spellEnd"/>
      <w:r w:rsidRPr="00176F6E">
        <w:rPr>
          <w:rFonts w:ascii="Times New Roman" w:eastAsia="Times New Roman" w:hAnsi="Times New Roman" w:cs="Times New Roman"/>
          <w:szCs w:val="20"/>
        </w:rPr>
        <w:t xml:space="preserve"> υδροχλωρικό οξύ το οποίο χρησιμοποιείται ως ρυθμιστής του </w:t>
      </w:r>
      <w:proofErr w:type="spellStart"/>
      <w:r w:rsidRPr="00176F6E">
        <w:rPr>
          <w:rFonts w:ascii="Times New Roman" w:eastAsia="Times New Roman" w:hAnsi="Times New Roman" w:cs="Times New Roman"/>
          <w:szCs w:val="20"/>
        </w:rPr>
        <w:t>pH</w:t>
      </w:r>
      <w:proofErr w:type="spellEnd"/>
      <w:r w:rsidRPr="00176F6E">
        <w:rPr>
          <w:rFonts w:ascii="Times New Roman" w:eastAsia="Times New Roman" w:hAnsi="Times New Roman" w:cs="Times New Roman"/>
          <w:szCs w:val="20"/>
        </w:rPr>
        <w:t>.</w:t>
      </w:r>
    </w:p>
    <w:p w:rsidR="00176F6E" w:rsidRPr="00176F6E" w:rsidRDefault="00176F6E" w:rsidP="00176F6E">
      <w:pPr>
        <w:spacing w:before="240" w:after="60" w:line="240" w:lineRule="auto"/>
        <w:outlineLvl w:val="2"/>
        <w:rPr>
          <w:rFonts w:ascii="Times New Roman" w:eastAsia="Times New Roman" w:hAnsi="Times New Roman" w:cs="Times New Roman"/>
          <w:b/>
          <w:bCs/>
          <w:sz w:val="26"/>
          <w:szCs w:val="26"/>
        </w:rPr>
      </w:pPr>
      <w:r w:rsidRPr="00176F6E">
        <w:rPr>
          <w:rFonts w:ascii="Times New Roman" w:eastAsia="Times New Roman" w:hAnsi="Times New Roman" w:cs="Times New Roman"/>
          <w:b/>
          <w:bCs/>
          <w:sz w:val="26"/>
          <w:szCs w:val="26"/>
        </w:rPr>
        <w:t xml:space="preserve">Εμφάνιση του </w:t>
      </w:r>
      <w:proofErr w:type="spellStart"/>
      <w:r w:rsidRPr="00176F6E">
        <w:rPr>
          <w:rFonts w:ascii="Times New Roman" w:eastAsia="Times New Roman" w:hAnsi="Times New Roman" w:cs="Times New Roman"/>
          <w:b/>
          <w:bCs/>
          <w:sz w:val="26"/>
          <w:szCs w:val="26"/>
          <w:lang w:val="en-GB"/>
        </w:rPr>
        <w:t>Epirubicin</w:t>
      </w:r>
      <w:proofErr w:type="spellEnd"/>
      <w:r w:rsidRPr="00176F6E">
        <w:rPr>
          <w:rFonts w:ascii="Times New Roman" w:eastAsia="Times New Roman" w:hAnsi="Times New Roman" w:cs="Times New Roman"/>
          <w:b/>
          <w:bCs/>
          <w:sz w:val="26"/>
          <w:szCs w:val="26"/>
          <w:lang w:val="en-US"/>
        </w:rPr>
        <w:t>e</w:t>
      </w:r>
      <w:r w:rsidRPr="00176F6E">
        <w:rPr>
          <w:rFonts w:ascii="Times New Roman" w:eastAsia="Times New Roman" w:hAnsi="Times New Roman" w:cs="Times New Roman"/>
          <w:b/>
          <w:bCs/>
          <w:sz w:val="26"/>
          <w:szCs w:val="26"/>
        </w:rPr>
        <w:t>/</w:t>
      </w:r>
      <w:r w:rsidRPr="00176F6E">
        <w:rPr>
          <w:rFonts w:ascii="Times New Roman" w:eastAsia="Times New Roman" w:hAnsi="Times New Roman" w:cs="Times New Roman"/>
          <w:b/>
          <w:bCs/>
          <w:sz w:val="26"/>
          <w:szCs w:val="26"/>
          <w:lang w:val="en-US"/>
        </w:rPr>
        <w:t>Generics</w:t>
      </w:r>
      <w:r w:rsidRPr="00176F6E">
        <w:rPr>
          <w:rFonts w:ascii="Times New Roman" w:eastAsia="Times New Roman" w:hAnsi="Times New Roman" w:cs="Times New Roman"/>
          <w:b/>
          <w:bCs/>
          <w:sz w:val="26"/>
          <w:szCs w:val="26"/>
        </w:rPr>
        <w:t>και περιεχόμενο της συσκευασίας</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είναι στη μορφή ενέσιμου διαλύματος.</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Κάθε </w:t>
      </w:r>
      <w:proofErr w:type="spellStart"/>
      <w:r w:rsidRPr="00176F6E">
        <w:rPr>
          <w:rFonts w:ascii="Times New Roman" w:eastAsia="Times New Roman" w:hAnsi="Times New Roman" w:cs="Times New Roman"/>
          <w:szCs w:val="20"/>
        </w:rPr>
        <w:t>χιλιοστόλιτρο</w:t>
      </w:r>
      <w:proofErr w:type="spellEnd"/>
      <w:r w:rsidRPr="00176F6E">
        <w:rPr>
          <w:rFonts w:ascii="Times New Roman" w:eastAsia="Times New Roman" w:hAnsi="Times New Roman" w:cs="Times New Roman"/>
          <w:szCs w:val="20"/>
        </w:rPr>
        <w:t xml:space="preserve"> (ml) διαλύματος περιέχει 2 χιλιοστόγραμμα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 xml:space="preserve">) υδροχλωρικής </w:t>
      </w:r>
      <w:proofErr w:type="spellStart"/>
      <w:r w:rsidRPr="00176F6E">
        <w:rPr>
          <w:rFonts w:ascii="Times New Roman" w:eastAsia="Times New Roman" w:hAnsi="Times New Roman" w:cs="Times New Roman"/>
          <w:szCs w:val="20"/>
        </w:rPr>
        <w:t>επιρουβικίνης</w:t>
      </w:r>
      <w:proofErr w:type="spellEnd"/>
      <w:r w:rsidRPr="00176F6E">
        <w:rPr>
          <w:rFonts w:ascii="Times New Roman" w:eastAsia="Times New Roman" w:hAnsi="Times New Roman" w:cs="Times New Roman"/>
          <w:szCs w:val="20"/>
        </w:rPr>
        <w:t xml:space="preserve">. Το φάρμακο είναι συσκευασμένο σε γυάλινους </w:t>
      </w:r>
      <w:proofErr w:type="spellStart"/>
      <w:r w:rsidRPr="00176F6E">
        <w:rPr>
          <w:rFonts w:ascii="Times New Roman" w:eastAsia="Times New Roman" w:hAnsi="Times New Roman" w:cs="Times New Roman"/>
          <w:szCs w:val="20"/>
        </w:rPr>
        <w:t>περιέκτες</w:t>
      </w:r>
      <w:proofErr w:type="spellEnd"/>
      <w:r w:rsidRPr="00176F6E">
        <w:rPr>
          <w:rFonts w:ascii="Times New Roman" w:eastAsia="Times New Roman" w:hAnsi="Times New Roman" w:cs="Times New Roman"/>
          <w:szCs w:val="20"/>
        </w:rPr>
        <w:t xml:space="preserve"> που ονομάζονται φιαλίδια, που περιέχουν 10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 xml:space="preserve"> (5 ml), 20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 xml:space="preserve"> (10 ml),50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 xml:space="preserve"> (25 ml), 100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 xml:space="preserve"> (50 ml) και 200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 xml:space="preserve"> (100 </w:t>
      </w:r>
      <w:proofErr w:type="spellStart"/>
      <w:r w:rsidRPr="00176F6E">
        <w:rPr>
          <w:rFonts w:ascii="Times New Roman" w:eastAsia="Times New Roman" w:hAnsi="Times New Roman" w:cs="Times New Roman"/>
          <w:szCs w:val="20"/>
        </w:rPr>
        <w:t>ml)υδροχλωρικής</w:t>
      </w:r>
      <w:proofErr w:type="spellEnd"/>
      <w:r w:rsidRPr="00176F6E">
        <w:rPr>
          <w:rFonts w:ascii="Times New Roman" w:eastAsia="Times New Roman" w:hAnsi="Times New Roman" w:cs="Times New Roman"/>
          <w:szCs w:val="20"/>
        </w:rPr>
        <w:t xml:space="preserve"> </w:t>
      </w:r>
      <w:proofErr w:type="spellStart"/>
      <w:r w:rsidRPr="00176F6E">
        <w:rPr>
          <w:rFonts w:ascii="Times New Roman" w:eastAsia="Times New Roman" w:hAnsi="Times New Roman" w:cs="Times New Roman"/>
          <w:szCs w:val="20"/>
        </w:rPr>
        <w:t>επιρουβικίνης</w:t>
      </w:r>
      <w:proofErr w:type="spellEnd"/>
      <w:r w:rsidRPr="00176F6E">
        <w:rPr>
          <w:rFonts w:ascii="Times New Roman" w:eastAsia="Times New Roman" w:hAnsi="Times New Roman" w:cs="Times New Roman"/>
          <w:szCs w:val="20"/>
        </w:rPr>
        <w:t>.</w:t>
      </w:r>
    </w:p>
    <w:p w:rsidR="00176F6E" w:rsidRPr="00176F6E" w:rsidRDefault="00176F6E" w:rsidP="00176F6E">
      <w:pPr>
        <w:widowControl w:val="0"/>
        <w:spacing w:after="0" w:line="240" w:lineRule="auto"/>
        <w:rPr>
          <w:rFonts w:ascii="Times New Roman" w:eastAsia="Times New Roman" w:hAnsi="Times New Roman" w:cs="Times New Roman"/>
          <w:szCs w:val="20"/>
          <w:highlight w:val="red"/>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Τα φιαλίδια είναι διαθέσιμα σε συσκευασίες 1, 5 ή 10φιαλιδίων περιεκτικότητας 5 ml, 10 </w:t>
      </w:r>
      <w:r w:rsidRPr="00176F6E">
        <w:rPr>
          <w:rFonts w:ascii="Times New Roman" w:eastAsia="Times New Roman" w:hAnsi="Times New Roman" w:cs="Times New Roman"/>
          <w:szCs w:val="20"/>
          <w:lang w:val="en-US"/>
        </w:rPr>
        <w:t>ml</w:t>
      </w:r>
      <w:r w:rsidRPr="00176F6E">
        <w:rPr>
          <w:rFonts w:ascii="Times New Roman" w:eastAsia="Times New Roman" w:hAnsi="Times New Roman" w:cs="Times New Roman"/>
          <w:szCs w:val="20"/>
        </w:rPr>
        <w:t xml:space="preserve">, 25 ml, 50 </w:t>
      </w:r>
      <w:r w:rsidRPr="00176F6E">
        <w:rPr>
          <w:rFonts w:ascii="Times New Roman" w:eastAsia="Times New Roman" w:hAnsi="Times New Roman" w:cs="Times New Roman"/>
          <w:szCs w:val="20"/>
          <w:lang w:val="en-US"/>
        </w:rPr>
        <w:t>ml</w:t>
      </w:r>
      <w:r w:rsidRPr="00176F6E">
        <w:rPr>
          <w:rFonts w:ascii="Times New Roman" w:eastAsia="Times New Roman" w:hAnsi="Times New Roman" w:cs="Times New Roman"/>
          <w:szCs w:val="20"/>
        </w:rPr>
        <w:t xml:space="preserve"> ή 100 </w:t>
      </w:r>
      <w:r w:rsidRPr="00176F6E">
        <w:rPr>
          <w:rFonts w:ascii="Times New Roman" w:eastAsia="Times New Roman" w:hAnsi="Times New Roman" w:cs="Times New Roman"/>
          <w:szCs w:val="20"/>
          <w:lang w:val="en-US"/>
        </w:rPr>
        <w:t>ml</w:t>
      </w:r>
      <w:r w:rsidRPr="00176F6E">
        <w:rPr>
          <w:rFonts w:ascii="Times New Roman" w:eastAsia="Times New Roman" w:hAnsi="Times New Roman" w:cs="Times New Roman"/>
          <w:szCs w:val="20"/>
        </w:rPr>
        <w:t>.</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Μπορεί να μην κυκλοφορούν όλες οι συσκευασίες.</w:t>
      </w:r>
    </w:p>
    <w:p w:rsidR="00176F6E" w:rsidRPr="00176F6E" w:rsidRDefault="00176F6E" w:rsidP="00176F6E">
      <w:pPr>
        <w:widowControl w:val="0"/>
        <w:spacing w:after="0" w:line="240" w:lineRule="auto"/>
        <w:rPr>
          <w:rFonts w:ascii="Times New Roman" w:eastAsia="Times New Roman" w:hAnsi="Times New Roman" w:cs="Times New Roman"/>
          <w:b/>
          <w:bCs/>
          <w:szCs w:val="20"/>
        </w:rPr>
      </w:pPr>
    </w:p>
    <w:p w:rsidR="00176F6E" w:rsidRPr="00176F6E" w:rsidRDefault="00176F6E" w:rsidP="00176F6E">
      <w:pPr>
        <w:widowControl w:val="0"/>
        <w:tabs>
          <w:tab w:val="left" w:pos="567"/>
        </w:tabs>
        <w:spacing w:after="0" w:line="240" w:lineRule="auto"/>
        <w:ind w:left="540" w:hanging="540"/>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Δικαιούχος Προϊόντος: </w:t>
      </w:r>
      <w:r w:rsidRPr="00176F6E">
        <w:rPr>
          <w:rFonts w:ascii="Times New Roman" w:eastAsia="Times New Roman" w:hAnsi="Times New Roman" w:cs="Times New Roman"/>
          <w:b/>
          <w:bCs/>
          <w:szCs w:val="20"/>
          <w:lang w:val="en-US"/>
        </w:rPr>
        <w:t>Generics</w:t>
      </w:r>
      <w:r w:rsidRPr="00176F6E">
        <w:rPr>
          <w:rFonts w:ascii="Times New Roman" w:eastAsia="Times New Roman" w:hAnsi="Times New Roman" w:cs="Times New Roman"/>
          <w:b/>
          <w:bCs/>
          <w:szCs w:val="20"/>
        </w:rPr>
        <w:t xml:space="preserve"> </w:t>
      </w:r>
      <w:r w:rsidRPr="00176F6E">
        <w:rPr>
          <w:rFonts w:ascii="Times New Roman" w:eastAsia="Times New Roman" w:hAnsi="Times New Roman" w:cs="Times New Roman"/>
          <w:b/>
          <w:bCs/>
          <w:szCs w:val="20"/>
          <w:lang w:val="en-US"/>
        </w:rPr>
        <w:t>Pharma</w:t>
      </w:r>
      <w:r w:rsidRPr="00176F6E">
        <w:rPr>
          <w:rFonts w:ascii="Times New Roman" w:eastAsia="Times New Roman" w:hAnsi="Times New Roman" w:cs="Times New Roman"/>
          <w:b/>
          <w:bCs/>
          <w:szCs w:val="20"/>
        </w:rPr>
        <w:t xml:space="preserve"> </w:t>
      </w:r>
      <w:r w:rsidRPr="00176F6E">
        <w:rPr>
          <w:rFonts w:ascii="Times New Roman" w:eastAsia="Times New Roman" w:hAnsi="Times New Roman" w:cs="Times New Roman"/>
          <w:b/>
          <w:bCs/>
          <w:szCs w:val="20"/>
          <w:lang w:val="en-US"/>
        </w:rPr>
        <w:t>Hellas</w:t>
      </w:r>
      <w:r w:rsidRPr="00176F6E">
        <w:rPr>
          <w:rFonts w:ascii="Times New Roman" w:eastAsia="Times New Roman" w:hAnsi="Times New Roman" w:cs="Times New Roman"/>
          <w:b/>
          <w:bCs/>
          <w:szCs w:val="20"/>
        </w:rPr>
        <w:t xml:space="preserve"> ΕΠΕ,</w:t>
      </w:r>
    </w:p>
    <w:p w:rsidR="00176F6E" w:rsidRPr="00176F6E" w:rsidRDefault="00176F6E" w:rsidP="00176F6E">
      <w:pPr>
        <w:widowControl w:val="0"/>
        <w:tabs>
          <w:tab w:val="left" w:pos="567"/>
        </w:tabs>
        <w:spacing w:after="0" w:line="240" w:lineRule="auto"/>
        <w:ind w:left="540" w:hanging="540"/>
        <w:rPr>
          <w:rFonts w:ascii="Times New Roman" w:eastAsia="Times New Roman" w:hAnsi="Times New Roman" w:cs="Times New Roman"/>
          <w:szCs w:val="20"/>
        </w:rPr>
      </w:pPr>
      <w:r w:rsidRPr="00176F6E">
        <w:rPr>
          <w:rFonts w:ascii="Times New Roman" w:eastAsia="Times New Roman" w:hAnsi="Times New Roman" w:cs="Times New Roman"/>
          <w:szCs w:val="20"/>
        </w:rPr>
        <w:t>Λ</w:t>
      </w:r>
      <w:r w:rsidRPr="00176F6E">
        <w:rPr>
          <w:rFonts w:ascii="Times New Roman" w:eastAsia="Times New Roman" w:hAnsi="Times New Roman" w:cs="Times New Roman"/>
          <w:b/>
          <w:bCs/>
          <w:szCs w:val="20"/>
        </w:rPr>
        <w:t xml:space="preserve">. </w:t>
      </w:r>
      <w:r w:rsidRPr="00176F6E">
        <w:rPr>
          <w:rFonts w:ascii="Times New Roman" w:eastAsia="Times New Roman" w:hAnsi="Times New Roman" w:cs="Times New Roman"/>
          <w:szCs w:val="20"/>
        </w:rPr>
        <w:t>Βουλιαγμένης 577</w:t>
      </w:r>
      <w:r w:rsidRPr="00176F6E">
        <w:rPr>
          <w:rFonts w:ascii="Times New Roman" w:eastAsia="Times New Roman" w:hAnsi="Times New Roman" w:cs="Times New Roman"/>
          <w:szCs w:val="20"/>
          <w:vertAlign w:val="superscript"/>
        </w:rPr>
        <w:t>Α</w:t>
      </w:r>
      <w:r w:rsidRPr="00176F6E">
        <w:rPr>
          <w:rFonts w:ascii="Times New Roman" w:eastAsia="Times New Roman" w:hAnsi="Times New Roman" w:cs="Times New Roman"/>
          <w:szCs w:val="20"/>
        </w:rPr>
        <w:t xml:space="preserve">, Αργυρούπολη 164 51, Αθήνα, </w:t>
      </w:r>
      <w:proofErr w:type="spellStart"/>
      <w:r w:rsidRPr="00176F6E">
        <w:rPr>
          <w:rFonts w:ascii="Times New Roman" w:eastAsia="Times New Roman" w:hAnsi="Times New Roman" w:cs="Times New Roman"/>
          <w:szCs w:val="20"/>
        </w:rPr>
        <w:t>Τηλ</w:t>
      </w:r>
      <w:proofErr w:type="spellEnd"/>
      <w:r w:rsidRPr="00176F6E">
        <w:rPr>
          <w:rFonts w:ascii="Times New Roman" w:eastAsia="Times New Roman" w:hAnsi="Times New Roman" w:cs="Times New Roman"/>
          <w:szCs w:val="20"/>
        </w:rPr>
        <w:t>: 210-9936410</w:t>
      </w:r>
    </w:p>
    <w:p w:rsidR="00176F6E" w:rsidRPr="00176F6E" w:rsidRDefault="00176F6E" w:rsidP="00176F6E">
      <w:pPr>
        <w:widowControl w:val="0"/>
        <w:tabs>
          <w:tab w:val="left" w:pos="567"/>
        </w:tabs>
        <w:spacing w:after="0" w:line="240" w:lineRule="auto"/>
        <w:ind w:left="540" w:hanging="540"/>
        <w:rPr>
          <w:rFonts w:ascii="Times New Roman" w:eastAsia="Times New Roman" w:hAnsi="Times New Roman" w:cs="Times New Roman"/>
          <w:b/>
          <w:bCs/>
          <w:szCs w:val="20"/>
        </w:rPr>
      </w:pPr>
    </w:p>
    <w:p w:rsidR="00176F6E" w:rsidRPr="00176F6E" w:rsidRDefault="00176F6E" w:rsidP="00176F6E">
      <w:pPr>
        <w:widowControl w:val="0"/>
        <w:tabs>
          <w:tab w:val="left" w:pos="567"/>
        </w:tabs>
        <w:spacing w:after="0" w:line="240" w:lineRule="auto"/>
        <w:ind w:left="540" w:hanging="540"/>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 Κάτοχος Άδειας Κυκλοφορίας: </w:t>
      </w:r>
      <w:r w:rsidRPr="00176F6E">
        <w:rPr>
          <w:rFonts w:ascii="Times New Roman" w:eastAsia="Times New Roman" w:hAnsi="Times New Roman" w:cs="Times New Roman"/>
          <w:b/>
          <w:bCs/>
          <w:szCs w:val="20"/>
          <w:lang w:val="en-US"/>
        </w:rPr>
        <w:t>Generics</w:t>
      </w:r>
      <w:r w:rsidRPr="00176F6E">
        <w:rPr>
          <w:rFonts w:ascii="Times New Roman" w:eastAsia="Times New Roman" w:hAnsi="Times New Roman" w:cs="Times New Roman"/>
          <w:b/>
          <w:bCs/>
          <w:szCs w:val="20"/>
        </w:rPr>
        <w:t xml:space="preserve"> </w:t>
      </w:r>
      <w:r w:rsidRPr="00176F6E">
        <w:rPr>
          <w:rFonts w:ascii="Times New Roman" w:eastAsia="Times New Roman" w:hAnsi="Times New Roman" w:cs="Times New Roman"/>
          <w:b/>
          <w:bCs/>
          <w:szCs w:val="20"/>
          <w:lang w:val="en-US"/>
        </w:rPr>
        <w:t>Pharma</w:t>
      </w:r>
      <w:r w:rsidRPr="00176F6E">
        <w:rPr>
          <w:rFonts w:ascii="Times New Roman" w:eastAsia="Times New Roman" w:hAnsi="Times New Roman" w:cs="Times New Roman"/>
          <w:b/>
          <w:bCs/>
          <w:szCs w:val="20"/>
        </w:rPr>
        <w:t xml:space="preserve"> </w:t>
      </w:r>
      <w:r w:rsidRPr="00176F6E">
        <w:rPr>
          <w:rFonts w:ascii="Times New Roman" w:eastAsia="Times New Roman" w:hAnsi="Times New Roman" w:cs="Times New Roman"/>
          <w:b/>
          <w:bCs/>
          <w:szCs w:val="20"/>
          <w:lang w:val="en-US"/>
        </w:rPr>
        <w:t>Hellas</w:t>
      </w:r>
      <w:r w:rsidRPr="00176F6E">
        <w:rPr>
          <w:rFonts w:ascii="Times New Roman" w:eastAsia="Times New Roman" w:hAnsi="Times New Roman" w:cs="Times New Roman"/>
          <w:b/>
          <w:bCs/>
          <w:szCs w:val="20"/>
        </w:rPr>
        <w:t xml:space="preserve"> ΕΠΕ,</w:t>
      </w:r>
    </w:p>
    <w:p w:rsidR="00176F6E" w:rsidRPr="00176F6E" w:rsidRDefault="00176F6E" w:rsidP="00176F6E">
      <w:pPr>
        <w:widowControl w:val="0"/>
        <w:tabs>
          <w:tab w:val="left" w:pos="567"/>
        </w:tabs>
        <w:spacing w:after="0" w:line="240" w:lineRule="auto"/>
        <w:ind w:left="540" w:hanging="540"/>
        <w:rPr>
          <w:rFonts w:ascii="Times New Roman" w:eastAsia="Times New Roman" w:hAnsi="Times New Roman" w:cs="Times New Roman"/>
          <w:szCs w:val="20"/>
        </w:rPr>
      </w:pPr>
      <w:r w:rsidRPr="00176F6E">
        <w:rPr>
          <w:rFonts w:ascii="Times New Roman" w:eastAsia="Times New Roman" w:hAnsi="Times New Roman" w:cs="Times New Roman"/>
          <w:szCs w:val="20"/>
        </w:rPr>
        <w:t>Λ</w:t>
      </w:r>
      <w:r w:rsidRPr="00176F6E">
        <w:rPr>
          <w:rFonts w:ascii="Times New Roman" w:eastAsia="Times New Roman" w:hAnsi="Times New Roman" w:cs="Times New Roman"/>
          <w:b/>
          <w:bCs/>
          <w:szCs w:val="20"/>
        </w:rPr>
        <w:t xml:space="preserve">. </w:t>
      </w:r>
      <w:r w:rsidRPr="00176F6E">
        <w:rPr>
          <w:rFonts w:ascii="Times New Roman" w:eastAsia="Times New Roman" w:hAnsi="Times New Roman" w:cs="Times New Roman"/>
          <w:szCs w:val="20"/>
        </w:rPr>
        <w:t>Βουλιαγμένης 577</w:t>
      </w:r>
      <w:r w:rsidRPr="00176F6E">
        <w:rPr>
          <w:rFonts w:ascii="Times New Roman" w:eastAsia="Times New Roman" w:hAnsi="Times New Roman" w:cs="Times New Roman"/>
          <w:szCs w:val="20"/>
          <w:vertAlign w:val="superscript"/>
        </w:rPr>
        <w:t>Α</w:t>
      </w:r>
      <w:r w:rsidRPr="00176F6E">
        <w:rPr>
          <w:rFonts w:ascii="Times New Roman" w:eastAsia="Times New Roman" w:hAnsi="Times New Roman" w:cs="Times New Roman"/>
          <w:szCs w:val="20"/>
        </w:rPr>
        <w:t xml:space="preserve">, Αργυρούπολη 164 51, Αθήνα, </w:t>
      </w:r>
      <w:proofErr w:type="spellStart"/>
      <w:r w:rsidRPr="00176F6E">
        <w:rPr>
          <w:rFonts w:ascii="Times New Roman" w:eastAsia="Times New Roman" w:hAnsi="Times New Roman" w:cs="Times New Roman"/>
          <w:szCs w:val="20"/>
        </w:rPr>
        <w:t>Τηλ</w:t>
      </w:r>
      <w:proofErr w:type="spellEnd"/>
      <w:r w:rsidRPr="00176F6E">
        <w:rPr>
          <w:rFonts w:ascii="Times New Roman" w:eastAsia="Times New Roman" w:hAnsi="Times New Roman" w:cs="Times New Roman"/>
          <w:szCs w:val="20"/>
        </w:rPr>
        <w:t>: 210-9936410</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b/>
          <w:bCs/>
          <w:szCs w:val="20"/>
          <w:lang w:eastAsia="fr-FR"/>
        </w:rPr>
      </w:pPr>
      <w:r w:rsidRPr="00176F6E">
        <w:rPr>
          <w:rFonts w:ascii="Times New Roman" w:eastAsia="Times New Roman" w:hAnsi="Times New Roman" w:cs="Times New Roman"/>
          <w:b/>
          <w:bCs/>
          <w:szCs w:val="20"/>
        </w:rPr>
        <w:t>Υπεύθυνος Απελευθέρωσης</w:t>
      </w:r>
      <w:r w:rsidRPr="00176F6E">
        <w:rPr>
          <w:rFonts w:ascii="Times New Roman" w:eastAsia="Times New Roman" w:hAnsi="Times New Roman" w:cs="Times New Roman"/>
          <w:b/>
          <w:bCs/>
          <w:szCs w:val="20"/>
          <w:lang w:eastAsia="fr-FR"/>
        </w:rPr>
        <w:t>:</w:t>
      </w:r>
    </w:p>
    <w:p w:rsidR="00176F6E" w:rsidRPr="00176F6E" w:rsidRDefault="00176F6E" w:rsidP="00176F6E">
      <w:pPr>
        <w:widowControl w:val="0"/>
        <w:spacing w:after="0" w:line="240" w:lineRule="auto"/>
        <w:rPr>
          <w:rFonts w:ascii="Times New Roman" w:eastAsia="Times New Roman" w:hAnsi="Times New Roman" w:cs="Times New Roman"/>
          <w:szCs w:val="20"/>
        </w:rPr>
      </w:pPr>
      <w:proofErr w:type="spellStart"/>
      <w:r w:rsidRPr="00176F6E">
        <w:rPr>
          <w:rFonts w:ascii="Times New Roman" w:eastAsia="Times New Roman" w:hAnsi="Times New Roman" w:cs="Times New Roman"/>
          <w:szCs w:val="20"/>
          <w:lang w:val="en-US"/>
        </w:rPr>
        <w:t>Thissen</w:t>
      </w:r>
      <w:proofErr w:type="spellEnd"/>
      <w:r w:rsidRPr="00176F6E">
        <w:rPr>
          <w:rFonts w:ascii="Times New Roman" w:eastAsia="Times New Roman" w:hAnsi="Times New Roman" w:cs="Times New Roman"/>
          <w:szCs w:val="20"/>
        </w:rPr>
        <w:t xml:space="preserve"> </w:t>
      </w:r>
      <w:proofErr w:type="spellStart"/>
      <w:r w:rsidRPr="00176F6E">
        <w:rPr>
          <w:rFonts w:ascii="Times New Roman" w:eastAsia="Times New Roman" w:hAnsi="Times New Roman" w:cs="Times New Roman"/>
          <w:szCs w:val="20"/>
          <w:lang w:val="en-US"/>
        </w:rPr>
        <w:t>Laboratoires</w:t>
      </w:r>
      <w:proofErr w:type="spellEnd"/>
      <w:r w:rsidRPr="00176F6E">
        <w:rPr>
          <w:rFonts w:ascii="Times New Roman" w:eastAsia="Times New Roman" w:hAnsi="Times New Roman" w:cs="Times New Roman"/>
          <w:szCs w:val="20"/>
        </w:rPr>
        <w:t xml:space="preserve"> </w:t>
      </w:r>
      <w:r w:rsidRPr="00176F6E">
        <w:rPr>
          <w:rFonts w:ascii="Times New Roman" w:eastAsia="Times New Roman" w:hAnsi="Times New Roman" w:cs="Times New Roman"/>
          <w:szCs w:val="20"/>
          <w:lang w:val="en-US"/>
        </w:rPr>
        <w:t>S</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A</w:t>
      </w:r>
      <w:r w:rsidRPr="00176F6E">
        <w:rPr>
          <w:rFonts w:ascii="Times New Roman" w:eastAsia="Times New Roman" w:hAnsi="Times New Roman" w:cs="Times New Roman"/>
          <w:szCs w:val="20"/>
        </w:rPr>
        <w:t xml:space="preserve"> - </w:t>
      </w:r>
      <w:r w:rsidRPr="00176F6E">
        <w:rPr>
          <w:rFonts w:ascii="Times New Roman" w:eastAsia="Times New Roman" w:hAnsi="Times New Roman" w:cs="Times New Roman"/>
          <w:szCs w:val="20"/>
          <w:lang w:val="en-US"/>
        </w:rPr>
        <w:t>Rue</w:t>
      </w:r>
      <w:r w:rsidRPr="00176F6E">
        <w:rPr>
          <w:rFonts w:ascii="Times New Roman" w:eastAsia="Times New Roman" w:hAnsi="Times New Roman" w:cs="Times New Roman"/>
          <w:szCs w:val="20"/>
        </w:rPr>
        <w:t xml:space="preserve"> </w:t>
      </w:r>
      <w:r w:rsidRPr="00176F6E">
        <w:rPr>
          <w:rFonts w:ascii="Times New Roman" w:eastAsia="Times New Roman" w:hAnsi="Times New Roman" w:cs="Times New Roman"/>
          <w:szCs w:val="20"/>
          <w:lang w:val="en-US"/>
        </w:rPr>
        <w:t>de</w:t>
      </w:r>
      <w:r w:rsidRPr="00176F6E">
        <w:rPr>
          <w:rFonts w:ascii="Times New Roman" w:eastAsia="Times New Roman" w:hAnsi="Times New Roman" w:cs="Times New Roman"/>
          <w:szCs w:val="20"/>
        </w:rPr>
        <w:t xml:space="preserve"> </w:t>
      </w:r>
      <w:r w:rsidRPr="00176F6E">
        <w:rPr>
          <w:rFonts w:ascii="Times New Roman" w:eastAsia="Times New Roman" w:hAnsi="Times New Roman" w:cs="Times New Roman"/>
          <w:szCs w:val="20"/>
          <w:lang w:val="en-US"/>
        </w:rPr>
        <w:t>la</w:t>
      </w:r>
      <w:r w:rsidRPr="00176F6E">
        <w:rPr>
          <w:rFonts w:ascii="Times New Roman" w:eastAsia="Times New Roman" w:hAnsi="Times New Roman" w:cs="Times New Roman"/>
          <w:szCs w:val="20"/>
        </w:rPr>
        <w:t xml:space="preserve"> </w:t>
      </w:r>
      <w:proofErr w:type="spellStart"/>
      <w:r w:rsidRPr="00176F6E">
        <w:rPr>
          <w:rFonts w:ascii="Times New Roman" w:eastAsia="Times New Roman" w:hAnsi="Times New Roman" w:cs="Times New Roman"/>
          <w:szCs w:val="20"/>
          <w:lang w:val="en-US"/>
        </w:rPr>
        <w:t>Papyr</w:t>
      </w:r>
      <w:proofErr w:type="spellEnd"/>
      <w:r w:rsidRPr="00176F6E">
        <w:rPr>
          <w:rFonts w:ascii="Times New Roman" w:eastAsia="Times New Roman" w:hAnsi="Times New Roman" w:cs="Times New Roman"/>
          <w:szCs w:val="20"/>
        </w:rPr>
        <w:t>é</w:t>
      </w:r>
      <w:r w:rsidRPr="00176F6E">
        <w:rPr>
          <w:rFonts w:ascii="Times New Roman" w:eastAsia="Times New Roman" w:hAnsi="Times New Roman" w:cs="Times New Roman"/>
          <w:szCs w:val="20"/>
          <w:lang w:val="en-US"/>
        </w:rPr>
        <w:t>e</w:t>
      </w:r>
      <w:r w:rsidRPr="00176F6E">
        <w:rPr>
          <w:rFonts w:ascii="Times New Roman" w:eastAsia="Times New Roman" w:hAnsi="Times New Roman" w:cs="Times New Roman"/>
          <w:szCs w:val="20"/>
        </w:rPr>
        <w:t xml:space="preserve"> 2-6 - </w:t>
      </w:r>
      <w:r w:rsidRPr="00176F6E">
        <w:rPr>
          <w:rFonts w:ascii="Times New Roman" w:eastAsia="Times New Roman" w:hAnsi="Times New Roman" w:cs="Times New Roman"/>
          <w:szCs w:val="20"/>
          <w:lang w:val="en-US"/>
        </w:rPr>
        <w:t>B</w:t>
      </w:r>
      <w:r w:rsidRPr="00176F6E">
        <w:rPr>
          <w:rFonts w:ascii="Times New Roman" w:eastAsia="Times New Roman" w:hAnsi="Times New Roman" w:cs="Times New Roman"/>
          <w:szCs w:val="20"/>
        </w:rPr>
        <w:t xml:space="preserve">-1420 </w:t>
      </w:r>
      <w:r w:rsidRPr="00176F6E">
        <w:rPr>
          <w:rFonts w:ascii="Times New Roman" w:eastAsia="Times New Roman" w:hAnsi="Times New Roman" w:cs="Times New Roman"/>
          <w:szCs w:val="20"/>
          <w:lang w:val="en-US"/>
        </w:rPr>
        <w:t>Braine</w:t>
      </w:r>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l</w:t>
      </w:r>
      <w:r w:rsidRPr="00176F6E">
        <w:rPr>
          <w:rFonts w:ascii="Times New Roman" w:eastAsia="Times New Roman" w:hAnsi="Times New Roman" w:cs="Times New Roman"/>
          <w:szCs w:val="20"/>
        </w:rPr>
        <w:t>’</w:t>
      </w:r>
      <w:proofErr w:type="spellStart"/>
      <w:r w:rsidRPr="00176F6E">
        <w:rPr>
          <w:rFonts w:ascii="Times New Roman" w:eastAsia="Times New Roman" w:hAnsi="Times New Roman" w:cs="Times New Roman"/>
          <w:szCs w:val="20"/>
          <w:lang w:val="en-US"/>
        </w:rPr>
        <w:t>Alleud</w:t>
      </w:r>
      <w:proofErr w:type="spellEnd"/>
      <w:r w:rsidRPr="00176F6E">
        <w:rPr>
          <w:rFonts w:ascii="Times New Roman" w:eastAsia="Times New Roman" w:hAnsi="Times New Roman" w:cs="Times New Roman"/>
          <w:szCs w:val="20"/>
        </w:rPr>
        <w:t xml:space="preserve"> – Βέλγιο</w:t>
      </w:r>
    </w:p>
    <w:p w:rsidR="00176F6E" w:rsidRPr="00176F6E" w:rsidRDefault="00176F6E" w:rsidP="00176F6E">
      <w:pPr>
        <w:widowControl w:val="0"/>
        <w:spacing w:after="0" w:line="240" w:lineRule="auto"/>
        <w:rPr>
          <w:rFonts w:ascii="Times New Roman" w:eastAsia="Times New Roman" w:hAnsi="Times New Roman" w:cs="Times New Roman"/>
          <w:szCs w:val="20"/>
          <w:lang w:val="en-US"/>
        </w:rPr>
      </w:pPr>
      <w:proofErr w:type="spellStart"/>
      <w:r w:rsidRPr="00176F6E">
        <w:rPr>
          <w:rFonts w:ascii="Times New Roman" w:eastAsia="Times New Roman" w:hAnsi="Times New Roman" w:cs="Times New Roman"/>
          <w:szCs w:val="20"/>
          <w:lang w:val="en-US"/>
        </w:rPr>
        <w:t>Haupt</w:t>
      </w:r>
      <w:proofErr w:type="spellEnd"/>
      <w:r w:rsidRPr="00176F6E">
        <w:rPr>
          <w:rFonts w:ascii="Times New Roman" w:eastAsia="Times New Roman" w:hAnsi="Times New Roman" w:cs="Times New Roman"/>
          <w:szCs w:val="20"/>
          <w:lang w:val="en-US"/>
        </w:rPr>
        <w:t xml:space="preserve"> Pharma GmbH, </w:t>
      </w:r>
      <w:proofErr w:type="spellStart"/>
      <w:r w:rsidRPr="00176F6E">
        <w:rPr>
          <w:rFonts w:ascii="Times New Roman" w:eastAsia="Times New Roman" w:hAnsi="Times New Roman" w:cs="Times New Roman"/>
          <w:szCs w:val="20"/>
          <w:lang w:val="en-US"/>
        </w:rPr>
        <w:t>Pfaffenrieder</w:t>
      </w:r>
      <w:proofErr w:type="spellEnd"/>
      <w:r w:rsidRPr="00176F6E">
        <w:rPr>
          <w:rFonts w:ascii="Times New Roman" w:eastAsia="Times New Roman" w:hAnsi="Times New Roman" w:cs="Times New Roman"/>
          <w:szCs w:val="20"/>
          <w:lang w:val="en-US"/>
        </w:rPr>
        <w:t xml:space="preserve"> </w:t>
      </w:r>
      <w:proofErr w:type="spellStart"/>
      <w:r w:rsidRPr="00176F6E">
        <w:rPr>
          <w:rFonts w:ascii="Times New Roman" w:eastAsia="Times New Roman" w:hAnsi="Times New Roman" w:cs="Times New Roman"/>
          <w:szCs w:val="20"/>
          <w:lang w:val="en-US"/>
        </w:rPr>
        <w:t>Strasse</w:t>
      </w:r>
      <w:proofErr w:type="spellEnd"/>
      <w:r w:rsidRPr="00176F6E">
        <w:rPr>
          <w:rFonts w:ascii="Times New Roman" w:eastAsia="Times New Roman" w:hAnsi="Times New Roman" w:cs="Times New Roman"/>
          <w:szCs w:val="20"/>
          <w:lang w:val="en-US"/>
        </w:rPr>
        <w:t xml:space="preserve"> 5, 82 515 </w:t>
      </w:r>
      <w:proofErr w:type="spellStart"/>
      <w:r w:rsidRPr="00176F6E">
        <w:rPr>
          <w:rFonts w:ascii="Times New Roman" w:eastAsia="Times New Roman" w:hAnsi="Times New Roman" w:cs="Times New Roman"/>
          <w:szCs w:val="20"/>
          <w:lang w:val="en-US"/>
        </w:rPr>
        <w:t>Wolfratshausen</w:t>
      </w:r>
      <w:proofErr w:type="spellEnd"/>
      <w:r w:rsidRPr="00176F6E">
        <w:rPr>
          <w:rFonts w:ascii="Times New Roman" w:eastAsia="Times New Roman" w:hAnsi="Times New Roman" w:cs="Times New Roman"/>
          <w:szCs w:val="20"/>
          <w:lang w:val="en-US"/>
        </w:rPr>
        <w:t xml:space="preserve">, </w:t>
      </w:r>
      <w:r w:rsidRPr="00176F6E">
        <w:rPr>
          <w:rFonts w:ascii="Times New Roman" w:eastAsia="Times New Roman" w:hAnsi="Times New Roman" w:cs="Times New Roman"/>
          <w:szCs w:val="20"/>
        </w:rPr>
        <w:t>Γερμάνια</w:t>
      </w:r>
    </w:p>
    <w:p w:rsidR="00176F6E" w:rsidRPr="00176F6E" w:rsidRDefault="00176F6E" w:rsidP="00176F6E">
      <w:pPr>
        <w:widowControl w:val="0"/>
        <w:spacing w:after="0" w:line="240" w:lineRule="auto"/>
        <w:rPr>
          <w:rFonts w:ascii="Times New Roman" w:eastAsia="Times New Roman" w:hAnsi="Times New Roman" w:cs="Times New Roman"/>
          <w:szCs w:val="20"/>
          <w:lang w:val="en-US"/>
        </w:rPr>
      </w:pPr>
      <w:r w:rsidRPr="00176F6E">
        <w:rPr>
          <w:rFonts w:ascii="Times New Roman" w:eastAsia="Times New Roman" w:hAnsi="Times New Roman" w:cs="Times New Roman"/>
          <w:szCs w:val="20"/>
          <w:lang w:val="en-US"/>
        </w:rPr>
        <w:t xml:space="preserve">Mylan SAS, 117 </w:t>
      </w:r>
      <w:proofErr w:type="spellStart"/>
      <w:r w:rsidRPr="00176F6E">
        <w:rPr>
          <w:rFonts w:ascii="Times New Roman" w:eastAsia="Times New Roman" w:hAnsi="Times New Roman" w:cs="Times New Roman"/>
          <w:szCs w:val="20"/>
          <w:lang w:val="en-US"/>
        </w:rPr>
        <w:t>allée</w:t>
      </w:r>
      <w:proofErr w:type="spellEnd"/>
      <w:r w:rsidRPr="00176F6E">
        <w:rPr>
          <w:rFonts w:ascii="Times New Roman" w:eastAsia="Times New Roman" w:hAnsi="Times New Roman" w:cs="Times New Roman"/>
          <w:szCs w:val="20"/>
          <w:lang w:val="en-US"/>
        </w:rPr>
        <w:t xml:space="preserve"> des </w:t>
      </w:r>
      <w:proofErr w:type="spellStart"/>
      <w:r w:rsidRPr="00176F6E">
        <w:rPr>
          <w:rFonts w:ascii="Times New Roman" w:eastAsia="Times New Roman" w:hAnsi="Times New Roman" w:cs="Times New Roman"/>
          <w:szCs w:val="20"/>
          <w:lang w:val="en-US"/>
        </w:rPr>
        <w:t>parcs</w:t>
      </w:r>
      <w:proofErr w:type="spellEnd"/>
      <w:r w:rsidRPr="00176F6E">
        <w:rPr>
          <w:rFonts w:ascii="Times New Roman" w:eastAsia="Times New Roman" w:hAnsi="Times New Roman" w:cs="Times New Roman"/>
          <w:szCs w:val="20"/>
          <w:lang w:val="en-US"/>
        </w:rPr>
        <w:t>, Saint Priest, 69800, Γα</w:t>
      </w:r>
      <w:proofErr w:type="spellStart"/>
      <w:r w:rsidRPr="00176F6E">
        <w:rPr>
          <w:rFonts w:ascii="Times New Roman" w:eastAsia="Times New Roman" w:hAnsi="Times New Roman" w:cs="Times New Roman"/>
          <w:szCs w:val="20"/>
          <w:lang w:val="en-US"/>
        </w:rPr>
        <w:t>λλ</w:t>
      </w:r>
      <w:proofErr w:type="spellEnd"/>
      <w:r w:rsidRPr="00176F6E">
        <w:rPr>
          <w:rFonts w:ascii="Times New Roman" w:eastAsia="Times New Roman" w:hAnsi="Times New Roman" w:cs="Times New Roman"/>
          <w:szCs w:val="20"/>
        </w:rPr>
        <w:t>ία</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lang w:val="en-US"/>
        </w:rPr>
      </w:pPr>
    </w:p>
    <w:p w:rsidR="00176F6E" w:rsidRPr="00176F6E" w:rsidRDefault="00176F6E" w:rsidP="00176F6E">
      <w:pPr>
        <w:widowControl w:val="0"/>
        <w:spacing w:after="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Το παρόν φύλλο οδηγιών χρήσης αναθεωρήθηκε για τελευταία φορά στις: </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b/>
          <w:bCs/>
          <w:szCs w:val="20"/>
        </w:rPr>
        <w:t>Τρόπος χορήγησης</w:t>
      </w:r>
      <w:r w:rsidRPr="00176F6E">
        <w:rPr>
          <w:rFonts w:ascii="Times New Roman" w:eastAsia="Times New Roman" w:hAnsi="Times New Roman" w:cs="Times New Roman"/>
          <w:szCs w:val="20"/>
        </w:rPr>
        <w:t xml:space="preserve">: </w:t>
      </w:r>
    </w:p>
    <w:p w:rsidR="00176F6E" w:rsidRPr="00176F6E" w:rsidRDefault="00176F6E" w:rsidP="00176F6E">
      <w:pPr>
        <w:widowControl w:val="0"/>
        <w:spacing w:after="0" w:line="240" w:lineRule="auto"/>
        <w:rPr>
          <w:rFonts w:ascii="Times New Roman" w:eastAsia="Times New Roman" w:hAnsi="Times New Roman" w:cs="Times New Roman"/>
          <w:noProof/>
          <w:szCs w:val="20"/>
        </w:rPr>
      </w:pPr>
      <w:r w:rsidRPr="00176F6E">
        <w:rPr>
          <w:rFonts w:ascii="Times New Roman" w:eastAsia="Times New Roman" w:hAnsi="Times New Roman" w:cs="Times New Roman"/>
          <w:noProof/>
          <w:szCs w:val="20"/>
        </w:rPr>
        <w:t>Για την ενδοκυστική οδό χορήγηση: Με ιατρική συνταγή</w:t>
      </w:r>
    </w:p>
    <w:p w:rsidR="00176F6E" w:rsidRPr="00176F6E" w:rsidRDefault="00176F6E" w:rsidP="00176F6E">
      <w:pPr>
        <w:widowControl w:val="0"/>
        <w:spacing w:after="0" w:line="240" w:lineRule="auto"/>
        <w:rPr>
          <w:rFonts w:ascii="Times New Roman" w:eastAsia="Times New Roman" w:hAnsi="Times New Roman" w:cs="Times New Roman"/>
          <w:noProof/>
          <w:szCs w:val="20"/>
        </w:rPr>
      </w:pPr>
      <w:r w:rsidRPr="00176F6E">
        <w:rPr>
          <w:rFonts w:ascii="Times New Roman" w:eastAsia="Times New Roman" w:hAnsi="Times New Roman" w:cs="Times New Roman"/>
          <w:noProof/>
          <w:szCs w:val="20"/>
        </w:rPr>
        <w:t>Για την ενδοφλέβια οδό χορήγησης: Με περιορισμένη ιατρική συνταγή : Μόνο για νοσοκομειακή χρήση</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p>
    <w:p w:rsidR="00176F6E" w:rsidRPr="00176F6E" w:rsidRDefault="00176F6E" w:rsidP="00176F6E">
      <w:pPr>
        <w:widowControl w:val="0"/>
        <w:numPr>
          <w:ilvl w:val="12"/>
          <w:numId w:val="0"/>
        </w:numPr>
        <w:tabs>
          <w:tab w:val="right" w:leader="hyphen" w:pos="9540"/>
        </w:tabs>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&lt;</w:t>
      </w:r>
      <w:r w:rsidRPr="00176F6E">
        <w:rPr>
          <w:rFonts w:ascii="Times New Roman" w:eastAsia="Times New Roman" w:hAnsi="Times New Roman" w:cs="Times New Roman"/>
          <w:szCs w:val="20"/>
        </w:rPr>
        <w:tab/>
        <w:t>&gt;</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Οι πληροφορίες που ακολουθούν απευθύνονται μόνο σε επαγγελματίες του τομέα υγειονομικής περίθαλψης:</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i/>
          <w:iCs/>
          <w:szCs w:val="20"/>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Για ενδοφλέβια ένεση και </w:t>
      </w:r>
      <w:proofErr w:type="spellStart"/>
      <w:r w:rsidRPr="00176F6E">
        <w:rPr>
          <w:rFonts w:ascii="Times New Roman" w:eastAsia="Times New Roman" w:hAnsi="Times New Roman" w:cs="Times New Roman"/>
          <w:szCs w:val="20"/>
        </w:rPr>
        <w:t>ενδοκυστική</w:t>
      </w:r>
      <w:proofErr w:type="spellEnd"/>
      <w:r w:rsidRPr="00176F6E">
        <w:rPr>
          <w:rFonts w:ascii="Times New Roman" w:eastAsia="Times New Roman" w:hAnsi="Times New Roman" w:cs="Times New Roman"/>
          <w:szCs w:val="20"/>
        </w:rPr>
        <w:t xml:space="preserve"> χορήγηση</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12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Ασυμβατότητες</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Η παρατεταμένη επαφή με οποιοδήποτε διάλυμα έχει αλκαλικό </w:t>
      </w:r>
      <w:proofErr w:type="spellStart"/>
      <w:r w:rsidRPr="00176F6E">
        <w:rPr>
          <w:rFonts w:ascii="Times New Roman" w:eastAsia="Times New Roman" w:hAnsi="Times New Roman" w:cs="Times New Roman"/>
          <w:szCs w:val="20"/>
        </w:rPr>
        <w:t>pH</w:t>
      </w:r>
      <w:proofErr w:type="spellEnd"/>
      <w:r w:rsidRPr="00176F6E">
        <w:rPr>
          <w:rFonts w:ascii="Times New Roman" w:eastAsia="Times New Roman" w:hAnsi="Times New Roman" w:cs="Times New Roman"/>
          <w:szCs w:val="20"/>
        </w:rPr>
        <w:t xml:space="preserve"> θα πρέπει να αποφεύγεται καθώς οδηγεί σε υδρόλυση του φαρμάκου, κάτι που ισχύει και για τα διαλύματα που περιέχουν όξινο ανθρακικό νάτριο. Θα πρέπει να χρησιμοποιούνται αποκλειστικά οι διαλύτες που περιγράφονται στην παράγραφο « Οδηγίες για την αραίωση ».</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Τόσο το ενέσιμο όσο και οποιοδήποτε άλλο αραιωμένο διάλυμα </w:t>
      </w:r>
      <w:proofErr w:type="spellStart"/>
      <w:r w:rsidRPr="00176F6E">
        <w:rPr>
          <w:rFonts w:ascii="Times New Roman" w:eastAsia="Times New Roman" w:hAnsi="Times New Roman" w:cs="Times New Roman"/>
          <w:szCs w:val="20"/>
        </w:rPr>
        <w:t>επιρουβικίνης</w:t>
      </w:r>
      <w:proofErr w:type="spellEnd"/>
      <w:r w:rsidRPr="00176F6E">
        <w:rPr>
          <w:rFonts w:ascii="Times New Roman" w:eastAsia="Times New Roman" w:hAnsi="Times New Roman" w:cs="Times New Roman"/>
          <w:szCs w:val="20"/>
        </w:rPr>
        <w:t xml:space="preserve"> δε θα πρέπει να αναμιγνύονται με άλλα φάρμακα (έχει αναφερθεί φυσική ασυμβατότητα με την ηπαρίνη).</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Οδηγίες για την αραίωση</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Η χορήγηση της ένεσης συνιστάται να πραγματοποιείται μέσω ενός σωλήνα ενδοφλέβιας έγχυσης ελεύθερης ροής ενός ισότονου διαλύματος φυσιολογικού ορού. Στις περιπτώσεις που η ένεση πρέπει να χορηγηθεί αφού πρώτα αραιωθεί περαιτέρω, θα πρέπει να ακολουθούνται οι παρακάτω οδηγίες.</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μπορεί να αραιωθεί κάτω από συνθήκες ασηψίας σε διάλυμα γλυκόζης 5% ή διάλυμα χλωριούχου νατρίου 0,9% και να χορηγηθεί στη μορφή ενδοφλέβιας έγχυσης. Το διάλυμα της έγχυσης θα πρέπει να παρασκευάζεται αμέσως πριν από τη χρήση.</w:t>
      </w:r>
    </w:p>
    <w:p w:rsidR="00176F6E" w:rsidRPr="00176F6E" w:rsidRDefault="00176F6E" w:rsidP="00176F6E">
      <w:pPr>
        <w:widowControl w:val="0"/>
        <w:spacing w:after="0" w:line="240" w:lineRule="auto"/>
        <w:rPr>
          <w:rFonts w:ascii="Times New Roman" w:eastAsia="Times New Roman" w:hAnsi="Times New Roman" w:cs="Times New Roman"/>
          <w:szCs w:val="20"/>
        </w:rPr>
      </w:pP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Το ενέσιμο διάλυμα δεν περιέχει συντηρητικά και οποιαδήποτε ποσότητα διαλύματος που περιέχεται στο φιαλίδιο και δεν έχει χρησιμοποιηθεί θα πρέπει να απορρίπτεται άμεσα.</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Ασφαλής χειρισμός</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Το προϊόν αυτό είναι </w:t>
      </w:r>
      <w:proofErr w:type="spellStart"/>
      <w:r w:rsidRPr="00176F6E">
        <w:rPr>
          <w:rFonts w:ascii="Times New Roman" w:eastAsia="Times New Roman" w:hAnsi="Times New Roman" w:cs="Times New Roman"/>
          <w:szCs w:val="20"/>
        </w:rPr>
        <w:t>κυτταροτοξικό</w:t>
      </w:r>
      <w:proofErr w:type="spellEnd"/>
      <w:r w:rsidRPr="00176F6E">
        <w:rPr>
          <w:rFonts w:ascii="Times New Roman" w:eastAsia="Times New Roman" w:hAnsi="Times New Roman" w:cs="Times New Roman"/>
          <w:szCs w:val="20"/>
        </w:rPr>
        <w:t xml:space="preserve">. Παρακαλείσθε να ακολουθήσετε τις τοπικές διατάξεις για τις οδηγίες σχετικά με τον ασφαλή χειρισμό / απόρριψη των </w:t>
      </w:r>
      <w:proofErr w:type="spellStart"/>
      <w:r w:rsidRPr="00176F6E">
        <w:rPr>
          <w:rFonts w:ascii="Times New Roman" w:eastAsia="Times New Roman" w:hAnsi="Times New Roman" w:cs="Times New Roman"/>
          <w:szCs w:val="20"/>
        </w:rPr>
        <w:t>κυτταροτοξικών</w:t>
      </w:r>
      <w:proofErr w:type="spellEnd"/>
      <w:r w:rsidRPr="00176F6E">
        <w:rPr>
          <w:rFonts w:ascii="Times New Roman" w:eastAsia="Times New Roman" w:hAnsi="Times New Roman" w:cs="Times New Roman"/>
          <w:szCs w:val="20"/>
        </w:rPr>
        <w:t xml:space="preserve"> παραγόντων.</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b/>
          <w:bCs/>
          <w:szCs w:val="20"/>
        </w:rPr>
      </w:pPr>
    </w:p>
    <w:p w:rsidR="00176F6E" w:rsidRPr="00176F6E" w:rsidRDefault="00176F6E" w:rsidP="00176F6E">
      <w:pPr>
        <w:widowControl w:val="0"/>
        <w:numPr>
          <w:ilvl w:val="12"/>
          <w:numId w:val="0"/>
        </w:numPr>
        <w:spacing w:after="120" w:line="240" w:lineRule="auto"/>
        <w:rPr>
          <w:rFonts w:ascii="Times New Roman" w:eastAsia="Times New Roman" w:hAnsi="Times New Roman" w:cs="Times New Roman"/>
          <w:b/>
          <w:bCs/>
          <w:szCs w:val="20"/>
        </w:rPr>
      </w:pPr>
      <w:r w:rsidRPr="00176F6E">
        <w:rPr>
          <w:rFonts w:ascii="Times New Roman" w:eastAsia="Times New Roman" w:hAnsi="Times New Roman" w:cs="Times New Roman"/>
          <w:b/>
          <w:bCs/>
          <w:szCs w:val="20"/>
        </w:rPr>
        <w:t xml:space="preserve">Φύλαξη </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Φυλάσσετε σε ψυγείο (2 °C - 8 °C).</w:t>
      </w:r>
    </w:p>
    <w:p w:rsidR="00176F6E" w:rsidRPr="00176F6E" w:rsidRDefault="00176F6E" w:rsidP="00176F6E">
      <w:pPr>
        <w:widowControl w:val="0"/>
        <w:spacing w:after="0" w:line="240" w:lineRule="auto"/>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Φυλάσσετε το φιαλίδιο στον εξωτερικό χάρτινο </w:t>
      </w:r>
      <w:proofErr w:type="spellStart"/>
      <w:r w:rsidRPr="00176F6E">
        <w:rPr>
          <w:rFonts w:ascii="Times New Roman" w:eastAsia="Times New Roman" w:hAnsi="Times New Roman" w:cs="Times New Roman"/>
          <w:szCs w:val="20"/>
        </w:rPr>
        <w:t>περιέκτη</w:t>
      </w:r>
      <w:proofErr w:type="spellEnd"/>
      <w:r w:rsidRPr="00176F6E">
        <w:rPr>
          <w:rFonts w:ascii="Times New Roman" w:eastAsia="Times New Roman" w:hAnsi="Times New Roman" w:cs="Times New Roman"/>
          <w:szCs w:val="20"/>
        </w:rPr>
        <w:t xml:space="preserve"> για να προστατεύεται από το φως.</w:t>
      </w: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p>
    <w:p w:rsidR="00176F6E" w:rsidRPr="00176F6E" w:rsidRDefault="00176F6E" w:rsidP="00176F6E">
      <w:pPr>
        <w:widowControl w:val="0"/>
        <w:numPr>
          <w:ilvl w:val="12"/>
          <w:numId w:val="0"/>
        </w:numPr>
        <w:spacing w:after="0" w:line="240" w:lineRule="auto"/>
        <w:ind w:right="-2"/>
        <w:rPr>
          <w:rFonts w:ascii="Times New Roman" w:eastAsia="Times New Roman" w:hAnsi="Times New Roman" w:cs="Times New Roman"/>
          <w:szCs w:val="20"/>
        </w:rPr>
      </w:pPr>
      <w:r w:rsidRPr="00176F6E">
        <w:rPr>
          <w:rFonts w:ascii="Times New Roman" w:eastAsia="Times New Roman" w:hAnsi="Times New Roman" w:cs="Times New Roman"/>
          <w:szCs w:val="20"/>
        </w:rPr>
        <w:t xml:space="preserve">Κατά τη χρήση: Το </w:t>
      </w:r>
      <w:proofErr w:type="spellStart"/>
      <w:r w:rsidRPr="00176F6E">
        <w:rPr>
          <w:rFonts w:ascii="Times New Roman" w:eastAsia="Times New Roman" w:hAnsi="Times New Roman" w:cs="Times New Roman"/>
          <w:szCs w:val="20"/>
        </w:rPr>
        <w:t>Epirubicin</w:t>
      </w:r>
      <w:proofErr w:type="spellEnd"/>
      <w:r w:rsidRPr="00176F6E">
        <w:rPr>
          <w:rFonts w:ascii="Times New Roman" w:eastAsia="Times New Roman" w:hAnsi="Times New Roman" w:cs="Times New Roman"/>
          <w:szCs w:val="20"/>
        </w:rPr>
        <w:t>/</w:t>
      </w:r>
      <w:r w:rsidRPr="00176F6E">
        <w:rPr>
          <w:rFonts w:ascii="Times New Roman" w:eastAsia="Times New Roman" w:hAnsi="Times New Roman" w:cs="Times New Roman"/>
          <w:szCs w:val="20"/>
          <w:lang w:val="en-US"/>
        </w:rPr>
        <w:t>Generics</w:t>
      </w:r>
      <w:r w:rsidRPr="00176F6E">
        <w:rPr>
          <w:rFonts w:ascii="Times New Roman" w:eastAsia="Times New Roman" w:hAnsi="Times New Roman" w:cs="Times New Roman"/>
          <w:szCs w:val="20"/>
        </w:rPr>
        <w:t xml:space="preserve"> 2 </w:t>
      </w:r>
      <w:proofErr w:type="spellStart"/>
      <w:r w:rsidRPr="00176F6E">
        <w:rPr>
          <w:rFonts w:ascii="Times New Roman" w:eastAsia="Times New Roman" w:hAnsi="Times New Roman" w:cs="Times New Roman"/>
          <w:szCs w:val="20"/>
        </w:rPr>
        <w:t>mg</w:t>
      </w:r>
      <w:proofErr w:type="spellEnd"/>
      <w:r w:rsidRPr="00176F6E">
        <w:rPr>
          <w:rFonts w:ascii="Times New Roman" w:eastAsia="Times New Roman" w:hAnsi="Times New Roman" w:cs="Times New Roman"/>
          <w:szCs w:val="20"/>
        </w:rPr>
        <w:t>/ml, ενέσιμο διάλυμα μπορεί να αραιωθεί περαιτέρω όπως περιγράφηκε παραπάνω. Το διάλυμα της έγχυσης είναι χημικά σταθερό όταν φυλάσσεται σε σάκους έγχυσης και έχει παρασκευασθεί κάτω από συνθήκες ασηψίας για 60 λεπτά στους 25 °C. Ωστόσο, από μικροβιολογικής πλευράς, το αραιωμένο διάλυμα πρέπει να χρησιμοποιείται αμέσως. Εάν δε χρησιμοποιηθεί αμέσως, οι χρόνοι και οι συνθήκες διατήρησης κατά τη χρήση και πριν από τη χρήση είναι ευθύνη του χρήστη και δε θα πρέπει κανονικά να υπερβαίνουν τις 24 ώρες στους 2 έως 8°C, εκτός και αν η αραίωση έχει πραγματοποιηθεί υπό ελεγχόμενες και επικυρωμένες συνθήκες ασηψίας.</w:t>
      </w:r>
    </w:p>
    <w:p w:rsidR="00176F6E" w:rsidRPr="00176F6E" w:rsidRDefault="00176F6E" w:rsidP="00176F6E">
      <w:pPr>
        <w:spacing w:after="0" w:line="240" w:lineRule="auto"/>
        <w:rPr>
          <w:rFonts w:ascii="Times New Roman" w:eastAsia="Times New Roman" w:hAnsi="Times New Roman" w:cs="Times New Roman"/>
          <w:b/>
          <w:szCs w:val="20"/>
        </w:rPr>
      </w:pPr>
      <w:bookmarkStart w:id="3" w:name="_GoBack"/>
      <w:bookmarkEnd w:id="3"/>
    </w:p>
    <w:sectPr w:rsidR="00176F6E" w:rsidRPr="00176F6E">
      <w:footerReference w:type="even" r:id="rId7"/>
      <w:footerReference w:type="default" r:id="rI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50" w:rsidRDefault="00176F6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3550" w:rsidRDefault="00176F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50" w:rsidRDefault="00176F6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23550" w:rsidRDefault="00176F6E" w:rsidP="003E1E65">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9E6562"/>
    <w:multiLevelType w:val="hybridMultilevel"/>
    <w:tmpl w:val="66D464F4"/>
    <w:lvl w:ilvl="0" w:tplc="FFFFFFFF">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1B4869"/>
    <w:multiLevelType w:val="hybridMultilevel"/>
    <w:tmpl w:val="5B7C2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952B02"/>
    <w:multiLevelType w:val="hybridMultilevel"/>
    <w:tmpl w:val="713A2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376A4F"/>
    <w:multiLevelType w:val="hybridMultilevel"/>
    <w:tmpl w:val="677A1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8824F6"/>
    <w:multiLevelType w:val="hybridMultilevel"/>
    <w:tmpl w:val="67CC5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7F12E5"/>
    <w:multiLevelType w:val="hybridMultilevel"/>
    <w:tmpl w:val="0D3AC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4BB1DEC"/>
    <w:multiLevelType w:val="hybridMultilevel"/>
    <w:tmpl w:val="5C7ED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333439E"/>
    <w:multiLevelType w:val="hybridMultilevel"/>
    <w:tmpl w:val="7AC69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4"/>
  </w:num>
  <w:num w:numId="4">
    <w:abstractNumId w:val="7"/>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EE"/>
    <w:rsid w:val="00176F6E"/>
    <w:rsid w:val="00260EEE"/>
    <w:rsid w:val="007C6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76F6E"/>
    <w:pPr>
      <w:tabs>
        <w:tab w:val="center" w:pos="4153"/>
        <w:tab w:val="right" w:pos="8306"/>
      </w:tabs>
      <w:spacing w:after="0" w:line="240" w:lineRule="auto"/>
    </w:pPr>
  </w:style>
  <w:style w:type="character" w:customStyle="1" w:styleId="Char">
    <w:name w:val="Υποσέλιδο Char"/>
    <w:basedOn w:val="a0"/>
    <w:link w:val="a3"/>
    <w:uiPriority w:val="99"/>
    <w:semiHidden/>
    <w:rsid w:val="00176F6E"/>
  </w:style>
  <w:style w:type="character" w:styleId="a4">
    <w:name w:val="page number"/>
    <w:basedOn w:val="a0"/>
    <w:uiPriority w:val="99"/>
    <w:rsid w:val="00176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76F6E"/>
    <w:pPr>
      <w:tabs>
        <w:tab w:val="center" w:pos="4153"/>
        <w:tab w:val="right" w:pos="8306"/>
      </w:tabs>
      <w:spacing w:after="0" w:line="240" w:lineRule="auto"/>
    </w:pPr>
  </w:style>
  <w:style w:type="character" w:customStyle="1" w:styleId="Char">
    <w:name w:val="Υποσέλιδο Char"/>
    <w:basedOn w:val="a0"/>
    <w:link w:val="a3"/>
    <w:uiPriority w:val="99"/>
    <w:semiHidden/>
    <w:rsid w:val="00176F6E"/>
  </w:style>
  <w:style w:type="character" w:styleId="a4">
    <w:name w:val="page number"/>
    <w:basedOn w:val="a0"/>
    <w:uiPriority w:val="99"/>
    <w:rsid w:val="0017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21409</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2017-02-14T10:27:00Z</dcterms:created>
  <dcterms:modified xsi:type="dcterms:W3CDTF">2017-02-14T10:27:00Z</dcterms:modified>
</cp:coreProperties>
</file>