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4082" w:rsidRDefault="00BF4082" w:rsidP="00A0204D">
      <w:pPr>
        <w:autoSpaceDE w:val="0"/>
        <w:autoSpaceDN w:val="0"/>
        <w:adjustRightInd w:val="0"/>
        <w:jc w:val="center"/>
        <w:rPr>
          <w:b/>
        </w:rPr>
      </w:pPr>
    </w:p>
    <w:p w:rsidR="00BF4082" w:rsidRDefault="00BF4082" w:rsidP="00A0204D">
      <w:pPr>
        <w:autoSpaceDE w:val="0"/>
        <w:autoSpaceDN w:val="0"/>
        <w:adjustRightInd w:val="0"/>
        <w:jc w:val="center"/>
        <w:rPr>
          <w:b/>
        </w:rPr>
      </w:pPr>
    </w:p>
    <w:p w:rsidR="00F04FE6" w:rsidRDefault="00F04FE6" w:rsidP="009F1E49">
      <w:pPr>
        <w:autoSpaceDE w:val="0"/>
        <w:autoSpaceDN w:val="0"/>
        <w:adjustRightInd w:val="0"/>
        <w:jc w:val="center"/>
        <w:rPr>
          <w:b/>
        </w:rPr>
      </w:pPr>
    </w:p>
    <w:p w:rsidR="00F04FE6" w:rsidRDefault="00F04FE6" w:rsidP="009F1E49">
      <w:pPr>
        <w:autoSpaceDE w:val="0"/>
        <w:autoSpaceDN w:val="0"/>
        <w:adjustRightInd w:val="0"/>
        <w:jc w:val="center"/>
        <w:rPr>
          <w:b/>
        </w:rPr>
      </w:pPr>
    </w:p>
    <w:p w:rsidR="00F04FE6" w:rsidRDefault="00F04FE6" w:rsidP="009F1E49">
      <w:pPr>
        <w:autoSpaceDE w:val="0"/>
        <w:autoSpaceDN w:val="0"/>
        <w:adjustRightInd w:val="0"/>
        <w:jc w:val="center"/>
        <w:rPr>
          <w:b/>
        </w:rPr>
      </w:pPr>
    </w:p>
    <w:p w:rsidR="00F04FE6" w:rsidRDefault="00F04FE6" w:rsidP="009F1E49">
      <w:pPr>
        <w:autoSpaceDE w:val="0"/>
        <w:autoSpaceDN w:val="0"/>
        <w:adjustRightInd w:val="0"/>
        <w:jc w:val="center"/>
        <w:rPr>
          <w:b/>
        </w:rPr>
      </w:pPr>
    </w:p>
    <w:p w:rsidR="00F04FE6" w:rsidRDefault="00F04FE6" w:rsidP="009F1E49">
      <w:pPr>
        <w:autoSpaceDE w:val="0"/>
        <w:autoSpaceDN w:val="0"/>
        <w:adjustRightInd w:val="0"/>
        <w:jc w:val="center"/>
        <w:rPr>
          <w:b/>
        </w:rPr>
      </w:pPr>
    </w:p>
    <w:p w:rsidR="00F04FE6" w:rsidRDefault="00F04FE6" w:rsidP="009F1E49">
      <w:pPr>
        <w:autoSpaceDE w:val="0"/>
        <w:autoSpaceDN w:val="0"/>
        <w:adjustRightInd w:val="0"/>
        <w:jc w:val="center"/>
        <w:rPr>
          <w:b/>
        </w:rPr>
      </w:pPr>
    </w:p>
    <w:p w:rsidR="00F04FE6" w:rsidRDefault="00F04FE6" w:rsidP="009F1E49">
      <w:pPr>
        <w:autoSpaceDE w:val="0"/>
        <w:autoSpaceDN w:val="0"/>
        <w:adjustRightInd w:val="0"/>
        <w:jc w:val="center"/>
        <w:rPr>
          <w:b/>
        </w:rPr>
      </w:pPr>
    </w:p>
    <w:p w:rsidR="00F04FE6" w:rsidRDefault="00F04FE6" w:rsidP="009F1E49">
      <w:pPr>
        <w:autoSpaceDE w:val="0"/>
        <w:autoSpaceDN w:val="0"/>
        <w:adjustRightInd w:val="0"/>
        <w:jc w:val="center"/>
        <w:rPr>
          <w:b/>
        </w:rPr>
      </w:pPr>
    </w:p>
    <w:p w:rsidR="00F04FE6" w:rsidRDefault="00F04FE6" w:rsidP="009F1E49">
      <w:pPr>
        <w:autoSpaceDE w:val="0"/>
        <w:autoSpaceDN w:val="0"/>
        <w:adjustRightInd w:val="0"/>
        <w:jc w:val="center"/>
        <w:rPr>
          <w:b/>
        </w:rPr>
      </w:pPr>
    </w:p>
    <w:p w:rsidR="00F04FE6" w:rsidRDefault="00F04FE6" w:rsidP="009F1E49">
      <w:pPr>
        <w:autoSpaceDE w:val="0"/>
        <w:autoSpaceDN w:val="0"/>
        <w:adjustRightInd w:val="0"/>
        <w:jc w:val="center"/>
        <w:rPr>
          <w:b/>
        </w:rPr>
      </w:pPr>
    </w:p>
    <w:p w:rsidR="00F04FE6" w:rsidRDefault="00F04FE6" w:rsidP="009F1E49">
      <w:pPr>
        <w:autoSpaceDE w:val="0"/>
        <w:autoSpaceDN w:val="0"/>
        <w:adjustRightInd w:val="0"/>
        <w:jc w:val="center"/>
        <w:rPr>
          <w:b/>
        </w:rPr>
      </w:pPr>
    </w:p>
    <w:p w:rsidR="00F04FE6" w:rsidRDefault="00F04FE6" w:rsidP="009F1E49">
      <w:pPr>
        <w:autoSpaceDE w:val="0"/>
        <w:autoSpaceDN w:val="0"/>
        <w:adjustRightInd w:val="0"/>
        <w:jc w:val="center"/>
        <w:rPr>
          <w:b/>
        </w:rPr>
      </w:pPr>
    </w:p>
    <w:p w:rsidR="00F04FE6" w:rsidRDefault="00F04FE6" w:rsidP="009F1E49">
      <w:pPr>
        <w:autoSpaceDE w:val="0"/>
        <w:autoSpaceDN w:val="0"/>
        <w:adjustRightInd w:val="0"/>
        <w:jc w:val="center"/>
        <w:rPr>
          <w:b/>
        </w:rPr>
      </w:pPr>
    </w:p>
    <w:p w:rsidR="00F04FE6" w:rsidRDefault="00F04FE6" w:rsidP="009F1E49">
      <w:pPr>
        <w:autoSpaceDE w:val="0"/>
        <w:autoSpaceDN w:val="0"/>
        <w:adjustRightInd w:val="0"/>
        <w:jc w:val="center"/>
        <w:rPr>
          <w:b/>
        </w:rPr>
      </w:pPr>
    </w:p>
    <w:p w:rsidR="00F04FE6" w:rsidRDefault="00F04FE6" w:rsidP="009F1E49">
      <w:pPr>
        <w:autoSpaceDE w:val="0"/>
        <w:autoSpaceDN w:val="0"/>
        <w:adjustRightInd w:val="0"/>
        <w:jc w:val="center"/>
        <w:rPr>
          <w:b/>
        </w:rPr>
      </w:pPr>
    </w:p>
    <w:p w:rsidR="00F04FE6" w:rsidRDefault="00F04FE6" w:rsidP="009F1E49">
      <w:pPr>
        <w:autoSpaceDE w:val="0"/>
        <w:autoSpaceDN w:val="0"/>
        <w:adjustRightInd w:val="0"/>
        <w:jc w:val="center"/>
        <w:rPr>
          <w:b/>
        </w:rPr>
      </w:pPr>
    </w:p>
    <w:p w:rsidR="00F04FE6" w:rsidRDefault="00F04FE6" w:rsidP="009F1E49">
      <w:pPr>
        <w:autoSpaceDE w:val="0"/>
        <w:autoSpaceDN w:val="0"/>
        <w:adjustRightInd w:val="0"/>
        <w:jc w:val="center"/>
        <w:rPr>
          <w:b/>
        </w:rPr>
      </w:pPr>
    </w:p>
    <w:p w:rsidR="00F04FE6" w:rsidRDefault="00F04FE6" w:rsidP="009F1E49">
      <w:pPr>
        <w:autoSpaceDE w:val="0"/>
        <w:autoSpaceDN w:val="0"/>
        <w:adjustRightInd w:val="0"/>
        <w:jc w:val="center"/>
        <w:rPr>
          <w:b/>
        </w:rPr>
      </w:pPr>
    </w:p>
    <w:p w:rsidR="008F5BC9" w:rsidRPr="007B73B1" w:rsidRDefault="00F04FE6" w:rsidP="007B73B1">
      <w:pPr>
        <w:autoSpaceDE w:val="0"/>
        <w:autoSpaceDN w:val="0"/>
        <w:adjustRightInd w:val="0"/>
        <w:jc w:val="center"/>
        <w:rPr>
          <w:b/>
          <w:bCs/>
          <w:u w:val="double"/>
          <w:lang w:val="el-GR"/>
        </w:rPr>
      </w:pPr>
      <w:r w:rsidRPr="009F1E49">
        <w:rPr>
          <w:b/>
          <w:lang w:val="el-GR"/>
        </w:rPr>
        <w:t>ΦΥΛΛΟ ΟΔΗΓΙΩΝ ΧΡΗΣΗΣ</w:t>
      </w:r>
      <w:r>
        <w:rPr>
          <w:b/>
          <w:lang w:val="el-GR"/>
        </w:rPr>
        <w:t xml:space="preserve"> </w:t>
      </w:r>
      <w:r>
        <w:rPr>
          <w:b/>
          <w:lang w:val="el-GR"/>
        </w:rPr>
        <w:br w:type="page"/>
      </w:r>
      <w:r w:rsidR="004A5440" w:rsidRPr="007B73B1">
        <w:rPr>
          <w:b/>
          <w:lang w:val="el-GR"/>
        </w:rPr>
        <w:lastRenderedPageBreak/>
        <w:t>ΦΥΛΛΟ ΟΔΗΓΙΩΝ ΧΡΗΣΗΣ: ΠΛΗΡΟΦΟΡΙΕΣ ΓΙΑ ΤΟΝ ΧΡΗΣΤΗ</w:t>
      </w:r>
    </w:p>
    <w:p w:rsidR="008F5BC9" w:rsidRPr="007B73B1" w:rsidRDefault="008F5BC9" w:rsidP="007B73B1">
      <w:pPr>
        <w:autoSpaceDE w:val="0"/>
        <w:autoSpaceDN w:val="0"/>
        <w:adjustRightInd w:val="0"/>
        <w:jc w:val="center"/>
        <w:rPr>
          <w:b/>
          <w:bCs/>
          <w:lang w:val="el-GR"/>
        </w:rPr>
      </w:pPr>
    </w:p>
    <w:p w:rsidR="008F5BC9" w:rsidRPr="007B73B1" w:rsidRDefault="008021BB" w:rsidP="007B73B1">
      <w:pPr>
        <w:pStyle w:val="9"/>
        <w:rPr>
          <w:szCs w:val="24"/>
          <w:lang w:val="el-GR"/>
        </w:rPr>
      </w:pPr>
      <w:proofErr w:type="spellStart"/>
      <w:r w:rsidRPr="007B73B1">
        <w:rPr>
          <w:szCs w:val="24"/>
        </w:rPr>
        <w:t>Yenlip</w:t>
      </w:r>
      <w:proofErr w:type="spellEnd"/>
      <w:r w:rsidR="00221193" w:rsidRPr="007B73B1">
        <w:rPr>
          <w:szCs w:val="24"/>
          <w:lang w:val="el-GR"/>
        </w:rPr>
        <w:t xml:space="preserve"> </w:t>
      </w:r>
      <w:r w:rsidR="00B314C4" w:rsidRPr="007B73B1">
        <w:rPr>
          <w:szCs w:val="24"/>
          <w:lang w:val="el-GR"/>
        </w:rPr>
        <w:t>10</w:t>
      </w:r>
      <w:r w:rsidR="00633375" w:rsidRPr="007B73B1">
        <w:rPr>
          <w:szCs w:val="24"/>
          <w:lang w:val="el-GR"/>
        </w:rPr>
        <w:t>0</w:t>
      </w:r>
      <w:r w:rsidR="008F5BC9" w:rsidRPr="007B73B1">
        <w:rPr>
          <w:szCs w:val="24"/>
          <w:lang w:val="el-GR"/>
        </w:rPr>
        <w:t xml:space="preserve"> </w:t>
      </w:r>
      <w:r w:rsidR="008F5BC9" w:rsidRPr="007B73B1">
        <w:rPr>
          <w:szCs w:val="24"/>
        </w:rPr>
        <w:t>mg</w:t>
      </w:r>
      <w:r w:rsidR="008F5BC9" w:rsidRPr="007B73B1">
        <w:rPr>
          <w:szCs w:val="24"/>
          <w:lang w:val="el-GR"/>
        </w:rPr>
        <w:t xml:space="preserve"> </w:t>
      </w:r>
      <w:r w:rsidR="00B314C4" w:rsidRPr="007B73B1">
        <w:rPr>
          <w:szCs w:val="24"/>
          <w:lang w:val="el-GR"/>
        </w:rPr>
        <w:t>κολπικά υπόθετα</w:t>
      </w:r>
    </w:p>
    <w:p w:rsidR="008F5BC9" w:rsidRPr="007B73B1" w:rsidRDefault="00B314C4" w:rsidP="007B73B1">
      <w:pPr>
        <w:jc w:val="center"/>
        <w:rPr>
          <w:lang w:val="el-GR"/>
        </w:rPr>
      </w:pPr>
      <w:r w:rsidRPr="007B73B1">
        <w:rPr>
          <w:lang w:val="el-GR"/>
        </w:rPr>
        <w:t>Κλινδαμυκίνη (ως φωσφορική)</w:t>
      </w:r>
    </w:p>
    <w:p w:rsidR="008F5BC9" w:rsidRPr="007B73B1" w:rsidRDefault="008F5BC9" w:rsidP="007B73B1">
      <w:pPr>
        <w:jc w:val="center"/>
        <w:rPr>
          <w:lang w:val="el-GR"/>
        </w:rPr>
      </w:pPr>
    </w:p>
    <w:p w:rsidR="00444827" w:rsidRPr="00CE4A71" w:rsidRDefault="00444827" w:rsidP="00CE4A71">
      <w:pPr>
        <w:autoSpaceDE w:val="0"/>
        <w:autoSpaceDN w:val="0"/>
        <w:adjustRightInd w:val="0"/>
        <w:jc w:val="both"/>
        <w:rPr>
          <w:b/>
          <w:bCs/>
          <w:lang w:val="el-GR"/>
        </w:rPr>
      </w:pPr>
      <w:r w:rsidRPr="00CE4A71">
        <w:rPr>
          <w:b/>
          <w:bCs/>
          <w:lang w:val="el-GR"/>
        </w:rPr>
        <w:t xml:space="preserve">Διαβάστε προσεκτικά </w:t>
      </w:r>
      <w:r w:rsidRPr="001D39BB">
        <w:rPr>
          <w:b/>
          <w:bCs/>
          <w:lang w:val="el-GR"/>
        </w:rPr>
        <w:t>ολόκληρο το φύλλο</w:t>
      </w:r>
      <w:r w:rsidRPr="00CE4A71">
        <w:rPr>
          <w:b/>
          <w:bCs/>
          <w:lang w:val="el-GR"/>
        </w:rPr>
        <w:t xml:space="preserve"> οδηγιών χρήσης προτού αρχίσετε να παίρνετε αυτό το φάρμακο διότι περιέχει σημαντικές πληροφορίες για σ</w:t>
      </w:r>
      <w:r w:rsidR="00973754" w:rsidRPr="00CE4A71">
        <w:rPr>
          <w:b/>
          <w:bCs/>
          <w:lang w:val="el-GR"/>
        </w:rPr>
        <w:t>α</w:t>
      </w:r>
      <w:r w:rsidRPr="00CE4A71">
        <w:rPr>
          <w:b/>
          <w:bCs/>
          <w:lang w:val="el-GR"/>
        </w:rPr>
        <w:t>ς.</w:t>
      </w:r>
    </w:p>
    <w:p w:rsidR="00444827" w:rsidRPr="00CE4A71" w:rsidRDefault="00444827" w:rsidP="00CE4A71">
      <w:pPr>
        <w:autoSpaceDE w:val="0"/>
        <w:autoSpaceDN w:val="0"/>
        <w:adjustRightInd w:val="0"/>
        <w:ind w:left="284" w:hanging="284"/>
        <w:jc w:val="both"/>
        <w:rPr>
          <w:rFonts w:eastAsia="TimesNewRomanPSMT"/>
          <w:lang w:val="el-GR"/>
        </w:rPr>
      </w:pPr>
      <w:r w:rsidRPr="00CE4A71">
        <w:rPr>
          <w:rFonts w:eastAsia="TimesNewRomanPSMT"/>
          <w:lang w:val="el-GR"/>
        </w:rPr>
        <w:t xml:space="preserve">-  </w:t>
      </w:r>
      <w:r w:rsidR="00AF5BF9" w:rsidRPr="00CE4A71">
        <w:rPr>
          <w:rFonts w:eastAsia="TimesNewRomanPSMT"/>
          <w:lang w:val="el-GR"/>
        </w:rPr>
        <w:t xml:space="preserve"> </w:t>
      </w:r>
      <w:r w:rsidRPr="00CE4A71">
        <w:rPr>
          <w:rFonts w:eastAsia="TimesNewRomanPSMT"/>
          <w:lang w:val="el-GR"/>
        </w:rPr>
        <w:t>Φυλάξτε αυτό το φύλλο οδηγιών χρήσης. Ίσως χρειαστεί να το διαβάσετε ξανά.</w:t>
      </w:r>
    </w:p>
    <w:p w:rsidR="00444827" w:rsidRPr="00CE4A71" w:rsidRDefault="00444827" w:rsidP="00CE4A71">
      <w:pPr>
        <w:autoSpaceDE w:val="0"/>
        <w:autoSpaceDN w:val="0"/>
        <w:adjustRightInd w:val="0"/>
        <w:ind w:left="284" w:hanging="284"/>
        <w:jc w:val="both"/>
        <w:rPr>
          <w:rFonts w:eastAsia="TimesNewRomanPSMT"/>
          <w:lang w:val="el-GR"/>
        </w:rPr>
      </w:pPr>
      <w:r w:rsidRPr="00CE4A71">
        <w:rPr>
          <w:rFonts w:eastAsia="TimesNewRomanPSMT"/>
          <w:lang w:val="el-GR"/>
        </w:rPr>
        <w:t xml:space="preserve">-  </w:t>
      </w:r>
      <w:r w:rsidR="00AF5BF9" w:rsidRPr="00CE4A71">
        <w:rPr>
          <w:rFonts w:eastAsia="TimesNewRomanPSMT"/>
          <w:lang w:val="el-GR"/>
        </w:rPr>
        <w:t xml:space="preserve"> </w:t>
      </w:r>
      <w:r w:rsidRPr="00CE4A71">
        <w:rPr>
          <w:rFonts w:eastAsia="TimesNewRomanPSMT"/>
          <w:lang w:val="el-GR"/>
        </w:rPr>
        <w:t>Εάν έχετε περαιτέρω απορίες, ρωτήστε το γιατρό σας ή το</w:t>
      </w:r>
      <w:r w:rsidR="005B6E1C">
        <w:rPr>
          <w:rFonts w:eastAsia="TimesNewRomanPSMT"/>
          <w:lang w:val="el-GR"/>
        </w:rPr>
        <w:t>ν</w:t>
      </w:r>
      <w:r w:rsidRPr="00CE4A71">
        <w:rPr>
          <w:rFonts w:eastAsia="TimesNewRomanPSMT"/>
          <w:lang w:val="el-GR"/>
        </w:rPr>
        <w:t xml:space="preserve"> φαρμακοποιό σας.</w:t>
      </w:r>
    </w:p>
    <w:p w:rsidR="00444827" w:rsidRPr="00CE4A71" w:rsidRDefault="00F8519B" w:rsidP="00CE4A71">
      <w:pPr>
        <w:autoSpaceDE w:val="0"/>
        <w:autoSpaceDN w:val="0"/>
        <w:adjustRightInd w:val="0"/>
        <w:ind w:left="284" w:hanging="284"/>
        <w:jc w:val="both"/>
        <w:rPr>
          <w:rFonts w:eastAsia="TimesNewRomanPSMT"/>
          <w:lang w:val="el-GR"/>
        </w:rPr>
      </w:pPr>
      <w:r>
        <w:rPr>
          <w:rFonts w:eastAsia="TimesNewRomanPSMT"/>
          <w:lang w:val="el-GR"/>
        </w:rPr>
        <w:t xml:space="preserve">- </w:t>
      </w:r>
      <w:r w:rsidR="00F42040" w:rsidRPr="00F42040">
        <w:rPr>
          <w:rFonts w:eastAsia="TimesNewRomanPSMT"/>
          <w:lang w:val="el-GR"/>
        </w:rPr>
        <w:tab/>
      </w:r>
      <w:r w:rsidR="00444827" w:rsidRPr="00CE4A71">
        <w:rPr>
          <w:rFonts w:eastAsia="TimesNewRomanPSMT"/>
          <w:lang w:val="el-GR"/>
        </w:rPr>
        <w:t>Η συνταγή για αυτ</w:t>
      </w:r>
      <w:r w:rsidR="00973754" w:rsidRPr="00CE4A71">
        <w:rPr>
          <w:rFonts w:eastAsia="TimesNewRomanPSMT"/>
          <w:lang w:val="el-GR"/>
        </w:rPr>
        <w:t>ό το φάρμακο χορηγήθηκε μόνο για σας</w:t>
      </w:r>
      <w:r w:rsidR="00444827" w:rsidRPr="00CE4A71">
        <w:rPr>
          <w:rFonts w:eastAsia="TimesNewRomanPSMT"/>
          <w:lang w:val="el-GR"/>
        </w:rPr>
        <w:t xml:space="preserve">. Δεν πρέπει να </w:t>
      </w:r>
      <w:r w:rsidR="00973754" w:rsidRPr="00CE4A71">
        <w:rPr>
          <w:rFonts w:eastAsia="TimesNewRomanPSMT"/>
          <w:lang w:val="el-GR"/>
        </w:rPr>
        <w:t xml:space="preserve">το </w:t>
      </w:r>
      <w:r w:rsidR="00444827" w:rsidRPr="00CE4A71">
        <w:rPr>
          <w:rFonts w:eastAsia="TimesNewRomanPSMT"/>
          <w:lang w:val="el-GR"/>
        </w:rPr>
        <w:t>δώσετε σε άλλους. Μπορεί να τους προκαλέσει βλάβη, ακόμα και όταν τα</w:t>
      </w:r>
      <w:r w:rsidR="00973754" w:rsidRPr="00CE4A71">
        <w:rPr>
          <w:rFonts w:eastAsia="TimesNewRomanPSMT"/>
          <w:lang w:val="el-GR"/>
        </w:rPr>
        <w:t xml:space="preserve"> σημεία της ασθένειας</w:t>
      </w:r>
      <w:r w:rsidR="00444827" w:rsidRPr="00CE4A71">
        <w:rPr>
          <w:rFonts w:eastAsia="TimesNewRomanPSMT"/>
          <w:lang w:val="el-GR"/>
        </w:rPr>
        <w:t xml:space="preserve"> είναι ίδια με τα δικά σας.</w:t>
      </w:r>
    </w:p>
    <w:p w:rsidR="00B6765D" w:rsidRPr="00B6765D" w:rsidRDefault="00F8519B" w:rsidP="00F42040">
      <w:pPr>
        <w:autoSpaceDE w:val="0"/>
        <w:autoSpaceDN w:val="0"/>
        <w:adjustRightInd w:val="0"/>
        <w:ind w:left="284" w:hanging="284"/>
        <w:jc w:val="both"/>
        <w:rPr>
          <w:rFonts w:eastAsia="TimesNewRomanPSMT"/>
          <w:lang w:val="el-GR"/>
        </w:rPr>
      </w:pPr>
      <w:r>
        <w:rPr>
          <w:rFonts w:eastAsia="TimesNewRomanPSMT"/>
          <w:lang w:val="el-GR"/>
        </w:rPr>
        <w:t xml:space="preserve">- </w:t>
      </w:r>
      <w:r w:rsidR="00F42040" w:rsidRPr="00F42040">
        <w:rPr>
          <w:rFonts w:eastAsia="TimesNewRomanPSMT"/>
          <w:lang w:val="el-GR"/>
        </w:rPr>
        <w:t xml:space="preserve"> </w:t>
      </w:r>
      <w:r w:rsidR="00B6765D" w:rsidRPr="00B6765D">
        <w:rPr>
          <w:rFonts w:eastAsia="TimesNewRomanPSMT"/>
          <w:lang w:val="el-GR"/>
        </w:rPr>
        <w:t>Εάν παρατηρήσετε κάποια ανεπιθύμητη ενέργεια, ενημερώστε τον γιατρό ή τον φαρμακοποιό ή τον νοσοκόμο σας. (βλ. παραγρ.4)</w:t>
      </w:r>
    </w:p>
    <w:p w:rsidR="008F5BC9" w:rsidRPr="00F42040" w:rsidRDefault="008F5BC9" w:rsidP="00CE4A71">
      <w:pPr>
        <w:autoSpaceDE w:val="0"/>
        <w:autoSpaceDN w:val="0"/>
        <w:adjustRightInd w:val="0"/>
        <w:ind w:left="284" w:hanging="284"/>
        <w:jc w:val="both"/>
        <w:rPr>
          <w:lang w:val="el-GR"/>
        </w:rPr>
      </w:pPr>
    </w:p>
    <w:p w:rsidR="008F5BC9" w:rsidRPr="00CE4A71" w:rsidRDefault="008F5BC9" w:rsidP="00CE4A71">
      <w:pPr>
        <w:autoSpaceDE w:val="0"/>
        <w:autoSpaceDN w:val="0"/>
        <w:adjustRightInd w:val="0"/>
        <w:jc w:val="both"/>
        <w:rPr>
          <w:lang w:val="el-GR"/>
        </w:rPr>
      </w:pPr>
    </w:p>
    <w:p w:rsidR="008F5BC9" w:rsidRPr="00CE4A71" w:rsidRDefault="00BD0BAD" w:rsidP="00CE4A71">
      <w:pPr>
        <w:autoSpaceDE w:val="0"/>
        <w:autoSpaceDN w:val="0"/>
        <w:adjustRightInd w:val="0"/>
        <w:jc w:val="both"/>
        <w:rPr>
          <w:b/>
          <w:bCs/>
          <w:lang w:val="el-GR"/>
        </w:rPr>
      </w:pPr>
      <w:r w:rsidRPr="00CE4A71">
        <w:rPr>
          <w:b/>
          <w:lang w:val="el-GR"/>
        </w:rPr>
        <w:t>Το παρόν φύλλο οδηγιών περιέχει:</w:t>
      </w:r>
    </w:p>
    <w:p w:rsidR="00BD0BAD" w:rsidRPr="00CE4A71" w:rsidRDefault="00BD0BAD" w:rsidP="00CE4A71">
      <w:pPr>
        <w:pStyle w:val="a"/>
        <w:numPr>
          <w:ilvl w:val="0"/>
          <w:numId w:val="2"/>
        </w:numPr>
        <w:ind w:left="426" w:hanging="426"/>
        <w:jc w:val="both"/>
        <w:rPr>
          <w:sz w:val="24"/>
          <w:szCs w:val="24"/>
        </w:rPr>
      </w:pPr>
      <w:r w:rsidRPr="00CE4A71">
        <w:rPr>
          <w:sz w:val="24"/>
          <w:szCs w:val="24"/>
        </w:rPr>
        <w:t xml:space="preserve">Τι είναι το </w:t>
      </w:r>
      <w:proofErr w:type="spellStart"/>
      <w:r w:rsidR="008021BB" w:rsidRPr="00CE4A71">
        <w:rPr>
          <w:sz w:val="24"/>
          <w:szCs w:val="24"/>
          <w:lang w:val="en-US"/>
        </w:rPr>
        <w:t>Yenlip</w:t>
      </w:r>
      <w:proofErr w:type="spellEnd"/>
      <w:r w:rsidR="001F4300" w:rsidRPr="00CE4A71">
        <w:rPr>
          <w:sz w:val="24"/>
          <w:szCs w:val="24"/>
        </w:rPr>
        <w:t xml:space="preserve"> </w:t>
      </w:r>
      <w:r w:rsidRPr="00CE4A71">
        <w:rPr>
          <w:sz w:val="24"/>
          <w:szCs w:val="24"/>
        </w:rPr>
        <w:t>και ποιά είναι η χρήση του</w:t>
      </w:r>
    </w:p>
    <w:p w:rsidR="00BD0BAD" w:rsidRPr="00CE4A71" w:rsidRDefault="00BD0BAD" w:rsidP="00CE4A71">
      <w:pPr>
        <w:pStyle w:val="a"/>
        <w:numPr>
          <w:ilvl w:val="0"/>
          <w:numId w:val="2"/>
        </w:numPr>
        <w:ind w:left="426" w:hanging="426"/>
        <w:jc w:val="both"/>
        <w:rPr>
          <w:sz w:val="24"/>
          <w:szCs w:val="24"/>
        </w:rPr>
      </w:pPr>
      <w:r w:rsidRPr="00CE4A71">
        <w:rPr>
          <w:sz w:val="24"/>
          <w:szCs w:val="24"/>
        </w:rPr>
        <w:t xml:space="preserve">Τι πρέπει να γνωρίζετε προτού πάρετε το </w:t>
      </w:r>
      <w:proofErr w:type="spellStart"/>
      <w:r w:rsidR="008021BB" w:rsidRPr="00CE4A71">
        <w:rPr>
          <w:sz w:val="24"/>
          <w:szCs w:val="24"/>
          <w:lang w:val="en-US"/>
        </w:rPr>
        <w:t>Yenlip</w:t>
      </w:r>
      <w:proofErr w:type="spellEnd"/>
      <w:r w:rsidR="00E752F4" w:rsidRPr="00CE4A71">
        <w:rPr>
          <w:sz w:val="24"/>
          <w:szCs w:val="24"/>
        </w:rPr>
        <w:t xml:space="preserve"> </w:t>
      </w:r>
    </w:p>
    <w:p w:rsidR="00BD0BAD" w:rsidRPr="00CE4A71" w:rsidRDefault="00BD0BAD" w:rsidP="00CE4A71">
      <w:pPr>
        <w:pStyle w:val="a"/>
        <w:numPr>
          <w:ilvl w:val="0"/>
          <w:numId w:val="2"/>
        </w:numPr>
        <w:ind w:left="426" w:hanging="426"/>
        <w:jc w:val="both"/>
        <w:rPr>
          <w:sz w:val="24"/>
          <w:szCs w:val="24"/>
        </w:rPr>
      </w:pPr>
      <w:r w:rsidRPr="00CE4A71">
        <w:rPr>
          <w:sz w:val="24"/>
          <w:szCs w:val="24"/>
        </w:rPr>
        <w:t xml:space="preserve">Πώς να πάρετε το </w:t>
      </w:r>
      <w:proofErr w:type="spellStart"/>
      <w:r w:rsidR="008021BB" w:rsidRPr="00CE4A71">
        <w:rPr>
          <w:sz w:val="24"/>
          <w:szCs w:val="24"/>
          <w:lang w:val="en-US"/>
        </w:rPr>
        <w:t>Yenlip</w:t>
      </w:r>
      <w:proofErr w:type="spellEnd"/>
      <w:r w:rsidR="00E752F4" w:rsidRPr="00CE4A71">
        <w:rPr>
          <w:sz w:val="24"/>
          <w:szCs w:val="24"/>
        </w:rPr>
        <w:t xml:space="preserve"> </w:t>
      </w:r>
    </w:p>
    <w:p w:rsidR="00BD0BAD" w:rsidRPr="00CE4A71" w:rsidRDefault="00BD0BAD" w:rsidP="00CE4A71">
      <w:pPr>
        <w:pStyle w:val="a"/>
        <w:numPr>
          <w:ilvl w:val="0"/>
          <w:numId w:val="2"/>
        </w:numPr>
        <w:ind w:left="426" w:hanging="426"/>
        <w:jc w:val="both"/>
        <w:rPr>
          <w:sz w:val="24"/>
          <w:szCs w:val="24"/>
        </w:rPr>
      </w:pPr>
      <w:r w:rsidRPr="00CE4A71">
        <w:rPr>
          <w:sz w:val="24"/>
          <w:szCs w:val="24"/>
        </w:rPr>
        <w:t>Πιθανές ανεπιθύμητες ενέργειες</w:t>
      </w:r>
    </w:p>
    <w:p w:rsidR="00BD0BAD" w:rsidRPr="00CE4A71" w:rsidRDefault="00BD0BAD" w:rsidP="00CE4A71">
      <w:pPr>
        <w:pStyle w:val="a"/>
        <w:numPr>
          <w:ilvl w:val="0"/>
          <w:numId w:val="2"/>
        </w:numPr>
        <w:ind w:left="426" w:hanging="426"/>
        <w:jc w:val="both"/>
        <w:rPr>
          <w:sz w:val="24"/>
          <w:szCs w:val="24"/>
        </w:rPr>
      </w:pPr>
      <w:r w:rsidRPr="00CE4A71">
        <w:rPr>
          <w:sz w:val="24"/>
          <w:szCs w:val="24"/>
        </w:rPr>
        <w:t xml:space="preserve">Πώς να φυλάσσεται το </w:t>
      </w:r>
      <w:proofErr w:type="spellStart"/>
      <w:r w:rsidR="008021BB" w:rsidRPr="00CE4A71">
        <w:rPr>
          <w:sz w:val="24"/>
          <w:szCs w:val="24"/>
          <w:lang w:val="en-US"/>
        </w:rPr>
        <w:t>Yenlip</w:t>
      </w:r>
      <w:proofErr w:type="spellEnd"/>
      <w:r w:rsidR="00E752F4" w:rsidRPr="00CE4A71">
        <w:rPr>
          <w:sz w:val="24"/>
          <w:szCs w:val="24"/>
        </w:rPr>
        <w:t xml:space="preserve"> </w:t>
      </w:r>
    </w:p>
    <w:p w:rsidR="00BD0BAD" w:rsidRPr="00CE4A71" w:rsidRDefault="005717AC" w:rsidP="00CE4A71">
      <w:pPr>
        <w:pStyle w:val="a"/>
        <w:numPr>
          <w:ilvl w:val="0"/>
          <w:numId w:val="2"/>
        </w:numPr>
        <w:ind w:left="426" w:hanging="426"/>
        <w:jc w:val="both"/>
        <w:rPr>
          <w:sz w:val="24"/>
          <w:szCs w:val="24"/>
        </w:rPr>
      </w:pPr>
      <w:r w:rsidRPr="00CE4A71">
        <w:rPr>
          <w:sz w:val="24"/>
          <w:szCs w:val="24"/>
        </w:rPr>
        <w:t>Περιεχόμενο της συσκευασίας και λ</w:t>
      </w:r>
      <w:r w:rsidR="00BD0BAD" w:rsidRPr="00CE4A71">
        <w:rPr>
          <w:sz w:val="24"/>
          <w:szCs w:val="24"/>
        </w:rPr>
        <w:t>οιπές πληροφορίες</w:t>
      </w:r>
    </w:p>
    <w:p w:rsidR="008F5BC9" w:rsidRPr="00CE4A71" w:rsidRDefault="008F5BC9" w:rsidP="00CE4A71">
      <w:pPr>
        <w:pStyle w:val="a4"/>
        <w:tabs>
          <w:tab w:val="clear" w:pos="4320"/>
          <w:tab w:val="clear" w:pos="8640"/>
        </w:tabs>
        <w:autoSpaceDE w:val="0"/>
        <w:autoSpaceDN w:val="0"/>
        <w:adjustRightInd w:val="0"/>
        <w:jc w:val="both"/>
        <w:rPr>
          <w:lang w:val="el-GR"/>
        </w:rPr>
      </w:pPr>
    </w:p>
    <w:p w:rsidR="00B306C3" w:rsidRPr="00CE4A71" w:rsidRDefault="00B306C3" w:rsidP="00CE4A71">
      <w:pPr>
        <w:tabs>
          <w:tab w:val="left" w:pos="360"/>
        </w:tabs>
        <w:autoSpaceDE w:val="0"/>
        <w:autoSpaceDN w:val="0"/>
        <w:adjustRightInd w:val="0"/>
        <w:ind w:left="360" w:hanging="360"/>
        <w:jc w:val="both"/>
        <w:rPr>
          <w:b/>
          <w:bCs/>
          <w:lang w:val="el-GR"/>
        </w:rPr>
      </w:pPr>
    </w:p>
    <w:p w:rsidR="008F5BC9" w:rsidRPr="00CE4A71" w:rsidRDefault="008F5BC9" w:rsidP="00CE4A71">
      <w:pPr>
        <w:tabs>
          <w:tab w:val="left" w:pos="360"/>
        </w:tabs>
        <w:autoSpaceDE w:val="0"/>
        <w:autoSpaceDN w:val="0"/>
        <w:adjustRightInd w:val="0"/>
        <w:ind w:left="360" w:hanging="360"/>
        <w:jc w:val="both"/>
        <w:rPr>
          <w:b/>
          <w:bCs/>
          <w:lang w:val="el-GR"/>
        </w:rPr>
      </w:pPr>
      <w:r w:rsidRPr="00CE4A71">
        <w:rPr>
          <w:b/>
          <w:bCs/>
          <w:lang w:val="el-GR"/>
        </w:rPr>
        <w:t>1.</w:t>
      </w:r>
      <w:r w:rsidRPr="00CE4A71">
        <w:rPr>
          <w:b/>
          <w:bCs/>
          <w:lang w:val="el-GR"/>
        </w:rPr>
        <w:tab/>
      </w:r>
      <w:r w:rsidR="00225A56" w:rsidRPr="00CE4A71">
        <w:rPr>
          <w:b/>
          <w:lang w:val="el-GR"/>
        </w:rPr>
        <w:t xml:space="preserve">ΤΙ ΕΙΝΑΙ ΤΟ </w:t>
      </w:r>
      <w:r w:rsidR="008021BB" w:rsidRPr="00CE4A71">
        <w:rPr>
          <w:b/>
        </w:rPr>
        <w:t>YENLIP</w:t>
      </w:r>
      <w:r w:rsidR="00225A56" w:rsidRPr="00CE4A71">
        <w:rPr>
          <w:b/>
          <w:lang w:val="el-GR"/>
        </w:rPr>
        <w:t xml:space="preserve"> ΚΑΙ ΠΟΙΑ ΕΙΝΑΙ Η ΧΡΗΣΗ ΤΟΥ</w:t>
      </w:r>
    </w:p>
    <w:p w:rsidR="008F5BC9" w:rsidRPr="00CE4A71" w:rsidRDefault="008F5BC9" w:rsidP="00CE4A71">
      <w:pPr>
        <w:autoSpaceDE w:val="0"/>
        <w:autoSpaceDN w:val="0"/>
        <w:adjustRightInd w:val="0"/>
        <w:jc w:val="both"/>
        <w:rPr>
          <w:b/>
          <w:bCs/>
          <w:lang w:val="el-GR"/>
        </w:rPr>
      </w:pPr>
    </w:p>
    <w:p w:rsidR="00F235C0" w:rsidRPr="00F235C0" w:rsidRDefault="005B6E1C" w:rsidP="00F235C0">
      <w:pPr>
        <w:jc w:val="both"/>
        <w:rPr>
          <w:iCs/>
          <w:lang w:val="el-GR"/>
        </w:rPr>
      </w:pPr>
      <w:r>
        <w:rPr>
          <w:iCs/>
          <w:lang w:val="el-GR"/>
        </w:rPr>
        <w:t>Η φωσφορική κλινδαμυκίνη είναι αντιβιοτικό</w:t>
      </w:r>
      <w:r w:rsidRPr="001D39BB">
        <w:rPr>
          <w:iCs/>
          <w:lang w:val="el-GR"/>
        </w:rPr>
        <w:t xml:space="preserve">. </w:t>
      </w:r>
      <w:r w:rsidR="00F235C0" w:rsidRPr="001D39BB">
        <w:rPr>
          <w:iCs/>
          <w:lang w:val="el-GR"/>
        </w:rPr>
        <w:t>Χορηγούμενα κολπικώς</w:t>
      </w:r>
      <w:r w:rsidR="00F42040" w:rsidRPr="001D39BB">
        <w:rPr>
          <w:iCs/>
          <w:lang w:val="el-GR"/>
        </w:rPr>
        <w:t>,</w:t>
      </w:r>
      <w:r w:rsidR="00F235C0" w:rsidRPr="001D39BB">
        <w:rPr>
          <w:iCs/>
          <w:lang w:val="el-GR"/>
        </w:rPr>
        <w:t xml:space="preserve"> τα υπόθετα φωσφορικής κλινδαμυκίνης είναι αποτελεσματικά στη θεραπεία της </w:t>
      </w:r>
      <w:proofErr w:type="spellStart"/>
      <w:r w:rsidR="00F235C0" w:rsidRPr="001D39BB">
        <w:rPr>
          <w:iCs/>
          <w:lang w:val="el-GR"/>
        </w:rPr>
        <w:t>βακτηριακής</w:t>
      </w:r>
      <w:proofErr w:type="spellEnd"/>
      <w:r w:rsidR="00F235C0" w:rsidRPr="001D39BB">
        <w:rPr>
          <w:iCs/>
          <w:lang w:val="el-GR"/>
        </w:rPr>
        <w:t xml:space="preserve"> κολπίτιδας (κολπίτιδα από </w:t>
      </w:r>
      <w:proofErr w:type="spellStart"/>
      <w:r w:rsidR="00F235C0" w:rsidRPr="001D39BB">
        <w:rPr>
          <w:i/>
          <w:iCs/>
          <w:lang w:val="el-GR"/>
        </w:rPr>
        <w:t>Haemophilus</w:t>
      </w:r>
      <w:proofErr w:type="spellEnd"/>
      <w:r w:rsidR="00F235C0" w:rsidRPr="001D39BB">
        <w:rPr>
          <w:iCs/>
          <w:lang w:val="el-GR"/>
        </w:rPr>
        <w:t xml:space="preserve">, κολπίτιδα από </w:t>
      </w:r>
      <w:proofErr w:type="spellStart"/>
      <w:r w:rsidR="00F235C0" w:rsidRPr="001D39BB">
        <w:rPr>
          <w:i/>
          <w:iCs/>
          <w:lang w:val="el-GR"/>
        </w:rPr>
        <w:t>Gardnerella</w:t>
      </w:r>
      <w:proofErr w:type="spellEnd"/>
      <w:r w:rsidR="00F235C0" w:rsidRPr="001D39BB">
        <w:rPr>
          <w:iCs/>
          <w:lang w:val="el-GR"/>
        </w:rPr>
        <w:t xml:space="preserve">, μη ειδική κολπίτιδα, κολπίτιδα από </w:t>
      </w:r>
      <w:proofErr w:type="spellStart"/>
      <w:r w:rsidR="00F235C0" w:rsidRPr="001D39BB">
        <w:rPr>
          <w:i/>
          <w:iCs/>
          <w:lang w:val="el-GR"/>
        </w:rPr>
        <w:t>Corynobacterium</w:t>
      </w:r>
      <w:proofErr w:type="spellEnd"/>
      <w:r w:rsidR="00F235C0" w:rsidRPr="001D39BB">
        <w:rPr>
          <w:iCs/>
          <w:lang w:val="el-GR"/>
        </w:rPr>
        <w:t xml:space="preserve"> ή κολπίτιδα από αναερόβια βακτήρια</w:t>
      </w:r>
      <w:r w:rsidR="00F235C0" w:rsidRPr="00F235C0">
        <w:rPr>
          <w:iCs/>
          <w:lang w:val="el-GR"/>
        </w:rPr>
        <w:t>).</w:t>
      </w:r>
    </w:p>
    <w:p w:rsidR="005717AC" w:rsidRPr="006619FA" w:rsidRDefault="005717AC" w:rsidP="006619FA">
      <w:pPr>
        <w:jc w:val="both"/>
        <w:rPr>
          <w:rFonts w:eastAsia="TimesNewRomanPSMT"/>
          <w:lang w:val="el-GR"/>
        </w:rPr>
      </w:pPr>
    </w:p>
    <w:p w:rsidR="008E6277" w:rsidRPr="00CE4A71" w:rsidRDefault="008E6277" w:rsidP="00CE4A71">
      <w:pPr>
        <w:tabs>
          <w:tab w:val="left" w:pos="0"/>
          <w:tab w:val="left" w:pos="426"/>
          <w:tab w:val="left" w:pos="567"/>
        </w:tabs>
        <w:autoSpaceDE w:val="0"/>
        <w:autoSpaceDN w:val="0"/>
        <w:adjustRightInd w:val="0"/>
        <w:jc w:val="both"/>
        <w:rPr>
          <w:b/>
          <w:bCs/>
          <w:lang w:val="el-GR"/>
        </w:rPr>
      </w:pPr>
    </w:p>
    <w:p w:rsidR="008F5BC9" w:rsidRPr="00CE4A71" w:rsidRDefault="008F5BC9" w:rsidP="00CE4A71">
      <w:pPr>
        <w:tabs>
          <w:tab w:val="left" w:pos="0"/>
          <w:tab w:val="left" w:pos="426"/>
          <w:tab w:val="left" w:pos="567"/>
        </w:tabs>
        <w:autoSpaceDE w:val="0"/>
        <w:autoSpaceDN w:val="0"/>
        <w:adjustRightInd w:val="0"/>
        <w:jc w:val="both"/>
        <w:rPr>
          <w:b/>
          <w:bCs/>
          <w:lang w:val="el-GR"/>
        </w:rPr>
      </w:pPr>
      <w:r w:rsidRPr="00CE4A71">
        <w:rPr>
          <w:b/>
          <w:bCs/>
          <w:lang w:val="el-GR"/>
        </w:rPr>
        <w:t>2.</w:t>
      </w:r>
      <w:r w:rsidRPr="00CE4A71">
        <w:rPr>
          <w:b/>
          <w:bCs/>
          <w:lang w:val="el-GR"/>
        </w:rPr>
        <w:tab/>
      </w:r>
      <w:r w:rsidR="009E6122" w:rsidRPr="00CE4A71">
        <w:rPr>
          <w:b/>
          <w:lang w:val="el-GR"/>
        </w:rPr>
        <w:t xml:space="preserve">ΤΙ ΠΡΕΠΕΙ ΝΑ ΓΝΩΡΙΖΕΤΕ ΠΡΙΝ ΝΑ ΠΑΡΕΤΕ ΤΟ </w:t>
      </w:r>
      <w:r w:rsidR="008021BB" w:rsidRPr="00CE4A71">
        <w:rPr>
          <w:b/>
        </w:rPr>
        <w:t>YENLIP</w:t>
      </w:r>
    </w:p>
    <w:p w:rsidR="008F5BC9" w:rsidRPr="00CE4A71" w:rsidRDefault="008F5BC9" w:rsidP="00CE4A71">
      <w:pPr>
        <w:autoSpaceDE w:val="0"/>
        <w:autoSpaceDN w:val="0"/>
        <w:adjustRightInd w:val="0"/>
        <w:jc w:val="both"/>
        <w:rPr>
          <w:b/>
          <w:bCs/>
          <w:lang w:val="el-GR"/>
        </w:rPr>
      </w:pPr>
    </w:p>
    <w:p w:rsidR="008F5BC9" w:rsidRPr="00CE4A71" w:rsidRDefault="009E6122" w:rsidP="00CE4A71">
      <w:pPr>
        <w:autoSpaceDE w:val="0"/>
        <w:autoSpaceDN w:val="0"/>
        <w:adjustRightInd w:val="0"/>
        <w:jc w:val="both"/>
        <w:rPr>
          <w:b/>
          <w:bCs/>
          <w:lang w:val="el-GR"/>
        </w:rPr>
      </w:pPr>
      <w:r w:rsidRPr="00CE4A71">
        <w:rPr>
          <w:b/>
          <w:lang w:val="el-GR"/>
        </w:rPr>
        <w:t>Μην πάρετε το</w:t>
      </w:r>
      <w:r w:rsidR="008F5BC9" w:rsidRPr="00CE4A71">
        <w:rPr>
          <w:b/>
          <w:bCs/>
          <w:lang w:val="el-GR"/>
        </w:rPr>
        <w:t xml:space="preserve"> </w:t>
      </w:r>
      <w:proofErr w:type="spellStart"/>
      <w:r w:rsidR="008021BB" w:rsidRPr="00CE4A71">
        <w:rPr>
          <w:b/>
        </w:rPr>
        <w:t>Yenlip</w:t>
      </w:r>
      <w:proofErr w:type="spellEnd"/>
    </w:p>
    <w:p w:rsidR="00E93598" w:rsidRPr="00CE4A71" w:rsidRDefault="00BC6E39" w:rsidP="00CE4A71">
      <w:pPr>
        <w:jc w:val="both"/>
        <w:rPr>
          <w:lang w:val="el-GR"/>
        </w:rPr>
      </w:pPr>
      <w:r w:rsidRPr="00CE4A71">
        <w:rPr>
          <w:iCs/>
          <w:lang w:val="el-GR"/>
        </w:rPr>
        <w:t xml:space="preserve">Τα υπόθετα </w:t>
      </w:r>
      <w:proofErr w:type="spellStart"/>
      <w:r w:rsidRPr="00CE4A71">
        <w:rPr>
          <w:iCs/>
        </w:rPr>
        <w:t>Yenlip</w:t>
      </w:r>
      <w:proofErr w:type="spellEnd"/>
      <w:r w:rsidRPr="00CE4A71">
        <w:rPr>
          <w:iCs/>
          <w:lang w:val="el-GR"/>
        </w:rPr>
        <w:t xml:space="preserve"> αντενδείκνυται σε ασθενείς με ιστορικό υπερευαισθησίας στην </w:t>
      </w:r>
      <w:r w:rsidR="008505B1">
        <w:rPr>
          <w:iCs/>
          <w:lang w:val="el-GR"/>
        </w:rPr>
        <w:t>κλινδαμυκίνη</w:t>
      </w:r>
      <w:r w:rsidRPr="00CE4A71">
        <w:rPr>
          <w:iCs/>
          <w:lang w:val="el-GR"/>
        </w:rPr>
        <w:t xml:space="preserve">, στη </w:t>
      </w:r>
      <w:r w:rsidR="008505B1">
        <w:rPr>
          <w:iCs/>
          <w:lang w:val="el-GR"/>
        </w:rPr>
        <w:t>λινκομυκίνη</w:t>
      </w:r>
      <w:r w:rsidRPr="00CE4A71">
        <w:rPr>
          <w:iCs/>
          <w:lang w:val="el-GR"/>
        </w:rPr>
        <w:t xml:space="preserve"> ή στα στερεά </w:t>
      </w:r>
      <w:proofErr w:type="spellStart"/>
      <w:r w:rsidRPr="00CE4A71">
        <w:rPr>
          <w:iCs/>
          <w:lang w:val="el-GR"/>
        </w:rPr>
        <w:t>ημισυνθετικά</w:t>
      </w:r>
      <w:proofErr w:type="spellEnd"/>
      <w:r w:rsidRPr="00CE4A71">
        <w:rPr>
          <w:iCs/>
          <w:lang w:val="el-GR"/>
        </w:rPr>
        <w:t xml:space="preserve"> γλυκερίδια (το έκδοχο του </w:t>
      </w:r>
      <w:proofErr w:type="spellStart"/>
      <w:r w:rsidRPr="00CE4A71">
        <w:rPr>
          <w:iCs/>
          <w:lang w:val="el-GR"/>
        </w:rPr>
        <w:t>υποθέτου</w:t>
      </w:r>
      <w:proofErr w:type="spellEnd"/>
      <w:r w:rsidRPr="00CE4A71">
        <w:rPr>
          <w:iCs/>
          <w:lang w:val="el-GR"/>
        </w:rPr>
        <w:t xml:space="preserve"> αποτελείται από ένα μείγμα γλυκεριδίων κορεσμένων λιπαρών οξέων). </w:t>
      </w:r>
      <w:r w:rsidR="00E93598" w:rsidRPr="00CE4A71">
        <w:rPr>
          <w:lang w:val="el-GR"/>
        </w:rPr>
        <w:t xml:space="preserve"> </w:t>
      </w:r>
    </w:p>
    <w:p w:rsidR="0086123B" w:rsidRPr="00CE4A71" w:rsidRDefault="0086123B" w:rsidP="00CE4A71">
      <w:pPr>
        <w:tabs>
          <w:tab w:val="left" w:pos="0"/>
        </w:tabs>
        <w:autoSpaceDE w:val="0"/>
        <w:autoSpaceDN w:val="0"/>
        <w:adjustRightInd w:val="0"/>
        <w:ind w:left="284"/>
        <w:jc w:val="both"/>
        <w:rPr>
          <w:lang w:val="el-GR"/>
        </w:rPr>
      </w:pPr>
    </w:p>
    <w:p w:rsidR="008F5BC9" w:rsidRPr="00CE4A71" w:rsidRDefault="00B835E9" w:rsidP="00CE4A71">
      <w:pPr>
        <w:autoSpaceDE w:val="0"/>
        <w:autoSpaceDN w:val="0"/>
        <w:adjustRightInd w:val="0"/>
        <w:jc w:val="both"/>
        <w:rPr>
          <w:b/>
          <w:bCs/>
          <w:lang w:val="el-GR"/>
        </w:rPr>
      </w:pPr>
      <w:r w:rsidRPr="00CE4A71">
        <w:rPr>
          <w:b/>
          <w:lang w:val="el-GR"/>
        </w:rPr>
        <w:t>Προειδοποιήσεις και προφυλάξεις</w:t>
      </w:r>
    </w:p>
    <w:p w:rsidR="00BC6E39" w:rsidRPr="001D39BB" w:rsidRDefault="00BC6E39" w:rsidP="00CE4A71">
      <w:pPr>
        <w:numPr>
          <w:ilvl w:val="0"/>
          <w:numId w:val="16"/>
        </w:numPr>
        <w:overflowPunct w:val="0"/>
        <w:autoSpaceDE w:val="0"/>
        <w:autoSpaceDN w:val="0"/>
        <w:adjustRightInd w:val="0"/>
        <w:ind w:left="360" w:hanging="360"/>
        <w:jc w:val="both"/>
        <w:textAlignment w:val="baseline"/>
        <w:rPr>
          <w:iCs/>
          <w:lang w:val="el-GR"/>
        </w:rPr>
      </w:pPr>
      <w:r w:rsidRPr="001D39BB">
        <w:rPr>
          <w:iCs/>
          <w:lang w:val="el-GR"/>
        </w:rPr>
        <w:t>Πριν ή μετά την έναρξη της αγωγής</w:t>
      </w:r>
      <w:r w:rsidR="0072268B" w:rsidRPr="001D39BB">
        <w:rPr>
          <w:iCs/>
          <w:lang w:val="el-GR"/>
        </w:rPr>
        <w:t>,</w:t>
      </w:r>
      <w:r w:rsidRPr="001D39BB">
        <w:rPr>
          <w:iCs/>
          <w:lang w:val="el-GR"/>
        </w:rPr>
        <w:t xml:space="preserve"> </w:t>
      </w:r>
      <w:r w:rsidR="0072268B" w:rsidRPr="001D39BB">
        <w:rPr>
          <w:iCs/>
          <w:lang w:val="el-GR"/>
        </w:rPr>
        <w:t>η</w:t>
      </w:r>
      <w:r w:rsidRPr="001D39BB">
        <w:rPr>
          <w:iCs/>
          <w:lang w:val="el-GR"/>
        </w:rPr>
        <w:t xml:space="preserve"> λήψη κολπικού επιχρίσματος είναι απαραίτητη για τον αποκλεισμό της μόλυνσης από άλλους μικροοργανισμούς, όπως: </w:t>
      </w:r>
      <w:proofErr w:type="spellStart"/>
      <w:r w:rsidRPr="001D39BB">
        <w:rPr>
          <w:i/>
          <w:iCs/>
        </w:rPr>
        <w:t>Trichomonas</w:t>
      </w:r>
      <w:proofErr w:type="spellEnd"/>
      <w:r w:rsidRPr="001D39BB">
        <w:rPr>
          <w:i/>
          <w:iCs/>
          <w:lang w:val="el-GR"/>
        </w:rPr>
        <w:t xml:space="preserve"> </w:t>
      </w:r>
      <w:proofErr w:type="spellStart"/>
      <w:r w:rsidRPr="001D39BB">
        <w:rPr>
          <w:i/>
          <w:iCs/>
        </w:rPr>
        <w:t>vaginalis</w:t>
      </w:r>
      <w:proofErr w:type="spellEnd"/>
      <w:r w:rsidRPr="001D39BB">
        <w:rPr>
          <w:iCs/>
          <w:lang w:val="el-GR"/>
        </w:rPr>
        <w:t xml:space="preserve">, </w:t>
      </w:r>
      <w:r w:rsidRPr="001D39BB">
        <w:rPr>
          <w:i/>
          <w:iCs/>
        </w:rPr>
        <w:t>Candida</w:t>
      </w:r>
      <w:r w:rsidRPr="001D39BB">
        <w:rPr>
          <w:i/>
          <w:iCs/>
          <w:lang w:val="el-GR"/>
        </w:rPr>
        <w:t xml:space="preserve"> </w:t>
      </w:r>
      <w:proofErr w:type="spellStart"/>
      <w:r w:rsidRPr="001D39BB">
        <w:rPr>
          <w:i/>
          <w:iCs/>
        </w:rPr>
        <w:t>albicans</w:t>
      </w:r>
      <w:proofErr w:type="spellEnd"/>
      <w:r w:rsidRPr="001D39BB">
        <w:rPr>
          <w:iCs/>
          <w:lang w:val="el-GR"/>
        </w:rPr>
        <w:t xml:space="preserve">, </w:t>
      </w:r>
      <w:r w:rsidRPr="001D39BB">
        <w:rPr>
          <w:i/>
          <w:iCs/>
        </w:rPr>
        <w:t>Chlamydia</w:t>
      </w:r>
      <w:r w:rsidRPr="001D39BB">
        <w:rPr>
          <w:i/>
          <w:iCs/>
          <w:lang w:val="el-GR"/>
        </w:rPr>
        <w:t xml:space="preserve"> </w:t>
      </w:r>
      <w:proofErr w:type="spellStart"/>
      <w:r w:rsidRPr="001D39BB">
        <w:rPr>
          <w:i/>
          <w:iCs/>
        </w:rPr>
        <w:t>trachomatis</w:t>
      </w:r>
      <w:proofErr w:type="spellEnd"/>
      <w:r w:rsidRPr="001D39BB">
        <w:rPr>
          <w:iCs/>
          <w:lang w:val="el-GR"/>
        </w:rPr>
        <w:t xml:space="preserve"> ή </w:t>
      </w:r>
      <w:proofErr w:type="spellStart"/>
      <w:r w:rsidRPr="001D39BB">
        <w:rPr>
          <w:i/>
          <w:iCs/>
        </w:rPr>
        <w:t>Neisseria</w:t>
      </w:r>
      <w:proofErr w:type="spellEnd"/>
      <w:r w:rsidRPr="001D39BB">
        <w:rPr>
          <w:i/>
          <w:iCs/>
          <w:lang w:val="el-GR"/>
        </w:rPr>
        <w:t xml:space="preserve"> </w:t>
      </w:r>
      <w:proofErr w:type="spellStart"/>
      <w:r w:rsidRPr="001D39BB">
        <w:rPr>
          <w:i/>
          <w:iCs/>
        </w:rPr>
        <w:t>gonorrhoeae</w:t>
      </w:r>
      <w:proofErr w:type="spellEnd"/>
      <w:r w:rsidRPr="001D39BB">
        <w:rPr>
          <w:iCs/>
          <w:lang w:val="el-GR"/>
        </w:rPr>
        <w:t>.</w:t>
      </w:r>
    </w:p>
    <w:p w:rsidR="00BC6E39" w:rsidRPr="00CE4A71" w:rsidRDefault="00BC6E39" w:rsidP="00CE4A71">
      <w:pPr>
        <w:numPr>
          <w:ilvl w:val="0"/>
          <w:numId w:val="16"/>
        </w:numPr>
        <w:overflowPunct w:val="0"/>
        <w:autoSpaceDE w:val="0"/>
        <w:autoSpaceDN w:val="0"/>
        <w:adjustRightInd w:val="0"/>
        <w:ind w:left="360" w:hanging="360"/>
        <w:jc w:val="both"/>
        <w:textAlignment w:val="baseline"/>
        <w:rPr>
          <w:iCs/>
          <w:lang w:val="el-GR"/>
        </w:rPr>
      </w:pPr>
      <w:r w:rsidRPr="00CE4A71">
        <w:rPr>
          <w:iCs/>
          <w:lang w:val="el-GR"/>
        </w:rPr>
        <w:t xml:space="preserve">Η χρήση της </w:t>
      </w:r>
      <w:r w:rsidR="00A272DC">
        <w:rPr>
          <w:iCs/>
          <w:lang w:val="el-GR"/>
        </w:rPr>
        <w:t>κλινδαμυκίνης</w:t>
      </w:r>
      <w:r w:rsidRPr="00CE4A71">
        <w:rPr>
          <w:iCs/>
          <w:lang w:val="el-GR"/>
        </w:rPr>
        <w:t xml:space="preserve"> μπορεί να επιφέρει υπερανάπτυξη μη ευαίσθητων </w:t>
      </w:r>
      <w:r w:rsidR="00A272DC">
        <w:rPr>
          <w:iCs/>
          <w:lang w:val="el-GR"/>
        </w:rPr>
        <w:t xml:space="preserve">στην κλινδαμυκίνη </w:t>
      </w:r>
      <w:r w:rsidRPr="00CE4A71">
        <w:rPr>
          <w:iCs/>
          <w:lang w:val="el-GR"/>
        </w:rPr>
        <w:t xml:space="preserve">μικροοργανισμών, όπως είναι οι μύκητες. </w:t>
      </w:r>
    </w:p>
    <w:p w:rsidR="00BC6E39" w:rsidRPr="0093362C" w:rsidRDefault="000A5D42" w:rsidP="0093362C">
      <w:pPr>
        <w:numPr>
          <w:ilvl w:val="0"/>
          <w:numId w:val="16"/>
        </w:numPr>
        <w:overflowPunct w:val="0"/>
        <w:autoSpaceDE w:val="0"/>
        <w:autoSpaceDN w:val="0"/>
        <w:adjustRightInd w:val="0"/>
        <w:ind w:left="360" w:hanging="360"/>
        <w:jc w:val="both"/>
        <w:textAlignment w:val="baseline"/>
        <w:rPr>
          <w:iCs/>
          <w:lang w:val="el-GR"/>
        </w:rPr>
      </w:pPr>
      <w:r w:rsidRPr="000A5D42">
        <w:rPr>
          <w:iCs/>
          <w:lang w:val="el-GR"/>
        </w:rPr>
        <w:t xml:space="preserve">Κατά τη διάρκεια ή μετά τη θεραπεία με κλινδαμυκίνη (χορηγούμενη από του στόματος ή παρεντερικά) μπορεί να εμφανιστούν συμπτώματα σοβαρής και επίμονης διάρροιας. Οι διάρροιες μπορεί να είναι πρόδρομα σημάδια  </w:t>
      </w:r>
      <w:proofErr w:type="spellStart"/>
      <w:r w:rsidRPr="001D39BB">
        <w:rPr>
          <w:iCs/>
          <w:lang w:val="el-GR"/>
        </w:rPr>
        <w:lastRenderedPageBreak/>
        <w:t>ψευδομεμβρανώδους</w:t>
      </w:r>
      <w:proofErr w:type="spellEnd"/>
      <w:r w:rsidRPr="001D39BB">
        <w:rPr>
          <w:iCs/>
          <w:lang w:val="el-GR"/>
        </w:rPr>
        <w:t xml:space="preserve"> κολίτιδας. Κατά συνέπεια</w:t>
      </w:r>
      <w:r w:rsidR="00F42040" w:rsidRPr="001D39BB">
        <w:rPr>
          <w:iCs/>
          <w:lang w:val="el-GR"/>
        </w:rPr>
        <w:t>,</w:t>
      </w:r>
      <w:r w:rsidRPr="001D39BB">
        <w:rPr>
          <w:iCs/>
          <w:lang w:val="el-GR"/>
        </w:rPr>
        <w:t xml:space="preserve"> στην περίπτωση σημαντικών επεισοδίων διάρροιας</w:t>
      </w:r>
      <w:r w:rsidR="00F42040" w:rsidRPr="001D39BB">
        <w:rPr>
          <w:iCs/>
          <w:lang w:val="el-GR"/>
        </w:rPr>
        <w:t>,</w:t>
      </w:r>
      <w:r w:rsidRPr="001D39BB">
        <w:rPr>
          <w:iCs/>
          <w:lang w:val="el-GR"/>
        </w:rPr>
        <w:t xml:space="preserve"> θα πρέπει να γίνονται εξετάσεις</w:t>
      </w:r>
      <w:r w:rsidR="001D39BB" w:rsidRPr="001D39BB">
        <w:rPr>
          <w:iCs/>
          <w:lang w:val="el-GR"/>
        </w:rPr>
        <w:t xml:space="preserve"> και</w:t>
      </w:r>
      <w:r w:rsidRPr="001D39BB">
        <w:rPr>
          <w:iCs/>
          <w:lang w:val="el-GR"/>
        </w:rPr>
        <w:t xml:space="preserve"> </w:t>
      </w:r>
      <w:r w:rsidR="001D39BB" w:rsidRPr="001D39BB">
        <w:rPr>
          <w:iCs/>
          <w:lang w:val="el-GR"/>
        </w:rPr>
        <w:t xml:space="preserve">να χορηγηθεί η κατάλληλη θεραπεία </w:t>
      </w:r>
      <w:r w:rsidRPr="001D39BB">
        <w:rPr>
          <w:iCs/>
          <w:lang w:val="el-GR"/>
        </w:rPr>
        <w:t>ώστε να εξαλειφθεί αυτή η κατάσταση</w:t>
      </w:r>
      <w:r w:rsidR="001D39BB" w:rsidRPr="001D39BB">
        <w:rPr>
          <w:iCs/>
          <w:lang w:val="el-GR"/>
        </w:rPr>
        <w:t>.</w:t>
      </w:r>
      <w:r w:rsidRPr="001D39BB">
        <w:rPr>
          <w:iCs/>
          <w:lang w:val="el-GR"/>
        </w:rPr>
        <w:t xml:space="preserve"> Οι ήπιες περιπτώσεις διάρροιας μπορούν να αντιμετωπιστούν με διακοπή της θεραπείας.</w:t>
      </w:r>
    </w:p>
    <w:p w:rsidR="00BC6E39" w:rsidRPr="00CE4A71" w:rsidRDefault="008435F0" w:rsidP="00CE4A71">
      <w:pPr>
        <w:numPr>
          <w:ilvl w:val="0"/>
          <w:numId w:val="16"/>
        </w:numPr>
        <w:overflowPunct w:val="0"/>
        <w:autoSpaceDE w:val="0"/>
        <w:autoSpaceDN w:val="0"/>
        <w:adjustRightInd w:val="0"/>
        <w:ind w:left="360" w:hanging="360"/>
        <w:jc w:val="both"/>
        <w:textAlignment w:val="baseline"/>
        <w:rPr>
          <w:iCs/>
          <w:lang w:val="el-GR"/>
        </w:rPr>
      </w:pPr>
      <w:r>
        <w:rPr>
          <w:iCs/>
          <w:lang w:val="el-GR"/>
        </w:rPr>
        <w:t>Συνιστάτ</w:t>
      </w:r>
      <w:r w:rsidR="00BC6E39" w:rsidRPr="00CE4A71">
        <w:rPr>
          <w:iCs/>
          <w:lang w:val="el-GR"/>
        </w:rPr>
        <w:t xml:space="preserve">αι να αποφεύγεται η σεξουαλική επαφή κατά τη διάρκεια της θεραπείας. </w:t>
      </w:r>
    </w:p>
    <w:p w:rsidR="00BC6E39" w:rsidRPr="00CE4A71" w:rsidRDefault="00BC6E39" w:rsidP="00CE4A71">
      <w:pPr>
        <w:numPr>
          <w:ilvl w:val="0"/>
          <w:numId w:val="16"/>
        </w:numPr>
        <w:overflowPunct w:val="0"/>
        <w:autoSpaceDE w:val="0"/>
        <w:autoSpaceDN w:val="0"/>
        <w:adjustRightInd w:val="0"/>
        <w:ind w:left="360" w:hanging="360"/>
        <w:jc w:val="both"/>
        <w:textAlignment w:val="baseline"/>
        <w:rPr>
          <w:iCs/>
          <w:lang w:val="el-GR"/>
        </w:rPr>
      </w:pPr>
      <w:r w:rsidRPr="00CE4A71">
        <w:rPr>
          <w:iCs/>
          <w:lang w:val="el-GR"/>
        </w:rPr>
        <w:t xml:space="preserve">Αντενδείκνυται η χρήση προφυλακτικών ή διαφράγματος από </w:t>
      </w:r>
      <w:proofErr w:type="spellStart"/>
      <w:r w:rsidRPr="00CE4A71">
        <w:rPr>
          <w:iCs/>
          <w:lang w:val="el-GR"/>
        </w:rPr>
        <w:t>λάτεξ</w:t>
      </w:r>
      <w:proofErr w:type="spellEnd"/>
      <w:r w:rsidR="008435F0">
        <w:rPr>
          <w:iCs/>
          <w:lang w:val="el-GR"/>
        </w:rPr>
        <w:t xml:space="preserve"> κατά τη διάρκεια της θεραπείας</w:t>
      </w:r>
      <w:r w:rsidRPr="00CE4A71">
        <w:rPr>
          <w:iCs/>
          <w:lang w:val="el-GR"/>
        </w:rPr>
        <w:t xml:space="preserve"> γιατί η αποτελεσματικότητά τους μπορεί να μειωθεί. </w:t>
      </w:r>
    </w:p>
    <w:p w:rsidR="00BC6E39" w:rsidRPr="001D39BB" w:rsidRDefault="00BC6E39" w:rsidP="00CE4A71">
      <w:pPr>
        <w:numPr>
          <w:ilvl w:val="0"/>
          <w:numId w:val="16"/>
        </w:numPr>
        <w:overflowPunct w:val="0"/>
        <w:autoSpaceDE w:val="0"/>
        <w:autoSpaceDN w:val="0"/>
        <w:adjustRightInd w:val="0"/>
        <w:ind w:left="360" w:hanging="360"/>
        <w:jc w:val="both"/>
        <w:textAlignment w:val="baseline"/>
        <w:rPr>
          <w:iCs/>
          <w:lang w:val="el-GR"/>
        </w:rPr>
      </w:pPr>
      <w:r w:rsidRPr="00CE4A71">
        <w:rPr>
          <w:iCs/>
          <w:lang w:val="el-GR"/>
        </w:rPr>
        <w:t>Η χρήση οποιουδήποτε άλλου κολπικού προϊόντος αντενδείκνυται κατά τη διάρκεια της</w:t>
      </w:r>
      <w:r w:rsidR="001D39BB">
        <w:rPr>
          <w:iCs/>
          <w:lang w:val="el-GR"/>
        </w:rPr>
        <w:t xml:space="preserve"> θεραπείας (συμπεριλαμβανομένων</w:t>
      </w:r>
      <w:r w:rsidRPr="00CE4A71">
        <w:rPr>
          <w:iCs/>
          <w:lang w:val="el-GR"/>
        </w:rPr>
        <w:t xml:space="preserve"> των ταμπόν και </w:t>
      </w:r>
      <w:r w:rsidRPr="001D39BB">
        <w:rPr>
          <w:iCs/>
          <w:lang w:val="el-GR"/>
        </w:rPr>
        <w:t xml:space="preserve">των προϊόντων για κολπική πλύση).  </w:t>
      </w:r>
    </w:p>
    <w:p w:rsidR="0019646C" w:rsidRPr="001D39BB" w:rsidRDefault="0019646C" w:rsidP="00CE4A71">
      <w:pPr>
        <w:ind w:left="360" w:hanging="360"/>
        <w:jc w:val="both"/>
        <w:rPr>
          <w:b/>
          <w:iCs/>
          <w:u w:val="single"/>
          <w:lang w:val="el-GR"/>
        </w:rPr>
      </w:pPr>
    </w:p>
    <w:p w:rsidR="00BC6E39" w:rsidRPr="00CE4A71" w:rsidRDefault="00BC6E39" w:rsidP="00CE4A71">
      <w:pPr>
        <w:ind w:left="360" w:hanging="360"/>
        <w:jc w:val="both"/>
        <w:rPr>
          <w:b/>
          <w:iCs/>
          <w:u w:val="single"/>
          <w:lang w:val="el-GR"/>
        </w:rPr>
      </w:pPr>
      <w:r w:rsidRPr="00CE4A71">
        <w:rPr>
          <w:b/>
          <w:iCs/>
          <w:u w:val="single"/>
          <w:lang w:val="el-GR"/>
        </w:rPr>
        <w:t>Προφυλάξεις κατά τη χρήση</w:t>
      </w:r>
    </w:p>
    <w:p w:rsidR="00BC6E39" w:rsidRPr="00CE4A71" w:rsidRDefault="00BC6E39" w:rsidP="00CE4A71">
      <w:pPr>
        <w:ind w:left="360" w:hanging="360"/>
        <w:jc w:val="both"/>
        <w:rPr>
          <w:iCs/>
          <w:lang w:val="el-GR"/>
        </w:rPr>
      </w:pPr>
      <w:r w:rsidRPr="00CE4A71">
        <w:rPr>
          <w:iCs/>
          <w:lang w:val="el-GR"/>
        </w:rPr>
        <w:t>Δεν έχουν γίνει</w:t>
      </w:r>
      <w:r w:rsidR="0093362C">
        <w:rPr>
          <w:iCs/>
          <w:lang w:val="el-GR"/>
        </w:rPr>
        <w:t xml:space="preserve"> μελέτες ασφάλειας και αποτελεσματικότητας </w:t>
      </w:r>
      <w:r w:rsidRPr="00CE4A71">
        <w:rPr>
          <w:iCs/>
          <w:lang w:val="el-GR"/>
        </w:rPr>
        <w:t xml:space="preserve">σε γυναίκες: </w:t>
      </w:r>
    </w:p>
    <w:p w:rsidR="00BC6E39" w:rsidRPr="00CE4A71" w:rsidRDefault="00BC6E39" w:rsidP="00CE4A71">
      <w:pPr>
        <w:numPr>
          <w:ilvl w:val="1"/>
          <w:numId w:val="16"/>
        </w:numPr>
        <w:tabs>
          <w:tab w:val="left" w:pos="360"/>
        </w:tabs>
        <w:overflowPunct w:val="0"/>
        <w:autoSpaceDE w:val="0"/>
        <w:autoSpaceDN w:val="0"/>
        <w:adjustRightInd w:val="0"/>
        <w:ind w:left="360"/>
        <w:jc w:val="both"/>
        <w:textAlignment w:val="baseline"/>
        <w:rPr>
          <w:iCs/>
        </w:rPr>
      </w:pPr>
      <w:proofErr w:type="spellStart"/>
      <w:r w:rsidRPr="00CE4A71">
        <w:rPr>
          <w:iCs/>
        </w:rPr>
        <w:t>Έγκυες</w:t>
      </w:r>
      <w:proofErr w:type="spellEnd"/>
      <w:r w:rsidRPr="00CE4A71">
        <w:rPr>
          <w:iCs/>
        </w:rPr>
        <w:t xml:space="preserve"> ή </w:t>
      </w:r>
      <w:proofErr w:type="spellStart"/>
      <w:r w:rsidRPr="00CE4A71">
        <w:rPr>
          <w:iCs/>
        </w:rPr>
        <w:t>θηλάζουσες</w:t>
      </w:r>
      <w:proofErr w:type="spellEnd"/>
      <w:r w:rsidRPr="00CE4A71">
        <w:rPr>
          <w:iCs/>
        </w:rPr>
        <w:t xml:space="preserve"> </w:t>
      </w:r>
    </w:p>
    <w:p w:rsidR="00BC6E39" w:rsidRPr="001D39BB" w:rsidRDefault="00BC6E39" w:rsidP="00CE4A71">
      <w:pPr>
        <w:numPr>
          <w:ilvl w:val="1"/>
          <w:numId w:val="16"/>
        </w:numPr>
        <w:tabs>
          <w:tab w:val="left" w:pos="360"/>
        </w:tabs>
        <w:overflowPunct w:val="0"/>
        <w:autoSpaceDE w:val="0"/>
        <w:autoSpaceDN w:val="0"/>
        <w:adjustRightInd w:val="0"/>
        <w:ind w:left="360"/>
        <w:jc w:val="both"/>
        <w:textAlignment w:val="baseline"/>
        <w:rPr>
          <w:iCs/>
          <w:lang w:val="el-GR"/>
        </w:rPr>
      </w:pPr>
      <w:r w:rsidRPr="001D39BB">
        <w:rPr>
          <w:iCs/>
          <w:lang w:val="el-GR"/>
        </w:rPr>
        <w:t>Που παρουσιάζουν</w:t>
      </w:r>
      <w:r w:rsidR="001D39BB" w:rsidRPr="001D39BB">
        <w:rPr>
          <w:iCs/>
          <w:lang w:val="el-GR"/>
        </w:rPr>
        <w:t xml:space="preserve"> </w:t>
      </w:r>
      <w:r w:rsidRPr="001D39BB">
        <w:rPr>
          <w:iCs/>
          <w:lang w:val="el-GR"/>
        </w:rPr>
        <w:t>ηπατική ανεπάρκεια</w:t>
      </w:r>
    </w:p>
    <w:p w:rsidR="00BC6E39" w:rsidRPr="00CE4A71" w:rsidRDefault="00BC6E39" w:rsidP="00CE4A71">
      <w:pPr>
        <w:numPr>
          <w:ilvl w:val="1"/>
          <w:numId w:val="16"/>
        </w:numPr>
        <w:tabs>
          <w:tab w:val="left" w:pos="360"/>
        </w:tabs>
        <w:overflowPunct w:val="0"/>
        <w:autoSpaceDE w:val="0"/>
        <w:autoSpaceDN w:val="0"/>
        <w:adjustRightInd w:val="0"/>
        <w:ind w:left="360"/>
        <w:jc w:val="both"/>
        <w:textAlignment w:val="baseline"/>
        <w:rPr>
          <w:iCs/>
        </w:rPr>
      </w:pPr>
      <w:proofErr w:type="spellStart"/>
      <w:r w:rsidRPr="00CE4A71">
        <w:rPr>
          <w:iCs/>
        </w:rPr>
        <w:t>Σε</w:t>
      </w:r>
      <w:proofErr w:type="spellEnd"/>
      <w:r w:rsidRPr="00CE4A71">
        <w:rPr>
          <w:iCs/>
        </w:rPr>
        <w:t xml:space="preserve"> </w:t>
      </w:r>
      <w:proofErr w:type="spellStart"/>
      <w:r w:rsidRPr="00CE4A71">
        <w:rPr>
          <w:iCs/>
        </w:rPr>
        <w:t>ανοσοκαταστολή</w:t>
      </w:r>
      <w:proofErr w:type="spellEnd"/>
      <w:r w:rsidRPr="00CE4A71">
        <w:rPr>
          <w:iCs/>
        </w:rPr>
        <w:t xml:space="preserve"> </w:t>
      </w:r>
    </w:p>
    <w:p w:rsidR="0019646C" w:rsidRPr="001D39BB" w:rsidRDefault="001D39BB" w:rsidP="00CE4A71">
      <w:pPr>
        <w:numPr>
          <w:ilvl w:val="1"/>
          <w:numId w:val="16"/>
        </w:numPr>
        <w:tabs>
          <w:tab w:val="left" w:pos="360"/>
        </w:tabs>
        <w:overflowPunct w:val="0"/>
        <w:autoSpaceDE w:val="0"/>
        <w:autoSpaceDN w:val="0"/>
        <w:adjustRightInd w:val="0"/>
        <w:ind w:left="360"/>
        <w:jc w:val="both"/>
        <w:textAlignment w:val="baseline"/>
        <w:rPr>
          <w:iCs/>
          <w:lang w:val="el-GR"/>
        </w:rPr>
      </w:pPr>
      <w:r w:rsidRPr="001D39BB">
        <w:rPr>
          <w:iCs/>
          <w:lang w:val="el-GR"/>
        </w:rPr>
        <w:t xml:space="preserve">Με </w:t>
      </w:r>
      <w:r w:rsidR="0019646C" w:rsidRPr="001D39BB">
        <w:rPr>
          <w:iCs/>
          <w:lang w:val="el-GR"/>
        </w:rPr>
        <w:t xml:space="preserve">νόσο του </w:t>
      </w:r>
      <w:proofErr w:type="spellStart"/>
      <w:r w:rsidR="0019646C" w:rsidRPr="001D39BB">
        <w:rPr>
          <w:iCs/>
          <w:lang w:val="el-GR"/>
        </w:rPr>
        <w:t>παχέος</w:t>
      </w:r>
      <w:proofErr w:type="spellEnd"/>
      <w:r w:rsidR="0019646C" w:rsidRPr="001D39BB">
        <w:rPr>
          <w:iCs/>
          <w:lang w:val="el-GR"/>
        </w:rPr>
        <w:t xml:space="preserve"> εντέρου (κολίτιδα).</w:t>
      </w:r>
    </w:p>
    <w:p w:rsidR="0093362C" w:rsidRDefault="0093362C" w:rsidP="00CE4A71">
      <w:pPr>
        <w:numPr>
          <w:ilvl w:val="1"/>
          <w:numId w:val="16"/>
        </w:numPr>
        <w:tabs>
          <w:tab w:val="left" w:pos="360"/>
        </w:tabs>
        <w:overflowPunct w:val="0"/>
        <w:autoSpaceDE w:val="0"/>
        <w:autoSpaceDN w:val="0"/>
        <w:adjustRightInd w:val="0"/>
        <w:ind w:left="360"/>
        <w:jc w:val="both"/>
        <w:textAlignment w:val="baseline"/>
        <w:rPr>
          <w:iCs/>
          <w:lang w:val="el-GR"/>
        </w:rPr>
      </w:pPr>
      <w:r>
        <w:rPr>
          <w:iCs/>
          <w:lang w:val="el-GR"/>
        </w:rPr>
        <w:t>Κάτω των 16 ετών</w:t>
      </w:r>
    </w:p>
    <w:p w:rsidR="0093362C" w:rsidRDefault="0093362C" w:rsidP="00CE4A71">
      <w:pPr>
        <w:numPr>
          <w:ilvl w:val="1"/>
          <w:numId w:val="16"/>
        </w:numPr>
        <w:tabs>
          <w:tab w:val="left" w:pos="360"/>
        </w:tabs>
        <w:overflowPunct w:val="0"/>
        <w:autoSpaceDE w:val="0"/>
        <w:autoSpaceDN w:val="0"/>
        <w:adjustRightInd w:val="0"/>
        <w:ind w:left="360"/>
        <w:jc w:val="both"/>
        <w:textAlignment w:val="baseline"/>
        <w:rPr>
          <w:iCs/>
          <w:lang w:val="el-GR"/>
        </w:rPr>
      </w:pPr>
      <w:r>
        <w:rPr>
          <w:iCs/>
          <w:lang w:val="el-GR"/>
        </w:rPr>
        <w:t>Άνω των 65 ετών</w:t>
      </w:r>
    </w:p>
    <w:p w:rsidR="0093362C" w:rsidRPr="00CE4A71" w:rsidRDefault="0093362C" w:rsidP="00CE4A71">
      <w:pPr>
        <w:numPr>
          <w:ilvl w:val="1"/>
          <w:numId w:val="16"/>
        </w:numPr>
        <w:tabs>
          <w:tab w:val="left" w:pos="360"/>
        </w:tabs>
        <w:overflowPunct w:val="0"/>
        <w:autoSpaceDE w:val="0"/>
        <w:autoSpaceDN w:val="0"/>
        <w:adjustRightInd w:val="0"/>
        <w:ind w:left="360"/>
        <w:jc w:val="both"/>
        <w:textAlignment w:val="baseline"/>
        <w:rPr>
          <w:iCs/>
          <w:lang w:val="el-GR"/>
        </w:rPr>
      </w:pPr>
      <w:r>
        <w:rPr>
          <w:iCs/>
          <w:lang w:val="el-GR"/>
        </w:rPr>
        <w:t>Με διαταραχές της νεφρικής λειτουργίας</w:t>
      </w:r>
    </w:p>
    <w:p w:rsidR="00DF1860" w:rsidRDefault="00DF1860" w:rsidP="00CE4A71">
      <w:pPr>
        <w:autoSpaceDE w:val="0"/>
        <w:autoSpaceDN w:val="0"/>
        <w:adjustRightInd w:val="0"/>
        <w:jc w:val="both"/>
        <w:rPr>
          <w:lang w:val="el-GR"/>
        </w:rPr>
      </w:pPr>
    </w:p>
    <w:p w:rsidR="00E42F69" w:rsidRPr="00E42F69" w:rsidRDefault="00E42F69" w:rsidP="00CE4A71">
      <w:pPr>
        <w:autoSpaceDE w:val="0"/>
        <w:autoSpaceDN w:val="0"/>
        <w:adjustRightInd w:val="0"/>
        <w:jc w:val="both"/>
        <w:rPr>
          <w:b/>
          <w:lang w:val="el-GR"/>
        </w:rPr>
      </w:pPr>
      <w:r w:rsidRPr="00E42F69">
        <w:rPr>
          <w:b/>
          <w:lang w:val="el-GR"/>
        </w:rPr>
        <w:t>Αλληλεπίδραση με τροφές και αλκοόλ</w:t>
      </w:r>
    </w:p>
    <w:p w:rsidR="00E42F69" w:rsidRDefault="00E42F69" w:rsidP="00CE4A71">
      <w:pPr>
        <w:autoSpaceDE w:val="0"/>
        <w:autoSpaceDN w:val="0"/>
        <w:adjustRightInd w:val="0"/>
        <w:jc w:val="both"/>
        <w:rPr>
          <w:lang w:val="el-GR"/>
        </w:rPr>
      </w:pPr>
      <w:r>
        <w:rPr>
          <w:lang w:val="el-GR"/>
        </w:rPr>
        <w:t>Δεν έχει αναφερθεί</w:t>
      </w:r>
    </w:p>
    <w:p w:rsidR="00E42F69" w:rsidRPr="00CE4A71" w:rsidRDefault="00E42F69" w:rsidP="00CE4A71">
      <w:pPr>
        <w:autoSpaceDE w:val="0"/>
        <w:autoSpaceDN w:val="0"/>
        <w:adjustRightInd w:val="0"/>
        <w:jc w:val="both"/>
        <w:rPr>
          <w:lang w:val="el-GR"/>
        </w:rPr>
      </w:pPr>
    </w:p>
    <w:p w:rsidR="00DF1860" w:rsidRPr="00CE4A71" w:rsidRDefault="00831707" w:rsidP="00CE4A71">
      <w:pPr>
        <w:pStyle w:val="af0"/>
        <w:tabs>
          <w:tab w:val="left" w:pos="284"/>
        </w:tabs>
        <w:jc w:val="both"/>
        <w:rPr>
          <w:rFonts w:ascii="Times New Roman" w:hAnsi="Times New Roman"/>
          <w:b/>
          <w:sz w:val="24"/>
          <w:szCs w:val="24"/>
        </w:rPr>
      </w:pPr>
      <w:r w:rsidRPr="00CE4A71">
        <w:rPr>
          <w:rFonts w:ascii="Times New Roman" w:hAnsi="Times New Roman"/>
          <w:b/>
          <w:sz w:val="24"/>
          <w:szCs w:val="24"/>
        </w:rPr>
        <w:t>Ά</w:t>
      </w:r>
      <w:r w:rsidR="00DF1860" w:rsidRPr="00CE4A71">
        <w:rPr>
          <w:rFonts w:ascii="Times New Roman" w:hAnsi="Times New Roman"/>
          <w:b/>
          <w:sz w:val="24"/>
          <w:szCs w:val="24"/>
        </w:rPr>
        <w:t>λλ</w:t>
      </w:r>
      <w:r w:rsidRPr="00CE4A71">
        <w:rPr>
          <w:rFonts w:ascii="Times New Roman" w:hAnsi="Times New Roman"/>
          <w:b/>
          <w:sz w:val="24"/>
          <w:szCs w:val="24"/>
        </w:rPr>
        <w:t>α</w:t>
      </w:r>
      <w:r w:rsidR="00DF1860" w:rsidRPr="00CE4A71">
        <w:rPr>
          <w:rFonts w:ascii="Times New Roman" w:hAnsi="Times New Roman"/>
          <w:b/>
          <w:sz w:val="24"/>
          <w:szCs w:val="24"/>
        </w:rPr>
        <w:t xml:space="preserve"> </w:t>
      </w:r>
      <w:r w:rsidRPr="00CE4A71">
        <w:rPr>
          <w:rFonts w:ascii="Times New Roman" w:hAnsi="Times New Roman"/>
          <w:b/>
          <w:sz w:val="24"/>
          <w:szCs w:val="24"/>
        </w:rPr>
        <w:t xml:space="preserve">φάρμακα και </w:t>
      </w:r>
      <w:proofErr w:type="spellStart"/>
      <w:r w:rsidR="008021BB" w:rsidRPr="00CE4A71">
        <w:rPr>
          <w:rFonts w:ascii="Times New Roman" w:hAnsi="Times New Roman"/>
          <w:b/>
          <w:sz w:val="24"/>
          <w:szCs w:val="24"/>
          <w:lang w:val="en-US"/>
        </w:rPr>
        <w:t>Yenlip</w:t>
      </w:r>
      <w:proofErr w:type="spellEnd"/>
    </w:p>
    <w:p w:rsidR="00502D4D" w:rsidRPr="00CD72EB" w:rsidRDefault="00502D4D" w:rsidP="00CE4A71">
      <w:pPr>
        <w:jc w:val="both"/>
        <w:rPr>
          <w:iCs/>
          <w:lang w:val="el-GR"/>
        </w:rPr>
      </w:pPr>
      <w:r w:rsidRPr="00175F73">
        <w:rPr>
          <w:iCs/>
          <w:lang w:val="el-GR"/>
        </w:rPr>
        <w:t>Δεν υπάρχει κάποια διαθέσιμη πληροφορ</w:t>
      </w:r>
      <w:r w:rsidR="00B32280">
        <w:rPr>
          <w:iCs/>
          <w:lang w:val="el-GR"/>
        </w:rPr>
        <w:t>ία σχετικά με την ταυτόχρονη χρή</w:t>
      </w:r>
      <w:r w:rsidRPr="00175F73">
        <w:rPr>
          <w:iCs/>
          <w:lang w:val="el-GR"/>
        </w:rPr>
        <w:t>ση</w:t>
      </w:r>
      <w:r w:rsidR="00CD72EB">
        <w:rPr>
          <w:iCs/>
          <w:lang w:val="el-GR"/>
        </w:rPr>
        <w:t xml:space="preserve"> κολπικών </w:t>
      </w:r>
      <w:proofErr w:type="spellStart"/>
      <w:r w:rsidR="00CD72EB">
        <w:rPr>
          <w:iCs/>
          <w:lang w:val="el-GR"/>
        </w:rPr>
        <w:t>υποθέτων</w:t>
      </w:r>
      <w:proofErr w:type="spellEnd"/>
      <w:r w:rsidR="00CD72EB">
        <w:rPr>
          <w:iCs/>
          <w:lang w:val="el-GR"/>
        </w:rPr>
        <w:t xml:space="preserve"> κλινδαμυκίνης και άλλων κολπικών σκευασμάτων. </w:t>
      </w:r>
    </w:p>
    <w:p w:rsidR="00831707" w:rsidRDefault="00B72CD2" w:rsidP="00CE4A71">
      <w:pPr>
        <w:pStyle w:val="af0"/>
        <w:tabs>
          <w:tab w:val="left" w:pos="284"/>
        </w:tabs>
        <w:jc w:val="both"/>
        <w:rPr>
          <w:rFonts w:ascii="Times New Roman" w:eastAsia="Times New Roman" w:hAnsi="Times New Roman"/>
          <w:iCs/>
          <w:sz w:val="24"/>
          <w:szCs w:val="24"/>
        </w:rPr>
      </w:pPr>
      <w:r w:rsidRPr="00175F73">
        <w:rPr>
          <w:rFonts w:ascii="Times New Roman" w:eastAsia="Times New Roman" w:hAnsi="Times New Roman"/>
          <w:iCs/>
          <w:sz w:val="24"/>
          <w:szCs w:val="24"/>
        </w:rPr>
        <w:t xml:space="preserve">Παρακαλείστε να </w:t>
      </w:r>
      <w:r w:rsidRPr="001D39BB">
        <w:rPr>
          <w:rFonts w:ascii="Times New Roman" w:eastAsia="Times New Roman" w:hAnsi="Times New Roman"/>
          <w:iCs/>
          <w:sz w:val="24"/>
          <w:szCs w:val="24"/>
        </w:rPr>
        <w:t>αναφέρετε</w:t>
      </w:r>
      <w:r w:rsidR="00F42040" w:rsidRPr="001D39BB">
        <w:rPr>
          <w:rFonts w:ascii="Times New Roman" w:eastAsia="Times New Roman" w:hAnsi="Times New Roman"/>
          <w:iCs/>
          <w:sz w:val="24"/>
          <w:szCs w:val="24"/>
        </w:rPr>
        <w:t xml:space="preserve"> στο</w:t>
      </w:r>
      <w:r w:rsidRPr="001D39BB">
        <w:rPr>
          <w:rFonts w:ascii="Times New Roman" w:eastAsia="Times New Roman" w:hAnsi="Times New Roman"/>
          <w:iCs/>
          <w:sz w:val="24"/>
          <w:szCs w:val="24"/>
        </w:rPr>
        <w:t xml:space="preserve"> γιατρό ή </w:t>
      </w:r>
      <w:r w:rsidR="0072268B" w:rsidRPr="001D39BB">
        <w:rPr>
          <w:rFonts w:ascii="Times New Roman" w:eastAsia="Times New Roman" w:hAnsi="Times New Roman"/>
          <w:iCs/>
          <w:sz w:val="24"/>
          <w:szCs w:val="24"/>
        </w:rPr>
        <w:t>σ</w:t>
      </w:r>
      <w:r w:rsidRPr="001D39BB">
        <w:rPr>
          <w:rFonts w:ascii="Times New Roman" w:eastAsia="Times New Roman" w:hAnsi="Times New Roman"/>
          <w:iCs/>
          <w:sz w:val="24"/>
          <w:szCs w:val="24"/>
        </w:rPr>
        <w:t>το φαρμακοποιό</w:t>
      </w:r>
      <w:r w:rsidRPr="00175F73">
        <w:rPr>
          <w:rFonts w:ascii="Times New Roman" w:eastAsia="Times New Roman" w:hAnsi="Times New Roman"/>
          <w:iCs/>
          <w:sz w:val="24"/>
          <w:szCs w:val="24"/>
        </w:rPr>
        <w:t xml:space="preserve"> </w:t>
      </w:r>
      <w:r w:rsidR="00B32280">
        <w:rPr>
          <w:rFonts w:ascii="Times New Roman" w:eastAsia="Times New Roman" w:hAnsi="Times New Roman"/>
          <w:iCs/>
          <w:sz w:val="24"/>
          <w:szCs w:val="24"/>
        </w:rPr>
        <w:t xml:space="preserve">σας </w:t>
      </w:r>
      <w:r w:rsidR="00175F73" w:rsidRPr="00175F73">
        <w:rPr>
          <w:rFonts w:ascii="Times New Roman" w:eastAsia="Times New Roman" w:hAnsi="Times New Roman"/>
          <w:iCs/>
          <w:sz w:val="24"/>
          <w:szCs w:val="24"/>
        </w:rPr>
        <w:t xml:space="preserve">εάν λαμβάνετε ή έχετε λάβει πρόσφατα κάποιο άλλο φάρμακο ακόμη και εκείνα που χορηγούνται </w:t>
      </w:r>
      <w:r w:rsidRPr="00175F73">
        <w:rPr>
          <w:rFonts w:ascii="Times New Roman" w:eastAsia="Times New Roman" w:hAnsi="Times New Roman"/>
          <w:iCs/>
          <w:sz w:val="24"/>
          <w:szCs w:val="24"/>
        </w:rPr>
        <w:br/>
        <w:t>χωρίς ιατρική συνταγή.</w:t>
      </w:r>
    </w:p>
    <w:p w:rsidR="00B72CD2" w:rsidRPr="00B72CD2" w:rsidRDefault="00B72CD2" w:rsidP="00CE4A71">
      <w:pPr>
        <w:pStyle w:val="af0"/>
        <w:tabs>
          <w:tab w:val="left" w:pos="284"/>
        </w:tabs>
        <w:jc w:val="both"/>
        <w:rPr>
          <w:rFonts w:ascii="Times New Roman" w:eastAsia="TimesNewRomanPSMT" w:hAnsi="Times New Roman"/>
          <w:sz w:val="24"/>
          <w:szCs w:val="24"/>
        </w:rPr>
      </w:pPr>
    </w:p>
    <w:p w:rsidR="00D26677" w:rsidRPr="00CE4A71" w:rsidRDefault="00D26677" w:rsidP="00CE4A71">
      <w:pPr>
        <w:pStyle w:val="af"/>
        <w:tabs>
          <w:tab w:val="left" w:pos="0"/>
          <w:tab w:val="left" w:pos="3375"/>
        </w:tabs>
        <w:spacing w:after="0" w:line="240" w:lineRule="auto"/>
        <w:ind w:left="0"/>
        <w:jc w:val="both"/>
        <w:rPr>
          <w:rFonts w:ascii="Times New Roman" w:hAnsi="Times New Roman"/>
          <w:b/>
          <w:sz w:val="24"/>
          <w:szCs w:val="24"/>
        </w:rPr>
      </w:pPr>
      <w:r w:rsidRPr="00CE4A71">
        <w:rPr>
          <w:rFonts w:ascii="Times New Roman" w:hAnsi="Times New Roman"/>
          <w:b/>
          <w:sz w:val="24"/>
          <w:szCs w:val="24"/>
        </w:rPr>
        <w:t xml:space="preserve">Κύηση και </w:t>
      </w:r>
      <w:r w:rsidR="001829A3" w:rsidRPr="00CE4A71">
        <w:rPr>
          <w:rFonts w:ascii="Times New Roman" w:hAnsi="Times New Roman"/>
          <w:b/>
          <w:sz w:val="24"/>
          <w:szCs w:val="24"/>
        </w:rPr>
        <w:t>γαλουχία</w:t>
      </w:r>
    </w:p>
    <w:p w:rsidR="001829A3" w:rsidRPr="00CE4A71" w:rsidRDefault="00F42040" w:rsidP="00CE4A71">
      <w:pPr>
        <w:jc w:val="both"/>
        <w:rPr>
          <w:rStyle w:val="af2"/>
          <w:i w:val="0"/>
          <w:lang w:val="el-GR"/>
        </w:rPr>
      </w:pPr>
      <w:r>
        <w:rPr>
          <w:rStyle w:val="af2"/>
          <w:i w:val="0"/>
          <w:lang w:val="el-GR"/>
        </w:rPr>
        <w:t>Κύηση</w:t>
      </w:r>
    </w:p>
    <w:p w:rsidR="0033770A" w:rsidRPr="00CE4A71" w:rsidRDefault="0033770A" w:rsidP="00CE4A71">
      <w:pPr>
        <w:jc w:val="both"/>
        <w:rPr>
          <w:iCs/>
          <w:lang w:val="el-GR"/>
        </w:rPr>
      </w:pPr>
      <w:r w:rsidRPr="00CE4A71">
        <w:rPr>
          <w:iCs/>
          <w:lang w:val="el-GR"/>
        </w:rPr>
        <w:t xml:space="preserve">Η χρήση των </w:t>
      </w:r>
      <w:proofErr w:type="spellStart"/>
      <w:r w:rsidRPr="00CE4A71">
        <w:rPr>
          <w:iCs/>
          <w:lang w:val="el-GR"/>
        </w:rPr>
        <w:t>υποθέτων</w:t>
      </w:r>
      <w:proofErr w:type="spellEnd"/>
      <w:r w:rsidRPr="00CE4A71">
        <w:rPr>
          <w:iCs/>
          <w:lang w:val="el-GR"/>
        </w:rPr>
        <w:t xml:space="preserve"> κατά τη διάρκεια του 1</w:t>
      </w:r>
      <w:r w:rsidRPr="00CE4A71">
        <w:rPr>
          <w:iCs/>
          <w:vertAlign w:val="superscript"/>
          <w:lang w:val="el-GR"/>
        </w:rPr>
        <w:t>ου</w:t>
      </w:r>
      <w:r w:rsidRPr="00CE4A71">
        <w:rPr>
          <w:iCs/>
          <w:lang w:val="el-GR"/>
        </w:rPr>
        <w:t xml:space="preserve"> τριμήνου της κύησης αντενδείκνυται, επειδή δεν έχουν γίνει επαρκείς μελέτες σε </w:t>
      </w:r>
      <w:r w:rsidR="001D39BB">
        <w:rPr>
          <w:iCs/>
          <w:lang w:val="el-GR"/>
        </w:rPr>
        <w:t>αυτή την κατηγορία ασθενών</w:t>
      </w:r>
      <w:r w:rsidR="00F42040">
        <w:rPr>
          <w:iCs/>
          <w:lang w:val="el-GR"/>
        </w:rPr>
        <w:t>.</w:t>
      </w:r>
    </w:p>
    <w:p w:rsidR="002B6A02" w:rsidRDefault="0033770A" w:rsidP="00CE4A71">
      <w:pPr>
        <w:jc w:val="both"/>
        <w:rPr>
          <w:iCs/>
          <w:lang w:val="el-GR"/>
        </w:rPr>
      </w:pPr>
      <w:r w:rsidRPr="0072268B">
        <w:rPr>
          <w:iCs/>
          <w:lang w:val="el-GR"/>
        </w:rPr>
        <w:t xml:space="preserve">Σε κλινικές μελέτες, η χρήση κρέμας </w:t>
      </w:r>
      <w:r w:rsidR="00CF17C4" w:rsidRPr="0072268B">
        <w:rPr>
          <w:iCs/>
          <w:lang w:val="el-GR"/>
        </w:rPr>
        <w:t>φωσφορικής κλινδαμυκίνης</w:t>
      </w:r>
      <w:r w:rsidRPr="0072268B">
        <w:rPr>
          <w:iCs/>
          <w:lang w:val="el-GR"/>
        </w:rPr>
        <w:t xml:space="preserve"> </w:t>
      </w:r>
      <w:proofErr w:type="spellStart"/>
      <w:r w:rsidRPr="0072268B">
        <w:rPr>
          <w:iCs/>
          <w:lang w:val="el-GR"/>
        </w:rPr>
        <w:t>ενδοκολπικά</w:t>
      </w:r>
      <w:proofErr w:type="spellEnd"/>
      <w:r w:rsidRPr="0072268B">
        <w:rPr>
          <w:iCs/>
          <w:lang w:val="el-GR"/>
        </w:rPr>
        <w:t xml:space="preserve"> σε </w:t>
      </w:r>
      <w:r w:rsidRPr="002B6A02">
        <w:rPr>
          <w:iCs/>
          <w:lang w:val="el-GR"/>
        </w:rPr>
        <w:t xml:space="preserve">εγκύους γυναίκες στο δεύτερο </w:t>
      </w:r>
      <w:r w:rsidR="002B6A02" w:rsidRPr="002B6A02">
        <w:rPr>
          <w:iCs/>
          <w:lang w:val="el-GR"/>
        </w:rPr>
        <w:t xml:space="preserve">και τρίτο </w:t>
      </w:r>
      <w:r w:rsidRPr="002B6A02">
        <w:rPr>
          <w:iCs/>
          <w:lang w:val="el-GR"/>
        </w:rPr>
        <w:t xml:space="preserve">τρίμηνο της κυήσεως και η συστηματική χορήγηση </w:t>
      </w:r>
      <w:proofErr w:type="spellStart"/>
      <w:r w:rsidR="00CF17C4" w:rsidRPr="002B6A02">
        <w:rPr>
          <w:iCs/>
          <w:lang w:val="el-GR"/>
        </w:rPr>
        <w:t>κλινδαμυκίνης</w:t>
      </w:r>
      <w:proofErr w:type="spellEnd"/>
      <w:r w:rsidRPr="002B6A02">
        <w:rPr>
          <w:iCs/>
          <w:lang w:val="el-GR"/>
        </w:rPr>
        <w:t xml:space="preserve"> παρεντερικά κατά τη</w:t>
      </w:r>
      <w:r w:rsidR="002B6A02" w:rsidRPr="002B6A02">
        <w:rPr>
          <w:i/>
          <w:iCs/>
          <w:lang w:val="el-GR"/>
        </w:rPr>
        <w:t xml:space="preserve"> </w:t>
      </w:r>
      <w:r w:rsidRPr="002B6A02">
        <w:rPr>
          <w:iCs/>
          <w:lang w:val="el-GR"/>
        </w:rPr>
        <w:t xml:space="preserve">διάρκεια του δευτέρου και τρίτου τριμήνου της κυήσεως, δεν έχει συσχετιστεί με συγγενείς ανωμαλίες. Εντούτοις, τα υπόθετα </w:t>
      </w:r>
      <w:proofErr w:type="spellStart"/>
      <w:r w:rsidRPr="002B6A02">
        <w:rPr>
          <w:iCs/>
        </w:rPr>
        <w:t>Yenlip</w:t>
      </w:r>
      <w:proofErr w:type="spellEnd"/>
      <w:r w:rsidRPr="002B6A02">
        <w:rPr>
          <w:iCs/>
          <w:lang w:val="el-GR"/>
        </w:rPr>
        <w:t xml:space="preserve"> δεν</w:t>
      </w:r>
      <w:r w:rsidR="002B6A02" w:rsidRPr="002B6A02">
        <w:rPr>
          <w:iCs/>
          <w:lang w:val="el-GR"/>
        </w:rPr>
        <w:t xml:space="preserve"> θα πρέπει να χρησιμοποιούνται</w:t>
      </w:r>
      <w:r w:rsidRPr="002B6A02">
        <w:rPr>
          <w:iCs/>
          <w:lang w:val="el-GR"/>
        </w:rPr>
        <w:t xml:space="preserve"> </w:t>
      </w:r>
      <w:r w:rsidR="00F42040" w:rsidRPr="002B6A02">
        <w:rPr>
          <w:iCs/>
          <w:lang w:val="el-GR"/>
        </w:rPr>
        <w:t xml:space="preserve">κατά </w:t>
      </w:r>
      <w:r w:rsidRPr="002B6A02">
        <w:rPr>
          <w:iCs/>
          <w:lang w:val="el-GR"/>
        </w:rPr>
        <w:t>τη διάρκεια του 2</w:t>
      </w:r>
      <w:r w:rsidRPr="002B6A02">
        <w:rPr>
          <w:iCs/>
          <w:vertAlign w:val="superscript"/>
          <w:lang w:val="el-GR"/>
        </w:rPr>
        <w:t>ου</w:t>
      </w:r>
      <w:r w:rsidRPr="002B6A02">
        <w:rPr>
          <w:iCs/>
          <w:lang w:val="el-GR"/>
        </w:rPr>
        <w:t xml:space="preserve"> και του 3</w:t>
      </w:r>
      <w:r w:rsidRPr="002B6A02">
        <w:rPr>
          <w:iCs/>
          <w:vertAlign w:val="superscript"/>
          <w:lang w:val="el-GR"/>
        </w:rPr>
        <w:t>ου</w:t>
      </w:r>
      <w:r w:rsidRPr="002B6A02">
        <w:rPr>
          <w:iCs/>
          <w:lang w:val="el-GR"/>
        </w:rPr>
        <w:t xml:space="preserve"> τριμήνου χωρίς τη συμβουλή του γιατρού</w:t>
      </w:r>
      <w:r w:rsidRPr="00CE4A71">
        <w:rPr>
          <w:iCs/>
          <w:lang w:val="el-GR"/>
        </w:rPr>
        <w:t xml:space="preserve">. </w:t>
      </w:r>
    </w:p>
    <w:p w:rsidR="002B6A02" w:rsidRPr="00CE4A71" w:rsidRDefault="002B6A02" w:rsidP="00CE4A71">
      <w:pPr>
        <w:jc w:val="both"/>
        <w:rPr>
          <w:iCs/>
          <w:lang w:val="el-GR"/>
        </w:rPr>
      </w:pPr>
    </w:p>
    <w:p w:rsidR="001829A3" w:rsidRDefault="00EB6AE3" w:rsidP="00C336F4">
      <w:pPr>
        <w:rPr>
          <w:lang w:val="el-GR"/>
        </w:rPr>
      </w:pPr>
      <w:r w:rsidRPr="0072268B">
        <w:rPr>
          <w:lang w:val="el-GR"/>
        </w:rPr>
        <w:t>Ρωτήστε το γιατρό ή το φαρμακοποιό σας πριν πάρετε οποιοδήποτε</w:t>
      </w:r>
      <w:r w:rsidR="00C336F4" w:rsidRPr="0072268B">
        <w:rPr>
          <w:lang w:val="el-GR"/>
        </w:rPr>
        <w:t xml:space="preserve"> </w:t>
      </w:r>
      <w:r w:rsidRPr="0072268B">
        <w:rPr>
          <w:lang w:val="el-GR"/>
        </w:rPr>
        <w:t>φάρμακο.</w:t>
      </w:r>
    </w:p>
    <w:p w:rsidR="00EB6AE3" w:rsidRPr="00EB6AE3" w:rsidRDefault="00EB6AE3" w:rsidP="00CE4A71">
      <w:pPr>
        <w:jc w:val="both"/>
        <w:rPr>
          <w:lang w:val="el-GR"/>
        </w:rPr>
      </w:pPr>
    </w:p>
    <w:p w:rsidR="001829A3" w:rsidRPr="00CE4A71" w:rsidRDefault="001829A3" w:rsidP="00CE4A71">
      <w:pPr>
        <w:jc w:val="both"/>
        <w:rPr>
          <w:rStyle w:val="af2"/>
          <w:i w:val="0"/>
          <w:lang w:val="el-GR"/>
        </w:rPr>
      </w:pPr>
      <w:r w:rsidRPr="00CE4A71">
        <w:rPr>
          <w:rStyle w:val="af2"/>
          <w:i w:val="0"/>
          <w:lang w:val="el-GR"/>
        </w:rPr>
        <w:t>Γαλουχία</w:t>
      </w:r>
    </w:p>
    <w:p w:rsidR="008E0042" w:rsidRPr="00C336F4" w:rsidRDefault="00D62098" w:rsidP="0072268B">
      <w:pPr>
        <w:jc w:val="both"/>
        <w:rPr>
          <w:iCs/>
          <w:lang w:val="el-GR"/>
        </w:rPr>
      </w:pPr>
      <w:r w:rsidRPr="00D62098">
        <w:rPr>
          <w:iCs/>
          <w:lang w:val="el-GR"/>
        </w:rPr>
        <w:t xml:space="preserve">Λόγω της διόδου της κλινδαμυκίνης στο ανθρώπινο γάλα, </w:t>
      </w:r>
      <w:r w:rsidRPr="00C336F4">
        <w:rPr>
          <w:iCs/>
          <w:lang w:val="el-GR"/>
        </w:rPr>
        <w:t>το προϊόν</w:t>
      </w:r>
      <w:r w:rsidRPr="00D62098">
        <w:rPr>
          <w:iCs/>
          <w:lang w:val="el-GR"/>
        </w:rPr>
        <w:t xml:space="preserve"> πρέπει να</w:t>
      </w:r>
      <w:r w:rsidR="00C336F4">
        <w:rPr>
          <w:iCs/>
          <w:lang w:val="el-GR"/>
        </w:rPr>
        <w:t xml:space="preserve"> </w:t>
      </w:r>
      <w:r w:rsidRPr="00D62098">
        <w:rPr>
          <w:iCs/>
          <w:lang w:val="el-GR"/>
        </w:rPr>
        <w:t>χρησιμοποιείται με προσοχή σε θηλάζουσες γυναίκες</w:t>
      </w:r>
      <w:r w:rsidR="00C336F4">
        <w:rPr>
          <w:iCs/>
          <w:lang w:val="el-GR"/>
        </w:rPr>
        <w:t xml:space="preserve">.  </w:t>
      </w:r>
      <w:r w:rsidRPr="00D62098">
        <w:rPr>
          <w:iCs/>
          <w:lang w:val="el-GR"/>
        </w:rPr>
        <w:t xml:space="preserve">Ρωτήστε το γιατρό ή το φαρμακοποιό σας πριν </w:t>
      </w:r>
      <w:r w:rsidRPr="00C336F4">
        <w:rPr>
          <w:iCs/>
          <w:lang w:val="el-GR"/>
        </w:rPr>
        <w:t xml:space="preserve">τη λήψη </w:t>
      </w:r>
      <w:r w:rsidRPr="00D62098">
        <w:rPr>
          <w:iCs/>
          <w:lang w:val="el-GR"/>
        </w:rPr>
        <w:t>οποιο</w:t>
      </w:r>
      <w:r w:rsidRPr="00C336F4">
        <w:rPr>
          <w:iCs/>
          <w:lang w:val="el-GR"/>
        </w:rPr>
        <w:t>υ</w:t>
      </w:r>
      <w:r w:rsidRPr="00D62098">
        <w:rPr>
          <w:iCs/>
          <w:lang w:val="el-GR"/>
        </w:rPr>
        <w:t>δήποτε</w:t>
      </w:r>
      <w:r w:rsidR="00C336F4">
        <w:rPr>
          <w:iCs/>
          <w:lang w:val="el-GR"/>
        </w:rPr>
        <w:t xml:space="preserve"> </w:t>
      </w:r>
      <w:r w:rsidRPr="00D62098">
        <w:rPr>
          <w:iCs/>
          <w:lang w:val="el-GR"/>
        </w:rPr>
        <w:t>φαρμάκου.</w:t>
      </w:r>
    </w:p>
    <w:p w:rsidR="008F5BC9" w:rsidRPr="00CE4A71" w:rsidRDefault="003353BD" w:rsidP="00CE4A71">
      <w:pPr>
        <w:pStyle w:val="7"/>
        <w:jc w:val="both"/>
        <w:rPr>
          <w:szCs w:val="24"/>
          <w:lang w:val="el-GR"/>
        </w:rPr>
      </w:pPr>
      <w:r w:rsidRPr="00CE4A71">
        <w:rPr>
          <w:szCs w:val="24"/>
          <w:lang w:val="el-GR"/>
        </w:rPr>
        <w:lastRenderedPageBreak/>
        <w:t>Οδήγηση και χειρισμός μηχανών</w:t>
      </w:r>
    </w:p>
    <w:p w:rsidR="008F5BC9" w:rsidRPr="00CE4A71" w:rsidRDefault="0033770A" w:rsidP="00CE4A71">
      <w:pPr>
        <w:autoSpaceDE w:val="0"/>
        <w:autoSpaceDN w:val="0"/>
        <w:adjustRightInd w:val="0"/>
        <w:jc w:val="both"/>
        <w:rPr>
          <w:rFonts w:eastAsia="TimesNewRomanPSMT"/>
          <w:lang w:val="el-GR"/>
        </w:rPr>
      </w:pPr>
      <w:r w:rsidRPr="00CE4A71">
        <w:rPr>
          <w:iCs/>
          <w:lang w:val="el-GR"/>
        </w:rPr>
        <w:t>Δεν υπάρχουν δεδομένα που να υποδηλώνουν ότι η κλινδαμυκίνη επηρεάζει την οδήγηση και το χειρισμό μηχανημάτων.</w:t>
      </w:r>
    </w:p>
    <w:p w:rsidR="009A26D9" w:rsidRPr="00CE4A71" w:rsidRDefault="009A26D9" w:rsidP="00CE4A71">
      <w:pPr>
        <w:autoSpaceDE w:val="0"/>
        <w:autoSpaceDN w:val="0"/>
        <w:adjustRightInd w:val="0"/>
        <w:jc w:val="both"/>
        <w:rPr>
          <w:rFonts w:eastAsia="TimesNewRomanPSMT"/>
          <w:lang w:val="el-GR"/>
        </w:rPr>
      </w:pPr>
    </w:p>
    <w:p w:rsidR="008F5BC9" w:rsidRPr="00CE4A71" w:rsidRDefault="008F5BC9" w:rsidP="00CE4A71">
      <w:pPr>
        <w:autoSpaceDE w:val="0"/>
        <w:autoSpaceDN w:val="0"/>
        <w:adjustRightInd w:val="0"/>
        <w:jc w:val="both"/>
        <w:rPr>
          <w:lang w:val="el-GR"/>
        </w:rPr>
      </w:pPr>
    </w:p>
    <w:p w:rsidR="008F5BC9" w:rsidRPr="00CE4A71" w:rsidRDefault="008F5BC9" w:rsidP="00CE4A71">
      <w:pPr>
        <w:tabs>
          <w:tab w:val="left" w:pos="360"/>
          <w:tab w:val="left" w:pos="426"/>
        </w:tabs>
        <w:autoSpaceDE w:val="0"/>
        <w:autoSpaceDN w:val="0"/>
        <w:adjustRightInd w:val="0"/>
        <w:jc w:val="both"/>
        <w:rPr>
          <w:b/>
          <w:bCs/>
          <w:lang w:val="el-GR"/>
        </w:rPr>
      </w:pPr>
      <w:r w:rsidRPr="00CE4A71">
        <w:rPr>
          <w:b/>
          <w:bCs/>
          <w:lang w:val="el-GR"/>
        </w:rPr>
        <w:t>3.</w:t>
      </w:r>
      <w:r w:rsidRPr="00CE4A71">
        <w:rPr>
          <w:b/>
          <w:bCs/>
          <w:lang w:val="el-GR"/>
        </w:rPr>
        <w:tab/>
      </w:r>
      <w:r w:rsidR="006E1250" w:rsidRPr="00CE4A71">
        <w:rPr>
          <w:b/>
          <w:lang w:val="el-GR"/>
        </w:rPr>
        <w:t xml:space="preserve">ΠΩΣ ΝΑ ΠΑΡΕΤΕ ΤΟ </w:t>
      </w:r>
      <w:r w:rsidR="008021BB" w:rsidRPr="00CE4A71">
        <w:rPr>
          <w:b/>
        </w:rPr>
        <w:t>YENLIP</w:t>
      </w:r>
    </w:p>
    <w:p w:rsidR="008F5BC9" w:rsidRPr="00CE4A71" w:rsidRDefault="008F5BC9" w:rsidP="00CE4A71">
      <w:pPr>
        <w:autoSpaceDE w:val="0"/>
        <w:autoSpaceDN w:val="0"/>
        <w:adjustRightInd w:val="0"/>
        <w:jc w:val="both"/>
        <w:rPr>
          <w:b/>
          <w:bCs/>
          <w:lang w:val="el-GR"/>
        </w:rPr>
      </w:pPr>
    </w:p>
    <w:p w:rsidR="0093690F" w:rsidRPr="00103666" w:rsidRDefault="00103666" w:rsidP="005F0AD8">
      <w:pPr>
        <w:jc w:val="both"/>
        <w:rPr>
          <w:b/>
          <w:iCs/>
          <w:lang w:val="el-GR"/>
        </w:rPr>
      </w:pPr>
      <w:r w:rsidRPr="00103666">
        <w:rPr>
          <w:b/>
          <w:iCs/>
          <w:lang w:val="el-GR"/>
        </w:rPr>
        <w:t>Μόνο για κολπική χορήγηση</w:t>
      </w:r>
    </w:p>
    <w:p w:rsidR="005F0AD8" w:rsidRDefault="0093690F" w:rsidP="005F0AD8">
      <w:pPr>
        <w:rPr>
          <w:iCs/>
          <w:lang w:val="el-GR"/>
        </w:rPr>
      </w:pPr>
      <w:r w:rsidRPr="00CE4A71">
        <w:rPr>
          <w:iCs/>
          <w:lang w:val="el-GR"/>
        </w:rPr>
        <w:t xml:space="preserve">Η συνιστώμενη δόση είναι ένα υπόθετο </w:t>
      </w:r>
      <w:proofErr w:type="spellStart"/>
      <w:r w:rsidRPr="00CE4A71">
        <w:rPr>
          <w:iCs/>
          <w:lang w:val="el-GR"/>
        </w:rPr>
        <w:t>ενδοκολπικώς</w:t>
      </w:r>
      <w:proofErr w:type="spellEnd"/>
      <w:r w:rsidRPr="00CE4A71">
        <w:rPr>
          <w:iCs/>
          <w:lang w:val="el-GR"/>
        </w:rPr>
        <w:t xml:space="preserve">, προ της κατακλίσεως το βράδυ, για 3 </w:t>
      </w:r>
      <w:r w:rsidR="00C44C53">
        <w:rPr>
          <w:iCs/>
          <w:lang w:val="el-GR"/>
        </w:rPr>
        <w:t xml:space="preserve">ή 7 </w:t>
      </w:r>
      <w:r w:rsidRPr="00CE4A71">
        <w:rPr>
          <w:iCs/>
          <w:lang w:val="el-GR"/>
        </w:rPr>
        <w:t>συ</w:t>
      </w:r>
      <w:r w:rsidR="00C44C53">
        <w:rPr>
          <w:iCs/>
          <w:lang w:val="el-GR"/>
        </w:rPr>
        <w:t xml:space="preserve">νεχείς ημέρες. </w:t>
      </w:r>
      <w:r w:rsidR="00103666" w:rsidRPr="00103666">
        <w:rPr>
          <w:iCs/>
          <w:lang w:val="el-GR"/>
        </w:rPr>
        <w:t>Αν τα συμπτώματα επιμένουν μετά τη διακοπή της θεραπείας, συμβουλευτείτε και πάλι</w:t>
      </w:r>
      <w:r w:rsidR="00103666">
        <w:rPr>
          <w:iCs/>
          <w:lang w:val="el-GR"/>
        </w:rPr>
        <w:t xml:space="preserve"> </w:t>
      </w:r>
      <w:r w:rsidR="00103666" w:rsidRPr="00103666">
        <w:rPr>
          <w:iCs/>
          <w:lang w:val="el-GR"/>
        </w:rPr>
        <w:t>το γιατρό σας.</w:t>
      </w:r>
    </w:p>
    <w:p w:rsidR="00680A3B" w:rsidRPr="00103666" w:rsidRDefault="00680A3B" w:rsidP="005F0AD8">
      <w:pPr>
        <w:jc w:val="both"/>
        <w:rPr>
          <w:iCs/>
          <w:lang w:val="el-GR"/>
        </w:rPr>
      </w:pPr>
    </w:p>
    <w:p w:rsidR="00270D02" w:rsidRPr="00CE4A71" w:rsidRDefault="00AB5C16" w:rsidP="00CE4A71">
      <w:pPr>
        <w:jc w:val="both"/>
        <w:rPr>
          <w:b/>
          <w:iCs/>
          <w:lang w:val="el-GR"/>
        </w:rPr>
      </w:pPr>
      <w:r w:rsidRPr="00CE4A71">
        <w:rPr>
          <w:b/>
          <w:iCs/>
          <w:lang w:val="el-GR"/>
        </w:rPr>
        <w:t>Οδηγίες χρήσης</w:t>
      </w:r>
    </w:p>
    <w:p w:rsidR="00667BAD" w:rsidRPr="00CE4A71" w:rsidRDefault="00667BAD" w:rsidP="00CE4A71">
      <w:pPr>
        <w:pStyle w:val="a8"/>
        <w:numPr>
          <w:ilvl w:val="0"/>
          <w:numId w:val="16"/>
        </w:numPr>
        <w:autoSpaceDE/>
        <w:autoSpaceDN/>
        <w:adjustRightInd/>
        <w:ind w:left="360" w:hanging="360"/>
        <w:jc w:val="both"/>
        <w:rPr>
          <w:rFonts w:ascii="Times New Roman" w:hAnsi="Times New Roman"/>
          <w:iCs/>
          <w:sz w:val="24"/>
          <w:szCs w:val="24"/>
          <w:lang w:val="el-GR"/>
        </w:rPr>
      </w:pPr>
      <w:r w:rsidRPr="00CE4A71">
        <w:rPr>
          <w:rFonts w:ascii="Times New Roman" w:hAnsi="Times New Roman"/>
          <w:iCs/>
          <w:sz w:val="24"/>
          <w:szCs w:val="24"/>
          <w:lang w:val="el-GR"/>
        </w:rPr>
        <w:t xml:space="preserve">Αφαιρέστε το υπόθετο από την ταινία </w:t>
      </w:r>
      <w:r w:rsidRPr="00CE4A71">
        <w:rPr>
          <w:rFonts w:ascii="Times New Roman" w:hAnsi="Times New Roman"/>
          <w:iCs/>
          <w:sz w:val="24"/>
          <w:szCs w:val="24"/>
        </w:rPr>
        <w:t>PVC</w:t>
      </w:r>
      <w:r w:rsidRPr="00CE4A71">
        <w:rPr>
          <w:rFonts w:ascii="Times New Roman" w:hAnsi="Times New Roman"/>
          <w:iCs/>
          <w:sz w:val="24"/>
          <w:szCs w:val="24"/>
          <w:lang w:val="el-GR"/>
        </w:rPr>
        <w:t>.</w:t>
      </w:r>
    </w:p>
    <w:p w:rsidR="00667BAD" w:rsidRPr="00E37184" w:rsidRDefault="00667BAD" w:rsidP="00CE4A71">
      <w:pPr>
        <w:pStyle w:val="a8"/>
        <w:numPr>
          <w:ilvl w:val="0"/>
          <w:numId w:val="16"/>
        </w:numPr>
        <w:autoSpaceDE/>
        <w:autoSpaceDN/>
        <w:adjustRightInd/>
        <w:ind w:left="360" w:hanging="360"/>
        <w:jc w:val="both"/>
        <w:rPr>
          <w:rFonts w:ascii="Times New Roman" w:hAnsi="Times New Roman"/>
          <w:iCs/>
          <w:sz w:val="24"/>
          <w:szCs w:val="24"/>
          <w:lang w:val="el-GR"/>
        </w:rPr>
      </w:pPr>
      <w:r w:rsidRPr="00E37184">
        <w:rPr>
          <w:rFonts w:ascii="Times New Roman" w:hAnsi="Times New Roman"/>
          <w:iCs/>
          <w:sz w:val="24"/>
          <w:szCs w:val="24"/>
          <w:lang w:val="el-GR"/>
        </w:rPr>
        <w:t xml:space="preserve">Ξαπλώστε με την πλάτη </w:t>
      </w:r>
      <w:r w:rsidR="00E37184" w:rsidRPr="00E37184">
        <w:rPr>
          <w:rFonts w:ascii="Times New Roman" w:hAnsi="Times New Roman"/>
          <w:iCs/>
          <w:sz w:val="24"/>
          <w:szCs w:val="24"/>
          <w:lang w:val="el-GR"/>
        </w:rPr>
        <w:t xml:space="preserve">σας και με τα γόνατά </w:t>
      </w:r>
      <w:r w:rsidRPr="00E37184">
        <w:rPr>
          <w:rFonts w:ascii="Times New Roman" w:hAnsi="Times New Roman"/>
          <w:iCs/>
          <w:sz w:val="24"/>
          <w:szCs w:val="24"/>
          <w:lang w:val="el-GR"/>
        </w:rPr>
        <w:t>προς το στήθος σας.</w:t>
      </w:r>
    </w:p>
    <w:p w:rsidR="00667BAD" w:rsidRPr="00CE4A71" w:rsidRDefault="00667BAD" w:rsidP="00CE4A71">
      <w:pPr>
        <w:pStyle w:val="a8"/>
        <w:numPr>
          <w:ilvl w:val="0"/>
          <w:numId w:val="16"/>
        </w:numPr>
        <w:autoSpaceDE/>
        <w:autoSpaceDN/>
        <w:adjustRightInd/>
        <w:ind w:left="360" w:hanging="360"/>
        <w:jc w:val="both"/>
        <w:rPr>
          <w:rFonts w:ascii="Times New Roman" w:hAnsi="Times New Roman"/>
          <w:iCs/>
          <w:sz w:val="24"/>
          <w:szCs w:val="24"/>
          <w:lang w:val="el-GR"/>
        </w:rPr>
      </w:pPr>
      <w:r w:rsidRPr="00CE4A71">
        <w:rPr>
          <w:rFonts w:ascii="Times New Roman" w:hAnsi="Times New Roman"/>
          <w:iCs/>
          <w:sz w:val="24"/>
          <w:szCs w:val="24"/>
          <w:lang w:val="el-GR"/>
        </w:rPr>
        <w:t>Τοποθετήστε το υπόθετο μέσα στον κόλπο με την άκρη του δακτύλου σας (μεσαίο δάχτυλο), στο μέτρο του δυνατού χωρίς να προκληθεί δυσφορία.</w:t>
      </w:r>
    </w:p>
    <w:p w:rsidR="00AB5C16" w:rsidRPr="00CE4A71" w:rsidRDefault="00AB5C16" w:rsidP="00CE4A71">
      <w:pPr>
        <w:jc w:val="both"/>
        <w:rPr>
          <w:lang w:val="el-GR"/>
        </w:rPr>
      </w:pPr>
    </w:p>
    <w:p w:rsidR="0093690F" w:rsidRPr="00CE4A71" w:rsidRDefault="0093690F" w:rsidP="00B05309">
      <w:pPr>
        <w:jc w:val="both"/>
        <w:rPr>
          <w:b/>
          <w:iCs/>
          <w:lang w:val="el-GR"/>
        </w:rPr>
      </w:pPr>
      <w:r w:rsidRPr="00CE4A71">
        <w:rPr>
          <w:b/>
          <w:iCs/>
          <w:lang w:val="el-GR"/>
        </w:rPr>
        <w:t>Χρήση σε παιδιά</w:t>
      </w:r>
    </w:p>
    <w:p w:rsidR="0093690F" w:rsidRPr="00CE4A71" w:rsidRDefault="0093690F" w:rsidP="00B05309">
      <w:pPr>
        <w:jc w:val="both"/>
        <w:rPr>
          <w:iCs/>
          <w:lang w:val="el-GR"/>
        </w:rPr>
      </w:pPr>
      <w:r w:rsidRPr="00CE4A71">
        <w:rPr>
          <w:iCs/>
          <w:lang w:val="el-GR"/>
        </w:rPr>
        <w:t xml:space="preserve">Η χρήση των </w:t>
      </w:r>
      <w:proofErr w:type="spellStart"/>
      <w:r w:rsidR="00D4645C">
        <w:rPr>
          <w:iCs/>
          <w:lang w:val="el-GR"/>
        </w:rPr>
        <w:t>υποθέτων</w:t>
      </w:r>
      <w:proofErr w:type="spellEnd"/>
      <w:r w:rsidRPr="00CE4A71">
        <w:rPr>
          <w:iCs/>
          <w:lang w:val="el-GR"/>
        </w:rPr>
        <w:t xml:space="preserve"> </w:t>
      </w:r>
      <w:proofErr w:type="spellStart"/>
      <w:r w:rsidRPr="00CE4A71">
        <w:rPr>
          <w:iCs/>
        </w:rPr>
        <w:t>Yenlip</w:t>
      </w:r>
      <w:proofErr w:type="spellEnd"/>
      <w:r w:rsidRPr="00CE4A71">
        <w:rPr>
          <w:iCs/>
          <w:lang w:val="el-GR"/>
        </w:rPr>
        <w:t xml:space="preserve"> δεν έχει μελετηθεί σε ασθενείς ηλικίας κάτω των 16 ετών. </w:t>
      </w:r>
    </w:p>
    <w:p w:rsidR="0093690F" w:rsidRPr="00CE4A71" w:rsidRDefault="0093690F" w:rsidP="00B05309">
      <w:pPr>
        <w:jc w:val="both"/>
        <w:rPr>
          <w:b/>
          <w:iCs/>
          <w:lang w:val="el-GR"/>
        </w:rPr>
      </w:pPr>
      <w:r w:rsidRPr="00CE4A71">
        <w:rPr>
          <w:b/>
          <w:iCs/>
          <w:lang w:val="el-GR"/>
        </w:rPr>
        <w:t>Χρήση σε ηλικιωμένους</w:t>
      </w:r>
    </w:p>
    <w:p w:rsidR="0093690F" w:rsidRDefault="0093690F" w:rsidP="00B05309">
      <w:pPr>
        <w:jc w:val="both"/>
        <w:rPr>
          <w:iCs/>
          <w:lang w:val="el-GR"/>
        </w:rPr>
      </w:pPr>
      <w:r w:rsidRPr="00CE4A71">
        <w:rPr>
          <w:iCs/>
          <w:lang w:val="el-GR"/>
        </w:rPr>
        <w:t xml:space="preserve">Η χρήση των </w:t>
      </w:r>
      <w:proofErr w:type="spellStart"/>
      <w:r w:rsidR="00D4645C">
        <w:rPr>
          <w:iCs/>
          <w:lang w:val="el-GR"/>
        </w:rPr>
        <w:t>υποθέτων</w:t>
      </w:r>
      <w:proofErr w:type="spellEnd"/>
      <w:r w:rsidRPr="00CE4A71">
        <w:rPr>
          <w:iCs/>
          <w:lang w:val="el-GR"/>
        </w:rPr>
        <w:t xml:space="preserve"> </w:t>
      </w:r>
      <w:proofErr w:type="spellStart"/>
      <w:r w:rsidRPr="00CE4A71">
        <w:rPr>
          <w:iCs/>
        </w:rPr>
        <w:t>Yenlip</w:t>
      </w:r>
      <w:proofErr w:type="spellEnd"/>
      <w:r w:rsidRPr="00CE4A71">
        <w:rPr>
          <w:iCs/>
          <w:lang w:val="el-GR"/>
        </w:rPr>
        <w:t xml:space="preserve"> δεν έχει μελετηθεί σε ασθενείς άνω των 65 ετών.</w:t>
      </w:r>
    </w:p>
    <w:p w:rsidR="001429FE" w:rsidRPr="00CE4A71" w:rsidRDefault="001429FE" w:rsidP="00B05309">
      <w:pPr>
        <w:jc w:val="both"/>
        <w:rPr>
          <w:iCs/>
          <w:lang w:val="el-GR"/>
        </w:rPr>
      </w:pPr>
    </w:p>
    <w:p w:rsidR="0093690F" w:rsidRPr="00CE4A71" w:rsidRDefault="0093690F" w:rsidP="00B05309">
      <w:pPr>
        <w:jc w:val="both"/>
        <w:rPr>
          <w:b/>
          <w:iCs/>
          <w:lang w:val="el-GR"/>
        </w:rPr>
      </w:pPr>
      <w:r w:rsidRPr="00CE4A71">
        <w:rPr>
          <w:b/>
          <w:iCs/>
          <w:lang w:val="el-GR"/>
        </w:rPr>
        <w:t>Χρήση σε α</w:t>
      </w:r>
      <w:r w:rsidR="005F0AD8" w:rsidRPr="00E37184">
        <w:rPr>
          <w:b/>
          <w:iCs/>
          <w:lang w:val="el-GR"/>
        </w:rPr>
        <w:t>σ</w:t>
      </w:r>
      <w:r w:rsidRPr="00E37184">
        <w:rPr>
          <w:b/>
          <w:iCs/>
          <w:lang w:val="el-GR"/>
        </w:rPr>
        <w:t>θεν</w:t>
      </w:r>
      <w:r w:rsidRPr="00CE4A71">
        <w:rPr>
          <w:b/>
          <w:iCs/>
          <w:lang w:val="el-GR"/>
        </w:rPr>
        <w:t>είς με νεφρική δυσλειτουργία</w:t>
      </w:r>
    </w:p>
    <w:p w:rsidR="0093690F" w:rsidRPr="00CE4A71" w:rsidRDefault="0093690F" w:rsidP="00B05309">
      <w:pPr>
        <w:jc w:val="both"/>
        <w:rPr>
          <w:iCs/>
          <w:lang w:val="el-GR"/>
        </w:rPr>
      </w:pPr>
      <w:r w:rsidRPr="00CE4A71">
        <w:rPr>
          <w:iCs/>
          <w:lang w:val="el-GR"/>
        </w:rPr>
        <w:t xml:space="preserve">Η χρήση των </w:t>
      </w:r>
      <w:proofErr w:type="spellStart"/>
      <w:r w:rsidR="00D4645C">
        <w:rPr>
          <w:iCs/>
          <w:lang w:val="el-GR"/>
        </w:rPr>
        <w:t>υποθέτων</w:t>
      </w:r>
      <w:proofErr w:type="spellEnd"/>
      <w:r w:rsidRPr="00CE4A71">
        <w:rPr>
          <w:iCs/>
          <w:lang w:val="el-GR"/>
        </w:rPr>
        <w:t xml:space="preserve"> </w:t>
      </w:r>
      <w:proofErr w:type="spellStart"/>
      <w:r w:rsidRPr="00CE4A71">
        <w:rPr>
          <w:iCs/>
        </w:rPr>
        <w:t>Yenlip</w:t>
      </w:r>
      <w:proofErr w:type="spellEnd"/>
      <w:r w:rsidRPr="00CE4A71">
        <w:rPr>
          <w:iCs/>
          <w:lang w:val="el-GR"/>
        </w:rPr>
        <w:t xml:space="preserve"> δεν έχει μελετηθεί σε ασθενείς με νεφρική δυσλειτουργία.</w:t>
      </w:r>
    </w:p>
    <w:p w:rsidR="00493CF1" w:rsidRPr="00CE4A71" w:rsidRDefault="00493CF1" w:rsidP="00CE4A71">
      <w:pPr>
        <w:autoSpaceDE w:val="0"/>
        <w:autoSpaceDN w:val="0"/>
        <w:adjustRightInd w:val="0"/>
        <w:jc w:val="both"/>
        <w:rPr>
          <w:rFonts w:eastAsia="TimesNewRomanPSMT"/>
          <w:lang w:val="el-GR"/>
        </w:rPr>
      </w:pPr>
    </w:p>
    <w:p w:rsidR="00493CF1" w:rsidRPr="00CE4A71" w:rsidRDefault="00493CF1" w:rsidP="00CE4A71">
      <w:pPr>
        <w:autoSpaceDE w:val="0"/>
        <w:autoSpaceDN w:val="0"/>
        <w:adjustRightInd w:val="0"/>
        <w:jc w:val="both"/>
        <w:rPr>
          <w:rFonts w:eastAsia="TimesNewRomanPSMT"/>
          <w:b/>
          <w:bCs/>
          <w:lang w:val="el-GR"/>
        </w:rPr>
      </w:pPr>
      <w:r w:rsidRPr="00CE4A71">
        <w:rPr>
          <w:rFonts w:eastAsia="TimesNewRomanPSMT"/>
          <w:b/>
          <w:bCs/>
          <w:lang w:val="el-GR"/>
        </w:rPr>
        <w:t xml:space="preserve">Εάν πάρετε μεγαλύτερη δόση </w:t>
      </w:r>
      <w:proofErr w:type="spellStart"/>
      <w:r w:rsidR="008021BB" w:rsidRPr="00CE4A71">
        <w:rPr>
          <w:rFonts w:eastAsia="TimesNewRomanPSMT"/>
          <w:b/>
          <w:bCs/>
        </w:rPr>
        <w:t>Yenlip</w:t>
      </w:r>
      <w:proofErr w:type="spellEnd"/>
      <w:r w:rsidRPr="00CE4A71">
        <w:rPr>
          <w:rFonts w:eastAsia="TimesNewRomanPSMT"/>
          <w:b/>
          <w:bCs/>
          <w:lang w:val="el-GR"/>
        </w:rPr>
        <w:t xml:space="preserve"> από την κανονική:</w:t>
      </w:r>
    </w:p>
    <w:p w:rsidR="00493CF1" w:rsidRPr="00CE4A71" w:rsidRDefault="0093690F" w:rsidP="00CE4A71">
      <w:pPr>
        <w:autoSpaceDE w:val="0"/>
        <w:autoSpaceDN w:val="0"/>
        <w:adjustRightInd w:val="0"/>
        <w:jc w:val="both"/>
        <w:rPr>
          <w:rFonts w:eastAsia="TimesNewRomanPSMT"/>
          <w:lang w:val="el-GR"/>
        </w:rPr>
      </w:pPr>
      <w:r w:rsidRPr="00CE4A71">
        <w:rPr>
          <w:iCs/>
          <w:lang w:val="el-GR"/>
        </w:rPr>
        <w:t xml:space="preserve">Δεν έχει αναφερθεί καμία περίπτωση </w:t>
      </w:r>
      <w:proofErr w:type="spellStart"/>
      <w:r w:rsidRPr="00CE4A71">
        <w:rPr>
          <w:iCs/>
          <w:lang w:val="el-GR"/>
        </w:rPr>
        <w:t>υπερδοσολογίας</w:t>
      </w:r>
      <w:proofErr w:type="spellEnd"/>
      <w:r w:rsidRPr="00CE4A71">
        <w:rPr>
          <w:iCs/>
          <w:lang w:val="el-GR"/>
        </w:rPr>
        <w:t xml:space="preserve"> με την κολπική χρήση της </w:t>
      </w:r>
      <w:r w:rsidR="001429FE">
        <w:rPr>
          <w:iCs/>
          <w:lang w:val="el-GR"/>
        </w:rPr>
        <w:t>κλινδαμυκίνης</w:t>
      </w:r>
      <w:r w:rsidRPr="00CE4A71">
        <w:rPr>
          <w:iCs/>
          <w:lang w:val="el-GR"/>
        </w:rPr>
        <w:t xml:space="preserve">. Η λήψη του προϊόντος από το στόμα </w:t>
      </w:r>
      <w:r w:rsidR="008F3E43" w:rsidRPr="008F3E43">
        <w:rPr>
          <w:iCs/>
          <w:lang w:val="el-GR"/>
        </w:rPr>
        <w:t>κατά</w:t>
      </w:r>
      <w:r w:rsidR="008F3E43">
        <w:rPr>
          <w:iCs/>
          <w:lang w:val="el-GR"/>
        </w:rPr>
        <w:t xml:space="preserve"> λάθο</w:t>
      </w:r>
      <w:r w:rsidRPr="008F3E43">
        <w:rPr>
          <w:iCs/>
          <w:lang w:val="el-GR"/>
        </w:rPr>
        <w:t>ς,</w:t>
      </w:r>
      <w:r w:rsidRPr="00CE4A71">
        <w:rPr>
          <w:iCs/>
          <w:lang w:val="el-GR"/>
        </w:rPr>
        <w:t xml:space="preserve"> θα μπορούσε να συνοδεύεται από επιδράσεις ανάλογες με εκείνες των θεραπευτικών επιπέδων της από του στόματος χορηγούμενης </w:t>
      </w:r>
      <w:r w:rsidR="001429FE">
        <w:rPr>
          <w:iCs/>
          <w:lang w:val="el-GR"/>
        </w:rPr>
        <w:t>κλινδαμυκίνης</w:t>
      </w:r>
      <w:r w:rsidRPr="00CE4A71">
        <w:rPr>
          <w:iCs/>
          <w:lang w:val="el-GR"/>
        </w:rPr>
        <w:t>.</w:t>
      </w:r>
      <w:r w:rsidR="009F22A7">
        <w:rPr>
          <w:iCs/>
          <w:lang w:val="el-GR"/>
        </w:rPr>
        <w:t xml:space="preserve"> Συμβουλευτείτε</w:t>
      </w:r>
      <w:r w:rsidR="005F0AD8">
        <w:rPr>
          <w:iCs/>
          <w:lang w:val="el-GR"/>
        </w:rPr>
        <w:t xml:space="preserve"> το</w:t>
      </w:r>
      <w:r w:rsidR="009F22A7">
        <w:rPr>
          <w:iCs/>
          <w:lang w:val="el-GR"/>
        </w:rPr>
        <w:t xml:space="preserve"> γιατρό ή το φαρμακοποιό σας.</w:t>
      </w:r>
    </w:p>
    <w:p w:rsidR="00493CF1" w:rsidRPr="00CE4A71" w:rsidRDefault="00493CF1" w:rsidP="00CE4A71">
      <w:pPr>
        <w:autoSpaceDE w:val="0"/>
        <w:autoSpaceDN w:val="0"/>
        <w:adjustRightInd w:val="0"/>
        <w:jc w:val="both"/>
        <w:rPr>
          <w:rFonts w:eastAsia="TimesNewRomanPSMT"/>
          <w:lang w:val="el-GR"/>
        </w:rPr>
      </w:pPr>
    </w:p>
    <w:p w:rsidR="00493CF1" w:rsidRPr="00CE4A71" w:rsidRDefault="00493CF1" w:rsidP="00CE4A71">
      <w:pPr>
        <w:autoSpaceDE w:val="0"/>
        <w:autoSpaceDN w:val="0"/>
        <w:adjustRightInd w:val="0"/>
        <w:jc w:val="both"/>
        <w:rPr>
          <w:rFonts w:eastAsia="TimesNewRomanPSMT"/>
          <w:b/>
          <w:bCs/>
          <w:lang w:val="el-GR"/>
        </w:rPr>
      </w:pPr>
      <w:r w:rsidRPr="00CE4A71">
        <w:rPr>
          <w:rFonts w:eastAsia="TimesNewRomanPSMT"/>
          <w:b/>
          <w:bCs/>
          <w:lang w:val="el-GR"/>
        </w:rPr>
        <w:t xml:space="preserve">Εάν ξεχάσετε να πάρετε το </w:t>
      </w:r>
      <w:proofErr w:type="spellStart"/>
      <w:r w:rsidR="008021BB" w:rsidRPr="00CE4A71">
        <w:rPr>
          <w:rFonts w:eastAsia="TimesNewRomanPSMT"/>
          <w:b/>
          <w:bCs/>
        </w:rPr>
        <w:t>Yenlip</w:t>
      </w:r>
      <w:proofErr w:type="spellEnd"/>
      <w:r w:rsidRPr="00CE4A71">
        <w:rPr>
          <w:rFonts w:eastAsia="TimesNewRomanPSMT"/>
          <w:b/>
          <w:bCs/>
          <w:lang w:val="el-GR"/>
        </w:rPr>
        <w:t>:</w:t>
      </w:r>
    </w:p>
    <w:p w:rsidR="00493CF1" w:rsidRPr="00CE4A71" w:rsidRDefault="00605011" w:rsidP="00CE4A71">
      <w:pPr>
        <w:autoSpaceDE w:val="0"/>
        <w:autoSpaceDN w:val="0"/>
        <w:adjustRightInd w:val="0"/>
        <w:jc w:val="both"/>
        <w:rPr>
          <w:rFonts w:eastAsia="TimesNewRomanPSMT"/>
          <w:lang w:val="el-GR"/>
        </w:rPr>
      </w:pPr>
      <w:r>
        <w:rPr>
          <w:rFonts w:eastAsia="TimesNewRomanPSMT"/>
          <w:lang w:val="el-GR"/>
        </w:rPr>
        <w:t>Ε</w:t>
      </w:r>
      <w:r w:rsidR="00493CF1" w:rsidRPr="00CE4A71">
        <w:rPr>
          <w:rFonts w:eastAsia="TimesNewRomanPSMT"/>
          <w:lang w:val="el-GR"/>
        </w:rPr>
        <w:t>άν έχετε παραλ</w:t>
      </w:r>
      <w:r>
        <w:rPr>
          <w:rFonts w:eastAsia="TimesNewRomanPSMT"/>
          <w:lang w:val="el-GR"/>
        </w:rPr>
        <w:t>είψει μία ή περισσότερες δόσεις, συνεχίστε κανονικά τις δόσεις σας.</w:t>
      </w:r>
    </w:p>
    <w:p w:rsidR="00493CF1" w:rsidRPr="00CE4A71" w:rsidRDefault="00493CF1" w:rsidP="00CE4A71">
      <w:pPr>
        <w:autoSpaceDE w:val="0"/>
        <w:autoSpaceDN w:val="0"/>
        <w:adjustRightInd w:val="0"/>
        <w:jc w:val="both"/>
        <w:rPr>
          <w:rFonts w:eastAsia="TimesNewRomanPSMT"/>
          <w:lang w:val="el-GR"/>
        </w:rPr>
      </w:pPr>
      <w:r w:rsidRPr="00CE4A71">
        <w:rPr>
          <w:rFonts w:eastAsia="TimesNewRomanPSMT"/>
        </w:rPr>
        <w:t>M</w:t>
      </w:r>
      <w:r w:rsidRPr="00CE4A71">
        <w:rPr>
          <w:rFonts w:eastAsia="TimesNewRomanPSMT"/>
          <w:lang w:val="el-GR"/>
        </w:rPr>
        <w:t>ην παίρνετε διπλή δόση για να αναπληρώσετε προηγούμενη δόση που ξεχάσατε.</w:t>
      </w:r>
    </w:p>
    <w:p w:rsidR="00493CF1" w:rsidRPr="00CE4A71" w:rsidRDefault="00493CF1" w:rsidP="00CE4A71">
      <w:pPr>
        <w:autoSpaceDE w:val="0"/>
        <w:autoSpaceDN w:val="0"/>
        <w:adjustRightInd w:val="0"/>
        <w:jc w:val="both"/>
        <w:rPr>
          <w:rFonts w:eastAsia="TimesNewRomanPSMT"/>
          <w:lang w:val="el-GR"/>
        </w:rPr>
      </w:pPr>
    </w:p>
    <w:p w:rsidR="00B306C3" w:rsidRPr="00CE4A71" w:rsidRDefault="00B306C3" w:rsidP="00CE4A71">
      <w:pPr>
        <w:autoSpaceDE w:val="0"/>
        <w:autoSpaceDN w:val="0"/>
        <w:adjustRightInd w:val="0"/>
        <w:jc w:val="both"/>
        <w:rPr>
          <w:b/>
          <w:bCs/>
          <w:lang w:val="el-GR"/>
        </w:rPr>
      </w:pPr>
    </w:p>
    <w:p w:rsidR="008F5BC9" w:rsidRPr="00CE4A71" w:rsidRDefault="008F5BC9" w:rsidP="00CE4A71">
      <w:pPr>
        <w:tabs>
          <w:tab w:val="left" w:pos="426"/>
        </w:tabs>
        <w:autoSpaceDE w:val="0"/>
        <w:autoSpaceDN w:val="0"/>
        <w:adjustRightInd w:val="0"/>
        <w:jc w:val="both"/>
        <w:rPr>
          <w:b/>
          <w:bCs/>
          <w:lang w:val="el-GR"/>
        </w:rPr>
      </w:pPr>
      <w:r w:rsidRPr="00CE4A71">
        <w:rPr>
          <w:b/>
          <w:bCs/>
          <w:lang w:val="el-GR"/>
        </w:rPr>
        <w:t xml:space="preserve">4. </w:t>
      </w:r>
      <w:r w:rsidR="00A55DB1" w:rsidRPr="008F3E43">
        <w:rPr>
          <w:b/>
          <w:bCs/>
          <w:lang w:val="el-GR"/>
        </w:rPr>
        <w:t xml:space="preserve">  </w:t>
      </w:r>
      <w:r w:rsidR="000C0041" w:rsidRPr="00CE4A71">
        <w:rPr>
          <w:b/>
          <w:lang w:val="el-GR"/>
        </w:rPr>
        <w:t>ΠΙΘΑΝΕΣ ΑΝΕΠΙΘΥΜΗΤΕΣ ΕΝΕΡΓΕΙΕΣ</w:t>
      </w:r>
    </w:p>
    <w:p w:rsidR="008F5BC9" w:rsidRPr="00CE4A71" w:rsidRDefault="008F5BC9" w:rsidP="00CE4A71">
      <w:pPr>
        <w:autoSpaceDE w:val="0"/>
        <w:autoSpaceDN w:val="0"/>
        <w:adjustRightInd w:val="0"/>
        <w:jc w:val="both"/>
        <w:rPr>
          <w:lang w:val="el-GR"/>
        </w:rPr>
      </w:pPr>
    </w:p>
    <w:p w:rsidR="000C0041" w:rsidRPr="00CE4A71" w:rsidRDefault="000C0041" w:rsidP="00CE4A71">
      <w:pPr>
        <w:pStyle w:val="af"/>
        <w:tabs>
          <w:tab w:val="left" w:pos="0"/>
          <w:tab w:val="left" w:pos="284"/>
        </w:tabs>
        <w:spacing w:after="0" w:line="240" w:lineRule="auto"/>
        <w:ind w:left="0"/>
        <w:jc w:val="both"/>
        <w:rPr>
          <w:rFonts w:ascii="Times New Roman" w:hAnsi="Times New Roman"/>
          <w:sz w:val="24"/>
          <w:szCs w:val="24"/>
        </w:rPr>
      </w:pPr>
      <w:r w:rsidRPr="00CE4A71">
        <w:rPr>
          <w:rFonts w:ascii="Times New Roman" w:hAnsi="Times New Roman"/>
          <w:sz w:val="24"/>
          <w:szCs w:val="24"/>
        </w:rPr>
        <w:t xml:space="preserve">Όπως όλα τα φάρμακα, έτσι και </w:t>
      </w:r>
      <w:r w:rsidR="00FE2DDE" w:rsidRPr="00CE4A71">
        <w:rPr>
          <w:rFonts w:ascii="Times New Roman" w:hAnsi="Times New Roman"/>
          <w:sz w:val="24"/>
          <w:szCs w:val="24"/>
        </w:rPr>
        <w:t>αυτό</w:t>
      </w:r>
      <w:r w:rsidR="008F3E43">
        <w:rPr>
          <w:rFonts w:ascii="Times New Roman" w:hAnsi="Times New Roman"/>
          <w:sz w:val="24"/>
          <w:szCs w:val="24"/>
        </w:rPr>
        <w:t>,</w:t>
      </w:r>
      <w:r w:rsidR="00FE2DDE" w:rsidRPr="00CE4A71">
        <w:rPr>
          <w:rFonts w:ascii="Times New Roman" w:hAnsi="Times New Roman"/>
          <w:sz w:val="24"/>
          <w:szCs w:val="24"/>
        </w:rPr>
        <w:t xml:space="preserve"> </w:t>
      </w:r>
      <w:r w:rsidRPr="00CE4A71">
        <w:rPr>
          <w:rFonts w:ascii="Times New Roman" w:hAnsi="Times New Roman"/>
          <w:sz w:val="24"/>
          <w:szCs w:val="24"/>
        </w:rPr>
        <w:t>μπορεί να προ</w:t>
      </w:r>
      <w:r w:rsidR="008F3E43">
        <w:rPr>
          <w:rFonts w:ascii="Times New Roman" w:hAnsi="Times New Roman"/>
          <w:sz w:val="24"/>
          <w:szCs w:val="24"/>
        </w:rPr>
        <w:t xml:space="preserve">καλέσει ανεπιθύμητες </w:t>
      </w:r>
      <w:proofErr w:type="spellStart"/>
      <w:r w:rsidR="008F3E43">
        <w:rPr>
          <w:rFonts w:ascii="Times New Roman" w:hAnsi="Times New Roman"/>
          <w:sz w:val="24"/>
          <w:szCs w:val="24"/>
        </w:rPr>
        <w:t>ενέργειες,</w:t>
      </w:r>
      <w:r w:rsidRPr="00CE4A71">
        <w:rPr>
          <w:rFonts w:ascii="Times New Roman" w:hAnsi="Times New Roman"/>
          <w:sz w:val="24"/>
          <w:szCs w:val="24"/>
        </w:rPr>
        <w:t>αν</w:t>
      </w:r>
      <w:proofErr w:type="spellEnd"/>
      <w:r w:rsidRPr="00CE4A71">
        <w:rPr>
          <w:rFonts w:ascii="Times New Roman" w:hAnsi="Times New Roman"/>
          <w:sz w:val="24"/>
          <w:szCs w:val="24"/>
        </w:rPr>
        <w:t xml:space="preserve"> και δεν παρουσιάζονται σε όλους τους ανθρώπους.</w:t>
      </w:r>
    </w:p>
    <w:p w:rsidR="00CD4FC7" w:rsidRPr="00CE4A71" w:rsidRDefault="00CD4FC7" w:rsidP="00CE4A71">
      <w:pPr>
        <w:pStyle w:val="af"/>
        <w:tabs>
          <w:tab w:val="left" w:pos="0"/>
          <w:tab w:val="left" w:pos="284"/>
        </w:tabs>
        <w:spacing w:after="0" w:line="240" w:lineRule="auto"/>
        <w:ind w:left="0"/>
        <w:jc w:val="both"/>
        <w:rPr>
          <w:rFonts w:ascii="Times New Roman" w:hAnsi="Times New Roman"/>
          <w:sz w:val="24"/>
          <w:szCs w:val="24"/>
        </w:rPr>
      </w:pPr>
    </w:p>
    <w:p w:rsidR="000776B8" w:rsidRPr="005F0AD8" w:rsidRDefault="000776B8" w:rsidP="00CE4A71">
      <w:pPr>
        <w:tabs>
          <w:tab w:val="left" w:pos="0"/>
          <w:tab w:val="left" w:pos="360"/>
        </w:tabs>
        <w:jc w:val="both"/>
        <w:rPr>
          <w:iCs/>
          <w:lang w:val="el-GR"/>
        </w:rPr>
      </w:pPr>
      <w:r w:rsidRPr="00CE4A71">
        <w:rPr>
          <w:iCs/>
          <w:lang w:val="el-GR"/>
        </w:rPr>
        <w:t xml:space="preserve">Η ανεκτικότητα της θεραπείας 3 ημερών με κολπικά </w:t>
      </w:r>
      <w:r w:rsidRPr="008F3E43">
        <w:rPr>
          <w:iCs/>
          <w:lang w:val="el-GR"/>
        </w:rPr>
        <w:t xml:space="preserve">υπόθετα </w:t>
      </w:r>
      <w:r w:rsidR="003C7103" w:rsidRPr="008F3E43">
        <w:rPr>
          <w:iCs/>
          <w:lang w:val="el-GR"/>
        </w:rPr>
        <w:t xml:space="preserve">κλινδαμυκίνης </w:t>
      </w:r>
      <w:r w:rsidRPr="008F3E43">
        <w:rPr>
          <w:iCs/>
          <w:lang w:val="el-GR"/>
        </w:rPr>
        <w:t>έχει</w:t>
      </w:r>
      <w:r w:rsidRPr="00CE4A71">
        <w:rPr>
          <w:iCs/>
          <w:lang w:val="el-GR"/>
        </w:rPr>
        <w:t xml:space="preserve"> εξεταστεί σε κλινικές μελέτες. </w:t>
      </w:r>
      <w:r w:rsidRPr="003C7103">
        <w:rPr>
          <w:iCs/>
          <w:lang w:val="el-GR"/>
        </w:rPr>
        <w:t>Οι ανεπιθύμητες ενέργειες που έχουν εμφανιστεί είναι</w:t>
      </w:r>
      <w:r w:rsidRPr="005F0AD8">
        <w:rPr>
          <w:iCs/>
          <w:lang w:val="el-GR"/>
        </w:rPr>
        <w:t xml:space="preserve"> οι εξής:</w:t>
      </w:r>
    </w:p>
    <w:p w:rsidR="000776B8" w:rsidRPr="00CE4A71" w:rsidRDefault="000776B8" w:rsidP="00CE4A71">
      <w:pPr>
        <w:numPr>
          <w:ilvl w:val="0"/>
          <w:numId w:val="17"/>
        </w:numPr>
        <w:tabs>
          <w:tab w:val="left" w:pos="0"/>
          <w:tab w:val="left" w:pos="360"/>
          <w:tab w:val="left" w:pos="993"/>
        </w:tabs>
        <w:overflowPunct w:val="0"/>
        <w:autoSpaceDE w:val="0"/>
        <w:autoSpaceDN w:val="0"/>
        <w:adjustRightInd w:val="0"/>
        <w:ind w:left="0" w:firstLine="0"/>
        <w:jc w:val="both"/>
        <w:textAlignment w:val="baseline"/>
        <w:rPr>
          <w:iCs/>
          <w:lang w:val="el-GR"/>
        </w:rPr>
      </w:pPr>
      <w:r w:rsidRPr="00CE4A71">
        <w:rPr>
          <w:iCs/>
          <w:lang w:val="el-GR"/>
        </w:rPr>
        <w:t xml:space="preserve">Συχνές ανεπιθύμητες ενέργειες (συχνότητα </w:t>
      </w:r>
      <w:r w:rsidRPr="00BF3F7D">
        <w:rPr>
          <w:iCs/>
          <w:lang w:val="el-GR"/>
        </w:rPr>
        <w:t xml:space="preserve">εμφάνισης: </w:t>
      </w:r>
      <w:r w:rsidR="00590B5A" w:rsidRPr="00BF3F7D">
        <w:rPr>
          <w:lang w:val="el-GR"/>
        </w:rPr>
        <w:t>≥1/100 και &lt;1/10</w:t>
      </w:r>
      <w:r w:rsidRPr="00BF3F7D">
        <w:rPr>
          <w:iCs/>
          <w:lang w:val="el-GR"/>
        </w:rPr>
        <w:t>):</w:t>
      </w:r>
      <w:r w:rsidRPr="00CE4A71">
        <w:rPr>
          <w:iCs/>
          <w:lang w:val="el-GR"/>
        </w:rPr>
        <w:t xml:space="preserve"> </w:t>
      </w:r>
    </w:p>
    <w:p w:rsidR="000776B8" w:rsidRPr="00CE4A71" w:rsidRDefault="000776B8" w:rsidP="00CE4A71">
      <w:pPr>
        <w:tabs>
          <w:tab w:val="left" w:pos="0"/>
          <w:tab w:val="left" w:pos="360"/>
          <w:tab w:val="left" w:pos="993"/>
        </w:tabs>
        <w:jc w:val="both"/>
        <w:rPr>
          <w:iCs/>
        </w:rPr>
      </w:pPr>
      <w:r w:rsidRPr="00CE4A71">
        <w:rPr>
          <w:iCs/>
          <w:lang w:val="el-GR"/>
        </w:rPr>
        <w:t xml:space="preserve">     </w:t>
      </w:r>
      <w:r w:rsidRPr="00590B5A">
        <w:rPr>
          <w:iCs/>
          <w:lang w:val="el-GR"/>
        </w:rPr>
        <w:t xml:space="preserve"> </w:t>
      </w:r>
      <w:r w:rsidRPr="00CE4A71">
        <w:rPr>
          <w:iCs/>
        </w:rPr>
        <w:t xml:space="preserve">Τοπικός ερεθισμός, </w:t>
      </w:r>
      <w:r w:rsidR="00590B5A">
        <w:rPr>
          <w:lang w:val="el-GR"/>
        </w:rPr>
        <w:t xml:space="preserve">κολπική </w:t>
      </w:r>
      <w:proofErr w:type="spellStart"/>
      <w:r w:rsidR="00590B5A">
        <w:rPr>
          <w:lang w:val="el-GR"/>
        </w:rPr>
        <w:t>καντιντίαση</w:t>
      </w:r>
      <w:proofErr w:type="spellEnd"/>
      <w:r w:rsidR="00590B5A">
        <w:rPr>
          <w:lang w:val="el-GR"/>
        </w:rPr>
        <w:t>.</w:t>
      </w:r>
    </w:p>
    <w:p w:rsidR="000776B8" w:rsidRPr="00CE4A71" w:rsidRDefault="000776B8" w:rsidP="00CE4A71">
      <w:pPr>
        <w:numPr>
          <w:ilvl w:val="0"/>
          <w:numId w:val="17"/>
        </w:numPr>
        <w:tabs>
          <w:tab w:val="left" w:pos="0"/>
          <w:tab w:val="left" w:pos="360"/>
          <w:tab w:val="left" w:pos="993"/>
        </w:tabs>
        <w:overflowPunct w:val="0"/>
        <w:autoSpaceDE w:val="0"/>
        <w:autoSpaceDN w:val="0"/>
        <w:adjustRightInd w:val="0"/>
        <w:ind w:left="0" w:firstLine="0"/>
        <w:jc w:val="both"/>
        <w:textAlignment w:val="baseline"/>
        <w:rPr>
          <w:iCs/>
          <w:lang w:val="el-GR"/>
        </w:rPr>
      </w:pPr>
      <w:r w:rsidRPr="00CE4A71">
        <w:rPr>
          <w:iCs/>
          <w:lang w:val="el-GR"/>
        </w:rPr>
        <w:lastRenderedPageBreak/>
        <w:t>Σπάνιες ανεπιθύμητες ενέργειες (συχνότητα εμφάνισης</w:t>
      </w:r>
      <w:r w:rsidRPr="00BF3F7D">
        <w:rPr>
          <w:iCs/>
          <w:lang w:val="el-GR"/>
        </w:rPr>
        <w:t xml:space="preserve">: </w:t>
      </w:r>
      <w:r w:rsidR="00590B5A" w:rsidRPr="00BF3F7D">
        <w:rPr>
          <w:lang w:val="el-GR"/>
        </w:rPr>
        <w:t>≥1/1000 και &lt;1/100</w:t>
      </w:r>
      <w:r w:rsidRPr="00BF3F7D">
        <w:rPr>
          <w:iCs/>
          <w:lang w:val="el-GR"/>
        </w:rPr>
        <w:t>):</w:t>
      </w:r>
    </w:p>
    <w:p w:rsidR="000776B8" w:rsidRPr="00384DE1" w:rsidRDefault="00384DE1" w:rsidP="00CE4A71">
      <w:pPr>
        <w:tabs>
          <w:tab w:val="left" w:pos="360"/>
        </w:tabs>
        <w:ind w:left="360"/>
        <w:jc w:val="both"/>
        <w:rPr>
          <w:iCs/>
          <w:lang w:val="el-GR"/>
        </w:rPr>
      </w:pPr>
      <w:r>
        <w:rPr>
          <w:iCs/>
          <w:lang w:val="el-GR"/>
        </w:rPr>
        <w:t>Κ</w:t>
      </w:r>
      <w:r w:rsidRPr="00384DE1">
        <w:rPr>
          <w:iCs/>
          <w:lang w:val="el-GR"/>
        </w:rPr>
        <w:t xml:space="preserve">ολπικό έκκριμα, κοιλιακό άλγος, </w:t>
      </w:r>
      <w:r w:rsidRPr="00BF3F7D">
        <w:rPr>
          <w:iCs/>
          <w:lang w:val="el-GR"/>
        </w:rPr>
        <w:t xml:space="preserve">διαταραχές </w:t>
      </w:r>
      <w:r w:rsidR="00BF3F7D" w:rsidRPr="00BF3F7D">
        <w:rPr>
          <w:iCs/>
          <w:lang w:val="el-GR"/>
        </w:rPr>
        <w:t>εμμήνου ρύσεω</w:t>
      </w:r>
      <w:r w:rsidRPr="00BF3F7D">
        <w:rPr>
          <w:iCs/>
          <w:lang w:val="el-GR"/>
        </w:rPr>
        <w:t>ς, ναυτία,</w:t>
      </w:r>
      <w:r w:rsidRPr="00384DE1">
        <w:rPr>
          <w:iCs/>
          <w:lang w:val="el-GR"/>
        </w:rPr>
        <w:t xml:space="preserve"> διάρροια, κνησμός, εξάνθημα, άλγος της θέσης εφαρμογής, </w:t>
      </w:r>
      <w:proofErr w:type="spellStart"/>
      <w:r w:rsidRPr="00384DE1">
        <w:rPr>
          <w:iCs/>
          <w:lang w:val="el-GR"/>
        </w:rPr>
        <w:t>μυκητιασική</w:t>
      </w:r>
      <w:proofErr w:type="spellEnd"/>
      <w:r w:rsidRPr="00384DE1">
        <w:rPr>
          <w:iCs/>
          <w:lang w:val="el-GR"/>
        </w:rPr>
        <w:t xml:space="preserve"> λοίμωξη</w:t>
      </w:r>
      <w:r w:rsidR="000776B8" w:rsidRPr="00CE4A71">
        <w:rPr>
          <w:iCs/>
          <w:lang w:val="el-GR"/>
        </w:rPr>
        <w:t xml:space="preserve">. </w:t>
      </w:r>
    </w:p>
    <w:p w:rsidR="000776B8" w:rsidRPr="00384DE1" w:rsidRDefault="000776B8" w:rsidP="00CE4A71">
      <w:pPr>
        <w:tabs>
          <w:tab w:val="left" w:pos="0"/>
        </w:tabs>
        <w:ind w:left="972"/>
        <w:jc w:val="both"/>
        <w:rPr>
          <w:iCs/>
          <w:lang w:val="el-GR"/>
        </w:rPr>
      </w:pPr>
    </w:p>
    <w:p w:rsidR="00673605" w:rsidRPr="00673605" w:rsidRDefault="00673605" w:rsidP="00673605">
      <w:pPr>
        <w:tabs>
          <w:tab w:val="left" w:pos="0"/>
          <w:tab w:val="left" w:pos="360"/>
          <w:tab w:val="left" w:pos="993"/>
        </w:tabs>
        <w:overflowPunct w:val="0"/>
        <w:autoSpaceDE w:val="0"/>
        <w:autoSpaceDN w:val="0"/>
        <w:adjustRightInd w:val="0"/>
        <w:jc w:val="both"/>
        <w:textAlignment w:val="baseline"/>
        <w:rPr>
          <w:iCs/>
          <w:lang w:val="el-GR"/>
        </w:rPr>
      </w:pPr>
      <w:r w:rsidRPr="00673605">
        <w:rPr>
          <w:iCs/>
          <w:lang w:val="el-GR"/>
        </w:rPr>
        <w:t xml:space="preserve">Εάν παρατηρήσετε κάποια ανεπιθύμητη ενέργεια, </w:t>
      </w:r>
      <w:r w:rsidRPr="007A535C">
        <w:rPr>
          <w:iCs/>
          <w:lang w:val="el-GR"/>
        </w:rPr>
        <w:t>ενημερώστε τον γιατρό</w:t>
      </w:r>
      <w:r w:rsidR="009329F1" w:rsidRPr="007A535C">
        <w:rPr>
          <w:iCs/>
          <w:lang w:val="el-GR"/>
        </w:rPr>
        <w:t>,</w:t>
      </w:r>
      <w:r w:rsidRPr="007A535C">
        <w:rPr>
          <w:iCs/>
          <w:lang w:val="el-GR"/>
        </w:rPr>
        <w:t xml:space="preserve"> τον</w:t>
      </w:r>
      <w:r w:rsidRPr="00673605">
        <w:rPr>
          <w:iCs/>
          <w:lang w:val="el-GR"/>
        </w:rPr>
        <w:t xml:space="preserve"> φαρμακοποιό ή τον νοσοκόμο σας. Αυτό ισχύει και για κάθε πιθανή ανεπιθύμητη ενέργεια που δεν αναφέρεται στο παρόν φύλλο οδηγιών χρήσης. Μπορείτε επίσης να αναφέρετε ανεπιθύμητες ενέργειες απευθείας στον Εθνικό Οργανισμό Φαρμάκων, Μεσογείων 284, 15562 Χολαργός, Αθήνα, Τηλ: + 30 2132040380/337, Φαξ: + 30 21 06549585, Ιστότοπος: </w:t>
      </w:r>
      <w:hyperlink r:id="rId8" w:history="1">
        <w:r w:rsidRPr="00673605">
          <w:rPr>
            <w:iCs/>
            <w:lang w:val="el-GR"/>
          </w:rPr>
          <w:t>http://www.eof.gr</w:t>
        </w:r>
      </w:hyperlink>
      <w:r w:rsidRPr="00673605">
        <w:rPr>
          <w:iCs/>
          <w:lang w:val="el-GR"/>
        </w:rPr>
        <w:t>. Μέσω της αναφοράς ανεπιθύμητων ενεργειών μπορείτε να βοηθήσετε στη συλλογή περισσότερων πληροφοριών σχετικά με την ασφάλεια του παρόντος φαρμάκου.</w:t>
      </w:r>
    </w:p>
    <w:p w:rsidR="000C0041" w:rsidRPr="00CE4A71" w:rsidRDefault="000C0041" w:rsidP="00CE4A71">
      <w:pPr>
        <w:pStyle w:val="af"/>
        <w:tabs>
          <w:tab w:val="left" w:pos="0"/>
          <w:tab w:val="left" w:pos="284"/>
        </w:tabs>
        <w:spacing w:after="0" w:line="240" w:lineRule="auto"/>
        <w:ind w:left="0"/>
        <w:jc w:val="both"/>
        <w:rPr>
          <w:rFonts w:ascii="Times New Roman" w:hAnsi="Times New Roman"/>
          <w:sz w:val="24"/>
          <w:szCs w:val="24"/>
        </w:rPr>
      </w:pPr>
    </w:p>
    <w:p w:rsidR="0094320F" w:rsidRPr="00CE4A71" w:rsidRDefault="0094320F" w:rsidP="00CE4A71">
      <w:pPr>
        <w:pStyle w:val="af"/>
        <w:tabs>
          <w:tab w:val="left" w:pos="0"/>
          <w:tab w:val="left" w:pos="284"/>
        </w:tabs>
        <w:spacing w:after="0" w:line="240" w:lineRule="auto"/>
        <w:ind w:left="0"/>
        <w:jc w:val="both"/>
        <w:rPr>
          <w:rFonts w:ascii="Times New Roman" w:hAnsi="Times New Roman"/>
          <w:sz w:val="24"/>
          <w:szCs w:val="24"/>
        </w:rPr>
      </w:pPr>
    </w:p>
    <w:p w:rsidR="008F5BC9" w:rsidRPr="00CE4A71" w:rsidRDefault="008F5BC9" w:rsidP="00CE4A71">
      <w:pPr>
        <w:tabs>
          <w:tab w:val="left" w:pos="360"/>
        </w:tabs>
        <w:autoSpaceDE w:val="0"/>
        <w:autoSpaceDN w:val="0"/>
        <w:adjustRightInd w:val="0"/>
        <w:jc w:val="both"/>
        <w:rPr>
          <w:b/>
          <w:bCs/>
          <w:lang w:val="el-GR"/>
        </w:rPr>
      </w:pPr>
      <w:r w:rsidRPr="00CE4A71">
        <w:rPr>
          <w:b/>
          <w:bCs/>
          <w:lang w:val="el-GR"/>
        </w:rPr>
        <w:t>5.</w:t>
      </w:r>
      <w:r w:rsidRPr="00CE4A71">
        <w:rPr>
          <w:b/>
          <w:bCs/>
          <w:lang w:val="el-GR"/>
        </w:rPr>
        <w:tab/>
      </w:r>
      <w:r w:rsidR="00736A75" w:rsidRPr="00CE4A71">
        <w:rPr>
          <w:b/>
          <w:lang w:val="el-GR"/>
        </w:rPr>
        <w:t>ΠΩΣ ΝΑ ΦΥΛΑΣΣΕΤΑΙ ΤΟ</w:t>
      </w:r>
      <w:r w:rsidRPr="00CE4A71">
        <w:rPr>
          <w:b/>
          <w:bCs/>
          <w:lang w:val="el-GR"/>
        </w:rPr>
        <w:t xml:space="preserve"> </w:t>
      </w:r>
      <w:r w:rsidR="008021BB" w:rsidRPr="00CE4A71">
        <w:rPr>
          <w:b/>
        </w:rPr>
        <w:t>YENLIP</w:t>
      </w:r>
    </w:p>
    <w:p w:rsidR="008F5BC9" w:rsidRPr="00CE4A71" w:rsidRDefault="008F5BC9" w:rsidP="00CE4A71">
      <w:pPr>
        <w:autoSpaceDE w:val="0"/>
        <w:autoSpaceDN w:val="0"/>
        <w:adjustRightInd w:val="0"/>
        <w:jc w:val="both"/>
        <w:rPr>
          <w:lang w:val="el-GR"/>
        </w:rPr>
      </w:pPr>
    </w:p>
    <w:p w:rsidR="00827366" w:rsidRPr="00CE4A71" w:rsidRDefault="00827366" w:rsidP="00CE4A71">
      <w:pPr>
        <w:jc w:val="both"/>
        <w:rPr>
          <w:lang w:val="el-GR"/>
        </w:rPr>
      </w:pPr>
      <w:r w:rsidRPr="00CE4A71">
        <w:rPr>
          <w:lang w:val="el-GR"/>
        </w:rPr>
        <w:t>Να φυλάσσεται σε θέση την οποία δεν βλέπουν και δεν προσεγγίζουν τα παιδιά.</w:t>
      </w:r>
    </w:p>
    <w:p w:rsidR="00827366" w:rsidRPr="00CE4A71" w:rsidRDefault="00827366" w:rsidP="00CE4A71">
      <w:pPr>
        <w:jc w:val="both"/>
        <w:rPr>
          <w:lang w:val="el-GR"/>
        </w:rPr>
      </w:pPr>
    </w:p>
    <w:p w:rsidR="00827366" w:rsidRPr="00CE4A71" w:rsidRDefault="00827366" w:rsidP="00CE4A71">
      <w:pPr>
        <w:jc w:val="both"/>
        <w:rPr>
          <w:lang w:val="el-GR"/>
        </w:rPr>
      </w:pPr>
      <w:r w:rsidRPr="00CE4A71">
        <w:rPr>
          <w:lang w:val="el-GR"/>
        </w:rPr>
        <w:t>Να μη χρησιμοποιείται μετά την ημερομηνία λήξης που αναφέρεται στο κουτί του προϊόντος.</w:t>
      </w:r>
    </w:p>
    <w:p w:rsidR="00827366" w:rsidRPr="00CE4A71" w:rsidRDefault="00827366" w:rsidP="00CE4A71">
      <w:pPr>
        <w:jc w:val="both"/>
        <w:rPr>
          <w:lang w:val="el-GR"/>
        </w:rPr>
      </w:pPr>
    </w:p>
    <w:p w:rsidR="00827366" w:rsidRPr="00CE4A71" w:rsidRDefault="00207A91" w:rsidP="00CE4A71">
      <w:pPr>
        <w:jc w:val="both"/>
        <w:rPr>
          <w:lang w:val="el-GR"/>
        </w:rPr>
      </w:pPr>
      <w:r w:rsidRPr="00CE4A71">
        <w:rPr>
          <w:iCs/>
          <w:lang w:val="el-GR"/>
        </w:rPr>
        <w:t xml:space="preserve">Φυλάσσεται σε </w:t>
      </w:r>
      <w:r w:rsidRPr="007A535C">
        <w:rPr>
          <w:iCs/>
          <w:lang w:val="el-GR"/>
        </w:rPr>
        <w:t xml:space="preserve">θερμοκρασία </w:t>
      </w:r>
      <w:r w:rsidR="00ED42C6" w:rsidRPr="007A535C">
        <w:rPr>
          <w:iCs/>
          <w:lang w:val="el-GR"/>
        </w:rPr>
        <w:t>≤</w:t>
      </w:r>
      <w:r w:rsidR="009329F1" w:rsidRPr="007A535C">
        <w:rPr>
          <w:iCs/>
          <w:lang w:val="el-GR"/>
        </w:rPr>
        <w:t xml:space="preserve"> </w:t>
      </w:r>
      <w:r w:rsidRPr="007A535C">
        <w:rPr>
          <w:iCs/>
          <w:lang w:val="el-GR"/>
        </w:rPr>
        <w:t>25°</w:t>
      </w:r>
      <w:r w:rsidRPr="007A535C">
        <w:rPr>
          <w:iCs/>
        </w:rPr>
        <w:t>C</w:t>
      </w:r>
      <w:r w:rsidRPr="007A535C">
        <w:rPr>
          <w:iCs/>
          <w:lang w:val="el-GR"/>
        </w:rPr>
        <w:t>.</w:t>
      </w:r>
      <w:r w:rsidR="00827366" w:rsidRPr="00CE4A71">
        <w:rPr>
          <w:lang w:val="el-GR"/>
        </w:rPr>
        <w:t xml:space="preserve"> </w:t>
      </w:r>
    </w:p>
    <w:p w:rsidR="00827366" w:rsidRPr="00CE4A71" w:rsidRDefault="00827366" w:rsidP="00CE4A71">
      <w:pPr>
        <w:jc w:val="both"/>
        <w:rPr>
          <w:lang w:val="el-GR"/>
        </w:rPr>
      </w:pPr>
    </w:p>
    <w:p w:rsidR="00827366" w:rsidRPr="00CE4A71" w:rsidRDefault="00827366" w:rsidP="00CE4A71">
      <w:pPr>
        <w:jc w:val="both"/>
        <w:rPr>
          <w:lang w:val="el-GR"/>
        </w:rPr>
      </w:pPr>
      <w:r w:rsidRPr="00CE4A71">
        <w:rPr>
          <w:lang w:val="el-GR"/>
        </w:rPr>
        <w:t xml:space="preserve">Τα φάρμακα δεν πρέπει να απορρίπτονται στο νερό της αποχέτευσης ή στα σκουπίδια. Ρωτήστε το φαρμακοποιό σας πώς να πετάξετε τα φάρμακα που δε χρειάζονται πια. </w:t>
      </w:r>
      <w:r w:rsidR="009329F1">
        <w:rPr>
          <w:lang w:val="el-GR"/>
        </w:rPr>
        <w:t>Αυτά τα μέτρα θα βοηθήσουν στην</w:t>
      </w:r>
      <w:r w:rsidRPr="00CE4A71">
        <w:rPr>
          <w:lang w:val="el-GR"/>
        </w:rPr>
        <w:t xml:space="preserve"> προστασία του περιβάλλοντος.</w:t>
      </w:r>
    </w:p>
    <w:p w:rsidR="00A14F72" w:rsidRPr="00CE4A71" w:rsidRDefault="00A14F72" w:rsidP="00CE4A71">
      <w:pPr>
        <w:pStyle w:val="af"/>
        <w:tabs>
          <w:tab w:val="left" w:pos="780"/>
          <w:tab w:val="left" w:pos="3375"/>
        </w:tabs>
        <w:spacing w:after="0" w:line="240" w:lineRule="auto"/>
        <w:ind w:left="0"/>
        <w:jc w:val="both"/>
        <w:rPr>
          <w:rFonts w:ascii="Times New Roman" w:hAnsi="Times New Roman"/>
          <w:sz w:val="24"/>
          <w:szCs w:val="24"/>
        </w:rPr>
      </w:pPr>
    </w:p>
    <w:p w:rsidR="00A14F72" w:rsidRPr="00CE4A71" w:rsidRDefault="00A14F72" w:rsidP="00CE4A71">
      <w:pPr>
        <w:pStyle w:val="af"/>
        <w:tabs>
          <w:tab w:val="left" w:pos="780"/>
          <w:tab w:val="left" w:pos="3375"/>
        </w:tabs>
        <w:spacing w:after="0" w:line="240" w:lineRule="auto"/>
        <w:ind w:left="0"/>
        <w:jc w:val="both"/>
        <w:rPr>
          <w:rFonts w:ascii="Times New Roman" w:hAnsi="Times New Roman"/>
          <w:sz w:val="24"/>
          <w:szCs w:val="24"/>
        </w:rPr>
      </w:pPr>
    </w:p>
    <w:p w:rsidR="008F5BC9" w:rsidRPr="00CE4A71" w:rsidRDefault="008F5BC9" w:rsidP="00CE4A71">
      <w:pPr>
        <w:tabs>
          <w:tab w:val="left" w:pos="360"/>
        </w:tabs>
        <w:autoSpaceDE w:val="0"/>
        <w:autoSpaceDN w:val="0"/>
        <w:adjustRightInd w:val="0"/>
        <w:jc w:val="both"/>
        <w:rPr>
          <w:b/>
          <w:bCs/>
          <w:lang w:val="el-GR"/>
        </w:rPr>
      </w:pPr>
      <w:r w:rsidRPr="00CE4A71">
        <w:rPr>
          <w:b/>
          <w:bCs/>
          <w:lang w:val="el-GR"/>
        </w:rPr>
        <w:t>6.</w:t>
      </w:r>
      <w:r w:rsidRPr="00CE4A71">
        <w:rPr>
          <w:b/>
          <w:bCs/>
          <w:lang w:val="el-GR"/>
        </w:rPr>
        <w:tab/>
      </w:r>
      <w:r w:rsidR="003F12FE" w:rsidRPr="00CE4A71">
        <w:rPr>
          <w:b/>
          <w:lang w:val="el-GR"/>
        </w:rPr>
        <w:t>ΛΟΙΠΕΣ ΠΛΗΡΟΦΟΡΙΕΣ</w:t>
      </w:r>
    </w:p>
    <w:p w:rsidR="008F5BC9" w:rsidRPr="00CE4A71" w:rsidRDefault="008F5BC9" w:rsidP="00CE4A71">
      <w:pPr>
        <w:autoSpaceDE w:val="0"/>
        <w:autoSpaceDN w:val="0"/>
        <w:adjustRightInd w:val="0"/>
        <w:jc w:val="both"/>
        <w:rPr>
          <w:b/>
          <w:bCs/>
          <w:lang w:val="el-GR"/>
        </w:rPr>
      </w:pPr>
    </w:p>
    <w:p w:rsidR="008F5BC9" w:rsidRPr="00CE4A71" w:rsidRDefault="003F12FE" w:rsidP="00CE4A71">
      <w:pPr>
        <w:autoSpaceDE w:val="0"/>
        <w:autoSpaceDN w:val="0"/>
        <w:adjustRightInd w:val="0"/>
        <w:jc w:val="both"/>
        <w:rPr>
          <w:b/>
          <w:bCs/>
          <w:lang w:val="el-GR"/>
        </w:rPr>
      </w:pPr>
      <w:r w:rsidRPr="00CE4A71">
        <w:rPr>
          <w:b/>
          <w:lang w:val="el-GR"/>
        </w:rPr>
        <w:t>Τι περιέχει το</w:t>
      </w:r>
      <w:r w:rsidR="008F5BC9" w:rsidRPr="00CE4A71">
        <w:rPr>
          <w:b/>
          <w:bCs/>
          <w:lang w:val="el-GR"/>
        </w:rPr>
        <w:t xml:space="preserve"> </w:t>
      </w:r>
      <w:proofErr w:type="spellStart"/>
      <w:r w:rsidR="008021BB" w:rsidRPr="00CE4A71">
        <w:rPr>
          <w:b/>
        </w:rPr>
        <w:t>Yenlip</w:t>
      </w:r>
      <w:proofErr w:type="spellEnd"/>
      <w:r w:rsidR="008F5BC9" w:rsidRPr="00CE4A71">
        <w:rPr>
          <w:b/>
          <w:bCs/>
          <w:lang w:val="el-GR"/>
        </w:rPr>
        <w:t xml:space="preserve"> </w:t>
      </w:r>
    </w:p>
    <w:p w:rsidR="00DC5ECF" w:rsidRPr="00CE4A71" w:rsidRDefault="00DC5ECF" w:rsidP="00CE4A71">
      <w:pPr>
        <w:numPr>
          <w:ilvl w:val="0"/>
          <w:numId w:val="15"/>
        </w:numPr>
        <w:jc w:val="both"/>
        <w:rPr>
          <w:lang w:val="el-GR"/>
        </w:rPr>
      </w:pPr>
      <w:r w:rsidRPr="00CE4A71">
        <w:rPr>
          <w:lang w:val="el-GR"/>
        </w:rPr>
        <w:t xml:space="preserve">Η δραστική ουσία είναι η φωσφορική κλινδαμυκίνη. Κάθε </w:t>
      </w:r>
      <w:r w:rsidR="006C4699">
        <w:rPr>
          <w:lang w:val="el-GR"/>
        </w:rPr>
        <w:t>υπόθετο</w:t>
      </w:r>
      <w:r w:rsidRPr="00CE4A71">
        <w:rPr>
          <w:lang w:val="el-GR"/>
        </w:rPr>
        <w:t xml:space="preserve"> περιέχει 119 </w:t>
      </w:r>
      <w:r w:rsidRPr="00CE4A71">
        <w:t>mg</w:t>
      </w:r>
      <w:r w:rsidRPr="00CE4A71">
        <w:rPr>
          <w:lang w:val="el-GR"/>
        </w:rPr>
        <w:t xml:space="preserve"> φωσφορικής κλινδαμυκίνης, η οποία αντιστοιχεί σε 100 </w:t>
      </w:r>
      <w:r w:rsidRPr="00CE4A71">
        <w:t>mg</w:t>
      </w:r>
      <w:r w:rsidRPr="00CE4A71">
        <w:rPr>
          <w:lang w:val="el-GR"/>
        </w:rPr>
        <w:t xml:space="preserve"> κλινδαμυκίνης. </w:t>
      </w:r>
    </w:p>
    <w:p w:rsidR="00DC5ECF" w:rsidRPr="00CE4A71" w:rsidRDefault="00DC5ECF" w:rsidP="00CE4A71">
      <w:pPr>
        <w:numPr>
          <w:ilvl w:val="0"/>
          <w:numId w:val="15"/>
        </w:numPr>
        <w:jc w:val="both"/>
        <w:rPr>
          <w:lang w:val="el-GR"/>
        </w:rPr>
      </w:pPr>
      <w:r w:rsidRPr="00CE4A71">
        <w:rPr>
          <w:lang w:val="el-GR"/>
        </w:rPr>
        <w:t xml:space="preserve">Τα λοιπά συστατικά του </w:t>
      </w:r>
      <w:r w:rsidRPr="00CE4A71">
        <w:t>YENLIP</w:t>
      </w:r>
      <w:r w:rsidRPr="00CE4A71">
        <w:rPr>
          <w:lang w:val="el-GR"/>
        </w:rPr>
        <w:t xml:space="preserve"> είναι: </w:t>
      </w:r>
    </w:p>
    <w:p w:rsidR="00DC5ECF" w:rsidRPr="00DD588F" w:rsidRDefault="00DC5ECF" w:rsidP="00B05309">
      <w:pPr>
        <w:tabs>
          <w:tab w:val="left" w:pos="600"/>
        </w:tabs>
        <w:ind w:left="600"/>
        <w:jc w:val="both"/>
        <w:rPr>
          <w:lang w:val="el-GR"/>
        </w:rPr>
      </w:pPr>
      <w:r w:rsidRPr="00CE4A71">
        <w:rPr>
          <w:iCs/>
        </w:rPr>
        <w:t>Hard</w:t>
      </w:r>
      <w:r w:rsidRPr="00DD588F">
        <w:rPr>
          <w:iCs/>
          <w:lang w:val="el-GR"/>
        </w:rPr>
        <w:t xml:space="preserve"> </w:t>
      </w:r>
      <w:r w:rsidRPr="00CE4A71">
        <w:rPr>
          <w:iCs/>
        </w:rPr>
        <w:t>fat</w:t>
      </w:r>
      <w:r w:rsidR="00DD588F" w:rsidRPr="00DD588F">
        <w:rPr>
          <w:lang w:val="el-GR"/>
        </w:rPr>
        <w:t xml:space="preserve"> </w:t>
      </w:r>
      <w:r w:rsidR="00DD588F">
        <w:rPr>
          <w:lang w:val="el-GR"/>
        </w:rPr>
        <w:t>(</w:t>
      </w:r>
      <w:r w:rsidR="00DD588F" w:rsidRPr="00B17FBB">
        <w:rPr>
          <w:lang w:val="el-GR"/>
        </w:rPr>
        <w:t>μη-</w:t>
      </w:r>
      <w:proofErr w:type="spellStart"/>
      <w:r w:rsidR="00DD588F" w:rsidRPr="00B17FBB">
        <w:rPr>
          <w:lang w:val="el-GR"/>
        </w:rPr>
        <w:t>συνθετικά</w:t>
      </w:r>
      <w:proofErr w:type="spellEnd"/>
      <w:r w:rsidR="00DD588F" w:rsidRPr="00B17FBB">
        <w:rPr>
          <w:lang w:val="el-GR"/>
        </w:rPr>
        <w:t xml:space="preserve"> στερεά γλυκερίδια</w:t>
      </w:r>
      <w:r w:rsidR="00DD588F">
        <w:rPr>
          <w:lang w:val="el-GR"/>
        </w:rPr>
        <w:t>)</w:t>
      </w:r>
      <w:r w:rsidRPr="00DD588F">
        <w:rPr>
          <w:iCs/>
          <w:lang w:val="el-GR"/>
        </w:rPr>
        <w:t>.</w:t>
      </w:r>
    </w:p>
    <w:p w:rsidR="00A57E83" w:rsidRPr="00CE4A71" w:rsidRDefault="00A57E83" w:rsidP="00CE4A71">
      <w:pPr>
        <w:pStyle w:val="af"/>
        <w:tabs>
          <w:tab w:val="left" w:pos="709"/>
          <w:tab w:val="left" w:pos="3375"/>
        </w:tabs>
        <w:autoSpaceDE w:val="0"/>
        <w:autoSpaceDN w:val="0"/>
        <w:adjustRightInd w:val="0"/>
        <w:spacing w:after="0" w:line="240" w:lineRule="auto"/>
        <w:ind w:left="709"/>
        <w:jc w:val="both"/>
        <w:rPr>
          <w:rFonts w:ascii="Times New Roman" w:hAnsi="Times New Roman"/>
          <w:b/>
          <w:sz w:val="24"/>
          <w:szCs w:val="24"/>
        </w:rPr>
      </w:pPr>
    </w:p>
    <w:p w:rsidR="002E4847" w:rsidRPr="00CE4A71" w:rsidRDefault="002E4847" w:rsidP="00CE4A71">
      <w:pPr>
        <w:autoSpaceDE w:val="0"/>
        <w:autoSpaceDN w:val="0"/>
        <w:adjustRightInd w:val="0"/>
        <w:jc w:val="both"/>
        <w:rPr>
          <w:b/>
          <w:lang w:val="el-GR"/>
        </w:rPr>
      </w:pPr>
    </w:p>
    <w:p w:rsidR="008F5BC9" w:rsidRPr="00CE4A71" w:rsidRDefault="00E43BD8" w:rsidP="00CE4A71">
      <w:pPr>
        <w:autoSpaceDE w:val="0"/>
        <w:autoSpaceDN w:val="0"/>
        <w:adjustRightInd w:val="0"/>
        <w:jc w:val="both"/>
        <w:rPr>
          <w:b/>
          <w:bCs/>
          <w:lang w:val="el-GR"/>
        </w:rPr>
      </w:pPr>
      <w:r w:rsidRPr="00CE4A71">
        <w:rPr>
          <w:b/>
          <w:lang w:val="el-GR"/>
        </w:rPr>
        <w:t>Εμφάνιση του</w:t>
      </w:r>
      <w:r w:rsidR="008F5BC9" w:rsidRPr="00CE4A71">
        <w:rPr>
          <w:b/>
          <w:bCs/>
          <w:lang w:val="el-GR"/>
        </w:rPr>
        <w:t xml:space="preserve"> </w:t>
      </w:r>
      <w:proofErr w:type="spellStart"/>
      <w:r w:rsidR="008021BB" w:rsidRPr="00CE4A71">
        <w:rPr>
          <w:b/>
        </w:rPr>
        <w:t>Yenlip</w:t>
      </w:r>
      <w:proofErr w:type="spellEnd"/>
      <w:r w:rsidR="008F5BC9" w:rsidRPr="00CE4A71">
        <w:rPr>
          <w:b/>
          <w:bCs/>
          <w:lang w:val="el-GR"/>
        </w:rPr>
        <w:t xml:space="preserve"> </w:t>
      </w:r>
      <w:r w:rsidRPr="00CE4A71">
        <w:rPr>
          <w:b/>
          <w:lang w:val="el-GR"/>
        </w:rPr>
        <w:t>και περιεχόμενο της συσκευασίας</w:t>
      </w:r>
    </w:p>
    <w:p w:rsidR="0097192E" w:rsidRPr="00DD588F" w:rsidRDefault="0097192E" w:rsidP="00CE4A71">
      <w:pPr>
        <w:pStyle w:val="a8"/>
        <w:jc w:val="both"/>
        <w:rPr>
          <w:rFonts w:ascii="Times New Roman" w:hAnsi="Times New Roman"/>
          <w:sz w:val="24"/>
          <w:szCs w:val="24"/>
          <w:lang w:val="el-GR"/>
        </w:rPr>
      </w:pPr>
      <w:r w:rsidRPr="00DD588F">
        <w:rPr>
          <w:rFonts w:ascii="Times New Roman" w:hAnsi="Times New Roman"/>
          <w:sz w:val="24"/>
          <w:szCs w:val="24"/>
          <w:lang w:val="el-GR"/>
        </w:rPr>
        <w:t>Τα κολπικά υπόθετα κλινδαμυκίνης είνα</w:t>
      </w:r>
      <w:r w:rsidR="006D1A5D" w:rsidRPr="00DD588F">
        <w:rPr>
          <w:rFonts w:ascii="Times New Roman" w:hAnsi="Times New Roman"/>
          <w:sz w:val="24"/>
          <w:szCs w:val="24"/>
          <w:lang w:val="el-GR"/>
        </w:rPr>
        <w:t xml:space="preserve">ι </w:t>
      </w:r>
      <w:proofErr w:type="spellStart"/>
      <w:r w:rsidR="006D1A5D" w:rsidRPr="00DD588F">
        <w:rPr>
          <w:rFonts w:ascii="Times New Roman" w:hAnsi="Times New Roman"/>
          <w:sz w:val="24"/>
          <w:szCs w:val="24"/>
          <w:lang w:val="el-GR"/>
        </w:rPr>
        <w:t>ημιστερεά</w:t>
      </w:r>
      <w:proofErr w:type="spellEnd"/>
      <w:r w:rsidR="006D1A5D" w:rsidRPr="00DD588F">
        <w:rPr>
          <w:rFonts w:ascii="Times New Roman" w:hAnsi="Times New Roman"/>
          <w:sz w:val="24"/>
          <w:szCs w:val="24"/>
          <w:lang w:val="el-GR"/>
        </w:rPr>
        <w:t xml:space="preserve">, χρώματος λευκού ως </w:t>
      </w:r>
      <w:r w:rsidRPr="00DD588F">
        <w:rPr>
          <w:rFonts w:ascii="Times New Roman" w:hAnsi="Times New Roman"/>
          <w:sz w:val="24"/>
          <w:szCs w:val="24"/>
          <w:lang w:val="el-GR"/>
        </w:rPr>
        <w:t>υπόλευκου.</w:t>
      </w:r>
    </w:p>
    <w:p w:rsidR="0097192E" w:rsidRPr="00DD588F" w:rsidRDefault="0097192E" w:rsidP="00CE4A71">
      <w:pPr>
        <w:pStyle w:val="a8"/>
        <w:jc w:val="both"/>
        <w:rPr>
          <w:rFonts w:ascii="Times New Roman" w:hAnsi="Times New Roman"/>
          <w:iCs/>
          <w:sz w:val="24"/>
          <w:szCs w:val="24"/>
          <w:lang w:val="el-GR"/>
        </w:rPr>
      </w:pPr>
    </w:p>
    <w:p w:rsidR="0029319E" w:rsidRPr="00DD588F" w:rsidRDefault="009329F1" w:rsidP="00CE4A71">
      <w:pPr>
        <w:pStyle w:val="a8"/>
        <w:jc w:val="both"/>
        <w:rPr>
          <w:rFonts w:ascii="Times New Roman" w:hAnsi="Times New Roman"/>
          <w:iCs/>
          <w:sz w:val="24"/>
          <w:szCs w:val="24"/>
          <w:lang w:val="el-GR"/>
        </w:rPr>
      </w:pPr>
      <w:r>
        <w:rPr>
          <w:rFonts w:ascii="Times New Roman" w:hAnsi="Times New Roman"/>
          <w:iCs/>
          <w:sz w:val="24"/>
          <w:szCs w:val="24"/>
          <w:lang w:val="el-GR"/>
        </w:rPr>
        <w:t>Το προϊόν</w:t>
      </w:r>
      <w:r w:rsidR="0029319E" w:rsidRPr="00DD588F">
        <w:rPr>
          <w:rFonts w:ascii="Times New Roman" w:hAnsi="Times New Roman"/>
          <w:iCs/>
          <w:sz w:val="24"/>
          <w:szCs w:val="24"/>
          <w:lang w:val="el-GR"/>
        </w:rPr>
        <w:t xml:space="preserve"> συσκευάζεται σε </w:t>
      </w:r>
      <w:r w:rsidR="0029319E" w:rsidRPr="00DD588F">
        <w:rPr>
          <w:rFonts w:ascii="Times New Roman" w:hAnsi="Times New Roman"/>
          <w:iCs/>
          <w:sz w:val="24"/>
          <w:szCs w:val="24"/>
        </w:rPr>
        <w:t>PVC</w:t>
      </w:r>
      <w:r w:rsidR="0029319E" w:rsidRPr="00DD588F">
        <w:rPr>
          <w:rFonts w:ascii="Times New Roman" w:hAnsi="Times New Roman"/>
          <w:iCs/>
          <w:sz w:val="24"/>
          <w:szCs w:val="24"/>
          <w:lang w:val="el-GR"/>
        </w:rPr>
        <w:t xml:space="preserve"> ταινίες</w:t>
      </w:r>
      <w:r w:rsidR="0029319E" w:rsidRPr="00FD6142">
        <w:rPr>
          <w:rFonts w:ascii="Times New Roman" w:hAnsi="Times New Roman"/>
          <w:iCs/>
          <w:sz w:val="24"/>
          <w:szCs w:val="24"/>
          <w:lang w:val="el-GR"/>
        </w:rPr>
        <w:t>. Κάθε ταινία περιέχει 3</w:t>
      </w:r>
      <w:r w:rsidR="00DD588F" w:rsidRPr="00FD6142">
        <w:rPr>
          <w:rFonts w:ascii="Times New Roman" w:hAnsi="Times New Roman"/>
          <w:iCs/>
          <w:sz w:val="24"/>
          <w:szCs w:val="24"/>
          <w:lang w:val="el-GR"/>
        </w:rPr>
        <w:t xml:space="preserve"> ή 7</w:t>
      </w:r>
      <w:r w:rsidR="0029319E" w:rsidRPr="00FD6142">
        <w:rPr>
          <w:rFonts w:ascii="Times New Roman" w:hAnsi="Times New Roman"/>
          <w:iCs/>
          <w:sz w:val="24"/>
          <w:szCs w:val="24"/>
          <w:lang w:val="el-GR"/>
        </w:rPr>
        <w:t xml:space="preserve"> κολπικά </w:t>
      </w:r>
      <w:r w:rsidR="0029319E" w:rsidRPr="00DD588F">
        <w:rPr>
          <w:rFonts w:ascii="Times New Roman" w:hAnsi="Times New Roman"/>
          <w:iCs/>
          <w:sz w:val="24"/>
          <w:szCs w:val="24"/>
          <w:lang w:val="el-GR"/>
        </w:rPr>
        <w:t>υπόθετα με τυπωμένα τα χαρακτηριστικά του προϊόντος και τα χαρακτηριστικά της παρτίδας. Κάθε κουτί περιέχει μία ταινία και ένα φύλλο οδηγιών για το χρήστη.</w:t>
      </w:r>
    </w:p>
    <w:p w:rsidR="006D1A5D" w:rsidRPr="00DD588F" w:rsidRDefault="006D1A5D" w:rsidP="00CE4A71">
      <w:pPr>
        <w:jc w:val="both"/>
        <w:rPr>
          <w:iCs/>
          <w:lang w:val="el-GR"/>
        </w:rPr>
      </w:pPr>
    </w:p>
    <w:p w:rsidR="00FD6142" w:rsidRDefault="0029319E" w:rsidP="00FD6142">
      <w:pPr>
        <w:rPr>
          <w:lang w:val="el-GR"/>
        </w:rPr>
      </w:pPr>
      <w:r w:rsidRPr="00DD588F">
        <w:rPr>
          <w:iCs/>
          <w:lang w:val="el-GR"/>
        </w:rPr>
        <w:t>Η ταινία μαζί με την οδηγία χρήσης συσκευάζεται σε χαρτονένιο κουτί.</w:t>
      </w:r>
      <w:r w:rsidR="00FD6142" w:rsidRPr="00FD6142">
        <w:rPr>
          <w:lang w:val="el-GR"/>
        </w:rPr>
        <w:t xml:space="preserve"> </w:t>
      </w:r>
      <w:r w:rsidR="00FD6142">
        <w:rPr>
          <w:lang w:val="el-GR"/>
        </w:rPr>
        <w:t>Κάθε κουτί περιέχει 3 ή 7 υπόθετα.</w:t>
      </w:r>
    </w:p>
    <w:p w:rsidR="0029319E" w:rsidRPr="00DD588F" w:rsidRDefault="0029319E" w:rsidP="00CE4A71">
      <w:pPr>
        <w:jc w:val="both"/>
        <w:rPr>
          <w:iCs/>
          <w:lang w:val="el-GR"/>
        </w:rPr>
      </w:pPr>
    </w:p>
    <w:p w:rsidR="00FD034B" w:rsidRPr="00DD588F" w:rsidRDefault="00FD034B" w:rsidP="00CE4A71">
      <w:pPr>
        <w:autoSpaceDE w:val="0"/>
        <w:autoSpaceDN w:val="0"/>
        <w:adjustRightInd w:val="0"/>
        <w:jc w:val="both"/>
        <w:rPr>
          <w:lang w:val="el-GR"/>
        </w:rPr>
      </w:pPr>
    </w:p>
    <w:p w:rsidR="008F5BC9" w:rsidRPr="00CE4A71" w:rsidRDefault="00102E27" w:rsidP="00CE4A71">
      <w:pPr>
        <w:autoSpaceDE w:val="0"/>
        <w:autoSpaceDN w:val="0"/>
        <w:adjustRightInd w:val="0"/>
        <w:jc w:val="both"/>
        <w:rPr>
          <w:lang w:val="el-GR"/>
        </w:rPr>
      </w:pPr>
      <w:r w:rsidRPr="00DD588F">
        <w:rPr>
          <w:lang w:val="el-GR"/>
        </w:rPr>
        <w:lastRenderedPageBreak/>
        <w:t>Μπορεί να μην κυκλοφορούν όλες οι συσκευασίες.</w:t>
      </w:r>
    </w:p>
    <w:p w:rsidR="008F5BC9" w:rsidRPr="00CE4A71" w:rsidRDefault="008F5BC9" w:rsidP="00CE4A71">
      <w:pPr>
        <w:autoSpaceDE w:val="0"/>
        <w:autoSpaceDN w:val="0"/>
        <w:adjustRightInd w:val="0"/>
        <w:jc w:val="both"/>
        <w:rPr>
          <w:b/>
          <w:bCs/>
          <w:lang w:val="el-GR"/>
        </w:rPr>
      </w:pPr>
    </w:p>
    <w:p w:rsidR="008F5BC9" w:rsidRPr="00CE4A71" w:rsidRDefault="00F85069" w:rsidP="00CE4A71">
      <w:pPr>
        <w:autoSpaceDE w:val="0"/>
        <w:autoSpaceDN w:val="0"/>
        <w:adjustRightInd w:val="0"/>
        <w:jc w:val="both"/>
        <w:rPr>
          <w:b/>
          <w:bCs/>
          <w:lang w:val="el-GR"/>
        </w:rPr>
      </w:pPr>
      <w:r w:rsidRPr="00CE4A71">
        <w:rPr>
          <w:b/>
          <w:lang w:val="el-GR"/>
        </w:rPr>
        <w:t>Κάτοχος Άδειας Κυκλοφορίας και Παραγωγός</w:t>
      </w:r>
    </w:p>
    <w:p w:rsidR="008F5BC9" w:rsidRPr="00CE4A71" w:rsidRDefault="00F85069" w:rsidP="00CE4A71">
      <w:pPr>
        <w:autoSpaceDE w:val="0"/>
        <w:autoSpaceDN w:val="0"/>
        <w:adjustRightInd w:val="0"/>
        <w:jc w:val="both"/>
        <w:rPr>
          <w:iCs/>
          <w:lang w:val="el-GR"/>
        </w:rPr>
      </w:pPr>
      <w:r w:rsidRPr="00CE4A71">
        <w:rPr>
          <w:b/>
          <w:lang w:val="el-GR"/>
        </w:rPr>
        <w:t>Κάτοχος Άδειας Κυκλοφορίας</w:t>
      </w:r>
    </w:p>
    <w:p w:rsidR="0029319E" w:rsidRPr="00CE4A71" w:rsidRDefault="0029319E" w:rsidP="00CE4A71">
      <w:pPr>
        <w:autoSpaceDE w:val="0"/>
        <w:autoSpaceDN w:val="0"/>
        <w:adjustRightInd w:val="0"/>
        <w:jc w:val="both"/>
        <w:rPr>
          <w:bCs/>
          <w:lang w:val="el-GR"/>
        </w:rPr>
      </w:pPr>
      <w:r w:rsidRPr="00CE4A71">
        <w:rPr>
          <w:lang w:val="nl-BE"/>
        </w:rPr>
        <w:t>VERISFIELD</w:t>
      </w:r>
      <w:r w:rsidRPr="00CE4A71">
        <w:rPr>
          <w:lang w:val="el-GR"/>
        </w:rPr>
        <w:t xml:space="preserve"> (</w:t>
      </w:r>
      <w:r w:rsidRPr="00CE4A71">
        <w:rPr>
          <w:lang w:val="nl-BE"/>
        </w:rPr>
        <w:t>UK</w:t>
      </w:r>
      <w:r w:rsidRPr="00CE4A71">
        <w:rPr>
          <w:lang w:val="el-GR"/>
        </w:rPr>
        <w:t xml:space="preserve">) </w:t>
      </w:r>
      <w:r w:rsidRPr="00CE4A71">
        <w:rPr>
          <w:lang w:val="nl-BE"/>
        </w:rPr>
        <w:t>LTD</w:t>
      </w:r>
      <w:r w:rsidRPr="00CE4A71">
        <w:rPr>
          <w:lang w:val="el-GR"/>
        </w:rPr>
        <w:t>.</w:t>
      </w:r>
    </w:p>
    <w:p w:rsidR="0029319E" w:rsidRPr="00CE4A71" w:rsidRDefault="0029319E" w:rsidP="00CE4A71">
      <w:pPr>
        <w:autoSpaceDE w:val="0"/>
        <w:autoSpaceDN w:val="0"/>
        <w:adjustRightInd w:val="0"/>
        <w:jc w:val="both"/>
        <w:rPr>
          <w:bCs/>
        </w:rPr>
      </w:pPr>
      <w:r w:rsidRPr="00CE4A71">
        <w:rPr>
          <w:bCs/>
        </w:rPr>
        <w:t xml:space="preserve">41 </w:t>
      </w:r>
      <w:proofErr w:type="spellStart"/>
      <w:r w:rsidRPr="00CE4A71">
        <w:rPr>
          <w:bCs/>
        </w:rPr>
        <w:t>Chalton</w:t>
      </w:r>
      <w:proofErr w:type="spellEnd"/>
      <w:r w:rsidRPr="00CE4A71">
        <w:rPr>
          <w:bCs/>
        </w:rPr>
        <w:t xml:space="preserve"> street, London, NW1 1JD, </w:t>
      </w:r>
    </w:p>
    <w:p w:rsidR="008F5BC9" w:rsidRPr="00CE4A71" w:rsidRDefault="0029319E" w:rsidP="00CE4A71">
      <w:pPr>
        <w:autoSpaceDE w:val="0"/>
        <w:autoSpaceDN w:val="0"/>
        <w:adjustRightInd w:val="0"/>
        <w:jc w:val="both"/>
        <w:rPr>
          <w:i/>
          <w:iCs/>
          <w:lang w:val="el-GR"/>
        </w:rPr>
      </w:pPr>
      <w:r w:rsidRPr="00CE4A71">
        <w:t>United Kingdom</w:t>
      </w:r>
    </w:p>
    <w:p w:rsidR="00CF281E" w:rsidRPr="00CE4A71" w:rsidRDefault="00CF281E" w:rsidP="00CE4A71">
      <w:pPr>
        <w:autoSpaceDE w:val="0"/>
        <w:autoSpaceDN w:val="0"/>
        <w:adjustRightInd w:val="0"/>
        <w:jc w:val="both"/>
        <w:rPr>
          <w:b/>
        </w:rPr>
      </w:pPr>
    </w:p>
    <w:p w:rsidR="008F5BC9" w:rsidRPr="002334EC" w:rsidRDefault="00F85069" w:rsidP="00CE4A71">
      <w:pPr>
        <w:autoSpaceDE w:val="0"/>
        <w:autoSpaceDN w:val="0"/>
        <w:adjustRightInd w:val="0"/>
        <w:jc w:val="both"/>
        <w:rPr>
          <w:iCs/>
          <w:lang w:val="el-GR"/>
        </w:rPr>
      </w:pPr>
      <w:r w:rsidRPr="002334EC">
        <w:rPr>
          <w:b/>
          <w:lang w:val="el-GR"/>
        </w:rPr>
        <w:t>Παραγωγός</w:t>
      </w:r>
    </w:p>
    <w:p w:rsidR="00545104" w:rsidRPr="002334EC" w:rsidRDefault="00545104" w:rsidP="00CE4A71">
      <w:pPr>
        <w:autoSpaceDE w:val="0"/>
        <w:autoSpaceDN w:val="0"/>
        <w:adjustRightInd w:val="0"/>
        <w:jc w:val="both"/>
        <w:rPr>
          <w:bCs/>
          <w:spacing w:val="6"/>
          <w:lang w:val="el-GR"/>
        </w:rPr>
      </w:pPr>
      <w:r w:rsidRPr="002334EC">
        <w:rPr>
          <w:bCs/>
          <w:spacing w:val="6"/>
        </w:rPr>
        <w:t>HELP</w:t>
      </w:r>
      <w:r w:rsidRPr="002334EC">
        <w:rPr>
          <w:bCs/>
          <w:spacing w:val="6"/>
          <w:lang w:val="el-GR"/>
        </w:rPr>
        <w:t xml:space="preserve"> </w:t>
      </w:r>
      <w:r w:rsidRPr="002334EC">
        <w:rPr>
          <w:bCs/>
          <w:spacing w:val="6"/>
        </w:rPr>
        <w:t>A</w:t>
      </w:r>
      <w:r w:rsidRPr="002334EC">
        <w:rPr>
          <w:bCs/>
          <w:spacing w:val="6"/>
          <w:lang w:val="el-GR"/>
        </w:rPr>
        <w:t>.</w:t>
      </w:r>
      <w:r w:rsidRPr="002334EC">
        <w:rPr>
          <w:bCs/>
          <w:spacing w:val="6"/>
        </w:rPr>
        <w:t>B</w:t>
      </w:r>
      <w:r w:rsidRPr="002334EC">
        <w:rPr>
          <w:bCs/>
          <w:spacing w:val="6"/>
          <w:lang w:val="el-GR"/>
        </w:rPr>
        <w:t>.</w:t>
      </w:r>
      <w:r w:rsidRPr="002334EC">
        <w:rPr>
          <w:bCs/>
          <w:spacing w:val="6"/>
        </w:rPr>
        <w:t>E</w:t>
      </w:r>
      <w:r w:rsidRPr="002334EC">
        <w:rPr>
          <w:bCs/>
          <w:spacing w:val="6"/>
          <w:lang w:val="el-GR"/>
        </w:rPr>
        <w:t>.</w:t>
      </w:r>
      <w:r w:rsidRPr="002334EC">
        <w:rPr>
          <w:bCs/>
          <w:spacing w:val="6"/>
        </w:rPr>
        <w:t>E</w:t>
      </w:r>
      <w:r w:rsidRPr="002334EC">
        <w:rPr>
          <w:bCs/>
          <w:spacing w:val="6"/>
          <w:lang w:val="el-GR"/>
        </w:rPr>
        <w:t xml:space="preserve">. </w:t>
      </w:r>
    </w:p>
    <w:p w:rsidR="00A1664B" w:rsidRPr="00CE4A71" w:rsidRDefault="00545104" w:rsidP="00CE4A71">
      <w:pPr>
        <w:autoSpaceDE w:val="0"/>
        <w:autoSpaceDN w:val="0"/>
        <w:adjustRightInd w:val="0"/>
        <w:jc w:val="both"/>
        <w:rPr>
          <w:lang w:val="el-GR"/>
        </w:rPr>
      </w:pPr>
      <w:proofErr w:type="spellStart"/>
      <w:r w:rsidRPr="002334EC">
        <w:rPr>
          <w:spacing w:val="6"/>
          <w:lang w:val="el-GR"/>
        </w:rPr>
        <w:t>Βαλαωρίτου</w:t>
      </w:r>
      <w:proofErr w:type="spellEnd"/>
      <w:r w:rsidRPr="002334EC">
        <w:rPr>
          <w:spacing w:val="6"/>
          <w:lang w:val="el-GR"/>
        </w:rPr>
        <w:t xml:space="preserve"> 10, 144 52 Μεταμόρφωση</w:t>
      </w:r>
    </w:p>
    <w:p w:rsidR="008F5BC9" w:rsidRPr="00CE4A71" w:rsidRDefault="008F5BC9" w:rsidP="00CE4A71">
      <w:pPr>
        <w:autoSpaceDE w:val="0"/>
        <w:autoSpaceDN w:val="0"/>
        <w:adjustRightInd w:val="0"/>
        <w:jc w:val="both"/>
        <w:rPr>
          <w:b/>
          <w:bCs/>
          <w:lang w:val="el-GR"/>
        </w:rPr>
      </w:pPr>
    </w:p>
    <w:p w:rsidR="008F5BC9" w:rsidRPr="00CE4A71" w:rsidRDefault="000C1571" w:rsidP="00CE4A71">
      <w:pPr>
        <w:autoSpaceDE w:val="0"/>
        <w:autoSpaceDN w:val="0"/>
        <w:adjustRightInd w:val="0"/>
        <w:jc w:val="both"/>
        <w:rPr>
          <w:b/>
          <w:lang w:val="el-GR"/>
        </w:rPr>
      </w:pPr>
      <w:r w:rsidRPr="00CE4A71">
        <w:rPr>
          <w:b/>
          <w:lang w:val="el-GR"/>
        </w:rPr>
        <w:t xml:space="preserve">Το παρόν φύλλο οδηγιών εγκρίθηκε για τελευταία φορά στις </w:t>
      </w:r>
    </w:p>
    <w:sectPr w:rsidR="008F5BC9" w:rsidRPr="00CE4A71">
      <w:pgSz w:w="11907" w:h="16839" w:code="9"/>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0A79" w:rsidRDefault="00D20A79">
      <w:r>
        <w:separator/>
      </w:r>
    </w:p>
  </w:endnote>
  <w:endnote w:type="continuationSeparator" w:id="0">
    <w:p w:rsidR="00D20A79" w:rsidRDefault="00D20A7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EF" w:usb1="C0007841" w:usb2="00000009" w:usb3="00000000" w:csb0="000001FF" w:csb1="00000000"/>
  </w:font>
  <w:font w:name="Courier New">
    <w:panose1 w:val="02070309020205020404"/>
    <w:charset w:val="A1"/>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A00002EF" w:usb1="4000207B" w:usb2="00000000" w:usb3="00000000" w:csb0="0000009F" w:csb1="00000000"/>
  </w:font>
  <w:font w:name="Arial Black">
    <w:panose1 w:val="020B0A04020102020204"/>
    <w:charset w:val="A1"/>
    <w:family w:val="swiss"/>
    <w:pitch w:val="variable"/>
    <w:sig w:usb0="00000287" w:usb1="00000000" w:usb2="00000000" w:usb3="00000000" w:csb0="0000009F" w:csb1="00000000"/>
  </w:font>
  <w:font w:name="TimesNewRomanPS-ItalicMT">
    <w:altName w:val="Times New Roman"/>
    <w:panose1 w:val="00000000000000000000"/>
    <w:charset w:val="A1"/>
    <w:family w:val="auto"/>
    <w:notTrueType/>
    <w:pitch w:val="default"/>
    <w:sig w:usb0="00000083" w:usb1="00000000" w:usb2="00000000" w:usb3="00000000" w:csb0="00000009" w:csb1="00000000"/>
  </w:font>
  <w:font w:name="TimesNewRomanPS-BoldMT">
    <w:altName w:val="Times New Roman"/>
    <w:panose1 w:val="00000000000000000000"/>
    <w:charset w:val="A1"/>
    <w:family w:val="auto"/>
    <w:notTrueType/>
    <w:pitch w:val="default"/>
    <w:sig w:usb0="00000003" w:usb1="00000000" w:usb2="00000000" w:usb3="00000000" w:csb0="00000009" w:csb1="00000000"/>
  </w:font>
  <w:font w:name="TimesNewRomanPSMT">
    <w:panose1 w:val="00000000000000000000"/>
    <w:charset w:val="A1"/>
    <w:family w:val="auto"/>
    <w:notTrueType/>
    <w:pitch w:val="default"/>
    <w:sig w:usb0="00000081" w:usb1="00000000" w:usb2="00000000" w:usb3="00000000" w:csb0="00000008"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0A79" w:rsidRDefault="00D20A79">
      <w:r>
        <w:separator/>
      </w:r>
    </w:p>
  </w:footnote>
  <w:footnote w:type="continuationSeparator" w:id="0">
    <w:p w:rsidR="00D20A79" w:rsidRDefault="00D20A7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10906"/>
    <w:multiLevelType w:val="hybridMultilevel"/>
    <w:tmpl w:val="DB584B1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1C0A6EF3"/>
    <w:multiLevelType w:val="hybridMultilevel"/>
    <w:tmpl w:val="52C6F74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2BF464AF"/>
    <w:multiLevelType w:val="hybridMultilevel"/>
    <w:tmpl w:val="A340771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30706440"/>
    <w:multiLevelType w:val="hybridMultilevel"/>
    <w:tmpl w:val="BBE26102"/>
    <w:lvl w:ilvl="0" w:tplc="04080003">
      <w:start w:val="1"/>
      <w:numFmt w:val="bullet"/>
      <w:lvlText w:val="o"/>
      <w:lvlJc w:val="left"/>
      <w:pPr>
        <w:ind w:left="1004" w:hanging="360"/>
      </w:pPr>
      <w:rPr>
        <w:rFonts w:ascii="Courier New" w:hAnsi="Courier New" w:cs="Courier New"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4">
    <w:nsid w:val="33C54B2E"/>
    <w:multiLevelType w:val="multilevel"/>
    <w:tmpl w:val="B47ECBA6"/>
    <w:lvl w:ilvl="0">
      <w:start w:val="1"/>
      <w:numFmt w:val="bullet"/>
      <w:lvlText w:val=""/>
      <w:lvlJc w:val="left"/>
      <w:pPr>
        <w:tabs>
          <w:tab w:val="num" w:pos="567"/>
        </w:tabs>
        <w:ind w:left="567" w:hanging="567"/>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56A6189"/>
    <w:multiLevelType w:val="hybridMultilevel"/>
    <w:tmpl w:val="32428516"/>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3E674587"/>
    <w:multiLevelType w:val="hybridMultilevel"/>
    <w:tmpl w:val="80581368"/>
    <w:lvl w:ilvl="0" w:tplc="E99A548C">
      <w:numFmt w:val="bullet"/>
      <w:lvlText w:val="•"/>
      <w:lvlJc w:val="left"/>
      <w:pPr>
        <w:ind w:left="720" w:hanging="360"/>
      </w:pPr>
      <w:rPr>
        <w:rFonts w:ascii="Arial" w:eastAsia="Calibri"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42CC462D"/>
    <w:multiLevelType w:val="hybridMultilevel"/>
    <w:tmpl w:val="E7FC40F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47F94EC9"/>
    <w:multiLevelType w:val="hybridMultilevel"/>
    <w:tmpl w:val="A55AEA34"/>
    <w:lvl w:ilvl="0" w:tplc="C8F018CC">
      <w:start w:val="1"/>
      <w:numFmt w:val="bullet"/>
      <w:lvlText w:val=""/>
      <w:legacy w:legacy="1" w:legacySpace="0" w:legacyIndent="283"/>
      <w:lvlJc w:val="left"/>
      <w:pPr>
        <w:ind w:left="1930" w:hanging="283"/>
      </w:pPr>
      <w:rPr>
        <w:rFonts w:ascii="Symbol" w:hAnsi="Symbol" w:cs="Symbol" w:hint="default"/>
      </w:rPr>
    </w:lvl>
    <w:lvl w:ilvl="1" w:tplc="28B87238">
      <w:start w:val="1"/>
      <w:numFmt w:val="bullet"/>
      <w:lvlText w:val="o"/>
      <w:lvlJc w:val="left"/>
      <w:pPr>
        <w:tabs>
          <w:tab w:val="num" w:pos="2520"/>
        </w:tabs>
        <w:ind w:left="2520" w:hanging="360"/>
      </w:pPr>
      <w:rPr>
        <w:rFonts w:ascii="Courier New" w:hAnsi="Courier New" w:hint="default"/>
      </w:rPr>
    </w:lvl>
    <w:lvl w:ilvl="2" w:tplc="6652CDD6">
      <w:numFmt w:val="bullet"/>
      <w:lvlText w:val="•"/>
      <w:lvlJc w:val="left"/>
      <w:pPr>
        <w:ind w:left="3240" w:hanging="360"/>
      </w:pPr>
      <w:rPr>
        <w:rFonts w:ascii="Arial" w:eastAsia="Times New Roman" w:hAnsi="Arial" w:cs="Arial" w:hint="default"/>
      </w:rPr>
    </w:lvl>
    <w:lvl w:ilvl="3" w:tplc="04080001" w:tentative="1">
      <w:start w:val="1"/>
      <w:numFmt w:val="bullet"/>
      <w:lvlText w:val=""/>
      <w:lvlJc w:val="left"/>
      <w:pPr>
        <w:tabs>
          <w:tab w:val="num" w:pos="3960"/>
        </w:tabs>
        <w:ind w:left="3960" w:hanging="360"/>
      </w:pPr>
      <w:rPr>
        <w:rFonts w:ascii="Symbol" w:hAnsi="Symbol" w:hint="default"/>
      </w:rPr>
    </w:lvl>
    <w:lvl w:ilvl="4" w:tplc="04080003" w:tentative="1">
      <w:start w:val="1"/>
      <w:numFmt w:val="bullet"/>
      <w:lvlText w:val="o"/>
      <w:lvlJc w:val="left"/>
      <w:pPr>
        <w:tabs>
          <w:tab w:val="num" w:pos="4680"/>
        </w:tabs>
        <w:ind w:left="4680" w:hanging="360"/>
      </w:pPr>
      <w:rPr>
        <w:rFonts w:ascii="Courier New" w:hAnsi="Courier New" w:cs="Courier New" w:hint="default"/>
      </w:rPr>
    </w:lvl>
    <w:lvl w:ilvl="5" w:tplc="04080005" w:tentative="1">
      <w:start w:val="1"/>
      <w:numFmt w:val="bullet"/>
      <w:lvlText w:val=""/>
      <w:lvlJc w:val="left"/>
      <w:pPr>
        <w:tabs>
          <w:tab w:val="num" w:pos="5400"/>
        </w:tabs>
        <w:ind w:left="5400" w:hanging="360"/>
      </w:pPr>
      <w:rPr>
        <w:rFonts w:ascii="Wingdings" w:hAnsi="Wingdings" w:hint="default"/>
      </w:rPr>
    </w:lvl>
    <w:lvl w:ilvl="6" w:tplc="04080001" w:tentative="1">
      <w:start w:val="1"/>
      <w:numFmt w:val="bullet"/>
      <w:lvlText w:val=""/>
      <w:lvlJc w:val="left"/>
      <w:pPr>
        <w:tabs>
          <w:tab w:val="num" w:pos="6120"/>
        </w:tabs>
        <w:ind w:left="6120" w:hanging="360"/>
      </w:pPr>
      <w:rPr>
        <w:rFonts w:ascii="Symbol" w:hAnsi="Symbol" w:hint="default"/>
      </w:rPr>
    </w:lvl>
    <w:lvl w:ilvl="7" w:tplc="04080003" w:tentative="1">
      <w:start w:val="1"/>
      <w:numFmt w:val="bullet"/>
      <w:lvlText w:val="o"/>
      <w:lvlJc w:val="left"/>
      <w:pPr>
        <w:tabs>
          <w:tab w:val="num" w:pos="6840"/>
        </w:tabs>
        <w:ind w:left="6840" w:hanging="360"/>
      </w:pPr>
      <w:rPr>
        <w:rFonts w:ascii="Courier New" w:hAnsi="Courier New" w:cs="Courier New" w:hint="default"/>
      </w:rPr>
    </w:lvl>
    <w:lvl w:ilvl="8" w:tplc="04080005" w:tentative="1">
      <w:start w:val="1"/>
      <w:numFmt w:val="bullet"/>
      <w:lvlText w:val=""/>
      <w:lvlJc w:val="left"/>
      <w:pPr>
        <w:tabs>
          <w:tab w:val="num" w:pos="7560"/>
        </w:tabs>
        <w:ind w:left="7560" w:hanging="360"/>
      </w:pPr>
      <w:rPr>
        <w:rFonts w:ascii="Wingdings" w:hAnsi="Wingdings" w:hint="default"/>
      </w:rPr>
    </w:lvl>
  </w:abstractNum>
  <w:abstractNum w:abstractNumId="9">
    <w:nsid w:val="572D15DC"/>
    <w:multiLevelType w:val="hybridMultilevel"/>
    <w:tmpl w:val="B94AEB2A"/>
    <w:lvl w:ilvl="0" w:tplc="009A6B10">
      <w:start w:val="1"/>
      <w:numFmt w:val="bullet"/>
      <w:lvlText w:val="▪"/>
      <w:lvlJc w:val="left"/>
      <w:pPr>
        <w:tabs>
          <w:tab w:val="num" w:pos="1787"/>
        </w:tabs>
        <w:ind w:left="1827" w:hanging="360"/>
      </w:pPr>
      <w:rPr>
        <w:rFonts w:ascii="Arial Black" w:hAnsi="Arial Black" w:hint="default"/>
        <w:b/>
        <w:i w:val="0"/>
        <w:caps w:val="0"/>
        <w:outline w:val="0"/>
        <w:shadow w:val="0"/>
        <w:emboss w:val="0"/>
        <w:imprint w:val="0"/>
        <w:vanish w:val="0"/>
        <w:color w:val="auto"/>
        <w:sz w:val="24"/>
        <w:szCs w:val="24"/>
        <w:u w:val="none"/>
        <w:effect w:val="none"/>
        <w:vertAlign w:val="baseline"/>
      </w:rPr>
    </w:lvl>
    <w:lvl w:ilvl="1" w:tplc="04080003" w:tentative="1">
      <w:start w:val="1"/>
      <w:numFmt w:val="bullet"/>
      <w:lvlText w:val="o"/>
      <w:lvlJc w:val="left"/>
      <w:pPr>
        <w:tabs>
          <w:tab w:val="num" w:pos="2007"/>
        </w:tabs>
        <w:ind w:left="2007" w:hanging="360"/>
      </w:pPr>
      <w:rPr>
        <w:rFonts w:ascii="Courier New" w:hAnsi="Courier New" w:cs="Courier New" w:hint="default"/>
      </w:rPr>
    </w:lvl>
    <w:lvl w:ilvl="2" w:tplc="04080005" w:tentative="1">
      <w:start w:val="1"/>
      <w:numFmt w:val="bullet"/>
      <w:lvlText w:val=""/>
      <w:lvlJc w:val="left"/>
      <w:pPr>
        <w:tabs>
          <w:tab w:val="num" w:pos="2727"/>
        </w:tabs>
        <w:ind w:left="2727" w:hanging="360"/>
      </w:pPr>
      <w:rPr>
        <w:rFonts w:ascii="Wingdings" w:hAnsi="Wingdings" w:hint="default"/>
      </w:rPr>
    </w:lvl>
    <w:lvl w:ilvl="3" w:tplc="04080001" w:tentative="1">
      <w:start w:val="1"/>
      <w:numFmt w:val="bullet"/>
      <w:lvlText w:val=""/>
      <w:lvlJc w:val="left"/>
      <w:pPr>
        <w:tabs>
          <w:tab w:val="num" w:pos="3447"/>
        </w:tabs>
        <w:ind w:left="3447" w:hanging="360"/>
      </w:pPr>
      <w:rPr>
        <w:rFonts w:ascii="Symbol" w:hAnsi="Symbol" w:hint="default"/>
      </w:rPr>
    </w:lvl>
    <w:lvl w:ilvl="4" w:tplc="04080003" w:tentative="1">
      <w:start w:val="1"/>
      <w:numFmt w:val="bullet"/>
      <w:lvlText w:val="o"/>
      <w:lvlJc w:val="left"/>
      <w:pPr>
        <w:tabs>
          <w:tab w:val="num" w:pos="4167"/>
        </w:tabs>
        <w:ind w:left="4167" w:hanging="360"/>
      </w:pPr>
      <w:rPr>
        <w:rFonts w:ascii="Courier New" w:hAnsi="Courier New" w:cs="Courier New" w:hint="default"/>
      </w:rPr>
    </w:lvl>
    <w:lvl w:ilvl="5" w:tplc="04080005" w:tentative="1">
      <w:start w:val="1"/>
      <w:numFmt w:val="bullet"/>
      <w:lvlText w:val=""/>
      <w:lvlJc w:val="left"/>
      <w:pPr>
        <w:tabs>
          <w:tab w:val="num" w:pos="4887"/>
        </w:tabs>
        <w:ind w:left="4887" w:hanging="360"/>
      </w:pPr>
      <w:rPr>
        <w:rFonts w:ascii="Wingdings" w:hAnsi="Wingdings" w:hint="default"/>
      </w:rPr>
    </w:lvl>
    <w:lvl w:ilvl="6" w:tplc="04080001" w:tentative="1">
      <w:start w:val="1"/>
      <w:numFmt w:val="bullet"/>
      <w:lvlText w:val=""/>
      <w:lvlJc w:val="left"/>
      <w:pPr>
        <w:tabs>
          <w:tab w:val="num" w:pos="5607"/>
        </w:tabs>
        <w:ind w:left="5607" w:hanging="360"/>
      </w:pPr>
      <w:rPr>
        <w:rFonts w:ascii="Symbol" w:hAnsi="Symbol" w:hint="default"/>
      </w:rPr>
    </w:lvl>
    <w:lvl w:ilvl="7" w:tplc="04080003" w:tentative="1">
      <w:start w:val="1"/>
      <w:numFmt w:val="bullet"/>
      <w:lvlText w:val="o"/>
      <w:lvlJc w:val="left"/>
      <w:pPr>
        <w:tabs>
          <w:tab w:val="num" w:pos="6327"/>
        </w:tabs>
        <w:ind w:left="6327" w:hanging="360"/>
      </w:pPr>
      <w:rPr>
        <w:rFonts w:ascii="Courier New" w:hAnsi="Courier New" w:cs="Courier New" w:hint="default"/>
      </w:rPr>
    </w:lvl>
    <w:lvl w:ilvl="8" w:tplc="04080005" w:tentative="1">
      <w:start w:val="1"/>
      <w:numFmt w:val="bullet"/>
      <w:lvlText w:val=""/>
      <w:lvlJc w:val="left"/>
      <w:pPr>
        <w:tabs>
          <w:tab w:val="num" w:pos="7047"/>
        </w:tabs>
        <w:ind w:left="7047" w:hanging="360"/>
      </w:pPr>
      <w:rPr>
        <w:rFonts w:ascii="Wingdings" w:hAnsi="Wingdings" w:hint="default"/>
      </w:rPr>
    </w:lvl>
  </w:abstractNum>
  <w:abstractNum w:abstractNumId="10">
    <w:nsid w:val="5A2A4C6B"/>
    <w:multiLevelType w:val="hybridMultilevel"/>
    <w:tmpl w:val="ED160E62"/>
    <w:lvl w:ilvl="0" w:tplc="C3EAA450">
      <w:start w:val="1"/>
      <w:numFmt w:val="bullet"/>
      <w:lvlText w:val=""/>
      <w:lvlJc w:val="left"/>
      <w:pPr>
        <w:tabs>
          <w:tab w:val="num" w:pos="567"/>
        </w:tabs>
        <w:ind w:left="567" w:hanging="567"/>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1">
    <w:nsid w:val="690355AC"/>
    <w:multiLevelType w:val="hybridMultilevel"/>
    <w:tmpl w:val="CCEABF0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69A664A0"/>
    <w:multiLevelType w:val="hybridMultilevel"/>
    <w:tmpl w:val="585C335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6A785BB3"/>
    <w:multiLevelType w:val="hybridMultilevel"/>
    <w:tmpl w:val="63A2B1A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6B462B48"/>
    <w:multiLevelType w:val="hybridMultilevel"/>
    <w:tmpl w:val="D576BDF4"/>
    <w:lvl w:ilvl="0" w:tplc="AD8C6124">
      <w:start w:val="5"/>
      <w:numFmt w:val="bullet"/>
      <w:pStyle w:val="a"/>
      <w:lvlText w:val="-"/>
      <w:lvlJc w:val="left"/>
      <w:pPr>
        <w:ind w:left="720" w:hanging="360"/>
      </w:pPr>
      <w:rPr>
        <w:rFonts w:ascii="Calibri" w:eastAsia="Calibri"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7009633A"/>
    <w:multiLevelType w:val="hybridMultilevel"/>
    <w:tmpl w:val="C9C080A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75E23DEC"/>
    <w:multiLevelType w:val="hybridMultilevel"/>
    <w:tmpl w:val="24949512"/>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7E53039D"/>
    <w:multiLevelType w:val="hybridMultilevel"/>
    <w:tmpl w:val="54F6CC9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4"/>
  </w:num>
  <w:num w:numId="2">
    <w:abstractNumId w:val="5"/>
  </w:num>
  <w:num w:numId="3">
    <w:abstractNumId w:val="16"/>
  </w:num>
  <w:num w:numId="4">
    <w:abstractNumId w:val="0"/>
  </w:num>
  <w:num w:numId="5">
    <w:abstractNumId w:val="15"/>
  </w:num>
  <w:num w:numId="6">
    <w:abstractNumId w:val="3"/>
  </w:num>
  <w:num w:numId="7">
    <w:abstractNumId w:val="17"/>
  </w:num>
  <w:num w:numId="8">
    <w:abstractNumId w:val="12"/>
  </w:num>
  <w:num w:numId="9">
    <w:abstractNumId w:val="7"/>
  </w:num>
  <w:num w:numId="10">
    <w:abstractNumId w:val="1"/>
  </w:num>
  <w:num w:numId="11">
    <w:abstractNumId w:val="13"/>
  </w:num>
  <w:num w:numId="12">
    <w:abstractNumId w:val="2"/>
  </w:num>
  <w:num w:numId="13">
    <w:abstractNumId w:val="11"/>
  </w:num>
  <w:num w:numId="14">
    <w:abstractNumId w:val="6"/>
  </w:num>
  <w:num w:numId="15">
    <w:abstractNumId w:val="4"/>
  </w:num>
  <w:num w:numId="16">
    <w:abstractNumId w:val="8"/>
  </w:num>
  <w:num w:numId="17">
    <w:abstractNumId w:val="9"/>
  </w:num>
  <w:num w:numId="18">
    <w:abstractNumId w:val="10"/>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attachedTemplate r:id="rId1"/>
  <w:stylePaneFormatFilter w:val="3F01"/>
  <w:defaultTabStop w:val="720"/>
  <w:noPunctuationKerning/>
  <w:characterSpacingControl w:val="doNotCompress"/>
  <w:hdrShapeDefaults>
    <o:shapedefaults v:ext="edit" spidmax="3074"/>
  </w:hdrShapeDefaults>
  <w:footnotePr>
    <w:footnote w:id="-1"/>
    <w:footnote w:id="0"/>
  </w:footnotePr>
  <w:endnotePr>
    <w:endnote w:id="-1"/>
    <w:endnote w:id="0"/>
  </w:endnotePr>
  <w:compat/>
  <w:rsids>
    <w:rsidRoot w:val="006D07F5"/>
    <w:rsid w:val="00020254"/>
    <w:rsid w:val="000205B0"/>
    <w:rsid w:val="00020FAB"/>
    <w:rsid w:val="00026791"/>
    <w:rsid w:val="000315A1"/>
    <w:rsid w:val="00034694"/>
    <w:rsid w:val="00034B51"/>
    <w:rsid w:val="00037AAA"/>
    <w:rsid w:val="00046EB1"/>
    <w:rsid w:val="00055495"/>
    <w:rsid w:val="00056B09"/>
    <w:rsid w:val="000648B7"/>
    <w:rsid w:val="000748CB"/>
    <w:rsid w:val="00076C54"/>
    <w:rsid w:val="000776B8"/>
    <w:rsid w:val="00077892"/>
    <w:rsid w:val="00077D13"/>
    <w:rsid w:val="00091692"/>
    <w:rsid w:val="00094E1E"/>
    <w:rsid w:val="000A21AB"/>
    <w:rsid w:val="000A5D42"/>
    <w:rsid w:val="000A6B0A"/>
    <w:rsid w:val="000B002E"/>
    <w:rsid w:val="000B1159"/>
    <w:rsid w:val="000B1A08"/>
    <w:rsid w:val="000B3C6F"/>
    <w:rsid w:val="000B50D0"/>
    <w:rsid w:val="000B7AED"/>
    <w:rsid w:val="000C0041"/>
    <w:rsid w:val="000C1571"/>
    <w:rsid w:val="000C4209"/>
    <w:rsid w:val="000D2615"/>
    <w:rsid w:val="000D3BFC"/>
    <w:rsid w:val="000E5EFA"/>
    <w:rsid w:val="000F5AEB"/>
    <w:rsid w:val="00102E27"/>
    <w:rsid w:val="00103666"/>
    <w:rsid w:val="0010573B"/>
    <w:rsid w:val="00105F01"/>
    <w:rsid w:val="0011282A"/>
    <w:rsid w:val="001154EB"/>
    <w:rsid w:val="00120CAD"/>
    <w:rsid w:val="00127FB9"/>
    <w:rsid w:val="001314AE"/>
    <w:rsid w:val="00132AE7"/>
    <w:rsid w:val="00132BF4"/>
    <w:rsid w:val="001429FE"/>
    <w:rsid w:val="001438FA"/>
    <w:rsid w:val="00150984"/>
    <w:rsid w:val="001513D0"/>
    <w:rsid w:val="00151E93"/>
    <w:rsid w:val="00153040"/>
    <w:rsid w:val="00153C0E"/>
    <w:rsid w:val="00171343"/>
    <w:rsid w:val="00175F73"/>
    <w:rsid w:val="00176DB1"/>
    <w:rsid w:val="001829A3"/>
    <w:rsid w:val="00187B8F"/>
    <w:rsid w:val="00191A04"/>
    <w:rsid w:val="00192D33"/>
    <w:rsid w:val="0019646C"/>
    <w:rsid w:val="00196F7E"/>
    <w:rsid w:val="001A3420"/>
    <w:rsid w:val="001A6D42"/>
    <w:rsid w:val="001B5821"/>
    <w:rsid w:val="001D254C"/>
    <w:rsid w:val="001D39BB"/>
    <w:rsid w:val="001D6E21"/>
    <w:rsid w:val="001F4300"/>
    <w:rsid w:val="001F5019"/>
    <w:rsid w:val="002079ED"/>
    <w:rsid w:val="00207A91"/>
    <w:rsid w:val="00211454"/>
    <w:rsid w:val="002175A7"/>
    <w:rsid w:val="00220512"/>
    <w:rsid w:val="00221193"/>
    <w:rsid w:val="00222C46"/>
    <w:rsid w:val="002245D6"/>
    <w:rsid w:val="00225A56"/>
    <w:rsid w:val="002334EC"/>
    <w:rsid w:val="00235B6B"/>
    <w:rsid w:val="00236492"/>
    <w:rsid w:val="0024346D"/>
    <w:rsid w:val="00246AEC"/>
    <w:rsid w:val="00246DC6"/>
    <w:rsid w:val="00255CF1"/>
    <w:rsid w:val="0026183D"/>
    <w:rsid w:val="002622F5"/>
    <w:rsid w:val="00263D27"/>
    <w:rsid w:val="00270D02"/>
    <w:rsid w:val="002712AC"/>
    <w:rsid w:val="00275DB7"/>
    <w:rsid w:val="00277104"/>
    <w:rsid w:val="00280D37"/>
    <w:rsid w:val="0029319E"/>
    <w:rsid w:val="00293581"/>
    <w:rsid w:val="0029687F"/>
    <w:rsid w:val="002A0D6D"/>
    <w:rsid w:val="002A4186"/>
    <w:rsid w:val="002A4333"/>
    <w:rsid w:val="002B1693"/>
    <w:rsid w:val="002B6A02"/>
    <w:rsid w:val="002C2622"/>
    <w:rsid w:val="002D0B5A"/>
    <w:rsid w:val="002D1A8F"/>
    <w:rsid w:val="002D2E1E"/>
    <w:rsid w:val="002D6046"/>
    <w:rsid w:val="002E40FA"/>
    <w:rsid w:val="002E4847"/>
    <w:rsid w:val="002E7BA0"/>
    <w:rsid w:val="002F1208"/>
    <w:rsid w:val="002F17EB"/>
    <w:rsid w:val="002F4A88"/>
    <w:rsid w:val="002F59CA"/>
    <w:rsid w:val="002F71B2"/>
    <w:rsid w:val="00302EC0"/>
    <w:rsid w:val="00305390"/>
    <w:rsid w:val="00307F43"/>
    <w:rsid w:val="00310244"/>
    <w:rsid w:val="00311CB5"/>
    <w:rsid w:val="00314B64"/>
    <w:rsid w:val="00314B87"/>
    <w:rsid w:val="00317FF1"/>
    <w:rsid w:val="0032373F"/>
    <w:rsid w:val="003353BD"/>
    <w:rsid w:val="0033770A"/>
    <w:rsid w:val="00342E0E"/>
    <w:rsid w:val="0034572E"/>
    <w:rsid w:val="00350A04"/>
    <w:rsid w:val="00377A3E"/>
    <w:rsid w:val="003806E7"/>
    <w:rsid w:val="003812E0"/>
    <w:rsid w:val="00384DE1"/>
    <w:rsid w:val="0038774E"/>
    <w:rsid w:val="00390BEE"/>
    <w:rsid w:val="00392143"/>
    <w:rsid w:val="003A7D07"/>
    <w:rsid w:val="003C7103"/>
    <w:rsid w:val="003D7F49"/>
    <w:rsid w:val="003F12FE"/>
    <w:rsid w:val="003F41D0"/>
    <w:rsid w:val="00404D76"/>
    <w:rsid w:val="00405C9B"/>
    <w:rsid w:val="00406811"/>
    <w:rsid w:val="004159BB"/>
    <w:rsid w:val="004175E4"/>
    <w:rsid w:val="004210AA"/>
    <w:rsid w:val="004213BD"/>
    <w:rsid w:val="004224FB"/>
    <w:rsid w:val="00425308"/>
    <w:rsid w:val="00430EBB"/>
    <w:rsid w:val="00433FC5"/>
    <w:rsid w:val="00435EB6"/>
    <w:rsid w:val="00440908"/>
    <w:rsid w:val="00444827"/>
    <w:rsid w:val="0044724E"/>
    <w:rsid w:val="004622BE"/>
    <w:rsid w:val="004635D1"/>
    <w:rsid w:val="004660C4"/>
    <w:rsid w:val="00477475"/>
    <w:rsid w:val="0048070E"/>
    <w:rsid w:val="004812C3"/>
    <w:rsid w:val="00486651"/>
    <w:rsid w:val="00493CF1"/>
    <w:rsid w:val="00495E89"/>
    <w:rsid w:val="004A1197"/>
    <w:rsid w:val="004A3929"/>
    <w:rsid w:val="004A5440"/>
    <w:rsid w:val="004B226F"/>
    <w:rsid w:val="004C37BF"/>
    <w:rsid w:val="004D00F7"/>
    <w:rsid w:val="004D410B"/>
    <w:rsid w:val="004F0A67"/>
    <w:rsid w:val="00502090"/>
    <w:rsid w:val="00502D4D"/>
    <w:rsid w:val="00505876"/>
    <w:rsid w:val="00506EDD"/>
    <w:rsid w:val="00521991"/>
    <w:rsid w:val="00523423"/>
    <w:rsid w:val="005304D5"/>
    <w:rsid w:val="00531AE5"/>
    <w:rsid w:val="00545104"/>
    <w:rsid w:val="00547BAA"/>
    <w:rsid w:val="00560904"/>
    <w:rsid w:val="00563C0E"/>
    <w:rsid w:val="00565523"/>
    <w:rsid w:val="005666D3"/>
    <w:rsid w:val="00570691"/>
    <w:rsid w:val="005707F6"/>
    <w:rsid w:val="005717AC"/>
    <w:rsid w:val="00590B5A"/>
    <w:rsid w:val="00594D36"/>
    <w:rsid w:val="0059530C"/>
    <w:rsid w:val="00595D10"/>
    <w:rsid w:val="005963AF"/>
    <w:rsid w:val="005B62DA"/>
    <w:rsid w:val="005B6E1C"/>
    <w:rsid w:val="005C3B24"/>
    <w:rsid w:val="005E2EAE"/>
    <w:rsid w:val="005E565E"/>
    <w:rsid w:val="005F0AD8"/>
    <w:rsid w:val="00605011"/>
    <w:rsid w:val="0061194A"/>
    <w:rsid w:val="006143E8"/>
    <w:rsid w:val="0062281F"/>
    <w:rsid w:val="00633375"/>
    <w:rsid w:val="00644D2E"/>
    <w:rsid w:val="00644D58"/>
    <w:rsid w:val="0064679B"/>
    <w:rsid w:val="006539D3"/>
    <w:rsid w:val="00655E98"/>
    <w:rsid w:val="0065761F"/>
    <w:rsid w:val="006611A7"/>
    <w:rsid w:val="006619FA"/>
    <w:rsid w:val="00664DF1"/>
    <w:rsid w:val="00666392"/>
    <w:rsid w:val="00667BAD"/>
    <w:rsid w:val="00673605"/>
    <w:rsid w:val="00674698"/>
    <w:rsid w:val="006809AB"/>
    <w:rsid w:val="00680A3B"/>
    <w:rsid w:val="00681F23"/>
    <w:rsid w:val="00687866"/>
    <w:rsid w:val="00690B5C"/>
    <w:rsid w:val="00690D25"/>
    <w:rsid w:val="00695604"/>
    <w:rsid w:val="006B40D3"/>
    <w:rsid w:val="006C1AD2"/>
    <w:rsid w:val="006C3CFA"/>
    <w:rsid w:val="006C3FBD"/>
    <w:rsid w:val="006C4699"/>
    <w:rsid w:val="006C699F"/>
    <w:rsid w:val="006D07F5"/>
    <w:rsid w:val="006D1A5D"/>
    <w:rsid w:val="006D321A"/>
    <w:rsid w:val="006D61B1"/>
    <w:rsid w:val="006E1250"/>
    <w:rsid w:val="006F6D80"/>
    <w:rsid w:val="00701F4D"/>
    <w:rsid w:val="0070797A"/>
    <w:rsid w:val="007128BC"/>
    <w:rsid w:val="0072268B"/>
    <w:rsid w:val="00725349"/>
    <w:rsid w:val="0073422E"/>
    <w:rsid w:val="00736A75"/>
    <w:rsid w:val="0074218A"/>
    <w:rsid w:val="007469D5"/>
    <w:rsid w:val="00746A93"/>
    <w:rsid w:val="00763B4E"/>
    <w:rsid w:val="00767797"/>
    <w:rsid w:val="00780F05"/>
    <w:rsid w:val="0078243B"/>
    <w:rsid w:val="00783A34"/>
    <w:rsid w:val="00791B78"/>
    <w:rsid w:val="007A0443"/>
    <w:rsid w:val="007A535C"/>
    <w:rsid w:val="007B73B1"/>
    <w:rsid w:val="007C3383"/>
    <w:rsid w:val="007D56B0"/>
    <w:rsid w:val="007E12E3"/>
    <w:rsid w:val="007F14F5"/>
    <w:rsid w:val="007F2CEF"/>
    <w:rsid w:val="008021BB"/>
    <w:rsid w:val="00802798"/>
    <w:rsid w:val="008032CF"/>
    <w:rsid w:val="008111D2"/>
    <w:rsid w:val="008131A3"/>
    <w:rsid w:val="00816957"/>
    <w:rsid w:val="0082495A"/>
    <w:rsid w:val="00827366"/>
    <w:rsid w:val="00831707"/>
    <w:rsid w:val="008355D7"/>
    <w:rsid w:val="00843198"/>
    <w:rsid w:val="008435F0"/>
    <w:rsid w:val="00845810"/>
    <w:rsid w:val="00845C7C"/>
    <w:rsid w:val="00845FD5"/>
    <w:rsid w:val="008465A0"/>
    <w:rsid w:val="008470B0"/>
    <w:rsid w:val="008471CF"/>
    <w:rsid w:val="008477DD"/>
    <w:rsid w:val="008505B1"/>
    <w:rsid w:val="008519E8"/>
    <w:rsid w:val="0086123B"/>
    <w:rsid w:val="00861FD1"/>
    <w:rsid w:val="0087611F"/>
    <w:rsid w:val="00877937"/>
    <w:rsid w:val="0088526C"/>
    <w:rsid w:val="0088549F"/>
    <w:rsid w:val="008952CF"/>
    <w:rsid w:val="00895EAC"/>
    <w:rsid w:val="008A0972"/>
    <w:rsid w:val="008A23F8"/>
    <w:rsid w:val="008A30B1"/>
    <w:rsid w:val="008A4F49"/>
    <w:rsid w:val="008A5E47"/>
    <w:rsid w:val="008B113E"/>
    <w:rsid w:val="008B506C"/>
    <w:rsid w:val="008B5F44"/>
    <w:rsid w:val="008C505A"/>
    <w:rsid w:val="008C70BE"/>
    <w:rsid w:val="008D0332"/>
    <w:rsid w:val="008D1AA9"/>
    <w:rsid w:val="008D27EB"/>
    <w:rsid w:val="008D3694"/>
    <w:rsid w:val="008E0042"/>
    <w:rsid w:val="008E4305"/>
    <w:rsid w:val="008E6277"/>
    <w:rsid w:val="008F3E43"/>
    <w:rsid w:val="008F40C0"/>
    <w:rsid w:val="008F5BC9"/>
    <w:rsid w:val="009000FD"/>
    <w:rsid w:val="009062E7"/>
    <w:rsid w:val="0091644F"/>
    <w:rsid w:val="00917F86"/>
    <w:rsid w:val="00924C50"/>
    <w:rsid w:val="009329F1"/>
    <w:rsid w:val="0093362C"/>
    <w:rsid w:val="009355A8"/>
    <w:rsid w:val="0093690F"/>
    <w:rsid w:val="0094320F"/>
    <w:rsid w:val="00953510"/>
    <w:rsid w:val="00960E37"/>
    <w:rsid w:val="0096221B"/>
    <w:rsid w:val="0096703D"/>
    <w:rsid w:val="0097192E"/>
    <w:rsid w:val="00972321"/>
    <w:rsid w:val="00973754"/>
    <w:rsid w:val="009779D4"/>
    <w:rsid w:val="00977EEA"/>
    <w:rsid w:val="009A26D9"/>
    <w:rsid w:val="009B63E3"/>
    <w:rsid w:val="009B7A35"/>
    <w:rsid w:val="009C32CE"/>
    <w:rsid w:val="009C3B64"/>
    <w:rsid w:val="009C3D25"/>
    <w:rsid w:val="009C4FC5"/>
    <w:rsid w:val="009D6730"/>
    <w:rsid w:val="009D6E2F"/>
    <w:rsid w:val="009E3417"/>
    <w:rsid w:val="009E6122"/>
    <w:rsid w:val="009F1E49"/>
    <w:rsid w:val="009F22A7"/>
    <w:rsid w:val="00A00863"/>
    <w:rsid w:val="00A0204D"/>
    <w:rsid w:val="00A07443"/>
    <w:rsid w:val="00A14F72"/>
    <w:rsid w:val="00A1664B"/>
    <w:rsid w:val="00A272DC"/>
    <w:rsid w:val="00A27F4E"/>
    <w:rsid w:val="00A3241D"/>
    <w:rsid w:val="00A50A23"/>
    <w:rsid w:val="00A5148B"/>
    <w:rsid w:val="00A5224D"/>
    <w:rsid w:val="00A5243E"/>
    <w:rsid w:val="00A55DB1"/>
    <w:rsid w:val="00A57E83"/>
    <w:rsid w:val="00A60E9E"/>
    <w:rsid w:val="00A70D9C"/>
    <w:rsid w:val="00A72376"/>
    <w:rsid w:val="00A75E70"/>
    <w:rsid w:val="00A91F02"/>
    <w:rsid w:val="00A95D88"/>
    <w:rsid w:val="00A97D91"/>
    <w:rsid w:val="00AA1F58"/>
    <w:rsid w:val="00AA24CC"/>
    <w:rsid w:val="00AA3E2F"/>
    <w:rsid w:val="00AA634D"/>
    <w:rsid w:val="00AB03E7"/>
    <w:rsid w:val="00AB1532"/>
    <w:rsid w:val="00AB46E1"/>
    <w:rsid w:val="00AB5C16"/>
    <w:rsid w:val="00AB7219"/>
    <w:rsid w:val="00AC23F8"/>
    <w:rsid w:val="00AC74B2"/>
    <w:rsid w:val="00AD0866"/>
    <w:rsid w:val="00AD0B88"/>
    <w:rsid w:val="00AD0CAE"/>
    <w:rsid w:val="00AD2E00"/>
    <w:rsid w:val="00AD62CB"/>
    <w:rsid w:val="00AE7110"/>
    <w:rsid w:val="00AF0040"/>
    <w:rsid w:val="00AF085F"/>
    <w:rsid w:val="00AF50B2"/>
    <w:rsid w:val="00AF5BF9"/>
    <w:rsid w:val="00B03ACA"/>
    <w:rsid w:val="00B04029"/>
    <w:rsid w:val="00B05309"/>
    <w:rsid w:val="00B061F4"/>
    <w:rsid w:val="00B071B8"/>
    <w:rsid w:val="00B10C9B"/>
    <w:rsid w:val="00B10D50"/>
    <w:rsid w:val="00B15C63"/>
    <w:rsid w:val="00B16BF6"/>
    <w:rsid w:val="00B25848"/>
    <w:rsid w:val="00B265F7"/>
    <w:rsid w:val="00B306C3"/>
    <w:rsid w:val="00B314C4"/>
    <w:rsid w:val="00B32280"/>
    <w:rsid w:val="00B36434"/>
    <w:rsid w:val="00B42526"/>
    <w:rsid w:val="00B5558F"/>
    <w:rsid w:val="00B56279"/>
    <w:rsid w:val="00B57C29"/>
    <w:rsid w:val="00B640E2"/>
    <w:rsid w:val="00B6647E"/>
    <w:rsid w:val="00B66E33"/>
    <w:rsid w:val="00B6765D"/>
    <w:rsid w:val="00B71650"/>
    <w:rsid w:val="00B72687"/>
    <w:rsid w:val="00B72CD2"/>
    <w:rsid w:val="00B73BAB"/>
    <w:rsid w:val="00B752F7"/>
    <w:rsid w:val="00B835E9"/>
    <w:rsid w:val="00B84DA8"/>
    <w:rsid w:val="00B860E3"/>
    <w:rsid w:val="00BC6D94"/>
    <w:rsid w:val="00BC6E39"/>
    <w:rsid w:val="00BD068B"/>
    <w:rsid w:val="00BD0BAD"/>
    <w:rsid w:val="00BD565F"/>
    <w:rsid w:val="00BD72F1"/>
    <w:rsid w:val="00BD7C5A"/>
    <w:rsid w:val="00BE1809"/>
    <w:rsid w:val="00BF3F7D"/>
    <w:rsid w:val="00BF4082"/>
    <w:rsid w:val="00C01B37"/>
    <w:rsid w:val="00C05BAC"/>
    <w:rsid w:val="00C11CD7"/>
    <w:rsid w:val="00C336F4"/>
    <w:rsid w:val="00C40B01"/>
    <w:rsid w:val="00C44C53"/>
    <w:rsid w:val="00C45774"/>
    <w:rsid w:val="00C45E46"/>
    <w:rsid w:val="00C47CE8"/>
    <w:rsid w:val="00C52AD1"/>
    <w:rsid w:val="00C54027"/>
    <w:rsid w:val="00C5783D"/>
    <w:rsid w:val="00C63F0E"/>
    <w:rsid w:val="00C73BBE"/>
    <w:rsid w:val="00C8618C"/>
    <w:rsid w:val="00CA1110"/>
    <w:rsid w:val="00CA15FF"/>
    <w:rsid w:val="00CA1ACA"/>
    <w:rsid w:val="00CB068D"/>
    <w:rsid w:val="00CC3D64"/>
    <w:rsid w:val="00CC55D4"/>
    <w:rsid w:val="00CD2F3A"/>
    <w:rsid w:val="00CD317F"/>
    <w:rsid w:val="00CD4FC7"/>
    <w:rsid w:val="00CD6725"/>
    <w:rsid w:val="00CD72EB"/>
    <w:rsid w:val="00CE4A71"/>
    <w:rsid w:val="00CE5E9D"/>
    <w:rsid w:val="00CF17C4"/>
    <w:rsid w:val="00CF281E"/>
    <w:rsid w:val="00D06414"/>
    <w:rsid w:val="00D0761F"/>
    <w:rsid w:val="00D20A79"/>
    <w:rsid w:val="00D26677"/>
    <w:rsid w:val="00D32A97"/>
    <w:rsid w:val="00D4337A"/>
    <w:rsid w:val="00D4645C"/>
    <w:rsid w:val="00D50DFD"/>
    <w:rsid w:val="00D50E73"/>
    <w:rsid w:val="00D62098"/>
    <w:rsid w:val="00D657A3"/>
    <w:rsid w:val="00D657F9"/>
    <w:rsid w:val="00D74C89"/>
    <w:rsid w:val="00D848A3"/>
    <w:rsid w:val="00D914D5"/>
    <w:rsid w:val="00D92F62"/>
    <w:rsid w:val="00D93FEF"/>
    <w:rsid w:val="00D95831"/>
    <w:rsid w:val="00D963AE"/>
    <w:rsid w:val="00D96703"/>
    <w:rsid w:val="00DA29C5"/>
    <w:rsid w:val="00DA55F5"/>
    <w:rsid w:val="00DB25D1"/>
    <w:rsid w:val="00DC0CCF"/>
    <w:rsid w:val="00DC0E0C"/>
    <w:rsid w:val="00DC5ECF"/>
    <w:rsid w:val="00DD588F"/>
    <w:rsid w:val="00DE41BB"/>
    <w:rsid w:val="00DF1860"/>
    <w:rsid w:val="00DF2D65"/>
    <w:rsid w:val="00E038BD"/>
    <w:rsid w:val="00E10095"/>
    <w:rsid w:val="00E241C2"/>
    <w:rsid w:val="00E31759"/>
    <w:rsid w:val="00E37184"/>
    <w:rsid w:val="00E42F69"/>
    <w:rsid w:val="00E43BD8"/>
    <w:rsid w:val="00E44C35"/>
    <w:rsid w:val="00E47F1A"/>
    <w:rsid w:val="00E53AF7"/>
    <w:rsid w:val="00E7442F"/>
    <w:rsid w:val="00E74D93"/>
    <w:rsid w:val="00E752F4"/>
    <w:rsid w:val="00E75DCB"/>
    <w:rsid w:val="00E93598"/>
    <w:rsid w:val="00E94D30"/>
    <w:rsid w:val="00EA2376"/>
    <w:rsid w:val="00EA72C4"/>
    <w:rsid w:val="00EB26EC"/>
    <w:rsid w:val="00EB6AE3"/>
    <w:rsid w:val="00EC3565"/>
    <w:rsid w:val="00ED42C6"/>
    <w:rsid w:val="00ED5CB8"/>
    <w:rsid w:val="00ED6D7B"/>
    <w:rsid w:val="00EE0662"/>
    <w:rsid w:val="00EE5F2D"/>
    <w:rsid w:val="00EF2B94"/>
    <w:rsid w:val="00EF6AA7"/>
    <w:rsid w:val="00F02686"/>
    <w:rsid w:val="00F04FE6"/>
    <w:rsid w:val="00F050B7"/>
    <w:rsid w:val="00F11549"/>
    <w:rsid w:val="00F235C0"/>
    <w:rsid w:val="00F348D8"/>
    <w:rsid w:val="00F34E9E"/>
    <w:rsid w:val="00F371FB"/>
    <w:rsid w:val="00F42040"/>
    <w:rsid w:val="00F70014"/>
    <w:rsid w:val="00F70750"/>
    <w:rsid w:val="00F75BD4"/>
    <w:rsid w:val="00F833ED"/>
    <w:rsid w:val="00F85069"/>
    <w:rsid w:val="00F8519B"/>
    <w:rsid w:val="00F852FC"/>
    <w:rsid w:val="00F85BC3"/>
    <w:rsid w:val="00F92B13"/>
    <w:rsid w:val="00F962F9"/>
    <w:rsid w:val="00F9658E"/>
    <w:rsid w:val="00F97833"/>
    <w:rsid w:val="00FA4926"/>
    <w:rsid w:val="00FA59F5"/>
    <w:rsid w:val="00FB0AC0"/>
    <w:rsid w:val="00FB18D8"/>
    <w:rsid w:val="00FB3EC6"/>
    <w:rsid w:val="00FB6C17"/>
    <w:rsid w:val="00FC1A45"/>
    <w:rsid w:val="00FC361E"/>
    <w:rsid w:val="00FC4BF6"/>
    <w:rsid w:val="00FD034B"/>
    <w:rsid w:val="00FD6142"/>
    <w:rsid w:val="00FE2DDE"/>
    <w:rsid w:val="00FE32B4"/>
    <w:rsid w:val="00FE3645"/>
    <w:rsid w:val="00FE545A"/>
    <w:rsid w:val="00FF4E73"/>
    <w:rsid w:val="00FF524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iPriority="35"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Pr>
      <w:sz w:val="24"/>
      <w:szCs w:val="24"/>
      <w:lang w:val="en-US" w:eastAsia="en-US"/>
    </w:rPr>
  </w:style>
  <w:style w:type="paragraph" w:styleId="1">
    <w:name w:val="heading 1"/>
    <w:basedOn w:val="a0"/>
    <w:next w:val="a0"/>
    <w:qFormat/>
    <w:pPr>
      <w:keepNext/>
      <w:autoSpaceDE w:val="0"/>
      <w:autoSpaceDN w:val="0"/>
      <w:adjustRightInd w:val="0"/>
      <w:ind w:firstLine="720"/>
      <w:outlineLvl w:val="0"/>
    </w:pPr>
    <w:rPr>
      <w:rFonts w:ascii="TimesNewRomanPS-ItalicMT" w:hAnsi="TimesNewRomanPS-ItalicMT"/>
      <w:i/>
      <w:iCs/>
      <w:sz w:val="22"/>
      <w:szCs w:val="22"/>
      <w:u w:val="single"/>
    </w:rPr>
  </w:style>
  <w:style w:type="paragraph" w:styleId="2">
    <w:name w:val="heading 2"/>
    <w:basedOn w:val="a0"/>
    <w:next w:val="a0"/>
    <w:qFormat/>
    <w:pPr>
      <w:keepNext/>
      <w:autoSpaceDE w:val="0"/>
      <w:autoSpaceDN w:val="0"/>
      <w:adjustRightInd w:val="0"/>
      <w:ind w:left="720"/>
      <w:outlineLvl w:val="1"/>
    </w:pPr>
    <w:rPr>
      <w:rFonts w:ascii="TimesNewRomanPS-ItalicMT" w:hAnsi="TimesNewRomanPS-ItalicMT"/>
      <w:i/>
      <w:iCs/>
      <w:sz w:val="22"/>
      <w:szCs w:val="22"/>
      <w:u w:val="single"/>
    </w:rPr>
  </w:style>
  <w:style w:type="paragraph" w:styleId="3">
    <w:name w:val="heading 3"/>
    <w:basedOn w:val="a0"/>
    <w:next w:val="a0"/>
    <w:qFormat/>
    <w:pPr>
      <w:keepNext/>
      <w:autoSpaceDE w:val="0"/>
      <w:autoSpaceDN w:val="0"/>
      <w:adjustRightInd w:val="0"/>
      <w:ind w:left="720"/>
      <w:outlineLvl w:val="2"/>
    </w:pPr>
    <w:rPr>
      <w:rFonts w:ascii="TimesNewRomanPS-ItalicMT" w:hAnsi="TimesNewRomanPS-ItalicMT"/>
      <w:i/>
      <w:iCs/>
      <w:sz w:val="22"/>
      <w:szCs w:val="22"/>
    </w:rPr>
  </w:style>
  <w:style w:type="paragraph" w:styleId="4">
    <w:name w:val="heading 4"/>
    <w:basedOn w:val="a0"/>
    <w:next w:val="a0"/>
    <w:qFormat/>
    <w:pPr>
      <w:keepNext/>
      <w:autoSpaceDE w:val="0"/>
      <w:autoSpaceDN w:val="0"/>
      <w:adjustRightInd w:val="0"/>
      <w:outlineLvl w:val="3"/>
    </w:pPr>
    <w:rPr>
      <w:rFonts w:ascii="TimesNewRomanPS-ItalicMT" w:hAnsi="TimesNewRomanPS-ItalicMT"/>
      <w:i/>
      <w:iCs/>
      <w:sz w:val="22"/>
      <w:szCs w:val="22"/>
      <w:u w:val="single"/>
    </w:rPr>
  </w:style>
  <w:style w:type="paragraph" w:styleId="5">
    <w:name w:val="heading 5"/>
    <w:basedOn w:val="a0"/>
    <w:next w:val="a0"/>
    <w:qFormat/>
    <w:pPr>
      <w:keepNext/>
      <w:autoSpaceDE w:val="0"/>
      <w:autoSpaceDN w:val="0"/>
      <w:adjustRightInd w:val="0"/>
      <w:ind w:left="720"/>
      <w:outlineLvl w:val="4"/>
    </w:pPr>
    <w:rPr>
      <w:i/>
      <w:iCs/>
      <w:szCs w:val="22"/>
      <w:u w:val="single"/>
    </w:rPr>
  </w:style>
  <w:style w:type="paragraph" w:styleId="6">
    <w:name w:val="heading 6"/>
    <w:basedOn w:val="a0"/>
    <w:next w:val="a0"/>
    <w:qFormat/>
    <w:pPr>
      <w:keepNext/>
      <w:autoSpaceDE w:val="0"/>
      <w:autoSpaceDN w:val="0"/>
      <w:adjustRightInd w:val="0"/>
      <w:outlineLvl w:val="5"/>
    </w:pPr>
    <w:rPr>
      <w:rFonts w:ascii="TimesNewRomanPS-BoldMT" w:hAnsi="TimesNewRomanPS-BoldMT"/>
      <w:b/>
      <w:bCs/>
      <w:sz w:val="22"/>
      <w:szCs w:val="22"/>
    </w:rPr>
  </w:style>
  <w:style w:type="paragraph" w:styleId="7">
    <w:name w:val="heading 7"/>
    <w:basedOn w:val="a0"/>
    <w:next w:val="a0"/>
    <w:qFormat/>
    <w:pPr>
      <w:keepNext/>
      <w:autoSpaceDE w:val="0"/>
      <w:autoSpaceDN w:val="0"/>
      <w:adjustRightInd w:val="0"/>
      <w:outlineLvl w:val="6"/>
    </w:pPr>
    <w:rPr>
      <w:b/>
      <w:bCs/>
      <w:szCs w:val="22"/>
    </w:rPr>
  </w:style>
  <w:style w:type="paragraph" w:styleId="8">
    <w:name w:val="heading 8"/>
    <w:basedOn w:val="a0"/>
    <w:next w:val="a0"/>
    <w:qFormat/>
    <w:pPr>
      <w:keepNext/>
      <w:autoSpaceDE w:val="0"/>
      <w:autoSpaceDN w:val="0"/>
      <w:adjustRightInd w:val="0"/>
      <w:ind w:firstLine="360"/>
      <w:outlineLvl w:val="7"/>
    </w:pPr>
    <w:rPr>
      <w:b/>
      <w:bCs/>
      <w:szCs w:val="22"/>
    </w:rPr>
  </w:style>
  <w:style w:type="paragraph" w:styleId="9">
    <w:name w:val="heading 9"/>
    <w:basedOn w:val="a0"/>
    <w:next w:val="a0"/>
    <w:qFormat/>
    <w:pPr>
      <w:keepNext/>
      <w:autoSpaceDE w:val="0"/>
      <w:autoSpaceDN w:val="0"/>
      <w:adjustRightInd w:val="0"/>
      <w:jc w:val="center"/>
      <w:outlineLvl w:val="8"/>
    </w:pPr>
    <w:rPr>
      <w:b/>
      <w:bCs/>
      <w:szCs w:val="22"/>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paragraph" w:styleId="a4">
    <w:name w:val="header"/>
    <w:basedOn w:val="a0"/>
    <w:pPr>
      <w:tabs>
        <w:tab w:val="center" w:pos="4320"/>
        <w:tab w:val="right" w:pos="8640"/>
      </w:tabs>
    </w:pPr>
  </w:style>
  <w:style w:type="paragraph" w:styleId="a5">
    <w:name w:val="footer"/>
    <w:basedOn w:val="a0"/>
    <w:pPr>
      <w:tabs>
        <w:tab w:val="center" w:pos="4320"/>
        <w:tab w:val="right" w:pos="8640"/>
      </w:tabs>
    </w:pPr>
  </w:style>
  <w:style w:type="character" w:styleId="a6">
    <w:name w:val="page number"/>
    <w:basedOn w:val="a1"/>
  </w:style>
  <w:style w:type="paragraph" w:styleId="a7">
    <w:name w:val="Body Text Indent"/>
    <w:basedOn w:val="a0"/>
    <w:pPr>
      <w:autoSpaceDE w:val="0"/>
      <w:autoSpaceDN w:val="0"/>
      <w:adjustRightInd w:val="0"/>
      <w:ind w:left="720"/>
    </w:pPr>
    <w:rPr>
      <w:rFonts w:ascii="TimesNewRomanPSMT" w:hAnsi="TimesNewRomanPSMT"/>
      <w:sz w:val="22"/>
      <w:szCs w:val="22"/>
    </w:rPr>
  </w:style>
  <w:style w:type="paragraph" w:styleId="a8">
    <w:name w:val="Body Text"/>
    <w:basedOn w:val="a0"/>
    <w:pPr>
      <w:autoSpaceDE w:val="0"/>
      <w:autoSpaceDN w:val="0"/>
      <w:adjustRightInd w:val="0"/>
    </w:pPr>
    <w:rPr>
      <w:rFonts w:ascii="TimesNewRomanPSMT" w:hAnsi="TimesNewRomanPSMT"/>
      <w:sz w:val="22"/>
      <w:szCs w:val="22"/>
    </w:rPr>
  </w:style>
  <w:style w:type="paragraph" w:styleId="20">
    <w:name w:val="Body Text Indent 2"/>
    <w:basedOn w:val="a0"/>
    <w:pPr>
      <w:autoSpaceDE w:val="0"/>
      <w:autoSpaceDN w:val="0"/>
      <w:adjustRightInd w:val="0"/>
      <w:ind w:left="720"/>
    </w:pPr>
  </w:style>
  <w:style w:type="paragraph" w:styleId="30">
    <w:name w:val="Body Text Indent 3"/>
    <w:basedOn w:val="a0"/>
    <w:pPr>
      <w:autoSpaceDE w:val="0"/>
      <w:autoSpaceDN w:val="0"/>
      <w:adjustRightInd w:val="0"/>
      <w:ind w:left="900"/>
    </w:pPr>
    <w:rPr>
      <w:szCs w:val="22"/>
    </w:rPr>
  </w:style>
  <w:style w:type="paragraph" w:styleId="a9">
    <w:name w:val="Title"/>
    <w:basedOn w:val="a0"/>
    <w:qFormat/>
    <w:pPr>
      <w:autoSpaceDE w:val="0"/>
      <w:autoSpaceDN w:val="0"/>
      <w:adjustRightInd w:val="0"/>
      <w:jc w:val="center"/>
    </w:pPr>
    <w:rPr>
      <w:rFonts w:ascii="TimesNewRomanPS-BoldMT" w:hAnsi="TimesNewRomanPS-BoldMT"/>
      <w:b/>
      <w:bCs/>
      <w:sz w:val="22"/>
      <w:szCs w:val="22"/>
    </w:rPr>
  </w:style>
  <w:style w:type="paragraph" w:styleId="aa">
    <w:name w:val="Balloon Text"/>
    <w:basedOn w:val="a0"/>
    <w:semiHidden/>
    <w:rsid w:val="00A75E70"/>
    <w:rPr>
      <w:rFonts w:ascii="Tahoma" w:hAnsi="Tahoma" w:cs="Tahoma"/>
      <w:sz w:val="16"/>
      <w:szCs w:val="16"/>
    </w:rPr>
  </w:style>
  <w:style w:type="character" w:styleId="ab">
    <w:name w:val="annotation reference"/>
    <w:semiHidden/>
    <w:rsid w:val="00056B09"/>
    <w:rPr>
      <w:sz w:val="16"/>
      <w:szCs w:val="16"/>
    </w:rPr>
  </w:style>
  <w:style w:type="paragraph" w:styleId="ac">
    <w:name w:val="annotation text"/>
    <w:basedOn w:val="a0"/>
    <w:semiHidden/>
    <w:rsid w:val="00056B09"/>
    <w:rPr>
      <w:sz w:val="20"/>
      <w:szCs w:val="20"/>
    </w:rPr>
  </w:style>
  <w:style w:type="paragraph" w:styleId="ad">
    <w:name w:val="annotation subject"/>
    <w:basedOn w:val="ac"/>
    <w:next w:val="ac"/>
    <w:semiHidden/>
    <w:rsid w:val="00056B09"/>
    <w:rPr>
      <w:b/>
      <w:bCs/>
    </w:rPr>
  </w:style>
  <w:style w:type="paragraph" w:customStyle="1" w:styleId="a">
    <w:name w:val="Βασικό+Δεξιά"/>
    <w:basedOn w:val="a0"/>
    <w:rsid w:val="00505876"/>
    <w:pPr>
      <w:numPr>
        <w:numId w:val="1"/>
      </w:numPr>
      <w:ind w:left="360"/>
      <w:contextualSpacing/>
    </w:pPr>
    <w:rPr>
      <w:rFonts w:eastAsia="Calibri"/>
      <w:sz w:val="22"/>
      <w:szCs w:val="22"/>
      <w:lang w:val="el-GR"/>
    </w:rPr>
  </w:style>
  <w:style w:type="paragraph" w:customStyle="1" w:styleId="ae">
    <w:name w:val="Βασικό+Έντονο"/>
    <w:basedOn w:val="a0"/>
    <w:rsid w:val="00505876"/>
    <w:rPr>
      <w:rFonts w:eastAsia="Calibri"/>
      <w:b/>
      <w:sz w:val="22"/>
      <w:szCs w:val="22"/>
      <w:lang w:val="el-GR"/>
    </w:rPr>
  </w:style>
  <w:style w:type="paragraph" w:styleId="af">
    <w:name w:val="List Paragraph"/>
    <w:basedOn w:val="a0"/>
    <w:uiPriority w:val="34"/>
    <w:qFormat/>
    <w:rsid w:val="003F41D0"/>
    <w:pPr>
      <w:spacing w:after="200" w:line="276" w:lineRule="auto"/>
      <w:ind w:left="720"/>
      <w:contextualSpacing/>
    </w:pPr>
    <w:rPr>
      <w:rFonts w:ascii="Calibri" w:eastAsia="Calibri" w:hAnsi="Calibri"/>
      <w:sz w:val="22"/>
      <w:szCs w:val="22"/>
      <w:lang w:val="el-GR"/>
    </w:rPr>
  </w:style>
  <w:style w:type="paragraph" w:styleId="af0">
    <w:name w:val="No Spacing"/>
    <w:uiPriority w:val="1"/>
    <w:qFormat/>
    <w:rsid w:val="0074218A"/>
    <w:rPr>
      <w:rFonts w:ascii="Calibri" w:eastAsia="Calibri" w:hAnsi="Calibri"/>
      <w:sz w:val="22"/>
      <w:szCs w:val="22"/>
      <w:lang w:eastAsia="en-US"/>
    </w:rPr>
  </w:style>
  <w:style w:type="character" w:customStyle="1" w:styleId="hps">
    <w:name w:val="hps"/>
    <w:basedOn w:val="a1"/>
    <w:rsid w:val="008C505A"/>
  </w:style>
  <w:style w:type="paragraph" w:styleId="af1">
    <w:name w:val="Quote"/>
    <w:basedOn w:val="a0"/>
    <w:next w:val="a0"/>
    <w:link w:val="Char"/>
    <w:uiPriority w:val="29"/>
    <w:qFormat/>
    <w:rsid w:val="00845810"/>
    <w:pPr>
      <w:spacing w:before="200" w:line="360" w:lineRule="auto"/>
      <w:ind w:left="360" w:right="360"/>
      <w:jc w:val="both"/>
    </w:pPr>
    <w:rPr>
      <w:rFonts w:ascii="Calibri" w:eastAsia="Calibri" w:hAnsi="Calibri"/>
      <w:i/>
      <w:iCs/>
      <w:sz w:val="20"/>
      <w:szCs w:val="22"/>
      <w:lang w:bidi="en-US"/>
    </w:rPr>
  </w:style>
  <w:style w:type="character" w:customStyle="1" w:styleId="Char">
    <w:name w:val="Απόσπασμα Char"/>
    <w:basedOn w:val="a1"/>
    <w:link w:val="af1"/>
    <w:uiPriority w:val="29"/>
    <w:rsid w:val="00845810"/>
    <w:rPr>
      <w:rFonts w:ascii="Calibri" w:eastAsia="Calibri" w:hAnsi="Calibri" w:cs="Times New Roman"/>
      <w:i/>
      <w:iCs/>
      <w:szCs w:val="22"/>
      <w:lang w:val="en-US" w:eastAsia="en-US" w:bidi="en-US"/>
    </w:rPr>
  </w:style>
  <w:style w:type="character" w:styleId="af2">
    <w:name w:val="Emphasis"/>
    <w:uiPriority w:val="20"/>
    <w:rsid w:val="001829A3"/>
    <w:rPr>
      <w:b/>
      <w:bCs/>
      <w:i/>
      <w:iCs/>
      <w:spacing w:val="10"/>
      <w:bdr w:val="none" w:sz="0" w:space="0" w:color="auto"/>
      <w:shd w:val="clear" w:color="auto" w:fill="auto"/>
    </w:rPr>
  </w:style>
  <w:style w:type="table" w:customStyle="1" w:styleId="10">
    <w:name w:val="Ανοιχτόχρωμη σκίαση1"/>
    <w:basedOn w:val="a2"/>
    <w:uiPriority w:val="60"/>
    <w:rsid w:val="00120CAD"/>
    <w:rPr>
      <w:rFonts w:ascii="Calibri" w:eastAsia="Calibri" w:hAnsi="Calibri"/>
      <w:color w:val="000000"/>
      <w:sz w:val="22"/>
      <w:szCs w:val="22"/>
      <w:lang w:val="en-US" w:eastAsia="en-US" w:bidi="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af3">
    <w:name w:val="caption"/>
    <w:basedOn w:val="a0"/>
    <w:next w:val="a0"/>
    <w:uiPriority w:val="35"/>
    <w:unhideWhenUsed/>
    <w:rsid w:val="00120CAD"/>
    <w:pPr>
      <w:spacing w:after="200"/>
      <w:jc w:val="both"/>
    </w:pPr>
    <w:rPr>
      <w:rFonts w:ascii="Arial" w:eastAsia="Calibri" w:hAnsi="Arial"/>
      <w:b/>
      <w:bCs/>
      <w:color w:val="000000"/>
      <w:sz w:val="18"/>
      <w:szCs w:val="18"/>
      <w:lang w:bidi="en-US"/>
    </w:rPr>
  </w:style>
</w:styles>
</file>

<file path=word/webSettings.xml><?xml version="1.0" encoding="utf-8"?>
<w:webSettings xmlns:r="http://schemas.openxmlformats.org/officeDocument/2006/relationships" xmlns:w="http://schemas.openxmlformats.org/wordprocessingml/2006/main">
  <w:divs>
    <w:div w:id="113329738">
      <w:bodyDiv w:val="1"/>
      <w:marLeft w:val="0"/>
      <w:marRight w:val="0"/>
      <w:marTop w:val="0"/>
      <w:marBottom w:val="0"/>
      <w:divBdr>
        <w:top w:val="none" w:sz="0" w:space="0" w:color="auto"/>
        <w:left w:val="none" w:sz="0" w:space="0" w:color="auto"/>
        <w:bottom w:val="none" w:sz="0" w:space="0" w:color="auto"/>
        <w:right w:val="none" w:sz="0" w:space="0" w:color="auto"/>
      </w:divBdr>
    </w:div>
    <w:div w:id="453524317">
      <w:bodyDiv w:val="1"/>
      <w:marLeft w:val="0"/>
      <w:marRight w:val="0"/>
      <w:marTop w:val="0"/>
      <w:marBottom w:val="0"/>
      <w:divBdr>
        <w:top w:val="none" w:sz="0" w:space="0" w:color="auto"/>
        <w:left w:val="none" w:sz="0" w:space="0" w:color="auto"/>
        <w:bottom w:val="none" w:sz="0" w:space="0" w:color="auto"/>
        <w:right w:val="none" w:sz="0" w:space="0" w:color="auto"/>
      </w:divBdr>
      <w:divsChild>
        <w:div w:id="1921021397">
          <w:marLeft w:val="0"/>
          <w:marRight w:val="0"/>
          <w:marTop w:val="0"/>
          <w:marBottom w:val="0"/>
          <w:divBdr>
            <w:top w:val="none" w:sz="0" w:space="0" w:color="auto"/>
            <w:left w:val="none" w:sz="0" w:space="0" w:color="auto"/>
            <w:bottom w:val="none" w:sz="0" w:space="0" w:color="auto"/>
            <w:right w:val="none" w:sz="0" w:space="0" w:color="auto"/>
          </w:divBdr>
          <w:divsChild>
            <w:div w:id="59603549">
              <w:marLeft w:val="0"/>
              <w:marRight w:val="0"/>
              <w:marTop w:val="0"/>
              <w:marBottom w:val="0"/>
              <w:divBdr>
                <w:top w:val="none" w:sz="0" w:space="0" w:color="auto"/>
                <w:left w:val="none" w:sz="0" w:space="0" w:color="auto"/>
                <w:bottom w:val="none" w:sz="0" w:space="0" w:color="auto"/>
                <w:right w:val="none" w:sz="0" w:space="0" w:color="auto"/>
              </w:divBdr>
              <w:divsChild>
                <w:div w:id="463545773">
                  <w:marLeft w:val="0"/>
                  <w:marRight w:val="0"/>
                  <w:marTop w:val="0"/>
                  <w:marBottom w:val="0"/>
                  <w:divBdr>
                    <w:top w:val="none" w:sz="0" w:space="0" w:color="auto"/>
                    <w:left w:val="none" w:sz="0" w:space="0" w:color="auto"/>
                    <w:bottom w:val="none" w:sz="0" w:space="0" w:color="auto"/>
                    <w:right w:val="none" w:sz="0" w:space="0" w:color="auto"/>
                  </w:divBdr>
                  <w:divsChild>
                    <w:div w:id="1585457532">
                      <w:marLeft w:val="0"/>
                      <w:marRight w:val="0"/>
                      <w:marTop w:val="0"/>
                      <w:marBottom w:val="0"/>
                      <w:divBdr>
                        <w:top w:val="none" w:sz="0" w:space="0" w:color="auto"/>
                        <w:left w:val="none" w:sz="0" w:space="0" w:color="auto"/>
                        <w:bottom w:val="none" w:sz="0" w:space="0" w:color="auto"/>
                        <w:right w:val="none" w:sz="0" w:space="0" w:color="auto"/>
                      </w:divBdr>
                      <w:divsChild>
                        <w:div w:id="1894927087">
                          <w:marLeft w:val="0"/>
                          <w:marRight w:val="0"/>
                          <w:marTop w:val="0"/>
                          <w:marBottom w:val="0"/>
                          <w:divBdr>
                            <w:top w:val="none" w:sz="0" w:space="0" w:color="auto"/>
                            <w:left w:val="none" w:sz="0" w:space="0" w:color="auto"/>
                            <w:bottom w:val="none" w:sz="0" w:space="0" w:color="auto"/>
                            <w:right w:val="none" w:sz="0" w:space="0" w:color="auto"/>
                          </w:divBdr>
                          <w:divsChild>
                            <w:div w:id="2064521571">
                              <w:marLeft w:val="0"/>
                              <w:marRight w:val="0"/>
                              <w:marTop w:val="0"/>
                              <w:marBottom w:val="0"/>
                              <w:divBdr>
                                <w:top w:val="none" w:sz="0" w:space="0" w:color="auto"/>
                                <w:left w:val="none" w:sz="0" w:space="0" w:color="auto"/>
                                <w:bottom w:val="none" w:sz="0" w:space="0" w:color="auto"/>
                                <w:right w:val="none" w:sz="0" w:space="0" w:color="auto"/>
                              </w:divBdr>
                              <w:divsChild>
                                <w:div w:id="2024822119">
                                  <w:marLeft w:val="0"/>
                                  <w:marRight w:val="0"/>
                                  <w:marTop w:val="0"/>
                                  <w:marBottom w:val="0"/>
                                  <w:divBdr>
                                    <w:top w:val="single" w:sz="6" w:space="0" w:color="F5F5F5"/>
                                    <w:left w:val="single" w:sz="6" w:space="0" w:color="F5F5F5"/>
                                    <w:bottom w:val="single" w:sz="6" w:space="0" w:color="F5F5F5"/>
                                    <w:right w:val="single" w:sz="6" w:space="0" w:color="F5F5F5"/>
                                  </w:divBdr>
                                  <w:divsChild>
                                    <w:div w:id="458691438">
                                      <w:marLeft w:val="0"/>
                                      <w:marRight w:val="0"/>
                                      <w:marTop w:val="0"/>
                                      <w:marBottom w:val="0"/>
                                      <w:divBdr>
                                        <w:top w:val="none" w:sz="0" w:space="0" w:color="auto"/>
                                        <w:left w:val="none" w:sz="0" w:space="0" w:color="auto"/>
                                        <w:bottom w:val="none" w:sz="0" w:space="0" w:color="auto"/>
                                        <w:right w:val="none" w:sz="0" w:space="0" w:color="auto"/>
                                      </w:divBdr>
                                      <w:divsChild>
                                        <w:div w:id="182485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36444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of.g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Isabel\UserData\Nieuw%20document.dot"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919A5A-CF27-4E4F-8F41-3E592A8F1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Nieuw document</Template>
  <TotalTime>1</TotalTime>
  <Pages>6</Pages>
  <Words>1391</Words>
  <Characters>7517</Characters>
  <Application>Microsoft Office Word</Application>
  <DocSecurity>0</DocSecurity>
  <Lines>62</Lines>
  <Paragraphs>17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PACKAGE LEAFLET: INFORMATION FOR THE USER</vt:lpstr>
      <vt:lpstr>PACKAGE LEAFLET: INFORMATION FOR THE USER</vt:lpstr>
    </vt:vector>
  </TitlesOfParts>
  <Company/>
  <LinksUpToDate>false</LinksUpToDate>
  <CharactersWithSpaces>8891</CharactersWithSpaces>
  <SharedDoc>false</SharedDoc>
  <HLinks>
    <vt:vector size="6" baseType="variant">
      <vt:variant>
        <vt:i4>6291555</vt:i4>
      </vt:variant>
      <vt:variant>
        <vt:i4>0</vt:i4>
      </vt:variant>
      <vt:variant>
        <vt:i4>0</vt:i4>
      </vt:variant>
      <vt:variant>
        <vt:i4>5</vt:i4>
      </vt:variant>
      <vt:variant>
        <vt:lpwstr>http://www.eof.gr/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PACKAGE LEAFLET: INFORMATION FOR THE USER</dc:title>
  <dc:creator>Magafoula Tsoukala</dc:creator>
  <cp:lastModifiedBy>user146</cp:lastModifiedBy>
  <cp:revision>3</cp:revision>
  <cp:lastPrinted>2012-01-17T09:20:00Z</cp:lastPrinted>
  <dcterms:created xsi:type="dcterms:W3CDTF">2014-12-08T09:18:00Z</dcterms:created>
  <dcterms:modified xsi:type="dcterms:W3CDTF">2014-12-08T09:18:00Z</dcterms:modified>
</cp:coreProperties>
</file>