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5F16" w:rsidRDefault="008F4444" w:rsidP="00C267EF">
      <w:pPr>
        <w:jc w:val="center"/>
        <w:rPr>
          <w:b/>
          <w:noProof/>
        </w:rPr>
      </w:pPr>
      <w:r w:rsidRPr="005D77D3">
        <w:rPr>
          <w:b/>
        </w:rPr>
        <w:t>Φύλλο οδηγιών χρήσης</w:t>
      </w:r>
      <w:r>
        <w:rPr>
          <w:b/>
        </w:rPr>
        <w:t xml:space="preserve">: Πληροφορίες για τον </w:t>
      </w:r>
      <w:r w:rsidRPr="005D77D3">
        <w:rPr>
          <w:b/>
        </w:rPr>
        <w:t>χρήστη</w:t>
      </w:r>
    </w:p>
    <w:p w:rsidR="008F4444" w:rsidRDefault="008F4444" w:rsidP="00C267EF">
      <w:pPr>
        <w:jc w:val="center"/>
        <w:rPr>
          <w:szCs w:val="22"/>
        </w:rPr>
      </w:pPr>
    </w:p>
    <w:p w:rsidR="001A4EED" w:rsidRPr="001A4EED" w:rsidRDefault="00590448" w:rsidP="00C267EF">
      <w:pPr>
        <w:jc w:val="center"/>
        <w:rPr>
          <w:szCs w:val="22"/>
        </w:rPr>
      </w:pPr>
      <w:r>
        <w:rPr>
          <w:szCs w:val="22"/>
          <w:lang w:val="en-GB"/>
        </w:rPr>
        <w:t>Ceftazidime</w:t>
      </w:r>
      <w:r w:rsidRPr="00590448">
        <w:rPr>
          <w:szCs w:val="22"/>
        </w:rPr>
        <w:t>/</w:t>
      </w:r>
      <w:r>
        <w:rPr>
          <w:szCs w:val="22"/>
          <w:lang w:val="en-GB"/>
        </w:rPr>
        <w:t>Kabi</w:t>
      </w:r>
      <w:r w:rsidR="007B2D26" w:rsidRPr="007B2D26">
        <w:rPr>
          <w:szCs w:val="22"/>
        </w:rPr>
        <w:t xml:space="preserve"> </w:t>
      </w:r>
      <w:r w:rsidR="001A4EED" w:rsidRPr="001A4EED">
        <w:rPr>
          <w:szCs w:val="22"/>
        </w:rPr>
        <w:t xml:space="preserve">1000 </w:t>
      </w:r>
      <w:r w:rsidR="001A4EED" w:rsidRPr="001A4EED">
        <w:rPr>
          <w:szCs w:val="22"/>
          <w:lang w:val="en-GB"/>
        </w:rPr>
        <w:t>mg</w:t>
      </w:r>
      <w:r w:rsidR="001A4EED" w:rsidRPr="001A4EED">
        <w:rPr>
          <w:szCs w:val="22"/>
        </w:rPr>
        <w:t xml:space="preserve"> </w:t>
      </w:r>
      <w:r w:rsidR="001A4EED">
        <w:rPr>
          <w:szCs w:val="22"/>
        </w:rPr>
        <w:t>κόνις</w:t>
      </w:r>
      <w:r w:rsidR="001A4EED" w:rsidRPr="001A4EED">
        <w:rPr>
          <w:szCs w:val="22"/>
        </w:rPr>
        <w:t xml:space="preserve"> </w:t>
      </w:r>
      <w:r w:rsidR="001A4EED">
        <w:rPr>
          <w:szCs w:val="22"/>
        </w:rPr>
        <w:t>για</w:t>
      </w:r>
      <w:r w:rsidR="001A4EED" w:rsidRPr="001A4EED">
        <w:rPr>
          <w:szCs w:val="22"/>
        </w:rPr>
        <w:t xml:space="preserve"> </w:t>
      </w:r>
      <w:r w:rsidR="001A4EED">
        <w:rPr>
          <w:szCs w:val="22"/>
        </w:rPr>
        <w:t>ενέσιμο</w:t>
      </w:r>
      <w:r w:rsidR="001A4EED" w:rsidRPr="001A4EED">
        <w:rPr>
          <w:szCs w:val="22"/>
        </w:rPr>
        <w:t xml:space="preserve"> </w:t>
      </w:r>
      <w:r w:rsidR="001A4EED">
        <w:rPr>
          <w:szCs w:val="22"/>
        </w:rPr>
        <w:t>διάλυμα</w:t>
      </w:r>
    </w:p>
    <w:p w:rsidR="001A4EED" w:rsidRPr="001A4EED" w:rsidRDefault="00590448" w:rsidP="00C267EF">
      <w:pPr>
        <w:jc w:val="center"/>
        <w:rPr>
          <w:szCs w:val="22"/>
        </w:rPr>
      </w:pPr>
      <w:r>
        <w:rPr>
          <w:szCs w:val="22"/>
          <w:lang w:val="en-GB"/>
        </w:rPr>
        <w:t>Ceftazidime</w:t>
      </w:r>
      <w:r w:rsidRPr="00590448">
        <w:rPr>
          <w:szCs w:val="22"/>
        </w:rPr>
        <w:t>/</w:t>
      </w:r>
      <w:r>
        <w:rPr>
          <w:szCs w:val="22"/>
          <w:lang w:val="en-GB"/>
        </w:rPr>
        <w:t>Kabi</w:t>
      </w:r>
      <w:r w:rsidR="007B2D26" w:rsidRPr="007B2D26">
        <w:rPr>
          <w:szCs w:val="22"/>
        </w:rPr>
        <w:t xml:space="preserve"> </w:t>
      </w:r>
      <w:r w:rsidR="001A4EED" w:rsidRPr="001A4EED">
        <w:rPr>
          <w:szCs w:val="22"/>
        </w:rPr>
        <w:t xml:space="preserve">2000 </w:t>
      </w:r>
      <w:r w:rsidR="001A4EED" w:rsidRPr="001A4EED">
        <w:rPr>
          <w:szCs w:val="22"/>
          <w:lang w:val="en-GB"/>
        </w:rPr>
        <w:t>mg</w:t>
      </w:r>
      <w:r w:rsidR="001A4EED" w:rsidRPr="001A4EED">
        <w:rPr>
          <w:szCs w:val="22"/>
        </w:rPr>
        <w:t xml:space="preserve"> </w:t>
      </w:r>
      <w:r w:rsidR="001A4EED">
        <w:rPr>
          <w:szCs w:val="22"/>
        </w:rPr>
        <w:t>κόνις</w:t>
      </w:r>
      <w:r w:rsidR="001A4EED" w:rsidRPr="001A4EED">
        <w:rPr>
          <w:szCs w:val="22"/>
        </w:rPr>
        <w:t xml:space="preserve"> </w:t>
      </w:r>
      <w:r w:rsidR="001A4EED">
        <w:rPr>
          <w:szCs w:val="22"/>
        </w:rPr>
        <w:t>για</w:t>
      </w:r>
      <w:r w:rsidR="001A4EED" w:rsidRPr="001A4EED">
        <w:rPr>
          <w:szCs w:val="22"/>
        </w:rPr>
        <w:t xml:space="preserve"> </w:t>
      </w:r>
      <w:r w:rsidR="007B2D26">
        <w:rPr>
          <w:szCs w:val="22"/>
        </w:rPr>
        <w:t>ενέσιμο</w:t>
      </w:r>
      <w:r w:rsidR="007B2D26" w:rsidRPr="001A4EED">
        <w:rPr>
          <w:szCs w:val="22"/>
        </w:rPr>
        <w:t xml:space="preserve"> </w:t>
      </w:r>
      <w:r w:rsidR="007B2D26">
        <w:rPr>
          <w:szCs w:val="22"/>
        </w:rPr>
        <w:t>διάλυμα</w:t>
      </w:r>
      <w:r w:rsidR="007B2D26" w:rsidRPr="001A4EED">
        <w:rPr>
          <w:szCs w:val="22"/>
        </w:rPr>
        <w:t xml:space="preserve"> </w:t>
      </w:r>
      <w:r w:rsidR="001A4EED" w:rsidRPr="001A4EED">
        <w:rPr>
          <w:szCs w:val="22"/>
        </w:rPr>
        <w:t>/</w:t>
      </w:r>
      <w:r w:rsidR="007B2D26" w:rsidRPr="007B2D26">
        <w:rPr>
          <w:szCs w:val="22"/>
        </w:rPr>
        <w:t xml:space="preserve"> </w:t>
      </w:r>
      <w:r w:rsidR="007B2D26">
        <w:rPr>
          <w:szCs w:val="22"/>
        </w:rPr>
        <w:t xml:space="preserve">διάλυμα προς </w:t>
      </w:r>
      <w:r w:rsidR="001A4EED">
        <w:rPr>
          <w:szCs w:val="22"/>
        </w:rPr>
        <w:t>έγχυση</w:t>
      </w:r>
    </w:p>
    <w:p w:rsidR="00E44780" w:rsidRPr="00E44780" w:rsidRDefault="001A4EED" w:rsidP="00C267EF">
      <w:pPr>
        <w:jc w:val="center"/>
        <w:rPr>
          <w:szCs w:val="22"/>
        </w:rPr>
      </w:pPr>
      <w:r w:rsidRPr="001A4EED">
        <w:rPr>
          <w:szCs w:val="22"/>
        </w:rPr>
        <w:t xml:space="preserve"> </w:t>
      </w:r>
      <w:r w:rsidR="00E44780">
        <w:rPr>
          <w:szCs w:val="22"/>
        </w:rPr>
        <w:t>Κεφταζιδίμη</w:t>
      </w:r>
    </w:p>
    <w:p w:rsidR="00845F16" w:rsidRDefault="00845F16" w:rsidP="00C267EF">
      <w:pPr>
        <w:jc w:val="center"/>
        <w:rPr>
          <w:b/>
          <w:noProof/>
        </w:rPr>
      </w:pPr>
    </w:p>
    <w:p w:rsidR="00845F16" w:rsidRDefault="00845F16" w:rsidP="00C267EF">
      <w:pPr>
        <w:rPr>
          <w:noProof/>
        </w:rPr>
      </w:pPr>
      <w:r>
        <w:rPr>
          <w:b/>
          <w:noProof/>
        </w:rPr>
        <w:t xml:space="preserve">Διαβάστε προσεκτικά ολόκληρο το φύλλο οδηγιών χρήσης προτού αρχίσετε να </w:t>
      </w:r>
      <w:r w:rsidR="00E44780">
        <w:rPr>
          <w:b/>
          <w:noProof/>
        </w:rPr>
        <w:t>χρησιμοποιείτε</w:t>
      </w:r>
      <w:r>
        <w:rPr>
          <w:b/>
          <w:noProof/>
        </w:rPr>
        <w:t xml:space="preserve"> αυτό το φάρμακο</w:t>
      </w:r>
      <w:r w:rsidR="008F4444" w:rsidRPr="005D77D3">
        <w:rPr>
          <w:b/>
        </w:rPr>
        <w:t>, διότι περιλαμβάνει σημαντικές πληροφορίες για σας</w:t>
      </w:r>
      <w:r>
        <w:rPr>
          <w:b/>
          <w:noProof/>
        </w:rPr>
        <w:t>.</w:t>
      </w:r>
    </w:p>
    <w:p w:rsidR="00845F16" w:rsidRDefault="00845F16" w:rsidP="00C267EF">
      <w:pPr>
        <w:rPr>
          <w:noProof/>
        </w:rPr>
      </w:pPr>
      <w:r>
        <w:rPr>
          <w:noProof/>
        </w:rPr>
        <w:t>-</w:t>
      </w:r>
      <w:r>
        <w:rPr>
          <w:noProof/>
        </w:rPr>
        <w:tab/>
        <w:t>Φυλάξτε αυτό το φύλλο οδηγιών χρήσης. Ίσως χρειαστεί να το διαβάσετε ξανά.</w:t>
      </w:r>
    </w:p>
    <w:p w:rsidR="008F4444" w:rsidRDefault="008F4444" w:rsidP="00C267EF">
      <w:pPr>
        <w:rPr>
          <w:noProof/>
        </w:rPr>
      </w:pPr>
      <w:r>
        <w:rPr>
          <w:noProof/>
        </w:rPr>
        <w:t>-</w:t>
      </w:r>
      <w:r>
        <w:rPr>
          <w:noProof/>
        </w:rPr>
        <w:tab/>
      </w:r>
      <w:r w:rsidRPr="005D77D3">
        <w:t xml:space="preserve">Εάν έχετε περαιτέρω </w:t>
      </w:r>
      <w:r>
        <w:t>απορίες, ρωτήστε τον γιατρό ή τον</w:t>
      </w:r>
      <w:r w:rsidRPr="005D77D3">
        <w:t xml:space="preserve"> τον νοσοκόμο σας</w:t>
      </w:r>
    </w:p>
    <w:p w:rsidR="00845F16" w:rsidRDefault="00845F16" w:rsidP="009E15BC">
      <w:pPr>
        <w:ind w:left="709" w:hanging="709"/>
        <w:rPr>
          <w:noProof/>
        </w:rPr>
      </w:pPr>
      <w:r>
        <w:rPr>
          <w:noProof/>
        </w:rPr>
        <w:t>-</w:t>
      </w:r>
      <w:r>
        <w:rPr>
          <w:noProof/>
        </w:rPr>
        <w:tab/>
      </w:r>
      <w:r w:rsidR="008F4444" w:rsidRPr="005D77D3">
        <w:t>Εάν παρατηρήσετε κάποια ανεπιθ</w:t>
      </w:r>
      <w:r w:rsidR="008F4444">
        <w:t xml:space="preserve">ύμητη ενέργεια, ενημερώστε τον </w:t>
      </w:r>
      <w:r w:rsidR="008F4444" w:rsidRPr="005D77D3">
        <w:t>γιατρό</w:t>
      </w:r>
      <w:r w:rsidR="008F4444">
        <w:t xml:space="preserve"> ή τον νοσοκόμο</w:t>
      </w:r>
      <w:r w:rsidR="008F4444" w:rsidRPr="005D77D3">
        <w:t xml:space="preserve"> σας. Αυτό ισχύει και για κάθε πιθανή ανεπιθύμητη ενέργεια που δεν αναφέρεται στο παρόν φύλλο οδηγιών χρήσης</w:t>
      </w:r>
      <w:r w:rsidR="008F4444" w:rsidRPr="00684E83">
        <w:rPr>
          <w:noProof/>
          <w:szCs w:val="22"/>
        </w:rPr>
        <w:t xml:space="preserve">. Βλέπε </w:t>
      </w:r>
      <w:r w:rsidR="008F4444">
        <w:rPr>
          <w:noProof/>
          <w:szCs w:val="22"/>
        </w:rPr>
        <w:t xml:space="preserve">παράγραφο </w:t>
      </w:r>
      <w:r w:rsidR="008F4444" w:rsidRPr="00684E83">
        <w:rPr>
          <w:noProof/>
          <w:szCs w:val="22"/>
        </w:rPr>
        <w:t>4</w:t>
      </w:r>
      <w:r w:rsidR="008F4444" w:rsidRPr="005D77D3">
        <w:t>.</w:t>
      </w:r>
    </w:p>
    <w:p w:rsidR="00845F16" w:rsidRDefault="00845F16" w:rsidP="00C267EF">
      <w:pPr>
        <w:rPr>
          <w:b/>
          <w:noProof/>
        </w:rPr>
      </w:pPr>
    </w:p>
    <w:p w:rsidR="00845F16" w:rsidRDefault="00845F16" w:rsidP="00C267EF">
      <w:pPr>
        <w:rPr>
          <w:noProof/>
        </w:rPr>
      </w:pPr>
      <w:r>
        <w:rPr>
          <w:b/>
          <w:noProof/>
        </w:rPr>
        <w:t>Το παρόν φύλλο οδηγιών περιέχει:</w:t>
      </w:r>
    </w:p>
    <w:p w:rsidR="00845F16" w:rsidRDefault="00845F16" w:rsidP="00C267EF">
      <w:pPr>
        <w:rPr>
          <w:noProof/>
        </w:rPr>
      </w:pPr>
      <w:r>
        <w:rPr>
          <w:noProof/>
        </w:rPr>
        <w:t>1</w:t>
      </w:r>
      <w:r>
        <w:rPr>
          <w:noProof/>
        </w:rPr>
        <w:tab/>
        <w:t xml:space="preserve">Τι είναι το </w:t>
      </w:r>
      <w:r w:rsidR="00590448">
        <w:rPr>
          <w:szCs w:val="22"/>
          <w:lang w:val="en-GB"/>
        </w:rPr>
        <w:t>Ceftazidime</w:t>
      </w:r>
      <w:r w:rsidR="00590448" w:rsidRPr="00590448">
        <w:rPr>
          <w:szCs w:val="22"/>
        </w:rPr>
        <w:t>/</w:t>
      </w:r>
      <w:r w:rsidR="00590448">
        <w:rPr>
          <w:szCs w:val="22"/>
          <w:lang w:val="en-GB"/>
        </w:rPr>
        <w:t>Kabi</w:t>
      </w:r>
      <w:r w:rsidR="00E661E9">
        <w:rPr>
          <w:szCs w:val="22"/>
        </w:rPr>
        <w:t xml:space="preserve"> </w:t>
      </w:r>
      <w:r>
        <w:rPr>
          <w:noProof/>
        </w:rPr>
        <w:t>και ποια είναι η χρήση του</w:t>
      </w:r>
    </w:p>
    <w:p w:rsidR="00845F16" w:rsidRDefault="00845F16" w:rsidP="00C267EF">
      <w:pPr>
        <w:rPr>
          <w:noProof/>
        </w:rPr>
      </w:pPr>
      <w:r>
        <w:rPr>
          <w:noProof/>
        </w:rPr>
        <w:t>2</w:t>
      </w:r>
      <w:r>
        <w:rPr>
          <w:noProof/>
        </w:rPr>
        <w:tab/>
      </w:r>
      <w:r w:rsidR="008F4444" w:rsidRPr="005D77D3">
        <w:t>Τι πρέπει να γνωρίζετε προτού</w:t>
      </w:r>
      <w:r w:rsidR="008F4444">
        <w:t xml:space="preserve"> χρησιμοποιήσετε το </w:t>
      </w:r>
      <w:r>
        <w:rPr>
          <w:noProof/>
        </w:rPr>
        <w:t xml:space="preserve"> </w:t>
      </w:r>
      <w:r w:rsidR="00E44780" w:rsidRPr="00E44780">
        <w:rPr>
          <w:szCs w:val="22"/>
          <w:lang w:val="en-GB"/>
        </w:rPr>
        <w:t>Ceftazidime</w:t>
      </w:r>
      <w:r w:rsidR="00E661E9">
        <w:rPr>
          <w:szCs w:val="22"/>
        </w:rPr>
        <w:t>/</w:t>
      </w:r>
      <w:r w:rsidR="00E44780" w:rsidRPr="00E44780">
        <w:rPr>
          <w:szCs w:val="22"/>
          <w:lang w:val="en-GB"/>
        </w:rPr>
        <w:t>Kabi</w:t>
      </w:r>
    </w:p>
    <w:p w:rsidR="00845F16" w:rsidRDefault="00E44780" w:rsidP="00C267EF">
      <w:pPr>
        <w:rPr>
          <w:noProof/>
        </w:rPr>
      </w:pPr>
      <w:r>
        <w:rPr>
          <w:noProof/>
        </w:rPr>
        <w:t>3</w:t>
      </w:r>
      <w:r>
        <w:rPr>
          <w:noProof/>
        </w:rPr>
        <w:tab/>
        <w:t>Πώς να χρησιμοποιήσετε</w:t>
      </w:r>
      <w:r w:rsidR="00845F16">
        <w:rPr>
          <w:noProof/>
        </w:rPr>
        <w:t xml:space="preserve"> το </w:t>
      </w:r>
      <w:r w:rsidRPr="00E44780">
        <w:rPr>
          <w:szCs w:val="22"/>
          <w:lang w:val="en-GB"/>
        </w:rPr>
        <w:t>Ceftazidime</w:t>
      </w:r>
      <w:r w:rsidR="00E661E9">
        <w:rPr>
          <w:szCs w:val="22"/>
        </w:rPr>
        <w:t>/</w:t>
      </w:r>
      <w:r w:rsidRPr="00E44780">
        <w:rPr>
          <w:szCs w:val="22"/>
          <w:lang w:val="en-GB"/>
        </w:rPr>
        <w:t>Kabi</w:t>
      </w:r>
    </w:p>
    <w:p w:rsidR="00845F16" w:rsidRDefault="00845F16" w:rsidP="00C267EF">
      <w:pPr>
        <w:rPr>
          <w:noProof/>
        </w:rPr>
      </w:pPr>
      <w:r>
        <w:rPr>
          <w:noProof/>
        </w:rPr>
        <w:t>4</w:t>
      </w:r>
      <w:r>
        <w:rPr>
          <w:noProof/>
        </w:rPr>
        <w:tab/>
        <w:t>Πιθανές ανεπιθύμητες ενέργειες</w:t>
      </w:r>
    </w:p>
    <w:p w:rsidR="00845F16" w:rsidRDefault="00845F16" w:rsidP="00C267EF">
      <w:pPr>
        <w:rPr>
          <w:noProof/>
        </w:rPr>
      </w:pPr>
      <w:r>
        <w:rPr>
          <w:noProof/>
        </w:rPr>
        <w:t>5</w:t>
      </w:r>
      <w:r>
        <w:rPr>
          <w:noProof/>
        </w:rPr>
        <w:tab/>
        <w:t xml:space="preserve">Πώς να φυλάσσεται το </w:t>
      </w:r>
      <w:r w:rsidR="00E44780" w:rsidRPr="00E44780">
        <w:rPr>
          <w:szCs w:val="22"/>
          <w:lang w:val="en-GB"/>
        </w:rPr>
        <w:t>Ceftazidime</w:t>
      </w:r>
      <w:r w:rsidR="00E661E9">
        <w:rPr>
          <w:szCs w:val="22"/>
        </w:rPr>
        <w:t>/</w:t>
      </w:r>
      <w:r w:rsidR="00E44780" w:rsidRPr="00E44780">
        <w:rPr>
          <w:szCs w:val="22"/>
          <w:lang w:val="en-GB"/>
        </w:rPr>
        <w:t>Kabi</w:t>
      </w:r>
    </w:p>
    <w:p w:rsidR="00845F16" w:rsidRDefault="00845F16" w:rsidP="00C267EF">
      <w:pPr>
        <w:rPr>
          <w:noProof/>
        </w:rPr>
      </w:pPr>
      <w:r>
        <w:rPr>
          <w:noProof/>
        </w:rPr>
        <w:t>6.</w:t>
      </w:r>
      <w:r>
        <w:rPr>
          <w:noProof/>
        </w:rPr>
        <w:tab/>
      </w:r>
      <w:r w:rsidR="008F4444" w:rsidRPr="005D77D3">
        <w:t>Περιεχόμενο της συσκευασίας και λοιπές πληροφορίες</w:t>
      </w:r>
    </w:p>
    <w:p w:rsidR="00845F16" w:rsidRDefault="00845F16" w:rsidP="00C267EF">
      <w:pPr>
        <w:rPr>
          <w:noProof/>
        </w:rPr>
      </w:pPr>
    </w:p>
    <w:p w:rsidR="00845F16" w:rsidRDefault="00845F16" w:rsidP="00C267EF">
      <w:pPr>
        <w:rPr>
          <w:noProof/>
        </w:rPr>
      </w:pPr>
      <w:r>
        <w:rPr>
          <w:b/>
          <w:noProof/>
        </w:rPr>
        <w:t>1.</w:t>
      </w:r>
      <w:r>
        <w:rPr>
          <w:b/>
          <w:noProof/>
        </w:rPr>
        <w:tab/>
      </w:r>
      <w:r w:rsidR="008F4444" w:rsidRPr="005D77D3">
        <w:rPr>
          <w:b/>
        </w:rPr>
        <w:t xml:space="preserve">Τι είναι το </w:t>
      </w:r>
      <w:r w:rsidR="008F4444" w:rsidRPr="008F4444">
        <w:rPr>
          <w:b/>
          <w:szCs w:val="22"/>
          <w:lang w:val="en-US"/>
        </w:rPr>
        <w:t>Ceftazidime</w:t>
      </w:r>
      <w:r w:rsidR="008F4444" w:rsidRPr="008F4444">
        <w:rPr>
          <w:b/>
          <w:szCs w:val="22"/>
        </w:rPr>
        <w:t>/</w:t>
      </w:r>
      <w:r w:rsidR="008F4444" w:rsidRPr="008F4444">
        <w:rPr>
          <w:b/>
          <w:szCs w:val="22"/>
          <w:lang w:val="en-US"/>
        </w:rPr>
        <w:t>Kabi</w:t>
      </w:r>
      <w:r w:rsidR="008F4444" w:rsidRPr="005D77D3">
        <w:rPr>
          <w:b/>
        </w:rPr>
        <w:t xml:space="preserve"> και ποια είναι η χρήση του</w:t>
      </w:r>
    </w:p>
    <w:p w:rsidR="00845F16" w:rsidRDefault="00845F16" w:rsidP="00C267EF">
      <w:pPr>
        <w:rPr>
          <w:noProof/>
        </w:rPr>
      </w:pPr>
    </w:p>
    <w:p w:rsidR="00BD2A0E" w:rsidRPr="00634789" w:rsidRDefault="00BE4E1A" w:rsidP="00C267EF">
      <w:pPr>
        <w:pStyle w:val="Web"/>
        <w:spacing w:before="0" w:beforeAutospacing="0" w:after="0" w:afterAutospacing="0"/>
        <w:rPr>
          <w:sz w:val="22"/>
          <w:szCs w:val="22"/>
          <w:lang w:val="el-GR"/>
        </w:rPr>
      </w:pPr>
      <w:proofErr w:type="gramStart"/>
      <w:r w:rsidRPr="00634789">
        <w:rPr>
          <w:sz w:val="22"/>
          <w:szCs w:val="22"/>
          <w:lang w:val="en-US"/>
        </w:rPr>
        <w:t>To</w:t>
      </w:r>
      <w:r w:rsidRPr="00634789">
        <w:rPr>
          <w:sz w:val="22"/>
          <w:szCs w:val="22"/>
          <w:lang w:val="el-GR"/>
        </w:rPr>
        <w:t xml:space="preserve"> </w:t>
      </w:r>
      <w:r w:rsidRPr="00634789">
        <w:rPr>
          <w:sz w:val="22"/>
          <w:szCs w:val="22"/>
          <w:lang w:val="en-US"/>
        </w:rPr>
        <w:t>Ceftazidime</w:t>
      </w:r>
      <w:r w:rsidR="00074915" w:rsidRPr="00634789">
        <w:rPr>
          <w:sz w:val="22"/>
          <w:szCs w:val="22"/>
          <w:lang w:val="el-GR"/>
        </w:rPr>
        <w:t>/</w:t>
      </w:r>
      <w:r w:rsidRPr="00634789">
        <w:rPr>
          <w:sz w:val="22"/>
          <w:szCs w:val="22"/>
          <w:lang w:val="en-US"/>
        </w:rPr>
        <w:t>Kabi</w:t>
      </w:r>
      <w:r w:rsidR="00BD2A0E" w:rsidRPr="00634789">
        <w:rPr>
          <w:sz w:val="22"/>
          <w:szCs w:val="22"/>
          <w:lang w:val="el-GR"/>
        </w:rPr>
        <w:t xml:space="preserve"> είναι ένα αντιβιοτικό που χρησιμοποιείται σε ενήλικες</w:t>
      </w:r>
      <w:r w:rsidR="003A7BC0">
        <w:rPr>
          <w:sz w:val="22"/>
          <w:szCs w:val="22"/>
          <w:lang w:val="el-GR"/>
        </w:rPr>
        <w:t xml:space="preserve"> και παιδιά (συμπεριλαμβανομένων</w:t>
      </w:r>
      <w:r w:rsidR="00BD2A0E" w:rsidRPr="00634789">
        <w:rPr>
          <w:sz w:val="22"/>
          <w:szCs w:val="22"/>
          <w:lang w:val="el-GR"/>
        </w:rPr>
        <w:t xml:space="preserve"> </w:t>
      </w:r>
      <w:r w:rsidR="007B2D26">
        <w:rPr>
          <w:sz w:val="22"/>
          <w:szCs w:val="22"/>
          <w:lang w:val="el-GR"/>
        </w:rPr>
        <w:t>των νεογέννητων βρεφών</w:t>
      </w:r>
      <w:r w:rsidR="008511F2" w:rsidRPr="00634789">
        <w:rPr>
          <w:sz w:val="22"/>
          <w:szCs w:val="22"/>
          <w:lang w:val="el-GR"/>
        </w:rPr>
        <w:t>)</w:t>
      </w:r>
      <w:r w:rsidR="00BD2A0E" w:rsidRPr="00634789">
        <w:rPr>
          <w:sz w:val="22"/>
          <w:szCs w:val="22"/>
          <w:lang w:val="el-GR"/>
        </w:rPr>
        <w:t>.</w:t>
      </w:r>
      <w:proofErr w:type="gramEnd"/>
      <w:r w:rsidR="00BD2A0E" w:rsidRPr="00634789">
        <w:rPr>
          <w:sz w:val="22"/>
          <w:szCs w:val="22"/>
          <w:lang w:val="el-GR"/>
        </w:rPr>
        <w:t xml:space="preserve"> Δρά </w:t>
      </w:r>
      <w:r w:rsidR="007B2D26">
        <w:rPr>
          <w:sz w:val="22"/>
          <w:szCs w:val="22"/>
          <w:lang w:val="el-GR"/>
        </w:rPr>
        <w:t>σκοτώνοντας</w:t>
      </w:r>
      <w:r w:rsidR="00BD2A0E" w:rsidRPr="00634789">
        <w:rPr>
          <w:sz w:val="22"/>
          <w:szCs w:val="22"/>
          <w:lang w:val="el-GR"/>
        </w:rPr>
        <w:t xml:space="preserve"> τα βακτήρια τα οποία προκαλούν λοιμώξεις. Ανήκει σε μια ομάδα φαρμάκων που ονομάζονται </w:t>
      </w:r>
      <w:r w:rsidR="00BD2A0E" w:rsidRPr="00634789">
        <w:rPr>
          <w:i/>
          <w:sz w:val="22"/>
          <w:szCs w:val="22"/>
          <w:lang w:val="el-GR"/>
        </w:rPr>
        <w:t>κεφαλοσπορίνες</w:t>
      </w:r>
      <w:r w:rsidR="00BD2A0E" w:rsidRPr="00634789">
        <w:rPr>
          <w:sz w:val="22"/>
          <w:szCs w:val="22"/>
          <w:lang w:val="el-GR"/>
        </w:rPr>
        <w:t>.</w:t>
      </w:r>
    </w:p>
    <w:p w:rsidR="00BD2A0E" w:rsidRDefault="00BD2A0E" w:rsidP="00C267EF">
      <w:pPr>
        <w:pStyle w:val="Web"/>
        <w:spacing w:before="0" w:beforeAutospacing="0" w:after="0" w:afterAutospacing="0"/>
        <w:rPr>
          <w:color w:val="FF0000"/>
          <w:sz w:val="22"/>
          <w:szCs w:val="22"/>
          <w:lang w:val="el-GR"/>
        </w:rPr>
      </w:pPr>
    </w:p>
    <w:p w:rsidR="00BD2A0E" w:rsidRPr="00BD2A0E" w:rsidRDefault="007B2D26" w:rsidP="00C267EF">
      <w:pPr>
        <w:pStyle w:val="Web"/>
        <w:spacing w:before="0" w:beforeAutospacing="0" w:after="0" w:afterAutospacing="0"/>
        <w:rPr>
          <w:b/>
          <w:sz w:val="22"/>
          <w:szCs w:val="22"/>
          <w:lang w:val="el-GR"/>
        </w:rPr>
      </w:pPr>
      <w:r>
        <w:rPr>
          <w:b/>
          <w:sz w:val="22"/>
          <w:szCs w:val="22"/>
          <w:lang w:val="el-GR"/>
        </w:rPr>
        <w:t>Το</w:t>
      </w:r>
      <w:r w:rsidR="00BD2A0E" w:rsidRPr="00BD2A0E">
        <w:rPr>
          <w:b/>
          <w:sz w:val="22"/>
          <w:szCs w:val="22"/>
          <w:lang w:val="el-GR"/>
        </w:rPr>
        <w:t xml:space="preserve"> </w:t>
      </w:r>
      <w:r w:rsidR="00BD2A0E" w:rsidRPr="00BD2A0E">
        <w:rPr>
          <w:b/>
          <w:sz w:val="22"/>
          <w:szCs w:val="22"/>
          <w:lang w:val="en-US"/>
        </w:rPr>
        <w:t>Ceftazidime</w:t>
      </w:r>
      <w:r w:rsidR="00BD2A0E" w:rsidRPr="00BD2A0E">
        <w:rPr>
          <w:b/>
          <w:sz w:val="22"/>
          <w:szCs w:val="22"/>
          <w:lang w:val="el-GR"/>
        </w:rPr>
        <w:t>/</w:t>
      </w:r>
      <w:r w:rsidR="00BD2A0E" w:rsidRPr="00BD2A0E">
        <w:rPr>
          <w:b/>
          <w:sz w:val="22"/>
          <w:szCs w:val="22"/>
          <w:lang w:val="en-US"/>
        </w:rPr>
        <w:t>Kabi</w:t>
      </w:r>
      <w:r w:rsidR="00BD2A0E" w:rsidRPr="00BD2A0E">
        <w:rPr>
          <w:b/>
          <w:sz w:val="22"/>
          <w:szCs w:val="22"/>
          <w:lang w:val="el-GR"/>
        </w:rPr>
        <w:t xml:space="preserve"> χρησιμοποιείται για να θεραπεύσει β</w:t>
      </w:r>
      <w:r w:rsidR="00BD2A0E">
        <w:rPr>
          <w:b/>
          <w:sz w:val="22"/>
          <w:szCs w:val="22"/>
          <w:lang w:val="el-GR"/>
        </w:rPr>
        <w:t>α</w:t>
      </w:r>
      <w:r w:rsidR="00BD2A0E" w:rsidRPr="00BD2A0E">
        <w:rPr>
          <w:b/>
          <w:sz w:val="22"/>
          <w:szCs w:val="22"/>
          <w:lang w:val="el-GR"/>
        </w:rPr>
        <w:t>κτηριακές λοιμώξεις των:</w:t>
      </w:r>
    </w:p>
    <w:p w:rsidR="00BD2A0E" w:rsidRDefault="00BD2A0E" w:rsidP="00AE3360">
      <w:pPr>
        <w:pStyle w:val="Web"/>
        <w:numPr>
          <w:ilvl w:val="0"/>
          <w:numId w:val="29"/>
        </w:numPr>
        <w:spacing w:before="0" w:beforeAutospacing="0" w:after="0" w:afterAutospacing="0"/>
        <w:ind w:left="426" w:hanging="426"/>
        <w:rPr>
          <w:sz w:val="22"/>
          <w:szCs w:val="22"/>
          <w:lang w:val="el-GR"/>
        </w:rPr>
      </w:pPr>
      <w:r>
        <w:rPr>
          <w:sz w:val="22"/>
          <w:szCs w:val="22"/>
          <w:lang w:val="el-GR"/>
        </w:rPr>
        <w:t xml:space="preserve">των πνευμόνων ή του </w:t>
      </w:r>
      <w:r w:rsidR="00AE3360">
        <w:rPr>
          <w:sz w:val="22"/>
          <w:szCs w:val="22"/>
          <w:lang w:val="el-GR"/>
        </w:rPr>
        <w:t>θώρακα</w:t>
      </w:r>
    </w:p>
    <w:p w:rsidR="00BD2A0E" w:rsidRDefault="00BD2A0E" w:rsidP="00AE3360">
      <w:pPr>
        <w:pStyle w:val="Web"/>
        <w:numPr>
          <w:ilvl w:val="0"/>
          <w:numId w:val="29"/>
        </w:numPr>
        <w:spacing w:before="0" w:beforeAutospacing="0" w:after="0" w:afterAutospacing="0"/>
        <w:ind w:left="426" w:hanging="426"/>
        <w:rPr>
          <w:sz w:val="22"/>
          <w:szCs w:val="22"/>
          <w:lang w:val="el-GR"/>
        </w:rPr>
      </w:pPr>
      <w:r>
        <w:rPr>
          <w:sz w:val="22"/>
          <w:szCs w:val="22"/>
          <w:lang w:val="el-GR"/>
        </w:rPr>
        <w:t>των πνευμόνων  και των βρόγχων σε ασθενείς που υποφέρουν από κυστική ίνωση</w:t>
      </w:r>
    </w:p>
    <w:p w:rsidR="00BD2A0E" w:rsidRDefault="00BD2A0E" w:rsidP="00AE3360">
      <w:pPr>
        <w:pStyle w:val="Web"/>
        <w:numPr>
          <w:ilvl w:val="0"/>
          <w:numId w:val="29"/>
        </w:numPr>
        <w:spacing w:before="0" w:beforeAutospacing="0" w:after="0" w:afterAutospacing="0"/>
        <w:ind w:left="426" w:hanging="426"/>
        <w:rPr>
          <w:sz w:val="22"/>
          <w:szCs w:val="22"/>
          <w:lang w:val="el-GR"/>
        </w:rPr>
      </w:pPr>
      <w:r>
        <w:rPr>
          <w:sz w:val="22"/>
          <w:szCs w:val="22"/>
          <w:lang w:val="el-GR"/>
        </w:rPr>
        <w:t>τον εγκέφαλο (</w:t>
      </w:r>
      <w:r w:rsidRPr="00BD2A0E">
        <w:rPr>
          <w:i/>
          <w:sz w:val="22"/>
          <w:szCs w:val="22"/>
          <w:lang w:val="el-GR"/>
        </w:rPr>
        <w:t>μηνιγγίτιδα</w:t>
      </w:r>
      <w:r>
        <w:rPr>
          <w:sz w:val="22"/>
          <w:szCs w:val="22"/>
          <w:lang w:val="el-GR"/>
        </w:rPr>
        <w:t>)</w:t>
      </w:r>
    </w:p>
    <w:p w:rsidR="00BD2A0E" w:rsidRDefault="00BD2A0E" w:rsidP="00AE3360">
      <w:pPr>
        <w:pStyle w:val="Web"/>
        <w:numPr>
          <w:ilvl w:val="0"/>
          <w:numId w:val="29"/>
        </w:numPr>
        <w:spacing w:before="0" w:beforeAutospacing="0" w:after="0" w:afterAutospacing="0"/>
        <w:ind w:left="426" w:hanging="426"/>
        <w:rPr>
          <w:sz w:val="22"/>
          <w:szCs w:val="22"/>
          <w:lang w:val="el-GR"/>
        </w:rPr>
      </w:pPr>
      <w:r>
        <w:rPr>
          <w:sz w:val="22"/>
          <w:szCs w:val="22"/>
          <w:lang w:val="el-GR"/>
        </w:rPr>
        <w:t>το αυτί</w:t>
      </w:r>
    </w:p>
    <w:p w:rsidR="00AE3360" w:rsidRDefault="00BD2A0E" w:rsidP="00AE3360">
      <w:pPr>
        <w:pStyle w:val="Web"/>
        <w:numPr>
          <w:ilvl w:val="0"/>
          <w:numId w:val="29"/>
        </w:numPr>
        <w:spacing w:before="0" w:beforeAutospacing="0" w:after="0" w:afterAutospacing="0"/>
        <w:ind w:left="426" w:hanging="426"/>
        <w:rPr>
          <w:sz w:val="22"/>
          <w:szCs w:val="22"/>
          <w:lang w:val="el-GR"/>
        </w:rPr>
      </w:pPr>
      <w:r>
        <w:rPr>
          <w:sz w:val="22"/>
          <w:szCs w:val="22"/>
          <w:lang w:val="el-GR"/>
        </w:rPr>
        <w:t>τους ουροφόρους οδούς</w:t>
      </w:r>
    </w:p>
    <w:p w:rsidR="00BD2A0E" w:rsidRDefault="00BD2A0E" w:rsidP="00AE3360">
      <w:pPr>
        <w:pStyle w:val="Web"/>
        <w:numPr>
          <w:ilvl w:val="0"/>
          <w:numId w:val="29"/>
        </w:numPr>
        <w:spacing w:before="0" w:beforeAutospacing="0" w:after="0" w:afterAutospacing="0"/>
        <w:ind w:left="426" w:hanging="426"/>
        <w:rPr>
          <w:sz w:val="22"/>
          <w:szCs w:val="22"/>
          <w:lang w:val="el-GR"/>
        </w:rPr>
      </w:pPr>
      <w:r>
        <w:rPr>
          <w:sz w:val="22"/>
          <w:szCs w:val="22"/>
          <w:lang w:val="el-GR"/>
        </w:rPr>
        <w:t>το δέρμα και τους μαλακούς ιστούς</w:t>
      </w:r>
    </w:p>
    <w:p w:rsidR="00BD2A0E" w:rsidRDefault="00BD2A0E" w:rsidP="00AE3360">
      <w:pPr>
        <w:pStyle w:val="Web"/>
        <w:numPr>
          <w:ilvl w:val="0"/>
          <w:numId w:val="29"/>
        </w:numPr>
        <w:spacing w:before="0" w:beforeAutospacing="0" w:after="0" w:afterAutospacing="0"/>
        <w:ind w:left="426" w:hanging="426"/>
        <w:rPr>
          <w:sz w:val="22"/>
          <w:szCs w:val="22"/>
          <w:lang w:val="el-GR"/>
        </w:rPr>
      </w:pPr>
      <w:r>
        <w:rPr>
          <w:sz w:val="22"/>
          <w:szCs w:val="22"/>
          <w:lang w:val="el-GR"/>
        </w:rPr>
        <w:t xml:space="preserve">την κοιλιά και το κοιλιακό τοίχος </w:t>
      </w:r>
      <w:r w:rsidRPr="00AE3360">
        <w:rPr>
          <w:i/>
          <w:sz w:val="22"/>
          <w:szCs w:val="22"/>
          <w:lang w:val="el-GR"/>
        </w:rPr>
        <w:t>(περιτονίτιδα)</w:t>
      </w:r>
    </w:p>
    <w:p w:rsidR="00BD2A0E" w:rsidRDefault="00BD2A0E" w:rsidP="00AE3360">
      <w:pPr>
        <w:pStyle w:val="Web"/>
        <w:numPr>
          <w:ilvl w:val="0"/>
          <w:numId w:val="29"/>
        </w:numPr>
        <w:spacing w:before="0" w:beforeAutospacing="0" w:after="0" w:afterAutospacing="0"/>
        <w:ind w:left="426" w:hanging="426"/>
        <w:rPr>
          <w:sz w:val="22"/>
          <w:szCs w:val="22"/>
          <w:lang w:val="el-GR"/>
        </w:rPr>
      </w:pPr>
      <w:r>
        <w:rPr>
          <w:sz w:val="22"/>
          <w:szCs w:val="22"/>
          <w:lang w:val="el-GR"/>
        </w:rPr>
        <w:t>τα οστά και τις αρθρώσεις</w:t>
      </w:r>
    </w:p>
    <w:p w:rsidR="00BD2A0E" w:rsidRDefault="00BD2A0E" w:rsidP="00C267EF">
      <w:pPr>
        <w:pStyle w:val="Web"/>
        <w:spacing w:before="0" w:beforeAutospacing="0" w:after="0" w:afterAutospacing="0"/>
        <w:rPr>
          <w:sz w:val="22"/>
          <w:szCs w:val="22"/>
          <w:lang w:val="el-GR"/>
        </w:rPr>
      </w:pPr>
    </w:p>
    <w:p w:rsidR="00BD2A0E" w:rsidRDefault="00AE3360" w:rsidP="00C267EF">
      <w:pPr>
        <w:pStyle w:val="Web"/>
        <w:spacing w:before="0" w:beforeAutospacing="0" w:after="0" w:afterAutospacing="0"/>
        <w:rPr>
          <w:sz w:val="22"/>
          <w:szCs w:val="22"/>
          <w:lang w:val="el-GR"/>
        </w:rPr>
      </w:pPr>
      <w:r>
        <w:rPr>
          <w:sz w:val="22"/>
          <w:szCs w:val="22"/>
          <w:lang w:val="el-GR"/>
        </w:rPr>
        <w:t>Το</w:t>
      </w:r>
      <w:r w:rsidR="00BD2A0E">
        <w:rPr>
          <w:sz w:val="22"/>
          <w:szCs w:val="22"/>
          <w:lang w:val="el-GR"/>
        </w:rPr>
        <w:t xml:space="preserve"> </w:t>
      </w:r>
      <w:r w:rsidR="00BD2A0E">
        <w:rPr>
          <w:sz w:val="22"/>
          <w:szCs w:val="22"/>
          <w:lang w:val="en-US"/>
        </w:rPr>
        <w:t>Ceftazidime</w:t>
      </w:r>
      <w:r w:rsidR="00BD2A0E" w:rsidRPr="00BD2A0E">
        <w:rPr>
          <w:sz w:val="22"/>
          <w:szCs w:val="22"/>
          <w:lang w:val="el-GR"/>
        </w:rPr>
        <w:t>/</w:t>
      </w:r>
      <w:r w:rsidR="00BD2A0E">
        <w:rPr>
          <w:sz w:val="22"/>
          <w:szCs w:val="22"/>
          <w:lang w:val="en-US"/>
        </w:rPr>
        <w:t>Kabi</w:t>
      </w:r>
      <w:r w:rsidR="00BD2A0E" w:rsidRPr="00BD2A0E">
        <w:rPr>
          <w:sz w:val="22"/>
          <w:szCs w:val="22"/>
          <w:lang w:val="el-GR"/>
        </w:rPr>
        <w:t xml:space="preserve"> </w:t>
      </w:r>
      <w:r w:rsidR="00BD2A0E">
        <w:rPr>
          <w:sz w:val="22"/>
          <w:szCs w:val="22"/>
          <w:lang w:val="el-GR"/>
        </w:rPr>
        <w:t>μπορεί επίσης να χρησιμοποιηθεί:</w:t>
      </w:r>
    </w:p>
    <w:p w:rsidR="00BD2A0E" w:rsidRDefault="00BD2A0E" w:rsidP="00AE3360">
      <w:pPr>
        <w:pStyle w:val="Web"/>
        <w:numPr>
          <w:ilvl w:val="0"/>
          <w:numId w:val="30"/>
        </w:numPr>
        <w:spacing w:before="0" w:beforeAutospacing="0" w:after="0" w:afterAutospacing="0"/>
        <w:ind w:left="426" w:hanging="426"/>
        <w:rPr>
          <w:sz w:val="22"/>
          <w:szCs w:val="22"/>
          <w:lang w:val="el-GR"/>
        </w:rPr>
      </w:pPr>
      <w:r>
        <w:rPr>
          <w:sz w:val="22"/>
          <w:szCs w:val="22"/>
          <w:lang w:val="el-GR"/>
        </w:rPr>
        <w:t>για την πρόληψη λοιμώξεων κατά τη διάρκεια του χειρουργείου του προστάτη σε άνδρες</w:t>
      </w:r>
    </w:p>
    <w:p w:rsidR="00BD2A0E" w:rsidRDefault="00BD2A0E" w:rsidP="00AE3360">
      <w:pPr>
        <w:pStyle w:val="Web"/>
        <w:numPr>
          <w:ilvl w:val="0"/>
          <w:numId w:val="30"/>
        </w:numPr>
        <w:spacing w:before="0" w:beforeAutospacing="0" w:after="0" w:afterAutospacing="0"/>
        <w:ind w:left="426" w:hanging="426"/>
        <w:rPr>
          <w:sz w:val="22"/>
          <w:szCs w:val="22"/>
          <w:lang w:val="el-GR"/>
        </w:rPr>
      </w:pPr>
      <w:r>
        <w:rPr>
          <w:sz w:val="22"/>
          <w:szCs w:val="22"/>
          <w:lang w:val="el-GR"/>
        </w:rPr>
        <w:t xml:space="preserve">για την θεραπεία ασθενών με χαμηλά λευκά αιμοσφαίρια </w:t>
      </w:r>
      <w:r w:rsidRPr="00E359F4">
        <w:rPr>
          <w:i/>
          <w:sz w:val="22"/>
          <w:szCs w:val="22"/>
          <w:lang w:val="el-GR"/>
        </w:rPr>
        <w:t>(ουδετεροπενία)</w:t>
      </w:r>
      <w:r>
        <w:rPr>
          <w:sz w:val="22"/>
          <w:szCs w:val="22"/>
          <w:lang w:val="el-GR"/>
        </w:rPr>
        <w:t xml:space="preserve"> που έχουν πυρετό που οφείλεται σε βακτηριακή λοίμωξη.</w:t>
      </w:r>
    </w:p>
    <w:p w:rsidR="00BD2A0E" w:rsidRPr="00BD2A0E" w:rsidRDefault="00BD2A0E" w:rsidP="00C267EF">
      <w:pPr>
        <w:pStyle w:val="Web"/>
        <w:spacing w:before="0" w:beforeAutospacing="0" w:after="0" w:afterAutospacing="0"/>
        <w:rPr>
          <w:sz w:val="22"/>
          <w:szCs w:val="22"/>
          <w:lang w:val="el-GR"/>
        </w:rPr>
      </w:pPr>
    </w:p>
    <w:p w:rsidR="00845F16" w:rsidRPr="00C267EF" w:rsidRDefault="00845F16" w:rsidP="00C267EF">
      <w:pPr>
        <w:rPr>
          <w:noProof/>
        </w:rPr>
      </w:pPr>
    </w:p>
    <w:p w:rsidR="00845F16" w:rsidRDefault="00845F16" w:rsidP="00C267EF">
      <w:pPr>
        <w:ind w:left="770" w:hanging="770"/>
        <w:rPr>
          <w:noProof/>
        </w:rPr>
      </w:pPr>
      <w:r>
        <w:rPr>
          <w:b/>
          <w:noProof/>
        </w:rPr>
        <w:t>2.</w:t>
      </w:r>
      <w:r>
        <w:rPr>
          <w:b/>
          <w:noProof/>
        </w:rPr>
        <w:tab/>
      </w:r>
      <w:r w:rsidR="008F4444" w:rsidRPr="005D77D3">
        <w:rPr>
          <w:b/>
        </w:rPr>
        <w:t xml:space="preserve">Τι πρέπει να γνωρίζετε πριν να </w:t>
      </w:r>
      <w:r w:rsidR="008F4444">
        <w:rPr>
          <w:b/>
        </w:rPr>
        <w:t>χρησιμοποιήσετε</w:t>
      </w:r>
      <w:r w:rsidR="008F4444" w:rsidRPr="005D77D3">
        <w:rPr>
          <w:b/>
        </w:rPr>
        <w:t xml:space="preserve"> το </w:t>
      </w:r>
      <w:r w:rsidR="008F4444">
        <w:rPr>
          <w:b/>
          <w:noProof/>
          <w:lang w:val="en-US"/>
        </w:rPr>
        <w:t>Ceftazidime</w:t>
      </w:r>
      <w:r w:rsidR="008F4444" w:rsidRPr="00074915">
        <w:rPr>
          <w:b/>
          <w:noProof/>
        </w:rPr>
        <w:t>/</w:t>
      </w:r>
      <w:r w:rsidR="008F4444">
        <w:rPr>
          <w:b/>
          <w:noProof/>
          <w:lang w:val="en-US"/>
        </w:rPr>
        <w:t>Kabi</w:t>
      </w:r>
    </w:p>
    <w:p w:rsidR="00845F16" w:rsidRDefault="00845F16" w:rsidP="00C267EF">
      <w:pPr>
        <w:rPr>
          <w:noProof/>
        </w:rPr>
      </w:pPr>
    </w:p>
    <w:p w:rsidR="00975D35" w:rsidRPr="00074915" w:rsidRDefault="00EE3570" w:rsidP="00C267EF">
      <w:pPr>
        <w:rPr>
          <w:b/>
          <w:noProof/>
        </w:rPr>
      </w:pPr>
      <w:r>
        <w:rPr>
          <w:b/>
        </w:rPr>
        <w:t>Μην χρησιμοποιήσετε το</w:t>
      </w:r>
      <w:r w:rsidRPr="005D77D3">
        <w:rPr>
          <w:b/>
        </w:rPr>
        <w:t xml:space="preserve"> </w:t>
      </w:r>
      <w:r w:rsidR="00975D35">
        <w:rPr>
          <w:b/>
          <w:noProof/>
          <w:lang w:val="en-US"/>
        </w:rPr>
        <w:t>Ceftazidime</w:t>
      </w:r>
      <w:r w:rsidR="00074915" w:rsidRPr="00074915">
        <w:rPr>
          <w:b/>
          <w:noProof/>
        </w:rPr>
        <w:t>/</w:t>
      </w:r>
      <w:r w:rsidR="00975D35">
        <w:rPr>
          <w:b/>
          <w:noProof/>
          <w:lang w:val="en-US"/>
        </w:rPr>
        <w:t>Kabi</w:t>
      </w:r>
      <w:r w:rsidR="00975D35" w:rsidRPr="00975D35">
        <w:rPr>
          <w:b/>
          <w:noProof/>
        </w:rPr>
        <w:t>:</w:t>
      </w:r>
    </w:p>
    <w:p w:rsidR="00975D35" w:rsidRDefault="003C7DC6" w:rsidP="00C267EF">
      <w:pPr>
        <w:numPr>
          <w:ilvl w:val="0"/>
          <w:numId w:val="20"/>
        </w:numPr>
        <w:ind w:left="426" w:hanging="426"/>
        <w:rPr>
          <w:noProof/>
        </w:rPr>
      </w:pPr>
      <w:r>
        <w:rPr>
          <w:b/>
          <w:noProof/>
        </w:rPr>
        <w:t>Εά</w:t>
      </w:r>
      <w:r w:rsidR="00975D35">
        <w:rPr>
          <w:b/>
          <w:noProof/>
        </w:rPr>
        <w:t xml:space="preserve">ν είστε αλλεργικός </w:t>
      </w:r>
      <w:r w:rsidR="00975D35" w:rsidRPr="00AE3360">
        <w:rPr>
          <w:noProof/>
        </w:rPr>
        <w:t>στη</w:t>
      </w:r>
      <w:r w:rsidR="00975D35">
        <w:rPr>
          <w:b/>
          <w:noProof/>
        </w:rPr>
        <w:t xml:space="preserve"> κεφταζιδίμη </w:t>
      </w:r>
      <w:r w:rsidR="00975D35">
        <w:rPr>
          <w:noProof/>
        </w:rPr>
        <w:t>ή σε οποιοδήποτ</w:t>
      </w:r>
      <w:r w:rsidR="009E15BC">
        <w:rPr>
          <w:noProof/>
        </w:rPr>
        <w:t>ε άλλο συστατικό αυτού του φαρμά</w:t>
      </w:r>
      <w:r w:rsidR="00975D35">
        <w:rPr>
          <w:noProof/>
        </w:rPr>
        <w:t>κου (</w:t>
      </w:r>
      <w:r w:rsidR="00EE3570" w:rsidRPr="00AE3360">
        <w:rPr>
          <w:i/>
          <w:noProof/>
        </w:rPr>
        <w:t>που αναφέρονται στην παράγραφο</w:t>
      </w:r>
      <w:r w:rsidR="00975D35" w:rsidRPr="00AE3360">
        <w:rPr>
          <w:i/>
          <w:noProof/>
        </w:rPr>
        <w:t xml:space="preserve"> 6</w:t>
      </w:r>
      <w:r w:rsidR="00975D35">
        <w:rPr>
          <w:noProof/>
        </w:rPr>
        <w:t>).</w:t>
      </w:r>
    </w:p>
    <w:p w:rsidR="00975D35" w:rsidRPr="00074915" w:rsidRDefault="00AE3360" w:rsidP="00C267EF">
      <w:pPr>
        <w:numPr>
          <w:ilvl w:val="0"/>
          <w:numId w:val="20"/>
        </w:numPr>
        <w:ind w:left="426" w:hanging="426"/>
        <w:rPr>
          <w:noProof/>
        </w:rPr>
      </w:pPr>
      <w:r>
        <w:rPr>
          <w:noProof/>
        </w:rPr>
        <w:t>Εά</w:t>
      </w:r>
      <w:r w:rsidR="00975D35" w:rsidRPr="00975D35">
        <w:rPr>
          <w:noProof/>
        </w:rPr>
        <w:t>ν είχατε</w:t>
      </w:r>
      <w:r w:rsidR="003C7DC6">
        <w:rPr>
          <w:noProof/>
        </w:rPr>
        <w:t xml:space="preserve"> στο παρελθόν</w:t>
      </w:r>
      <w:r w:rsidR="00975D35">
        <w:rPr>
          <w:noProof/>
        </w:rPr>
        <w:t xml:space="preserve"> </w:t>
      </w:r>
      <w:r w:rsidR="00975D35" w:rsidRPr="00EE3570">
        <w:rPr>
          <w:b/>
          <w:noProof/>
        </w:rPr>
        <w:t xml:space="preserve">μια </w:t>
      </w:r>
      <w:r>
        <w:rPr>
          <w:b/>
          <w:noProof/>
        </w:rPr>
        <w:t>σοβαρή</w:t>
      </w:r>
      <w:r w:rsidR="00975D35" w:rsidRPr="00EE3570">
        <w:rPr>
          <w:b/>
          <w:noProof/>
        </w:rPr>
        <w:t xml:space="preserve"> αλλεργική αντίδραση </w:t>
      </w:r>
      <w:r w:rsidR="00975D35" w:rsidRPr="00975D35">
        <w:rPr>
          <w:noProof/>
        </w:rPr>
        <w:t>σε οποιοδήποτε</w:t>
      </w:r>
      <w:r w:rsidR="00975D35">
        <w:rPr>
          <w:noProof/>
        </w:rPr>
        <w:t xml:space="preserve"> </w:t>
      </w:r>
      <w:r w:rsidR="00975D35" w:rsidRPr="00EE3570">
        <w:rPr>
          <w:b/>
          <w:noProof/>
        </w:rPr>
        <w:t>άλλο αντιβιοτικό</w:t>
      </w:r>
      <w:r w:rsidR="00EE3570" w:rsidRPr="00EE3570">
        <w:rPr>
          <w:b/>
          <w:noProof/>
        </w:rPr>
        <w:t xml:space="preserve"> </w:t>
      </w:r>
      <w:r w:rsidR="00975D35" w:rsidRPr="00975D35">
        <w:rPr>
          <w:noProof/>
        </w:rPr>
        <w:t>(πενικιλλίνες, μονοβακτάμες και καρβαπενέμες)</w:t>
      </w:r>
      <w:r w:rsidR="00975D35">
        <w:rPr>
          <w:noProof/>
        </w:rPr>
        <w:t xml:space="preserve"> καθώς μπορεί να είστε </w:t>
      </w:r>
      <w:r>
        <w:rPr>
          <w:noProof/>
        </w:rPr>
        <w:t xml:space="preserve">επίσης </w:t>
      </w:r>
      <w:r w:rsidR="00975D35">
        <w:rPr>
          <w:noProof/>
        </w:rPr>
        <w:t xml:space="preserve">αλλεργικοί στο </w:t>
      </w:r>
      <w:r w:rsidR="00975D35" w:rsidRPr="00EE3570">
        <w:rPr>
          <w:noProof/>
          <w:lang w:val="en-US"/>
        </w:rPr>
        <w:t>Ceftazidime</w:t>
      </w:r>
      <w:r w:rsidR="00074915" w:rsidRPr="00074915">
        <w:rPr>
          <w:noProof/>
        </w:rPr>
        <w:t>/</w:t>
      </w:r>
      <w:r w:rsidR="00975D35" w:rsidRPr="00EE3570">
        <w:rPr>
          <w:noProof/>
          <w:lang w:val="en-US"/>
        </w:rPr>
        <w:t>Kabi</w:t>
      </w:r>
      <w:r w:rsidR="00074915" w:rsidRPr="00074915">
        <w:rPr>
          <w:noProof/>
        </w:rPr>
        <w:t>.</w:t>
      </w:r>
    </w:p>
    <w:p w:rsidR="003C7DC6" w:rsidRDefault="003C7DC6" w:rsidP="00AE3360">
      <w:pPr>
        <w:rPr>
          <w:b/>
          <w:szCs w:val="22"/>
        </w:rPr>
      </w:pPr>
    </w:p>
    <w:p w:rsidR="00074915" w:rsidRPr="00074915" w:rsidRDefault="00AE3360" w:rsidP="00AE3360">
      <w:pPr>
        <w:rPr>
          <w:noProof/>
        </w:rPr>
      </w:pPr>
      <w:r w:rsidRPr="00AE3360">
        <w:rPr>
          <w:b/>
          <w:szCs w:val="22"/>
        </w:rPr>
        <w:t>→</w:t>
      </w:r>
      <w:r>
        <w:rPr>
          <w:b/>
          <w:szCs w:val="22"/>
        </w:rPr>
        <w:t xml:space="preserve"> </w:t>
      </w:r>
      <w:r w:rsidR="00074915" w:rsidRPr="00074915">
        <w:rPr>
          <w:b/>
          <w:noProof/>
        </w:rPr>
        <w:t>Ενημερώστε το γιατρό σας</w:t>
      </w:r>
      <w:r w:rsidR="00074915">
        <w:rPr>
          <w:noProof/>
        </w:rPr>
        <w:t xml:space="preserve"> προτού αρχίσετε να χρησιμοποιείτε </w:t>
      </w:r>
      <w:r>
        <w:rPr>
          <w:noProof/>
        </w:rPr>
        <w:t xml:space="preserve">το </w:t>
      </w:r>
      <w:r w:rsidR="00074915">
        <w:rPr>
          <w:noProof/>
          <w:lang w:val="en-US"/>
        </w:rPr>
        <w:t>Ceftazidime</w:t>
      </w:r>
      <w:r w:rsidR="00074915" w:rsidRPr="00074915">
        <w:rPr>
          <w:noProof/>
        </w:rPr>
        <w:t>/</w:t>
      </w:r>
      <w:r w:rsidR="00074915">
        <w:rPr>
          <w:noProof/>
          <w:lang w:val="en-US"/>
        </w:rPr>
        <w:t>Kabi</w:t>
      </w:r>
      <w:r w:rsidR="00074915" w:rsidRPr="00074915">
        <w:rPr>
          <w:noProof/>
        </w:rPr>
        <w:t>,</w:t>
      </w:r>
      <w:r w:rsidR="00074915">
        <w:rPr>
          <w:noProof/>
        </w:rPr>
        <w:t xml:space="preserve"> </w:t>
      </w:r>
      <w:r>
        <w:rPr>
          <w:noProof/>
        </w:rPr>
        <w:t>εάν</w:t>
      </w:r>
      <w:r w:rsidR="00074915">
        <w:rPr>
          <w:noProof/>
        </w:rPr>
        <w:t xml:space="preserve"> </w:t>
      </w:r>
      <w:r w:rsidR="00074915">
        <w:rPr>
          <w:noProof/>
        </w:rPr>
        <w:lastRenderedPageBreak/>
        <w:t xml:space="preserve">νομίζετε ότι αυτό </w:t>
      </w:r>
      <w:r w:rsidR="009E15BC">
        <w:rPr>
          <w:noProof/>
        </w:rPr>
        <w:t>ισχύει</w:t>
      </w:r>
      <w:r w:rsidR="00074915">
        <w:rPr>
          <w:noProof/>
        </w:rPr>
        <w:t xml:space="preserve"> σε εσάς. Δεν πρέπει να σας χορηγηθεί το </w:t>
      </w:r>
      <w:r w:rsidR="00074915">
        <w:rPr>
          <w:noProof/>
          <w:lang w:val="en-US"/>
        </w:rPr>
        <w:t>Ce</w:t>
      </w:r>
      <w:r w:rsidR="008B1930">
        <w:rPr>
          <w:noProof/>
          <w:lang w:val="en-US"/>
        </w:rPr>
        <w:t>f</w:t>
      </w:r>
      <w:r w:rsidR="00074915">
        <w:rPr>
          <w:noProof/>
          <w:lang w:val="en-US"/>
        </w:rPr>
        <w:t>tazidime</w:t>
      </w:r>
      <w:r w:rsidR="00074915" w:rsidRPr="00EE3570">
        <w:rPr>
          <w:noProof/>
        </w:rPr>
        <w:t>/</w:t>
      </w:r>
      <w:r w:rsidR="00074915">
        <w:rPr>
          <w:noProof/>
          <w:lang w:val="en-US"/>
        </w:rPr>
        <w:t>Kabi</w:t>
      </w:r>
      <w:r w:rsidR="00074915" w:rsidRPr="00074915">
        <w:rPr>
          <w:noProof/>
        </w:rPr>
        <w:t>.</w:t>
      </w:r>
    </w:p>
    <w:p w:rsidR="00074915" w:rsidRPr="00EE3570" w:rsidRDefault="00074915" w:rsidP="00C267EF">
      <w:pPr>
        <w:rPr>
          <w:b/>
          <w:noProof/>
        </w:rPr>
      </w:pPr>
    </w:p>
    <w:p w:rsidR="00074915" w:rsidRPr="00C267EF" w:rsidRDefault="00074915" w:rsidP="00C267EF">
      <w:pPr>
        <w:rPr>
          <w:b/>
          <w:noProof/>
        </w:rPr>
      </w:pPr>
      <w:r>
        <w:rPr>
          <w:b/>
          <w:noProof/>
        </w:rPr>
        <w:t xml:space="preserve">Προσέξτε ιδιαίτερα με το </w:t>
      </w:r>
      <w:r>
        <w:rPr>
          <w:b/>
          <w:noProof/>
          <w:lang w:val="en-US"/>
        </w:rPr>
        <w:t>Ceftazidime</w:t>
      </w:r>
      <w:r w:rsidRPr="00074915">
        <w:rPr>
          <w:b/>
          <w:noProof/>
        </w:rPr>
        <w:t>/</w:t>
      </w:r>
      <w:r>
        <w:rPr>
          <w:b/>
          <w:noProof/>
          <w:lang w:val="en-US"/>
        </w:rPr>
        <w:t>Kabi</w:t>
      </w:r>
      <w:r w:rsidRPr="00074915">
        <w:rPr>
          <w:b/>
          <w:noProof/>
        </w:rPr>
        <w:t>:</w:t>
      </w:r>
    </w:p>
    <w:p w:rsidR="00074915" w:rsidRPr="00074915" w:rsidRDefault="00074915" w:rsidP="00C267EF">
      <w:pPr>
        <w:rPr>
          <w:noProof/>
        </w:rPr>
      </w:pPr>
      <w:r w:rsidRPr="00074915">
        <w:rPr>
          <w:noProof/>
        </w:rPr>
        <w:t>Πρ</w:t>
      </w:r>
      <w:r>
        <w:rPr>
          <w:noProof/>
        </w:rPr>
        <w:t xml:space="preserve">έπει να προσέχετε για κάποια συμπτώματα όπως αλλεργικές αντιδράσεις, διαταραχές του νευρικού συστήματος και γαστρεντερικές διαταραχές όπως διάρροια όταν σας χορηγείται το </w:t>
      </w:r>
      <w:r>
        <w:rPr>
          <w:noProof/>
          <w:lang w:val="en-US"/>
        </w:rPr>
        <w:t>Ceftazidime</w:t>
      </w:r>
      <w:r w:rsidRPr="00074915">
        <w:rPr>
          <w:noProof/>
        </w:rPr>
        <w:t>/</w:t>
      </w:r>
      <w:r>
        <w:rPr>
          <w:noProof/>
          <w:lang w:val="en-US"/>
        </w:rPr>
        <w:t>Kabi</w:t>
      </w:r>
      <w:r w:rsidRPr="00074915">
        <w:rPr>
          <w:noProof/>
        </w:rPr>
        <w:t xml:space="preserve">. </w:t>
      </w:r>
      <w:r>
        <w:rPr>
          <w:noProof/>
        </w:rPr>
        <w:t xml:space="preserve">Αυτό θα μειώσει τον κίνδυνο </w:t>
      </w:r>
      <w:r w:rsidR="00EE3570">
        <w:rPr>
          <w:noProof/>
        </w:rPr>
        <w:t xml:space="preserve">για πιθανά προβλήματα. Δείτε </w:t>
      </w:r>
      <w:r w:rsidR="00EE3570" w:rsidRPr="00EE3570">
        <w:rPr>
          <w:i/>
          <w:noProof/>
        </w:rPr>
        <w:t>(«</w:t>
      </w:r>
      <w:r w:rsidR="00775130" w:rsidRPr="00775130">
        <w:rPr>
          <w:i/>
          <w:szCs w:val="22"/>
        </w:rPr>
        <w:t>Παθήσεις για τις οποίες πρέπει να προσέχετε</w:t>
      </w:r>
      <w:r w:rsidRPr="00EE3570">
        <w:rPr>
          <w:i/>
          <w:noProof/>
        </w:rPr>
        <w:t>»</w:t>
      </w:r>
      <w:r>
        <w:rPr>
          <w:noProof/>
        </w:rPr>
        <w:t xml:space="preserve">) στην </w:t>
      </w:r>
      <w:r w:rsidR="00EE3570">
        <w:rPr>
          <w:noProof/>
        </w:rPr>
        <w:t>Παράγραφο 4. Εά</w:t>
      </w:r>
      <w:r>
        <w:rPr>
          <w:noProof/>
        </w:rPr>
        <w:t xml:space="preserve">ν </w:t>
      </w:r>
      <w:r w:rsidR="003C7DC6">
        <w:rPr>
          <w:noProof/>
        </w:rPr>
        <w:t>είχατε στο παρελθόν</w:t>
      </w:r>
      <w:r>
        <w:rPr>
          <w:noProof/>
        </w:rPr>
        <w:t xml:space="preserve"> μια αλλεργική αντίδραση σε άλλα αντιβιοτικά μπορεί να είστε </w:t>
      </w:r>
      <w:r w:rsidR="003C7DC6">
        <w:rPr>
          <w:noProof/>
        </w:rPr>
        <w:t xml:space="preserve">επίσης </w:t>
      </w:r>
      <w:r>
        <w:rPr>
          <w:noProof/>
        </w:rPr>
        <w:t>αλλεργικό</w:t>
      </w:r>
      <w:r w:rsidR="009E15BC">
        <w:rPr>
          <w:noProof/>
        </w:rPr>
        <w:t>ς στο</w:t>
      </w:r>
      <w:r>
        <w:rPr>
          <w:noProof/>
        </w:rPr>
        <w:t xml:space="preserve"> </w:t>
      </w:r>
      <w:r>
        <w:rPr>
          <w:noProof/>
          <w:lang w:val="en-US"/>
        </w:rPr>
        <w:t>Ceftazidime</w:t>
      </w:r>
      <w:r w:rsidRPr="00074915">
        <w:rPr>
          <w:noProof/>
        </w:rPr>
        <w:t>/</w:t>
      </w:r>
      <w:r>
        <w:rPr>
          <w:noProof/>
          <w:lang w:val="en-US"/>
        </w:rPr>
        <w:t>Kabi</w:t>
      </w:r>
      <w:r w:rsidRPr="00074915">
        <w:rPr>
          <w:noProof/>
        </w:rPr>
        <w:t>.</w:t>
      </w:r>
    </w:p>
    <w:p w:rsidR="00074915" w:rsidRPr="00EE3570" w:rsidRDefault="00074915" w:rsidP="00C267EF">
      <w:pPr>
        <w:rPr>
          <w:noProof/>
        </w:rPr>
      </w:pPr>
    </w:p>
    <w:p w:rsidR="00074915" w:rsidRDefault="00EE3570" w:rsidP="00C267EF">
      <w:pPr>
        <w:rPr>
          <w:b/>
          <w:noProof/>
        </w:rPr>
      </w:pPr>
      <w:r>
        <w:rPr>
          <w:b/>
          <w:noProof/>
        </w:rPr>
        <w:t>Εά</w:t>
      </w:r>
      <w:r w:rsidR="00074915" w:rsidRPr="00074915">
        <w:rPr>
          <w:b/>
          <w:noProof/>
        </w:rPr>
        <w:t xml:space="preserve">ν χρειάζεστε </w:t>
      </w:r>
      <w:r w:rsidR="00074915">
        <w:rPr>
          <w:b/>
          <w:noProof/>
        </w:rPr>
        <w:t>εξέταση</w:t>
      </w:r>
      <w:r w:rsidR="00074915" w:rsidRPr="00074915">
        <w:rPr>
          <w:b/>
          <w:noProof/>
        </w:rPr>
        <w:t xml:space="preserve"> </w:t>
      </w:r>
      <w:r w:rsidRPr="00074915">
        <w:rPr>
          <w:b/>
          <w:noProof/>
        </w:rPr>
        <w:t xml:space="preserve">αίματος </w:t>
      </w:r>
      <w:r w:rsidR="00074915" w:rsidRPr="00074915">
        <w:rPr>
          <w:b/>
          <w:noProof/>
        </w:rPr>
        <w:t xml:space="preserve">ή </w:t>
      </w:r>
      <w:r w:rsidRPr="00074915">
        <w:rPr>
          <w:b/>
          <w:noProof/>
        </w:rPr>
        <w:t>ούρων</w:t>
      </w:r>
    </w:p>
    <w:p w:rsidR="00074915" w:rsidRDefault="00EE3570" w:rsidP="00C267EF">
      <w:pPr>
        <w:rPr>
          <w:noProof/>
        </w:rPr>
      </w:pPr>
      <w:r>
        <w:rPr>
          <w:noProof/>
        </w:rPr>
        <w:t xml:space="preserve">Το </w:t>
      </w:r>
      <w:r w:rsidR="00074915">
        <w:rPr>
          <w:noProof/>
          <w:lang w:val="en-US"/>
        </w:rPr>
        <w:t>Ceftazidime</w:t>
      </w:r>
      <w:r w:rsidR="00074915" w:rsidRPr="00074915">
        <w:rPr>
          <w:noProof/>
        </w:rPr>
        <w:t>/</w:t>
      </w:r>
      <w:r w:rsidR="00074915">
        <w:rPr>
          <w:noProof/>
          <w:lang w:val="en-US"/>
        </w:rPr>
        <w:t>Kabi</w:t>
      </w:r>
      <w:r w:rsidR="00074915">
        <w:rPr>
          <w:noProof/>
        </w:rPr>
        <w:t xml:space="preserve"> μπορεί να</w:t>
      </w:r>
      <w:r w:rsidR="003C7DC6">
        <w:rPr>
          <w:noProof/>
        </w:rPr>
        <w:t xml:space="preserve"> επηρεάσει τα αποτελέσματα της ε</w:t>
      </w:r>
      <w:r w:rsidR="00074915">
        <w:rPr>
          <w:noProof/>
        </w:rPr>
        <w:t xml:space="preserve">ξέτασης ούρων για γλυκόζη  και μια εξέταση αίματος που είναι γνωστή σαν </w:t>
      </w:r>
      <w:r w:rsidR="00074915" w:rsidRPr="003C7DC6">
        <w:rPr>
          <w:i/>
          <w:noProof/>
        </w:rPr>
        <w:t>εξέταση</w:t>
      </w:r>
      <w:r w:rsidR="00074915" w:rsidRPr="00074915">
        <w:rPr>
          <w:i/>
          <w:noProof/>
        </w:rPr>
        <w:t xml:space="preserve"> </w:t>
      </w:r>
      <w:r w:rsidR="00074915" w:rsidRPr="00074915">
        <w:rPr>
          <w:i/>
          <w:noProof/>
          <w:lang w:val="en-US"/>
        </w:rPr>
        <w:t>Coombs</w:t>
      </w:r>
      <w:r w:rsidR="00074915" w:rsidRPr="00074915">
        <w:rPr>
          <w:noProof/>
        </w:rPr>
        <w:t xml:space="preserve">. </w:t>
      </w:r>
      <w:r w:rsidR="003C7DC6">
        <w:rPr>
          <w:noProof/>
        </w:rPr>
        <w:t>Εά</w:t>
      </w:r>
      <w:r w:rsidR="00074915">
        <w:rPr>
          <w:noProof/>
        </w:rPr>
        <w:t>ν κάνετε εξετάσεις:</w:t>
      </w:r>
    </w:p>
    <w:p w:rsidR="00074915" w:rsidRPr="00074915" w:rsidRDefault="00074915" w:rsidP="00C267EF">
      <w:pPr>
        <w:numPr>
          <w:ilvl w:val="0"/>
          <w:numId w:val="21"/>
        </w:numPr>
        <w:ind w:left="426" w:hanging="426"/>
        <w:rPr>
          <w:noProof/>
        </w:rPr>
      </w:pPr>
      <w:r w:rsidRPr="00074915">
        <w:rPr>
          <w:b/>
          <w:noProof/>
        </w:rPr>
        <w:t>Ενημερώστε το άτομο που παίρνει το δείγμα</w:t>
      </w:r>
      <w:r>
        <w:rPr>
          <w:noProof/>
        </w:rPr>
        <w:t xml:space="preserve"> ότι σας έχει χορηγηθεί </w:t>
      </w:r>
      <w:r>
        <w:rPr>
          <w:noProof/>
          <w:lang w:val="en-US"/>
        </w:rPr>
        <w:t>Ceftazidime</w:t>
      </w:r>
      <w:r w:rsidR="00EE3570">
        <w:rPr>
          <w:noProof/>
        </w:rPr>
        <w:t>/</w:t>
      </w:r>
      <w:r>
        <w:rPr>
          <w:noProof/>
          <w:lang w:val="en-US"/>
        </w:rPr>
        <w:t>Kabi</w:t>
      </w:r>
      <w:r w:rsidRPr="00074915">
        <w:rPr>
          <w:noProof/>
        </w:rPr>
        <w:t>.</w:t>
      </w:r>
    </w:p>
    <w:p w:rsidR="00FF69AD" w:rsidRPr="008B1930" w:rsidRDefault="00FF69AD" w:rsidP="00C267EF">
      <w:pPr>
        <w:rPr>
          <w:b/>
          <w:noProof/>
        </w:rPr>
      </w:pPr>
    </w:p>
    <w:p w:rsidR="006E4027" w:rsidRPr="0090545B" w:rsidRDefault="00EE3570" w:rsidP="00C267EF">
      <w:pPr>
        <w:rPr>
          <w:b/>
          <w:bCs/>
          <w:noProof/>
        </w:rPr>
      </w:pPr>
      <w:r w:rsidRPr="005D77D3">
        <w:rPr>
          <w:b/>
        </w:rPr>
        <w:t>Άλλα φάρμακα και</w:t>
      </w:r>
      <w:r>
        <w:rPr>
          <w:b/>
        </w:rPr>
        <w:t xml:space="preserve"> το </w:t>
      </w:r>
      <w:r>
        <w:rPr>
          <w:b/>
          <w:noProof/>
          <w:lang w:val="en-US"/>
        </w:rPr>
        <w:t>Ceftazidime</w:t>
      </w:r>
      <w:r w:rsidRPr="00074915">
        <w:rPr>
          <w:b/>
          <w:noProof/>
        </w:rPr>
        <w:t>/</w:t>
      </w:r>
      <w:r>
        <w:rPr>
          <w:b/>
          <w:noProof/>
          <w:lang w:val="en-US"/>
        </w:rPr>
        <w:t>Kabi</w:t>
      </w:r>
    </w:p>
    <w:p w:rsidR="00FF69AD" w:rsidRPr="00FF69AD" w:rsidRDefault="00EE3570" w:rsidP="00C267EF">
      <w:pPr>
        <w:rPr>
          <w:noProof/>
        </w:rPr>
      </w:pPr>
      <w:r>
        <w:t xml:space="preserve">Ενημερώστε </w:t>
      </w:r>
      <w:r w:rsidRPr="005D77D3">
        <w:t>τον γιατρό σας εάν παίρνετε</w:t>
      </w:r>
      <w:r>
        <w:t xml:space="preserve">, έχετε πρόσφατα </w:t>
      </w:r>
      <w:r w:rsidRPr="005D77D3">
        <w:t>πάρει</w:t>
      </w:r>
      <w:r>
        <w:t xml:space="preserve">  ή μπορεί να πάρετε</w:t>
      </w:r>
      <w:r w:rsidRPr="005D77D3">
        <w:t xml:space="preserve"> άλλα φάρμακα.</w:t>
      </w:r>
    </w:p>
    <w:p w:rsidR="00FF69AD" w:rsidRPr="00634789" w:rsidRDefault="00FF69AD" w:rsidP="00C267EF">
      <w:pPr>
        <w:rPr>
          <w:szCs w:val="22"/>
        </w:rPr>
      </w:pPr>
      <w:r w:rsidRPr="00634789">
        <w:rPr>
          <w:szCs w:val="22"/>
        </w:rPr>
        <w:t xml:space="preserve">Δεν  θα πρέπει να σας χορηγηθεί </w:t>
      </w:r>
      <w:r w:rsidRPr="00634789">
        <w:rPr>
          <w:szCs w:val="22"/>
          <w:lang w:val="en-US"/>
        </w:rPr>
        <w:t>Ceftazidime</w:t>
      </w:r>
      <w:r w:rsidRPr="00634789">
        <w:rPr>
          <w:szCs w:val="22"/>
        </w:rPr>
        <w:t>/</w:t>
      </w:r>
      <w:r w:rsidRPr="00634789">
        <w:rPr>
          <w:szCs w:val="22"/>
          <w:lang w:val="en-US"/>
        </w:rPr>
        <w:t>Kabi</w:t>
      </w:r>
      <w:r w:rsidRPr="00634789">
        <w:rPr>
          <w:szCs w:val="22"/>
        </w:rPr>
        <w:t xml:space="preserve"> χωρίς</w:t>
      </w:r>
      <w:r w:rsidR="00EE3570">
        <w:rPr>
          <w:szCs w:val="22"/>
        </w:rPr>
        <w:t xml:space="preserve"> να μιλήσετε με το γιατρό σας εά</w:t>
      </w:r>
      <w:r w:rsidRPr="00634789">
        <w:rPr>
          <w:szCs w:val="22"/>
        </w:rPr>
        <w:t>ν επίσης λαμβάνετε:</w:t>
      </w:r>
    </w:p>
    <w:p w:rsidR="00FF69AD" w:rsidRPr="00634789" w:rsidRDefault="00FF69AD" w:rsidP="00C267EF">
      <w:pPr>
        <w:numPr>
          <w:ilvl w:val="0"/>
          <w:numId w:val="22"/>
        </w:numPr>
        <w:tabs>
          <w:tab w:val="clear" w:pos="720"/>
          <w:tab w:val="num" w:pos="284"/>
        </w:tabs>
        <w:ind w:hanging="720"/>
        <w:rPr>
          <w:szCs w:val="22"/>
        </w:rPr>
      </w:pPr>
      <w:r w:rsidRPr="00634789">
        <w:rPr>
          <w:szCs w:val="22"/>
        </w:rPr>
        <w:t xml:space="preserve">ένα αντιβιοτικό που ονομάζεται </w:t>
      </w:r>
      <w:r w:rsidRPr="00634789">
        <w:rPr>
          <w:i/>
          <w:szCs w:val="22"/>
        </w:rPr>
        <w:t>χλωραμφενικόλη</w:t>
      </w:r>
    </w:p>
    <w:p w:rsidR="00FF69AD" w:rsidRPr="00634789" w:rsidRDefault="00FF69AD" w:rsidP="00C267EF">
      <w:pPr>
        <w:numPr>
          <w:ilvl w:val="0"/>
          <w:numId w:val="22"/>
        </w:numPr>
        <w:tabs>
          <w:tab w:val="clear" w:pos="720"/>
          <w:tab w:val="num" w:pos="284"/>
        </w:tabs>
        <w:ind w:hanging="720"/>
        <w:rPr>
          <w:i/>
          <w:szCs w:val="22"/>
        </w:rPr>
      </w:pPr>
      <w:r w:rsidRPr="00634789">
        <w:rPr>
          <w:szCs w:val="22"/>
        </w:rPr>
        <w:t>έν</w:t>
      </w:r>
      <w:r w:rsidR="003C7DC6">
        <w:rPr>
          <w:szCs w:val="22"/>
        </w:rPr>
        <w:t>α τύπο αντιβιοτικού που ονομάζε</w:t>
      </w:r>
      <w:r w:rsidRPr="00634789">
        <w:rPr>
          <w:szCs w:val="22"/>
        </w:rPr>
        <w:t xml:space="preserve">ται </w:t>
      </w:r>
      <w:r w:rsidRPr="00634789">
        <w:rPr>
          <w:i/>
          <w:szCs w:val="22"/>
        </w:rPr>
        <w:t>αμινογλυκοσίδες</w:t>
      </w:r>
      <w:r w:rsidRPr="00634789">
        <w:rPr>
          <w:szCs w:val="22"/>
        </w:rPr>
        <w:t xml:space="preserve"> π.χ </w:t>
      </w:r>
      <w:r w:rsidRPr="00634789">
        <w:rPr>
          <w:i/>
          <w:szCs w:val="22"/>
        </w:rPr>
        <w:t>γενταμυκίνη, τομπραμυκίνη</w:t>
      </w:r>
    </w:p>
    <w:p w:rsidR="00FF69AD" w:rsidRPr="00634789" w:rsidRDefault="00FF69AD" w:rsidP="00C267EF">
      <w:pPr>
        <w:numPr>
          <w:ilvl w:val="0"/>
          <w:numId w:val="22"/>
        </w:numPr>
        <w:tabs>
          <w:tab w:val="clear" w:pos="720"/>
          <w:tab w:val="num" w:pos="284"/>
        </w:tabs>
        <w:ind w:hanging="720"/>
        <w:rPr>
          <w:i/>
          <w:szCs w:val="22"/>
        </w:rPr>
      </w:pPr>
      <w:r w:rsidRPr="00634789">
        <w:rPr>
          <w:szCs w:val="22"/>
        </w:rPr>
        <w:t xml:space="preserve">δισκία διούρησης που ονομάζονται </w:t>
      </w:r>
      <w:r w:rsidRPr="00634789">
        <w:rPr>
          <w:i/>
          <w:szCs w:val="22"/>
        </w:rPr>
        <w:t>φουροσεμίδη</w:t>
      </w:r>
    </w:p>
    <w:p w:rsidR="00FF69AD" w:rsidRPr="00634789" w:rsidRDefault="00EE3570" w:rsidP="00C267EF">
      <w:pPr>
        <w:rPr>
          <w:szCs w:val="22"/>
        </w:rPr>
      </w:pPr>
      <w:r>
        <w:rPr>
          <w:b/>
          <w:szCs w:val="22"/>
        </w:rPr>
        <w:t>→</w:t>
      </w:r>
      <w:r w:rsidR="00FF69AD" w:rsidRPr="00634789">
        <w:rPr>
          <w:b/>
          <w:szCs w:val="22"/>
        </w:rPr>
        <w:t>Ενημερώστε το γιατρό σας</w:t>
      </w:r>
      <w:r>
        <w:rPr>
          <w:szCs w:val="22"/>
        </w:rPr>
        <w:t xml:space="preserve"> εά</w:t>
      </w:r>
      <w:r w:rsidR="003C7DC6">
        <w:rPr>
          <w:szCs w:val="22"/>
        </w:rPr>
        <w:t>ν αυτό ισχύει</w:t>
      </w:r>
      <w:r w:rsidR="00FF69AD" w:rsidRPr="00634789">
        <w:rPr>
          <w:szCs w:val="22"/>
        </w:rPr>
        <w:t xml:space="preserve"> σε εσάς</w:t>
      </w:r>
    </w:p>
    <w:p w:rsidR="006E4027" w:rsidRPr="00C05F19" w:rsidRDefault="006E4027" w:rsidP="00C267EF">
      <w:pPr>
        <w:rPr>
          <w:szCs w:val="22"/>
        </w:rPr>
      </w:pPr>
    </w:p>
    <w:p w:rsidR="0090545B" w:rsidRDefault="0090545B" w:rsidP="00C267EF">
      <w:pPr>
        <w:rPr>
          <w:noProof/>
        </w:rPr>
      </w:pPr>
      <w:r>
        <w:rPr>
          <w:b/>
          <w:noProof/>
        </w:rPr>
        <w:t>Κύηση και θηλασμός</w:t>
      </w:r>
      <w:r w:rsidR="00EE3570">
        <w:rPr>
          <w:b/>
          <w:noProof/>
        </w:rPr>
        <w:t xml:space="preserve"> και γονιμότητα</w:t>
      </w:r>
    </w:p>
    <w:p w:rsidR="00FF69AD" w:rsidRPr="008A0F6F" w:rsidRDefault="00EE3570" w:rsidP="00C267EF">
      <w:pPr>
        <w:widowControl/>
        <w:rPr>
          <w:szCs w:val="22"/>
        </w:rPr>
      </w:pPr>
      <w:r w:rsidRPr="005D77D3">
        <w:t>Εάν είσθε έγκυος ή θηλάζετε, νομίζετε ότι μπορεί να είσθε έγκυος ή σχεδιάζετε να αποκτήσ</w:t>
      </w:r>
      <w:r>
        <w:t>ετε παιδί, ζητήστε τη συμβουλή του γιατρού</w:t>
      </w:r>
      <w:r w:rsidRPr="005D77D3">
        <w:t xml:space="preserve"> προτού πάρετε αυτό το φάρμακο.</w:t>
      </w:r>
    </w:p>
    <w:p w:rsidR="000E785A" w:rsidRPr="0090545B" w:rsidRDefault="000E785A" w:rsidP="00C267EF">
      <w:pPr>
        <w:rPr>
          <w:b/>
          <w:bCs/>
          <w:noProof/>
        </w:rPr>
      </w:pPr>
    </w:p>
    <w:p w:rsidR="00845F16" w:rsidRPr="00EE3570" w:rsidRDefault="00845F16" w:rsidP="00C267EF">
      <w:pPr>
        <w:pStyle w:val="a3"/>
        <w:tabs>
          <w:tab w:val="clear" w:pos="4153"/>
          <w:tab w:val="clear" w:pos="8306"/>
        </w:tabs>
        <w:rPr>
          <w:b/>
          <w:noProof/>
        </w:rPr>
      </w:pPr>
      <w:r>
        <w:rPr>
          <w:b/>
          <w:noProof/>
        </w:rPr>
        <w:t>Οδήγηση</w:t>
      </w:r>
      <w:r w:rsidRPr="00EE3570">
        <w:rPr>
          <w:b/>
          <w:noProof/>
        </w:rPr>
        <w:t xml:space="preserve"> </w:t>
      </w:r>
      <w:r>
        <w:rPr>
          <w:b/>
          <w:noProof/>
        </w:rPr>
        <w:t>και</w:t>
      </w:r>
      <w:r w:rsidRPr="00EE3570">
        <w:rPr>
          <w:b/>
          <w:noProof/>
        </w:rPr>
        <w:t xml:space="preserve"> </w:t>
      </w:r>
      <w:r>
        <w:rPr>
          <w:b/>
          <w:noProof/>
        </w:rPr>
        <w:t>χειρισμός</w:t>
      </w:r>
      <w:r w:rsidRPr="00EE3570">
        <w:rPr>
          <w:b/>
          <w:noProof/>
        </w:rPr>
        <w:t xml:space="preserve"> </w:t>
      </w:r>
      <w:r>
        <w:rPr>
          <w:b/>
          <w:noProof/>
        </w:rPr>
        <w:t>μηχανών</w:t>
      </w:r>
    </w:p>
    <w:p w:rsidR="008A0F6F" w:rsidRDefault="008A0F6F" w:rsidP="00C267EF">
      <w:pPr>
        <w:pStyle w:val="a5"/>
        <w:rPr>
          <w:rFonts w:ascii="Times New Roman" w:hAnsi="Times New Roman"/>
          <w:lang w:val="el-GR"/>
        </w:rPr>
      </w:pPr>
      <w:r>
        <w:rPr>
          <w:rFonts w:ascii="Times New Roman" w:hAnsi="Times New Roman"/>
          <w:lang w:val="el-GR"/>
        </w:rPr>
        <w:t xml:space="preserve">Το </w:t>
      </w:r>
      <w:r>
        <w:rPr>
          <w:rFonts w:ascii="Times New Roman" w:hAnsi="Times New Roman"/>
          <w:lang w:val="en-US"/>
        </w:rPr>
        <w:t>Ceftazidime</w:t>
      </w:r>
      <w:r w:rsidRPr="008A0F6F">
        <w:rPr>
          <w:rFonts w:ascii="Times New Roman" w:hAnsi="Times New Roman"/>
          <w:lang w:val="el-GR"/>
        </w:rPr>
        <w:t>/</w:t>
      </w:r>
      <w:r>
        <w:rPr>
          <w:rFonts w:ascii="Times New Roman" w:hAnsi="Times New Roman"/>
          <w:lang w:val="en-US"/>
        </w:rPr>
        <w:t>Kabi</w:t>
      </w:r>
      <w:r w:rsidRPr="008A0F6F">
        <w:rPr>
          <w:rFonts w:ascii="Times New Roman" w:hAnsi="Times New Roman"/>
          <w:lang w:val="el-GR"/>
        </w:rPr>
        <w:t xml:space="preserve"> </w:t>
      </w:r>
      <w:r>
        <w:rPr>
          <w:rFonts w:ascii="Times New Roman" w:hAnsi="Times New Roman"/>
          <w:lang w:val="el-GR"/>
        </w:rPr>
        <w:t xml:space="preserve">μπορεί να προκαλέσει ανεπιθύμητες ενέργειες που θα </w:t>
      </w:r>
      <w:r w:rsidR="00EE3570">
        <w:rPr>
          <w:rFonts w:ascii="Times New Roman" w:hAnsi="Times New Roman"/>
          <w:lang w:val="el-GR"/>
        </w:rPr>
        <w:t>επηρεάσουν την ικανότητα οδήγησή</w:t>
      </w:r>
      <w:r>
        <w:rPr>
          <w:rFonts w:ascii="Times New Roman" w:hAnsi="Times New Roman"/>
          <w:lang w:val="el-GR"/>
        </w:rPr>
        <w:t xml:space="preserve">ς σας όπως </w:t>
      </w:r>
      <w:r w:rsidR="009E15BC">
        <w:rPr>
          <w:rFonts w:ascii="Times New Roman" w:hAnsi="Times New Roman"/>
          <w:lang w:val="el-GR"/>
        </w:rPr>
        <w:t>ζάλη</w:t>
      </w:r>
      <w:r>
        <w:rPr>
          <w:rFonts w:ascii="Times New Roman" w:hAnsi="Times New Roman"/>
          <w:lang w:val="el-GR"/>
        </w:rPr>
        <w:t>.</w:t>
      </w:r>
    </w:p>
    <w:p w:rsidR="008A0F6F" w:rsidRPr="008A0F6F" w:rsidRDefault="008A0F6F" w:rsidP="00C267EF">
      <w:pPr>
        <w:pStyle w:val="a5"/>
        <w:rPr>
          <w:rFonts w:ascii="Times New Roman" w:hAnsi="Times New Roman"/>
          <w:lang w:val="el-GR"/>
        </w:rPr>
      </w:pPr>
      <w:r>
        <w:rPr>
          <w:rFonts w:ascii="Times New Roman" w:hAnsi="Times New Roman"/>
          <w:lang w:val="el-GR"/>
        </w:rPr>
        <w:t>Μην οδηγείτε ή</w:t>
      </w:r>
      <w:r w:rsidR="00EE3570">
        <w:rPr>
          <w:rFonts w:ascii="Times New Roman" w:hAnsi="Times New Roman"/>
          <w:lang w:val="el-GR"/>
        </w:rPr>
        <w:t xml:space="preserve"> χρησιμοποιείτε μηχανές εκτός εά</w:t>
      </w:r>
      <w:r w:rsidR="009E15BC">
        <w:rPr>
          <w:rFonts w:ascii="Times New Roman" w:hAnsi="Times New Roman"/>
          <w:lang w:val="el-GR"/>
        </w:rPr>
        <w:t>ν είστε σίγουροι</w:t>
      </w:r>
      <w:r>
        <w:rPr>
          <w:rFonts w:ascii="Times New Roman" w:hAnsi="Times New Roman"/>
          <w:lang w:val="el-GR"/>
        </w:rPr>
        <w:t xml:space="preserve"> ότι δεν έχετε επηρεαστεί.</w:t>
      </w:r>
    </w:p>
    <w:p w:rsidR="00845F16" w:rsidRPr="00A00732" w:rsidRDefault="00845F16" w:rsidP="00C267EF">
      <w:pPr>
        <w:rPr>
          <w:noProof/>
        </w:rPr>
      </w:pPr>
    </w:p>
    <w:p w:rsidR="00634789" w:rsidRDefault="003C7DC6" w:rsidP="00C267EF">
      <w:pPr>
        <w:rPr>
          <w:b/>
          <w:bCs/>
          <w:szCs w:val="22"/>
        </w:rPr>
      </w:pPr>
      <w:r>
        <w:rPr>
          <w:b/>
          <w:bCs/>
          <w:szCs w:val="22"/>
        </w:rPr>
        <w:t>Το</w:t>
      </w:r>
      <w:r w:rsidR="008A0F6F" w:rsidRPr="008A0F6F">
        <w:rPr>
          <w:b/>
          <w:bCs/>
          <w:szCs w:val="22"/>
        </w:rPr>
        <w:t xml:space="preserve"> </w:t>
      </w:r>
      <w:r w:rsidR="008A0F6F" w:rsidRPr="00634789">
        <w:rPr>
          <w:b/>
          <w:bCs/>
          <w:szCs w:val="22"/>
          <w:lang w:val="en-US"/>
        </w:rPr>
        <w:t>Ceftazidime</w:t>
      </w:r>
      <w:r w:rsidR="008A0F6F" w:rsidRPr="00634789">
        <w:rPr>
          <w:b/>
          <w:bCs/>
          <w:szCs w:val="22"/>
        </w:rPr>
        <w:t>/</w:t>
      </w:r>
      <w:r w:rsidR="008A0F6F" w:rsidRPr="00634789">
        <w:rPr>
          <w:b/>
          <w:bCs/>
          <w:szCs w:val="22"/>
          <w:lang w:val="en-US"/>
        </w:rPr>
        <w:t>Kabi</w:t>
      </w:r>
      <w:r w:rsidR="008A0F6F" w:rsidRPr="00634789">
        <w:rPr>
          <w:b/>
          <w:bCs/>
          <w:szCs w:val="22"/>
        </w:rPr>
        <w:t xml:space="preserve"> περιέχει</w:t>
      </w:r>
      <w:r w:rsidR="00634789" w:rsidRPr="00634789">
        <w:rPr>
          <w:b/>
          <w:bCs/>
          <w:szCs w:val="22"/>
        </w:rPr>
        <w:t xml:space="preserve"> </w:t>
      </w:r>
      <w:r w:rsidR="00634789">
        <w:rPr>
          <w:b/>
          <w:bCs/>
          <w:szCs w:val="22"/>
        </w:rPr>
        <w:t>νάτριο</w:t>
      </w:r>
    </w:p>
    <w:p w:rsidR="00634789" w:rsidRPr="00634789" w:rsidRDefault="00634789" w:rsidP="00C267EF">
      <w:pPr>
        <w:rPr>
          <w:bCs/>
          <w:color w:val="000000"/>
          <w:szCs w:val="22"/>
        </w:rPr>
      </w:pPr>
      <w:r w:rsidRPr="00634789">
        <w:rPr>
          <w:bCs/>
          <w:color w:val="000000"/>
          <w:szCs w:val="22"/>
        </w:rPr>
        <w:t>Το φαρμακευτικό αυτό προϊόν περιέχει 2.3</w:t>
      </w:r>
      <w:r w:rsidRPr="00634789">
        <w:rPr>
          <w:bCs/>
          <w:color w:val="000000"/>
          <w:szCs w:val="22"/>
          <w:lang w:val="en-GB"/>
        </w:rPr>
        <w:t> mmol</w:t>
      </w:r>
      <w:r w:rsidRPr="00634789">
        <w:rPr>
          <w:bCs/>
          <w:color w:val="000000"/>
          <w:szCs w:val="22"/>
        </w:rPr>
        <w:t xml:space="preserve"> (52</w:t>
      </w:r>
      <w:r w:rsidRPr="00634789">
        <w:rPr>
          <w:bCs/>
          <w:color w:val="000000"/>
          <w:szCs w:val="22"/>
          <w:lang w:val="en-GB"/>
        </w:rPr>
        <w:t> mg</w:t>
      </w:r>
      <w:r w:rsidRPr="00634789">
        <w:rPr>
          <w:bCs/>
          <w:color w:val="000000"/>
          <w:szCs w:val="22"/>
        </w:rPr>
        <w:t>) νατρίου ανά φιαλίδιο της Κεφταζιδίμης</w:t>
      </w:r>
    </w:p>
    <w:p w:rsidR="00634789" w:rsidRPr="00634789" w:rsidRDefault="00634789" w:rsidP="00C267EF">
      <w:pPr>
        <w:rPr>
          <w:bCs/>
          <w:color w:val="000000"/>
          <w:szCs w:val="22"/>
        </w:rPr>
      </w:pPr>
      <w:r w:rsidRPr="00634789">
        <w:rPr>
          <w:bCs/>
          <w:color w:val="000000"/>
          <w:szCs w:val="22"/>
        </w:rPr>
        <w:t>Το φαρμακευτικό αυτό προϊόν περιέχει 4.6</w:t>
      </w:r>
      <w:r w:rsidRPr="00634789">
        <w:rPr>
          <w:bCs/>
          <w:color w:val="000000"/>
          <w:szCs w:val="22"/>
          <w:lang w:val="en-GB"/>
        </w:rPr>
        <w:t> mmol</w:t>
      </w:r>
      <w:r w:rsidRPr="00634789">
        <w:rPr>
          <w:bCs/>
          <w:color w:val="000000"/>
          <w:szCs w:val="22"/>
        </w:rPr>
        <w:t xml:space="preserve"> (104</w:t>
      </w:r>
      <w:r w:rsidRPr="00634789">
        <w:rPr>
          <w:bCs/>
          <w:color w:val="000000"/>
          <w:szCs w:val="22"/>
          <w:lang w:val="en-GB"/>
        </w:rPr>
        <w:t> mg</w:t>
      </w:r>
      <w:r w:rsidRPr="00634789">
        <w:rPr>
          <w:bCs/>
          <w:color w:val="000000"/>
          <w:szCs w:val="22"/>
        </w:rPr>
        <w:t>) νατρίου ανά φιαλίδιο της Κεφταζιδίμης</w:t>
      </w:r>
    </w:p>
    <w:p w:rsidR="00EE12DA" w:rsidRDefault="008A0F6F" w:rsidP="00C267EF">
      <w:pPr>
        <w:rPr>
          <w:bCs/>
          <w:szCs w:val="22"/>
        </w:rPr>
      </w:pPr>
      <w:r w:rsidRPr="00634789">
        <w:rPr>
          <w:bCs/>
          <w:szCs w:val="22"/>
        </w:rPr>
        <w:t>Θα π</w:t>
      </w:r>
      <w:r w:rsidR="00EE3570">
        <w:rPr>
          <w:bCs/>
          <w:szCs w:val="22"/>
        </w:rPr>
        <w:t>ρέπει να το λάβετε αυτό υπόψη εά</w:t>
      </w:r>
      <w:r w:rsidRPr="00634789">
        <w:rPr>
          <w:bCs/>
          <w:szCs w:val="22"/>
        </w:rPr>
        <w:t xml:space="preserve">ν </w:t>
      </w:r>
      <w:r w:rsidR="00EE3570">
        <w:rPr>
          <w:bCs/>
          <w:szCs w:val="22"/>
        </w:rPr>
        <w:t xml:space="preserve">ακολουθείτε </w:t>
      </w:r>
      <w:r w:rsidR="00EE12DA" w:rsidRPr="00634789">
        <w:rPr>
          <w:bCs/>
          <w:szCs w:val="22"/>
        </w:rPr>
        <w:t>διατροφή</w:t>
      </w:r>
      <w:r w:rsidR="00EE12DA">
        <w:rPr>
          <w:bCs/>
          <w:szCs w:val="22"/>
        </w:rPr>
        <w:t xml:space="preserve"> ελεγχόμενη σε νάτριο. </w:t>
      </w:r>
    </w:p>
    <w:p w:rsidR="008A0F6F" w:rsidRDefault="008A0F6F" w:rsidP="00C267EF">
      <w:pPr>
        <w:rPr>
          <w:bCs/>
          <w:szCs w:val="22"/>
        </w:rPr>
      </w:pPr>
    </w:p>
    <w:p w:rsidR="008511F2" w:rsidRDefault="008511F2" w:rsidP="00C267EF">
      <w:pPr>
        <w:rPr>
          <w:bCs/>
          <w:szCs w:val="22"/>
        </w:rPr>
      </w:pPr>
    </w:p>
    <w:p w:rsidR="00845F16" w:rsidRPr="00B30B6E" w:rsidRDefault="00B30B6E" w:rsidP="00C267EF">
      <w:pPr>
        <w:rPr>
          <w:noProof/>
        </w:rPr>
      </w:pPr>
      <w:r w:rsidRPr="00B30B6E">
        <w:rPr>
          <w:b/>
          <w:noProof/>
        </w:rPr>
        <w:t>3.</w:t>
      </w:r>
      <w:r w:rsidRPr="00B30B6E">
        <w:rPr>
          <w:b/>
          <w:noProof/>
        </w:rPr>
        <w:tab/>
      </w:r>
      <w:r w:rsidR="005777C1" w:rsidRPr="005D77D3">
        <w:rPr>
          <w:b/>
        </w:rPr>
        <w:t xml:space="preserve">Πώς να </w:t>
      </w:r>
      <w:r w:rsidR="005777C1">
        <w:rPr>
          <w:b/>
        </w:rPr>
        <w:t>χρησιμοποιήσετε</w:t>
      </w:r>
      <w:r w:rsidR="005777C1" w:rsidRPr="005D77D3">
        <w:rPr>
          <w:b/>
        </w:rPr>
        <w:t xml:space="preserve"> το</w:t>
      </w:r>
      <w:r w:rsidR="005777C1">
        <w:rPr>
          <w:b/>
        </w:rPr>
        <w:t xml:space="preserve"> </w:t>
      </w:r>
      <w:r w:rsidR="005777C1" w:rsidRPr="00634789">
        <w:rPr>
          <w:b/>
          <w:bCs/>
          <w:szCs w:val="22"/>
          <w:lang w:val="en-US"/>
        </w:rPr>
        <w:t>Ceftazidime</w:t>
      </w:r>
      <w:r w:rsidR="005777C1" w:rsidRPr="00634789">
        <w:rPr>
          <w:b/>
          <w:bCs/>
          <w:szCs w:val="22"/>
        </w:rPr>
        <w:t>/</w:t>
      </w:r>
      <w:r w:rsidR="005777C1" w:rsidRPr="00634789">
        <w:rPr>
          <w:b/>
          <w:bCs/>
          <w:szCs w:val="22"/>
          <w:lang w:val="en-US"/>
        </w:rPr>
        <w:t>Kabi</w:t>
      </w:r>
    </w:p>
    <w:p w:rsidR="00845F16" w:rsidRPr="00B30B6E" w:rsidRDefault="00845F16" w:rsidP="00C267EF">
      <w:pPr>
        <w:rPr>
          <w:noProof/>
        </w:rPr>
      </w:pPr>
    </w:p>
    <w:p w:rsidR="00DB237B" w:rsidRDefault="00B30B6E" w:rsidP="00C267EF">
      <w:pPr>
        <w:rPr>
          <w:szCs w:val="22"/>
        </w:rPr>
      </w:pPr>
      <w:r w:rsidRPr="008A0F6F">
        <w:rPr>
          <w:b/>
          <w:szCs w:val="22"/>
        </w:rPr>
        <w:t xml:space="preserve">Το </w:t>
      </w:r>
      <w:r w:rsidRPr="008A0F6F">
        <w:rPr>
          <w:b/>
          <w:szCs w:val="22"/>
          <w:lang/>
        </w:rPr>
        <w:t>C</w:t>
      </w:r>
      <w:r w:rsidRPr="008A0F6F">
        <w:rPr>
          <w:b/>
          <w:szCs w:val="22"/>
          <w:lang w:val="en-GB"/>
        </w:rPr>
        <w:t>eftazidime</w:t>
      </w:r>
      <w:r w:rsidR="00004B64" w:rsidRPr="008A0F6F">
        <w:rPr>
          <w:b/>
          <w:szCs w:val="22"/>
        </w:rPr>
        <w:t>/</w:t>
      </w:r>
      <w:r w:rsidRPr="008A0F6F">
        <w:rPr>
          <w:b/>
          <w:szCs w:val="22"/>
          <w:lang w:val="en-GB"/>
        </w:rPr>
        <w:t>Kabi</w:t>
      </w:r>
      <w:r w:rsidR="00A00732" w:rsidRPr="008A0F6F">
        <w:rPr>
          <w:b/>
          <w:szCs w:val="22"/>
        </w:rPr>
        <w:t>,</w:t>
      </w:r>
      <w:r w:rsidRPr="008A0F6F">
        <w:rPr>
          <w:b/>
          <w:szCs w:val="22"/>
        </w:rPr>
        <w:t xml:space="preserve"> </w:t>
      </w:r>
      <w:r w:rsidR="008A0F6F">
        <w:rPr>
          <w:b/>
          <w:szCs w:val="22"/>
        </w:rPr>
        <w:t>συνήθως</w:t>
      </w:r>
      <w:r w:rsidR="008A0F6F" w:rsidRPr="00B30B6E">
        <w:rPr>
          <w:szCs w:val="22"/>
        </w:rPr>
        <w:t xml:space="preserve"> </w:t>
      </w:r>
      <w:r w:rsidRPr="00DB237B">
        <w:rPr>
          <w:b/>
          <w:szCs w:val="22"/>
        </w:rPr>
        <w:t>χορηγείται από έναν γιατρό ή νοσοκόμο</w:t>
      </w:r>
      <w:r>
        <w:rPr>
          <w:szCs w:val="22"/>
        </w:rPr>
        <w:t>.</w:t>
      </w:r>
      <w:r w:rsidR="00DB237B">
        <w:rPr>
          <w:szCs w:val="22"/>
        </w:rPr>
        <w:t xml:space="preserve"> Μπορεί να χορηγηθεί </w:t>
      </w:r>
      <w:r w:rsidR="00DB237B" w:rsidRPr="00634789">
        <w:rPr>
          <w:b/>
          <w:szCs w:val="22"/>
        </w:rPr>
        <w:t>στάγδην</w:t>
      </w:r>
      <w:r w:rsidR="00DB237B">
        <w:rPr>
          <w:szCs w:val="22"/>
        </w:rPr>
        <w:t xml:space="preserve"> (ενδοφλέβια έγχυση) ή </w:t>
      </w:r>
      <w:r w:rsidR="003C7DC6">
        <w:rPr>
          <w:szCs w:val="22"/>
        </w:rPr>
        <w:t>ως</w:t>
      </w:r>
      <w:r w:rsidR="00DB237B">
        <w:rPr>
          <w:szCs w:val="22"/>
        </w:rPr>
        <w:t xml:space="preserve"> </w:t>
      </w:r>
      <w:r w:rsidR="00DB237B" w:rsidRPr="00DB237B">
        <w:rPr>
          <w:b/>
          <w:szCs w:val="22"/>
        </w:rPr>
        <w:t>ένεση</w:t>
      </w:r>
      <w:r>
        <w:rPr>
          <w:szCs w:val="22"/>
        </w:rPr>
        <w:t xml:space="preserve"> </w:t>
      </w:r>
      <w:r w:rsidR="003C7DC6">
        <w:rPr>
          <w:szCs w:val="22"/>
        </w:rPr>
        <w:t>απευθείας</w:t>
      </w:r>
      <w:r w:rsidR="00DB237B">
        <w:rPr>
          <w:szCs w:val="22"/>
        </w:rPr>
        <w:t xml:space="preserve"> στην φλέβα ή σε ένα </w:t>
      </w:r>
      <w:r w:rsidR="00C458D7">
        <w:rPr>
          <w:szCs w:val="22"/>
        </w:rPr>
        <w:t>μυ.</w:t>
      </w:r>
    </w:p>
    <w:p w:rsidR="003C7DC6" w:rsidRDefault="003C7DC6" w:rsidP="00C267EF">
      <w:pPr>
        <w:rPr>
          <w:szCs w:val="22"/>
        </w:rPr>
      </w:pPr>
    </w:p>
    <w:p w:rsidR="00DB237B" w:rsidRDefault="00DB237B" w:rsidP="00C267EF">
      <w:pPr>
        <w:rPr>
          <w:szCs w:val="22"/>
        </w:rPr>
      </w:pPr>
      <w:r>
        <w:rPr>
          <w:szCs w:val="22"/>
        </w:rPr>
        <w:t xml:space="preserve">Το </w:t>
      </w:r>
      <w:r>
        <w:rPr>
          <w:szCs w:val="22"/>
          <w:lang w:val="en-US"/>
        </w:rPr>
        <w:t>Ceftazidime</w:t>
      </w:r>
      <w:r w:rsidRPr="00DB237B">
        <w:rPr>
          <w:szCs w:val="22"/>
        </w:rPr>
        <w:t>/</w:t>
      </w:r>
      <w:r>
        <w:rPr>
          <w:szCs w:val="22"/>
          <w:lang w:val="en-US"/>
        </w:rPr>
        <w:t>Kabi</w:t>
      </w:r>
      <w:r w:rsidRPr="00DB237B">
        <w:rPr>
          <w:szCs w:val="22"/>
        </w:rPr>
        <w:t xml:space="preserve"> </w:t>
      </w:r>
      <w:r>
        <w:rPr>
          <w:szCs w:val="22"/>
        </w:rPr>
        <w:t>παρασκευάζεται από τον γιατρό, φαρμακοποιό ή νοσοκόμο χρησιμοποιώντας ενέσιμο ύδωρ</w:t>
      </w:r>
      <w:r w:rsidR="00FB5BF9">
        <w:rPr>
          <w:szCs w:val="22"/>
        </w:rPr>
        <w:t xml:space="preserve"> ή ένα κατάλληλο </w:t>
      </w:r>
      <w:r w:rsidR="003C7DC6">
        <w:rPr>
          <w:szCs w:val="22"/>
        </w:rPr>
        <w:t>διάλυμα</w:t>
      </w:r>
      <w:r w:rsidR="00FB5BF9">
        <w:rPr>
          <w:szCs w:val="22"/>
        </w:rPr>
        <w:t xml:space="preserve"> έγχυσης.</w:t>
      </w:r>
    </w:p>
    <w:p w:rsidR="00C267EF" w:rsidRDefault="00C267EF" w:rsidP="00C267EF">
      <w:pPr>
        <w:rPr>
          <w:szCs w:val="22"/>
        </w:rPr>
      </w:pPr>
    </w:p>
    <w:p w:rsidR="00FB5BF9" w:rsidRDefault="00FB5BF9" w:rsidP="00C267EF">
      <w:pPr>
        <w:rPr>
          <w:b/>
          <w:szCs w:val="22"/>
        </w:rPr>
      </w:pPr>
      <w:r w:rsidRPr="00FB5BF9">
        <w:rPr>
          <w:b/>
          <w:szCs w:val="22"/>
        </w:rPr>
        <w:t xml:space="preserve">Η </w:t>
      </w:r>
      <w:r w:rsidR="005777C1">
        <w:rPr>
          <w:b/>
          <w:szCs w:val="22"/>
        </w:rPr>
        <w:t>συνιστώμενη</w:t>
      </w:r>
      <w:r w:rsidRPr="00FB5BF9">
        <w:rPr>
          <w:b/>
          <w:szCs w:val="22"/>
        </w:rPr>
        <w:t xml:space="preserve"> δόση</w:t>
      </w:r>
    </w:p>
    <w:p w:rsidR="003C7DC6" w:rsidRDefault="003C7DC6" w:rsidP="00C267EF">
      <w:pPr>
        <w:rPr>
          <w:b/>
          <w:szCs w:val="22"/>
        </w:rPr>
      </w:pPr>
    </w:p>
    <w:p w:rsidR="00FB5BF9" w:rsidRDefault="00FB5BF9" w:rsidP="00C267EF">
      <w:pPr>
        <w:rPr>
          <w:szCs w:val="22"/>
        </w:rPr>
      </w:pPr>
      <w:r w:rsidRPr="00FB5BF9">
        <w:rPr>
          <w:szCs w:val="22"/>
        </w:rPr>
        <w:t>Η σωστή δόση</w:t>
      </w:r>
      <w:r>
        <w:rPr>
          <w:szCs w:val="22"/>
        </w:rPr>
        <w:t xml:space="preserve"> του </w:t>
      </w:r>
      <w:r>
        <w:rPr>
          <w:szCs w:val="22"/>
          <w:lang w:val="en-US"/>
        </w:rPr>
        <w:t>Ceftazidime</w:t>
      </w:r>
      <w:r w:rsidRPr="00FB5BF9">
        <w:rPr>
          <w:szCs w:val="22"/>
        </w:rPr>
        <w:t>/</w:t>
      </w:r>
      <w:r>
        <w:rPr>
          <w:szCs w:val="22"/>
          <w:lang w:val="en-US"/>
        </w:rPr>
        <w:t>Kabi</w:t>
      </w:r>
      <w:r w:rsidRPr="00FB5BF9">
        <w:rPr>
          <w:szCs w:val="22"/>
        </w:rPr>
        <w:t xml:space="preserve"> </w:t>
      </w:r>
      <w:r>
        <w:rPr>
          <w:szCs w:val="22"/>
        </w:rPr>
        <w:t xml:space="preserve">για </w:t>
      </w:r>
      <w:r w:rsidR="005777C1">
        <w:rPr>
          <w:szCs w:val="22"/>
        </w:rPr>
        <w:t>εσάς</w:t>
      </w:r>
      <w:r>
        <w:rPr>
          <w:szCs w:val="22"/>
        </w:rPr>
        <w:t xml:space="preserve"> θα αποφασιστεί από τον γιατρό σας και εξαρτάται από</w:t>
      </w:r>
      <w:r w:rsidR="005E2BA1" w:rsidRPr="005E2BA1">
        <w:rPr>
          <w:szCs w:val="22"/>
        </w:rPr>
        <w:t>:</w:t>
      </w:r>
      <w:r w:rsidR="009E15BC">
        <w:rPr>
          <w:szCs w:val="22"/>
        </w:rPr>
        <w:t xml:space="preserve"> τη</w:t>
      </w:r>
      <w:r>
        <w:rPr>
          <w:szCs w:val="22"/>
        </w:rPr>
        <w:t xml:space="preserve"> σοβαρότη</w:t>
      </w:r>
      <w:r w:rsidR="005E2BA1">
        <w:rPr>
          <w:szCs w:val="22"/>
        </w:rPr>
        <w:t>τα και τον τύπο της λοίμωξης, ε</w:t>
      </w:r>
      <w:r w:rsidR="005777C1">
        <w:rPr>
          <w:szCs w:val="22"/>
        </w:rPr>
        <w:t>ά</w:t>
      </w:r>
      <w:r>
        <w:rPr>
          <w:szCs w:val="22"/>
        </w:rPr>
        <w:t>ν παίρνετε άλλα αντιβιοτικά,</w:t>
      </w:r>
      <w:r w:rsidR="005E2BA1">
        <w:rPr>
          <w:szCs w:val="22"/>
        </w:rPr>
        <w:t xml:space="preserve"> </w:t>
      </w:r>
      <w:r>
        <w:rPr>
          <w:szCs w:val="22"/>
        </w:rPr>
        <w:t>τ</w:t>
      </w:r>
      <w:r w:rsidR="005E2BA1">
        <w:rPr>
          <w:szCs w:val="22"/>
        </w:rPr>
        <w:t xml:space="preserve">ο </w:t>
      </w:r>
      <w:r w:rsidR="005E2BA1">
        <w:rPr>
          <w:szCs w:val="22"/>
        </w:rPr>
        <w:lastRenderedPageBreak/>
        <w:t>βάρος και την</w:t>
      </w:r>
      <w:r w:rsidR="003C7DC6">
        <w:rPr>
          <w:szCs w:val="22"/>
        </w:rPr>
        <w:t xml:space="preserve"> ηλικία σας.</w:t>
      </w:r>
      <w:r>
        <w:rPr>
          <w:szCs w:val="22"/>
        </w:rPr>
        <w:t xml:space="preserve"> </w:t>
      </w:r>
      <w:r w:rsidR="003C7DC6">
        <w:rPr>
          <w:szCs w:val="22"/>
        </w:rPr>
        <w:t>Π</w:t>
      </w:r>
      <w:r>
        <w:rPr>
          <w:szCs w:val="22"/>
        </w:rPr>
        <w:t>όσο καλά λειτουργούν τα νεφρά σας.</w:t>
      </w:r>
    </w:p>
    <w:p w:rsidR="005777C1" w:rsidRDefault="00FB5BF9" w:rsidP="00C267EF">
      <w:pPr>
        <w:rPr>
          <w:b/>
          <w:szCs w:val="22"/>
        </w:rPr>
      </w:pPr>
      <w:r w:rsidRPr="00FB5BF9">
        <w:rPr>
          <w:b/>
          <w:szCs w:val="22"/>
        </w:rPr>
        <w:t xml:space="preserve">Νεογέννητα </w:t>
      </w:r>
      <w:r>
        <w:rPr>
          <w:b/>
          <w:szCs w:val="22"/>
        </w:rPr>
        <w:t>βρέφη</w:t>
      </w:r>
      <w:r w:rsidR="005E2BA1">
        <w:rPr>
          <w:b/>
          <w:szCs w:val="22"/>
        </w:rPr>
        <w:t xml:space="preserve"> </w:t>
      </w:r>
      <w:r w:rsidRPr="00FB5BF9">
        <w:rPr>
          <w:b/>
          <w:szCs w:val="22"/>
        </w:rPr>
        <w:t>(0-2 μήνες)</w:t>
      </w:r>
    </w:p>
    <w:p w:rsidR="00FB5BF9" w:rsidRDefault="005777C1" w:rsidP="00C267EF">
      <w:pPr>
        <w:rPr>
          <w:szCs w:val="22"/>
        </w:rPr>
      </w:pPr>
      <w:r>
        <w:rPr>
          <w:b/>
          <w:szCs w:val="22"/>
        </w:rPr>
        <w:t>Για κάθε</w:t>
      </w:r>
      <w:r w:rsidR="00FB5BF9">
        <w:rPr>
          <w:b/>
          <w:szCs w:val="22"/>
        </w:rPr>
        <w:t xml:space="preserve"> 1</w:t>
      </w:r>
      <w:r w:rsidR="003C7DC6">
        <w:rPr>
          <w:b/>
          <w:szCs w:val="22"/>
        </w:rPr>
        <w:t xml:space="preserve"> </w:t>
      </w:r>
      <w:r w:rsidR="00FB5BF9">
        <w:rPr>
          <w:b/>
          <w:szCs w:val="22"/>
        </w:rPr>
        <w:t xml:space="preserve">kg </w:t>
      </w:r>
      <w:r>
        <w:rPr>
          <w:b/>
          <w:szCs w:val="22"/>
        </w:rPr>
        <w:t>βάρους</w:t>
      </w:r>
      <w:r w:rsidR="00FB5BF9">
        <w:rPr>
          <w:b/>
          <w:szCs w:val="22"/>
        </w:rPr>
        <w:t xml:space="preserve"> </w:t>
      </w:r>
      <w:r w:rsidR="003C7DC6">
        <w:rPr>
          <w:b/>
          <w:szCs w:val="22"/>
        </w:rPr>
        <w:t xml:space="preserve">σώματος </w:t>
      </w:r>
      <w:r w:rsidR="00FB5BF9">
        <w:rPr>
          <w:b/>
          <w:szCs w:val="22"/>
        </w:rPr>
        <w:t>το</w:t>
      </w:r>
      <w:r>
        <w:rPr>
          <w:b/>
          <w:szCs w:val="22"/>
        </w:rPr>
        <w:t>υ</w:t>
      </w:r>
      <w:r w:rsidR="00FB5BF9">
        <w:rPr>
          <w:b/>
          <w:szCs w:val="22"/>
        </w:rPr>
        <w:t xml:space="preserve"> </w:t>
      </w:r>
      <w:r>
        <w:rPr>
          <w:b/>
          <w:szCs w:val="22"/>
        </w:rPr>
        <w:t>βρέφους</w:t>
      </w:r>
      <w:r w:rsidR="00FB5BF9">
        <w:rPr>
          <w:szCs w:val="22"/>
        </w:rPr>
        <w:t xml:space="preserve">, θα τους χορηγηθεί 25 </w:t>
      </w:r>
      <w:r w:rsidR="003C7DC6">
        <w:rPr>
          <w:szCs w:val="22"/>
        </w:rPr>
        <w:t>έως</w:t>
      </w:r>
      <w:r w:rsidR="00FB5BF9">
        <w:rPr>
          <w:szCs w:val="22"/>
        </w:rPr>
        <w:t xml:space="preserve"> 60</w:t>
      </w:r>
      <w:r w:rsidR="003C7DC6">
        <w:rPr>
          <w:szCs w:val="22"/>
        </w:rPr>
        <w:t xml:space="preserve"> </w:t>
      </w:r>
      <w:r w:rsidR="00FB5BF9">
        <w:rPr>
          <w:szCs w:val="22"/>
          <w:lang w:val="en-US"/>
        </w:rPr>
        <w:t>mg</w:t>
      </w:r>
      <w:r w:rsidR="00FB5BF9" w:rsidRPr="00FB5BF9">
        <w:rPr>
          <w:szCs w:val="22"/>
        </w:rPr>
        <w:t xml:space="preserve"> </w:t>
      </w:r>
      <w:r w:rsidR="00FB5BF9">
        <w:rPr>
          <w:szCs w:val="22"/>
          <w:lang w:val="en-US"/>
        </w:rPr>
        <w:t>Ceftazidime</w:t>
      </w:r>
      <w:r w:rsidR="00FB5BF9" w:rsidRPr="00FB5BF9">
        <w:rPr>
          <w:szCs w:val="22"/>
        </w:rPr>
        <w:t>/</w:t>
      </w:r>
      <w:r w:rsidR="00FB5BF9">
        <w:rPr>
          <w:szCs w:val="22"/>
          <w:lang w:val="en-US"/>
        </w:rPr>
        <w:t>Kabi</w:t>
      </w:r>
      <w:r w:rsidR="00FB5BF9" w:rsidRPr="00FB5BF9">
        <w:rPr>
          <w:szCs w:val="22"/>
        </w:rPr>
        <w:t xml:space="preserve"> </w:t>
      </w:r>
      <w:r w:rsidR="003C7DC6">
        <w:rPr>
          <w:szCs w:val="22"/>
        </w:rPr>
        <w:t>ανά ημέρα διαιρούμενα</w:t>
      </w:r>
      <w:r w:rsidR="00FB5BF9">
        <w:rPr>
          <w:szCs w:val="22"/>
        </w:rPr>
        <w:t xml:space="preserve"> σε δύο δόσεις.</w:t>
      </w:r>
    </w:p>
    <w:p w:rsidR="005777C1" w:rsidRDefault="005777C1" w:rsidP="00C267EF">
      <w:pPr>
        <w:rPr>
          <w:b/>
          <w:szCs w:val="22"/>
        </w:rPr>
      </w:pPr>
    </w:p>
    <w:p w:rsidR="00FB5BF9" w:rsidRPr="00FB5BF9" w:rsidRDefault="005777C1" w:rsidP="00C267EF">
      <w:pPr>
        <w:rPr>
          <w:szCs w:val="22"/>
        </w:rPr>
      </w:pPr>
      <w:r>
        <w:rPr>
          <w:b/>
          <w:szCs w:val="22"/>
        </w:rPr>
        <w:t>Βρέφη (</w:t>
      </w:r>
      <w:r w:rsidR="00FB5BF9" w:rsidRPr="00FB5BF9">
        <w:rPr>
          <w:b/>
          <w:szCs w:val="22"/>
        </w:rPr>
        <w:t xml:space="preserve">άνω </w:t>
      </w:r>
      <w:r w:rsidR="003C7DC6">
        <w:rPr>
          <w:b/>
          <w:szCs w:val="22"/>
        </w:rPr>
        <w:t>των</w:t>
      </w:r>
      <w:r w:rsidR="00FB5BF9" w:rsidRPr="00FB5BF9">
        <w:rPr>
          <w:b/>
          <w:szCs w:val="22"/>
        </w:rPr>
        <w:t xml:space="preserve"> 2 μηνών)</w:t>
      </w:r>
      <w:r w:rsidR="00FB5BF9">
        <w:rPr>
          <w:b/>
          <w:szCs w:val="22"/>
        </w:rPr>
        <w:t xml:space="preserve"> και παιδιά </w:t>
      </w:r>
      <w:r w:rsidR="00FB5BF9">
        <w:rPr>
          <w:szCs w:val="22"/>
        </w:rPr>
        <w:t>που ζυγίζουν λιγότερο από 40</w:t>
      </w:r>
      <w:r w:rsidR="003C7DC6">
        <w:rPr>
          <w:szCs w:val="22"/>
        </w:rPr>
        <w:t xml:space="preserve"> </w:t>
      </w:r>
      <w:r w:rsidR="00FB5BF9">
        <w:rPr>
          <w:szCs w:val="22"/>
          <w:lang w:val="en-US"/>
        </w:rPr>
        <w:t>kg</w:t>
      </w:r>
    </w:p>
    <w:p w:rsidR="00FB5BF9" w:rsidRDefault="00FB5BF9" w:rsidP="00C267EF">
      <w:pPr>
        <w:rPr>
          <w:szCs w:val="22"/>
        </w:rPr>
      </w:pPr>
      <w:r>
        <w:rPr>
          <w:b/>
          <w:szCs w:val="22"/>
        </w:rPr>
        <w:t>Για κάθε 1</w:t>
      </w:r>
      <w:r w:rsidR="003C7DC6">
        <w:rPr>
          <w:b/>
          <w:szCs w:val="22"/>
        </w:rPr>
        <w:t xml:space="preserve"> </w:t>
      </w:r>
      <w:r>
        <w:rPr>
          <w:b/>
          <w:szCs w:val="22"/>
          <w:lang w:val="en-US"/>
        </w:rPr>
        <w:t>kg</w:t>
      </w:r>
      <w:r w:rsidRPr="00FB5BF9">
        <w:rPr>
          <w:b/>
          <w:szCs w:val="22"/>
        </w:rPr>
        <w:t xml:space="preserve"> </w:t>
      </w:r>
      <w:r>
        <w:rPr>
          <w:b/>
          <w:szCs w:val="22"/>
        </w:rPr>
        <w:t>που ζυγίζει</w:t>
      </w:r>
      <w:r w:rsidR="003C7DC6">
        <w:rPr>
          <w:b/>
          <w:szCs w:val="22"/>
        </w:rPr>
        <w:t xml:space="preserve"> </w:t>
      </w:r>
      <w:r>
        <w:rPr>
          <w:b/>
          <w:szCs w:val="22"/>
        </w:rPr>
        <w:t xml:space="preserve">το βρέφος ή το παιδί </w:t>
      </w:r>
      <w:r w:rsidR="00DC2D76" w:rsidRPr="00DC2D76">
        <w:rPr>
          <w:szCs w:val="22"/>
        </w:rPr>
        <w:t xml:space="preserve">θα </w:t>
      </w:r>
      <w:r w:rsidR="003C7DC6">
        <w:rPr>
          <w:szCs w:val="22"/>
        </w:rPr>
        <w:t>λάβει</w:t>
      </w:r>
      <w:r w:rsidR="005777C1">
        <w:rPr>
          <w:szCs w:val="22"/>
        </w:rPr>
        <w:t xml:space="preserve"> 100 έ</w:t>
      </w:r>
      <w:r w:rsidR="00DC2D76">
        <w:rPr>
          <w:szCs w:val="22"/>
        </w:rPr>
        <w:t>ως 150</w:t>
      </w:r>
      <w:r w:rsidR="003C7DC6">
        <w:rPr>
          <w:szCs w:val="22"/>
        </w:rPr>
        <w:t xml:space="preserve"> </w:t>
      </w:r>
      <w:r w:rsidR="00DC2D76">
        <w:rPr>
          <w:szCs w:val="22"/>
          <w:lang w:val="en-US"/>
        </w:rPr>
        <w:t>mg</w:t>
      </w:r>
      <w:r w:rsidR="00DC2D76" w:rsidRPr="00DC2D76">
        <w:rPr>
          <w:szCs w:val="22"/>
        </w:rPr>
        <w:t xml:space="preserve"> </w:t>
      </w:r>
      <w:r w:rsidR="00DC2D76">
        <w:rPr>
          <w:szCs w:val="22"/>
          <w:lang w:val="en-US"/>
        </w:rPr>
        <w:t>Ceftazidime</w:t>
      </w:r>
      <w:r w:rsidR="00DC2D76" w:rsidRPr="00DC2D76">
        <w:rPr>
          <w:szCs w:val="22"/>
        </w:rPr>
        <w:t>/</w:t>
      </w:r>
      <w:r w:rsidR="00DC2D76">
        <w:rPr>
          <w:szCs w:val="22"/>
          <w:lang w:val="en-US"/>
        </w:rPr>
        <w:t>Kabi</w:t>
      </w:r>
      <w:r w:rsidR="00DC2D76" w:rsidRPr="00DC2D76">
        <w:rPr>
          <w:szCs w:val="22"/>
        </w:rPr>
        <w:t xml:space="preserve"> </w:t>
      </w:r>
      <w:r w:rsidR="003C7DC6">
        <w:rPr>
          <w:szCs w:val="22"/>
        </w:rPr>
        <w:t>ανά ημέρα διαιρούμενα σε τρεις δόσεις. Μέγιστη δόση</w:t>
      </w:r>
      <w:r w:rsidR="00DC2D76">
        <w:rPr>
          <w:szCs w:val="22"/>
        </w:rPr>
        <w:t xml:space="preserve"> 6</w:t>
      </w:r>
      <w:r w:rsidR="00DC2D76">
        <w:rPr>
          <w:szCs w:val="22"/>
          <w:lang w:val="en-US"/>
        </w:rPr>
        <w:t>g</w:t>
      </w:r>
      <w:r w:rsidR="00DC2D76" w:rsidRPr="005777C1">
        <w:rPr>
          <w:szCs w:val="22"/>
        </w:rPr>
        <w:t xml:space="preserve"> </w:t>
      </w:r>
      <w:r w:rsidR="00DC2D76">
        <w:rPr>
          <w:szCs w:val="22"/>
        </w:rPr>
        <w:t>ανά ημέρα.</w:t>
      </w:r>
    </w:p>
    <w:p w:rsidR="005777C1" w:rsidRDefault="005777C1" w:rsidP="00C267EF">
      <w:pPr>
        <w:rPr>
          <w:b/>
          <w:szCs w:val="22"/>
        </w:rPr>
      </w:pPr>
    </w:p>
    <w:p w:rsidR="00DC2D76" w:rsidRPr="00DC2D76" w:rsidRDefault="00DC2D76" w:rsidP="00C267EF">
      <w:pPr>
        <w:rPr>
          <w:b/>
          <w:szCs w:val="22"/>
        </w:rPr>
      </w:pPr>
      <w:r w:rsidRPr="00DC2D76">
        <w:rPr>
          <w:b/>
          <w:szCs w:val="22"/>
        </w:rPr>
        <w:t>Ενήλικες και έφηβοι</w:t>
      </w:r>
      <w:r>
        <w:rPr>
          <w:szCs w:val="22"/>
        </w:rPr>
        <w:t xml:space="preserve"> που ζυγίζουν </w:t>
      </w:r>
      <w:r w:rsidRPr="00DC2D76">
        <w:rPr>
          <w:szCs w:val="22"/>
        </w:rPr>
        <w:t xml:space="preserve">40 </w:t>
      </w:r>
      <w:r>
        <w:rPr>
          <w:szCs w:val="22"/>
          <w:lang w:val="en-US"/>
        </w:rPr>
        <w:t>kg</w:t>
      </w:r>
      <w:r w:rsidRPr="00DC2D76">
        <w:rPr>
          <w:szCs w:val="22"/>
        </w:rPr>
        <w:t xml:space="preserve"> </w:t>
      </w:r>
      <w:r>
        <w:rPr>
          <w:szCs w:val="22"/>
        </w:rPr>
        <w:t>ή και περισσότερο</w:t>
      </w:r>
    </w:p>
    <w:p w:rsidR="00FB5BF9" w:rsidRPr="00DC2D76" w:rsidRDefault="00DC2D76" w:rsidP="00C267EF">
      <w:pPr>
        <w:rPr>
          <w:szCs w:val="22"/>
        </w:rPr>
      </w:pPr>
      <w:r>
        <w:rPr>
          <w:szCs w:val="22"/>
        </w:rPr>
        <w:t xml:space="preserve">1 </w:t>
      </w:r>
      <w:r w:rsidR="003C7DC6">
        <w:rPr>
          <w:szCs w:val="22"/>
        </w:rPr>
        <w:t>έως</w:t>
      </w:r>
      <w:r>
        <w:rPr>
          <w:szCs w:val="22"/>
        </w:rPr>
        <w:t xml:space="preserve"> 2 </w:t>
      </w:r>
      <w:r>
        <w:rPr>
          <w:szCs w:val="22"/>
          <w:lang w:val="en-US"/>
        </w:rPr>
        <w:t>g</w:t>
      </w:r>
      <w:r w:rsidRPr="00DC2D76">
        <w:rPr>
          <w:szCs w:val="22"/>
        </w:rPr>
        <w:t xml:space="preserve"> </w:t>
      </w:r>
      <w:r>
        <w:rPr>
          <w:szCs w:val="22"/>
          <w:lang w:val="en-US"/>
        </w:rPr>
        <w:t>Ceftazidime</w:t>
      </w:r>
      <w:r w:rsidRPr="00DC2D76">
        <w:rPr>
          <w:szCs w:val="22"/>
        </w:rPr>
        <w:t>/</w:t>
      </w:r>
      <w:r>
        <w:rPr>
          <w:szCs w:val="22"/>
          <w:lang w:val="en-US"/>
        </w:rPr>
        <w:t>Kabi</w:t>
      </w:r>
      <w:r w:rsidRPr="00DC2D76">
        <w:rPr>
          <w:szCs w:val="22"/>
        </w:rPr>
        <w:t xml:space="preserve"> </w:t>
      </w:r>
      <w:r>
        <w:rPr>
          <w:szCs w:val="22"/>
        </w:rPr>
        <w:t xml:space="preserve">τρεις φορές ημερησίως. </w:t>
      </w:r>
      <w:r w:rsidR="003C7DC6">
        <w:rPr>
          <w:szCs w:val="22"/>
        </w:rPr>
        <w:t xml:space="preserve">Μέγιστη δόση </w:t>
      </w:r>
      <w:r>
        <w:rPr>
          <w:szCs w:val="22"/>
        </w:rPr>
        <w:t>9g ανά ημέρα..</w:t>
      </w:r>
    </w:p>
    <w:p w:rsidR="0038628E" w:rsidRPr="007D790A" w:rsidRDefault="0038628E" w:rsidP="00C267EF">
      <w:pPr>
        <w:rPr>
          <w:color w:val="000000"/>
          <w:szCs w:val="22"/>
        </w:rPr>
      </w:pPr>
    </w:p>
    <w:p w:rsidR="00DC2D76" w:rsidRDefault="00DC2D76" w:rsidP="00C267EF">
      <w:pPr>
        <w:rPr>
          <w:b/>
          <w:bCs/>
          <w:color w:val="000000"/>
          <w:szCs w:val="22"/>
        </w:rPr>
      </w:pPr>
      <w:r>
        <w:rPr>
          <w:b/>
          <w:bCs/>
          <w:color w:val="000000"/>
          <w:szCs w:val="22"/>
        </w:rPr>
        <w:t xml:space="preserve">Ασθενείς </w:t>
      </w:r>
      <w:r w:rsidR="00703EB5">
        <w:rPr>
          <w:b/>
          <w:bCs/>
          <w:color w:val="000000"/>
          <w:szCs w:val="22"/>
        </w:rPr>
        <w:t>ηλικίας άνω των</w:t>
      </w:r>
      <w:r>
        <w:rPr>
          <w:b/>
          <w:bCs/>
          <w:color w:val="000000"/>
          <w:szCs w:val="22"/>
        </w:rPr>
        <w:t xml:space="preserve"> 65</w:t>
      </w:r>
    </w:p>
    <w:p w:rsidR="0038628E" w:rsidRPr="007D790A" w:rsidRDefault="007D790A" w:rsidP="00C267EF">
      <w:pPr>
        <w:widowControl/>
        <w:rPr>
          <w:szCs w:val="22"/>
        </w:rPr>
      </w:pPr>
      <w:r>
        <w:rPr>
          <w:szCs w:val="22"/>
        </w:rPr>
        <w:t>Η</w:t>
      </w:r>
      <w:r w:rsidRPr="007D790A">
        <w:rPr>
          <w:szCs w:val="22"/>
        </w:rPr>
        <w:t xml:space="preserve"> </w:t>
      </w:r>
      <w:r>
        <w:rPr>
          <w:szCs w:val="22"/>
        </w:rPr>
        <w:t>ημερήσια</w:t>
      </w:r>
      <w:r w:rsidRPr="007D790A">
        <w:rPr>
          <w:szCs w:val="22"/>
        </w:rPr>
        <w:t xml:space="preserve"> </w:t>
      </w:r>
      <w:r>
        <w:rPr>
          <w:szCs w:val="22"/>
        </w:rPr>
        <w:t>δόση</w:t>
      </w:r>
      <w:r w:rsidRPr="007D790A">
        <w:rPr>
          <w:szCs w:val="22"/>
        </w:rPr>
        <w:t xml:space="preserve"> </w:t>
      </w:r>
      <w:r>
        <w:rPr>
          <w:szCs w:val="22"/>
        </w:rPr>
        <w:t>δεν</w:t>
      </w:r>
      <w:r w:rsidRPr="007D790A">
        <w:rPr>
          <w:szCs w:val="22"/>
        </w:rPr>
        <w:t xml:space="preserve"> </w:t>
      </w:r>
      <w:r>
        <w:rPr>
          <w:szCs w:val="22"/>
        </w:rPr>
        <w:t>πρέπει</w:t>
      </w:r>
      <w:r w:rsidRPr="007D790A">
        <w:rPr>
          <w:szCs w:val="22"/>
        </w:rPr>
        <w:t xml:space="preserve"> </w:t>
      </w:r>
      <w:r w:rsidR="00775130">
        <w:rPr>
          <w:szCs w:val="22"/>
        </w:rPr>
        <w:t xml:space="preserve">κανονικά </w:t>
      </w:r>
      <w:r>
        <w:rPr>
          <w:szCs w:val="22"/>
        </w:rPr>
        <w:t>να</w:t>
      </w:r>
      <w:r w:rsidRPr="007D790A">
        <w:rPr>
          <w:szCs w:val="22"/>
        </w:rPr>
        <w:t xml:space="preserve"> </w:t>
      </w:r>
      <w:r>
        <w:rPr>
          <w:szCs w:val="22"/>
        </w:rPr>
        <w:t xml:space="preserve">υπερβαίνει τα </w:t>
      </w:r>
      <w:r w:rsidR="0038628E" w:rsidRPr="007D790A">
        <w:rPr>
          <w:szCs w:val="22"/>
        </w:rPr>
        <w:t>3</w:t>
      </w:r>
      <w:r w:rsidR="0038628E" w:rsidRPr="0038628E">
        <w:rPr>
          <w:szCs w:val="22"/>
          <w:lang/>
        </w:rPr>
        <w:t> g</w:t>
      </w:r>
      <w:r w:rsidR="0038628E" w:rsidRPr="007D790A">
        <w:rPr>
          <w:szCs w:val="22"/>
        </w:rPr>
        <w:t xml:space="preserve">, </w:t>
      </w:r>
      <w:r w:rsidR="009624AF">
        <w:rPr>
          <w:szCs w:val="22"/>
        </w:rPr>
        <w:t>ιδιαίτερα</w:t>
      </w:r>
      <w:r w:rsidR="00DC2D76">
        <w:rPr>
          <w:szCs w:val="22"/>
        </w:rPr>
        <w:t xml:space="preserve"> εάν είστε </w:t>
      </w:r>
      <w:r>
        <w:rPr>
          <w:szCs w:val="22"/>
        </w:rPr>
        <w:t>ηλικίας άνω</w:t>
      </w:r>
      <w:r w:rsidR="00DC2D76">
        <w:rPr>
          <w:szCs w:val="22"/>
        </w:rPr>
        <w:t xml:space="preserve"> των</w:t>
      </w:r>
      <w:r>
        <w:rPr>
          <w:szCs w:val="22"/>
        </w:rPr>
        <w:t xml:space="preserve"> 80 ετών</w:t>
      </w:r>
      <w:r w:rsidR="0038628E" w:rsidRPr="007D790A">
        <w:rPr>
          <w:szCs w:val="22"/>
        </w:rPr>
        <w:t xml:space="preserve">. </w:t>
      </w:r>
    </w:p>
    <w:p w:rsidR="0038628E" w:rsidRPr="007D790A" w:rsidRDefault="0038628E" w:rsidP="00C267EF">
      <w:pPr>
        <w:pStyle w:val="Default"/>
        <w:rPr>
          <w:sz w:val="22"/>
          <w:szCs w:val="16"/>
          <w:lang w:val="el-GR"/>
        </w:rPr>
      </w:pPr>
    </w:p>
    <w:p w:rsidR="00DC2D76" w:rsidRDefault="00DC2D76" w:rsidP="00C267EF">
      <w:pPr>
        <w:rPr>
          <w:b/>
          <w:bCs/>
          <w:color w:val="000000"/>
          <w:szCs w:val="22"/>
        </w:rPr>
      </w:pPr>
      <w:r>
        <w:rPr>
          <w:b/>
          <w:bCs/>
          <w:color w:val="000000"/>
          <w:szCs w:val="22"/>
        </w:rPr>
        <w:t>Ασθενείς με προβλήματα στα νεφρά</w:t>
      </w:r>
    </w:p>
    <w:p w:rsidR="00DC2D76" w:rsidRPr="00DC2D76" w:rsidRDefault="00DC2D76" w:rsidP="00C267EF">
      <w:pPr>
        <w:rPr>
          <w:bCs/>
          <w:color w:val="000000"/>
          <w:szCs w:val="22"/>
        </w:rPr>
      </w:pPr>
      <w:r>
        <w:rPr>
          <w:bCs/>
          <w:color w:val="000000"/>
          <w:szCs w:val="22"/>
        </w:rPr>
        <w:t xml:space="preserve">Είναι δυνατόν να σας δοθεί μια διαφορετική δόση </w:t>
      </w:r>
      <w:r w:rsidR="009624AF">
        <w:rPr>
          <w:bCs/>
          <w:color w:val="000000"/>
          <w:szCs w:val="22"/>
        </w:rPr>
        <w:t>από τη</w:t>
      </w:r>
      <w:r>
        <w:rPr>
          <w:bCs/>
          <w:color w:val="000000"/>
          <w:szCs w:val="22"/>
        </w:rPr>
        <w:t xml:space="preserve"> συνηθισμένη. Ο γιατρός ή ο φαρμακοποιός σας θα αποφασίσει πόσο </w:t>
      </w:r>
      <w:r>
        <w:rPr>
          <w:bCs/>
          <w:color w:val="000000"/>
          <w:szCs w:val="22"/>
          <w:lang w:val="en-US"/>
        </w:rPr>
        <w:t>Ceftazidime</w:t>
      </w:r>
      <w:r w:rsidRPr="00DC2D76">
        <w:rPr>
          <w:bCs/>
          <w:color w:val="000000"/>
          <w:szCs w:val="22"/>
        </w:rPr>
        <w:t>/</w:t>
      </w:r>
      <w:r>
        <w:rPr>
          <w:bCs/>
          <w:color w:val="000000"/>
          <w:szCs w:val="22"/>
          <w:lang w:val="en-US"/>
        </w:rPr>
        <w:t>Kabi</w:t>
      </w:r>
      <w:r w:rsidRPr="00DC2D76">
        <w:rPr>
          <w:bCs/>
          <w:color w:val="000000"/>
          <w:szCs w:val="22"/>
        </w:rPr>
        <w:t xml:space="preserve"> </w:t>
      </w:r>
      <w:r>
        <w:rPr>
          <w:bCs/>
          <w:color w:val="000000"/>
          <w:szCs w:val="22"/>
        </w:rPr>
        <w:t xml:space="preserve">θα χρειαστείτε και εξαρτάται από τη σοβαρότητα της </w:t>
      </w:r>
      <w:r w:rsidR="009624AF">
        <w:rPr>
          <w:bCs/>
          <w:color w:val="000000"/>
          <w:szCs w:val="22"/>
        </w:rPr>
        <w:t>νόσου</w:t>
      </w:r>
      <w:r>
        <w:rPr>
          <w:bCs/>
          <w:color w:val="000000"/>
          <w:szCs w:val="22"/>
        </w:rPr>
        <w:t xml:space="preserve"> των νεφρών. Ο γιατρός σας θα σας παρακολουθεί στε</w:t>
      </w:r>
      <w:r w:rsidR="009624AF">
        <w:rPr>
          <w:bCs/>
          <w:color w:val="000000"/>
          <w:szCs w:val="22"/>
        </w:rPr>
        <w:t>νά και μπορεί να έχετε πιο συχνού</w:t>
      </w:r>
      <w:r>
        <w:rPr>
          <w:bCs/>
          <w:color w:val="000000"/>
          <w:szCs w:val="22"/>
        </w:rPr>
        <w:t xml:space="preserve">ς </w:t>
      </w:r>
      <w:r w:rsidR="00775130">
        <w:rPr>
          <w:bCs/>
          <w:color w:val="000000"/>
          <w:szCs w:val="22"/>
        </w:rPr>
        <w:t>νεφ</w:t>
      </w:r>
      <w:r w:rsidR="009624AF">
        <w:rPr>
          <w:bCs/>
          <w:color w:val="000000"/>
          <w:szCs w:val="22"/>
        </w:rPr>
        <w:t>ρικής λειτουργίας</w:t>
      </w:r>
      <w:r>
        <w:rPr>
          <w:bCs/>
          <w:color w:val="000000"/>
          <w:szCs w:val="22"/>
        </w:rPr>
        <w:t>.</w:t>
      </w:r>
    </w:p>
    <w:p w:rsidR="00DC2D76" w:rsidRDefault="00DC2D76" w:rsidP="00C267EF">
      <w:pPr>
        <w:rPr>
          <w:b/>
          <w:bCs/>
          <w:color w:val="000000"/>
          <w:szCs w:val="22"/>
        </w:rPr>
      </w:pPr>
    </w:p>
    <w:p w:rsidR="00845F16" w:rsidRDefault="00CD7B86" w:rsidP="00C267EF">
      <w:pPr>
        <w:rPr>
          <w:noProof/>
        </w:rPr>
      </w:pPr>
      <w:r>
        <w:rPr>
          <w:b/>
          <w:noProof/>
        </w:rPr>
        <w:t xml:space="preserve">Εάν </w:t>
      </w:r>
      <w:r w:rsidR="00DC2D76" w:rsidRPr="00120174">
        <w:rPr>
          <w:b/>
          <w:noProof/>
        </w:rPr>
        <w:t>σας χορηγηθεί</w:t>
      </w:r>
      <w:r w:rsidR="00775130" w:rsidRPr="00775130">
        <w:rPr>
          <w:noProof/>
        </w:rPr>
        <w:t xml:space="preserve"> </w:t>
      </w:r>
      <w:r w:rsidR="00845F16">
        <w:rPr>
          <w:b/>
          <w:noProof/>
        </w:rPr>
        <w:t xml:space="preserve">μεγαλύτερη δόση </w:t>
      </w:r>
      <w:r w:rsidR="00590448">
        <w:rPr>
          <w:b/>
          <w:bCs/>
          <w:szCs w:val="22"/>
          <w:lang/>
        </w:rPr>
        <w:t>Ceftazidime</w:t>
      </w:r>
      <w:r w:rsidR="00590448" w:rsidRPr="00590448">
        <w:rPr>
          <w:b/>
          <w:bCs/>
          <w:szCs w:val="22"/>
        </w:rPr>
        <w:t>/</w:t>
      </w:r>
      <w:r w:rsidR="00590448">
        <w:rPr>
          <w:b/>
          <w:bCs/>
          <w:szCs w:val="22"/>
          <w:lang/>
        </w:rPr>
        <w:t>Kabi</w:t>
      </w:r>
      <w:r w:rsidR="00372867">
        <w:rPr>
          <w:b/>
          <w:bCs/>
          <w:szCs w:val="22"/>
        </w:rPr>
        <w:t xml:space="preserve"> </w:t>
      </w:r>
      <w:r w:rsidR="00845F16">
        <w:rPr>
          <w:b/>
          <w:noProof/>
        </w:rPr>
        <w:t>από την κανονική</w:t>
      </w:r>
    </w:p>
    <w:p w:rsidR="00CD7B86" w:rsidRDefault="00DC2D76" w:rsidP="00C267EF">
      <w:pPr>
        <w:rPr>
          <w:szCs w:val="22"/>
        </w:rPr>
      </w:pPr>
      <w:r>
        <w:rPr>
          <w:szCs w:val="22"/>
        </w:rPr>
        <w:t xml:space="preserve">Αν </w:t>
      </w:r>
      <w:r w:rsidR="009624AF">
        <w:rPr>
          <w:szCs w:val="22"/>
        </w:rPr>
        <w:t>από</w:t>
      </w:r>
      <w:r>
        <w:rPr>
          <w:szCs w:val="22"/>
        </w:rPr>
        <w:t xml:space="preserve"> λάθος χρησιμοποιήσετε </w:t>
      </w:r>
      <w:r w:rsidR="009624AF">
        <w:rPr>
          <w:szCs w:val="22"/>
        </w:rPr>
        <w:t xml:space="preserve">μεγαλύτερη </w:t>
      </w:r>
      <w:r>
        <w:rPr>
          <w:szCs w:val="22"/>
        </w:rPr>
        <w:t xml:space="preserve"> από την συνταγογραφούμενη δόση </w:t>
      </w:r>
      <w:r w:rsidR="009624AF">
        <w:rPr>
          <w:szCs w:val="22"/>
        </w:rPr>
        <w:t>σας,</w:t>
      </w:r>
      <w:r>
        <w:rPr>
          <w:szCs w:val="22"/>
        </w:rPr>
        <w:t xml:space="preserve"> ενημερώστε τον γιατρό ή το πιο κοντινό νοσοκομείο σας.</w:t>
      </w:r>
      <w:r w:rsidR="006C2F00" w:rsidRPr="006C2F00">
        <w:rPr>
          <w:szCs w:val="22"/>
        </w:rPr>
        <w:t>αμέσως</w:t>
      </w:r>
      <w:r w:rsidR="006C2F00">
        <w:rPr>
          <w:szCs w:val="22"/>
        </w:rPr>
        <w:t>.</w:t>
      </w:r>
    </w:p>
    <w:p w:rsidR="006C2F00" w:rsidRDefault="006C2F00" w:rsidP="00C267EF">
      <w:pPr>
        <w:pStyle w:val="KF"/>
        <w:widowControl w:val="0"/>
        <w:tabs>
          <w:tab w:val="clear" w:pos="454"/>
        </w:tabs>
        <w:spacing w:before="0"/>
        <w:rPr>
          <w:b w:val="0"/>
          <w:i w:val="0"/>
          <w:lang w:val="el-GR"/>
        </w:rPr>
      </w:pPr>
    </w:p>
    <w:p w:rsidR="006C2F00" w:rsidRPr="009624AF" w:rsidRDefault="009624AF" w:rsidP="00C267EF">
      <w:pPr>
        <w:pStyle w:val="KF"/>
        <w:widowControl w:val="0"/>
        <w:tabs>
          <w:tab w:val="clear" w:pos="454"/>
        </w:tabs>
        <w:spacing w:before="0"/>
        <w:rPr>
          <w:i w:val="0"/>
          <w:lang w:val="el-GR"/>
        </w:rPr>
      </w:pPr>
      <w:r>
        <w:rPr>
          <w:i w:val="0"/>
          <w:lang w:val="el-GR"/>
        </w:rPr>
        <w:t>Εάν ξεχάσετε να χρησιμοποιήσετε</w:t>
      </w:r>
      <w:r w:rsidR="006C2F00" w:rsidRPr="006C2F00">
        <w:rPr>
          <w:i w:val="0"/>
          <w:lang w:val="el-GR"/>
        </w:rPr>
        <w:t xml:space="preserve"> τ</w:t>
      </w:r>
      <w:r w:rsidR="006C2F00" w:rsidRPr="006C2F00">
        <w:rPr>
          <w:i w:val="0"/>
          <w:lang w:val="en-US"/>
        </w:rPr>
        <w:t>o</w:t>
      </w:r>
      <w:r w:rsidR="006C2F00" w:rsidRPr="006C2F00">
        <w:rPr>
          <w:i w:val="0"/>
          <w:lang w:val="el-GR"/>
        </w:rPr>
        <w:t xml:space="preserve"> </w:t>
      </w:r>
      <w:r w:rsidR="006C2F00" w:rsidRPr="006C2F00">
        <w:rPr>
          <w:i w:val="0"/>
          <w:lang w:val="en-US"/>
        </w:rPr>
        <w:t>Ceftazidime</w:t>
      </w:r>
      <w:r w:rsidR="006C2F00" w:rsidRPr="006C2F00">
        <w:rPr>
          <w:i w:val="0"/>
          <w:lang w:val="el-GR"/>
        </w:rPr>
        <w:t>/</w:t>
      </w:r>
      <w:r w:rsidR="006C2F00" w:rsidRPr="006C2F00">
        <w:rPr>
          <w:i w:val="0"/>
          <w:lang w:val="en-US"/>
        </w:rPr>
        <w:t>Kabi</w:t>
      </w:r>
    </w:p>
    <w:p w:rsidR="006C2F00" w:rsidRPr="009B2538" w:rsidRDefault="009624AF" w:rsidP="00C267EF">
      <w:pPr>
        <w:pStyle w:val="KF"/>
        <w:widowControl w:val="0"/>
        <w:tabs>
          <w:tab w:val="clear" w:pos="454"/>
        </w:tabs>
        <w:spacing w:before="0"/>
        <w:rPr>
          <w:b w:val="0"/>
          <w:i w:val="0"/>
          <w:lang w:val="el-GR"/>
        </w:rPr>
      </w:pPr>
      <w:r>
        <w:rPr>
          <w:b w:val="0"/>
          <w:i w:val="0"/>
          <w:lang w:val="el-GR"/>
        </w:rPr>
        <w:t>Εά</w:t>
      </w:r>
      <w:r w:rsidR="006C2F00" w:rsidRPr="006C2F00">
        <w:rPr>
          <w:b w:val="0"/>
          <w:i w:val="0"/>
          <w:lang w:val="el-GR"/>
        </w:rPr>
        <w:t xml:space="preserve">ν </w:t>
      </w:r>
      <w:r w:rsidR="006C2F00">
        <w:rPr>
          <w:b w:val="0"/>
          <w:i w:val="0"/>
          <w:lang w:val="el-GR"/>
        </w:rPr>
        <w:t xml:space="preserve">παραλείψετε </w:t>
      </w:r>
      <w:r w:rsidR="006C2F00" w:rsidRPr="006C2F00">
        <w:rPr>
          <w:b w:val="0"/>
          <w:i w:val="0"/>
          <w:lang w:val="el-GR"/>
        </w:rPr>
        <w:t>μια ένεση, θα πρέπει να την κάνετε όσο το δυνατόν πιο σύντομα. Ώστόσο</w:t>
      </w:r>
      <w:r>
        <w:rPr>
          <w:b w:val="0"/>
          <w:i w:val="0"/>
          <w:lang w:val="el-GR"/>
        </w:rPr>
        <w:t>, εά</w:t>
      </w:r>
      <w:r w:rsidR="006C2F00" w:rsidRPr="006C2F00">
        <w:rPr>
          <w:b w:val="0"/>
          <w:i w:val="0"/>
          <w:lang w:val="el-GR"/>
        </w:rPr>
        <w:t xml:space="preserve">ν </w:t>
      </w:r>
      <w:r>
        <w:rPr>
          <w:b w:val="0"/>
          <w:i w:val="0"/>
          <w:lang w:val="el-GR"/>
        </w:rPr>
        <w:t>είναι σχεδόν ώρα για την επόμενή</w:t>
      </w:r>
      <w:r w:rsidR="006C2F00" w:rsidRPr="006C2F00">
        <w:rPr>
          <w:b w:val="0"/>
          <w:i w:val="0"/>
          <w:lang w:val="el-GR"/>
        </w:rPr>
        <w:t xml:space="preserve"> σας ένεση, τότε </w:t>
      </w:r>
      <w:r>
        <w:rPr>
          <w:b w:val="0"/>
          <w:i w:val="0"/>
          <w:lang w:val="el-GR"/>
        </w:rPr>
        <w:t>παραλείψτε τη δόση που ξεχάσατε</w:t>
      </w:r>
      <w:r w:rsidR="006C2F00">
        <w:rPr>
          <w:b w:val="0"/>
          <w:i w:val="0"/>
          <w:lang w:val="el-GR"/>
        </w:rPr>
        <w:t xml:space="preserve">. </w:t>
      </w:r>
      <w:r w:rsidR="009B2538" w:rsidRPr="009B2538">
        <w:rPr>
          <w:b w:val="0"/>
          <w:i w:val="0"/>
          <w:lang w:val="el-GR"/>
        </w:rPr>
        <w:t xml:space="preserve">Μην πάρετε διπλή δόση </w:t>
      </w:r>
      <w:r w:rsidR="009B2538">
        <w:rPr>
          <w:b w:val="0"/>
          <w:i w:val="0"/>
          <w:lang w:val="el-GR"/>
        </w:rPr>
        <w:t xml:space="preserve">(δύο ενέσεις ταυτόχρονα) </w:t>
      </w:r>
      <w:r w:rsidR="009B2538" w:rsidRPr="009B2538">
        <w:rPr>
          <w:b w:val="0"/>
          <w:i w:val="0"/>
          <w:lang w:val="el-GR"/>
        </w:rPr>
        <w:t>για να αναπληρώσετε τη δόση που ξεχάσατε</w:t>
      </w:r>
      <w:r w:rsidR="006C2F00" w:rsidRPr="009B2538">
        <w:rPr>
          <w:b w:val="0"/>
          <w:i w:val="0"/>
          <w:lang w:val="el-GR"/>
        </w:rPr>
        <w:t xml:space="preserve">. </w:t>
      </w:r>
    </w:p>
    <w:p w:rsidR="006C2F00" w:rsidRDefault="006C2F00" w:rsidP="00C267EF">
      <w:pPr>
        <w:pStyle w:val="KF"/>
        <w:widowControl w:val="0"/>
        <w:tabs>
          <w:tab w:val="clear" w:pos="454"/>
        </w:tabs>
        <w:spacing w:before="0"/>
        <w:rPr>
          <w:b w:val="0"/>
          <w:i w:val="0"/>
          <w:lang w:val="el-GR"/>
        </w:rPr>
      </w:pPr>
    </w:p>
    <w:p w:rsidR="006C2F00" w:rsidRDefault="006C2F00" w:rsidP="00C267EF">
      <w:pPr>
        <w:pStyle w:val="KF"/>
        <w:widowControl w:val="0"/>
        <w:tabs>
          <w:tab w:val="clear" w:pos="454"/>
        </w:tabs>
        <w:spacing w:before="0"/>
        <w:rPr>
          <w:i w:val="0"/>
          <w:lang w:val="en-US"/>
        </w:rPr>
      </w:pPr>
      <w:r w:rsidRPr="006C2F00">
        <w:rPr>
          <w:i w:val="0"/>
          <w:lang w:val="el-GR"/>
        </w:rPr>
        <w:t xml:space="preserve">Εαν σταματήσετε να χρησιμοποιείτε το </w:t>
      </w:r>
      <w:r w:rsidRPr="006C2F00">
        <w:rPr>
          <w:i w:val="0"/>
          <w:lang w:val="en-US"/>
        </w:rPr>
        <w:t>Ceftazidime</w:t>
      </w:r>
      <w:r w:rsidRPr="006C2F00">
        <w:rPr>
          <w:i w:val="0"/>
          <w:lang w:val="el-GR"/>
        </w:rPr>
        <w:t>/</w:t>
      </w:r>
      <w:r w:rsidRPr="006C2F00">
        <w:rPr>
          <w:i w:val="0"/>
          <w:lang w:val="en-US"/>
        </w:rPr>
        <w:t>Kabi</w:t>
      </w:r>
    </w:p>
    <w:p w:rsidR="009B2538" w:rsidRDefault="006C2F00" w:rsidP="00C267EF">
      <w:pPr>
        <w:pStyle w:val="KF"/>
        <w:widowControl w:val="0"/>
        <w:tabs>
          <w:tab w:val="clear" w:pos="454"/>
        </w:tabs>
        <w:spacing w:before="0"/>
        <w:rPr>
          <w:b w:val="0"/>
          <w:i w:val="0"/>
          <w:lang w:val="el-GR"/>
        </w:rPr>
      </w:pPr>
      <w:r>
        <w:rPr>
          <w:b w:val="0"/>
          <w:i w:val="0"/>
          <w:lang w:val="el-GR"/>
        </w:rPr>
        <w:t xml:space="preserve">Μην σταματήσετε να παίρνετε </w:t>
      </w:r>
      <w:r w:rsidR="00C458D7">
        <w:rPr>
          <w:b w:val="0"/>
          <w:i w:val="0"/>
          <w:lang w:val="en-US"/>
        </w:rPr>
        <w:t>Ceftazidime</w:t>
      </w:r>
      <w:r w:rsidRPr="006C2F00">
        <w:rPr>
          <w:b w:val="0"/>
          <w:i w:val="0"/>
          <w:lang w:val="el-GR"/>
        </w:rPr>
        <w:t>/</w:t>
      </w:r>
      <w:r>
        <w:rPr>
          <w:b w:val="0"/>
          <w:i w:val="0"/>
          <w:lang w:val="en-US"/>
        </w:rPr>
        <w:t>Kabi</w:t>
      </w:r>
      <w:r w:rsidRPr="006C2F00">
        <w:rPr>
          <w:b w:val="0"/>
          <w:i w:val="0"/>
          <w:lang w:val="el-GR"/>
        </w:rPr>
        <w:t xml:space="preserve"> </w:t>
      </w:r>
      <w:r>
        <w:rPr>
          <w:b w:val="0"/>
          <w:i w:val="0"/>
          <w:lang w:val="el-GR"/>
        </w:rPr>
        <w:t xml:space="preserve">εκτός αν σας το πεί ο γιατρός σας. </w:t>
      </w:r>
    </w:p>
    <w:p w:rsidR="00845F16" w:rsidRPr="009B2538" w:rsidRDefault="009B2538" w:rsidP="00C267EF">
      <w:pPr>
        <w:rPr>
          <w:b/>
          <w:i/>
          <w:strike/>
          <w:color w:val="FF0000"/>
          <w:u w:val="single"/>
        </w:rPr>
      </w:pPr>
      <w:r w:rsidRPr="009B2538">
        <w:rPr>
          <w:b/>
        </w:rPr>
        <w:t xml:space="preserve">Εάν έχετε περισσότερες ερωτήσεις σχετικά με τη χρήση αυτού του φαρμάκου, ρωτήστε τον γιατρό ή </w:t>
      </w:r>
      <w:r>
        <w:rPr>
          <w:b/>
        </w:rPr>
        <w:t>τον νοσοκόμο</w:t>
      </w:r>
      <w:r w:rsidRPr="009B2538">
        <w:rPr>
          <w:b/>
        </w:rPr>
        <w:t xml:space="preserve"> σας.</w:t>
      </w:r>
    </w:p>
    <w:p w:rsidR="00C458D7" w:rsidRPr="009B2538" w:rsidRDefault="00C458D7" w:rsidP="00C267EF">
      <w:pPr>
        <w:rPr>
          <w:noProof/>
        </w:rPr>
      </w:pPr>
    </w:p>
    <w:p w:rsidR="00845F16" w:rsidRDefault="00845F16" w:rsidP="00C267EF">
      <w:pPr>
        <w:rPr>
          <w:noProof/>
        </w:rPr>
      </w:pPr>
      <w:r>
        <w:rPr>
          <w:b/>
          <w:noProof/>
        </w:rPr>
        <w:t>4.</w:t>
      </w:r>
      <w:r>
        <w:rPr>
          <w:b/>
          <w:noProof/>
        </w:rPr>
        <w:tab/>
      </w:r>
      <w:r w:rsidR="00703EB5" w:rsidRPr="005D77D3">
        <w:rPr>
          <w:b/>
        </w:rPr>
        <w:t>Πιθανές ανεπιθύμητες ενέργειες</w:t>
      </w:r>
    </w:p>
    <w:p w:rsidR="00845F16" w:rsidRDefault="00845F16" w:rsidP="00C267EF">
      <w:pPr>
        <w:rPr>
          <w:noProof/>
        </w:rPr>
      </w:pPr>
    </w:p>
    <w:p w:rsidR="00845F16" w:rsidRPr="002F1734" w:rsidRDefault="009B2538" w:rsidP="00C267EF">
      <w:pPr>
        <w:rPr>
          <w:noProof/>
        </w:rPr>
      </w:pPr>
      <w:r w:rsidRPr="005D77D3">
        <w:t>Όπως όλα τα φάρμακα, έτσι και αυτό το φάρμακο μπορεί να προκαλέσει ανεπιθύμητες ενέργειες, αν και δεν παρουσιάζονται σε όλους τους ανθρώπους.</w:t>
      </w:r>
      <w:r w:rsidR="00C03193">
        <w:rPr>
          <w:noProof/>
        </w:rPr>
        <w:t xml:space="preserve"> </w:t>
      </w:r>
    </w:p>
    <w:p w:rsidR="00C267EF" w:rsidRDefault="00C267EF" w:rsidP="00C267EF">
      <w:pPr>
        <w:rPr>
          <w:b/>
          <w:szCs w:val="22"/>
        </w:rPr>
      </w:pPr>
    </w:p>
    <w:p w:rsidR="006C2F00" w:rsidRDefault="006C2F00" w:rsidP="00C267EF">
      <w:pPr>
        <w:rPr>
          <w:b/>
          <w:szCs w:val="22"/>
        </w:rPr>
      </w:pPr>
      <w:r>
        <w:rPr>
          <w:b/>
          <w:szCs w:val="22"/>
        </w:rPr>
        <w:t>Παθήσεις για τις οποίες πρέπει να προσέχετε</w:t>
      </w:r>
    </w:p>
    <w:p w:rsidR="006C2F00" w:rsidRDefault="006C2F00" w:rsidP="00C267EF">
      <w:pPr>
        <w:rPr>
          <w:szCs w:val="22"/>
        </w:rPr>
      </w:pPr>
      <w:r>
        <w:rPr>
          <w:szCs w:val="22"/>
        </w:rPr>
        <w:t>Οι ακόλουθες ανεπιθύμητες ενέργειες έχουν παρουσιαστεί σε ένα μικρό αριθμό α</w:t>
      </w:r>
      <w:r w:rsidR="009B2538">
        <w:rPr>
          <w:szCs w:val="22"/>
        </w:rPr>
        <w:t>νθρώπων αλλά η ακριβής συχνότητά</w:t>
      </w:r>
      <w:r>
        <w:rPr>
          <w:szCs w:val="22"/>
        </w:rPr>
        <w:t xml:space="preserve"> τους είναι άγνωστη:</w:t>
      </w:r>
    </w:p>
    <w:p w:rsidR="005E2BA1" w:rsidRDefault="005E2BA1" w:rsidP="00C267EF">
      <w:pPr>
        <w:rPr>
          <w:szCs w:val="22"/>
        </w:rPr>
      </w:pPr>
    </w:p>
    <w:p w:rsidR="00F420FA" w:rsidRDefault="005E2BA1" w:rsidP="00C267EF">
      <w:pPr>
        <w:numPr>
          <w:ilvl w:val="0"/>
          <w:numId w:val="23"/>
        </w:numPr>
        <w:ind w:left="425" w:hanging="425"/>
        <w:rPr>
          <w:b/>
          <w:szCs w:val="22"/>
        </w:rPr>
      </w:pPr>
      <w:r>
        <w:rPr>
          <w:b/>
          <w:szCs w:val="22"/>
        </w:rPr>
        <w:t>σ</w:t>
      </w:r>
      <w:r w:rsidR="00E359F4">
        <w:rPr>
          <w:b/>
          <w:szCs w:val="22"/>
        </w:rPr>
        <w:t xml:space="preserve">οβαρή </w:t>
      </w:r>
      <w:r w:rsidR="00F420FA" w:rsidRPr="00F420FA">
        <w:rPr>
          <w:b/>
          <w:szCs w:val="22"/>
        </w:rPr>
        <w:t>αλλεργική αντίδραση.</w:t>
      </w:r>
      <w:r w:rsidR="00F420FA">
        <w:rPr>
          <w:b/>
          <w:szCs w:val="22"/>
        </w:rPr>
        <w:t xml:space="preserve"> </w:t>
      </w:r>
      <w:r w:rsidR="00F420FA" w:rsidRPr="00F420FA">
        <w:rPr>
          <w:szCs w:val="22"/>
        </w:rPr>
        <w:t>Ενδείξεις</w:t>
      </w:r>
      <w:r w:rsidR="00F420FA">
        <w:rPr>
          <w:szCs w:val="22"/>
        </w:rPr>
        <w:t xml:space="preserve"> περιλαμβάνουν </w:t>
      </w:r>
      <w:r w:rsidR="00F420FA" w:rsidRPr="00F420FA">
        <w:rPr>
          <w:b/>
          <w:szCs w:val="22"/>
        </w:rPr>
        <w:t>αυξημένο και κνησμώδες εξάνθημα, πρήξιμο</w:t>
      </w:r>
      <w:r w:rsidR="00F420FA">
        <w:rPr>
          <w:b/>
          <w:szCs w:val="22"/>
        </w:rPr>
        <w:t xml:space="preserve">, </w:t>
      </w:r>
      <w:r w:rsidR="00F420FA" w:rsidRPr="00F420FA">
        <w:rPr>
          <w:szCs w:val="22"/>
        </w:rPr>
        <w:t>ορισμένες φορές</w:t>
      </w:r>
      <w:r w:rsidR="00F420FA">
        <w:rPr>
          <w:szCs w:val="22"/>
        </w:rPr>
        <w:t xml:space="preserve"> στο πρόσωπο ή το στόμα προκαλώντας </w:t>
      </w:r>
      <w:r w:rsidR="00F420FA" w:rsidRPr="00F420FA">
        <w:rPr>
          <w:b/>
          <w:szCs w:val="22"/>
        </w:rPr>
        <w:t>δυσκολία στην αναπνοή.</w:t>
      </w:r>
    </w:p>
    <w:p w:rsidR="00F420FA" w:rsidRDefault="00F420FA" w:rsidP="00C267EF">
      <w:pPr>
        <w:numPr>
          <w:ilvl w:val="0"/>
          <w:numId w:val="23"/>
        </w:numPr>
        <w:ind w:left="425" w:hanging="425"/>
        <w:rPr>
          <w:szCs w:val="22"/>
        </w:rPr>
      </w:pPr>
      <w:r>
        <w:rPr>
          <w:b/>
          <w:szCs w:val="22"/>
        </w:rPr>
        <w:t xml:space="preserve">Δερματικό εξάνθημα </w:t>
      </w:r>
      <w:r>
        <w:rPr>
          <w:szCs w:val="22"/>
        </w:rPr>
        <w:t xml:space="preserve">το οποίο μπορεί να δημιουργήσει φυσσαλίδες και μοιάζει με </w:t>
      </w:r>
      <w:r w:rsidRPr="00F420FA">
        <w:rPr>
          <w:b/>
          <w:szCs w:val="22"/>
        </w:rPr>
        <w:t>μικρούς στόχους</w:t>
      </w:r>
      <w:r>
        <w:rPr>
          <w:b/>
          <w:szCs w:val="22"/>
        </w:rPr>
        <w:t xml:space="preserve"> </w:t>
      </w:r>
      <w:r>
        <w:rPr>
          <w:szCs w:val="22"/>
        </w:rPr>
        <w:t>(κεντρική μαύρη κηλίδα που περιβάλλεται από μια πιο ανοιχτή περιοχή, με ένα σκοτεινό δακτυλίδι γύρω από την άκρη).</w:t>
      </w:r>
    </w:p>
    <w:p w:rsidR="006C2F00" w:rsidRPr="00F420FA" w:rsidRDefault="00F420FA" w:rsidP="00C267EF">
      <w:pPr>
        <w:numPr>
          <w:ilvl w:val="0"/>
          <w:numId w:val="23"/>
        </w:numPr>
        <w:ind w:left="425" w:hanging="425"/>
        <w:rPr>
          <w:szCs w:val="22"/>
        </w:rPr>
      </w:pPr>
      <w:r w:rsidRPr="00F420FA">
        <w:rPr>
          <w:b/>
          <w:szCs w:val="22"/>
        </w:rPr>
        <w:t>Ένα εκτεταμένο εξάνθημα</w:t>
      </w:r>
      <w:r>
        <w:rPr>
          <w:b/>
          <w:szCs w:val="22"/>
        </w:rPr>
        <w:t xml:space="preserve"> </w:t>
      </w:r>
      <w:r w:rsidRPr="00F420FA">
        <w:rPr>
          <w:szCs w:val="22"/>
        </w:rPr>
        <w:t xml:space="preserve">με </w:t>
      </w:r>
      <w:r w:rsidRPr="00F420FA">
        <w:rPr>
          <w:b/>
          <w:szCs w:val="22"/>
        </w:rPr>
        <w:t>φυσσαλίδες</w:t>
      </w:r>
      <w:r>
        <w:rPr>
          <w:szCs w:val="22"/>
        </w:rPr>
        <w:t xml:space="preserve"> και </w:t>
      </w:r>
      <w:r w:rsidRPr="00F420FA">
        <w:rPr>
          <w:b/>
          <w:szCs w:val="22"/>
        </w:rPr>
        <w:t>δέρμα που ξεφλουδίζει</w:t>
      </w:r>
      <w:r>
        <w:rPr>
          <w:b/>
          <w:szCs w:val="22"/>
        </w:rPr>
        <w:t>.</w:t>
      </w:r>
      <w:r w:rsidRPr="00F420FA">
        <w:rPr>
          <w:szCs w:val="22"/>
        </w:rPr>
        <w:t xml:space="preserve"> (</w:t>
      </w:r>
      <w:r>
        <w:rPr>
          <w:szCs w:val="22"/>
        </w:rPr>
        <w:t xml:space="preserve">Αυτές μπορεί να είναι ενδείξεις </w:t>
      </w:r>
      <w:r w:rsidRPr="00F420FA">
        <w:rPr>
          <w:i/>
          <w:szCs w:val="22"/>
        </w:rPr>
        <w:t xml:space="preserve">του συνδρόμου τοξικής επιδερμικής νεκρόλυσης </w:t>
      </w:r>
      <w:r w:rsidRPr="00F420FA">
        <w:rPr>
          <w:i/>
          <w:szCs w:val="22"/>
          <w:lang w:val="en-US"/>
        </w:rPr>
        <w:t>Steven</w:t>
      </w:r>
      <w:r w:rsidRPr="00F420FA">
        <w:rPr>
          <w:i/>
          <w:szCs w:val="22"/>
        </w:rPr>
        <w:t>-</w:t>
      </w:r>
      <w:r w:rsidRPr="00F420FA">
        <w:rPr>
          <w:i/>
          <w:szCs w:val="22"/>
          <w:lang w:val="en-US"/>
        </w:rPr>
        <w:t>Johnson</w:t>
      </w:r>
      <w:r w:rsidRPr="00F420FA">
        <w:rPr>
          <w:szCs w:val="22"/>
        </w:rPr>
        <w:t>).</w:t>
      </w:r>
    </w:p>
    <w:p w:rsidR="00F420FA" w:rsidRDefault="00F420FA" w:rsidP="00C267EF">
      <w:pPr>
        <w:numPr>
          <w:ilvl w:val="0"/>
          <w:numId w:val="23"/>
        </w:numPr>
        <w:ind w:left="425" w:hanging="425"/>
        <w:rPr>
          <w:szCs w:val="22"/>
        </w:rPr>
      </w:pPr>
      <w:r w:rsidRPr="00F420FA">
        <w:rPr>
          <w:b/>
          <w:szCs w:val="22"/>
        </w:rPr>
        <w:lastRenderedPageBreak/>
        <w:t>Διαταραχές του νευρικού συστήματος</w:t>
      </w:r>
      <w:r>
        <w:rPr>
          <w:szCs w:val="22"/>
        </w:rPr>
        <w:t xml:space="preserve">: </w:t>
      </w:r>
      <w:r w:rsidR="005E2BA1">
        <w:rPr>
          <w:szCs w:val="22"/>
        </w:rPr>
        <w:t>τ</w:t>
      </w:r>
      <w:r>
        <w:rPr>
          <w:szCs w:val="22"/>
        </w:rPr>
        <w:t xml:space="preserve">ρόμος, κρίσεις και σε ορισμένες περιπτώσεις κώμα. Αυτές έχουν </w:t>
      </w:r>
      <w:r w:rsidR="005E2BA1">
        <w:rPr>
          <w:szCs w:val="22"/>
        </w:rPr>
        <w:t>παρουσιαστεί</w:t>
      </w:r>
      <w:r>
        <w:rPr>
          <w:szCs w:val="22"/>
        </w:rPr>
        <w:t xml:space="preserve"> σε ανθρώπους </w:t>
      </w:r>
      <w:r w:rsidR="005E2BA1">
        <w:rPr>
          <w:szCs w:val="22"/>
        </w:rPr>
        <w:t>όταν</w:t>
      </w:r>
      <w:r>
        <w:rPr>
          <w:szCs w:val="22"/>
        </w:rPr>
        <w:t xml:space="preserve"> η δόση που τους </w:t>
      </w:r>
      <w:r w:rsidR="005E2BA1">
        <w:rPr>
          <w:szCs w:val="22"/>
        </w:rPr>
        <w:t>χορηγήθηκε</w:t>
      </w:r>
      <w:r>
        <w:rPr>
          <w:szCs w:val="22"/>
        </w:rPr>
        <w:t xml:space="preserve"> ήταν πολύ υψηλή, ιδιαίτερα σε ανθρώπους με </w:t>
      </w:r>
      <w:r w:rsidR="00775130">
        <w:rPr>
          <w:szCs w:val="22"/>
        </w:rPr>
        <w:t>νόσο</w:t>
      </w:r>
      <w:r>
        <w:rPr>
          <w:szCs w:val="22"/>
        </w:rPr>
        <w:t xml:space="preserve"> των νεφρών.</w:t>
      </w:r>
    </w:p>
    <w:p w:rsidR="00F420FA" w:rsidRPr="00F420FA" w:rsidRDefault="00703EB5" w:rsidP="00C267EF">
      <w:pPr>
        <w:rPr>
          <w:b/>
          <w:szCs w:val="22"/>
        </w:rPr>
      </w:pPr>
      <w:r>
        <w:rPr>
          <w:b/>
          <w:szCs w:val="22"/>
        </w:rPr>
        <w:t>→</w:t>
      </w:r>
      <w:r w:rsidR="00F420FA" w:rsidRPr="00F420FA">
        <w:rPr>
          <w:b/>
          <w:szCs w:val="22"/>
        </w:rPr>
        <w:t>Ενημερώστε</w:t>
      </w:r>
      <w:r w:rsidR="005E2BA1">
        <w:rPr>
          <w:b/>
          <w:szCs w:val="22"/>
        </w:rPr>
        <w:t xml:space="preserve"> ένα γιατρό ή νοσοκόμο αμέσως εά</w:t>
      </w:r>
      <w:r w:rsidR="00F420FA" w:rsidRPr="00F420FA">
        <w:rPr>
          <w:b/>
          <w:szCs w:val="22"/>
        </w:rPr>
        <w:t xml:space="preserve">ν έχετε </w:t>
      </w:r>
      <w:r w:rsidR="00687254">
        <w:rPr>
          <w:b/>
          <w:szCs w:val="22"/>
        </w:rPr>
        <w:t xml:space="preserve">οποιαδήποτε από </w:t>
      </w:r>
      <w:r w:rsidR="00F420FA" w:rsidRPr="00F420FA">
        <w:rPr>
          <w:b/>
          <w:szCs w:val="22"/>
        </w:rPr>
        <w:t>αυτά τα συμπτώματα.</w:t>
      </w:r>
    </w:p>
    <w:p w:rsidR="00F839B4" w:rsidRDefault="00F839B4" w:rsidP="00C267EF">
      <w:pPr>
        <w:rPr>
          <w:b/>
          <w:bCs/>
          <w:szCs w:val="22"/>
        </w:rPr>
      </w:pPr>
    </w:p>
    <w:p w:rsidR="00FD6674" w:rsidRDefault="00FD6674" w:rsidP="00C267EF">
      <w:pPr>
        <w:rPr>
          <w:b/>
          <w:bCs/>
          <w:szCs w:val="22"/>
        </w:rPr>
      </w:pPr>
      <w:r>
        <w:rPr>
          <w:b/>
          <w:bCs/>
          <w:szCs w:val="22"/>
        </w:rPr>
        <w:t>Συχνές ανεπιθύμητες ενέργειες</w:t>
      </w:r>
    </w:p>
    <w:p w:rsidR="00FD6674" w:rsidRDefault="00FD6674" w:rsidP="00C267EF">
      <w:pPr>
        <w:rPr>
          <w:bCs/>
          <w:szCs w:val="22"/>
        </w:rPr>
      </w:pPr>
      <w:r w:rsidRPr="00FD6674">
        <w:rPr>
          <w:bCs/>
          <w:szCs w:val="22"/>
        </w:rPr>
        <w:t xml:space="preserve">Αυτές μπορεί να επηρεάζουν </w:t>
      </w:r>
      <w:r w:rsidR="005E2BA1" w:rsidRPr="005E2BA1">
        <w:rPr>
          <w:b/>
          <w:bCs/>
          <w:szCs w:val="22"/>
        </w:rPr>
        <w:t>έ</w:t>
      </w:r>
      <w:r w:rsidRPr="00FD6674">
        <w:rPr>
          <w:b/>
          <w:bCs/>
          <w:szCs w:val="22"/>
        </w:rPr>
        <w:t>ως και 1 στους 10</w:t>
      </w:r>
      <w:r>
        <w:rPr>
          <w:bCs/>
          <w:szCs w:val="22"/>
        </w:rPr>
        <w:t xml:space="preserve"> ανθρώπους</w:t>
      </w:r>
      <w:r w:rsidR="005E2BA1">
        <w:rPr>
          <w:bCs/>
          <w:szCs w:val="22"/>
        </w:rPr>
        <w:t>:</w:t>
      </w:r>
    </w:p>
    <w:p w:rsidR="00FD6674" w:rsidRDefault="005E2BA1" w:rsidP="00C267EF">
      <w:pPr>
        <w:numPr>
          <w:ilvl w:val="0"/>
          <w:numId w:val="24"/>
        </w:numPr>
        <w:tabs>
          <w:tab w:val="clear" w:pos="720"/>
          <w:tab w:val="num" w:pos="426"/>
        </w:tabs>
        <w:ind w:hanging="720"/>
        <w:rPr>
          <w:bCs/>
          <w:szCs w:val="22"/>
        </w:rPr>
      </w:pPr>
      <w:r>
        <w:rPr>
          <w:bCs/>
          <w:szCs w:val="22"/>
        </w:rPr>
        <w:t>δ</w:t>
      </w:r>
      <w:r w:rsidR="00FD6674">
        <w:rPr>
          <w:bCs/>
          <w:szCs w:val="22"/>
        </w:rPr>
        <w:t>ιάρροια</w:t>
      </w:r>
    </w:p>
    <w:p w:rsidR="00FD6674" w:rsidRDefault="005E2BA1" w:rsidP="00C267EF">
      <w:pPr>
        <w:numPr>
          <w:ilvl w:val="0"/>
          <w:numId w:val="24"/>
        </w:numPr>
        <w:tabs>
          <w:tab w:val="clear" w:pos="720"/>
          <w:tab w:val="num" w:pos="426"/>
        </w:tabs>
        <w:ind w:hanging="720"/>
        <w:rPr>
          <w:bCs/>
          <w:szCs w:val="22"/>
        </w:rPr>
      </w:pPr>
      <w:r>
        <w:rPr>
          <w:bCs/>
          <w:szCs w:val="22"/>
        </w:rPr>
        <w:t>π</w:t>
      </w:r>
      <w:r w:rsidR="00FD6674">
        <w:rPr>
          <w:bCs/>
          <w:szCs w:val="22"/>
        </w:rPr>
        <w:t xml:space="preserve">ρήξιμο και </w:t>
      </w:r>
      <w:r w:rsidR="00687254">
        <w:rPr>
          <w:bCs/>
          <w:szCs w:val="22"/>
        </w:rPr>
        <w:t>ερυθρότητα</w:t>
      </w:r>
      <w:r w:rsidR="00FD6674">
        <w:rPr>
          <w:bCs/>
          <w:szCs w:val="22"/>
        </w:rPr>
        <w:t xml:space="preserve"> κατά μήκος της φλέβας</w:t>
      </w:r>
    </w:p>
    <w:p w:rsidR="00FD6674" w:rsidRDefault="005E2BA1" w:rsidP="00C267EF">
      <w:pPr>
        <w:numPr>
          <w:ilvl w:val="0"/>
          <w:numId w:val="24"/>
        </w:numPr>
        <w:tabs>
          <w:tab w:val="clear" w:pos="720"/>
          <w:tab w:val="num" w:pos="426"/>
        </w:tabs>
        <w:ind w:hanging="720"/>
        <w:rPr>
          <w:bCs/>
          <w:szCs w:val="22"/>
        </w:rPr>
      </w:pPr>
      <w:r>
        <w:rPr>
          <w:bCs/>
          <w:szCs w:val="22"/>
        </w:rPr>
        <w:t>κ</w:t>
      </w:r>
      <w:r w:rsidR="00FD6674">
        <w:rPr>
          <w:bCs/>
          <w:szCs w:val="22"/>
        </w:rPr>
        <w:t>όκκινο αυξημένο δερματικό εξάνθημα το οποίο μπορεί να είναι φαγούρα</w:t>
      </w:r>
    </w:p>
    <w:p w:rsidR="00FD6674" w:rsidRDefault="005E2BA1" w:rsidP="00C267EF">
      <w:pPr>
        <w:numPr>
          <w:ilvl w:val="0"/>
          <w:numId w:val="24"/>
        </w:numPr>
        <w:tabs>
          <w:tab w:val="clear" w:pos="720"/>
          <w:tab w:val="num" w:pos="426"/>
        </w:tabs>
        <w:ind w:hanging="720"/>
        <w:rPr>
          <w:bCs/>
          <w:szCs w:val="22"/>
        </w:rPr>
      </w:pPr>
      <w:r>
        <w:rPr>
          <w:bCs/>
          <w:szCs w:val="22"/>
        </w:rPr>
        <w:t>π</w:t>
      </w:r>
      <w:r w:rsidR="00FD6674">
        <w:rPr>
          <w:bCs/>
          <w:szCs w:val="22"/>
        </w:rPr>
        <w:t xml:space="preserve">όνος, </w:t>
      </w:r>
      <w:r w:rsidR="00A54CAC">
        <w:rPr>
          <w:bCs/>
          <w:szCs w:val="22"/>
        </w:rPr>
        <w:t>αίσθημα καύσου</w:t>
      </w:r>
      <w:r w:rsidR="00FD6674">
        <w:rPr>
          <w:bCs/>
          <w:szCs w:val="22"/>
        </w:rPr>
        <w:t>, πρήξιμο ή φλεγμονή στο σημείο της ένεσης</w:t>
      </w:r>
    </w:p>
    <w:p w:rsidR="00FD6674" w:rsidRDefault="00703EB5" w:rsidP="00C267EF">
      <w:pPr>
        <w:rPr>
          <w:bCs/>
          <w:szCs w:val="22"/>
        </w:rPr>
      </w:pPr>
      <w:r>
        <w:rPr>
          <w:b/>
          <w:bCs/>
          <w:szCs w:val="22"/>
        </w:rPr>
        <w:t>→</w:t>
      </w:r>
      <w:r w:rsidR="00FD6674" w:rsidRPr="00FD6674">
        <w:rPr>
          <w:b/>
          <w:bCs/>
          <w:szCs w:val="22"/>
        </w:rPr>
        <w:t>Ενημερώστε το γιατρό σας</w:t>
      </w:r>
      <w:r w:rsidR="005E2BA1">
        <w:rPr>
          <w:bCs/>
          <w:szCs w:val="22"/>
        </w:rPr>
        <w:t xml:space="preserve"> εά</w:t>
      </w:r>
      <w:r w:rsidR="00FD6674">
        <w:rPr>
          <w:bCs/>
          <w:szCs w:val="22"/>
        </w:rPr>
        <w:t xml:space="preserve">ν κάποιο από αυτά σας </w:t>
      </w:r>
      <w:r w:rsidR="00A54CAC">
        <w:rPr>
          <w:bCs/>
          <w:szCs w:val="22"/>
        </w:rPr>
        <w:t>προβληματίζει</w:t>
      </w:r>
      <w:r w:rsidR="00FD6674">
        <w:rPr>
          <w:bCs/>
          <w:szCs w:val="22"/>
        </w:rPr>
        <w:t>.</w:t>
      </w:r>
    </w:p>
    <w:p w:rsidR="00FD6674" w:rsidRDefault="00FD6674" w:rsidP="00C267EF">
      <w:pPr>
        <w:ind w:left="360"/>
        <w:rPr>
          <w:b/>
          <w:bCs/>
          <w:szCs w:val="22"/>
        </w:rPr>
      </w:pPr>
    </w:p>
    <w:p w:rsidR="00FD6674" w:rsidRDefault="00FD6674" w:rsidP="00C267EF">
      <w:pPr>
        <w:rPr>
          <w:bCs/>
          <w:szCs w:val="22"/>
        </w:rPr>
      </w:pPr>
      <w:r w:rsidRPr="00FD6674">
        <w:rPr>
          <w:bCs/>
          <w:szCs w:val="22"/>
        </w:rPr>
        <w:t>Συχνές ανεπιθύμητες ενέργειες που μπορεί να φαίνονται στις εξετάσεις αίματος:</w:t>
      </w:r>
    </w:p>
    <w:p w:rsidR="00FD6674" w:rsidRDefault="00FD6674" w:rsidP="00C267EF">
      <w:pPr>
        <w:numPr>
          <w:ilvl w:val="0"/>
          <w:numId w:val="25"/>
        </w:numPr>
        <w:tabs>
          <w:tab w:val="clear" w:pos="720"/>
          <w:tab w:val="num" w:pos="426"/>
        </w:tabs>
        <w:ind w:hanging="720"/>
        <w:rPr>
          <w:bCs/>
          <w:szCs w:val="22"/>
        </w:rPr>
      </w:pPr>
      <w:r>
        <w:rPr>
          <w:bCs/>
          <w:szCs w:val="22"/>
        </w:rPr>
        <w:t>μια αύξηση σε ένα</w:t>
      </w:r>
      <w:r w:rsidR="00F839B4">
        <w:rPr>
          <w:bCs/>
          <w:szCs w:val="22"/>
        </w:rPr>
        <w:t xml:space="preserve"> τύπο λευκών αιμοσφαιρίων (η</w:t>
      </w:r>
      <w:r>
        <w:rPr>
          <w:bCs/>
          <w:szCs w:val="22"/>
        </w:rPr>
        <w:t>ωσινοφιλία)</w:t>
      </w:r>
    </w:p>
    <w:p w:rsidR="00FD6674" w:rsidRDefault="00FD6674" w:rsidP="00C267EF">
      <w:pPr>
        <w:numPr>
          <w:ilvl w:val="0"/>
          <w:numId w:val="25"/>
        </w:numPr>
        <w:tabs>
          <w:tab w:val="clear" w:pos="720"/>
          <w:tab w:val="num" w:pos="426"/>
        </w:tabs>
        <w:ind w:hanging="720"/>
        <w:rPr>
          <w:bCs/>
          <w:szCs w:val="22"/>
        </w:rPr>
      </w:pPr>
      <w:r>
        <w:rPr>
          <w:bCs/>
          <w:szCs w:val="22"/>
        </w:rPr>
        <w:t xml:space="preserve">μια αύξηση στο αριθμό κυττάρων </w:t>
      </w:r>
      <w:r w:rsidR="00F839B4">
        <w:rPr>
          <w:bCs/>
          <w:szCs w:val="22"/>
        </w:rPr>
        <w:t>που</w:t>
      </w:r>
      <w:r>
        <w:rPr>
          <w:bCs/>
          <w:szCs w:val="22"/>
        </w:rPr>
        <w:t xml:space="preserve"> βοηθούν </w:t>
      </w:r>
      <w:r w:rsidR="00F839B4">
        <w:rPr>
          <w:bCs/>
          <w:szCs w:val="22"/>
        </w:rPr>
        <w:t>στην πήξη</w:t>
      </w:r>
      <w:r>
        <w:rPr>
          <w:bCs/>
          <w:szCs w:val="22"/>
        </w:rPr>
        <w:t xml:space="preserve"> του αίματος</w:t>
      </w:r>
    </w:p>
    <w:p w:rsidR="00FD6674" w:rsidRDefault="00FD6674" w:rsidP="00C267EF">
      <w:pPr>
        <w:numPr>
          <w:ilvl w:val="0"/>
          <w:numId w:val="25"/>
        </w:numPr>
        <w:tabs>
          <w:tab w:val="clear" w:pos="720"/>
          <w:tab w:val="num" w:pos="426"/>
        </w:tabs>
        <w:ind w:hanging="720"/>
        <w:rPr>
          <w:bCs/>
          <w:szCs w:val="22"/>
        </w:rPr>
      </w:pPr>
      <w:r>
        <w:rPr>
          <w:bCs/>
          <w:szCs w:val="22"/>
        </w:rPr>
        <w:t xml:space="preserve">μια αύξηση </w:t>
      </w:r>
      <w:r w:rsidR="00F839B4">
        <w:rPr>
          <w:bCs/>
          <w:szCs w:val="22"/>
        </w:rPr>
        <w:t>των ηπατικών ενζύμων</w:t>
      </w:r>
      <w:r>
        <w:rPr>
          <w:bCs/>
          <w:szCs w:val="22"/>
        </w:rPr>
        <w:t>.</w:t>
      </w:r>
    </w:p>
    <w:p w:rsidR="00FD6674" w:rsidRDefault="00FD6674" w:rsidP="00C267EF">
      <w:pPr>
        <w:widowControl/>
        <w:rPr>
          <w:strike/>
          <w:color w:val="FF0000"/>
          <w:szCs w:val="22"/>
          <w:u w:val="single"/>
        </w:rPr>
      </w:pPr>
    </w:p>
    <w:p w:rsidR="00FD6674" w:rsidRPr="00120174" w:rsidRDefault="00FD6674" w:rsidP="00C267EF">
      <w:pPr>
        <w:widowControl/>
        <w:rPr>
          <w:b/>
          <w:szCs w:val="22"/>
        </w:rPr>
      </w:pPr>
      <w:r w:rsidRPr="00120174">
        <w:rPr>
          <w:b/>
          <w:szCs w:val="22"/>
        </w:rPr>
        <w:t>Όχι συχνές ανεπιθύμητες ενέργειες</w:t>
      </w:r>
    </w:p>
    <w:p w:rsidR="00FD6674" w:rsidRPr="00120174" w:rsidRDefault="00FD6674" w:rsidP="00C267EF">
      <w:pPr>
        <w:widowControl/>
        <w:rPr>
          <w:b/>
          <w:szCs w:val="22"/>
        </w:rPr>
      </w:pPr>
      <w:r w:rsidRPr="00120174">
        <w:rPr>
          <w:szCs w:val="22"/>
        </w:rPr>
        <w:t>Αυτές μπορεί να επηρεάσουν</w:t>
      </w:r>
      <w:r w:rsidRPr="00120174">
        <w:rPr>
          <w:b/>
          <w:szCs w:val="22"/>
        </w:rPr>
        <w:t xml:space="preserve"> </w:t>
      </w:r>
      <w:r w:rsidR="00F839B4" w:rsidRPr="00F839B4">
        <w:rPr>
          <w:szCs w:val="22"/>
        </w:rPr>
        <w:t>έως</w:t>
      </w:r>
      <w:r w:rsidRPr="00120174">
        <w:rPr>
          <w:b/>
          <w:szCs w:val="22"/>
        </w:rPr>
        <w:t xml:space="preserve"> και 1 σε 100 ανθρώπους</w:t>
      </w:r>
    </w:p>
    <w:p w:rsidR="00FD6674" w:rsidRPr="00120174" w:rsidRDefault="005E2BA1" w:rsidP="00C267EF">
      <w:pPr>
        <w:widowControl/>
        <w:numPr>
          <w:ilvl w:val="0"/>
          <w:numId w:val="26"/>
        </w:numPr>
        <w:tabs>
          <w:tab w:val="clear" w:pos="720"/>
          <w:tab w:val="num" w:pos="426"/>
        </w:tabs>
        <w:ind w:left="426" w:hanging="426"/>
        <w:rPr>
          <w:szCs w:val="22"/>
        </w:rPr>
      </w:pPr>
      <w:r>
        <w:rPr>
          <w:szCs w:val="22"/>
        </w:rPr>
        <w:t>φ</w:t>
      </w:r>
      <w:r w:rsidR="00FD6674" w:rsidRPr="00120174">
        <w:rPr>
          <w:szCs w:val="22"/>
        </w:rPr>
        <w:t xml:space="preserve">λεγμονή του υπογάστριου η οποία μπορεί να προκαλέσει πόνο ή διάρροια που </w:t>
      </w:r>
      <w:r w:rsidR="00F839B4">
        <w:rPr>
          <w:szCs w:val="22"/>
        </w:rPr>
        <w:t xml:space="preserve">μπορεί </w:t>
      </w:r>
      <w:r w:rsidR="00FD6674" w:rsidRPr="00120174">
        <w:rPr>
          <w:szCs w:val="22"/>
        </w:rPr>
        <w:t>να περιέχει αίμα.</w:t>
      </w:r>
    </w:p>
    <w:p w:rsidR="00FD6674" w:rsidRPr="00120174" w:rsidRDefault="00F839B4" w:rsidP="00C267EF">
      <w:pPr>
        <w:widowControl/>
        <w:numPr>
          <w:ilvl w:val="0"/>
          <w:numId w:val="26"/>
        </w:numPr>
        <w:tabs>
          <w:tab w:val="clear" w:pos="720"/>
          <w:tab w:val="num" w:pos="426"/>
        </w:tabs>
        <w:ind w:left="426" w:hanging="426"/>
        <w:rPr>
          <w:b/>
          <w:szCs w:val="22"/>
        </w:rPr>
      </w:pPr>
      <w:r>
        <w:rPr>
          <w:szCs w:val="22"/>
        </w:rPr>
        <w:t>άφτρες</w:t>
      </w:r>
      <w:r w:rsidR="00FD6674" w:rsidRPr="00120174">
        <w:rPr>
          <w:szCs w:val="22"/>
        </w:rPr>
        <w:t xml:space="preserve">- </w:t>
      </w:r>
      <w:r>
        <w:rPr>
          <w:szCs w:val="22"/>
        </w:rPr>
        <w:t>μυκητιασικές λοιμώξεις στο στόμα</w:t>
      </w:r>
      <w:r w:rsidR="00FD6674" w:rsidRPr="00120174">
        <w:rPr>
          <w:szCs w:val="22"/>
        </w:rPr>
        <w:t xml:space="preserve"> ή </w:t>
      </w:r>
      <w:r>
        <w:rPr>
          <w:szCs w:val="22"/>
        </w:rPr>
        <w:t>τον κόλπο</w:t>
      </w:r>
    </w:p>
    <w:p w:rsidR="00FD6674" w:rsidRPr="00120174" w:rsidRDefault="00F839B4" w:rsidP="00C267EF">
      <w:pPr>
        <w:widowControl/>
        <w:numPr>
          <w:ilvl w:val="0"/>
          <w:numId w:val="26"/>
        </w:numPr>
        <w:tabs>
          <w:tab w:val="clear" w:pos="720"/>
          <w:tab w:val="num" w:pos="426"/>
        </w:tabs>
        <w:ind w:left="426" w:hanging="426"/>
        <w:rPr>
          <w:b/>
          <w:szCs w:val="22"/>
        </w:rPr>
      </w:pPr>
      <w:r>
        <w:rPr>
          <w:szCs w:val="22"/>
        </w:rPr>
        <w:t>πονοκέφαλος</w:t>
      </w:r>
    </w:p>
    <w:p w:rsidR="00FD6674" w:rsidRPr="00120174" w:rsidRDefault="005E2BA1" w:rsidP="00C267EF">
      <w:pPr>
        <w:widowControl/>
        <w:numPr>
          <w:ilvl w:val="0"/>
          <w:numId w:val="26"/>
        </w:numPr>
        <w:tabs>
          <w:tab w:val="clear" w:pos="720"/>
          <w:tab w:val="num" w:pos="426"/>
        </w:tabs>
        <w:ind w:left="426" w:hanging="426"/>
        <w:rPr>
          <w:b/>
          <w:szCs w:val="22"/>
        </w:rPr>
      </w:pPr>
      <w:r>
        <w:rPr>
          <w:szCs w:val="22"/>
        </w:rPr>
        <w:t>ζ</w:t>
      </w:r>
      <w:r w:rsidR="00FD6674" w:rsidRPr="00120174">
        <w:rPr>
          <w:szCs w:val="22"/>
        </w:rPr>
        <w:t>άλη</w:t>
      </w:r>
    </w:p>
    <w:p w:rsidR="00FD6674" w:rsidRPr="00120174" w:rsidRDefault="00FD6674" w:rsidP="00C267EF">
      <w:pPr>
        <w:widowControl/>
        <w:numPr>
          <w:ilvl w:val="0"/>
          <w:numId w:val="26"/>
        </w:numPr>
        <w:tabs>
          <w:tab w:val="clear" w:pos="720"/>
          <w:tab w:val="num" w:pos="426"/>
        </w:tabs>
        <w:ind w:left="426" w:hanging="426"/>
        <w:rPr>
          <w:b/>
          <w:szCs w:val="22"/>
        </w:rPr>
      </w:pPr>
      <w:r w:rsidRPr="00120174">
        <w:rPr>
          <w:szCs w:val="22"/>
        </w:rPr>
        <w:t>πόνος</w:t>
      </w:r>
      <w:r w:rsidR="00F839B4">
        <w:rPr>
          <w:szCs w:val="22"/>
        </w:rPr>
        <w:t xml:space="preserve"> στο στομάχι</w:t>
      </w:r>
    </w:p>
    <w:p w:rsidR="00FD6674" w:rsidRPr="00120174" w:rsidRDefault="005E2BA1" w:rsidP="00C267EF">
      <w:pPr>
        <w:widowControl/>
        <w:numPr>
          <w:ilvl w:val="0"/>
          <w:numId w:val="26"/>
        </w:numPr>
        <w:tabs>
          <w:tab w:val="clear" w:pos="720"/>
          <w:tab w:val="num" w:pos="426"/>
        </w:tabs>
        <w:ind w:left="426" w:hanging="426"/>
        <w:rPr>
          <w:b/>
          <w:szCs w:val="22"/>
        </w:rPr>
      </w:pPr>
      <w:r>
        <w:rPr>
          <w:szCs w:val="22"/>
        </w:rPr>
        <w:t>α</w:t>
      </w:r>
      <w:r w:rsidR="004236B7" w:rsidRPr="00120174">
        <w:rPr>
          <w:szCs w:val="22"/>
        </w:rPr>
        <w:t xml:space="preserve">ίσθημα </w:t>
      </w:r>
      <w:r w:rsidR="00F839B4">
        <w:rPr>
          <w:szCs w:val="22"/>
        </w:rPr>
        <w:t>αδιαθεσίας</w:t>
      </w:r>
      <w:r w:rsidR="004236B7" w:rsidRPr="00120174">
        <w:rPr>
          <w:szCs w:val="22"/>
        </w:rPr>
        <w:t xml:space="preserve"> ή </w:t>
      </w:r>
      <w:r w:rsidR="00F839B4">
        <w:rPr>
          <w:szCs w:val="22"/>
        </w:rPr>
        <w:t>αδιαθεσία</w:t>
      </w:r>
    </w:p>
    <w:p w:rsidR="004236B7" w:rsidRPr="00120174" w:rsidRDefault="005E2BA1" w:rsidP="00C267EF">
      <w:pPr>
        <w:widowControl/>
        <w:numPr>
          <w:ilvl w:val="0"/>
          <w:numId w:val="26"/>
        </w:numPr>
        <w:tabs>
          <w:tab w:val="clear" w:pos="720"/>
          <w:tab w:val="num" w:pos="426"/>
        </w:tabs>
        <w:ind w:left="426" w:hanging="426"/>
        <w:rPr>
          <w:b/>
          <w:szCs w:val="22"/>
        </w:rPr>
      </w:pPr>
      <w:r>
        <w:rPr>
          <w:szCs w:val="22"/>
        </w:rPr>
        <w:t>π</w:t>
      </w:r>
      <w:r w:rsidR="004236B7" w:rsidRPr="00120174">
        <w:rPr>
          <w:szCs w:val="22"/>
        </w:rPr>
        <w:t>υρετός και ρίγη</w:t>
      </w:r>
    </w:p>
    <w:p w:rsidR="004236B7" w:rsidRPr="00120174" w:rsidRDefault="00703EB5" w:rsidP="00C267EF">
      <w:pPr>
        <w:widowControl/>
        <w:rPr>
          <w:b/>
          <w:szCs w:val="22"/>
        </w:rPr>
      </w:pPr>
      <w:r>
        <w:rPr>
          <w:b/>
          <w:szCs w:val="22"/>
        </w:rPr>
        <w:t>→</w:t>
      </w:r>
      <w:r w:rsidR="004236B7" w:rsidRPr="00120174">
        <w:rPr>
          <w:b/>
          <w:szCs w:val="22"/>
        </w:rPr>
        <w:t>Ενημερώστε το γιατρό σας</w:t>
      </w:r>
      <w:r w:rsidR="005E2BA1">
        <w:rPr>
          <w:szCs w:val="22"/>
        </w:rPr>
        <w:t xml:space="preserve"> </w:t>
      </w:r>
      <w:r w:rsidR="00F839B4" w:rsidRPr="00F839B4">
        <w:rPr>
          <w:szCs w:val="22"/>
        </w:rPr>
        <w:t xml:space="preserve">εάν έχετε </w:t>
      </w:r>
      <w:r w:rsidR="00F839B4">
        <w:rPr>
          <w:szCs w:val="22"/>
        </w:rPr>
        <w:t>οποιο</w:t>
      </w:r>
      <w:r w:rsidR="00F839B4" w:rsidRPr="00F839B4">
        <w:rPr>
          <w:szCs w:val="22"/>
        </w:rPr>
        <w:t>δήποτε από αυτά</w:t>
      </w:r>
    </w:p>
    <w:p w:rsidR="004236B7" w:rsidRDefault="004236B7" w:rsidP="00C267EF">
      <w:pPr>
        <w:widowControl/>
        <w:ind w:left="360"/>
        <w:rPr>
          <w:b/>
          <w:color w:val="FF0000"/>
          <w:szCs w:val="22"/>
        </w:rPr>
      </w:pPr>
    </w:p>
    <w:p w:rsidR="004236B7" w:rsidRPr="00120174" w:rsidRDefault="004236B7" w:rsidP="00C267EF">
      <w:pPr>
        <w:widowControl/>
        <w:rPr>
          <w:szCs w:val="22"/>
        </w:rPr>
      </w:pPr>
      <w:r w:rsidRPr="00120174">
        <w:rPr>
          <w:szCs w:val="22"/>
        </w:rPr>
        <w:t>Όχι συχνές ανεπιθύμητες ενέργειες που φαίνονται στις εξετάσεις αίματος:</w:t>
      </w:r>
    </w:p>
    <w:p w:rsidR="004236B7" w:rsidRPr="00120174" w:rsidRDefault="005E2BA1" w:rsidP="00C267EF">
      <w:pPr>
        <w:widowControl/>
        <w:numPr>
          <w:ilvl w:val="0"/>
          <w:numId w:val="27"/>
        </w:numPr>
        <w:tabs>
          <w:tab w:val="clear" w:pos="720"/>
          <w:tab w:val="num" w:pos="426"/>
        </w:tabs>
        <w:ind w:left="426" w:hanging="426"/>
        <w:rPr>
          <w:szCs w:val="22"/>
        </w:rPr>
      </w:pPr>
      <w:r>
        <w:rPr>
          <w:szCs w:val="22"/>
        </w:rPr>
        <w:t>μ</w:t>
      </w:r>
      <w:r w:rsidR="004236B7" w:rsidRPr="00120174">
        <w:rPr>
          <w:szCs w:val="22"/>
        </w:rPr>
        <w:t xml:space="preserve">ια </w:t>
      </w:r>
      <w:r w:rsidR="00120174" w:rsidRPr="00120174">
        <w:rPr>
          <w:szCs w:val="22"/>
        </w:rPr>
        <w:t>ε</w:t>
      </w:r>
      <w:r w:rsidR="004236B7" w:rsidRPr="00120174">
        <w:rPr>
          <w:szCs w:val="22"/>
        </w:rPr>
        <w:t>λάττωση στο αριθμό των λευκών αιμοσφαίριων.</w:t>
      </w:r>
    </w:p>
    <w:p w:rsidR="004236B7" w:rsidRPr="00120174" w:rsidRDefault="005E2BA1" w:rsidP="00C267EF">
      <w:pPr>
        <w:widowControl/>
        <w:numPr>
          <w:ilvl w:val="0"/>
          <w:numId w:val="27"/>
        </w:numPr>
        <w:tabs>
          <w:tab w:val="clear" w:pos="720"/>
          <w:tab w:val="num" w:pos="426"/>
        </w:tabs>
        <w:ind w:left="426" w:hanging="426"/>
        <w:rPr>
          <w:szCs w:val="22"/>
        </w:rPr>
      </w:pPr>
      <w:r>
        <w:rPr>
          <w:szCs w:val="22"/>
        </w:rPr>
        <w:t>μ</w:t>
      </w:r>
      <w:r w:rsidR="004236B7" w:rsidRPr="00120174">
        <w:rPr>
          <w:szCs w:val="22"/>
        </w:rPr>
        <w:t xml:space="preserve">ια ελάττωση στον αριθμό των </w:t>
      </w:r>
      <w:r w:rsidR="00F839B4">
        <w:rPr>
          <w:szCs w:val="22"/>
        </w:rPr>
        <w:t>αιμοπεταλίων</w:t>
      </w:r>
      <w:r w:rsidR="004236B7" w:rsidRPr="00120174">
        <w:rPr>
          <w:szCs w:val="22"/>
        </w:rPr>
        <w:t xml:space="preserve"> (κύτταρα που </w:t>
      </w:r>
      <w:r w:rsidR="00F839B4">
        <w:rPr>
          <w:szCs w:val="22"/>
        </w:rPr>
        <w:t>βοηθούν</w:t>
      </w:r>
      <w:r w:rsidR="004236B7" w:rsidRPr="00120174">
        <w:rPr>
          <w:szCs w:val="22"/>
        </w:rPr>
        <w:t xml:space="preserve"> στην πήξη του αίματος)</w:t>
      </w:r>
    </w:p>
    <w:p w:rsidR="004236B7" w:rsidRPr="00120174" w:rsidRDefault="005E2BA1" w:rsidP="00C267EF">
      <w:pPr>
        <w:widowControl/>
        <w:numPr>
          <w:ilvl w:val="0"/>
          <w:numId w:val="27"/>
        </w:numPr>
        <w:tabs>
          <w:tab w:val="clear" w:pos="720"/>
          <w:tab w:val="num" w:pos="426"/>
        </w:tabs>
        <w:ind w:left="426" w:hanging="426"/>
        <w:rPr>
          <w:szCs w:val="22"/>
        </w:rPr>
      </w:pPr>
      <w:r>
        <w:rPr>
          <w:szCs w:val="22"/>
        </w:rPr>
        <w:t>μ</w:t>
      </w:r>
      <w:r w:rsidR="004236B7" w:rsidRPr="00120174">
        <w:rPr>
          <w:szCs w:val="22"/>
        </w:rPr>
        <w:t xml:space="preserve">ια αύξηση στα επίπεδα ουρίας, </w:t>
      </w:r>
      <w:r>
        <w:rPr>
          <w:szCs w:val="22"/>
        </w:rPr>
        <w:t>αζώτου</w:t>
      </w:r>
      <w:r w:rsidR="004236B7" w:rsidRPr="00120174">
        <w:rPr>
          <w:szCs w:val="22"/>
        </w:rPr>
        <w:t xml:space="preserve"> ουρίας ή κρεατινίνη</w:t>
      </w:r>
      <w:r>
        <w:rPr>
          <w:szCs w:val="22"/>
        </w:rPr>
        <w:t>ς</w:t>
      </w:r>
      <w:r w:rsidR="004236B7" w:rsidRPr="00120174">
        <w:rPr>
          <w:szCs w:val="22"/>
        </w:rPr>
        <w:t xml:space="preserve"> </w:t>
      </w:r>
      <w:r>
        <w:rPr>
          <w:szCs w:val="22"/>
        </w:rPr>
        <w:t>ορού</w:t>
      </w:r>
      <w:r w:rsidR="004236B7" w:rsidRPr="00120174">
        <w:rPr>
          <w:szCs w:val="22"/>
        </w:rPr>
        <w:t xml:space="preserve"> </w:t>
      </w:r>
      <w:r>
        <w:rPr>
          <w:szCs w:val="22"/>
        </w:rPr>
        <w:t>αίματος</w:t>
      </w:r>
      <w:r w:rsidR="004236B7" w:rsidRPr="00120174">
        <w:rPr>
          <w:szCs w:val="22"/>
        </w:rPr>
        <w:t>.</w:t>
      </w:r>
    </w:p>
    <w:p w:rsidR="004236B7" w:rsidRDefault="004236B7" w:rsidP="00C267EF">
      <w:pPr>
        <w:widowControl/>
        <w:rPr>
          <w:color w:val="FF0000"/>
          <w:szCs w:val="22"/>
        </w:rPr>
      </w:pPr>
    </w:p>
    <w:p w:rsidR="004236B7" w:rsidRPr="00120174" w:rsidRDefault="004236B7" w:rsidP="00C267EF">
      <w:pPr>
        <w:widowControl/>
        <w:rPr>
          <w:b/>
          <w:szCs w:val="22"/>
        </w:rPr>
      </w:pPr>
      <w:r w:rsidRPr="00120174">
        <w:rPr>
          <w:b/>
          <w:szCs w:val="22"/>
        </w:rPr>
        <w:t>Άλλες ανεπιθύμητες ενέργειες</w:t>
      </w:r>
    </w:p>
    <w:p w:rsidR="004236B7" w:rsidRDefault="004236B7" w:rsidP="00C267EF">
      <w:pPr>
        <w:rPr>
          <w:szCs w:val="22"/>
        </w:rPr>
      </w:pPr>
      <w:r>
        <w:rPr>
          <w:szCs w:val="22"/>
        </w:rPr>
        <w:t xml:space="preserve">Άλλες ανεπιθύμητες ενέργειες έχουν </w:t>
      </w:r>
      <w:r w:rsidR="005E2BA1">
        <w:rPr>
          <w:szCs w:val="22"/>
        </w:rPr>
        <w:t>παρουσιαστεί</w:t>
      </w:r>
      <w:r>
        <w:rPr>
          <w:szCs w:val="22"/>
        </w:rPr>
        <w:t xml:space="preserve"> σε ένα μικρό αριθμό ανθρώπων αλλά η ακριβή τους συχνότητα είναι άγνωστη:</w:t>
      </w:r>
    </w:p>
    <w:p w:rsidR="004236B7" w:rsidRDefault="005E2BA1" w:rsidP="00C267EF">
      <w:pPr>
        <w:numPr>
          <w:ilvl w:val="0"/>
          <w:numId w:val="28"/>
        </w:numPr>
        <w:tabs>
          <w:tab w:val="clear" w:pos="720"/>
          <w:tab w:val="num" w:pos="426"/>
        </w:tabs>
        <w:ind w:left="426" w:hanging="426"/>
        <w:rPr>
          <w:szCs w:val="22"/>
        </w:rPr>
      </w:pPr>
      <w:r>
        <w:rPr>
          <w:szCs w:val="22"/>
        </w:rPr>
        <w:t>φ</w:t>
      </w:r>
      <w:r w:rsidR="004236B7">
        <w:rPr>
          <w:szCs w:val="22"/>
        </w:rPr>
        <w:t>λεγμονή ή ανεπάρκεια νεφρών</w:t>
      </w:r>
    </w:p>
    <w:p w:rsidR="004236B7" w:rsidRDefault="005E2BA1" w:rsidP="00C267EF">
      <w:pPr>
        <w:numPr>
          <w:ilvl w:val="0"/>
          <w:numId w:val="28"/>
        </w:numPr>
        <w:tabs>
          <w:tab w:val="clear" w:pos="720"/>
          <w:tab w:val="num" w:pos="426"/>
        </w:tabs>
        <w:ind w:left="426" w:hanging="426"/>
        <w:rPr>
          <w:szCs w:val="22"/>
        </w:rPr>
      </w:pPr>
      <w:r>
        <w:rPr>
          <w:szCs w:val="22"/>
        </w:rPr>
        <w:t>β</w:t>
      </w:r>
      <w:r w:rsidR="004236B7">
        <w:rPr>
          <w:szCs w:val="22"/>
        </w:rPr>
        <w:t>ελόνες και καρφίτσες</w:t>
      </w:r>
    </w:p>
    <w:p w:rsidR="004236B7" w:rsidRDefault="005E2BA1" w:rsidP="00C267EF">
      <w:pPr>
        <w:numPr>
          <w:ilvl w:val="0"/>
          <w:numId w:val="28"/>
        </w:numPr>
        <w:tabs>
          <w:tab w:val="clear" w:pos="720"/>
          <w:tab w:val="num" w:pos="426"/>
        </w:tabs>
        <w:ind w:left="426" w:hanging="426"/>
        <w:rPr>
          <w:szCs w:val="22"/>
        </w:rPr>
      </w:pPr>
      <w:r>
        <w:rPr>
          <w:szCs w:val="22"/>
        </w:rPr>
        <w:t>δ</w:t>
      </w:r>
      <w:r w:rsidR="004236B7">
        <w:rPr>
          <w:szCs w:val="22"/>
        </w:rPr>
        <w:t>υσάρεστη γεύση στο στόμα</w:t>
      </w:r>
    </w:p>
    <w:p w:rsidR="004236B7" w:rsidRDefault="005E2BA1" w:rsidP="00C267EF">
      <w:pPr>
        <w:numPr>
          <w:ilvl w:val="0"/>
          <w:numId w:val="28"/>
        </w:numPr>
        <w:tabs>
          <w:tab w:val="clear" w:pos="720"/>
          <w:tab w:val="num" w:pos="426"/>
        </w:tabs>
        <w:ind w:left="426" w:hanging="426"/>
        <w:rPr>
          <w:szCs w:val="22"/>
        </w:rPr>
      </w:pPr>
      <w:r>
        <w:rPr>
          <w:szCs w:val="22"/>
        </w:rPr>
        <w:t>κ</w:t>
      </w:r>
      <w:r w:rsidR="004236B7">
        <w:rPr>
          <w:szCs w:val="22"/>
        </w:rPr>
        <w:t xml:space="preserve">ιτρίνισμα </w:t>
      </w:r>
      <w:r w:rsidR="00F839B4">
        <w:rPr>
          <w:szCs w:val="22"/>
        </w:rPr>
        <w:t>του λευκού των ματιών</w:t>
      </w:r>
      <w:r w:rsidR="004236B7">
        <w:rPr>
          <w:szCs w:val="22"/>
        </w:rPr>
        <w:t xml:space="preserve"> ή </w:t>
      </w:r>
      <w:r w:rsidR="00F839B4">
        <w:rPr>
          <w:szCs w:val="22"/>
        </w:rPr>
        <w:t>του δέρματος</w:t>
      </w:r>
    </w:p>
    <w:p w:rsidR="0095611F" w:rsidRDefault="0095611F" w:rsidP="0095611F">
      <w:pPr>
        <w:rPr>
          <w:szCs w:val="22"/>
        </w:rPr>
      </w:pPr>
    </w:p>
    <w:p w:rsidR="004236B7" w:rsidRDefault="0095611F" w:rsidP="0095611F">
      <w:pPr>
        <w:rPr>
          <w:szCs w:val="22"/>
        </w:rPr>
      </w:pPr>
      <w:r>
        <w:rPr>
          <w:szCs w:val="22"/>
        </w:rPr>
        <w:t>Α</w:t>
      </w:r>
      <w:r w:rsidR="004236B7">
        <w:rPr>
          <w:szCs w:val="22"/>
        </w:rPr>
        <w:t>λλες ανεπιθύμητες ενέργειες που μπορεί να φαίνονται στις εξετάσεις αίματος:</w:t>
      </w:r>
    </w:p>
    <w:p w:rsidR="004236B7" w:rsidRDefault="005E2BA1" w:rsidP="00C267EF">
      <w:pPr>
        <w:numPr>
          <w:ilvl w:val="0"/>
          <w:numId w:val="28"/>
        </w:numPr>
        <w:tabs>
          <w:tab w:val="clear" w:pos="720"/>
          <w:tab w:val="num" w:pos="426"/>
        </w:tabs>
        <w:ind w:left="426" w:hanging="426"/>
        <w:rPr>
          <w:szCs w:val="22"/>
        </w:rPr>
      </w:pPr>
      <w:r>
        <w:rPr>
          <w:szCs w:val="22"/>
        </w:rPr>
        <w:t>ε</w:t>
      </w:r>
      <w:r w:rsidR="004236B7">
        <w:rPr>
          <w:szCs w:val="22"/>
        </w:rPr>
        <w:t xml:space="preserve">ρυθρά αιμοσφαίρια που καταστρέφονται </w:t>
      </w:r>
      <w:r w:rsidR="0095611F">
        <w:rPr>
          <w:szCs w:val="22"/>
        </w:rPr>
        <w:t xml:space="preserve">πολύ </w:t>
      </w:r>
      <w:r w:rsidR="004236B7">
        <w:rPr>
          <w:szCs w:val="22"/>
        </w:rPr>
        <w:t>γρήγορα.</w:t>
      </w:r>
    </w:p>
    <w:p w:rsidR="004236B7" w:rsidRDefault="005E2BA1" w:rsidP="00C267EF">
      <w:pPr>
        <w:numPr>
          <w:ilvl w:val="0"/>
          <w:numId w:val="28"/>
        </w:numPr>
        <w:tabs>
          <w:tab w:val="clear" w:pos="720"/>
          <w:tab w:val="num" w:pos="426"/>
        </w:tabs>
        <w:ind w:left="426" w:hanging="426"/>
        <w:rPr>
          <w:szCs w:val="22"/>
        </w:rPr>
      </w:pPr>
      <w:r>
        <w:rPr>
          <w:szCs w:val="22"/>
        </w:rPr>
        <w:t>μ</w:t>
      </w:r>
      <w:r w:rsidR="004236B7">
        <w:rPr>
          <w:szCs w:val="22"/>
        </w:rPr>
        <w:t>ια αύξηση σε ένα συγκεκριμένο τύπο των λευκών αιμοσφαιρίων</w:t>
      </w:r>
    </w:p>
    <w:p w:rsidR="004236B7" w:rsidRDefault="005E2BA1" w:rsidP="00C267EF">
      <w:pPr>
        <w:numPr>
          <w:ilvl w:val="0"/>
          <w:numId w:val="28"/>
        </w:numPr>
        <w:tabs>
          <w:tab w:val="clear" w:pos="720"/>
          <w:tab w:val="num" w:pos="426"/>
        </w:tabs>
        <w:ind w:left="426" w:hanging="426"/>
        <w:rPr>
          <w:szCs w:val="22"/>
        </w:rPr>
      </w:pPr>
      <w:r>
        <w:rPr>
          <w:szCs w:val="22"/>
        </w:rPr>
        <w:t>σ</w:t>
      </w:r>
      <w:r w:rsidR="0060079B">
        <w:rPr>
          <w:szCs w:val="22"/>
        </w:rPr>
        <w:t>οβαρή</w:t>
      </w:r>
      <w:r w:rsidR="004236B7">
        <w:rPr>
          <w:szCs w:val="22"/>
        </w:rPr>
        <w:t xml:space="preserve"> μείωση στον αριθμό των λευκών αιμοσφαίριων.</w:t>
      </w:r>
    </w:p>
    <w:p w:rsidR="00703EB5" w:rsidRDefault="00703EB5" w:rsidP="00C267EF">
      <w:pPr>
        <w:rPr>
          <w:b/>
          <w:noProof/>
          <w:szCs w:val="22"/>
        </w:rPr>
      </w:pPr>
    </w:p>
    <w:p w:rsidR="00703EB5" w:rsidRPr="00684E83" w:rsidRDefault="00703EB5" w:rsidP="00C267EF">
      <w:pPr>
        <w:rPr>
          <w:b/>
          <w:noProof/>
          <w:szCs w:val="22"/>
        </w:rPr>
      </w:pPr>
      <w:r w:rsidRPr="00684E83">
        <w:rPr>
          <w:b/>
          <w:noProof/>
          <w:szCs w:val="22"/>
        </w:rPr>
        <w:t>Αναφορά ανεπιθύμητων ενεργειών</w:t>
      </w:r>
    </w:p>
    <w:p w:rsidR="004236B7" w:rsidRDefault="00703EB5" w:rsidP="00C267EF">
      <w:r w:rsidRPr="005D77D3">
        <w:t>Εάν παρατηρήσετε κάποια ανεπιθ</w:t>
      </w:r>
      <w:r>
        <w:t xml:space="preserve">ύμητη ενέργεια, ενημερώστε τον </w:t>
      </w:r>
      <w:r w:rsidRPr="005D77D3">
        <w:t>γιατρό</w:t>
      </w:r>
      <w:r>
        <w:t xml:space="preserve"> ή τον/την νοσοκόμο</w:t>
      </w:r>
      <w:r w:rsidRPr="005D77D3">
        <w:t xml:space="preserve"> σας. </w:t>
      </w:r>
      <w:r w:rsidR="0095611F" w:rsidRPr="005D77D3">
        <w:t xml:space="preserve">Αυτό ισχύει και για κάθε πιθανή ανεπιθύμητη ενέργεια που δεν αναφέρεται </w:t>
      </w:r>
      <w:r w:rsidR="0095611F" w:rsidRPr="005D77D3">
        <w:lastRenderedPageBreak/>
        <w:t>στο παρόν φύλλο οδηγιών χρήσης.</w:t>
      </w:r>
    </w:p>
    <w:p w:rsidR="00703EB5" w:rsidRPr="004236B7" w:rsidRDefault="00703EB5" w:rsidP="00C267EF">
      <w:pPr>
        <w:rPr>
          <w:szCs w:val="22"/>
        </w:rPr>
      </w:pPr>
      <w:r w:rsidRPr="00166D11">
        <w:rPr>
          <w:szCs w:val="22"/>
        </w:rPr>
        <w:t>Μπορείτε επίσης να αναφέρετε ανεπιθύμητες ενέργειες</w:t>
      </w:r>
      <w:r w:rsidRPr="00684E83">
        <w:rPr>
          <w:noProof/>
          <w:szCs w:val="22"/>
        </w:rPr>
        <w:t xml:space="preserve"> </w:t>
      </w:r>
      <w:r w:rsidRPr="00166D11">
        <w:rPr>
          <w:szCs w:val="22"/>
        </w:rPr>
        <w:t>απευθείας</w:t>
      </w:r>
      <w:r>
        <w:rPr>
          <w:noProof/>
          <w:szCs w:val="22"/>
        </w:rPr>
        <w:t xml:space="preserve">, </w:t>
      </w:r>
      <w:r w:rsidRPr="0040316F">
        <w:rPr>
          <w:noProof/>
        </w:rPr>
        <w:t xml:space="preserve">μέσω του </w:t>
      </w:r>
      <w:r w:rsidRPr="0040316F">
        <w:rPr>
          <w:noProof/>
          <w:lang w:eastAsia="zh-CN"/>
        </w:rPr>
        <w:t xml:space="preserve">Εθνικού Οργανισμού Φαρμάκων, Μεσογείων 284, GR-15562 Χολαργός, Αθήνα, Τηλ: + 30 </w:t>
      </w:r>
      <w:r w:rsidRPr="0040316F">
        <w:rPr>
          <w:lang w:eastAsia="zh-CN"/>
        </w:rPr>
        <w:t>21 32040380/337, Φαξ</w:t>
      </w:r>
      <w:r w:rsidRPr="0040316F">
        <w:rPr>
          <w:noProof/>
          <w:lang w:eastAsia="zh-CN"/>
        </w:rPr>
        <w:t xml:space="preserve">: + 30 </w:t>
      </w:r>
      <w:r w:rsidRPr="0040316F">
        <w:rPr>
          <w:lang w:eastAsia="zh-CN"/>
        </w:rPr>
        <w:t>21 06549585</w:t>
      </w:r>
      <w:r w:rsidRPr="00684E83">
        <w:rPr>
          <w:noProof/>
          <w:szCs w:val="22"/>
        </w:rPr>
        <w:t>.</w:t>
      </w:r>
      <w:r w:rsidRPr="00684E83">
        <w:rPr>
          <w:szCs w:val="22"/>
        </w:rPr>
        <w:t xml:space="preserve"> </w:t>
      </w:r>
      <w:r w:rsidRPr="00166D11">
        <w:rPr>
          <w:szCs w:val="22"/>
        </w:rPr>
        <w:t>Μέσω της αναφοράς ανεπιθύμητων ενεργειών μπορείτε να βοηθήσετε στη συλλογή περισσότερων πληροφοριών σχετικά με την ασφάλεια του παρόντος φαρμάκου</w:t>
      </w:r>
      <w:r w:rsidRPr="00684E83">
        <w:rPr>
          <w:noProof/>
          <w:szCs w:val="22"/>
        </w:rPr>
        <w:t>.</w:t>
      </w:r>
    </w:p>
    <w:p w:rsidR="00845F16" w:rsidRDefault="00845F16" w:rsidP="00C267EF">
      <w:pPr>
        <w:rPr>
          <w:b/>
          <w:noProof/>
        </w:rPr>
      </w:pPr>
    </w:p>
    <w:p w:rsidR="00845F16" w:rsidRDefault="00845F16" w:rsidP="00C267EF">
      <w:pPr>
        <w:rPr>
          <w:b/>
          <w:noProof/>
        </w:rPr>
      </w:pPr>
    </w:p>
    <w:p w:rsidR="00845F16" w:rsidRPr="00B22C9A" w:rsidRDefault="00845F16" w:rsidP="00C267EF">
      <w:pPr>
        <w:rPr>
          <w:noProof/>
        </w:rPr>
      </w:pPr>
      <w:r w:rsidRPr="00B22C9A">
        <w:rPr>
          <w:b/>
          <w:noProof/>
        </w:rPr>
        <w:t>5.</w:t>
      </w:r>
      <w:r w:rsidRPr="00B22C9A">
        <w:rPr>
          <w:b/>
          <w:noProof/>
        </w:rPr>
        <w:tab/>
      </w:r>
      <w:r w:rsidR="00703EB5" w:rsidRPr="005D77D3">
        <w:rPr>
          <w:b/>
        </w:rPr>
        <w:t>Πώς</w:t>
      </w:r>
      <w:r w:rsidR="00703EB5" w:rsidRPr="00166D11">
        <w:rPr>
          <w:b/>
          <w:szCs w:val="22"/>
        </w:rPr>
        <w:t xml:space="preserve"> να </w:t>
      </w:r>
      <w:r w:rsidR="00703EB5" w:rsidRPr="005D77D3">
        <w:rPr>
          <w:b/>
        </w:rPr>
        <w:t xml:space="preserve">φυλάσσεται το  </w:t>
      </w:r>
      <w:r w:rsidR="00703EB5" w:rsidRPr="00B22C9A">
        <w:rPr>
          <w:b/>
          <w:bCs/>
          <w:szCs w:val="22"/>
          <w:lang/>
        </w:rPr>
        <w:t>C</w:t>
      </w:r>
      <w:r w:rsidR="00703EB5" w:rsidRPr="00B22C9A">
        <w:rPr>
          <w:b/>
          <w:bCs/>
          <w:szCs w:val="22"/>
          <w:lang w:val="en-GB"/>
        </w:rPr>
        <w:t>eftazidime</w:t>
      </w:r>
      <w:r w:rsidR="00703EB5">
        <w:rPr>
          <w:b/>
          <w:bCs/>
          <w:szCs w:val="22"/>
        </w:rPr>
        <w:t>/</w:t>
      </w:r>
      <w:r w:rsidR="00703EB5" w:rsidRPr="00B22C9A">
        <w:rPr>
          <w:b/>
          <w:bCs/>
          <w:szCs w:val="22"/>
          <w:lang w:val="en-GB"/>
        </w:rPr>
        <w:t>Kabi</w:t>
      </w:r>
    </w:p>
    <w:p w:rsidR="00C03813" w:rsidRPr="00C03813" w:rsidRDefault="0095611F" w:rsidP="00C267EF">
      <w:pPr>
        <w:widowControl/>
        <w:numPr>
          <w:ilvl w:val="0"/>
          <w:numId w:val="13"/>
        </w:numPr>
        <w:rPr>
          <w:szCs w:val="22"/>
        </w:rPr>
      </w:pPr>
      <w:r w:rsidRPr="005D77D3">
        <w:t>Το φάρμακο αυτό πρέπει να φυλάσσεται σε μέρη που δεν το βλέπουν και δεν το φθάνουν τα παιδιά.</w:t>
      </w:r>
      <w:r w:rsidR="00C03813">
        <w:rPr>
          <w:noProof/>
        </w:rPr>
        <w:t xml:space="preserve"> </w:t>
      </w:r>
      <w:r>
        <w:rPr>
          <w:noProof/>
        </w:rPr>
        <w:t xml:space="preserve"> </w:t>
      </w:r>
    </w:p>
    <w:p w:rsidR="00C03813" w:rsidRPr="00C03813" w:rsidRDefault="0095611F" w:rsidP="00C267EF">
      <w:pPr>
        <w:widowControl/>
        <w:numPr>
          <w:ilvl w:val="0"/>
          <w:numId w:val="13"/>
        </w:numPr>
        <w:rPr>
          <w:szCs w:val="22"/>
        </w:rPr>
      </w:pPr>
      <w:r w:rsidRPr="005D77D3">
        <w:t>Να μη χρησιμοποιείτε αυτό το φάρμακο μετά την ημερο</w:t>
      </w:r>
      <w:r>
        <w:t xml:space="preserve">μηνία λήξης που αναφέρεται </w:t>
      </w:r>
      <w:r>
        <w:rPr>
          <w:noProof/>
        </w:rPr>
        <w:t>στην</w:t>
      </w:r>
      <w:r w:rsidR="00C03813">
        <w:rPr>
          <w:noProof/>
        </w:rPr>
        <w:t xml:space="preserve"> </w:t>
      </w:r>
      <w:r>
        <w:rPr>
          <w:noProof/>
        </w:rPr>
        <w:t>ετικέττα μετά το «ΛΗΞΗ»</w:t>
      </w:r>
      <w:r w:rsidR="00C03813" w:rsidRPr="00C03813">
        <w:rPr>
          <w:szCs w:val="22"/>
        </w:rPr>
        <w:t xml:space="preserve">. </w:t>
      </w:r>
      <w:r w:rsidRPr="005D77D3">
        <w:t>Η ημερομηνία λήξης είναι η τελευταία ημέρα του μήνα που αναφέρεται εκεί.</w:t>
      </w:r>
      <w:r w:rsidR="00C03813" w:rsidRPr="00C03813">
        <w:rPr>
          <w:szCs w:val="22"/>
        </w:rPr>
        <w:t xml:space="preserve"> </w:t>
      </w:r>
    </w:p>
    <w:p w:rsidR="00C03813" w:rsidRPr="00B22C9A" w:rsidRDefault="00B22C9A" w:rsidP="00C267EF">
      <w:pPr>
        <w:widowControl/>
        <w:numPr>
          <w:ilvl w:val="0"/>
          <w:numId w:val="13"/>
        </w:numPr>
        <w:rPr>
          <w:szCs w:val="22"/>
        </w:rPr>
      </w:pPr>
      <w:r>
        <w:rPr>
          <w:szCs w:val="22"/>
        </w:rPr>
        <w:t>Να</w:t>
      </w:r>
      <w:r w:rsidRPr="00B22C9A">
        <w:rPr>
          <w:szCs w:val="22"/>
        </w:rPr>
        <w:t xml:space="preserve"> </w:t>
      </w:r>
      <w:r>
        <w:rPr>
          <w:szCs w:val="22"/>
        </w:rPr>
        <w:t>μην</w:t>
      </w:r>
      <w:r w:rsidRPr="00B22C9A">
        <w:rPr>
          <w:szCs w:val="22"/>
        </w:rPr>
        <w:t xml:space="preserve"> </w:t>
      </w:r>
      <w:r>
        <w:rPr>
          <w:szCs w:val="22"/>
        </w:rPr>
        <w:t>φυλάσσετε</w:t>
      </w:r>
      <w:r w:rsidRPr="00B22C9A">
        <w:rPr>
          <w:szCs w:val="22"/>
        </w:rPr>
        <w:t xml:space="preserve"> </w:t>
      </w:r>
      <w:r>
        <w:rPr>
          <w:szCs w:val="22"/>
        </w:rPr>
        <w:t>το</w:t>
      </w:r>
      <w:r w:rsidRPr="00B22C9A">
        <w:rPr>
          <w:szCs w:val="22"/>
        </w:rPr>
        <w:t xml:space="preserve"> </w:t>
      </w:r>
      <w:r w:rsidRPr="00C03813">
        <w:rPr>
          <w:szCs w:val="22"/>
          <w:lang/>
        </w:rPr>
        <w:t>C</w:t>
      </w:r>
      <w:r w:rsidRPr="00C03813">
        <w:rPr>
          <w:szCs w:val="22"/>
          <w:lang w:val="en-GB"/>
        </w:rPr>
        <w:t>eftazidime</w:t>
      </w:r>
      <w:r w:rsidR="00550EB6">
        <w:rPr>
          <w:szCs w:val="22"/>
        </w:rPr>
        <w:t>/</w:t>
      </w:r>
      <w:r w:rsidRPr="00C03813">
        <w:rPr>
          <w:szCs w:val="22"/>
          <w:lang w:val="en-GB"/>
        </w:rPr>
        <w:t>Kabi</w:t>
      </w:r>
      <w:r w:rsidRPr="00B22C9A">
        <w:rPr>
          <w:szCs w:val="22"/>
        </w:rPr>
        <w:t xml:space="preserve"> </w:t>
      </w:r>
      <w:r>
        <w:rPr>
          <w:szCs w:val="22"/>
        </w:rPr>
        <w:t>σε</w:t>
      </w:r>
      <w:r w:rsidRPr="00B22C9A">
        <w:rPr>
          <w:szCs w:val="22"/>
        </w:rPr>
        <w:t xml:space="preserve"> </w:t>
      </w:r>
      <w:r>
        <w:rPr>
          <w:szCs w:val="22"/>
        </w:rPr>
        <w:t>θερμοκρασία</w:t>
      </w:r>
      <w:r w:rsidRPr="00B22C9A">
        <w:rPr>
          <w:szCs w:val="22"/>
        </w:rPr>
        <w:t xml:space="preserve"> </w:t>
      </w:r>
      <w:r>
        <w:rPr>
          <w:szCs w:val="22"/>
        </w:rPr>
        <w:t xml:space="preserve">άνω των </w:t>
      </w:r>
      <w:r w:rsidR="007504C2">
        <w:rPr>
          <w:szCs w:val="22"/>
        </w:rPr>
        <w:t>25</w:t>
      </w:r>
      <w:r w:rsidR="00C03813" w:rsidRPr="00B22C9A">
        <w:rPr>
          <w:szCs w:val="22"/>
        </w:rPr>
        <w:t>º</w:t>
      </w:r>
      <w:r w:rsidR="00C03813" w:rsidRPr="00C03813">
        <w:rPr>
          <w:szCs w:val="22"/>
          <w:lang w:val="en-GB"/>
        </w:rPr>
        <w:t>C</w:t>
      </w:r>
      <w:r w:rsidR="00C03813" w:rsidRPr="00B22C9A">
        <w:rPr>
          <w:szCs w:val="22"/>
        </w:rPr>
        <w:t>.</w:t>
      </w:r>
      <w:r w:rsidR="00C03813" w:rsidRPr="00B22C9A">
        <w:rPr>
          <w:color w:val="FF0000"/>
          <w:szCs w:val="22"/>
        </w:rPr>
        <w:t xml:space="preserve"> </w:t>
      </w:r>
      <w:r w:rsidRPr="00B22C9A">
        <w:rPr>
          <w:szCs w:val="22"/>
        </w:rPr>
        <w:t>Προφυλάξτε από το φως.</w:t>
      </w:r>
      <w:r w:rsidR="00C03813" w:rsidRPr="00B22C9A">
        <w:rPr>
          <w:szCs w:val="22"/>
        </w:rPr>
        <w:t xml:space="preserve"> </w:t>
      </w:r>
    </w:p>
    <w:p w:rsidR="00C03813" w:rsidRPr="00B22C9A" w:rsidRDefault="00B22C9A" w:rsidP="00C267EF">
      <w:pPr>
        <w:widowControl/>
        <w:numPr>
          <w:ilvl w:val="0"/>
          <w:numId w:val="13"/>
        </w:numPr>
        <w:rPr>
          <w:szCs w:val="22"/>
        </w:rPr>
      </w:pPr>
      <w:r>
        <w:rPr>
          <w:szCs w:val="22"/>
        </w:rPr>
        <w:t>Από</w:t>
      </w:r>
      <w:r w:rsidRPr="00B22C9A">
        <w:rPr>
          <w:szCs w:val="22"/>
        </w:rPr>
        <w:t xml:space="preserve"> </w:t>
      </w:r>
      <w:r>
        <w:rPr>
          <w:szCs w:val="22"/>
        </w:rPr>
        <w:t>την</w:t>
      </w:r>
      <w:r w:rsidRPr="00B22C9A">
        <w:rPr>
          <w:szCs w:val="22"/>
        </w:rPr>
        <w:t xml:space="preserve"> </w:t>
      </w:r>
      <w:r>
        <w:rPr>
          <w:szCs w:val="22"/>
        </w:rPr>
        <w:t>στιγμή</w:t>
      </w:r>
      <w:r w:rsidRPr="00B22C9A">
        <w:rPr>
          <w:szCs w:val="22"/>
        </w:rPr>
        <w:t xml:space="preserve"> </w:t>
      </w:r>
      <w:r>
        <w:rPr>
          <w:szCs w:val="22"/>
        </w:rPr>
        <w:t>που</w:t>
      </w:r>
      <w:r w:rsidRPr="00B22C9A">
        <w:rPr>
          <w:szCs w:val="22"/>
        </w:rPr>
        <w:t xml:space="preserve"> </w:t>
      </w:r>
      <w:r>
        <w:rPr>
          <w:szCs w:val="22"/>
        </w:rPr>
        <w:t>η</w:t>
      </w:r>
      <w:r w:rsidRPr="00B22C9A">
        <w:rPr>
          <w:szCs w:val="22"/>
        </w:rPr>
        <w:t xml:space="preserve"> </w:t>
      </w:r>
      <w:r>
        <w:rPr>
          <w:szCs w:val="22"/>
        </w:rPr>
        <w:t>σκόνη</w:t>
      </w:r>
      <w:r w:rsidRPr="00B22C9A">
        <w:rPr>
          <w:szCs w:val="22"/>
        </w:rPr>
        <w:t xml:space="preserve"> </w:t>
      </w:r>
      <w:r w:rsidR="00C03813" w:rsidRPr="00C03813">
        <w:rPr>
          <w:szCs w:val="22"/>
          <w:lang/>
        </w:rPr>
        <w:t>C</w:t>
      </w:r>
      <w:r w:rsidR="00C03813" w:rsidRPr="00C03813">
        <w:rPr>
          <w:szCs w:val="22"/>
          <w:lang w:val="en-GB"/>
        </w:rPr>
        <w:t>eftazidime</w:t>
      </w:r>
      <w:r w:rsidR="00550EB6">
        <w:rPr>
          <w:szCs w:val="22"/>
        </w:rPr>
        <w:t>/</w:t>
      </w:r>
      <w:r w:rsidR="00C03813" w:rsidRPr="00C03813">
        <w:rPr>
          <w:szCs w:val="22"/>
          <w:lang w:val="en-GB"/>
        </w:rPr>
        <w:t>Kabi</w:t>
      </w:r>
      <w:r w:rsidR="00C03813" w:rsidRPr="00B22C9A">
        <w:rPr>
          <w:szCs w:val="22"/>
        </w:rPr>
        <w:t xml:space="preserve"> </w:t>
      </w:r>
      <w:r>
        <w:rPr>
          <w:szCs w:val="22"/>
        </w:rPr>
        <w:t>ανασυσταθεί</w:t>
      </w:r>
      <w:r w:rsidRPr="00B22C9A">
        <w:rPr>
          <w:szCs w:val="22"/>
        </w:rPr>
        <w:t xml:space="preserve"> </w:t>
      </w:r>
      <w:r>
        <w:rPr>
          <w:szCs w:val="22"/>
        </w:rPr>
        <w:t>σε</w:t>
      </w:r>
      <w:r w:rsidRPr="00B22C9A">
        <w:rPr>
          <w:szCs w:val="22"/>
        </w:rPr>
        <w:t xml:space="preserve"> </w:t>
      </w:r>
      <w:r>
        <w:rPr>
          <w:szCs w:val="22"/>
        </w:rPr>
        <w:t>διάλυμα</w:t>
      </w:r>
      <w:r w:rsidRPr="00B22C9A">
        <w:rPr>
          <w:szCs w:val="22"/>
        </w:rPr>
        <w:t xml:space="preserve">, </w:t>
      </w:r>
      <w:r>
        <w:rPr>
          <w:szCs w:val="22"/>
        </w:rPr>
        <w:t xml:space="preserve">πρέπει να χρησιμοποιηθεί </w:t>
      </w:r>
      <w:r w:rsidR="00120174">
        <w:rPr>
          <w:szCs w:val="22"/>
        </w:rPr>
        <w:t xml:space="preserve"> </w:t>
      </w:r>
      <w:r w:rsidR="0095611F">
        <w:rPr>
          <w:szCs w:val="22"/>
        </w:rPr>
        <w:t>γ</w:t>
      </w:r>
      <w:r w:rsidR="00120174">
        <w:rPr>
          <w:szCs w:val="22"/>
        </w:rPr>
        <w:t xml:space="preserve">ια 6 ώρες στους 25 </w:t>
      </w:r>
      <w:r w:rsidR="00120174" w:rsidRPr="00120174">
        <w:rPr>
          <w:rFonts w:ascii="Arial" w:hAnsi="Arial" w:cs="Arial"/>
          <w:szCs w:val="22"/>
        </w:rPr>
        <w:t>°</w:t>
      </w:r>
      <w:r w:rsidR="00120174">
        <w:rPr>
          <w:szCs w:val="22"/>
          <w:lang w:val="en-US"/>
        </w:rPr>
        <w:t>C</w:t>
      </w:r>
      <w:r w:rsidR="00120174" w:rsidRPr="00120174">
        <w:rPr>
          <w:szCs w:val="22"/>
        </w:rPr>
        <w:t xml:space="preserve"> </w:t>
      </w:r>
      <w:r w:rsidR="00120174">
        <w:rPr>
          <w:szCs w:val="22"/>
        </w:rPr>
        <w:t>και 12 ώρες στους 5</w:t>
      </w:r>
      <w:r w:rsidR="00120174">
        <w:rPr>
          <w:rFonts w:ascii="Arial" w:hAnsi="Arial" w:cs="Arial"/>
          <w:szCs w:val="22"/>
        </w:rPr>
        <w:t>°</w:t>
      </w:r>
      <w:r w:rsidR="00120174">
        <w:rPr>
          <w:szCs w:val="22"/>
          <w:lang w:val="en-US"/>
        </w:rPr>
        <w:t>C</w:t>
      </w:r>
      <w:r w:rsidR="00120174" w:rsidRPr="00120174">
        <w:rPr>
          <w:szCs w:val="22"/>
        </w:rPr>
        <w:t>.</w:t>
      </w:r>
    </w:p>
    <w:p w:rsidR="00C03813" w:rsidRPr="00B22C9A" w:rsidRDefault="00B22C9A" w:rsidP="00C267EF">
      <w:pPr>
        <w:widowControl/>
        <w:numPr>
          <w:ilvl w:val="0"/>
          <w:numId w:val="13"/>
        </w:numPr>
        <w:rPr>
          <w:szCs w:val="22"/>
          <w:lang w:val="en-GB"/>
        </w:rPr>
      </w:pPr>
      <w:r>
        <w:rPr>
          <w:szCs w:val="22"/>
        </w:rPr>
        <w:t>Το</w:t>
      </w:r>
      <w:r w:rsidRPr="00B22C9A">
        <w:rPr>
          <w:szCs w:val="22"/>
        </w:rPr>
        <w:t xml:space="preserve"> </w:t>
      </w:r>
      <w:r>
        <w:rPr>
          <w:szCs w:val="22"/>
        </w:rPr>
        <w:t>διάλυμα</w:t>
      </w:r>
      <w:r w:rsidRPr="00B22C9A">
        <w:rPr>
          <w:szCs w:val="22"/>
        </w:rPr>
        <w:t xml:space="preserve"> </w:t>
      </w:r>
      <w:r>
        <w:rPr>
          <w:szCs w:val="22"/>
        </w:rPr>
        <w:t>δεν</w:t>
      </w:r>
      <w:r w:rsidRPr="00B22C9A">
        <w:rPr>
          <w:szCs w:val="22"/>
        </w:rPr>
        <w:t xml:space="preserve"> </w:t>
      </w:r>
      <w:r>
        <w:rPr>
          <w:szCs w:val="22"/>
        </w:rPr>
        <w:t>πρέπει</w:t>
      </w:r>
      <w:r w:rsidRPr="00B22C9A">
        <w:rPr>
          <w:szCs w:val="22"/>
        </w:rPr>
        <w:t xml:space="preserve"> </w:t>
      </w:r>
      <w:r>
        <w:rPr>
          <w:szCs w:val="22"/>
        </w:rPr>
        <w:t>να</w:t>
      </w:r>
      <w:r w:rsidRPr="00B22C9A">
        <w:rPr>
          <w:szCs w:val="22"/>
        </w:rPr>
        <w:t xml:space="preserve"> </w:t>
      </w:r>
      <w:r>
        <w:rPr>
          <w:szCs w:val="22"/>
        </w:rPr>
        <w:t>χορηγηθεί</w:t>
      </w:r>
      <w:r w:rsidRPr="00B22C9A">
        <w:rPr>
          <w:szCs w:val="22"/>
        </w:rPr>
        <w:t xml:space="preserve"> </w:t>
      </w:r>
      <w:r>
        <w:rPr>
          <w:szCs w:val="22"/>
        </w:rPr>
        <w:t>αν</w:t>
      </w:r>
      <w:r w:rsidRPr="00B22C9A">
        <w:rPr>
          <w:szCs w:val="22"/>
        </w:rPr>
        <w:t xml:space="preserve"> </w:t>
      </w:r>
      <w:r>
        <w:rPr>
          <w:szCs w:val="22"/>
        </w:rPr>
        <w:t>είναι</w:t>
      </w:r>
      <w:r w:rsidRPr="00B22C9A">
        <w:rPr>
          <w:szCs w:val="22"/>
        </w:rPr>
        <w:t xml:space="preserve"> </w:t>
      </w:r>
      <w:r>
        <w:rPr>
          <w:szCs w:val="22"/>
        </w:rPr>
        <w:t>θολό</w:t>
      </w:r>
      <w:r w:rsidRPr="00B22C9A">
        <w:rPr>
          <w:szCs w:val="22"/>
        </w:rPr>
        <w:t xml:space="preserve">, </w:t>
      </w:r>
      <w:r>
        <w:rPr>
          <w:szCs w:val="22"/>
        </w:rPr>
        <w:t>πρέπει</w:t>
      </w:r>
      <w:r w:rsidRPr="00B22C9A">
        <w:rPr>
          <w:szCs w:val="22"/>
        </w:rPr>
        <w:t xml:space="preserve"> </w:t>
      </w:r>
      <w:r>
        <w:rPr>
          <w:szCs w:val="22"/>
        </w:rPr>
        <w:t>να</w:t>
      </w:r>
      <w:r w:rsidRPr="00B22C9A">
        <w:rPr>
          <w:szCs w:val="22"/>
        </w:rPr>
        <w:t xml:space="preserve"> </w:t>
      </w:r>
      <w:r>
        <w:rPr>
          <w:szCs w:val="22"/>
        </w:rPr>
        <w:t>είναι</w:t>
      </w:r>
      <w:r w:rsidRPr="00B22C9A">
        <w:rPr>
          <w:szCs w:val="22"/>
        </w:rPr>
        <w:t xml:space="preserve"> </w:t>
      </w:r>
      <w:r>
        <w:rPr>
          <w:szCs w:val="22"/>
        </w:rPr>
        <w:t>τελείως</w:t>
      </w:r>
      <w:r w:rsidRPr="00B22C9A">
        <w:rPr>
          <w:szCs w:val="22"/>
        </w:rPr>
        <w:t xml:space="preserve"> </w:t>
      </w:r>
      <w:r>
        <w:rPr>
          <w:szCs w:val="22"/>
        </w:rPr>
        <w:t>διαυγές. Οποιοδήποτε</w:t>
      </w:r>
      <w:r w:rsidRPr="00B22C9A">
        <w:rPr>
          <w:szCs w:val="22"/>
          <w:lang w:val="en-GB"/>
        </w:rPr>
        <w:t xml:space="preserve"> </w:t>
      </w:r>
      <w:r>
        <w:rPr>
          <w:szCs w:val="22"/>
        </w:rPr>
        <w:t>μη</w:t>
      </w:r>
      <w:r w:rsidRPr="00B22C9A">
        <w:rPr>
          <w:szCs w:val="22"/>
          <w:lang w:val="en-GB"/>
        </w:rPr>
        <w:t xml:space="preserve"> </w:t>
      </w:r>
      <w:r w:rsidR="004745CC">
        <w:rPr>
          <w:szCs w:val="22"/>
        </w:rPr>
        <w:t>χρησιμοποιηθέν</w:t>
      </w:r>
      <w:r w:rsidRPr="00B22C9A">
        <w:rPr>
          <w:szCs w:val="22"/>
          <w:lang w:val="en-GB"/>
        </w:rPr>
        <w:t xml:space="preserve"> </w:t>
      </w:r>
      <w:r>
        <w:rPr>
          <w:szCs w:val="22"/>
        </w:rPr>
        <w:t>διάλυμα</w:t>
      </w:r>
      <w:r w:rsidRPr="00B22C9A">
        <w:rPr>
          <w:szCs w:val="22"/>
          <w:lang w:val="en-GB"/>
        </w:rPr>
        <w:t xml:space="preserve"> </w:t>
      </w:r>
      <w:r>
        <w:rPr>
          <w:szCs w:val="22"/>
        </w:rPr>
        <w:t>πρέπει</w:t>
      </w:r>
      <w:r w:rsidRPr="00B22C9A">
        <w:rPr>
          <w:szCs w:val="22"/>
          <w:lang w:val="en-GB"/>
        </w:rPr>
        <w:t xml:space="preserve"> </w:t>
      </w:r>
      <w:r>
        <w:rPr>
          <w:szCs w:val="22"/>
        </w:rPr>
        <w:t>να</w:t>
      </w:r>
      <w:r w:rsidRPr="00B22C9A">
        <w:rPr>
          <w:szCs w:val="22"/>
          <w:lang w:val="en-GB"/>
        </w:rPr>
        <w:t xml:space="preserve"> </w:t>
      </w:r>
      <w:r>
        <w:rPr>
          <w:szCs w:val="22"/>
        </w:rPr>
        <w:t xml:space="preserve">απορρίπτεται. </w:t>
      </w:r>
      <w:r w:rsidR="00C03813" w:rsidRPr="00B22C9A">
        <w:rPr>
          <w:color w:val="FF0000"/>
          <w:szCs w:val="22"/>
          <w:lang w:val="en-GB"/>
        </w:rPr>
        <w:t xml:space="preserve"> </w:t>
      </w:r>
    </w:p>
    <w:p w:rsidR="00C03813" w:rsidRPr="00C03813" w:rsidRDefault="004745CC" w:rsidP="004745CC">
      <w:pPr>
        <w:widowControl/>
        <w:rPr>
          <w:szCs w:val="22"/>
        </w:rPr>
      </w:pPr>
      <w:r w:rsidRPr="005D77D3">
        <w:t>Μην πετάτε φά</w:t>
      </w:r>
      <w:r>
        <w:t>ρμακα στο νερό της αποχέτευσης ή στα σκουπίδια</w:t>
      </w:r>
      <w:r w:rsidRPr="005D77D3">
        <w:t>. Ρωτήστε τον φαρμακοποιό σας για το πώς να πετάξετε τα φάρμακα που δεν χρησιμοποιείτε πια. Αυτά τα μέτρα θα βοηθήσουν στην  προστασία του περιβάλλοντος.</w:t>
      </w:r>
    </w:p>
    <w:p w:rsidR="00845F16" w:rsidRPr="002F1734" w:rsidRDefault="00845F16" w:rsidP="00C267EF">
      <w:pPr>
        <w:rPr>
          <w:noProof/>
          <w:lang w:val="en-GB"/>
        </w:rPr>
      </w:pPr>
    </w:p>
    <w:p w:rsidR="00845F16" w:rsidRDefault="00845F16" w:rsidP="00C267EF">
      <w:pPr>
        <w:rPr>
          <w:noProof/>
        </w:rPr>
      </w:pPr>
    </w:p>
    <w:p w:rsidR="00845F16" w:rsidRDefault="00845F16" w:rsidP="00C267EF">
      <w:pPr>
        <w:rPr>
          <w:noProof/>
        </w:rPr>
      </w:pPr>
      <w:r>
        <w:rPr>
          <w:b/>
          <w:noProof/>
        </w:rPr>
        <w:t>6.</w:t>
      </w:r>
      <w:r>
        <w:rPr>
          <w:b/>
          <w:noProof/>
        </w:rPr>
        <w:tab/>
      </w:r>
      <w:r w:rsidR="00703EB5" w:rsidRPr="005D77D3">
        <w:rPr>
          <w:b/>
        </w:rPr>
        <w:t>Περιεχόμενο της συσκευασίας και λοιπές πληροφορίες</w:t>
      </w:r>
    </w:p>
    <w:p w:rsidR="00845F16" w:rsidRDefault="00845F16" w:rsidP="00C267EF">
      <w:pPr>
        <w:rPr>
          <w:noProof/>
        </w:rPr>
      </w:pPr>
    </w:p>
    <w:p w:rsidR="00845F16" w:rsidRPr="00703EB5" w:rsidRDefault="00845F16" w:rsidP="00C267EF">
      <w:pPr>
        <w:rPr>
          <w:b/>
          <w:bCs/>
          <w:noProof/>
        </w:rPr>
      </w:pPr>
      <w:r>
        <w:rPr>
          <w:b/>
          <w:bCs/>
          <w:noProof/>
        </w:rPr>
        <w:t xml:space="preserve">Τι περιέχει το </w:t>
      </w:r>
      <w:r w:rsidR="00B22C9A" w:rsidRPr="00B22C9A">
        <w:rPr>
          <w:b/>
          <w:bCs/>
          <w:szCs w:val="22"/>
          <w:lang/>
        </w:rPr>
        <w:t>C</w:t>
      </w:r>
      <w:r w:rsidR="00B22C9A" w:rsidRPr="00B22C9A">
        <w:rPr>
          <w:b/>
          <w:bCs/>
          <w:szCs w:val="22"/>
          <w:lang w:val="en-GB"/>
        </w:rPr>
        <w:t>eftazidime</w:t>
      </w:r>
      <w:r w:rsidR="00590448">
        <w:rPr>
          <w:b/>
          <w:bCs/>
          <w:szCs w:val="22"/>
        </w:rPr>
        <w:t>/</w:t>
      </w:r>
      <w:r w:rsidR="00B22C9A" w:rsidRPr="00B22C9A">
        <w:rPr>
          <w:b/>
          <w:bCs/>
          <w:szCs w:val="22"/>
          <w:lang w:val="en-GB"/>
        </w:rPr>
        <w:t>Kabi</w:t>
      </w:r>
      <w:r w:rsidR="00703EB5">
        <w:rPr>
          <w:b/>
          <w:bCs/>
          <w:szCs w:val="22"/>
        </w:rPr>
        <w:t>:</w:t>
      </w:r>
    </w:p>
    <w:p w:rsidR="00845F16" w:rsidRPr="00B22C9A" w:rsidRDefault="00845F16" w:rsidP="00C267EF">
      <w:pPr>
        <w:rPr>
          <w:noProof/>
        </w:rPr>
      </w:pPr>
    </w:p>
    <w:p w:rsidR="00DC383F" w:rsidRPr="00DC383F" w:rsidRDefault="00DC383F" w:rsidP="00C267EF">
      <w:pPr>
        <w:pStyle w:val="a4"/>
        <w:numPr>
          <w:ilvl w:val="0"/>
          <w:numId w:val="14"/>
        </w:numPr>
        <w:spacing w:after="0"/>
        <w:rPr>
          <w:sz w:val="22"/>
          <w:szCs w:val="22"/>
          <w:lang w:val="el-GR"/>
        </w:rPr>
      </w:pPr>
      <w:r>
        <w:rPr>
          <w:b/>
          <w:sz w:val="22"/>
          <w:szCs w:val="22"/>
          <w:lang w:val="el-GR"/>
        </w:rPr>
        <w:t>Το</w:t>
      </w:r>
      <w:r w:rsidRPr="00DC383F">
        <w:rPr>
          <w:b/>
          <w:sz w:val="22"/>
          <w:szCs w:val="22"/>
          <w:lang w:val="el-GR"/>
        </w:rPr>
        <w:t xml:space="preserve"> </w:t>
      </w:r>
      <w:r w:rsidRPr="00DC383F">
        <w:rPr>
          <w:b/>
          <w:sz w:val="22"/>
          <w:szCs w:val="22"/>
        </w:rPr>
        <w:t>Ceftazidime</w:t>
      </w:r>
      <w:r w:rsidR="00590448">
        <w:rPr>
          <w:b/>
          <w:sz w:val="22"/>
          <w:szCs w:val="22"/>
          <w:lang w:val="el-GR"/>
        </w:rPr>
        <w:t>/</w:t>
      </w:r>
      <w:r w:rsidRPr="00DC383F">
        <w:rPr>
          <w:b/>
          <w:sz w:val="22"/>
          <w:szCs w:val="22"/>
        </w:rPr>
        <w:t>Kabi</w:t>
      </w:r>
      <w:r w:rsidRPr="00DC383F">
        <w:rPr>
          <w:b/>
          <w:sz w:val="22"/>
          <w:szCs w:val="22"/>
          <w:lang w:val="el-GR"/>
        </w:rPr>
        <w:t xml:space="preserve"> 1000 </w:t>
      </w:r>
      <w:r w:rsidRPr="00DC383F">
        <w:rPr>
          <w:b/>
          <w:sz w:val="22"/>
          <w:szCs w:val="22"/>
        </w:rPr>
        <w:t>mg</w:t>
      </w:r>
      <w:r w:rsidRPr="00DC383F">
        <w:rPr>
          <w:b/>
          <w:sz w:val="22"/>
          <w:szCs w:val="22"/>
          <w:lang w:val="el-GR"/>
        </w:rPr>
        <w:t xml:space="preserve"> </w:t>
      </w:r>
      <w:r>
        <w:rPr>
          <w:b/>
          <w:sz w:val="22"/>
          <w:szCs w:val="22"/>
          <w:lang w:val="el-GR"/>
        </w:rPr>
        <w:t>κόνις</w:t>
      </w:r>
      <w:r w:rsidRPr="00DC383F">
        <w:rPr>
          <w:b/>
          <w:sz w:val="22"/>
          <w:szCs w:val="22"/>
          <w:lang w:val="el-GR"/>
        </w:rPr>
        <w:t xml:space="preserve"> </w:t>
      </w:r>
      <w:r>
        <w:rPr>
          <w:b/>
          <w:sz w:val="22"/>
          <w:szCs w:val="22"/>
          <w:lang w:val="el-GR"/>
        </w:rPr>
        <w:t>για</w:t>
      </w:r>
      <w:r w:rsidRPr="00DC383F">
        <w:rPr>
          <w:b/>
          <w:sz w:val="22"/>
          <w:szCs w:val="22"/>
          <w:lang w:val="el-GR"/>
        </w:rPr>
        <w:t xml:space="preserve"> </w:t>
      </w:r>
      <w:r>
        <w:rPr>
          <w:b/>
          <w:sz w:val="22"/>
          <w:szCs w:val="22"/>
          <w:lang w:val="el-GR"/>
        </w:rPr>
        <w:t>ενέσιμο</w:t>
      </w:r>
      <w:r w:rsidRPr="00DC383F">
        <w:rPr>
          <w:b/>
          <w:sz w:val="22"/>
          <w:szCs w:val="22"/>
          <w:lang w:val="el-GR"/>
        </w:rPr>
        <w:t xml:space="preserve"> </w:t>
      </w:r>
      <w:r>
        <w:rPr>
          <w:b/>
          <w:sz w:val="22"/>
          <w:szCs w:val="22"/>
          <w:lang w:val="el-GR"/>
        </w:rPr>
        <w:t>διάλυμα</w:t>
      </w:r>
      <w:r w:rsidRPr="00DC383F">
        <w:rPr>
          <w:sz w:val="22"/>
          <w:szCs w:val="22"/>
          <w:lang w:val="el-GR"/>
        </w:rPr>
        <w:t xml:space="preserve"> </w:t>
      </w:r>
      <w:r>
        <w:rPr>
          <w:sz w:val="22"/>
          <w:szCs w:val="22"/>
          <w:lang w:val="el-GR"/>
        </w:rPr>
        <w:t xml:space="preserve">περιέχει την δραστική ουσία κεφταζιδίμη </w:t>
      </w:r>
      <w:r w:rsidRPr="00DC383F">
        <w:rPr>
          <w:sz w:val="22"/>
          <w:szCs w:val="22"/>
          <w:lang w:val="el-GR"/>
        </w:rPr>
        <w:t xml:space="preserve">(1000 </w:t>
      </w:r>
      <w:r w:rsidRPr="00DC383F">
        <w:rPr>
          <w:sz w:val="22"/>
          <w:szCs w:val="22"/>
        </w:rPr>
        <w:t>mg</w:t>
      </w:r>
      <w:r w:rsidRPr="00DC383F">
        <w:rPr>
          <w:sz w:val="22"/>
          <w:szCs w:val="22"/>
          <w:lang w:val="el-GR"/>
        </w:rPr>
        <w:t xml:space="preserve">) </w:t>
      </w:r>
      <w:r>
        <w:rPr>
          <w:sz w:val="22"/>
          <w:szCs w:val="22"/>
          <w:lang w:val="el-GR"/>
        </w:rPr>
        <w:t>ως</w:t>
      </w:r>
      <w:r w:rsidRPr="00DC383F">
        <w:rPr>
          <w:sz w:val="22"/>
          <w:szCs w:val="22"/>
          <w:lang w:val="el-GR"/>
        </w:rPr>
        <w:t xml:space="preserve"> </w:t>
      </w:r>
      <w:r w:rsidR="00C846D2">
        <w:rPr>
          <w:sz w:val="22"/>
          <w:szCs w:val="22"/>
          <w:lang w:val="el-GR"/>
        </w:rPr>
        <w:t>πενταϋδρική κεφταζιδίμη</w:t>
      </w:r>
      <w:r w:rsidR="00C52251">
        <w:rPr>
          <w:sz w:val="22"/>
          <w:szCs w:val="22"/>
          <w:lang w:val="el-GR"/>
        </w:rPr>
        <w:t>.</w:t>
      </w:r>
      <w:r w:rsidRPr="00DC383F">
        <w:rPr>
          <w:sz w:val="22"/>
          <w:szCs w:val="22"/>
          <w:lang w:val="el-GR"/>
        </w:rPr>
        <w:t xml:space="preserve"> </w:t>
      </w:r>
    </w:p>
    <w:p w:rsidR="00DC383F" w:rsidRPr="00DC383F" w:rsidRDefault="00DC383F" w:rsidP="00C267EF">
      <w:pPr>
        <w:pStyle w:val="a4"/>
        <w:numPr>
          <w:ilvl w:val="0"/>
          <w:numId w:val="14"/>
        </w:numPr>
        <w:spacing w:after="0"/>
        <w:rPr>
          <w:sz w:val="22"/>
          <w:szCs w:val="22"/>
          <w:lang w:val="el-GR"/>
        </w:rPr>
      </w:pPr>
      <w:r>
        <w:rPr>
          <w:b/>
          <w:sz w:val="22"/>
          <w:szCs w:val="22"/>
          <w:lang w:val="el-GR"/>
        </w:rPr>
        <w:t>Το</w:t>
      </w:r>
      <w:r w:rsidRPr="00DC383F">
        <w:rPr>
          <w:b/>
          <w:sz w:val="22"/>
          <w:szCs w:val="22"/>
          <w:lang w:val="el-GR"/>
        </w:rPr>
        <w:t xml:space="preserve"> </w:t>
      </w:r>
      <w:r w:rsidR="00590448">
        <w:rPr>
          <w:b/>
          <w:sz w:val="22"/>
          <w:szCs w:val="22"/>
        </w:rPr>
        <w:t>Ceftazidime</w:t>
      </w:r>
      <w:r w:rsidR="00590448" w:rsidRPr="00590448">
        <w:rPr>
          <w:b/>
          <w:sz w:val="22"/>
          <w:szCs w:val="22"/>
          <w:lang w:val="el-GR"/>
        </w:rPr>
        <w:t>/</w:t>
      </w:r>
      <w:r w:rsidR="00590448">
        <w:rPr>
          <w:b/>
          <w:sz w:val="22"/>
          <w:szCs w:val="22"/>
        </w:rPr>
        <w:t>Kabi</w:t>
      </w:r>
      <w:r w:rsidR="00590448">
        <w:rPr>
          <w:b/>
          <w:sz w:val="22"/>
          <w:szCs w:val="22"/>
          <w:lang w:val="el-GR"/>
        </w:rPr>
        <w:t xml:space="preserve"> </w:t>
      </w:r>
      <w:r w:rsidRPr="00DC383F">
        <w:rPr>
          <w:b/>
          <w:sz w:val="22"/>
          <w:szCs w:val="22"/>
          <w:lang w:val="el-GR"/>
        </w:rPr>
        <w:t xml:space="preserve">2000 </w:t>
      </w:r>
      <w:r w:rsidRPr="00DC383F">
        <w:rPr>
          <w:b/>
          <w:sz w:val="22"/>
          <w:szCs w:val="22"/>
        </w:rPr>
        <w:t>mg</w:t>
      </w:r>
      <w:r w:rsidRPr="00DC383F">
        <w:rPr>
          <w:b/>
          <w:sz w:val="22"/>
          <w:szCs w:val="22"/>
          <w:lang w:val="el-GR"/>
        </w:rPr>
        <w:t xml:space="preserve"> </w:t>
      </w:r>
      <w:r>
        <w:rPr>
          <w:b/>
          <w:sz w:val="22"/>
          <w:szCs w:val="22"/>
          <w:lang w:val="el-GR"/>
        </w:rPr>
        <w:t>κόνις</w:t>
      </w:r>
      <w:r w:rsidRPr="00DC383F">
        <w:rPr>
          <w:b/>
          <w:sz w:val="22"/>
          <w:szCs w:val="22"/>
          <w:lang w:val="el-GR"/>
        </w:rPr>
        <w:t xml:space="preserve"> </w:t>
      </w:r>
      <w:r>
        <w:rPr>
          <w:b/>
          <w:sz w:val="22"/>
          <w:szCs w:val="22"/>
          <w:lang w:val="el-GR"/>
        </w:rPr>
        <w:t>για</w:t>
      </w:r>
      <w:r w:rsidRPr="00DC383F">
        <w:rPr>
          <w:b/>
          <w:sz w:val="22"/>
          <w:szCs w:val="22"/>
          <w:lang w:val="el-GR"/>
        </w:rPr>
        <w:t xml:space="preserve"> </w:t>
      </w:r>
      <w:r w:rsidR="004745CC">
        <w:rPr>
          <w:b/>
          <w:sz w:val="22"/>
          <w:szCs w:val="22"/>
          <w:lang w:val="el-GR"/>
        </w:rPr>
        <w:t>ενέσιμο διάλυμα</w:t>
      </w:r>
      <w:r w:rsidR="002029B9">
        <w:rPr>
          <w:b/>
          <w:sz w:val="22"/>
          <w:szCs w:val="22"/>
          <w:lang w:val="el-GR"/>
        </w:rPr>
        <w:t>/</w:t>
      </w:r>
      <w:r w:rsidR="004745CC" w:rsidRPr="004745CC">
        <w:rPr>
          <w:b/>
          <w:sz w:val="22"/>
          <w:szCs w:val="22"/>
          <w:lang w:val="el-GR"/>
        </w:rPr>
        <w:t xml:space="preserve"> </w:t>
      </w:r>
      <w:r w:rsidR="004745CC">
        <w:rPr>
          <w:b/>
          <w:sz w:val="22"/>
          <w:szCs w:val="22"/>
          <w:lang w:val="el-GR"/>
        </w:rPr>
        <w:t>διάλυμα</w:t>
      </w:r>
      <w:r w:rsidR="004745CC" w:rsidRPr="00DC383F">
        <w:rPr>
          <w:b/>
          <w:sz w:val="22"/>
          <w:szCs w:val="22"/>
          <w:lang w:val="el-GR"/>
        </w:rPr>
        <w:t xml:space="preserve"> </w:t>
      </w:r>
      <w:r w:rsidR="00B24870">
        <w:rPr>
          <w:b/>
          <w:sz w:val="22"/>
          <w:szCs w:val="22"/>
          <w:lang w:val="el-GR"/>
        </w:rPr>
        <w:t>προς</w:t>
      </w:r>
      <w:r w:rsidR="004745CC" w:rsidRPr="00DC383F">
        <w:rPr>
          <w:b/>
          <w:sz w:val="22"/>
          <w:szCs w:val="22"/>
          <w:lang w:val="el-GR"/>
        </w:rPr>
        <w:t xml:space="preserve"> </w:t>
      </w:r>
      <w:r>
        <w:rPr>
          <w:b/>
          <w:sz w:val="22"/>
          <w:szCs w:val="22"/>
          <w:lang w:val="el-GR"/>
        </w:rPr>
        <w:t>έγχυση</w:t>
      </w:r>
      <w:r w:rsidRPr="00DC383F">
        <w:rPr>
          <w:sz w:val="22"/>
          <w:szCs w:val="22"/>
          <w:lang w:val="el-GR"/>
        </w:rPr>
        <w:t xml:space="preserve"> </w:t>
      </w:r>
      <w:r>
        <w:rPr>
          <w:sz w:val="22"/>
          <w:szCs w:val="22"/>
          <w:lang w:val="el-GR"/>
        </w:rPr>
        <w:t>περιέχει την δραστική ουσία κεφταζιδίμη</w:t>
      </w:r>
      <w:r w:rsidRPr="00DC383F">
        <w:rPr>
          <w:sz w:val="22"/>
          <w:szCs w:val="22"/>
          <w:lang w:val="el-GR"/>
        </w:rPr>
        <w:t xml:space="preserve"> (2000 </w:t>
      </w:r>
      <w:r w:rsidRPr="00DC383F">
        <w:rPr>
          <w:sz w:val="22"/>
          <w:szCs w:val="22"/>
        </w:rPr>
        <w:t>mg</w:t>
      </w:r>
      <w:r w:rsidRPr="00DC383F">
        <w:rPr>
          <w:sz w:val="22"/>
          <w:szCs w:val="22"/>
          <w:lang w:val="el-GR"/>
        </w:rPr>
        <w:t xml:space="preserve">) </w:t>
      </w:r>
      <w:r>
        <w:rPr>
          <w:sz w:val="22"/>
          <w:szCs w:val="22"/>
          <w:lang w:val="el-GR"/>
        </w:rPr>
        <w:t>ως</w:t>
      </w:r>
      <w:r w:rsidRPr="00DC383F">
        <w:rPr>
          <w:sz w:val="22"/>
          <w:szCs w:val="22"/>
          <w:lang w:val="el-GR"/>
        </w:rPr>
        <w:t xml:space="preserve"> </w:t>
      </w:r>
      <w:r w:rsidR="00B24870">
        <w:rPr>
          <w:sz w:val="22"/>
          <w:szCs w:val="22"/>
          <w:lang w:val="el-GR"/>
        </w:rPr>
        <w:t>πενταϋδρική κ</w:t>
      </w:r>
      <w:r w:rsidR="00C846D2">
        <w:rPr>
          <w:sz w:val="22"/>
          <w:szCs w:val="22"/>
          <w:lang w:val="el-GR"/>
        </w:rPr>
        <w:t>εφταζιδίμη</w:t>
      </w:r>
      <w:r w:rsidR="00C52251">
        <w:rPr>
          <w:sz w:val="22"/>
          <w:szCs w:val="22"/>
          <w:lang w:val="el-GR"/>
        </w:rPr>
        <w:t>.</w:t>
      </w:r>
    </w:p>
    <w:p w:rsidR="00845F16" w:rsidRPr="00DC383F" w:rsidRDefault="00DC383F" w:rsidP="00C267EF">
      <w:pPr>
        <w:widowControl/>
        <w:numPr>
          <w:ilvl w:val="0"/>
          <w:numId w:val="14"/>
        </w:numPr>
        <w:rPr>
          <w:b/>
          <w:bCs/>
          <w:noProof/>
          <w:lang w:val="en-GB"/>
        </w:rPr>
      </w:pPr>
      <w:r>
        <w:rPr>
          <w:snapToGrid w:val="0"/>
          <w:szCs w:val="22"/>
        </w:rPr>
        <w:t>Η</w:t>
      </w:r>
      <w:r w:rsidRPr="00DC383F">
        <w:rPr>
          <w:snapToGrid w:val="0"/>
          <w:szCs w:val="22"/>
        </w:rPr>
        <w:t xml:space="preserve"> </w:t>
      </w:r>
      <w:r>
        <w:rPr>
          <w:snapToGrid w:val="0"/>
          <w:szCs w:val="22"/>
        </w:rPr>
        <w:t>περιεκτικότητα</w:t>
      </w:r>
      <w:r w:rsidRPr="00DC383F">
        <w:rPr>
          <w:snapToGrid w:val="0"/>
          <w:szCs w:val="22"/>
        </w:rPr>
        <w:t xml:space="preserve"> </w:t>
      </w:r>
      <w:r>
        <w:rPr>
          <w:snapToGrid w:val="0"/>
          <w:szCs w:val="22"/>
        </w:rPr>
        <w:t>σε</w:t>
      </w:r>
      <w:r w:rsidRPr="00DC383F">
        <w:rPr>
          <w:snapToGrid w:val="0"/>
          <w:szCs w:val="22"/>
        </w:rPr>
        <w:t xml:space="preserve"> </w:t>
      </w:r>
      <w:r>
        <w:rPr>
          <w:snapToGrid w:val="0"/>
          <w:szCs w:val="22"/>
        </w:rPr>
        <w:t>νάτριο</w:t>
      </w:r>
      <w:r w:rsidRPr="00DC383F">
        <w:rPr>
          <w:snapToGrid w:val="0"/>
          <w:szCs w:val="22"/>
        </w:rPr>
        <w:t xml:space="preserve"> </w:t>
      </w:r>
      <w:r>
        <w:rPr>
          <w:snapToGrid w:val="0"/>
          <w:szCs w:val="22"/>
        </w:rPr>
        <w:t>είναι</w:t>
      </w:r>
      <w:r w:rsidRPr="00DC383F">
        <w:rPr>
          <w:snapToGrid w:val="0"/>
          <w:szCs w:val="22"/>
        </w:rPr>
        <w:t xml:space="preserve"> </w:t>
      </w:r>
      <w:r>
        <w:rPr>
          <w:snapToGrid w:val="0"/>
          <w:szCs w:val="22"/>
        </w:rPr>
        <w:t>5</w:t>
      </w:r>
      <w:r w:rsidRPr="00DC383F">
        <w:rPr>
          <w:snapToGrid w:val="0"/>
          <w:szCs w:val="22"/>
        </w:rPr>
        <w:t xml:space="preserve">2 </w:t>
      </w:r>
      <w:r w:rsidRPr="00DC383F">
        <w:rPr>
          <w:snapToGrid w:val="0"/>
          <w:szCs w:val="22"/>
          <w:lang w:val="en-GB"/>
        </w:rPr>
        <w:t>mg</w:t>
      </w:r>
      <w:r w:rsidRPr="00DC383F">
        <w:rPr>
          <w:snapToGrid w:val="0"/>
          <w:szCs w:val="22"/>
        </w:rPr>
        <w:t xml:space="preserve"> </w:t>
      </w:r>
      <w:r>
        <w:rPr>
          <w:snapToGrid w:val="0"/>
          <w:szCs w:val="22"/>
        </w:rPr>
        <w:t>νάτριο ανά δόση για το</w:t>
      </w:r>
      <w:r w:rsidRPr="00DC383F">
        <w:rPr>
          <w:snapToGrid w:val="0"/>
          <w:szCs w:val="22"/>
        </w:rPr>
        <w:t xml:space="preserve"> 1.0 </w:t>
      </w:r>
      <w:r w:rsidRPr="00DC383F">
        <w:rPr>
          <w:snapToGrid w:val="0"/>
          <w:szCs w:val="22"/>
          <w:lang w:val="en-GB"/>
        </w:rPr>
        <w:t>g</w:t>
      </w:r>
      <w:r w:rsidRPr="00DC383F">
        <w:rPr>
          <w:snapToGrid w:val="0"/>
          <w:szCs w:val="22"/>
        </w:rPr>
        <w:t xml:space="preserve"> </w:t>
      </w:r>
      <w:r>
        <w:rPr>
          <w:snapToGrid w:val="0"/>
          <w:szCs w:val="22"/>
        </w:rPr>
        <w:t xml:space="preserve">κεφταζιδίμης και </w:t>
      </w:r>
      <w:r w:rsidRPr="00DC383F">
        <w:rPr>
          <w:snapToGrid w:val="0"/>
          <w:szCs w:val="22"/>
        </w:rPr>
        <w:t xml:space="preserve"> 104 </w:t>
      </w:r>
      <w:r w:rsidRPr="00DC383F">
        <w:rPr>
          <w:snapToGrid w:val="0"/>
          <w:szCs w:val="22"/>
          <w:lang w:val="en-GB"/>
        </w:rPr>
        <w:t>mg</w:t>
      </w:r>
      <w:r w:rsidRPr="00DC383F">
        <w:rPr>
          <w:snapToGrid w:val="0"/>
          <w:szCs w:val="22"/>
        </w:rPr>
        <w:t xml:space="preserve"> </w:t>
      </w:r>
      <w:r>
        <w:rPr>
          <w:snapToGrid w:val="0"/>
          <w:szCs w:val="22"/>
        </w:rPr>
        <w:t xml:space="preserve">νάτριο ανά δόση για τα </w:t>
      </w:r>
      <w:r w:rsidRPr="00DC383F">
        <w:rPr>
          <w:snapToGrid w:val="0"/>
          <w:szCs w:val="22"/>
        </w:rPr>
        <w:t xml:space="preserve">2.0 </w:t>
      </w:r>
      <w:r w:rsidRPr="00DC383F">
        <w:rPr>
          <w:snapToGrid w:val="0"/>
          <w:szCs w:val="22"/>
          <w:lang w:val="en-GB"/>
        </w:rPr>
        <w:t>g</w:t>
      </w:r>
      <w:r w:rsidRPr="00DC383F">
        <w:rPr>
          <w:snapToGrid w:val="0"/>
          <w:szCs w:val="22"/>
        </w:rPr>
        <w:t xml:space="preserve"> </w:t>
      </w:r>
      <w:r>
        <w:rPr>
          <w:snapToGrid w:val="0"/>
          <w:szCs w:val="22"/>
        </w:rPr>
        <w:t>κεφταζιδίμης</w:t>
      </w:r>
      <w:r w:rsidRPr="00DC383F">
        <w:rPr>
          <w:snapToGrid w:val="0"/>
          <w:szCs w:val="22"/>
        </w:rPr>
        <w:t xml:space="preserve">. </w:t>
      </w:r>
      <w:r>
        <w:rPr>
          <w:snapToGrid w:val="0"/>
          <w:szCs w:val="22"/>
        </w:rPr>
        <w:t>Αυτό</w:t>
      </w:r>
      <w:r w:rsidRPr="004A7A99">
        <w:rPr>
          <w:snapToGrid w:val="0"/>
          <w:szCs w:val="22"/>
        </w:rPr>
        <w:t xml:space="preserve"> </w:t>
      </w:r>
      <w:r>
        <w:rPr>
          <w:snapToGrid w:val="0"/>
          <w:szCs w:val="22"/>
        </w:rPr>
        <w:t>πρέπει</w:t>
      </w:r>
      <w:r w:rsidRPr="004A7A99">
        <w:rPr>
          <w:snapToGrid w:val="0"/>
          <w:szCs w:val="22"/>
        </w:rPr>
        <w:t xml:space="preserve"> </w:t>
      </w:r>
      <w:r>
        <w:rPr>
          <w:snapToGrid w:val="0"/>
          <w:szCs w:val="22"/>
        </w:rPr>
        <w:t>να</w:t>
      </w:r>
      <w:r w:rsidRPr="004A7A99">
        <w:rPr>
          <w:snapToGrid w:val="0"/>
          <w:szCs w:val="22"/>
        </w:rPr>
        <w:t xml:space="preserve"> </w:t>
      </w:r>
      <w:r>
        <w:rPr>
          <w:snapToGrid w:val="0"/>
          <w:szCs w:val="22"/>
        </w:rPr>
        <w:t>λαμβάνεται</w:t>
      </w:r>
      <w:r w:rsidRPr="004A7A99">
        <w:rPr>
          <w:snapToGrid w:val="0"/>
          <w:szCs w:val="22"/>
        </w:rPr>
        <w:t xml:space="preserve"> </w:t>
      </w:r>
      <w:r>
        <w:rPr>
          <w:snapToGrid w:val="0"/>
          <w:szCs w:val="22"/>
        </w:rPr>
        <w:t>υπ</w:t>
      </w:r>
      <w:r w:rsidRPr="004A7A99">
        <w:rPr>
          <w:snapToGrid w:val="0"/>
          <w:szCs w:val="22"/>
        </w:rPr>
        <w:t>’</w:t>
      </w:r>
      <w:r>
        <w:rPr>
          <w:snapToGrid w:val="0"/>
          <w:szCs w:val="22"/>
        </w:rPr>
        <w:t>όψη</w:t>
      </w:r>
      <w:r w:rsidRPr="004A7A99">
        <w:rPr>
          <w:snapToGrid w:val="0"/>
          <w:szCs w:val="22"/>
        </w:rPr>
        <w:t xml:space="preserve"> </w:t>
      </w:r>
      <w:r w:rsidR="004A7A99">
        <w:rPr>
          <w:snapToGrid w:val="0"/>
          <w:szCs w:val="22"/>
        </w:rPr>
        <w:t>αν</w:t>
      </w:r>
      <w:r w:rsidR="004A7A99" w:rsidRPr="004A7A99">
        <w:rPr>
          <w:snapToGrid w:val="0"/>
          <w:szCs w:val="22"/>
        </w:rPr>
        <w:t xml:space="preserve"> </w:t>
      </w:r>
      <w:r w:rsidR="004A7A99">
        <w:rPr>
          <w:snapToGrid w:val="0"/>
          <w:szCs w:val="22"/>
        </w:rPr>
        <w:t>περιορίζετε</w:t>
      </w:r>
      <w:r w:rsidR="004A7A99" w:rsidRPr="004A7A99">
        <w:rPr>
          <w:snapToGrid w:val="0"/>
          <w:szCs w:val="22"/>
        </w:rPr>
        <w:t xml:space="preserve"> </w:t>
      </w:r>
      <w:r w:rsidR="004A7A99">
        <w:rPr>
          <w:snapToGrid w:val="0"/>
          <w:szCs w:val="22"/>
        </w:rPr>
        <w:t>ή</w:t>
      </w:r>
      <w:r w:rsidR="004A7A99" w:rsidRPr="004A7A99">
        <w:rPr>
          <w:snapToGrid w:val="0"/>
          <w:szCs w:val="22"/>
        </w:rPr>
        <w:t xml:space="preserve"> </w:t>
      </w:r>
      <w:r w:rsidR="004A7A99">
        <w:rPr>
          <w:snapToGrid w:val="0"/>
          <w:szCs w:val="22"/>
        </w:rPr>
        <w:t>μετράτε</w:t>
      </w:r>
      <w:r w:rsidR="004A7A99" w:rsidRPr="004A7A99">
        <w:rPr>
          <w:snapToGrid w:val="0"/>
          <w:szCs w:val="22"/>
        </w:rPr>
        <w:t xml:space="preserve"> </w:t>
      </w:r>
      <w:r w:rsidR="004A7A99">
        <w:rPr>
          <w:snapToGrid w:val="0"/>
          <w:szCs w:val="22"/>
        </w:rPr>
        <w:t>το νάτριο</w:t>
      </w:r>
      <w:r w:rsidR="004A7A99" w:rsidRPr="004A7A99">
        <w:rPr>
          <w:snapToGrid w:val="0"/>
          <w:szCs w:val="22"/>
        </w:rPr>
        <w:t xml:space="preserve"> (</w:t>
      </w:r>
      <w:r w:rsidR="004A7A99">
        <w:rPr>
          <w:snapToGrid w:val="0"/>
          <w:szCs w:val="22"/>
        </w:rPr>
        <w:t>αλάτι) που λαμβάνετε. Όλες</w:t>
      </w:r>
      <w:r w:rsidR="004A7A99" w:rsidRPr="004A7A99">
        <w:rPr>
          <w:snapToGrid w:val="0"/>
          <w:szCs w:val="22"/>
          <w:lang w:val="en-GB"/>
        </w:rPr>
        <w:t xml:space="preserve"> </w:t>
      </w:r>
      <w:r w:rsidR="004A7A99">
        <w:rPr>
          <w:snapToGrid w:val="0"/>
          <w:szCs w:val="22"/>
        </w:rPr>
        <w:t>οι</w:t>
      </w:r>
      <w:r w:rsidR="004A7A99" w:rsidRPr="004A7A99">
        <w:rPr>
          <w:snapToGrid w:val="0"/>
          <w:szCs w:val="22"/>
          <w:lang w:val="en-GB"/>
        </w:rPr>
        <w:t xml:space="preserve"> </w:t>
      </w:r>
      <w:r w:rsidR="004A7A99">
        <w:rPr>
          <w:snapToGrid w:val="0"/>
          <w:szCs w:val="22"/>
        </w:rPr>
        <w:t>σκόνες</w:t>
      </w:r>
      <w:r w:rsidR="004A7A99" w:rsidRPr="004A7A99">
        <w:rPr>
          <w:snapToGrid w:val="0"/>
          <w:szCs w:val="22"/>
          <w:lang w:val="en-GB"/>
        </w:rPr>
        <w:t xml:space="preserve"> </w:t>
      </w:r>
      <w:r w:rsidR="004A7A99">
        <w:rPr>
          <w:snapToGrid w:val="0"/>
          <w:szCs w:val="22"/>
        </w:rPr>
        <w:t>περιέχουν</w:t>
      </w:r>
      <w:r w:rsidR="004A7A99" w:rsidRPr="004A7A99">
        <w:rPr>
          <w:snapToGrid w:val="0"/>
          <w:szCs w:val="22"/>
          <w:lang w:val="en-GB"/>
        </w:rPr>
        <w:t xml:space="preserve"> </w:t>
      </w:r>
      <w:r w:rsidR="004A7A99">
        <w:rPr>
          <w:snapToGrid w:val="0"/>
          <w:szCs w:val="22"/>
        </w:rPr>
        <w:t>άνυδρο ανθρακικό</w:t>
      </w:r>
      <w:r w:rsidR="004A7A99" w:rsidRPr="004A7A99">
        <w:rPr>
          <w:snapToGrid w:val="0"/>
          <w:szCs w:val="22"/>
          <w:lang w:val="en-GB"/>
        </w:rPr>
        <w:t xml:space="preserve"> </w:t>
      </w:r>
      <w:r w:rsidR="004A7A99">
        <w:rPr>
          <w:snapToGrid w:val="0"/>
          <w:szCs w:val="22"/>
        </w:rPr>
        <w:t>νάτριο</w:t>
      </w:r>
      <w:r w:rsidR="004A7A99" w:rsidRPr="004A7A99">
        <w:rPr>
          <w:snapToGrid w:val="0"/>
          <w:szCs w:val="22"/>
          <w:lang w:val="en-GB"/>
        </w:rPr>
        <w:t xml:space="preserve">. </w:t>
      </w:r>
    </w:p>
    <w:p w:rsidR="004A7A99" w:rsidRDefault="004A7A99" w:rsidP="00C267EF">
      <w:pPr>
        <w:rPr>
          <w:b/>
          <w:bCs/>
          <w:noProof/>
        </w:rPr>
      </w:pPr>
    </w:p>
    <w:p w:rsidR="00845F16" w:rsidRDefault="00845F16" w:rsidP="00C267EF">
      <w:pPr>
        <w:rPr>
          <w:b/>
          <w:bCs/>
          <w:noProof/>
        </w:rPr>
      </w:pPr>
      <w:r>
        <w:rPr>
          <w:b/>
          <w:bCs/>
          <w:noProof/>
        </w:rPr>
        <w:t xml:space="preserve">Εμφάνιση του </w:t>
      </w:r>
      <w:r w:rsidR="00590448">
        <w:rPr>
          <w:b/>
          <w:szCs w:val="22"/>
        </w:rPr>
        <w:t xml:space="preserve">Ceftazidime/Kabi </w:t>
      </w:r>
      <w:r>
        <w:rPr>
          <w:b/>
          <w:bCs/>
          <w:noProof/>
        </w:rPr>
        <w:t>και  περιεχόμενο της συσκευασίας</w:t>
      </w:r>
    </w:p>
    <w:p w:rsidR="004A7A99" w:rsidRPr="00AD1450" w:rsidRDefault="004A7A99" w:rsidP="00C267EF">
      <w:pPr>
        <w:widowControl/>
        <w:numPr>
          <w:ilvl w:val="0"/>
          <w:numId w:val="15"/>
        </w:numPr>
        <w:rPr>
          <w:szCs w:val="22"/>
        </w:rPr>
      </w:pPr>
      <w:r>
        <w:rPr>
          <w:szCs w:val="22"/>
        </w:rPr>
        <w:t>Η</w:t>
      </w:r>
      <w:r w:rsidRPr="00AD1450">
        <w:rPr>
          <w:szCs w:val="22"/>
        </w:rPr>
        <w:t xml:space="preserve"> </w:t>
      </w:r>
      <w:r>
        <w:rPr>
          <w:szCs w:val="22"/>
        </w:rPr>
        <w:t>σκόνη</w:t>
      </w:r>
      <w:r w:rsidRPr="00AD1450">
        <w:rPr>
          <w:szCs w:val="22"/>
        </w:rPr>
        <w:t xml:space="preserve"> </w:t>
      </w:r>
      <w:r w:rsidR="00590448">
        <w:rPr>
          <w:szCs w:val="22"/>
          <w:lang/>
        </w:rPr>
        <w:t>Ceftazidime</w:t>
      </w:r>
      <w:r w:rsidR="00590448" w:rsidRPr="00590448">
        <w:rPr>
          <w:szCs w:val="22"/>
        </w:rPr>
        <w:t>/</w:t>
      </w:r>
      <w:r w:rsidR="00590448">
        <w:rPr>
          <w:szCs w:val="22"/>
          <w:lang/>
        </w:rPr>
        <w:t>Kabi</w:t>
      </w:r>
      <w:r w:rsidR="00590448">
        <w:rPr>
          <w:szCs w:val="22"/>
        </w:rPr>
        <w:t xml:space="preserve"> </w:t>
      </w:r>
      <w:r w:rsidR="00A173C7">
        <w:rPr>
          <w:szCs w:val="22"/>
        </w:rPr>
        <w:t>αναμιγνύεται</w:t>
      </w:r>
      <w:r w:rsidR="00A173C7" w:rsidRPr="00AD1450">
        <w:rPr>
          <w:szCs w:val="22"/>
        </w:rPr>
        <w:t xml:space="preserve"> </w:t>
      </w:r>
      <w:r w:rsidR="00A173C7">
        <w:rPr>
          <w:szCs w:val="22"/>
        </w:rPr>
        <w:t>συνήθως</w:t>
      </w:r>
      <w:r w:rsidR="00A173C7" w:rsidRPr="00AD1450">
        <w:rPr>
          <w:szCs w:val="22"/>
        </w:rPr>
        <w:t xml:space="preserve"> </w:t>
      </w:r>
      <w:r w:rsidR="00A173C7">
        <w:rPr>
          <w:szCs w:val="22"/>
        </w:rPr>
        <w:t>με</w:t>
      </w:r>
      <w:r w:rsidR="00A173C7" w:rsidRPr="00AD1450">
        <w:rPr>
          <w:szCs w:val="22"/>
        </w:rPr>
        <w:t xml:space="preserve"> </w:t>
      </w:r>
      <w:r w:rsidR="00A173C7">
        <w:rPr>
          <w:szCs w:val="22"/>
        </w:rPr>
        <w:t>ύδωρ</w:t>
      </w:r>
      <w:r w:rsidR="00A173C7" w:rsidRPr="00AD1450">
        <w:rPr>
          <w:szCs w:val="22"/>
        </w:rPr>
        <w:t xml:space="preserve"> </w:t>
      </w:r>
      <w:r w:rsidR="00A173C7">
        <w:rPr>
          <w:szCs w:val="22"/>
        </w:rPr>
        <w:t>για</w:t>
      </w:r>
      <w:r w:rsidR="00A173C7" w:rsidRPr="00AD1450">
        <w:rPr>
          <w:szCs w:val="22"/>
        </w:rPr>
        <w:t xml:space="preserve"> </w:t>
      </w:r>
      <w:r w:rsidR="00A173C7">
        <w:rPr>
          <w:szCs w:val="22"/>
        </w:rPr>
        <w:t>ενέσιμα</w:t>
      </w:r>
      <w:r w:rsidR="00A173C7" w:rsidRPr="00AD1450">
        <w:rPr>
          <w:szCs w:val="22"/>
        </w:rPr>
        <w:t xml:space="preserve"> </w:t>
      </w:r>
      <w:r w:rsidR="00A173C7">
        <w:rPr>
          <w:szCs w:val="22"/>
        </w:rPr>
        <w:t>για</w:t>
      </w:r>
      <w:r w:rsidR="00A173C7" w:rsidRPr="00AD1450">
        <w:rPr>
          <w:szCs w:val="22"/>
        </w:rPr>
        <w:t xml:space="preserve"> </w:t>
      </w:r>
      <w:r w:rsidR="00A173C7">
        <w:rPr>
          <w:szCs w:val="22"/>
        </w:rPr>
        <w:t>να</w:t>
      </w:r>
      <w:r w:rsidR="00A173C7" w:rsidRPr="00AD1450">
        <w:rPr>
          <w:szCs w:val="22"/>
        </w:rPr>
        <w:t xml:space="preserve"> </w:t>
      </w:r>
      <w:r w:rsidR="00AD1450">
        <w:rPr>
          <w:szCs w:val="22"/>
        </w:rPr>
        <w:t>δημιουργηθεί</w:t>
      </w:r>
      <w:r w:rsidR="00AD1450" w:rsidRPr="00AD1450">
        <w:rPr>
          <w:szCs w:val="22"/>
        </w:rPr>
        <w:t xml:space="preserve"> </w:t>
      </w:r>
      <w:r w:rsidR="00AD1450">
        <w:rPr>
          <w:szCs w:val="22"/>
        </w:rPr>
        <w:t>ένα</w:t>
      </w:r>
      <w:r w:rsidR="00AD1450" w:rsidRPr="00AD1450">
        <w:rPr>
          <w:szCs w:val="22"/>
        </w:rPr>
        <w:t xml:space="preserve"> </w:t>
      </w:r>
      <w:r w:rsidR="00AD1450">
        <w:rPr>
          <w:szCs w:val="22"/>
        </w:rPr>
        <w:t>διαυγές διάλυμα για ένεση ή έγχυση. Αφού</w:t>
      </w:r>
      <w:r w:rsidR="00AD1450" w:rsidRPr="00AD1450">
        <w:rPr>
          <w:szCs w:val="22"/>
        </w:rPr>
        <w:t xml:space="preserve"> </w:t>
      </w:r>
      <w:r w:rsidR="00B24870">
        <w:rPr>
          <w:szCs w:val="22"/>
        </w:rPr>
        <w:t>παρασκευαστεί</w:t>
      </w:r>
      <w:r w:rsidR="00AD1450" w:rsidRPr="00AD1450">
        <w:rPr>
          <w:szCs w:val="22"/>
        </w:rPr>
        <w:t xml:space="preserve"> </w:t>
      </w:r>
      <w:r w:rsidR="00AD1450">
        <w:rPr>
          <w:szCs w:val="22"/>
        </w:rPr>
        <w:t>ο</w:t>
      </w:r>
      <w:r w:rsidRPr="00AD1450">
        <w:rPr>
          <w:szCs w:val="22"/>
        </w:rPr>
        <w:t xml:space="preserve"> </w:t>
      </w:r>
      <w:r w:rsidR="00AD1450">
        <w:rPr>
          <w:szCs w:val="22"/>
        </w:rPr>
        <w:t>γιατρός</w:t>
      </w:r>
      <w:r w:rsidR="00AD1450" w:rsidRPr="00AD1450">
        <w:rPr>
          <w:szCs w:val="22"/>
        </w:rPr>
        <w:t xml:space="preserve"> </w:t>
      </w:r>
      <w:r w:rsidR="00AD1450">
        <w:rPr>
          <w:szCs w:val="22"/>
        </w:rPr>
        <w:t>σας</w:t>
      </w:r>
      <w:r w:rsidR="00AD1450" w:rsidRPr="00AD1450">
        <w:rPr>
          <w:szCs w:val="22"/>
        </w:rPr>
        <w:t xml:space="preserve"> </w:t>
      </w:r>
      <w:r w:rsidR="00AD1450">
        <w:rPr>
          <w:szCs w:val="22"/>
        </w:rPr>
        <w:t>μπορεί</w:t>
      </w:r>
      <w:r w:rsidR="00AD1450" w:rsidRPr="00AD1450">
        <w:rPr>
          <w:szCs w:val="22"/>
        </w:rPr>
        <w:t xml:space="preserve"> </w:t>
      </w:r>
      <w:r w:rsidR="00AD1450">
        <w:rPr>
          <w:szCs w:val="22"/>
        </w:rPr>
        <w:t>να</w:t>
      </w:r>
      <w:r w:rsidR="00AD1450" w:rsidRPr="00AD1450">
        <w:rPr>
          <w:szCs w:val="22"/>
        </w:rPr>
        <w:t xml:space="preserve"> </w:t>
      </w:r>
      <w:r w:rsidR="00AD1450">
        <w:rPr>
          <w:szCs w:val="22"/>
        </w:rPr>
        <w:t xml:space="preserve">αναμίξει το διάλυμα </w:t>
      </w:r>
      <w:r w:rsidR="00590448">
        <w:rPr>
          <w:szCs w:val="22"/>
          <w:lang w:val="en-US"/>
        </w:rPr>
        <w:t>Ceftazidime</w:t>
      </w:r>
      <w:r w:rsidR="00590448" w:rsidRPr="00590448">
        <w:rPr>
          <w:szCs w:val="22"/>
        </w:rPr>
        <w:t>/</w:t>
      </w:r>
      <w:r w:rsidR="00590448">
        <w:rPr>
          <w:szCs w:val="22"/>
          <w:lang w:val="en-US"/>
        </w:rPr>
        <w:t>Kabi</w:t>
      </w:r>
      <w:r w:rsidR="00590448">
        <w:rPr>
          <w:szCs w:val="22"/>
        </w:rPr>
        <w:t xml:space="preserve"> </w:t>
      </w:r>
      <w:r w:rsidR="00AD1450">
        <w:rPr>
          <w:szCs w:val="22"/>
        </w:rPr>
        <w:t>με άλλα κατάλληλα διαλύματα για έγχυση. Τα</w:t>
      </w:r>
      <w:r w:rsidR="00AD1450" w:rsidRPr="00AD1450">
        <w:rPr>
          <w:szCs w:val="22"/>
        </w:rPr>
        <w:t xml:space="preserve"> </w:t>
      </w:r>
      <w:r w:rsidR="00AD1450">
        <w:rPr>
          <w:szCs w:val="22"/>
        </w:rPr>
        <w:t>διαλύματα</w:t>
      </w:r>
      <w:r w:rsidR="00AD1450" w:rsidRPr="00AD1450">
        <w:rPr>
          <w:szCs w:val="22"/>
        </w:rPr>
        <w:t xml:space="preserve"> </w:t>
      </w:r>
      <w:r w:rsidR="00AD1450">
        <w:rPr>
          <w:szCs w:val="22"/>
        </w:rPr>
        <w:t>μπορεί</w:t>
      </w:r>
      <w:r w:rsidR="00AD1450" w:rsidRPr="00AD1450">
        <w:rPr>
          <w:szCs w:val="22"/>
        </w:rPr>
        <w:t xml:space="preserve"> </w:t>
      </w:r>
      <w:r w:rsidR="00AD1450">
        <w:rPr>
          <w:szCs w:val="22"/>
        </w:rPr>
        <w:t>να</w:t>
      </w:r>
      <w:r w:rsidR="00AD1450" w:rsidRPr="00AD1450">
        <w:rPr>
          <w:szCs w:val="22"/>
        </w:rPr>
        <w:t xml:space="preserve"> </w:t>
      </w:r>
      <w:r w:rsidR="00AD1450">
        <w:rPr>
          <w:szCs w:val="22"/>
        </w:rPr>
        <w:t>κυμαίνονται</w:t>
      </w:r>
      <w:r w:rsidR="00AD1450" w:rsidRPr="00AD1450">
        <w:rPr>
          <w:szCs w:val="22"/>
        </w:rPr>
        <w:t xml:space="preserve"> </w:t>
      </w:r>
      <w:r w:rsidR="00AD1450">
        <w:rPr>
          <w:szCs w:val="22"/>
        </w:rPr>
        <w:t>σε χρώμα από</w:t>
      </w:r>
      <w:r w:rsidR="00AD1450" w:rsidRPr="00AD1450">
        <w:rPr>
          <w:szCs w:val="22"/>
        </w:rPr>
        <w:t xml:space="preserve"> </w:t>
      </w:r>
      <w:r w:rsidR="00AD1450">
        <w:rPr>
          <w:szCs w:val="22"/>
        </w:rPr>
        <w:t>κίτρινο του κεχριμπαριού έως ανοιχτό κίτρινο.</w:t>
      </w:r>
      <w:r w:rsidRPr="00AD1450">
        <w:rPr>
          <w:szCs w:val="22"/>
        </w:rPr>
        <w:t xml:space="preserve"> </w:t>
      </w:r>
    </w:p>
    <w:p w:rsidR="004A7A99" w:rsidRPr="00555342" w:rsidRDefault="004745CC" w:rsidP="00C267EF">
      <w:pPr>
        <w:widowControl/>
        <w:numPr>
          <w:ilvl w:val="0"/>
          <w:numId w:val="15"/>
        </w:numPr>
        <w:rPr>
          <w:szCs w:val="22"/>
        </w:rPr>
      </w:pPr>
      <w:r>
        <w:rPr>
          <w:szCs w:val="22"/>
        </w:rPr>
        <w:t>Το</w:t>
      </w:r>
      <w:r w:rsidR="00AD1450" w:rsidRPr="00555342">
        <w:rPr>
          <w:szCs w:val="22"/>
        </w:rPr>
        <w:t xml:space="preserve"> </w:t>
      </w:r>
      <w:r w:rsidR="00590448">
        <w:rPr>
          <w:szCs w:val="22"/>
          <w:lang/>
        </w:rPr>
        <w:t>Ceftazidime</w:t>
      </w:r>
      <w:r w:rsidR="00590448" w:rsidRPr="00590448">
        <w:rPr>
          <w:szCs w:val="22"/>
        </w:rPr>
        <w:t>/</w:t>
      </w:r>
      <w:r w:rsidR="00590448">
        <w:rPr>
          <w:szCs w:val="22"/>
          <w:lang/>
        </w:rPr>
        <w:t>Kabi</w:t>
      </w:r>
      <w:r w:rsidR="00590448">
        <w:rPr>
          <w:szCs w:val="22"/>
        </w:rPr>
        <w:t xml:space="preserve"> </w:t>
      </w:r>
      <w:r>
        <w:rPr>
          <w:szCs w:val="22"/>
        </w:rPr>
        <w:t>κόνις</w:t>
      </w:r>
      <w:r w:rsidR="00AD1450" w:rsidRPr="00555342">
        <w:rPr>
          <w:szCs w:val="22"/>
        </w:rPr>
        <w:t xml:space="preserve"> </w:t>
      </w:r>
      <w:r w:rsidR="00AD1450">
        <w:rPr>
          <w:szCs w:val="22"/>
        </w:rPr>
        <w:t>για</w:t>
      </w:r>
      <w:r w:rsidR="00AD1450" w:rsidRPr="00555342">
        <w:rPr>
          <w:szCs w:val="22"/>
        </w:rPr>
        <w:t xml:space="preserve"> </w:t>
      </w:r>
      <w:r>
        <w:rPr>
          <w:szCs w:val="22"/>
        </w:rPr>
        <w:t xml:space="preserve">ενέσιμο </w:t>
      </w:r>
      <w:r w:rsidR="00AD1450">
        <w:rPr>
          <w:szCs w:val="22"/>
        </w:rPr>
        <w:t>διάλυμα</w:t>
      </w:r>
      <w:r w:rsidR="00871C45">
        <w:rPr>
          <w:szCs w:val="22"/>
        </w:rPr>
        <w:t xml:space="preserve"> / διάλυμα</w:t>
      </w:r>
      <w:r w:rsidR="00AD1450" w:rsidRPr="00555342">
        <w:rPr>
          <w:szCs w:val="22"/>
        </w:rPr>
        <w:t xml:space="preserve"> </w:t>
      </w:r>
      <w:r w:rsidR="00B24870">
        <w:rPr>
          <w:szCs w:val="22"/>
        </w:rPr>
        <w:t>προς</w:t>
      </w:r>
      <w:r w:rsidR="00AD1450" w:rsidRPr="00555342">
        <w:rPr>
          <w:szCs w:val="22"/>
        </w:rPr>
        <w:t xml:space="preserve"> </w:t>
      </w:r>
      <w:r w:rsidR="00AD1450">
        <w:rPr>
          <w:szCs w:val="22"/>
        </w:rPr>
        <w:t>ένεση</w:t>
      </w:r>
      <w:r w:rsidR="00AD1450" w:rsidRPr="00555342">
        <w:rPr>
          <w:szCs w:val="22"/>
        </w:rPr>
        <w:t xml:space="preserve"> 1</w:t>
      </w:r>
      <w:r w:rsidR="004A7A99" w:rsidRPr="00555342">
        <w:rPr>
          <w:szCs w:val="22"/>
        </w:rPr>
        <w:t xml:space="preserve">000 </w:t>
      </w:r>
      <w:r w:rsidR="004A7A99" w:rsidRPr="004A7A99">
        <w:rPr>
          <w:szCs w:val="22"/>
          <w:lang w:val="en-US"/>
        </w:rPr>
        <w:t>mg</w:t>
      </w:r>
      <w:r w:rsidR="004A7A99" w:rsidRPr="00555342">
        <w:rPr>
          <w:szCs w:val="22"/>
        </w:rPr>
        <w:t xml:space="preserve"> </w:t>
      </w:r>
      <w:r w:rsidR="00AD1450">
        <w:rPr>
          <w:szCs w:val="22"/>
        </w:rPr>
        <w:t>και</w:t>
      </w:r>
      <w:r w:rsidR="004A7A99" w:rsidRPr="00555342">
        <w:rPr>
          <w:szCs w:val="22"/>
        </w:rPr>
        <w:t xml:space="preserve"> 2000 </w:t>
      </w:r>
      <w:r w:rsidR="004A7A99" w:rsidRPr="004A7A99">
        <w:rPr>
          <w:szCs w:val="22"/>
          <w:lang w:val="en-US"/>
        </w:rPr>
        <w:t>mg</w:t>
      </w:r>
      <w:r w:rsidR="004A7A99" w:rsidRPr="00555342">
        <w:rPr>
          <w:szCs w:val="22"/>
        </w:rPr>
        <w:t xml:space="preserve"> </w:t>
      </w:r>
      <w:r w:rsidR="00871C45">
        <w:rPr>
          <w:szCs w:val="22"/>
        </w:rPr>
        <w:t>διατίθεται</w:t>
      </w:r>
      <w:r w:rsidR="00555342" w:rsidRPr="00555342">
        <w:rPr>
          <w:szCs w:val="22"/>
        </w:rPr>
        <w:t xml:space="preserve"> </w:t>
      </w:r>
      <w:r w:rsidR="00555342">
        <w:rPr>
          <w:szCs w:val="22"/>
        </w:rPr>
        <w:t>σε</w:t>
      </w:r>
      <w:r w:rsidR="00555342" w:rsidRPr="00555342">
        <w:rPr>
          <w:szCs w:val="22"/>
        </w:rPr>
        <w:t xml:space="preserve"> </w:t>
      </w:r>
      <w:r w:rsidR="00555342">
        <w:rPr>
          <w:szCs w:val="22"/>
        </w:rPr>
        <w:t xml:space="preserve">συσκευασίες που περιέχουν </w:t>
      </w:r>
      <w:r w:rsidR="004A7A99" w:rsidRPr="00555342">
        <w:rPr>
          <w:szCs w:val="22"/>
        </w:rPr>
        <w:t xml:space="preserve">1 </w:t>
      </w:r>
      <w:r w:rsidR="00555342">
        <w:rPr>
          <w:szCs w:val="22"/>
        </w:rPr>
        <w:t>και</w:t>
      </w:r>
      <w:r w:rsidR="004A7A99" w:rsidRPr="00555342">
        <w:rPr>
          <w:szCs w:val="22"/>
        </w:rPr>
        <w:t xml:space="preserve"> 10 </w:t>
      </w:r>
      <w:r w:rsidR="00555342">
        <w:rPr>
          <w:szCs w:val="22"/>
        </w:rPr>
        <w:t>γυάλινα φιαλίδια με σκόνη</w:t>
      </w:r>
      <w:r w:rsidR="004A7A99" w:rsidRPr="00555342">
        <w:rPr>
          <w:szCs w:val="22"/>
        </w:rPr>
        <w:t>,</w:t>
      </w:r>
      <w:r w:rsidR="007F3216">
        <w:rPr>
          <w:szCs w:val="22"/>
        </w:rPr>
        <w:t xml:space="preserve"> σφραγισμένα με πλαστικό πώμα, πώμα αλουμινίου και πλαστικό</w:t>
      </w:r>
      <w:r w:rsidR="00871C45">
        <w:rPr>
          <w:szCs w:val="22"/>
        </w:rPr>
        <w:t xml:space="preserve"> αποσπώμενο</w:t>
      </w:r>
      <w:r w:rsidR="007F3216">
        <w:rPr>
          <w:szCs w:val="22"/>
        </w:rPr>
        <w:t xml:space="preserve"> πώμα</w:t>
      </w:r>
      <w:r w:rsidR="004A7A99" w:rsidRPr="00555342">
        <w:rPr>
          <w:szCs w:val="22"/>
        </w:rPr>
        <w:t xml:space="preserve">. </w:t>
      </w:r>
    </w:p>
    <w:p w:rsidR="004A7A99" w:rsidRPr="007F3216" w:rsidRDefault="007F3216" w:rsidP="00C267EF">
      <w:pPr>
        <w:widowControl/>
        <w:numPr>
          <w:ilvl w:val="0"/>
          <w:numId w:val="15"/>
        </w:numPr>
        <w:rPr>
          <w:szCs w:val="22"/>
        </w:rPr>
      </w:pPr>
      <w:r>
        <w:rPr>
          <w:szCs w:val="22"/>
        </w:rPr>
        <w:t>Μπορεί</w:t>
      </w:r>
      <w:r w:rsidRPr="007F3216">
        <w:rPr>
          <w:szCs w:val="22"/>
        </w:rPr>
        <w:t xml:space="preserve"> </w:t>
      </w:r>
      <w:r>
        <w:rPr>
          <w:szCs w:val="22"/>
        </w:rPr>
        <w:t>να</w:t>
      </w:r>
      <w:r w:rsidRPr="007F3216">
        <w:rPr>
          <w:szCs w:val="22"/>
        </w:rPr>
        <w:t xml:space="preserve"> </w:t>
      </w:r>
      <w:r>
        <w:rPr>
          <w:szCs w:val="22"/>
        </w:rPr>
        <w:t>μην</w:t>
      </w:r>
      <w:r w:rsidRPr="007F3216">
        <w:rPr>
          <w:szCs w:val="22"/>
        </w:rPr>
        <w:t xml:space="preserve"> </w:t>
      </w:r>
      <w:r>
        <w:rPr>
          <w:szCs w:val="22"/>
        </w:rPr>
        <w:t>κυκλοφορούν</w:t>
      </w:r>
      <w:r w:rsidRPr="007F3216">
        <w:rPr>
          <w:szCs w:val="22"/>
        </w:rPr>
        <w:t xml:space="preserve"> </w:t>
      </w:r>
      <w:r>
        <w:rPr>
          <w:szCs w:val="22"/>
        </w:rPr>
        <w:t>όλα τα μεγέθη συσκευασιών</w:t>
      </w:r>
      <w:r w:rsidR="004A7A99" w:rsidRPr="007F3216">
        <w:rPr>
          <w:szCs w:val="22"/>
        </w:rPr>
        <w:t>.</w:t>
      </w:r>
    </w:p>
    <w:p w:rsidR="00845F16" w:rsidRPr="007F3216" w:rsidRDefault="00845F16" w:rsidP="00C267EF">
      <w:pPr>
        <w:rPr>
          <w:b/>
          <w:bCs/>
          <w:noProof/>
        </w:rPr>
      </w:pPr>
    </w:p>
    <w:p w:rsidR="00091167" w:rsidRPr="0025394A" w:rsidRDefault="00091167" w:rsidP="00C267EF">
      <w:pPr>
        <w:rPr>
          <w:b/>
          <w:noProof/>
        </w:rPr>
      </w:pPr>
      <w:r w:rsidRPr="0025394A">
        <w:rPr>
          <w:b/>
          <w:noProof/>
        </w:rPr>
        <w:t>ΣΥΣΚΕΥΑΣΙΕΣ</w:t>
      </w:r>
    </w:p>
    <w:p w:rsidR="00091167" w:rsidRDefault="00091167" w:rsidP="00C267EF">
      <w:pPr>
        <w:rPr>
          <w:noProof/>
        </w:rPr>
      </w:pPr>
    </w:p>
    <w:p w:rsidR="00091167" w:rsidRPr="0025394A" w:rsidRDefault="00091167" w:rsidP="00C267EF">
      <w:pPr>
        <w:rPr>
          <w:b/>
          <w:noProof/>
        </w:rPr>
      </w:pPr>
      <w:r w:rsidRPr="0025394A">
        <w:rPr>
          <w:b/>
          <w:noProof/>
        </w:rPr>
        <w:t>1. Συσκευασίες που εγκρίθηκαν με την αμοιβαία/ αποκεντρωμένη διαδικασία</w:t>
      </w:r>
      <w:r>
        <w:rPr>
          <w:b/>
          <w:noProof/>
        </w:rPr>
        <w:t>:</w:t>
      </w:r>
    </w:p>
    <w:p w:rsidR="00871C45" w:rsidRPr="00895DFC" w:rsidRDefault="00871C45" w:rsidP="00871C45">
      <w:pPr>
        <w:jc w:val="both"/>
        <w:rPr>
          <w:color w:val="000000"/>
          <w:szCs w:val="22"/>
          <w:u w:val="single"/>
        </w:rPr>
      </w:pPr>
      <w:r w:rsidRPr="00895DFC">
        <w:rPr>
          <w:color w:val="000000"/>
          <w:szCs w:val="22"/>
          <w:u w:val="single"/>
          <w:lang w:val="en-US"/>
        </w:rPr>
        <w:t>Ceftazidime</w:t>
      </w:r>
      <w:r>
        <w:rPr>
          <w:color w:val="000000"/>
          <w:szCs w:val="22"/>
          <w:u w:val="single"/>
        </w:rPr>
        <w:t>/</w:t>
      </w:r>
      <w:r w:rsidRPr="00895DFC">
        <w:rPr>
          <w:color w:val="000000"/>
          <w:szCs w:val="22"/>
          <w:u w:val="single"/>
          <w:lang w:val="en-US"/>
        </w:rPr>
        <w:t>Kabi</w:t>
      </w:r>
      <w:r w:rsidRPr="00895DFC">
        <w:rPr>
          <w:b/>
          <w:color w:val="000000"/>
          <w:szCs w:val="22"/>
          <w:u w:val="single"/>
        </w:rPr>
        <w:t xml:space="preserve"> </w:t>
      </w:r>
      <w:r w:rsidRPr="00895DFC">
        <w:rPr>
          <w:color w:val="000000"/>
          <w:szCs w:val="22"/>
          <w:u w:val="single"/>
        </w:rPr>
        <w:t xml:space="preserve">1000 </w:t>
      </w:r>
      <w:r w:rsidRPr="00895DFC">
        <w:rPr>
          <w:color w:val="000000"/>
          <w:szCs w:val="22"/>
          <w:u w:val="single"/>
          <w:lang w:val="en-US"/>
        </w:rPr>
        <w:t>mg</w:t>
      </w:r>
      <w:r w:rsidRPr="00895DFC">
        <w:rPr>
          <w:color w:val="000000"/>
          <w:szCs w:val="22"/>
          <w:u w:val="single"/>
        </w:rPr>
        <w:t xml:space="preserve"> κόνις για ενέσιμο διάλυμα</w:t>
      </w:r>
    </w:p>
    <w:p w:rsidR="00871C45" w:rsidRPr="00895DFC" w:rsidRDefault="00871C45" w:rsidP="00871C45">
      <w:pPr>
        <w:pStyle w:val="a4"/>
        <w:tabs>
          <w:tab w:val="left" w:pos="3119"/>
          <w:tab w:val="left" w:pos="4678"/>
        </w:tabs>
        <w:spacing w:after="0"/>
        <w:ind w:left="0"/>
        <w:jc w:val="both"/>
        <w:rPr>
          <w:sz w:val="22"/>
          <w:szCs w:val="22"/>
          <w:lang w:val="el-GR"/>
        </w:rPr>
      </w:pPr>
      <w:r w:rsidRPr="00895DFC">
        <w:rPr>
          <w:sz w:val="22"/>
          <w:szCs w:val="22"/>
          <w:lang w:val="el-GR"/>
        </w:rPr>
        <w:t>1</w:t>
      </w:r>
      <w:r w:rsidRPr="00895DFC">
        <w:rPr>
          <w:sz w:val="22"/>
          <w:szCs w:val="22"/>
          <w:lang w:val="en-US"/>
        </w:rPr>
        <w:t>x</w:t>
      </w:r>
      <w:r w:rsidRPr="00895DFC">
        <w:rPr>
          <w:sz w:val="22"/>
          <w:szCs w:val="22"/>
          <w:lang w:val="el-GR"/>
        </w:rPr>
        <w:t>10</w:t>
      </w:r>
      <w:r w:rsidRPr="00895DFC">
        <w:rPr>
          <w:sz w:val="22"/>
          <w:szCs w:val="22"/>
          <w:lang w:val="en-US"/>
        </w:rPr>
        <w:t>ml</w:t>
      </w:r>
      <w:r w:rsidRPr="00895DFC">
        <w:rPr>
          <w:sz w:val="22"/>
          <w:szCs w:val="22"/>
          <w:lang w:val="el-GR"/>
        </w:rPr>
        <w:t xml:space="preserve"> φιαλίδιο </w:t>
      </w:r>
    </w:p>
    <w:p w:rsidR="00871C45" w:rsidRPr="00895DFC" w:rsidRDefault="00871C45" w:rsidP="00871C45">
      <w:pPr>
        <w:pStyle w:val="a4"/>
        <w:tabs>
          <w:tab w:val="left" w:pos="3119"/>
          <w:tab w:val="left" w:pos="4678"/>
        </w:tabs>
        <w:spacing w:after="0"/>
        <w:ind w:left="0"/>
        <w:jc w:val="both"/>
        <w:rPr>
          <w:sz w:val="22"/>
          <w:szCs w:val="22"/>
          <w:lang w:val="el-GR"/>
        </w:rPr>
      </w:pPr>
      <w:r w:rsidRPr="00895DFC">
        <w:rPr>
          <w:sz w:val="22"/>
          <w:szCs w:val="22"/>
          <w:lang w:val="el-GR"/>
        </w:rPr>
        <w:t>10</w:t>
      </w:r>
      <w:r w:rsidRPr="00895DFC">
        <w:rPr>
          <w:sz w:val="22"/>
          <w:szCs w:val="22"/>
        </w:rPr>
        <w:t>x</w:t>
      </w:r>
      <w:r w:rsidRPr="00895DFC">
        <w:rPr>
          <w:sz w:val="22"/>
          <w:szCs w:val="22"/>
          <w:lang w:val="el-GR"/>
        </w:rPr>
        <w:t>10 φιαλίδια</w:t>
      </w:r>
    </w:p>
    <w:p w:rsidR="00871C45" w:rsidRPr="00895DFC" w:rsidRDefault="00871C45" w:rsidP="00871C45">
      <w:pPr>
        <w:rPr>
          <w:szCs w:val="22"/>
          <w:u w:val="single"/>
        </w:rPr>
      </w:pPr>
      <w:r>
        <w:rPr>
          <w:color w:val="000000"/>
          <w:u w:val="single"/>
          <w:lang w:val="en-US"/>
        </w:rPr>
        <w:lastRenderedPageBreak/>
        <w:t>Ceftazidime</w:t>
      </w:r>
      <w:r>
        <w:rPr>
          <w:color w:val="000000"/>
          <w:u w:val="single"/>
        </w:rPr>
        <w:t>/</w:t>
      </w:r>
      <w:r w:rsidRPr="002A08CA">
        <w:rPr>
          <w:color w:val="000000"/>
          <w:u w:val="single"/>
          <w:lang w:val="en-US"/>
        </w:rPr>
        <w:t>Kabi</w:t>
      </w:r>
      <w:r w:rsidRPr="002A08CA">
        <w:rPr>
          <w:b/>
          <w:color w:val="000000"/>
          <w:u w:val="single"/>
        </w:rPr>
        <w:t xml:space="preserve"> </w:t>
      </w:r>
      <w:r w:rsidRPr="002A08CA">
        <w:rPr>
          <w:color w:val="000000"/>
          <w:u w:val="single"/>
        </w:rPr>
        <w:t xml:space="preserve">2000 </w:t>
      </w:r>
      <w:r w:rsidRPr="002A08CA">
        <w:rPr>
          <w:color w:val="000000"/>
          <w:u w:val="single"/>
          <w:lang w:val="en-US"/>
        </w:rPr>
        <w:t>mg</w:t>
      </w:r>
      <w:r w:rsidRPr="002A08CA">
        <w:rPr>
          <w:color w:val="000000"/>
          <w:u w:val="single"/>
        </w:rPr>
        <w:t xml:space="preserve"> κόνις για </w:t>
      </w:r>
      <w:r>
        <w:rPr>
          <w:color w:val="000000"/>
          <w:u w:val="single"/>
        </w:rPr>
        <w:t xml:space="preserve">ενέσιμο </w:t>
      </w:r>
      <w:r w:rsidRPr="002A08CA">
        <w:rPr>
          <w:color w:val="000000"/>
          <w:u w:val="single"/>
        </w:rPr>
        <w:t>διάλυμα</w:t>
      </w:r>
      <w:r>
        <w:rPr>
          <w:color w:val="000000"/>
          <w:u w:val="single"/>
        </w:rPr>
        <w:t>/διάλυμα προς έγχυση</w:t>
      </w:r>
    </w:p>
    <w:p w:rsidR="00871C45" w:rsidRPr="00895DFC" w:rsidRDefault="00871C45" w:rsidP="00871C45">
      <w:pPr>
        <w:pStyle w:val="a4"/>
        <w:tabs>
          <w:tab w:val="left" w:pos="3119"/>
          <w:tab w:val="left" w:pos="4678"/>
        </w:tabs>
        <w:spacing w:after="0"/>
        <w:ind w:left="0"/>
        <w:jc w:val="both"/>
        <w:rPr>
          <w:sz w:val="22"/>
          <w:szCs w:val="22"/>
          <w:lang w:val="el-GR"/>
        </w:rPr>
      </w:pPr>
      <w:r w:rsidRPr="00895DFC">
        <w:rPr>
          <w:sz w:val="22"/>
          <w:szCs w:val="22"/>
          <w:lang w:val="el-GR"/>
        </w:rPr>
        <w:t>1</w:t>
      </w:r>
      <w:r w:rsidRPr="00895DFC">
        <w:rPr>
          <w:sz w:val="22"/>
          <w:szCs w:val="22"/>
          <w:lang w:val="en-US"/>
        </w:rPr>
        <w:t>x</w:t>
      </w:r>
      <w:r w:rsidRPr="00895DFC">
        <w:rPr>
          <w:sz w:val="22"/>
          <w:szCs w:val="22"/>
          <w:lang w:val="el-GR"/>
        </w:rPr>
        <w:t>50</w:t>
      </w:r>
      <w:r w:rsidRPr="00895DFC">
        <w:rPr>
          <w:sz w:val="22"/>
          <w:szCs w:val="22"/>
          <w:lang w:val="en-US"/>
        </w:rPr>
        <w:t>ml</w:t>
      </w:r>
      <w:r w:rsidRPr="00895DFC">
        <w:rPr>
          <w:sz w:val="22"/>
          <w:szCs w:val="22"/>
          <w:lang w:val="el-GR"/>
        </w:rPr>
        <w:t xml:space="preserve"> φιαλίδιο </w:t>
      </w:r>
    </w:p>
    <w:p w:rsidR="00091167" w:rsidRPr="002A08CA" w:rsidRDefault="00871C45" w:rsidP="00871C45">
      <w:pPr>
        <w:pStyle w:val="a4"/>
        <w:tabs>
          <w:tab w:val="left" w:pos="3119"/>
          <w:tab w:val="left" w:pos="4678"/>
        </w:tabs>
        <w:spacing w:after="0"/>
        <w:ind w:left="0"/>
        <w:jc w:val="both"/>
        <w:rPr>
          <w:lang w:val="el-GR"/>
        </w:rPr>
      </w:pPr>
      <w:r w:rsidRPr="00895DFC">
        <w:rPr>
          <w:szCs w:val="22"/>
        </w:rPr>
        <w:t>10</w:t>
      </w:r>
      <w:r w:rsidRPr="00895DFC">
        <w:rPr>
          <w:szCs w:val="22"/>
          <w:lang w:val="en-US"/>
        </w:rPr>
        <w:t>x</w:t>
      </w:r>
      <w:r w:rsidRPr="00895DFC">
        <w:rPr>
          <w:szCs w:val="22"/>
        </w:rPr>
        <w:t>50</w:t>
      </w:r>
      <w:r w:rsidRPr="00895DFC">
        <w:rPr>
          <w:szCs w:val="22"/>
          <w:lang w:val="en-US"/>
        </w:rPr>
        <w:t>ml</w:t>
      </w:r>
      <w:r w:rsidRPr="00895DFC">
        <w:rPr>
          <w:szCs w:val="22"/>
        </w:rPr>
        <w:t xml:space="preserve"> φιαλίδια</w:t>
      </w:r>
    </w:p>
    <w:p w:rsidR="00091167" w:rsidRDefault="00091167" w:rsidP="00C267EF">
      <w:pPr>
        <w:rPr>
          <w:b/>
          <w:noProof/>
        </w:rPr>
      </w:pPr>
    </w:p>
    <w:p w:rsidR="00091167" w:rsidRDefault="00091167" w:rsidP="00C267EF">
      <w:pPr>
        <w:rPr>
          <w:b/>
          <w:noProof/>
        </w:rPr>
      </w:pPr>
      <w:r>
        <w:rPr>
          <w:b/>
          <w:noProof/>
        </w:rPr>
        <w:t>2. Συσκευασίες που θα κυκλοφορήσουν στην Ελληνική αγορά:</w:t>
      </w:r>
    </w:p>
    <w:p w:rsidR="00871C45" w:rsidRPr="00895DFC" w:rsidRDefault="00871C45" w:rsidP="00871C45">
      <w:pPr>
        <w:jc w:val="both"/>
        <w:rPr>
          <w:color w:val="000000"/>
          <w:szCs w:val="22"/>
          <w:u w:val="single"/>
        </w:rPr>
      </w:pPr>
      <w:r w:rsidRPr="00895DFC">
        <w:rPr>
          <w:color w:val="000000"/>
          <w:szCs w:val="22"/>
          <w:u w:val="single"/>
          <w:lang w:val="en-US"/>
        </w:rPr>
        <w:t>Ceftazidime</w:t>
      </w:r>
      <w:r>
        <w:rPr>
          <w:color w:val="000000"/>
          <w:szCs w:val="22"/>
          <w:u w:val="single"/>
        </w:rPr>
        <w:t>/</w:t>
      </w:r>
      <w:r w:rsidRPr="00895DFC">
        <w:rPr>
          <w:color w:val="000000"/>
          <w:szCs w:val="22"/>
          <w:u w:val="single"/>
          <w:lang w:val="en-US"/>
        </w:rPr>
        <w:t>Kabi</w:t>
      </w:r>
      <w:r w:rsidRPr="00895DFC">
        <w:rPr>
          <w:b/>
          <w:color w:val="000000"/>
          <w:szCs w:val="22"/>
          <w:u w:val="single"/>
        </w:rPr>
        <w:t xml:space="preserve"> </w:t>
      </w:r>
      <w:r w:rsidRPr="00895DFC">
        <w:rPr>
          <w:color w:val="000000"/>
          <w:szCs w:val="22"/>
          <w:u w:val="single"/>
        </w:rPr>
        <w:t xml:space="preserve">1000 </w:t>
      </w:r>
      <w:r w:rsidRPr="00895DFC">
        <w:rPr>
          <w:color w:val="000000"/>
          <w:szCs w:val="22"/>
          <w:u w:val="single"/>
          <w:lang w:val="en-US"/>
        </w:rPr>
        <w:t>mg</w:t>
      </w:r>
      <w:r w:rsidRPr="00895DFC">
        <w:rPr>
          <w:color w:val="000000"/>
          <w:szCs w:val="22"/>
          <w:u w:val="single"/>
        </w:rPr>
        <w:t xml:space="preserve"> κόνις για ενέσιμο διάλυμα</w:t>
      </w:r>
    </w:p>
    <w:p w:rsidR="00871C45" w:rsidRPr="00895DFC" w:rsidRDefault="00871C45" w:rsidP="00871C45">
      <w:pPr>
        <w:pStyle w:val="a4"/>
        <w:tabs>
          <w:tab w:val="left" w:pos="3119"/>
          <w:tab w:val="left" w:pos="4678"/>
        </w:tabs>
        <w:spacing w:after="0"/>
        <w:ind w:left="0"/>
        <w:jc w:val="both"/>
        <w:rPr>
          <w:sz w:val="22"/>
          <w:szCs w:val="22"/>
          <w:lang w:val="el-GR"/>
        </w:rPr>
      </w:pPr>
      <w:r w:rsidRPr="00895DFC">
        <w:rPr>
          <w:sz w:val="22"/>
          <w:szCs w:val="22"/>
          <w:lang w:val="el-GR"/>
        </w:rPr>
        <w:t>1</w:t>
      </w:r>
      <w:r w:rsidRPr="00895DFC">
        <w:rPr>
          <w:sz w:val="22"/>
          <w:szCs w:val="22"/>
          <w:lang w:val="en-US"/>
        </w:rPr>
        <w:t>x</w:t>
      </w:r>
      <w:r w:rsidRPr="00895DFC">
        <w:rPr>
          <w:sz w:val="22"/>
          <w:szCs w:val="22"/>
          <w:lang w:val="el-GR"/>
        </w:rPr>
        <w:t>10</w:t>
      </w:r>
      <w:r w:rsidRPr="00895DFC">
        <w:rPr>
          <w:sz w:val="22"/>
          <w:szCs w:val="22"/>
          <w:lang w:val="en-US"/>
        </w:rPr>
        <w:t>ml</w:t>
      </w:r>
      <w:r w:rsidRPr="00895DFC">
        <w:rPr>
          <w:sz w:val="22"/>
          <w:szCs w:val="22"/>
          <w:lang w:val="el-GR"/>
        </w:rPr>
        <w:t xml:space="preserve"> φιαλίδιο </w:t>
      </w:r>
    </w:p>
    <w:p w:rsidR="00871C45" w:rsidRPr="00895DFC" w:rsidRDefault="00871C45" w:rsidP="00871C45">
      <w:pPr>
        <w:pStyle w:val="a4"/>
        <w:tabs>
          <w:tab w:val="left" w:pos="3119"/>
          <w:tab w:val="left" w:pos="4678"/>
        </w:tabs>
        <w:spacing w:after="0"/>
        <w:ind w:left="0"/>
        <w:jc w:val="both"/>
        <w:rPr>
          <w:sz w:val="22"/>
          <w:szCs w:val="22"/>
          <w:lang w:val="el-GR"/>
        </w:rPr>
      </w:pPr>
      <w:r w:rsidRPr="00895DFC">
        <w:rPr>
          <w:sz w:val="22"/>
          <w:szCs w:val="22"/>
          <w:lang w:val="el-GR"/>
        </w:rPr>
        <w:t>10</w:t>
      </w:r>
      <w:r w:rsidRPr="00895DFC">
        <w:rPr>
          <w:sz w:val="22"/>
          <w:szCs w:val="22"/>
        </w:rPr>
        <w:t>x</w:t>
      </w:r>
      <w:r w:rsidRPr="00895DFC">
        <w:rPr>
          <w:sz w:val="22"/>
          <w:szCs w:val="22"/>
          <w:lang w:val="el-GR"/>
        </w:rPr>
        <w:t>10 φιαλίδια</w:t>
      </w:r>
    </w:p>
    <w:p w:rsidR="00871C45" w:rsidRPr="00895DFC" w:rsidRDefault="00871C45" w:rsidP="00871C45">
      <w:pPr>
        <w:rPr>
          <w:szCs w:val="22"/>
          <w:u w:val="single"/>
        </w:rPr>
      </w:pPr>
      <w:r>
        <w:rPr>
          <w:color w:val="000000"/>
          <w:u w:val="single"/>
          <w:lang w:val="en-US"/>
        </w:rPr>
        <w:t>Ceftazidime</w:t>
      </w:r>
      <w:r>
        <w:rPr>
          <w:color w:val="000000"/>
          <w:u w:val="single"/>
        </w:rPr>
        <w:t>/</w:t>
      </w:r>
      <w:r w:rsidRPr="002A08CA">
        <w:rPr>
          <w:color w:val="000000"/>
          <w:u w:val="single"/>
          <w:lang w:val="en-US"/>
        </w:rPr>
        <w:t>Kabi</w:t>
      </w:r>
      <w:r w:rsidRPr="002A08CA">
        <w:rPr>
          <w:b/>
          <w:color w:val="000000"/>
          <w:u w:val="single"/>
        </w:rPr>
        <w:t xml:space="preserve"> </w:t>
      </w:r>
      <w:r w:rsidRPr="002A08CA">
        <w:rPr>
          <w:color w:val="000000"/>
          <w:u w:val="single"/>
        </w:rPr>
        <w:t xml:space="preserve">2000 </w:t>
      </w:r>
      <w:r w:rsidRPr="002A08CA">
        <w:rPr>
          <w:color w:val="000000"/>
          <w:u w:val="single"/>
          <w:lang w:val="en-US"/>
        </w:rPr>
        <w:t>mg</w:t>
      </w:r>
      <w:r w:rsidRPr="002A08CA">
        <w:rPr>
          <w:color w:val="000000"/>
          <w:u w:val="single"/>
        </w:rPr>
        <w:t xml:space="preserve"> κόνις για </w:t>
      </w:r>
      <w:r>
        <w:rPr>
          <w:color w:val="000000"/>
          <w:u w:val="single"/>
        </w:rPr>
        <w:t xml:space="preserve">ενέσιμο </w:t>
      </w:r>
      <w:r w:rsidRPr="002A08CA">
        <w:rPr>
          <w:color w:val="000000"/>
          <w:u w:val="single"/>
        </w:rPr>
        <w:t>διάλυμα</w:t>
      </w:r>
      <w:r>
        <w:rPr>
          <w:color w:val="000000"/>
          <w:u w:val="single"/>
        </w:rPr>
        <w:t>/διάλυμα προς έγχυση</w:t>
      </w:r>
    </w:p>
    <w:p w:rsidR="00871C45" w:rsidRPr="00895DFC" w:rsidRDefault="00871C45" w:rsidP="00871C45">
      <w:pPr>
        <w:pStyle w:val="a4"/>
        <w:tabs>
          <w:tab w:val="left" w:pos="3119"/>
          <w:tab w:val="left" w:pos="4678"/>
        </w:tabs>
        <w:spacing w:after="0"/>
        <w:ind w:left="0"/>
        <w:jc w:val="both"/>
        <w:rPr>
          <w:sz w:val="22"/>
          <w:szCs w:val="22"/>
          <w:lang w:val="el-GR"/>
        </w:rPr>
      </w:pPr>
      <w:r w:rsidRPr="00895DFC">
        <w:rPr>
          <w:sz w:val="22"/>
          <w:szCs w:val="22"/>
          <w:lang w:val="el-GR"/>
        </w:rPr>
        <w:t>1</w:t>
      </w:r>
      <w:r w:rsidRPr="00895DFC">
        <w:rPr>
          <w:sz w:val="22"/>
          <w:szCs w:val="22"/>
          <w:lang w:val="en-US"/>
        </w:rPr>
        <w:t>x</w:t>
      </w:r>
      <w:r w:rsidRPr="00895DFC">
        <w:rPr>
          <w:sz w:val="22"/>
          <w:szCs w:val="22"/>
          <w:lang w:val="el-GR"/>
        </w:rPr>
        <w:t>50</w:t>
      </w:r>
      <w:r w:rsidRPr="00895DFC">
        <w:rPr>
          <w:sz w:val="22"/>
          <w:szCs w:val="22"/>
          <w:lang w:val="en-US"/>
        </w:rPr>
        <w:t>ml</w:t>
      </w:r>
      <w:r w:rsidRPr="00895DFC">
        <w:rPr>
          <w:sz w:val="22"/>
          <w:szCs w:val="22"/>
          <w:lang w:val="el-GR"/>
        </w:rPr>
        <w:t xml:space="preserve"> φιαλίδιο </w:t>
      </w:r>
    </w:p>
    <w:p w:rsidR="00091167" w:rsidRPr="002A08CA" w:rsidRDefault="00871C45" w:rsidP="00871C45">
      <w:pPr>
        <w:pStyle w:val="a4"/>
        <w:tabs>
          <w:tab w:val="left" w:pos="3119"/>
          <w:tab w:val="left" w:pos="4678"/>
        </w:tabs>
        <w:spacing w:after="0"/>
        <w:ind w:left="0"/>
        <w:jc w:val="both"/>
        <w:rPr>
          <w:lang w:val="el-GR"/>
        </w:rPr>
      </w:pPr>
      <w:r w:rsidRPr="00895DFC">
        <w:rPr>
          <w:szCs w:val="22"/>
        </w:rPr>
        <w:t>10</w:t>
      </w:r>
      <w:r w:rsidRPr="00895DFC">
        <w:rPr>
          <w:szCs w:val="22"/>
          <w:lang w:val="en-US"/>
        </w:rPr>
        <w:t>x</w:t>
      </w:r>
      <w:r w:rsidRPr="00895DFC">
        <w:rPr>
          <w:szCs w:val="22"/>
        </w:rPr>
        <w:t>50</w:t>
      </w:r>
      <w:r w:rsidRPr="00895DFC">
        <w:rPr>
          <w:szCs w:val="22"/>
          <w:lang w:val="en-US"/>
        </w:rPr>
        <w:t>ml</w:t>
      </w:r>
      <w:r w:rsidRPr="00895DFC">
        <w:rPr>
          <w:szCs w:val="22"/>
        </w:rPr>
        <w:t xml:space="preserve"> φιαλίδια</w:t>
      </w:r>
    </w:p>
    <w:p w:rsidR="00091167" w:rsidRPr="007F3216" w:rsidRDefault="00091167" w:rsidP="00C267EF">
      <w:pPr>
        <w:rPr>
          <w:b/>
          <w:bCs/>
          <w:noProof/>
        </w:rPr>
      </w:pPr>
    </w:p>
    <w:p w:rsidR="00845F16" w:rsidRDefault="00845F16" w:rsidP="00C267EF">
      <w:pPr>
        <w:rPr>
          <w:noProof/>
        </w:rPr>
      </w:pPr>
      <w:r>
        <w:rPr>
          <w:b/>
          <w:bCs/>
          <w:noProof/>
        </w:rPr>
        <w:t>Κάτοχος αδείας κυκλοφορία</w:t>
      </w:r>
      <w:r w:rsidR="00F169D9">
        <w:rPr>
          <w:b/>
          <w:bCs/>
          <w:noProof/>
        </w:rPr>
        <w:t>ς</w:t>
      </w:r>
      <w:r>
        <w:rPr>
          <w:b/>
          <w:bCs/>
          <w:noProof/>
        </w:rPr>
        <w:t xml:space="preserve"> </w:t>
      </w:r>
    </w:p>
    <w:p w:rsidR="00845F16" w:rsidRDefault="00845F16" w:rsidP="00C267EF">
      <w:pPr>
        <w:rPr>
          <w:noProof/>
        </w:rPr>
      </w:pPr>
    </w:p>
    <w:p w:rsidR="00845F16" w:rsidRPr="007F3216" w:rsidRDefault="007F3216" w:rsidP="00C267EF">
      <w:pPr>
        <w:rPr>
          <w:noProof/>
        </w:rPr>
      </w:pPr>
      <w:r>
        <w:rPr>
          <w:noProof/>
          <w:lang w:val="en-US"/>
        </w:rPr>
        <w:t>FreseniusKabi</w:t>
      </w:r>
      <w:r w:rsidRPr="007F3216">
        <w:rPr>
          <w:noProof/>
        </w:rPr>
        <w:t xml:space="preserve"> </w:t>
      </w:r>
      <w:r>
        <w:rPr>
          <w:noProof/>
          <w:lang w:val="en-US"/>
        </w:rPr>
        <w:t>Hellas</w:t>
      </w:r>
      <w:r w:rsidRPr="007F3216">
        <w:rPr>
          <w:noProof/>
        </w:rPr>
        <w:t xml:space="preserve"> </w:t>
      </w:r>
      <w:r>
        <w:rPr>
          <w:noProof/>
          <w:lang w:val="en-US"/>
        </w:rPr>
        <w:t>A</w:t>
      </w:r>
      <w:r w:rsidRPr="007F3216">
        <w:rPr>
          <w:noProof/>
        </w:rPr>
        <w:t>.</w:t>
      </w:r>
      <w:r>
        <w:rPr>
          <w:noProof/>
          <w:lang w:val="en-US"/>
        </w:rPr>
        <w:t>E</w:t>
      </w:r>
      <w:r w:rsidRPr="007F3216">
        <w:rPr>
          <w:noProof/>
        </w:rPr>
        <w:t>.</w:t>
      </w:r>
    </w:p>
    <w:p w:rsidR="007F3216" w:rsidRDefault="007F3216" w:rsidP="00C267EF">
      <w:pPr>
        <w:rPr>
          <w:noProof/>
        </w:rPr>
      </w:pPr>
      <w:r>
        <w:rPr>
          <w:noProof/>
        </w:rPr>
        <w:t>Λ. Μεσογείων 354</w:t>
      </w:r>
    </w:p>
    <w:p w:rsidR="007F3216" w:rsidRPr="007F3216" w:rsidRDefault="007F3216" w:rsidP="00C267EF">
      <w:pPr>
        <w:rPr>
          <w:noProof/>
        </w:rPr>
      </w:pPr>
      <w:r>
        <w:rPr>
          <w:noProof/>
        </w:rPr>
        <w:t>153 41 Αγία Παρασκευή</w:t>
      </w:r>
    </w:p>
    <w:p w:rsidR="00845F16" w:rsidRDefault="007F3216" w:rsidP="00C267EF">
      <w:pPr>
        <w:rPr>
          <w:noProof/>
        </w:rPr>
      </w:pPr>
      <w:r>
        <w:rPr>
          <w:noProof/>
        </w:rPr>
        <w:t>Τηλ.:+30 210 6542909</w:t>
      </w:r>
    </w:p>
    <w:p w:rsidR="00845F16" w:rsidRPr="007F3216" w:rsidRDefault="007F3216" w:rsidP="00C267EF">
      <w:pPr>
        <w:rPr>
          <w:noProof/>
          <w:lang w:val="en-GB"/>
        </w:rPr>
      </w:pPr>
      <w:r w:rsidRPr="007F3216">
        <w:rPr>
          <w:noProof/>
          <w:lang w:val="en-GB"/>
        </w:rPr>
        <w:t>Fax: +30 210 65 48 909</w:t>
      </w:r>
    </w:p>
    <w:p w:rsidR="00845F16" w:rsidRPr="00F169D9" w:rsidRDefault="00845F16" w:rsidP="00C267EF">
      <w:pPr>
        <w:rPr>
          <w:noProof/>
          <w:lang w:val="en-US"/>
        </w:rPr>
      </w:pPr>
      <w:r>
        <w:rPr>
          <w:noProof/>
          <w:lang w:val="en-US"/>
        </w:rPr>
        <w:t>e</w:t>
      </w:r>
      <w:r w:rsidRPr="007F3216">
        <w:rPr>
          <w:noProof/>
          <w:lang w:val="en-GB"/>
        </w:rPr>
        <w:t>-</w:t>
      </w:r>
      <w:r>
        <w:rPr>
          <w:noProof/>
          <w:lang w:val="en-US"/>
        </w:rPr>
        <w:t>mail</w:t>
      </w:r>
      <w:r w:rsidR="007F3216" w:rsidRPr="007F3216">
        <w:rPr>
          <w:noProof/>
          <w:lang w:val="en-GB"/>
        </w:rPr>
        <w:t xml:space="preserve">: </w:t>
      </w:r>
      <w:hyperlink r:id="rId7" w:history="1">
        <w:r w:rsidR="00F169D9" w:rsidRPr="00467510">
          <w:rPr>
            <w:rStyle w:val="-"/>
            <w:noProof/>
            <w:lang w:val="en-US"/>
          </w:rPr>
          <w:t>FKHinfo@fresenius-kabi.com</w:t>
        </w:r>
      </w:hyperlink>
    </w:p>
    <w:p w:rsidR="00F169D9" w:rsidRPr="005E2BA1" w:rsidRDefault="00F169D9" w:rsidP="00C267EF">
      <w:pPr>
        <w:rPr>
          <w:noProof/>
          <w:lang w:val="en-US"/>
        </w:rPr>
      </w:pPr>
    </w:p>
    <w:p w:rsidR="00F169D9" w:rsidRPr="00F169D9" w:rsidRDefault="00F169D9" w:rsidP="00C267EF">
      <w:pPr>
        <w:rPr>
          <w:noProof/>
          <w:lang w:val="en-US"/>
        </w:rPr>
      </w:pPr>
      <w:r>
        <w:rPr>
          <w:b/>
          <w:bCs/>
          <w:noProof/>
        </w:rPr>
        <w:t>Παραγωγός</w:t>
      </w:r>
    </w:p>
    <w:p w:rsidR="00F169D9" w:rsidRDefault="00F169D9" w:rsidP="00C267EF">
      <w:pPr>
        <w:rPr>
          <w:sz w:val="24"/>
          <w:szCs w:val="24"/>
        </w:rPr>
      </w:pPr>
      <w:r w:rsidRPr="002E3A54">
        <w:rPr>
          <w:sz w:val="24"/>
          <w:szCs w:val="24"/>
          <w:lang w:val="pt-PT"/>
        </w:rPr>
        <w:t xml:space="preserve">Labesfal – </w:t>
      </w:r>
    </w:p>
    <w:p w:rsidR="00F169D9" w:rsidRPr="00F169D9" w:rsidRDefault="00F169D9" w:rsidP="00C267EF">
      <w:pPr>
        <w:rPr>
          <w:sz w:val="24"/>
          <w:szCs w:val="24"/>
          <w:lang w:val="en-US"/>
        </w:rPr>
      </w:pPr>
      <w:r w:rsidRPr="002E3A54">
        <w:rPr>
          <w:sz w:val="24"/>
          <w:szCs w:val="24"/>
          <w:lang w:val="pt-PT"/>
        </w:rPr>
        <w:t xml:space="preserve">Laboratorios Almiro, S.A., </w:t>
      </w:r>
    </w:p>
    <w:p w:rsidR="00F169D9" w:rsidRPr="00F169D9" w:rsidRDefault="00F169D9" w:rsidP="00C267EF">
      <w:pPr>
        <w:rPr>
          <w:sz w:val="24"/>
          <w:szCs w:val="24"/>
          <w:lang w:val="en-US"/>
        </w:rPr>
      </w:pPr>
      <w:r w:rsidRPr="002E3A54">
        <w:rPr>
          <w:sz w:val="24"/>
          <w:szCs w:val="24"/>
          <w:lang w:val="pt-PT"/>
        </w:rPr>
        <w:t xml:space="preserve">Lagedo, 3465-157 </w:t>
      </w:r>
    </w:p>
    <w:p w:rsidR="00F169D9" w:rsidRDefault="00F169D9" w:rsidP="00C267EF">
      <w:pPr>
        <w:rPr>
          <w:sz w:val="24"/>
          <w:szCs w:val="24"/>
        </w:rPr>
      </w:pPr>
      <w:r w:rsidRPr="002E3A54">
        <w:rPr>
          <w:sz w:val="24"/>
          <w:szCs w:val="24"/>
          <w:lang w:val="pt-PT"/>
        </w:rPr>
        <w:t xml:space="preserve">Santiago de Besteiros, </w:t>
      </w:r>
    </w:p>
    <w:p w:rsidR="00845F16" w:rsidRDefault="00F169D9" w:rsidP="00C267EF">
      <w:pPr>
        <w:rPr>
          <w:sz w:val="24"/>
          <w:szCs w:val="24"/>
        </w:rPr>
      </w:pPr>
      <w:r>
        <w:rPr>
          <w:sz w:val="24"/>
          <w:szCs w:val="24"/>
        </w:rPr>
        <w:t>Πορτογαλία</w:t>
      </w:r>
    </w:p>
    <w:p w:rsidR="00F169D9" w:rsidRPr="00F169D9" w:rsidRDefault="00F169D9" w:rsidP="00C267EF">
      <w:pPr>
        <w:rPr>
          <w:noProof/>
          <w:lang w:val="en-US"/>
        </w:rPr>
      </w:pPr>
    </w:p>
    <w:p w:rsidR="0061214E" w:rsidRPr="009145E3" w:rsidRDefault="0061214E" w:rsidP="00C267EF">
      <w:pPr>
        <w:rPr>
          <w:b/>
          <w:szCs w:val="22"/>
        </w:rPr>
      </w:pPr>
      <w:r>
        <w:rPr>
          <w:b/>
          <w:szCs w:val="22"/>
        </w:rPr>
        <w:t>Το</w:t>
      </w:r>
      <w:r w:rsidRPr="009145E3">
        <w:rPr>
          <w:b/>
          <w:szCs w:val="22"/>
        </w:rPr>
        <w:t xml:space="preserve"> </w:t>
      </w:r>
      <w:r>
        <w:rPr>
          <w:b/>
          <w:szCs w:val="22"/>
        </w:rPr>
        <w:t>φαρμακευτικό</w:t>
      </w:r>
      <w:r w:rsidRPr="009145E3">
        <w:rPr>
          <w:b/>
          <w:szCs w:val="22"/>
        </w:rPr>
        <w:t xml:space="preserve"> </w:t>
      </w:r>
      <w:r>
        <w:rPr>
          <w:b/>
          <w:szCs w:val="22"/>
        </w:rPr>
        <w:t>αυτό</w:t>
      </w:r>
      <w:r w:rsidRPr="009145E3">
        <w:rPr>
          <w:b/>
          <w:szCs w:val="22"/>
        </w:rPr>
        <w:t xml:space="preserve"> </w:t>
      </w:r>
      <w:r>
        <w:rPr>
          <w:b/>
          <w:szCs w:val="22"/>
        </w:rPr>
        <w:t>προϊόν</w:t>
      </w:r>
      <w:r w:rsidRPr="009145E3">
        <w:rPr>
          <w:b/>
          <w:szCs w:val="22"/>
        </w:rPr>
        <w:t xml:space="preserve"> </w:t>
      </w:r>
      <w:r>
        <w:rPr>
          <w:b/>
          <w:szCs w:val="22"/>
        </w:rPr>
        <w:t>έχει</w:t>
      </w:r>
      <w:r w:rsidRPr="009145E3">
        <w:rPr>
          <w:b/>
          <w:szCs w:val="22"/>
        </w:rPr>
        <w:t xml:space="preserve"> </w:t>
      </w:r>
      <w:r>
        <w:rPr>
          <w:b/>
          <w:szCs w:val="22"/>
        </w:rPr>
        <w:t>εγκριθεί</w:t>
      </w:r>
      <w:r w:rsidRPr="009145E3">
        <w:rPr>
          <w:b/>
          <w:szCs w:val="22"/>
        </w:rPr>
        <w:t xml:space="preserve"> </w:t>
      </w:r>
      <w:r>
        <w:rPr>
          <w:b/>
          <w:szCs w:val="22"/>
        </w:rPr>
        <w:t>στα</w:t>
      </w:r>
      <w:r w:rsidRPr="009145E3">
        <w:rPr>
          <w:b/>
          <w:szCs w:val="22"/>
        </w:rPr>
        <w:t xml:space="preserve"> </w:t>
      </w:r>
      <w:r>
        <w:rPr>
          <w:b/>
          <w:szCs w:val="22"/>
        </w:rPr>
        <w:t>άλλα</w:t>
      </w:r>
      <w:r w:rsidRPr="009145E3">
        <w:rPr>
          <w:b/>
          <w:szCs w:val="22"/>
        </w:rPr>
        <w:t xml:space="preserve"> </w:t>
      </w:r>
      <w:r>
        <w:rPr>
          <w:b/>
          <w:szCs w:val="22"/>
        </w:rPr>
        <w:t>κράτη</w:t>
      </w:r>
      <w:r w:rsidRPr="009145E3">
        <w:rPr>
          <w:b/>
          <w:szCs w:val="22"/>
        </w:rPr>
        <w:t xml:space="preserve"> </w:t>
      </w:r>
      <w:r>
        <w:rPr>
          <w:b/>
          <w:szCs w:val="22"/>
        </w:rPr>
        <w:t>μέλη</w:t>
      </w:r>
      <w:r w:rsidRPr="009145E3">
        <w:rPr>
          <w:b/>
          <w:szCs w:val="22"/>
        </w:rPr>
        <w:t xml:space="preserve"> </w:t>
      </w:r>
      <w:r w:rsidR="009145E3">
        <w:rPr>
          <w:b/>
          <w:szCs w:val="22"/>
        </w:rPr>
        <w:t>με</w:t>
      </w:r>
      <w:r w:rsidR="009145E3" w:rsidRPr="009145E3">
        <w:rPr>
          <w:b/>
          <w:szCs w:val="22"/>
        </w:rPr>
        <w:t xml:space="preserve"> </w:t>
      </w:r>
      <w:r w:rsidR="009145E3">
        <w:rPr>
          <w:b/>
          <w:szCs w:val="22"/>
        </w:rPr>
        <w:t>τις</w:t>
      </w:r>
      <w:r w:rsidR="009145E3" w:rsidRPr="009145E3">
        <w:rPr>
          <w:b/>
          <w:szCs w:val="22"/>
        </w:rPr>
        <w:t xml:space="preserve"> </w:t>
      </w:r>
      <w:r w:rsidR="009145E3">
        <w:rPr>
          <w:b/>
          <w:szCs w:val="22"/>
        </w:rPr>
        <w:t>ακόλουθες</w:t>
      </w:r>
      <w:r w:rsidR="009145E3" w:rsidRPr="009145E3">
        <w:rPr>
          <w:b/>
          <w:szCs w:val="22"/>
        </w:rPr>
        <w:t xml:space="preserve"> </w:t>
      </w:r>
      <w:r w:rsidR="009145E3">
        <w:rPr>
          <w:b/>
          <w:szCs w:val="22"/>
        </w:rPr>
        <w:t>εμπορικές ονομασίες:</w:t>
      </w:r>
    </w:p>
    <w:p w:rsidR="0061214E" w:rsidRPr="009145E3" w:rsidRDefault="0061214E" w:rsidP="00C267EF">
      <w:pPr>
        <w:rPr>
          <w:szCs w:val="22"/>
        </w:rPr>
      </w:pPr>
    </w:p>
    <w:tbl>
      <w:tblPr>
        <w:tblW w:w="8472" w:type="dxa"/>
        <w:tblLook w:val="01E0"/>
      </w:tblPr>
      <w:tblGrid>
        <w:gridCol w:w="1473"/>
        <w:gridCol w:w="6999"/>
      </w:tblGrid>
      <w:tr w:rsidR="0061214E" w:rsidRPr="0061214E">
        <w:trPr>
          <w:cantSplit/>
        </w:trPr>
        <w:tc>
          <w:tcPr>
            <w:tcW w:w="1473" w:type="dxa"/>
            <w:vMerge w:val="restart"/>
          </w:tcPr>
          <w:p w:rsidR="0061214E" w:rsidRPr="0061214E" w:rsidRDefault="0061214E" w:rsidP="00C267EF">
            <w:pPr>
              <w:numPr>
                <w:ilvl w:val="12"/>
                <w:numId w:val="0"/>
              </w:numPr>
              <w:ind w:right="-2"/>
              <w:rPr>
                <w:i/>
                <w:iCs/>
                <w:szCs w:val="22"/>
              </w:rPr>
            </w:pPr>
            <w:r>
              <w:rPr>
                <w:i/>
                <w:iCs/>
                <w:szCs w:val="22"/>
              </w:rPr>
              <w:t>Αυστρία</w:t>
            </w:r>
          </w:p>
        </w:tc>
        <w:tc>
          <w:tcPr>
            <w:tcW w:w="6999" w:type="dxa"/>
            <w:shd w:val="clear" w:color="auto" w:fill="auto"/>
          </w:tcPr>
          <w:p w:rsidR="0061214E" w:rsidRPr="0061214E" w:rsidRDefault="0061214E" w:rsidP="00C267EF">
            <w:pPr>
              <w:numPr>
                <w:ilvl w:val="12"/>
                <w:numId w:val="0"/>
              </w:numPr>
              <w:ind w:right="-2"/>
              <w:rPr>
                <w:i/>
                <w:iCs/>
                <w:szCs w:val="22"/>
                <w:lang w:val="de-DE"/>
              </w:rPr>
            </w:pPr>
            <w:r w:rsidRPr="0061214E">
              <w:rPr>
                <w:i/>
                <w:iCs/>
                <w:szCs w:val="22"/>
                <w:lang w:val="de-DE"/>
              </w:rPr>
              <w:t>Ceftazidim Kabi 0,5g - Pulver zur Herstellung einer Injektionslösung</w:t>
            </w:r>
          </w:p>
        </w:tc>
      </w:tr>
      <w:tr w:rsidR="0061214E" w:rsidRPr="0061214E">
        <w:trPr>
          <w:cantSplit/>
        </w:trPr>
        <w:tc>
          <w:tcPr>
            <w:tcW w:w="1473" w:type="dxa"/>
            <w:vMerge/>
          </w:tcPr>
          <w:p w:rsidR="0061214E" w:rsidRPr="0061214E" w:rsidRDefault="0061214E" w:rsidP="00C267EF">
            <w:pPr>
              <w:numPr>
                <w:ilvl w:val="12"/>
                <w:numId w:val="0"/>
              </w:numPr>
              <w:ind w:right="-2"/>
              <w:rPr>
                <w:i/>
                <w:iCs/>
                <w:szCs w:val="22"/>
                <w:lang w:val="de-DE"/>
              </w:rPr>
            </w:pPr>
          </w:p>
        </w:tc>
        <w:tc>
          <w:tcPr>
            <w:tcW w:w="6999" w:type="dxa"/>
            <w:shd w:val="clear" w:color="auto" w:fill="auto"/>
          </w:tcPr>
          <w:p w:rsidR="0061214E" w:rsidRPr="0061214E" w:rsidRDefault="0061214E" w:rsidP="00C267EF">
            <w:pPr>
              <w:numPr>
                <w:ilvl w:val="12"/>
                <w:numId w:val="0"/>
              </w:numPr>
              <w:ind w:right="-2"/>
              <w:rPr>
                <w:i/>
                <w:iCs/>
                <w:szCs w:val="22"/>
                <w:lang w:val="de-DE"/>
              </w:rPr>
            </w:pPr>
            <w:r w:rsidRPr="0061214E">
              <w:rPr>
                <w:i/>
                <w:iCs/>
                <w:szCs w:val="22"/>
                <w:lang w:val="de-DE"/>
              </w:rPr>
              <w:t>Ceftazidim Kabi 1g - Pulver zur Herstellung einer Injektionslösung</w:t>
            </w:r>
          </w:p>
        </w:tc>
      </w:tr>
      <w:tr w:rsidR="0061214E" w:rsidRPr="0061214E">
        <w:trPr>
          <w:cantSplit/>
        </w:trPr>
        <w:tc>
          <w:tcPr>
            <w:tcW w:w="1473" w:type="dxa"/>
            <w:vMerge/>
          </w:tcPr>
          <w:p w:rsidR="0061214E" w:rsidRPr="0061214E" w:rsidRDefault="0061214E" w:rsidP="00C267EF">
            <w:pPr>
              <w:numPr>
                <w:ilvl w:val="12"/>
                <w:numId w:val="0"/>
              </w:numPr>
              <w:ind w:right="-2"/>
              <w:rPr>
                <w:i/>
                <w:iCs/>
                <w:szCs w:val="22"/>
                <w:lang w:val="de-DE"/>
              </w:rPr>
            </w:pPr>
          </w:p>
        </w:tc>
        <w:tc>
          <w:tcPr>
            <w:tcW w:w="6999" w:type="dxa"/>
            <w:shd w:val="clear" w:color="auto" w:fill="auto"/>
          </w:tcPr>
          <w:p w:rsidR="0061214E" w:rsidRPr="0061214E" w:rsidRDefault="0061214E" w:rsidP="00C267EF">
            <w:pPr>
              <w:numPr>
                <w:ilvl w:val="12"/>
                <w:numId w:val="0"/>
              </w:numPr>
              <w:ind w:right="-2"/>
              <w:rPr>
                <w:i/>
                <w:iCs/>
                <w:szCs w:val="22"/>
                <w:lang w:val="de-DE"/>
              </w:rPr>
            </w:pPr>
            <w:r w:rsidRPr="0061214E">
              <w:rPr>
                <w:i/>
                <w:iCs/>
                <w:szCs w:val="22"/>
                <w:lang w:val="de-DE"/>
              </w:rPr>
              <w:t>Ceftazidim Kabi 2g - Pulver zur Herstellung einer Injektionslösung oder Infusionslösung</w:t>
            </w:r>
          </w:p>
        </w:tc>
      </w:tr>
      <w:tr w:rsidR="0061214E" w:rsidRPr="0061214E">
        <w:tc>
          <w:tcPr>
            <w:tcW w:w="1473" w:type="dxa"/>
          </w:tcPr>
          <w:p w:rsidR="0061214E" w:rsidRPr="0061214E" w:rsidRDefault="0061214E" w:rsidP="00C267EF">
            <w:pPr>
              <w:numPr>
                <w:ilvl w:val="12"/>
                <w:numId w:val="0"/>
              </w:numPr>
              <w:ind w:right="-2"/>
              <w:rPr>
                <w:i/>
                <w:iCs/>
                <w:szCs w:val="22"/>
                <w:lang w:val="de-DE"/>
              </w:rPr>
            </w:pPr>
          </w:p>
        </w:tc>
        <w:tc>
          <w:tcPr>
            <w:tcW w:w="6999" w:type="dxa"/>
            <w:shd w:val="clear" w:color="auto" w:fill="auto"/>
          </w:tcPr>
          <w:p w:rsidR="0061214E" w:rsidRPr="0061214E" w:rsidRDefault="0061214E" w:rsidP="00C267EF">
            <w:pPr>
              <w:numPr>
                <w:ilvl w:val="12"/>
                <w:numId w:val="0"/>
              </w:numPr>
              <w:ind w:right="-2"/>
              <w:rPr>
                <w:i/>
                <w:iCs/>
                <w:szCs w:val="22"/>
                <w:lang w:val="de-DE"/>
              </w:rPr>
            </w:pPr>
          </w:p>
        </w:tc>
      </w:tr>
      <w:tr w:rsidR="0061214E" w:rsidRPr="0061214E">
        <w:trPr>
          <w:cantSplit/>
        </w:trPr>
        <w:tc>
          <w:tcPr>
            <w:tcW w:w="1473" w:type="dxa"/>
            <w:vMerge w:val="restart"/>
          </w:tcPr>
          <w:p w:rsidR="0061214E" w:rsidRPr="0061214E" w:rsidRDefault="0061214E" w:rsidP="00C267EF">
            <w:pPr>
              <w:numPr>
                <w:ilvl w:val="12"/>
                <w:numId w:val="0"/>
              </w:numPr>
              <w:ind w:right="-2"/>
              <w:rPr>
                <w:i/>
                <w:iCs/>
                <w:szCs w:val="22"/>
              </w:rPr>
            </w:pPr>
            <w:r>
              <w:rPr>
                <w:i/>
                <w:iCs/>
                <w:szCs w:val="22"/>
              </w:rPr>
              <w:t>Γερμανία</w:t>
            </w:r>
          </w:p>
        </w:tc>
        <w:tc>
          <w:tcPr>
            <w:tcW w:w="6999" w:type="dxa"/>
            <w:shd w:val="clear" w:color="auto" w:fill="auto"/>
          </w:tcPr>
          <w:p w:rsidR="0061214E" w:rsidRPr="0061214E" w:rsidRDefault="0061214E" w:rsidP="00C267EF">
            <w:pPr>
              <w:numPr>
                <w:ilvl w:val="12"/>
                <w:numId w:val="0"/>
              </w:numPr>
              <w:ind w:right="-2"/>
              <w:rPr>
                <w:i/>
                <w:iCs/>
                <w:szCs w:val="22"/>
                <w:lang w:val="de-DE"/>
              </w:rPr>
            </w:pPr>
            <w:r w:rsidRPr="0061214E">
              <w:rPr>
                <w:i/>
                <w:iCs/>
                <w:szCs w:val="22"/>
                <w:lang w:val="de-DE"/>
              </w:rPr>
              <w:t>Ceftazidim Kabi 0,5 g - Pulver zur Herstellung einer Injektionslösung</w:t>
            </w:r>
          </w:p>
        </w:tc>
      </w:tr>
      <w:tr w:rsidR="0061214E" w:rsidRPr="0061214E">
        <w:trPr>
          <w:cantSplit/>
        </w:trPr>
        <w:tc>
          <w:tcPr>
            <w:tcW w:w="1473" w:type="dxa"/>
            <w:vMerge/>
          </w:tcPr>
          <w:p w:rsidR="0061214E" w:rsidRPr="0061214E" w:rsidRDefault="0061214E" w:rsidP="00C267EF">
            <w:pPr>
              <w:numPr>
                <w:ilvl w:val="12"/>
                <w:numId w:val="0"/>
              </w:numPr>
              <w:ind w:right="-2"/>
              <w:rPr>
                <w:i/>
                <w:iCs/>
                <w:szCs w:val="22"/>
                <w:lang w:val="de-DE"/>
              </w:rPr>
            </w:pPr>
          </w:p>
        </w:tc>
        <w:tc>
          <w:tcPr>
            <w:tcW w:w="6999" w:type="dxa"/>
            <w:shd w:val="clear" w:color="auto" w:fill="auto"/>
          </w:tcPr>
          <w:p w:rsidR="0061214E" w:rsidRPr="0061214E" w:rsidRDefault="0061214E" w:rsidP="00C267EF">
            <w:pPr>
              <w:numPr>
                <w:ilvl w:val="12"/>
                <w:numId w:val="0"/>
              </w:numPr>
              <w:ind w:right="-2"/>
              <w:rPr>
                <w:i/>
                <w:iCs/>
                <w:szCs w:val="22"/>
                <w:lang w:val="de-DE"/>
              </w:rPr>
            </w:pPr>
            <w:r w:rsidRPr="0061214E">
              <w:rPr>
                <w:i/>
                <w:iCs/>
                <w:szCs w:val="22"/>
                <w:lang w:val="de-DE"/>
              </w:rPr>
              <w:t>Ceftazidim Kabi 1 g - Pulver zur Herstellung einer Injektionslösung</w:t>
            </w:r>
          </w:p>
        </w:tc>
      </w:tr>
      <w:tr w:rsidR="0061214E" w:rsidRPr="0061214E">
        <w:trPr>
          <w:cantSplit/>
        </w:trPr>
        <w:tc>
          <w:tcPr>
            <w:tcW w:w="1473" w:type="dxa"/>
            <w:vMerge/>
          </w:tcPr>
          <w:p w:rsidR="0061214E" w:rsidRPr="0061214E" w:rsidRDefault="0061214E" w:rsidP="00C267EF">
            <w:pPr>
              <w:numPr>
                <w:ilvl w:val="12"/>
                <w:numId w:val="0"/>
              </w:numPr>
              <w:ind w:right="-2"/>
              <w:rPr>
                <w:i/>
                <w:iCs/>
                <w:szCs w:val="22"/>
                <w:lang w:val="de-DE"/>
              </w:rPr>
            </w:pPr>
          </w:p>
        </w:tc>
        <w:tc>
          <w:tcPr>
            <w:tcW w:w="6999" w:type="dxa"/>
            <w:shd w:val="clear" w:color="auto" w:fill="auto"/>
          </w:tcPr>
          <w:p w:rsidR="0061214E" w:rsidRPr="0061214E" w:rsidRDefault="0061214E" w:rsidP="00C267EF">
            <w:pPr>
              <w:numPr>
                <w:ilvl w:val="12"/>
                <w:numId w:val="0"/>
              </w:numPr>
              <w:ind w:right="-2"/>
              <w:rPr>
                <w:i/>
                <w:iCs/>
                <w:szCs w:val="22"/>
                <w:lang w:val="de-DE"/>
              </w:rPr>
            </w:pPr>
            <w:r w:rsidRPr="0061214E">
              <w:rPr>
                <w:i/>
                <w:iCs/>
                <w:szCs w:val="22"/>
                <w:lang w:val="de-DE"/>
              </w:rPr>
              <w:t>Ceftazidim Kabi 2 g Pulver zur Herstellung einer Injektionslösung oder Infusionslösung</w:t>
            </w:r>
          </w:p>
        </w:tc>
      </w:tr>
      <w:tr w:rsidR="0061214E" w:rsidRPr="0061214E">
        <w:tc>
          <w:tcPr>
            <w:tcW w:w="1473" w:type="dxa"/>
          </w:tcPr>
          <w:p w:rsidR="0061214E" w:rsidRPr="0061214E" w:rsidRDefault="0061214E" w:rsidP="00C267EF">
            <w:pPr>
              <w:numPr>
                <w:ilvl w:val="12"/>
                <w:numId w:val="0"/>
              </w:numPr>
              <w:ind w:right="-2"/>
              <w:rPr>
                <w:i/>
                <w:iCs/>
                <w:szCs w:val="22"/>
                <w:lang w:val="de-DE"/>
              </w:rPr>
            </w:pPr>
          </w:p>
        </w:tc>
        <w:tc>
          <w:tcPr>
            <w:tcW w:w="6999" w:type="dxa"/>
            <w:shd w:val="clear" w:color="auto" w:fill="auto"/>
          </w:tcPr>
          <w:p w:rsidR="0061214E" w:rsidRPr="0061214E" w:rsidRDefault="0061214E" w:rsidP="00C267EF">
            <w:pPr>
              <w:numPr>
                <w:ilvl w:val="12"/>
                <w:numId w:val="0"/>
              </w:numPr>
              <w:ind w:right="-2"/>
              <w:rPr>
                <w:i/>
                <w:iCs/>
                <w:szCs w:val="22"/>
                <w:lang w:val="de-DE"/>
              </w:rPr>
            </w:pPr>
          </w:p>
        </w:tc>
      </w:tr>
      <w:tr w:rsidR="0061214E" w:rsidRPr="0061214E">
        <w:trPr>
          <w:cantSplit/>
        </w:trPr>
        <w:tc>
          <w:tcPr>
            <w:tcW w:w="1473" w:type="dxa"/>
            <w:vMerge w:val="restart"/>
          </w:tcPr>
          <w:p w:rsidR="0061214E" w:rsidRPr="0061214E" w:rsidRDefault="0061214E" w:rsidP="00C267EF">
            <w:pPr>
              <w:numPr>
                <w:ilvl w:val="12"/>
                <w:numId w:val="0"/>
              </w:numPr>
              <w:ind w:right="-2"/>
              <w:rPr>
                <w:i/>
                <w:iCs/>
                <w:szCs w:val="22"/>
              </w:rPr>
            </w:pPr>
            <w:r>
              <w:rPr>
                <w:i/>
                <w:iCs/>
                <w:szCs w:val="22"/>
              </w:rPr>
              <w:t>Βέλγιο</w:t>
            </w:r>
          </w:p>
        </w:tc>
        <w:tc>
          <w:tcPr>
            <w:tcW w:w="6999" w:type="dxa"/>
            <w:shd w:val="clear" w:color="auto" w:fill="auto"/>
          </w:tcPr>
          <w:p w:rsidR="0061214E" w:rsidRPr="0061214E" w:rsidRDefault="0061214E" w:rsidP="00C267EF">
            <w:pPr>
              <w:numPr>
                <w:ilvl w:val="12"/>
                <w:numId w:val="0"/>
              </w:numPr>
              <w:ind w:right="-2"/>
              <w:rPr>
                <w:i/>
                <w:iCs/>
                <w:szCs w:val="22"/>
                <w:lang w:val="nl-NL"/>
              </w:rPr>
            </w:pPr>
            <w:r w:rsidRPr="0061214E">
              <w:rPr>
                <w:i/>
                <w:iCs/>
                <w:szCs w:val="22"/>
                <w:lang w:val="nl-NL"/>
              </w:rPr>
              <w:t>Ceftazidim Fresenius Kabi 500mg, poeder voor oplossing voor injectie</w:t>
            </w:r>
          </w:p>
        </w:tc>
      </w:tr>
      <w:tr w:rsidR="0061214E" w:rsidRPr="0061214E">
        <w:trPr>
          <w:cantSplit/>
        </w:trPr>
        <w:tc>
          <w:tcPr>
            <w:tcW w:w="1473" w:type="dxa"/>
            <w:vMerge/>
          </w:tcPr>
          <w:p w:rsidR="0061214E" w:rsidRPr="0061214E" w:rsidRDefault="0061214E" w:rsidP="00C267EF">
            <w:pPr>
              <w:numPr>
                <w:ilvl w:val="12"/>
                <w:numId w:val="0"/>
              </w:numPr>
              <w:ind w:right="-2"/>
              <w:rPr>
                <w:i/>
                <w:iCs/>
                <w:szCs w:val="22"/>
                <w:lang w:val="nl-NL"/>
              </w:rPr>
            </w:pPr>
          </w:p>
        </w:tc>
        <w:tc>
          <w:tcPr>
            <w:tcW w:w="6999" w:type="dxa"/>
            <w:shd w:val="clear" w:color="auto" w:fill="auto"/>
          </w:tcPr>
          <w:p w:rsidR="0061214E" w:rsidRPr="0061214E" w:rsidRDefault="0061214E" w:rsidP="00C267EF">
            <w:pPr>
              <w:numPr>
                <w:ilvl w:val="12"/>
                <w:numId w:val="0"/>
              </w:numPr>
              <w:ind w:right="-2"/>
              <w:rPr>
                <w:i/>
                <w:iCs/>
                <w:szCs w:val="22"/>
                <w:lang w:val="nl-NL"/>
              </w:rPr>
            </w:pPr>
            <w:r w:rsidRPr="0061214E">
              <w:rPr>
                <w:i/>
                <w:iCs/>
                <w:szCs w:val="22"/>
                <w:lang w:val="nl-NL"/>
              </w:rPr>
              <w:t>Ceftazidim Fresenius Kabi 1000mg, poeder voor oplossing voor injectie.</w:t>
            </w:r>
          </w:p>
        </w:tc>
      </w:tr>
      <w:tr w:rsidR="0061214E" w:rsidRPr="0061214E">
        <w:trPr>
          <w:cantSplit/>
        </w:trPr>
        <w:tc>
          <w:tcPr>
            <w:tcW w:w="1473" w:type="dxa"/>
            <w:vMerge/>
          </w:tcPr>
          <w:p w:rsidR="0061214E" w:rsidRPr="0061214E" w:rsidRDefault="0061214E" w:rsidP="00C267EF">
            <w:pPr>
              <w:numPr>
                <w:ilvl w:val="12"/>
                <w:numId w:val="0"/>
              </w:numPr>
              <w:ind w:right="-2"/>
              <w:rPr>
                <w:i/>
                <w:iCs/>
                <w:szCs w:val="22"/>
                <w:lang w:val="nl-NL"/>
              </w:rPr>
            </w:pPr>
          </w:p>
        </w:tc>
        <w:tc>
          <w:tcPr>
            <w:tcW w:w="6999" w:type="dxa"/>
            <w:shd w:val="clear" w:color="auto" w:fill="auto"/>
          </w:tcPr>
          <w:p w:rsidR="0061214E" w:rsidRPr="0061214E" w:rsidRDefault="0061214E" w:rsidP="00C267EF">
            <w:pPr>
              <w:numPr>
                <w:ilvl w:val="12"/>
                <w:numId w:val="0"/>
              </w:numPr>
              <w:ind w:right="-2"/>
              <w:rPr>
                <w:i/>
                <w:iCs/>
                <w:szCs w:val="22"/>
                <w:lang w:val="nl-NL"/>
              </w:rPr>
            </w:pPr>
            <w:r w:rsidRPr="0061214E">
              <w:rPr>
                <w:i/>
                <w:iCs/>
                <w:szCs w:val="22"/>
                <w:lang w:val="nl-NL"/>
              </w:rPr>
              <w:t>Ceftazidim Fresenius Kabi 2000mg, poeder voor oplossing voor injectie/infusie</w:t>
            </w:r>
          </w:p>
        </w:tc>
      </w:tr>
      <w:tr w:rsidR="0061214E" w:rsidRPr="0061214E">
        <w:tc>
          <w:tcPr>
            <w:tcW w:w="1473" w:type="dxa"/>
          </w:tcPr>
          <w:p w:rsidR="0061214E" w:rsidRPr="0061214E" w:rsidRDefault="0061214E" w:rsidP="00C267EF">
            <w:pPr>
              <w:numPr>
                <w:ilvl w:val="12"/>
                <w:numId w:val="0"/>
              </w:numPr>
              <w:ind w:right="-2"/>
              <w:rPr>
                <w:i/>
                <w:iCs/>
                <w:szCs w:val="22"/>
                <w:lang w:val="nl-NL"/>
              </w:rPr>
            </w:pPr>
          </w:p>
        </w:tc>
        <w:tc>
          <w:tcPr>
            <w:tcW w:w="6999" w:type="dxa"/>
            <w:shd w:val="clear" w:color="auto" w:fill="auto"/>
          </w:tcPr>
          <w:p w:rsidR="0061214E" w:rsidRPr="0061214E" w:rsidRDefault="0061214E" w:rsidP="00C267EF">
            <w:pPr>
              <w:numPr>
                <w:ilvl w:val="12"/>
                <w:numId w:val="0"/>
              </w:numPr>
              <w:ind w:right="-2"/>
              <w:rPr>
                <w:i/>
                <w:iCs/>
                <w:szCs w:val="22"/>
                <w:lang w:val="nl-NL"/>
              </w:rPr>
            </w:pPr>
          </w:p>
        </w:tc>
      </w:tr>
      <w:tr w:rsidR="0061214E" w:rsidRPr="0061214E">
        <w:trPr>
          <w:cantSplit/>
        </w:trPr>
        <w:tc>
          <w:tcPr>
            <w:tcW w:w="1473" w:type="dxa"/>
            <w:vMerge w:val="restart"/>
          </w:tcPr>
          <w:p w:rsidR="0061214E" w:rsidRPr="0061214E" w:rsidRDefault="0061214E" w:rsidP="00C267EF">
            <w:pPr>
              <w:numPr>
                <w:ilvl w:val="12"/>
                <w:numId w:val="0"/>
              </w:numPr>
              <w:ind w:right="-2"/>
              <w:rPr>
                <w:i/>
                <w:iCs/>
                <w:szCs w:val="22"/>
              </w:rPr>
            </w:pPr>
            <w:r>
              <w:rPr>
                <w:i/>
                <w:iCs/>
                <w:szCs w:val="22"/>
              </w:rPr>
              <w:t>Τσεχία</w:t>
            </w:r>
          </w:p>
        </w:tc>
        <w:tc>
          <w:tcPr>
            <w:tcW w:w="6999" w:type="dxa"/>
            <w:shd w:val="clear" w:color="auto" w:fill="auto"/>
          </w:tcPr>
          <w:p w:rsidR="0061214E" w:rsidRPr="0061214E" w:rsidRDefault="0061214E" w:rsidP="00C267EF">
            <w:pPr>
              <w:numPr>
                <w:ilvl w:val="12"/>
                <w:numId w:val="0"/>
              </w:numPr>
              <w:ind w:right="-2"/>
              <w:rPr>
                <w:i/>
                <w:iCs/>
                <w:szCs w:val="22"/>
                <w:lang w:val="nl-NL"/>
              </w:rPr>
            </w:pPr>
          </w:p>
        </w:tc>
      </w:tr>
      <w:tr w:rsidR="0061214E" w:rsidRPr="0061214E">
        <w:trPr>
          <w:cantSplit/>
        </w:trPr>
        <w:tc>
          <w:tcPr>
            <w:tcW w:w="1473" w:type="dxa"/>
            <w:vMerge/>
          </w:tcPr>
          <w:p w:rsidR="0061214E" w:rsidRPr="0061214E" w:rsidRDefault="0061214E" w:rsidP="00C267EF">
            <w:pPr>
              <w:numPr>
                <w:ilvl w:val="12"/>
                <w:numId w:val="0"/>
              </w:numPr>
              <w:ind w:right="-2"/>
              <w:rPr>
                <w:i/>
                <w:iCs/>
                <w:szCs w:val="22"/>
                <w:lang w:val="nl-NL"/>
              </w:rPr>
            </w:pPr>
          </w:p>
        </w:tc>
        <w:tc>
          <w:tcPr>
            <w:tcW w:w="6999" w:type="dxa"/>
            <w:shd w:val="clear" w:color="auto" w:fill="auto"/>
          </w:tcPr>
          <w:p w:rsidR="0061214E" w:rsidRPr="0061214E" w:rsidRDefault="00590448" w:rsidP="00C267EF">
            <w:pPr>
              <w:numPr>
                <w:ilvl w:val="12"/>
                <w:numId w:val="0"/>
              </w:numPr>
              <w:ind w:right="-2"/>
              <w:rPr>
                <w:i/>
                <w:iCs/>
                <w:szCs w:val="22"/>
                <w:lang w:val="nl-NL"/>
              </w:rPr>
            </w:pPr>
            <w:r>
              <w:rPr>
                <w:i/>
                <w:iCs/>
                <w:szCs w:val="22"/>
              </w:rPr>
              <w:t>Ceftazidim</w:t>
            </w:r>
            <w:r>
              <w:rPr>
                <w:i/>
                <w:iCs/>
                <w:szCs w:val="22"/>
                <w:lang w:val="en-US"/>
              </w:rPr>
              <w:t>e</w:t>
            </w:r>
            <w:r>
              <w:rPr>
                <w:i/>
                <w:iCs/>
                <w:szCs w:val="22"/>
              </w:rPr>
              <w:t xml:space="preserve"> Kabi</w:t>
            </w:r>
            <w:r w:rsidR="0061214E" w:rsidRPr="0061214E">
              <w:rPr>
                <w:i/>
                <w:iCs/>
                <w:szCs w:val="22"/>
              </w:rPr>
              <w:t>1g</w:t>
            </w:r>
          </w:p>
        </w:tc>
      </w:tr>
      <w:tr w:rsidR="0061214E" w:rsidRPr="0061214E">
        <w:trPr>
          <w:cantSplit/>
        </w:trPr>
        <w:tc>
          <w:tcPr>
            <w:tcW w:w="1473" w:type="dxa"/>
            <w:vMerge/>
          </w:tcPr>
          <w:p w:rsidR="0061214E" w:rsidRPr="0061214E" w:rsidRDefault="0061214E" w:rsidP="00C267EF">
            <w:pPr>
              <w:numPr>
                <w:ilvl w:val="12"/>
                <w:numId w:val="0"/>
              </w:numPr>
              <w:ind w:right="-2"/>
              <w:rPr>
                <w:i/>
                <w:iCs/>
                <w:szCs w:val="22"/>
                <w:lang w:val="nl-NL"/>
              </w:rPr>
            </w:pPr>
          </w:p>
        </w:tc>
        <w:tc>
          <w:tcPr>
            <w:tcW w:w="6999" w:type="dxa"/>
            <w:shd w:val="clear" w:color="auto" w:fill="auto"/>
          </w:tcPr>
          <w:p w:rsidR="0061214E" w:rsidRPr="0061214E" w:rsidRDefault="0061214E" w:rsidP="00C267EF">
            <w:pPr>
              <w:numPr>
                <w:ilvl w:val="12"/>
                <w:numId w:val="0"/>
              </w:numPr>
              <w:ind w:right="-2"/>
              <w:rPr>
                <w:i/>
                <w:iCs/>
                <w:szCs w:val="22"/>
              </w:rPr>
            </w:pPr>
            <w:r w:rsidRPr="0061214E">
              <w:rPr>
                <w:i/>
                <w:iCs/>
                <w:szCs w:val="22"/>
              </w:rPr>
              <w:t>Ceftazidim Kabi 2g</w:t>
            </w:r>
          </w:p>
        </w:tc>
      </w:tr>
      <w:tr w:rsidR="0061214E" w:rsidRPr="0061214E">
        <w:tc>
          <w:tcPr>
            <w:tcW w:w="1473" w:type="dxa"/>
          </w:tcPr>
          <w:p w:rsidR="0061214E" w:rsidRPr="0061214E" w:rsidRDefault="0061214E" w:rsidP="00C267EF">
            <w:pPr>
              <w:numPr>
                <w:ilvl w:val="12"/>
                <w:numId w:val="0"/>
              </w:numPr>
              <w:ind w:right="-2"/>
              <w:rPr>
                <w:i/>
                <w:iCs/>
                <w:szCs w:val="22"/>
                <w:lang w:val="nl-NL"/>
              </w:rPr>
            </w:pPr>
          </w:p>
        </w:tc>
        <w:tc>
          <w:tcPr>
            <w:tcW w:w="6999" w:type="dxa"/>
            <w:shd w:val="clear" w:color="auto" w:fill="auto"/>
          </w:tcPr>
          <w:p w:rsidR="0061214E" w:rsidRPr="0061214E" w:rsidRDefault="0061214E" w:rsidP="00C267EF">
            <w:pPr>
              <w:numPr>
                <w:ilvl w:val="12"/>
                <w:numId w:val="0"/>
              </w:numPr>
              <w:ind w:right="-2"/>
              <w:rPr>
                <w:i/>
                <w:iCs/>
                <w:szCs w:val="22"/>
              </w:rPr>
            </w:pPr>
          </w:p>
        </w:tc>
      </w:tr>
      <w:tr w:rsidR="0061214E" w:rsidRPr="0061214E">
        <w:trPr>
          <w:cantSplit/>
        </w:trPr>
        <w:tc>
          <w:tcPr>
            <w:tcW w:w="1473" w:type="dxa"/>
            <w:vMerge w:val="restart"/>
          </w:tcPr>
          <w:p w:rsidR="0061214E" w:rsidRPr="0061214E" w:rsidRDefault="0061214E" w:rsidP="00C267EF">
            <w:pPr>
              <w:numPr>
                <w:ilvl w:val="12"/>
                <w:numId w:val="0"/>
              </w:numPr>
              <w:ind w:right="-2"/>
              <w:rPr>
                <w:i/>
                <w:iCs/>
                <w:szCs w:val="22"/>
              </w:rPr>
            </w:pPr>
            <w:r>
              <w:rPr>
                <w:i/>
                <w:iCs/>
                <w:szCs w:val="22"/>
              </w:rPr>
              <w:t>Δανία</w:t>
            </w:r>
          </w:p>
        </w:tc>
        <w:tc>
          <w:tcPr>
            <w:tcW w:w="6999" w:type="dxa"/>
            <w:shd w:val="clear" w:color="auto" w:fill="auto"/>
          </w:tcPr>
          <w:p w:rsidR="0061214E" w:rsidRPr="0061214E" w:rsidRDefault="0061214E" w:rsidP="00C267EF">
            <w:pPr>
              <w:numPr>
                <w:ilvl w:val="12"/>
                <w:numId w:val="0"/>
              </w:numPr>
              <w:ind w:right="-2"/>
              <w:rPr>
                <w:i/>
                <w:iCs/>
                <w:szCs w:val="22"/>
                <w:lang w:val="en-GB"/>
              </w:rPr>
            </w:pPr>
            <w:r w:rsidRPr="0061214E">
              <w:rPr>
                <w:i/>
                <w:iCs/>
                <w:color w:val="000000"/>
                <w:szCs w:val="22"/>
                <w:lang w:val="en-GB"/>
              </w:rPr>
              <w:t>Ceftazidim Fresenius Kabi 500 mg, pulver til infusionsvæske, opløsning</w:t>
            </w:r>
          </w:p>
        </w:tc>
      </w:tr>
      <w:tr w:rsidR="0061214E" w:rsidRPr="0061214E">
        <w:trPr>
          <w:cantSplit/>
        </w:trPr>
        <w:tc>
          <w:tcPr>
            <w:tcW w:w="1473" w:type="dxa"/>
            <w:vMerge/>
          </w:tcPr>
          <w:p w:rsidR="0061214E" w:rsidRPr="0061214E" w:rsidRDefault="0061214E" w:rsidP="00C267EF">
            <w:pPr>
              <w:numPr>
                <w:ilvl w:val="12"/>
                <w:numId w:val="0"/>
              </w:numPr>
              <w:ind w:right="-2"/>
              <w:rPr>
                <w:i/>
                <w:iCs/>
                <w:szCs w:val="22"/>
                <w:lang w:val="nl-NL"/>
              </w:rPr>
            </w:pPr>
          </w:p>
        </w:tc>
        <w:tc>
          <w:tcPr>
            <w:tcW w:w="6999" w:type="dxa"/>
            <w:shd w:val="clear" w:color="auto" w:fill="auto"/>
          </w:tcPr>
          <w:p w:rsidR="0061214E" w:rsidRPr="0061214E" w:rsidRDefault="0061214E" w:rsidP="00C267EF">
            <w:pPr>
              <w:numPr>
                <w:ilvl w:val="12"/>
                <w:numId w:val="0"/>
              </w:numPr>
              <w:ind w:right="-2"/>
              <w:rPr>
                <w:i/>
                <w:iCs/>
                <w:szCs w:val="22"/>
                <w:lang w:val="nl-NL"/>
              </w:rPr>
            </w:pPr>
            <w:r w:rsidRPr="0061214E">
              <w:rPr>
                <w:i/>
                <w:iCs/>
                <w:szCs w:val="22"/>
                <w:lang w:val="nl-NL"/>
              </w:rPr>
              <w:t>Ceftazidim Fresenius Kabi 1g, pulver til injektionsvæske, opløsning</w:t>
            </w:r>
          </w:p>
        </w:tc>
      </w:tr>
      <w:tr w:rsidR="0061214E" w:rsidRPr="0061214E">
        <w:trPr>
          <w:cantSplit/>
        </w:trPr>
        <w:tc>
          <w:tcPr>
            <w:tcW w:w="1473" w:type="dxa"/>
            <w:vMerge/>
          </w:tcPr>
          <w:p w:rsidR="0061214E" w:rsidRPr="0061214E" w:rsidRDefault="0061214E" w:rsidP="00C267EF">
            <w:pPr>
              <w:numPr>
                <w:ilvl w:val="12"/>
                <w:numId w:val="0"/>
              </w:numPr>
              <w:ind w:right="-2"/>
              <w:rPr>
                <w:i/>
                <w:iCs/>
                <w:szCs w:val="22"/>
                <w:lang w:val="nl-NL"/>
              </w:rPr>
            </w:pPr>
          </w:p>
        </w:tc>
        <w:tc>
          <w:tcPr>
            <w:tcW w:w="6999" w:type="dxa"/>
            <w:shd w:val="clear" w:color="auto" w:fill="auto"/>
          </w:tcPr>
          <w:p w:rsidR="0061214E" w:rsidRPr="0061214E" w:rsidRDefault="0061214E" w:rsidP="00C267EF">
            <w:pPr>
              <w:numPr>
                <w:ilvl w:val="12"/>
                <w:numId w:val="0"/>
              </w:numPr>
              <w:ind w:right="-2"/>
              <w:rPr>
                <w:i/>
                <w:iCs/>
                <w:szCs w:val="22"/>
                <w:lang w:val="nl-NL"/>
              </w:rPr>
            </w:pPr>
            <w:r w:rsidRPr="0061214E">
              <w:rPr>
                <w:i/>
                <w:iCs/>
                <w:szCs w:val="22"/>
                <w:lang w:val="nl-NL"/>
              </w:rPr>
              <w:t>Ceftazidim Fresenius Kabi 2g, pulver til injektions- og infusionsvæske, opløsning</w:t>
            </w:r>
          </w:p>
        </w:tc>
      </w:tr>
      <w:tr w:rsidR="0061214E" w:rsidRPr="0061214E">
        <w:tc>
          <w:tcPr>
            <w:tcW w:w="1473" w:type="dxa"/>
          </w:tcPr>
          <w:p w:rsidR="0061214E" w:rsidRPr="0061214E" w:rsidRDefault="0061214E" w:rsidP="00C267EF">
            <w:pPr>
              <w:numPr>
                <w:ilvl w:val="12"/>
                <w:numId w:val="0"/>
              </w:numPr>
              <w:ind w:right="-2"/>
              <w:rPr>
                <w:i/>
                <w:iCs/>
                <w:szCs w:val="22"/>
                <w:lang w:val="nl-NL"/>
              </w:rPr>
            </w:pPr>
          </w:p>
        </w:tc>
        <w:tc>
          <w:tcPr>
            <w:tcW w:w="6999" w:type="dxa"/>
            <w:shd w:val="clear" w:color="auto" w:fill="auto"/>
          </w:tcPr>
          <w:p w:rsidR="0061214E" w:rsidRPr="0061214E" w:rsidRDefault="0061214E" w:rsidP="00C267EF">
            <w:pPr>
              <w:numPr>
                <w:ilvl w:val="12"/>
                <w:numId w:val="0"/>
              </w:numPr>
              <w:ind w:right="-2"/>
              <w:rPr>
                <w:i/>
                <w:iCs/>
                <w:szCs w:val="22"/>
                <w:lang w:val="nl-NL"/>
              </w:rPr>
            </w:pPr>
          </w:p>
        </w:tc>
      </w:tr>
      <w:tr w:rsidR="0061214E" w:rsidRPr="0061214E">
        <w:trPr>
          <w:cantSplit/>
        </w:trPr>
        <w:tc>
          <w:tcPr>
            <w:tcW w:w="1473" w:type="dxa"/>
            <w:vMerge w:val="restart"/>
          </w:tcPr>
          <w:p w:rsidR="0061214E" w:rsidRPr="0061214E" w:rsidRDefault="0061214E" w:rsidP="00C267EF">
            <w:pPr>
              <w:numPr>
                <w:ilvl w:val="12"/>
                <w:numId w:val="0"/>
              </w:numPr>
              <w:ind w:right="-2"/>
              <w:rPr>
                <w:i/>
                <w:iCs/>
                <w:szCs w:val="22"/>
              </w:rPr>
            </w:pPr>
            <w:r>
              <w:rPr>
                <w:i/>
                <w:iCs/>
                <w:szCs w:val="22"/>
              </w:rPr>
              <w:t>Εστονία</w:t>
            </w:r>
          </w:p>
        </w:tc>
        <w:tc>
          <w:tcPr>
            <w:tcW w:w="6999" w:type="dxa"/>
            <w:shd w:val="clear" w:color="auto" w:fill="auto"/>
          </w:tcPr>
          <w:p w:rsidR="0061214E" w:rsidRPr="0061214E" w:rsidRDefault="0061214E" w:rsidP="00C267EF">
            <w:pPr>
              <w:numPr>
                <w:ilvl w:val="12"/>
                <w:numId w:val="0"/>
              </w:numPr>
              <w:ind w:right="-2"/>
              <w:rPr>
                <w:i/>
                <w:iCs/>
                <w:szCs w:val="22"/>
                <w:lang w:val="nl-NL"/>
              </w:rPr>
            </w:pPr>
            <w:r w:rsidRPr="0061214E">
              <w:rPr>
                <w:i/>
                <w:iCs/>
                <w:color w:val="000000"/>
                <w:szCs w:val="22"/>
              </w:rPr>
              <w:t>Ceftazidime Fresenius Kabi 500 mg</w:t>
            </w:r>
          </w:p>
        </w:tc>
      </w:tr>
      <w:tr w:rsidR="0061214E" w:rsidRPr="0061214E">
        <w:trPr>
          <w:cantSplit/>
        </w:trPr>
        <w:tc>
          <w:tcPr>
            <w:tcW w:w="1473" w:type="dxa"/>
            <w:vMerge/>
          </w:tcPr>
          <w:p w:rsidR="0061214E" w:rsidRPr="0061214E" w:rsidRDefault="0061214E" w:rsidP="00C267EF">
            <w:pPr>
              <w:numPr>
                <w:ilvl w:val="12"/>
                <w:numId w:val="0"/>
              </w:numPr>
              <w:ind w:right="-2"/>
              <w:rPr>
                <w:i/>
                <w:iCs/>
                <w:szCs w:val="22"/>
                <w:lang w:val="nl-NL"/>
              </w:rPr>
            </w:pPr>
          </w:p>
        </w:tc>
        <w:tc>
          <w:tcPr>
            <w:tcW w:w="6999" w:type="dxa"/>
            <w:shd w:val="clear" w:color="auto" w:fill="auto"/>
          </w:tcPr>
          <w:p w:rsidR="0061214E" w:rsidRPr="0061214E" w:rsidRDefault="0061214E" w:rsidP="00C267EF">
            <w:pPr>
              <w:numPr>
                <w:ilvl w:val="12"/>
                <w:numId w:val="0"/>
              </w:numPr>
              <w:ind w:right="-2"/>
              <w:rPr>
                <w:i/>
                <w:iCs/>
                <w:szCs w:val="22"/>
                <w:lang w:val="nl-NL"/>
              </w:rPr>
            </w:pPr>
            <w:r w:rsidRPr="0061214E">
              <w:rPr>
                <w:i/>
                <w:iCs/>
                <w:color w:val="000000"/>
                <w:szCs w:val="22"/>
              </w:rPr>
              <w:t>Ceftazidime Fresenius Kabi 1000 mg</w:t>
            </w:r>
          </w:p>
        </w:tc>
      </w:tr>
      <w:tr w:rsidR="0061214E" w:rsidRPr="0061214E">
        <w:trPr>
          <w:cantSplit/>
        </w:trPr>
        <w:tc>
          <w:tcPr>
            <w:tcW w:w="1473" w:type="dxa"/>
            <w:vMerge/>
          </w:tcPr>
          <w:p w:rsidR="0061214E" w:rsidRPr="0061214E" w:rsidRDefault="0061214E" w:rsidP="00C267EF">
            <w:pPr>
              <w:numPr>
                <w:ilvl w:val="12"/>
                <w:numId w:val="0"/>
              </w:numPr>
              <w:ind w:right="-2"/>
              <w:rPr>
                <w:i/>
                <w:iCs/>
                <w:szCs w:val="22"/>
                <w:lang w:val="nl-NL"/>
              </w:rPr>
            </w:pPr>
          </w:p>
        </w:tc>
        <w:tc>
          <w:tcPr>
            <w:tcW w:w="6999" w:type="dxa"/>
            <w:shd w:val="clear" w:color="auto" w:fill="auto"/>
          </w:tcPr>
          <w:p w:rsidR="0061214E" w:rsidRPr="0061214E" w:rsidRDefault="0061214E" w:rsidP="00C267EF">
            <w:pPr>
              <w:numPr>
                <w:ilvl w:val="12"/>
                <w:numId w:val="0"/>
              </w:numPr>
              <w:ind w:right="-2"/>
              <w:rPr>
                <w:i/>
                <w:iCs/>
                <w:szCs w:val="22"/>
                <w:lang w:val="en-US"/>
              </w:rPr>
            </w:pPr>
            <w:r w:rsidRPr="0061214E">
              <w:rPr>
                <w:i/>
                <w:iCs/>
                <w:szCs w:val="22"/>
              </w:rPr>
              <w:t>Ceftazidime Fresenius Kabi 2000 mg</w:t>
            </w:r>
          </w:p>
        </w:tc>
      </w:tr>
      <w:tr w:rsidR="0061214E" w:rsidRPr="0061214E">
        <w:tc>
          <w:tcPr>
            <w:tcW w:w="1473" w:type="dxa"/>
          </w:tcPr>
          <w:p w:rsidR="0061214E" w:rsidRPr="00C267EF" w:rsidRDefault="0061214E" w:rsidP="00C267EF">
            <w:pPr>
              <w:numPr>
                <w:ilvl w:val="12"/>
                <w:numId w:val="0"/>
              </w:numPr>
              <w:ind w:right="-2"/>
              <w:rPr>
                <w:i/>
                <w:iCs/>
                <w:szCs w:val="22"/>
              </w:rPr>
            </w:pPr>
          </w:p>
        </w:tc>
        <w:tc>
          <w:tcPr>
            <w:tcW w:w="6999" w:type="dxa"/>
            <w:shd w:val="clear" w:color="auto" w:fill="auto"/>
          </w:tcPr>
          <w:p w:rsidR="0061214E" w:rsidRPr="0061214E" w:rsidRDefault="0061214E" w:rsidP="00C267EF">
            <w:pPr>
              <w:numPr>
                <w:ilvl w:val="12"/>
                <w:numId w:val="0"/>
              </w:numPr>
              <w:ind w:right="-2"/>
              <w:rPr>
                <w:i/>
                <w:iCs/>
                <w:szCs w:val="22"/>
              </w:rPr>
            </w:pPr>
          </w:p>
        </w:tc>
      </w:tr>
      <w:tr w:rsidR="0061214E" w:rsidRPr="0061214E">
        <w:trPr>
          <w:cantSplit/>
        </w:trPr>
        <w:tc>
          <w:tcPr>
            <w:tcW w:w="1473" w:type="dxa"/>
            <w:vMerge w:val="restart"/>
          </w:tcPr>
          <w:p w:rsidR="0061214E" w:rsidRPr="0061214E" w:rsidRDefault="0061214E" w:rsidP="00C267EF">
            <w:pPr>
              <w:numPr>
                <w:ilvl w:val="12"/>
                <w:numId w:val="0"/>
              </w:numPr>
              <w:ind w:right="-2"/>
              <w:rPr>
                <w:i/>
                <w:iCs/>
                <w:szCs w:val="22"/>
              </w:rPr>
            </w:pPr>
            <w:r>
              <w:rPr>
                <w:i/>
                <w:iCs/>
                <w:szCs w:val="22"/>
              </w:rPr>
              <w:t>Ελλάδα</w:t>
            </w:r>
          </w:p>
        </w:tc>
        <w:tc>
          <w:tcPr>
            <w:tcW w:w="6999" w:type="dxa"/>
            <w:shd w:val="clear" w:color="auto" w:fill="auto"/>
          </w:tcPr>
          <w:p w:rsidR="0061214E" w:rsidRPr="0061214E" w:rsidRDefault="0061214E" w:rsidP="00C267EF">
            <w:pPr>
              <w:numPr>
                <w:ilvl w:val="12"/>
                <w:numId w:val="0"/>
              </w:numPr>
              <w:ind w:right="-2"/>
              <w:rPr>
                <w:i/>
                <w:iCs/>
                <w:szCs w:val="22"/>
                <w:lang w:val="nl-NL"/>
              </w:rPr>
            </w:pPr>
            <w:r w:rsidRPr="0061214E">
              <w:rPr>
                <w:i/>
                <w:iCs/>
                <w:szCs w:val="22"/>
                <w:lang w:val="nl-NL"/>
              </w:rPr>
              <w:t xml:space="preserve">Ceftazidime Kabi, </w:t>
            </w:r>
            <w:r w:rsidRPr="0061214E">
              <w:rPr>
                <w:i/>
                <w:iCs/>
                <w:szCs w:val="22"/>
              </w:rPr>
              <w:t>κόνις</w:t>
            </w:r>
            <w:r w:rsidRPr="0061214E">
              <w:rPr>
                <w:i/>
                <w:iCs/>
                <w:szCs w:val="22"/>
                <w:lang w:val="nl-NL"/>
              </w:rPr>
              <w:t xml:space="preserve"> </w:t>
            </w:r>
            <w:r w:rsidRPr="0061214E">
              <w:rPr>
                <w:i/>
                <w:iCs/>
                <w:szCs w:val="22"/>
              </w:rPr>
              <w:t>γι</w:t>
            </w:r>
            <w:r w:rsidRPr="0061214E">
              <w:rPr>
                <w:i/>
                <w:iCs/>
                <w:szCs w:val="22"/>
              </w:rPr>
              <w:sym w:font="Symbol" w:char="F061"/>
            </w:r>
            <w:r w:rsidRPr="0061214E">
              <w:rPr>
                <w:i/>
                <w:iCs/>
                <w:szCs w:val="22"/>
                <w:lang w:val="nl-NL"/>
              </w:rPr>
              <w:t xml:space="preserve"> </w:t>
            </w:r>
            <w:r w:rsidRPr="0061214E">
              <w:rPr>
                <w:i/>
                <w:iCs/>
                <w:szCs w:val="22"/>
              </w:rPr>
              <w:sym w:font="Symbol" w:char="F065"/>
            </w:r>
            <w:r w:rsidRPr="0061214E">
              <w:rPr>
                <w:i/>
                <w:iCs/>
                <w:szCs w:val="22"/>
              </w:rPr>
              <w:t>νέ</w:t>
            </w:r>
            <w:r w:rsidRPr="0061214E">
              <w:rPr>
                <w:i/>
                <w:iCs/>
                <w:szCs w:val="22"/>
              </w:rPr>
              <w:sym w:font="Symbol" w:char="F073"/>
            </w:r>
            <w:r w:rsidRPr="0061214E">
              <w:rPr>
                <w:i/>
                <w:iCs/>
                <w:szCs w:val="22"/>
              </w:rPr>
              <w:t>ι</w:t>
            </w:r>
            <w:r w:rsidRPr="0061214E">
              <w:rPr>
                <w:i/>
                <w:iCs/>
                <w:szCs w:val="22"/>
                <w:lang w:val="nl-NL"/>
              </w:rPr>
              <w:t>µ</w:t>
            </w:r>
            <w:r w:rsidRPr="0061214E">
              <w:rPr>
                <w:i/>
                <w:iCs/>
                <w:szCs w:val="22"/>
              </w:rPr>
              <w:t>ο</w:t>
            </w:r>
            <w:r w:rsidRPr="0061214E">
              <w:rPr>
                <w:i/>
                <w:iCs/>
                <w:szCs w:val="22"/>
                <w:lang w:val="nl-NL"/>
              </w:rPr>
              <w:t xml:space="preserve"> </w:t>
            </w:r>
            <w:r w:rsidRPr="0061214E">
              <w:rPr>
                <w:i/>
                <w:iCs/>
                <w:szCs w:val="22"/>
              </w:rPr>
              <w:sym w:font="Symbol" w:char="F064"/>
            </w:r>
            <w:r w:rsidRPr="0061214E">
              <w:rPr>
                <w:i/>
                <w:iCs/>
                <w:szCs w:val="22"/>
              </w:rPr>
              <w:t>ιάλυ</w:t>
            </w:r>
            <w:r w:rsidRPr="0061214E">
              <w:rPr>
                <w:i/>
                <w:iCs/>
                <w:szCs w:val="22"/>
                <w:lang w:val="nl-NL"/>
              </w:rPr>
              <w:t>µ</w:t>
            </w:r>
            <w:r w:rsidRPr="0061214E">
              <w:rPr>
                <w:i/>
                <w:iCs/>
                <w:szCs w:val="22"/>
              </w:rPr>
              <w:sym w:font="Symbol" w:char="F061"/>
            </w:r>
            <w:r w:rsidRPr="0061214E">
              <w:rPr>
                <w:i/>
                <w:iCs/>
                <w:szCs w:val="22"/>
                <w:lang w:val="nl-NL"/>
              </w:rPr>
              <w:t>, 1000mg</w:t>
            </w:r>
          </w:p>
        </w:tc>
      </w:tr>
      <w:tr w:rsidR="0061214E" w:rsidRPr="0061214E">
        <w:trPr>
          <w:cantSplit/>
        </w:trPr>
        <w:tc>
          <w:tcPr>
            <w:tcW w:w="1473" w:type="dxa"/>
            <w:vMerge/>
          </w:tcPr>
          <w:p w:rsidR="0061214E" w:rsidRPr="0061214E" w:rsidRDefault="0061214E" w:rsidP="00C267EF">
            <w:pPr>
              <w:numPr>
                <w:ilvl w:val="12"/>
                <w:numId w:val="0"/>
              </w:numPr>
              <w:ind w:right="-2"/>
              <w:rPr>
                <w:i/>
                <w:iCs/>
                <w:szCs w:val="22"/>
                <w:lang w:val="nl-NL"/>
              </w:rPr>
            </w:pPr>
          </w:p>
        </w:tc>
        <w:tc>
          <w:tcPr>
            <w:tcW w:w="6999" w:type="dxa"/>
            <w:shd w:val="clear" w:color="auto" w:fill="auto"/>
          </w:tcPr>
          <w:p w:rsidR="0061214E" w:rsidRPr="0061214E" w:rsidRDefault="0061214E" w:rsidP="00C267EF">
            <w:pPr>
              <w:numPr>
                <w:ilvl w:val="12"/>
                <w:numId w:val="0"/>
              </w:numPr>
              <w:ind w:right="-2"/>
              <w:rPr>
                <w:i/>
                <w:iCs/>
                <w:szCs w:val="22"/>
                <w:lang w:val="nl-NL"/>
              </w:rPr>
            </w:pPr>
            <w:r w:rsidRPr="0061214E">
              <w:rPr>
                <w:i/>
                <w:iCs/>
                <w:szCs w:val="22"/>
                <w:lang w:val="nl-NL"/>
              </w:rPr>
              <w:t>Ceftazidime Kabi,</w:t>
            </w:r>
            <w:r w:rsidRPr="0061214E">
              <w:rPr>
                <w:i/>
                <w:iCs/>
                <w:szCs w:val="22"/>
              </w:rPr>
              <w:t>κόνις</w:t>
            </w:r>
            <w:r w:rsidRPr="0061214E">
              <w:rPr>
                <w:i/>
                <w:iCs/>
                <w:szCs w:val="22"/>
                <w:lang w:val="nl-NL"/>
              </w:rPr>
              <w:t xml:space="preserve"> </w:t>
            </w:r>
            <w:r w:rsidRPr="0061214E">
              <w:rPr>
                <w:i/>
                <w:iCs/>
                <w:szCs w:val="22"/>
              </w:rPr>
              <w:t>γι</w:t>
            </w:r>
            <w:r w:rsidRPr="0061214E">
              <w:rPr>
                <w:i/>
                <w:iCs/>
                <w:szCs w:val="22"/>
                <w:lang w:val="nl-NL"/>
              </w:rPr>
              <w:t xml:space="preserve">a </w:t>
            </w:r>
            <w:r w:rsidRPr="0061214E">
              <w:rPr>
                <w:i/>
                <w:iCs/>
                <w:szCs w:val="22"/>
              </w:rPr>
              <w:t>διάλυ</w:t>
            </w:r>
            <w:r w:rsidRPr="0061214E">
              <w:rPr>
                <w:i/>
                <w:iCs/>
                <w:szCs w:val="22"/>
                <w:lang w:val="nl-NL"/>
              </w:rPr>
              <w:t xml:space="preserve">µa </w:t>
            </w:r>
            <w:r w:rsidRPr="0061214E">
              <w:rPr>
                <w:i/>
                <w:iCs/>
                <w:szCs w:val="22"/>
              </w:rPr>
              <w:t>προς</w:t>
            </w:r>
            <w:r w:rsidRPr="0061214E">
              <w:rPr>
                <w:i/>
                <w:iCs/>
                <w:szCs w:val="22"/>
                <w:lang w:val="nl-NL"/>
              </w:rPr>
              <w:t xml:space="preserve"> </w:t>
            </w:r>
            <w:r w:rsidRPr="0061214E">
              <w:rPr>
                <w:i/>
                <w:iCs/>
                <w:szCs w:val="22"/>
              </w:rPr>
              <w:t>έν</w:t>
            </w:r>
            <w:r w:rsidRPr="0061214E">
              <w:rPr>
                <w:i/>
                <w:iCs/>
                <w:szCs w:val="22"/>
                <w:lang w:val="nl-NL"/>
              </w:rPr>
              <w:t>e</w:t>
            </w:r>
            <w:r w:rsidRPr="0061214E">
              <w:rPr>
                <w:i/>
                <w:iCs/>
                <w:szCs w:val="22"/>
              </w:rPr>
              <w:t>ση</w:t>
            </w:r>
            <w:r w:rsidRPr="0061214E">
              <w:rPr>
                <w:i/>
                <w:iCs/>
                <w:szCs w:val="22"/>
                <w:lang w:val="nl-NL"/>
              </w:rPr>
              <w:t>/</w:t>
            </w:r>
            <w:r w:rsidRPr="0061214E">
              <w:rPr>
                <w:i/>
                <w:iCs/>
                <w:szCs w:val="22"/>
              </w:rPr>
              <w:t>έγχυση</w:t>
            </w:r>
            <w:r w:rsidRPr="0061214E">
              <w:rPr>
                <w:i/>
                <w:iCs/>
                <w:szCs w:val="22"/>
                <w:lang w:val="nl-NL"/>
              </w:rPr>
              <w:t>, 2000mg</w:t>
            </w:r>
          </w:p>
        </w:tc>
      </w:tr>
      <w:tr w:rsidR="0061214E" w:rsidRPr="0061214E">
        <w:tc>
          <w:tcPr>
            <w:tcW w:w="1473" w:type="dxa"/>
          </w:tcPr>
          <w:p w:rsidR="0061214E" w:rsidRPr="0061214E" w:rsidRDefault="0061214E" w:rsidP="00C267EF">
            <w:pPr>
              <w:numPr>
                <w:ilvl w:val="12"/>
                <w:numId w:val="0"/>
              </w:numPr>
              <w:ind w:right="-2"/>
              <w:rPr>
                <w:i/>
                <w:iCs/>
                <w:szCs w:val="22"/>
                <w:lang w:val="nl-NL"/>
              </w:rPr>
            </w:pPr>
          </w:p>
        </w:tc>
        <w:tc>
          <w:tcPr>
            <w:tcW w:w="6999" w:type="dxa"/>
            <w:shd w:val="clear" w:color="auto" w:fill="auto"/>
          </w:tcPr>
          <w:p w:rsidR="0061214E" w:rsidRPr="0061214E" w:rsidRDefault="0061214E" w:rsidP="00C267EF">
            <w:pPr>
              <w:numPr>
                <w:ilvl w:val="12"/>
                <w:numId w:val="0"/>
              </w:numPr>
              <w:ind w:right="-2"/>
              <w:rPr>
                <w:i/>
                <w:iCs/>
                <w:szCs w:val="22"/>
                <w:lang w:val="nl-NL"/>
              </w:rPr>
            </w:pPr>
          </w:p>
        </w:tc>
      </w:tr>
      <w:tr w:rsidR="0061214E" w:rsidRPr="0061214E">
        <w:tc>
          <w:tcPr>
            <w:tcW w:w="1473" w:type="dxa"/>
          </w:tcPr>
          <w:p w:rsidR="0061214E" w:rsidRPr="0061214E" w:rsidRDefault="0061214E" w:rsidP="00C267EF">
            <w:pPr>
              <w:numPr>
                <w:ilvl w:val="12"/>
                <w:numId w:val="0"/>
              </w:numPr>
              <w:ind w:right="-2"/>
              <w:rPr>
                <w:i/>
                <w:iCs/>
                <w:szCs w:val="22"/>
              </w:rPr>
            </w:pPr>
            <w:r>
              <w:rPr>
                <w:i/>
                <w:iCs/>
                <w:szCs w:val="22"/>
              </w:rPr>
              <w:t>Φιλανδία</w:t>
            </w:r>
          </w:p>
        </w:tc>
        <w:tc>
          <w:tcPr>
            <w:tcW w:w="6999" w:type="dxa"/>
            <w:shd w:val="clear" w:color="auto" w:fill="auto"/>
          </w:tcPr>
          <w:p w:rsidR="0061214E" w:rsidRPr="0061214E" w:rsidRDefault="0061214E" w:rsidP="00C267EF">
            <w:pPr>
              <w:numPr>
                <w:ilvl w:val="12"/>
                <w:numId w:val="0"/>
              </w:numPr>
              <w:ind w:right="-2"/>
              <w:rPr>
                <w:i/>
                <w:iCs/>
                <w:szCs w:val="22"/>
                <w:lang w:val="nl-NL"/>
              </w:rPr>
            </w:pPr>
            <w:r w:rsidRPr="0061214E">
              <w:rPr>
                <w:i/>
                <w:iCs/>
                <w:szCs w:val="22"/>
                <w:lang w:val="pt-PT"/>
              </w:rPr>
              <w:t>Ceftazidim Fresenius Kabi 1 g injektiokuiva-aine, liuosta varten</w:t>
            </w:r>
          </w:p>
        </w:tc>
      </w:tr>
      <w:tr w:rsidR="0061214E" w:rsidRPr="0061214E">
        <w:tc>
          <w:tcPr>
            <w:tcW w:w="1473" w:type="dxa"/>
          </w:tcPr>
          <w:p w:rsidR="0061214E" w:rsidRPr="0061214E" w:rsidRDefault="0061214E" w:rsidP="00C267EF">
            <w:pPr>
              <w:numPr>
                <w:ilvl w:val="12"/>
                <w:numId w:val="0"/>
              </w:numPr>
              <w:ind w:right="-2"/>
              <w:rPr>
                <w:i/>
                <w:iCs/>
                <w:szCs w:val="22"/>
                <w:lang w:val="nl-NL"/>
              </w:rPr>
            </w:pPr>
          </w:p>
        </w:tc>
        <w:tc>
          <w:tcPr>
            <w:tcW w:w="6999" w:type="dxa"/>
            <w:shd w:val="clear" w:color="auto" w:fill="auto"/>
          </w:tcPr>
          <w:p w:rsidR="0061214E" w:rsidRPr="0061214E" w:rsidRDefault="0061214E" w:rsidP="00C267EF">
            <w:pPr>
              <w:autoSpaceDE w:val="0"/>
              <w:autoSpaceDN w:val="0"/>
              <w:adjustRightInd w:val="0"/>
              <w:rPr>
                <w:i/>
                <w:iCs/>
                <w:szCs w:val="22"/>
                <w:lang w:val="pt-PT"/>
              </w:rPr>
            </w:pPr>
            <w:r w:rsidRPr="0061214E">
              <w:rPr>
                <w:i/>
                <w:iCs/>
                <w:szCs w:val="22"/>
                <w:lang w:val="pt-PT"/>
              </w:rPr>
              <w:t>Ceftazidim Fresenius Kabi 2 g injektio-/infuusiokuiva-aine, liuosta varten</w:t>
            </w:r>
          </w:p>
        </w:tc>
      </w:tr>
      <w:tr w:rsidR="0061214E" w:rsidRPr="0061214E">
        <w:tc>
          <w:tcPr>
            <w:tcW w:w="1473" w:type="dxa"/>
          </w:tcPr>
          <w:p w:rsidR="0061214E" w:rsidRPr="0061214E" w:rsidRDefault="0061214E" w:rsidP="00C267EF">
            <w:pPr>
              <w:numPr>
                <w:ilvl w:val="12"/>
                <w:numId w:val="0"/>
              </w:numPr>
              <w:ind w:right="-2"/>
              <w:rPr>
                <w:i/>
                <w:iCs/>
                <w:szCs w:val="22"/>
                <w:lang w:val="nl-NL"/>
              </w:rPr>
            </w:pPr>
          </w:p>
        </w:tc>
        <w:tc>
          <w:tcPr>
            <w:tcW w:w="6999" w:type="dxa"/>
            <w:shd w:val="clear" w:color="auto" w:fill="auto"/>
          </w:tcPr>
          <w:p w:rsidR="0061214E" w:rsidRPr="0061214E" w:rsidRDefault="0061214E" w:rsidP="00C267EF">
            <w:pPr>
              <w:autoSpaceDE w:val="0"/>
              <w:autoSpaceDN w:val="0"/>
              <w:adjustRightInd w:val="0"/>
              <w:rPr>
                <w:i/>
                <w:iCs/>
                <w:szCs w:val="22"/>
                <w:lang w:val="pt-PT"/>
              </w:rPr>
            </w:pPr>
          </w:p>
        </w:tc>
      </w:tr>
      <w:tr w:rsidR="0061214E" w:rsidRPr="0061214E">
        <w:tc>
          <w:tcPr>
            <w:tcW w:w="1473" w:type="dxa"/>
          </w:tcPr>
          <w:p w:rsidR="0061214E" w:rsidRPr="0061214E" w:rsidRDefault="0061214E" w:rsidP="00C267EF">
            <w:pPr>
              <w:numPr>
                <w:ilvl w:val="12"/>
                <w:numId w:val="0"/>
              </w:numPr>
              <w:ind w:right="-2"/>
              <w:rPr>
                <w:i/>
                <w:iCs/>
                <w:szCs w:val="22"/>
              </w:rPr>
            </w:pPr>
            <w:r>
              <w:rPr>
                <w:i/>
                <w:iCs/>
                <w:szCs w:val="22"/>
              </w:rPr>
              <w:t>Ουγγαρία</w:t>
            </w:r>
          </w:p>
        </w:tc>
        <w:tc>
          <w:tcPr>
            <w:tcW w:w="6999" w:type="dxa"/>
            <w:shd w:val="clear" w:color="auto" w:fill="auto"/>
            <w:vAlign w:val="center"/>
          </w:tcPr>
          <w:p w:rsidR="0061214E" w:rsidRPr="00B7024E" w:rsidRDefault="0061214E" w:rsidP="00C267EF">
            <w:pPr>
              <w:autoSpaceDE w:val="0"/>
              <w:autoSpaceDN w:val="0"/>
              <w:adjustRightInd w:val="0"/>
              <w:rPr>
                <w:color w:val="000000"/>
                <w:szCs w:val="22"/>
              </w:rPr>
            </w:pPr>
            <w:r w:rsidRPr="0061214E">
              <w:rPr>
                <w:i/>
                <w:iCs/>
                <w:szCs w:val="22"/>
                <w:lang w:val="pt-PT"/>
              </w:rPr>
              <w:t xml:space="preserve">Ceftazidim Kabi 1 g </w:t>
            </w:r>
          </w:p>
        </w:tc>
      </w:tr>
      <w:tr w:rsidR="0061214E" w:rsidRPr="0061214E">
        <w:tc>
          <w:tcPr>
            <w:tcW w:w="1473" w:type="dxa"/>
          </w:tcPr>
          <w:p w:rsidR="0061214E" w:rsidRPr="0061214E" w:rsidRDefault="0061214E" w:rsidP="00C267EF">
            <w:pPr>
              <w:numPr>
                <w:ilvl w:val="12"/>
                <w:numId w:val="0"/>
              </w:numPr>
              <w:ind w:right="-2"/>
              <w:rPr>
                <w:i/>
                <w:iCs/>
                <w:szCs w:val="22"/>
                <w:lang w:val="nl-NL"/>
              </w:rPr>
            </w:pPr>
          </w:p>
        </w:tc>
        <w:tc>
          <w:tcPr>
            <w:tcW w:w="6999" w:type="dxa"/>
            <w:shd w:val="clear" w:color="auto" w:fill="auto"/>
          </w:tcPr>
          <w:p w:rsidR="0061214E" w:rsidRPr="0061214E" w:rsidRDefault="0061214E" w:rsidP="00C267EF">
            <w:pPr>
              <w:autoSpaceDE w:val="0"/>
              <w:autoSpaceDN w:val="0"/>
              <w:adjustRightInd w:val="0"/>
              <w:rPr>
                <w:color w:val="000000"/>
                <w:szCs w:val="22"/>
                <w:lang w:val="pt-PT"/>
              </w:rPr>
            </w:pPr>
            <w:r w:rsidRPr="0061214E">
              <w:rPr>
                <w:i/>
                <w:iCs/>
                <w:szCs w:val="22"/>
                <w:lang w:val="nl-NL"/>
              </w:rPr>
              <w:t>Ceftazidim Kabi 2 g por oldatos injekcióhoz</w:t>
            </w:r>
            <w:r w:rsidR="007E783A">
              <w:rPr>
                <w:color w:val="000000"/>
                <w:szCs w:val="22"/>
                <w:lang w:val="pt-PT"/>
              </w:rPr>
              <w:t>/</w:t>
            </w:r>
          </w:p>
          <w:p w:rsidR="0061214E" w:rsidRPr="0061214E" w:rsidRDefault="0061214E" w:rsidP="00C267EF">
            <w:pPr>
              <w:numPr>
                <w:ilvl w:val="12"/>
                <w:numId w:val="0"/>
              </w:numPr>
              <w:ind w:right="-2"/>
              <w:rPr>
                <w:i/>
                <w:iCs/>
                <w:szCs w:val="22"/>
                <w:lang w:val="nl-NL"/>
              </w:rPr>
            </w:pPr>
            <w:r w:rsidRPr="0061214E">
              <w:rPr>
                <w:i/>
                <w:iCs/>
                <w:szCs w:val="22"/>
                <w:lang w:val="nl-NL"/>
              </w:rPr>
              <w:t xml:space="preserve"> infúzióhoz</w:t>
            </w:r>
          </w:p>
        </w:tc>
      </w:tr>
      <w:tr w:rsidR="0061214E" w:rsidRPr="0061214E">
        <w:tc>
          <w:tcPr>
            <w:tcW w:w="1473" w:type="dxa"/>
          </w:tcPr>
          <w:p w:rsidR="0061214E" w:rsidRPr="0061214E" w:rsidRDefault="0061214E" w:rsidP="00C267EF">
            <w:pPr>
              <w:numPr>
                <w:ilvl w:val="12"/>
                <w:numId w:val="0"/>
              </w:numPr>
              <w:ind w:right="-2"/>
              <w:rPr>
                <w:i/>
                <w:iCs/>
                <w:szCs w:val="22"/>
                <w:lang w:val="nl-NL"/>
              </w:rPr>
            </w:pPr>
          </w:p>
        </w:tc>
        <w:tc>
          <w:tcPr>
            <w:tcW w:w="6999" w:type="dxa"/>
            <w:shd w:val="clear" w:color="auto" w:fill="auto"/>
          </w:tcPr>
          <w:p w:rsidR="0061214E" w:rsidRPr="0061214E" w:rsidRDefault="0061214E" w:rsidP="00C267EF">
            <w:pPr>
              <w:numPr>
                <w:ilvl w:val="12"/>
                <w:numId w:val="0"/>
              </w:numPr>
              <w:ind w:right="-2"/>
              <w:rPr>
                <w:i/>
                <w:iCs/>
                <w:szCs w:val="22"/>
                <w:lang w:val="nl-NL"/>
              </w:rPr>
            </w:pPr>
          </w:p>
        </w:tc>
      </w:tr>
      <w:tr w:rsidR="0061214E" w:rsidRPr="0061214E">
        <w:trPr>
          <w:cantSplit/>
        </w:trPr>
        <w:tc>
          <w:tcPr>
            <w:tcW w:w="1473" w:type="dxa"/>
            <w:vMerge w:val="restart"/>
          </w:tcPr>
          <w:p w:rsidR="0061214E" w:rsidRPr="0061214E" w:rsidRDefault="0061214E" w:rsidP="00C267EF">
            <w:pPr>
              <w:numPr>
                <w:ilvl w:val="12"/>
                <w:numId w:val="0"/>
              </w:numPr>
              <w:ind w:right="-2"/>
              <w:rPr>
                <w:i/>
                <w:iCs/>
                <w:szCs w:val="22"/>
              </w:rPr>
            </w:pPr>
            <w:r>
              <w:rPr>
                <w:i/>
                <w:iCs/>
                <w:szCs w:val="22"/>
              </w:rPr>
              <w:t>Λετονία</w:t>
            </w:r>
          </w:p>
        </w:tc>
        <w:tc>
          <w:tcPr>
            <w:tcW w:w="6999" w:type="dxa"/>
            <w:shd w:val="clear" w:color="auto" w:fill="auto"/>
          </w:tcPr>
          <w:p w:rsidR="0061214E" w:rsidRPr="0061214E" w:rsidRDefault="0061214E" w:rsidP="00C267EF">
            <w:pPr>
              <w:numPr>
                <w:ilvl w:val="12"/>
                <w:numId w:val="0"/>
              </w:numPr>
              <w:ind w:right="-2"/>
              <w:rPr>
                <w:i/>
                <w:iCs/>
                <w:szCs w:val="22"/>
                <w:lang w:val="nl-NL"/>
              </w:rPr>
            </w:pPr>
            <w:r w:rsidRPr="0061214E">
              <w:rPr>
                <w:i/>
                <w:iCs/>
                <w:color w:val="000000"/>
                <w:szCs w:val="22"/>
              </w:rPr>
              <w:t>Ceftazidime Fresenius Kabi 500 mg</w:t>
            </w:r>
          </w:p>
        </w:tc>
      </w:tr>
      <w:tr w:rsidR="0061214E" w:rsidRPr="0061214E">
        <w:trPr>
          <w:cantSplit/>
        </w:trPr>
        <w:tc>
          <w:tcPr>
            <w:tcW w:w="1473" w:type="dxa"/>
            <w:vMerge/>
          </w:tcPr>
          <w:p w:rsidR="0061214E" w:rsidRPr="0061214E" w:rsidRDefault="0061214E" w:rsidP="00C267EF">
            <w:pPr>
              <w:numPr>
                <w:ilvl w:val="12"/>
                <w:numId w:val="0"/>
              </w:numPr>
              <w:ind w:right="-2"/>
              <w:rPr>
                <w:i/>
                <w:iCs/>
                <w:szCs w:val="22"/>
                <w:lang w:val="nl-NL"/>
              </w:rPr>
            </w:pPr>
          </w:p>
        </w:tc>
        <w:tc>
          <w:tcPr>
            <w:tcW w:w="6999" w:type="dxa"/>
            <w:shd w:val="clear" w:color="auto" w:fill="auto"/>
          </w:tcPr>
          <w:p w:rsidR="0061214E" w:rsidRPr="0061214E" w:rsidRDefault="0061214E" w:rsidP="00C267EF">
            <w:pPr>
              <w:numPr>
                <w:ilvl w:val="12"/>
                <w:numId w:val="0"/>
              </w:numPr>
              <w:ind w:right="-2"/>
              <w:rPr>
                <w:i/>
                <w:iCs/>
                <w:szCs w:val="22"/>
                <w:lang w:val="nl-NL"/>
              </w:rPr>
            </w:pPr>
            <w:r w:rsidRPr="0061214E">
              <w:rPr>
                <w:i/>
                <w:iCs/>
                <w:color w:val="000000"/>
                <w:szCs w:val="22"/>
              </w:rPr>
              <w:t>Ceftazidime Fresenius Kabi 1000 mg</w:t>
            </w:r>
          </w:p>
        </w:tc>
      </w:tr>
      <w:tr w:rsidR="0061214E" w:rsidRPr="0061214E">
        <w:trPr>
          <w:cantSplit/>
        </w:trPr>
        <w:tc>
          <w:tcPr>
            <w:tcW w:w="1473" w:type="dxa"/>
            <w:vMerge/>
          </w:tcPr>
          <w:p w:rsidR="0061214E" w:rsidRPr="0061214E" w:rsidRDefault="0061214E" w:rsidP="00C267EF">
            <w:pPr>
              <w:numPr>
                <w:ilvl w:val="12"/>
                <w:numId w:val="0"/>
              </w:numPr>
              <w:ind w:right="-2"/>
              <w:rPr>
                <w:i/>
                <w:iCs/>
                <w:szCs w:val="22"/>
                <w:lang w:val="nl-NL"/>
              </w:rPr>
            </w:pPr>
          </w:p>
        </w:tc>
        <w:tc>
          <w:tcPr>
            <w:tcW w:w="6999" w:type="dxa"/>
            <w:shd w:val="clear" w:color="auto" w:fill="auto"/>
          </w:tcPr>
          <w:p w:rsidR="0061214E" w:rsidRPr="0061214E" w:rsidRDefault="0061214E" w:rsidP="00C267EF">
            <w:pPr>
              <w:numPr>
                <w:ilvl w:val="12"/>
                <w:numId w:val="0"/>
              </w:numPr>
              <w:ind w:right="-2"/>
              <w:rPr>
                <w:i/>
                <w:iCs/>
                <w:szCs w:val="22"/>
                <w:lang w:val="en-US"/>
              </w:rPr>
            </w:pPr>
            <w:r w:rsidRPr="0061214E">
              <w:rPr>
                <w:i/>
                <w:iCs/>
                <w:szCs w:val="22"/>
              </w:rPr>
              <w:t>Ceftazidime Fresenius Kabi 2000 mg</w:t>
            </w:r>
          </w:p>
        </w:tc>
      </w:tr>
      <w:tr w:rsidR="0061214E" w:rsidRPr="0061214E">
        <w:tc>
          <w:tcPr>
            <w:tcW w:w="1473" w:type="dxa"/>
          </w:tcPr>
          <w:p w:rsidR="0061214E" w:rsidRPr="0061214E" w:rsidRDefault="0061214E" w:rsidP="00C267EF">
            <w:pPr>
              <w:numPr>
                <w:ilvl w:val="12"/>
                <w:numId w:val="0"/>
              </w:numPr>
              <w:ind w:right="-2"/>
              <w:rPr>
                <w:i/>
                <w:iCs/>
                <w:szCs w:val="22"/>
                <w:lang w:val="nl-NL"/>
              </w:rPr>
            </w:pPr>
          </w:p>
        </w:tc>
        <w:tc>
          <w:tcPr>
            <w:tcW w:w="6999" w:type="dxa"/>
            <w:shd w:val="clear" w:color="auto" w:fill="auto"/>
          </w:tcPr>
          <w:p w:rsidR="0061214E" w:rsidRPr="0061214E" w:rsidRDefault="0061214E" w:rsidP="00C267EF">
            <w:pPr>
              <w:numPr>
                <w:ilvl w:val="12"/>
                <w:numId w:val="0"/>
              </w:numPr>
              <w:ind w:right="-2"/>
              <w:rPr>
                <w:i/>
                <w:iCs/>
                <w:szCs w:val="22"/>
              </w:rPr>
            </w:pPr>
          </w:p>
        </w:tc>
      </w:tr>
      <w:tr w:rsidR="0061214E" w:rsidRPr="0061214E">
        <w:trPr>
          <w:cantSplit/>
        </w:trPr>
        <w:tc>
          <w:tcPr>
            <w:tcW w:w="1473" w:type="dxa"/>
            <w:vMerge w:val="restart"/>
          </w:tcPr>
          <w:p w:rsidR="0061214E" w:rsidRPr="0061214E" w:rsidRDefault="0061214E" w:rsidP="00C267EF">
            <w:pPr>
              <w:numPr>
                <w:ilvl w:val="12"/>
                <w:numId w:val="0"/>
              </w:numPr>
              <w:ind w:right="-2"/>
              <w:rPr>
                <w:i/>
                <w:iCs/>
                <w:szCs w:val="22"/>
              </w:rPr>
            </w:pPr>
            <w:r>
              <w:rPr>
                <w:i/>
                <w:iCs/>
                <w:szCs w:val="22"/>
              </w:rPr>
              <w:t>Λουξεμβούργο</w:t>
            </w:r>
          </w:p>
        </w:tc>
        <w:tc>
          <w:tcPr>
            <w:tcW w:w="6999" w:type="dxa"/>
            <w:shd w:val="clear" w:color="auto" w:fill="auto"/>
          </w:tcPr>
          <w:p w:rsidR="0061214E" w:rsidRPr="0061214E" w:rsidRDefault="0061214E" w:rsidP="00C267EF">
            <w:pPr>
              <w:numPr>
                <w:ilvl w:val="12"/>
                <w:numId w:val="0"/>
              </w:numPr>
              <w:ind w:right="-2"/>
              <w:rPr>
                <w:i/>
                <w:iCs/>
                <w:szCs w:val="22"/>
                <w:lang w:val="de-DE"/>
              </w:rPr>
            </w:pPr>
            <w:r w:rsidRPr="0061214E">
              <w:rPr>
                <w:i/>
                <w:iCs/>
                <w:szCs w:val="22"/>
                <w:lang w:val="de-DE"/>
              </w:rPr>
              <w:t>Ceftazidim Kabi 0,5 g Pulver zur Hersellung einer Injektionslösung</w:t>
            </w:r>
          </w:p>
        </w:tc>
      </w:tr>
      <w:tr w:rsidR="0061214E" w:rsidRPr="0061214E">
        <w:trPr>
          <w:cantSplit/>
        </w:trPr>
        <w:tc>
          <w:tcPr>
            <w:tcW w:w="1473" w:type="dxa"/>
            <w:vMerge/>
          </w:tcPr>
          <w:p w:rsidR="0061214E" w:rsidRPr="0061214E" w:rsidRDefault="0061214E" w:rsidP="00C267EF">
            <w:pPr>
              <w:numPr>
                <w:ilvl w:val="12"/>
                <w:numId w:val="0"/>
              </w:numPr>
              <w:ind w:right="-2"/>
              <w:rPr>
                <w:i/>
                <w:iCs/>
                <w:szCs w:val="22"/>
                <w:lang w:val="de-DE"/>
              </w:rPr>
            </w:pPr>
          </w:p>
        </w:tc>
        <w:tc>
          <w:tcPr>
            <w:tcW w:w="6999" w:type="dxa"/>
            <w:shd w:val="clear" w:color="auto" w:fill="auto"/>
          </w:tcPr>
          <w:p w:rsidR="0061214E" w:rsidRPr="0061214E" w:rsidRDefault="0061214E" w:rsidP="00C267EF">
            <w:pPr>
              <w:numPr>
                <w:ilvl w:val="12"/>
                <w:numId w:val="0"/>
              </w:numPr>
              <w:ind w:right="-2"/>
              <w:rPr>
                <w:i/>
                <w:iCs/>
                <w:szCs w:val="22"/>
                <w:lang w:val="de-DE"/>
              </w:rPr>
            </w:pPr>
            <w:r w:rsidRPr="0061214E">
              <w:rPr>
                <w:i/>
                <w:iCs/>
                <w:szCs w:val="22"/>
                <w:lang w:val="de-DE"/>
              </w:rPr>
              <w:t>Ceftazidim Kabi 1 g Pulver zur Hersellung einer Injektionslösung</w:t>
            </w:r>
          </w:p>
        </w:tc>
      </w:tr>
      <w:tr w:rsidR="0061214E" w:rsidRPr="0061214E">
        <w:trPr>
          <w:cantSplit/>
        </w:trPr>
        <w:tc>
          <w:tcPr>
            <w:tcW w:w="1473" w:type="dxa"/>
            <w:vMerge/>
          </w:tcPr>
          <w:p w:rsidR="0061214E" w:rsidRPr="0061214E" w:rsidRDefault="0061214E" w:rsidP="00C267EF">
            <w:pPr>
              <w:numPr>
                <w:ilvl w:val="12"/>
                <w:numId w:val="0"/>
              </w:numPr>
              <w:ind w:right="-2"/>
              <w:rPr>
                <w:i/>
                <w:iCs/>
                <w:szCs w:val="22"/>
                <w:lang w:val="de-DE"/>
              </w:rPr>
            </w:pPr>
          </w:p>
        </w:tc>
        <w:tc>
          <w:tcPr>
            <w:tcW w:w="6999" w:type="dxa"/>
            <w:shd w:val="clear" w:color="auto" w:fill="auto"/>
          </w:tcPr>
          <w:p w:rsidR="0061214E" w:rsidRPr="0061214E" w:rsidRDefault="0061214E" w:rsidP="00C267EF">
            <w:pPr>
              <w:numPr>
                <w:ilvl w:val="12"/>
                <w:numId w:val="0"/>
              </w:numPr>
              <w:ind w:right="-2"/>
              <w:rPr>
                <w:i/>
                <w:iCs/>
                <w:szCs w:val="22"/>
                <w:lang w:val="de-DE"/>
              </w:rPr>
            </w:pPr>
            <w:r w:rsidRPr="0061214E">
              <w:rPr>
                <w:i/>
                <w:iCs/>
                <w:szCs w:val="22"/>
                <w:lang w:val="de-DE"/>
              </w:rPr>
              <w:t>Ceftazidim Kabi 2 g Pulver zur Herstellung einer Injektionslösung oder Infusionslösung</w:t>
            </w:r>
          </w:p>
        </w:tc>
      </w:tr>
      <w:tr w:rsidR="0061214E" w:rsidRPr="0061214E">
        <w:tc>
          <w:tcPr>
            <w:tcW w:w="1473" w:type="dxa"/>
          </w:tcPr>
          <w:p w:rsidR="0061214E" w:rsidRPr="0061214E" w:rsidRDefault="0061214E" w:rsidP="00C267EF">
            <w:pPr>
              <w:numPr>
                <w:ilvl w:val="12"/>
                <w:numId w:val="0"/>
              </w:numPr>
              <w:ind w:right="-2"/>
              <w:rPr>
                <w:i/>
                <w:iCs/>
                <w:szCs w:val="22"/>
                <w:lang w:val="de-DE"/>
              </w:rPr>
            </w:pPr>
          </w:p>
        </w:tc>
        <w:tc>
          <w:tcPr>
            <w:tcW w:w="6999" w:type="dxa"/>
            <w:shd w:val="clear" w:color="auto" w:fill="auto"/>
            <w:vAlign w:val="center"/>
          </w:tcPr>
          <w:p w:rsidR="0061214E" w:rsidRPr="0061214E" w:rsidRDefault="0061214E" w:rsidP="00C267EF">
            <w:pPr>
              <w:autoSpaceDE w:val="0"/>
              <w:autoSpaceDN w:val="0"/>
              <w:adjustRightInd w:val="0"/>
              <w:rPr>
                <w:i/>
                <w:iCs/>
                <w:color w:val="000000"/>
                <w:szCs w:val="22"/>
                <w:lang w:val="en-GB"/>
              </w:rPr>
            </w:pPr>
          </w:p>
        </w:tc>
      </w:tr>
      <w:tr w:rsidR="008478E2" w:rsidRPr="0061214E">
        <w:trPr>
          <w:cantSplit/>
          <w:trHeight w:val="85"/>
        </w:trPr>
        <w:tc>
          <w:tcPr>
            <w:tcW w:w="1473" w:type="dxa"/>
            <w:vMerge w:val="restart"/>
          </w:tcPr>
          <w:p w:rsidR="008478E2" w:rsidRDefault="008478E2" w:rsidP="00C267EF">
            <w:pPr>
              <w:numPr>
                <w:ilvl w:val="12"/>
                <w:numId w:val="0"/>
              </w:numPr>
              <w:ind w:right="-2"/>
              <w:rPr>
                <w:i/>
                <w:iCs/>
                <w:szCs w:val="22"/>
              </w:rPr>
            </w:pPr>
            <w:r>
              <w:rPr>
                <w:i/>
                <w:iCs/>
                <w:szCs w:val="22"/>
              </w:rPr>
              <w:t>Λιθουανία</w:t>
            </w:r>
          </w:p>
        </w:tc>
        <w:tc>
          <w:tcPr>
            <w:tcW w:w="6999" w:type="dxa"/>
            <w:shd w:val="clear" w:color="auto" w:fill="auto"/>
            <w:vAlign w:val="center"/>
          </w:tcPr>
          <w:p w:rsidR="008478E2" w:rsidRPr="008478E2" w:rsidRDefault="008478E2" w:rsidP="00C267EF">
            <w:pPr>
              <w:numPr>
                <w:ilvl w:val="12"/>
                <w:numId w:val="0"/>
              </w:numPr>
              <w:ind w:right="-2"/>
              <w:rPr>
                <w:i/>
                <w:iCs/>
                <w:szCs w:val="22"/>
                <w:lang w:val="nl-NL"/>
              </w:rPr>
            </w:pPr>
            <w:r w:rsidRPr="008478E2">
              <w:rPr>
                <w:i/>
                <w:iCs/>
                <w:color w:val="000000"/>
                <w:szCs w:val="22"/>
              </w:rPr>
              <w:t>Ceftazidime Fresenius Kabi 500 mg</w:t>
            </w:r>
          </w:p>
        </w:tc>
      </w:tr>
      <w:tr w:rsidR="008478E2" w:rsidRPr="0061214E">
        <w:trPr>
          <w:cantSplit/>
          <w:trHeight w:val="85"/>
        </w:trPr>
        <w:tc>
          <w:tcPr>
            <w:tcW w:w="1473" w:type="dxa"/>
            <w:vMerge/>
          </w:tcPr>
          <w:p w:rsidR="008478E2" w:rsidRDefault="008478E2" w:rsidP="00C267EF">
            <w:pPr>
              <w:numPr>
                <w:ilvl w:val="12"/>
                <w:numId w:val="0"/>
              </w:numPr>
              <w:ind w:right="-2"/>
              <w:rPr>
                <w:i/>
                <w:iCs/>
                <w:szCs w:val="22"/>
              </w:rPr>
            </w:pPr>
          </w:p>
        </w:tc>
        <w:tc>
          <w:tcPr>
            <w:tcW w:w="6999" w:type="dxa"/>
            <w:shd w:val="clear" w:color="auto" w:fill="auto"/>
            <w:vAlign w:val="center"/>
          </w:tcPr>
          <w:p w:rsidR="008478E2" w:rsidRPr="008478E2" w:rsidRDefault="008478E2" w:rsidP="00C267EF">
            <w:pPr>
              <w:numPr>
                <w:ilvl w:val="12"/>
                <w:numId w:val="0"/>
              </w:numPr>
              <w:ind w:right="-2"/>
              <w:rPr>
                <w:i/>
                <w:iCs/>
                <w:szCs w:val="22"/>
                <w:lang w:val="nl-NL"/>
              </w:rPr>
            </w:pPr>
            <w:r w:rsidRPr="008478E2">
              <w:rPr>
                <w:i/>
                <w:iCs/>
                <w:color w:val="000000"/>
                <w:szCs w:val="22"/>
              </w:rPr>
              <w:t>Ceftazidime Fresenius Kabi 1000 mg</w:t>
            </w:r>
          </w:p>
        </w:tc>
      </w:tr>
      <w:tr w:rsidR="008478E2" w:rsidRPr="0061214E">
        <w:trPr>
          <w:cantSplit/>
          <w:trHeight w:val="85"/>
        </w:trPr>
        <w:tc>
          <w:tcPr>
            <w:tcW w:w="1473" w:type="dxa"/>
            <w:vMerge/>
          </w:tcPr>
          <w:p w:rsidR="008478E2" w:rsidRDefault="008478E2" w:rsidP="00C267EF">
            <w:pPr>
              <w:numPr>
                <w:ilvl w:val="12"/>
                <w:numId w:val="0"/>
              </w:numPr>
              <w:ind w:right="-2"/>
              <w:rPr>
                <w:i/>
                <w:iCs/>
                <w:szCs w:val="22"/>
              </w:rPr>
            </w:pPr>
          </w:p>
        </w:tc>
        <w:tc>
          <w:tcPr>
            <w:tcW w:w="6999" w:type="dxa"/>
            <w:shd w:val="clear" w:color="auto" w:fill="auto"/>
          </w:tcPr>
          <w:p w:rsidR="008478E2" w:rsidRPr="008478E2" w:rsidRDefault="008478E2" w:rsidP="00C267EF">
            <w:pPr>
              <w:numPr>
                <w:ilvl w:val="12"/>
                <w:numId w:val="0"/>
              </w:numPr>
              <w:ind w:right="-2"/>
              <w:rPr>
                <w:i/>
                <w:iCs/>
                <w:szCs w:val="22"/>
                <w:lang w:val="nl-NL"/>
              </w:rPr>
            </w:pPr>
            <w:r w:rsidRPr="008478E2">
              <w:rPr>
                <w:i/>
                <w:iCs/>
                <w:szCs w:val="22"/>
              </w:rPr>
              <w:t>Ceftazidime Fresenius Kabi 2000 mg</w:t>
            </w:r>
          </w:p>
        </w:tc>
      </w:tr>
      <w:tr w:rsidR="008478E2" w:rsidRPr="0061214E">
        <w:trPr>
          <w:cantSplit/>
        </w:trPr>
        <w:tc>
          <w:tcPr>
            <w:tcW w:w="1473" w:type="dxa"/>
          </w:tcPr>
          <w:p w:rsidR="008478E2" w:rsidRDefault="008478E2" w:rsidP="00C267EF">
            <w:pPr>
              <w:numPr>
                <w:ilvl w:val="12"/>
                <w:numId w:val="0"/>
              </w:numPr>
              <w:ind w:right="-2"/>
              <w:rPr>
                <w:i/>
                <w:iCs/>
                <w:szCs w:val="22"/>
              </w:rPr>
            </w:pPr>
          </w:p>
        </w:tc>
        <w:tc>
          <w:tcPr>
            <w:tcW w:w="6999" w:type="dxa"/>
            <w:shd w:val="clear" w:color="auto" w:fill="auto"/>
          </w:tcPr>
          <w:p w:rsidR="008478E2" w:rsidRPr="0061214E" w:rsidRDefault="008478E2" w:rsidP="00C267EF">
            <w:pPr>
              <w:numPr>
                <w:ilvl w:val="12"/>
                <w:numId w:val="0"/>
              </w:numPr>
              <w:ind w:right="-2"/>
              <w:rPr>
                <w:i/>
                <w:iCs/>
                <w:szCs w:val="22"/>
                <w:lang w:val="nl-NL"/>
              </w:rPr>
            </w:pPr>
          </w:p>
        </w:tc>
      </w:tr>
      <w:tr w:rsidR="0061214E" w:rsidRPr="0061214E">
        <w:trPr>
          <w:cantSplit/>
        </w:trPr>
        <w:tc>
          <w:tcPr>
            <w:tcW w:w="1473" w:type="dxa"/>
            <w:vMerge w:val="restart"/>
          </w:tcPr>
          <w:p w:rsidR="0061214E" w:rsidRPr="0061214E" w:rsidRDefault="0061214E" w:rsidP="00C267EF">
            <w:pPr>
              <w:numPr>
                <w:ilvl w:val="12"/>
                <w:numId w:val="0"/>
              </w:numPr>
              <w:ind w:right="-2"/>
              <w:rPr>
                <w:i/>
                <w:iCs/>
                <w:szCs w:val="22"/>
              </w:rPr>
            </w:pPr>
            <w:r>
              <w:rPr>
                <w:i/>
                <w:iCs/>
                <w:szCs w:val="22"/>
              </w:rPr>
              <w:t>Ολλανδία</w:t>
            </w:r>
          </w:p>
        </w:tc>
        <w:tc>
          <w:tcPr>
            <w:tcW w:w="6999" w:type="dxa"/>
            <w:shd w:val="clear" w:color="auto" w:fill="auto"/>
          </w:tcPr>
          <w:p w:rsidR="0061214E" w:rsidRPr="0061214E" w:rsidRDefault="0061214E" w:rsidP="00C267EF">
            <w:pPr>
              <w:numPr>
                <w:ilvl w:val="12"/>
                <w:numId w:val="0"/>
              </w:numPr>
              <w:ind w:right="-2"/>
              <w:rPr>
                <w:i/>
                <w:iCs/>
                <w:szCs w:val="22"/>
                <w:lang w:val="nl-NL"/>
              </w:rPr>
            </w:pPr>
            <w:r w:rsidRPr="0061214E">
              <w:rPr>
                <w:i/>
                <w:iCs/>
                <w:szCs w:val="22"/>
                <w:lang w:val="nl-NL"/>
              </w:rPr>
              <w:t>Ceftazidim Kabi 500mg, poeder voor oplossing voor injectie.</w:t>
            </w:r>
          </w:p>
        </w:tc>
      </w:tr>
      <w:tr w:rsidR="0061214E" w:rsidRPr="0061214E">
        <w:trPr>
          <w:cantSplit/>
        </w:trPr>
        <w:tc>
          <w:tcPr>
            <w:tcW w:w="1473" w:type="dxa"/>
            <w:vMerge/>
          </w:tcPr>
          <w:p w:rsidR="0061214E" w:rsidRPr="0061214E" w:rsidRDefault="0061214E" w:rsidP="00C267EF">
            <w:pPr>
              <w:numPr>
                <w:ilvl w:val="12"/>
                <w:numId w:val="0"/>
              </w:numPr>
              <w:ind w:right="-2"/>
              <w:rPr>
                <w:i/>
                <w:iCs/>
                <w:szCs w:val="22"/>
                <w:lang w:val="nl-NL"/>
              </w:rPr>
            </w:pPr>
          </w:p>
        </w:tc>
        <w:tc>
          <w:tcPr>
            <w:tcW w:w="6999" w:type="dxa"/>
            <w:shd w:val="clear" w:color="auto" w:fill="auto"/>
          </w:tcPr>
          <w:p w:rsidR="0061214E" w:rsidRPr="0061214E" w:rsidRDefault="0061214E" w:rsidP="00C267EF">
            <w:pPr>
              <w:numPr>
                <w:ilvl w:val="12"/>
                <w:numId w:val="0"/>
              </w:numPr>
              <w:ind w:right="-2"/>
              <w:rPr>
                <w:i/>
                <w:iCs/>
                <w:szCs w:val="22"/>
                <w:lang w:val="nl-NL"/>
              </w:rPr>
            </w:pPr>
            <w:r w:rsidRPr="0061214E">
              <w:rPr>
                <w:i/>
                <w:iCs/>
                <w:szCs w:val="22"/>
                <w:lang w:val="nl-NL"/>
              </w:rPr>
              <w:t>Ceftazidim Kabi 1000mg, poeder voor oplossing voor injectie.</w:t>
            </w:r>
          </w:p>
        </w:tc>
      </w:tr>
      <w:tr w:rsidR="0061214E" w:rsidRPr="0061214E">
        <w:trPr>
          <w:cantSplit/>
        </w:trPr>
        <w:tc>
          <w:tcPr>
            <w:tcW w:w="1473" w:type="dxa"/>
            <w:vMerge/>
          </w:tcPr>
          <w:p w:rsidR="0061214E" w:rsidRPr="0061214E" w:rsidRDefault="0061214E" w:rsidP="00C267EF">
            <w:pPr>
              <w:numPr>
                <w:ilvl w:val="12"/>
                <w:numId w:val="0"/>
              </w:numPr>
              <w:ind w:right="-2"/>
              <w:rPr>
                <w:i/>
                <w:iCs/>
                <w:szCs w:val="22"/>
                <w:lang w:val="nl-NL"/>
              </w:rPr>
            </w:pPr>
          </w:p>
        </w:tc>
        <w:tc>
          <w:tcPr>
            <w:tcW w:w="6999" w:type="dxa"/>
            <w:shd w:val="clear" w:color="auto" w:fill="auto"/>
          </w:tcPr>
          <w:p w:rsidR="0061214E" w:rsidRPr="0061214E" w:rsidRDefault="0061214E" w:rsidP="00C267EF">
            <w:pPr>
              <w:numPr>
                <w:ilvl w:val="12"/>
                <w:numId w:val="0"/>
              </w:numPr>
              <w:ind w:right="-2"/>
              <w:rPr>
                <w:i/>
                <w:iCs/>
                <w:szCs w:val="22"/>
                <w:lang w:val="nl-NL"/>
              </w:rPr>
            </w:pPr>
            <w:r w:rsidRPr="0061214E">
              <w:rPr>
                <w:i/>
                <w:iCs/>
                <w:szCs w:val="22"/>
                <w:lang w:val="nl-NL"/>
              </w:rPr>
              <w:t>Ceftazidim Fresenius Kabi 2000mg, poeder voor oplossing voor injectie/infusie</w:t>
            </w:r>
          </w:p>
        </w:tc>
      </w:tr>
      <w:tr w:rsidR="0061214E" w:rsidRPr="0061214E">
        <w:tc>
          <w:tcPr>
            <w:tcW w:w="1473" w:type="dxa"/>
          </w:tcPr>
          <w:p w:rsidR="0061214E" w:rsidRPr="0061214E" w:rsidRDefault="0061214E" w:rsidP="00C267EF">
            <w:pPr>
              <w:numPr>
                <w:ilvl w:val="12"/>
                <w:numId w:val="0"/>
              </w:numPr>
              <w:ind w:right="-2"/>
              <w:rPr>
                <w:i/>
                <w:iCs/>
                <w:szCs w:val="22"/>
                <w:lang w:val="nl-NL"/>
              </w:rPr>
            </w:pPr>
          </w:p>
        </w:tc>
        <w:tc>
          <w:tcPr>
            <w:tcW w:w="6999" w:type="dxa"/>
            <w:shd w:val="clear" w:color="auto" w:fill="auto"/>
            <w:vAlign w:val="center"/>
          </w:tcPr>
          <w:p w:rsidR="0061214E" w:rsidRPr="0061214E" w:rsidRDefault="0061214E" w:rsidP="00C267EF">
            <w:pPr>
              <w:rPr>
                <w:i/>
                <w:iCs/>
                <w:szCs w:val="22"/>
                <w:lang w:val="nl-NL"/>
              </w:rPr>
            </w:pPr>
          </w:p>
        </w:tc>
      </w:tr>
      <w:tr w:rsidR="0061214E" w:rsidRPr="007E783A">
        <w:trPr>
          <w:cantSplit/>
        </w:trPr>
        <w:tc>
          <w:tcPr>
            <w:tcW w:w="1473" w:type="dxa"/>
            <w:vMerge w:val="restart"/>
          </w:tcPr>
          <w:p w:rsidR="0061214E" w:rsidRPr="0061214E" w:rsidRDefault="0061214E" w:rsidP="00C267EF">
            <w:pPr>
              <w:numPr>
                <w:ilvl w:val="12"/>
                <w:numId w:val="0"/>
              </w:numPr>
              <w:ind w:right="-2"/>
              <w:rPr>
                <w:i/>
                <w:iCs/>
                <w:szCs w:val="22"/>
              </w:rPr>
            </w:pPr>
            <w:r>
              <w:rPr>
                <w:i/>
                <w:iCs/>
                <w:szCs w:val="22"/>
              </w:rPr>
              <w:t>Νορβηγία</w:t>
            </w:r>
          </w:p>
        </w:tc>
        <w:tc>
          <w:tcPr>
            <w:tcW w:w="6999" w:type="dxa"/>
            <w:shd w:val="clear" w:color="auto" w:fill="auto"/>
            <w:vAlign w:val="center"/>
          </w:tcPr>
          <w:p w:rsidR="0061214E" w:rsidRPr="007E783A" w:rsidRDefault="0061214E" w:rsidP="00C267EF">
            <w:pPr>
              <w:rPr>
                <w:i/>
                <w:iCs/>
                <w:szCs w:val="22"/>
                <w:lang w:val="en-GB"/>
              </w:rPr>
            </w:pPr>
            <w:r w:rsidRPr="0061214E">
              <w:rPr>
                <w:i/>
                <w:iCs/>
                <w:szCs w:val="22"/>
                <w:lang w:val="nl-NL"/>
              </w:rPr>
              <w:t>Ceftazidim</w:t>
            </w:r>
            <w:r w:rsidRPr="007E783A">
              <w:rPr>
                <w:i/>
                <w:iCs/>
                <w:szCs w:val="22"/>
                <w:lang w:val="en-GB"/>
              </w:rPr>
              <w:t xml:space="preserve"> </w:t>
            </w:r>
            <w:r w:rsidRPr="0061214E">
              <w:rPr>
                <w:i/>
                <w:iCs/>
                <w:szCs w:val="22"/>
                <w:lang w:val="nl-NL"/>
              </w:rPr>
              <w:t>Fresenius</w:t>
            </w:r>
            <w:r w:rsidRPr="007E783A">
              <w:rPr>
                <w:i/>
                <w:iCs/>
                <w:szCs w:val="22"/>
                <w:lang w:val="en-GB"/>
              </w:rPr>
              <w:t xml:space="preserve"> </w:t>
            </w:r>
            <w:r w:rsidRPr="0061214E">
              <w:rPr>
                <w:i/>
                <w:iCs/>
                <w:szCs w:val="22"/>
                <w:lang w:val="nl-NL"/>
              </w:rPr>
              <w:t>Kabi</w:t>
            </w:r>
            <w:r w:rsidRPr="007E783A">
              <w:rPr>
                <w:i/>
                <w:iCs/>
                <w:szCs w:val="22"/>
                <w:lang w:val="en-GB"/>
              </w:rPr>
              <w:t xml:space="preserve"> 500 </w:t>
            </w:r>
            <w:r w:rsidRPr="0061214E">
              <w:rPr>
                <w:i/>
                <w:iCs/>
                <w:szCs w:val="22"/>
                <w:lang w:val="nl-NL"/>
              </w:rPr>
              <w:t>mg</w:t>
            </w:r>
            <w:r w:rsidRPr="007E783A">
              <w:rPr>
                <w:i/>
                <w:iCs/>
                <w:szCs w:val="22"/>
                <w:lang w:val="en-GB"/>
              </w:rPr>
              <w:t xml:space="preserve"> </w:t>
            </w:r>
            <w:r w:rsidRPr="0061214E">
              <w:rPr>
                <w:i/>
                <w:iCs/>
                <w:szCs w:val="22"/>
                <w:lang w:val="nl-NL"/>
              </w:rPr>
              <w:t>pulver</w:t>
            </w:r>
            <w:r w:rsidRPr="007E783A">
              <w:rPr>
                <w:i/>
                <w:iCs/>
                <w:szCs w:val="22"/>
                <w:lang w:val="en-GB"/>
              </w:rPr>
              <w:t xml:space="preserve"> </w:t>
            </w:r>
            <w:r w:rsidRPr="0061214E">
              <w:rPr>
                <w:i/>
                <w:iCs/>
                <w:szCs w:val="22"/>
                <w:lang w:val="nl-NL"/>
              </w:rPr>
              <w:t>til</w:t>
            </w:r>
            <w:r w:rsidRPr="007E783A">
              <w:rPr>
                <w:i/>
                <w:iCs/>
                <w:szCs w:val="22"/>
                <w:lang w:val="en-GB"/>
              </w:rPr>
              <w:t xml:space="preserve"> </w:t>
            </w:r>
            <w:r w:rsidRPr="0061214E">
              <w:rPr>
                <w:i/>
                <w:iCs/>
                <w:szCs w:val="22"/>
                <w:lang w:val="nl-NL"/>
              </w:rPr>
              <w:t>injeksjonsv</w:t>
            </w:r>
            <w:r w:rsidRPr="007E783A">
              <w:rPr>
                <w:i/>
                <w:iCs/>
                <w:szCs w:val="22"/>
                <w:lang w:val="en-GB"/>
              </w:rPr>
              <w:t>æ</w:t>
            </w:r>
            <w:r w:rsidRPr="0061214E">
              <w:rPr>
                <w:i/>
                <w:iCs/>
                <w:szCs w:val="22"/>
                <w:lang w:val="nl-NL"/>
              </w:rPr>
              <w:t>ske</w:t>
            </w:r>
            <w:r w:rsidRPr="007E783A">
              <w:rPr>
                <w:i/>
                <w:iCs/>
                <w:szCs w:val="22"/>
                <w:lang w:val="en-GB"/>
              </w:rPr>
              <w:t xml:space="preserve">, </w:t>
            </w:r>
            <w:r w:rsidRPr="0061214E">
              <w:rPr>
                <w:i/>
                <w:iCs/>
                <w:szCs w:val="22"/>
                <w:lang w:val="nl-NL"/>
              </w:rPr>
              <w:t>oppl</w:t>
            </w:r>
            <w:r w:rsidRPr="007E783A">
              <w:rPr>
                <w:i/>
                <w:iCs/>
                <w:szCs w:val="22"/>
                <w:lang w:val="en-GB"/>
              </w:rPr>
              <w:t>ø</w:t>
            </w:r>
            <w:r w:rsidRPr="0061214E">
              <w:rPr>
                <w:i/>
                <w:iCs/>
                <w:szCs w:val="22"/>
                <w:lang w:val="nl-NL"/>
              </w:rPr>
              <w:t>sning</w:t>
            </w:r>
            <w:r w:rsidR="007E783A">
              <w:rPr>
                <w:i/>
                <w:iCs/>
                <w:szCs w:val="22"/>
                <w:lang w:val="nl-NL"/>
              </w:rPr>
              <w:t xml:space="preserve"> </w:t>
            </w:r>
          </w:p>
        </w:tc>
      </w:tr>
      <w:tr w:rsidR="0061214E" w:rsidRPr="0061214E">
        <w:trPr>
          <w:cantSplit/>
        </w:trPr>
        <w:tc>
          <w:tcPr>
            <w:tcW w:w="1473" w:type="dxa"/>
            <w:vMerge/>
          </w:tcPr>
          <w:p w:rsidR="0061214E" w:rsidRPr="007E783A" w:rsidRDefault="0061214E" w:rsidP="00C267EF">
            <w:pPr>
              <w:numPr>
                <w:ilvl w:val="12"/>
                <w:numId w:val="0"/>
              </w:numPr>
              <w:ind w:right="-2"/>
              <w:rPr>
                <w:i/>
                <w:iCs/>
                <w:szCs w:val="22"/>
                <w:lang w:val="en-GB"/>
              </w:rPr>
            </w:pPr>
          </w:p>
        </w:tc>
        <w:tc>
          <w:tcPr>
            <w:tcW w:w="6999" w:type="dxa"/>
            <w:shd w:val="clear" w:color="auto" w:fill="auto"/>
          </w:tcPr>
          <w:p w:rsidR="0061214E" w:rsidRPr="0061214E" w:rsidRDefault="0061214E" w:rsidP="00C267EF">
            <w:pPr>
              <w:numPr>
                <w:ilvl w:val="12"/>
                <w:numId w:val="0"/>
              </w:numPr>
              <w:ind w:right="-2"/>
              <w:rPr>
                <w:i/>
                <w:iCs/>
                <w:szCs w:val="22"/>
                <w:lang w:val="nl-NL"/>
              </w:rPr>
            </w:pPr>
            <w:r w:rsidRPr="0061214E">
              <w:rPr>
                <w:i/>
                <w:iCs/>
                <w:szCs w:val="22"/>
                <w:lang w:val="nl-NL"/>
              </w:rPr>
              <w:t>Ceftazidim Fresenius Kabi 1g, pulver til injeksjonsvæske, oppløsning</w:t>
            </w:r>
            <w:r w:rsidR="007E783A">
              <w:rPr>
                <w:i/>
                <w:iCs/>
                <w:szCs w:val="22"/>
                <w:lang w:val="nl-NL"/>
              </w:rPr>
              <w:t xml:space="preserve"> </w:t>
            </w:r>
          </w:p>
        </w:tc>
      </w:tr>
      <w:tr w:rsidR="0061214E" w:rsidRPr="0061214E">
        <w:trPr>
          <w:cantSplit/>
        </w:trPr>
        <w:tc>
          <w:tcPr>
            <w:tcW w:w="1473" w:type="dxa"/>
            <w:vMerge/>
          </w:tcPr>
          <w:p w:rsidR="0061214E" w:rsidRPr="0061214E" w:rsidRDefault="0061214E" w:rsidP="00C267EF">
            <w:pPr>
              <w:numPr>
                <w:ilvl w:val="12"/>
                <w:numId w:val="0"/>
              </w:numPr>
              <w:ind w:right="-2"/>
              <w:rPr>
                <w:i/>
                <w:iCs/>
                <w:szCs w:val="22"/>
                <w:lang w:val="nl-NL"/>
              </w:rPr>
            </w:pPr>
          </w:p>
        </w:tc>
        <w:tc>
          <w:tcPr>
            <w:tcW w:w="6999" w:type="dxa"/>
            <w:shd w:val="clear" w:color="auto" w:fill="auto"/>
          </w:tcPr>
          <w:p w:rsidR="0061214E" w:rsidRPr="0061214E" w:rsidRDefault="0061214E" w:rsidP="00C267EF">
            <w:pPr>
              <w:autoSpaceDE w:val="0"/>
              <w:autoSpaceDN w:val="0"/>
              <w:adjustRightInd w:val="0"/>
              <w:rPr>
                <w:i/>
                <w:iCs/>
                <w:szCs w:val="22"/>
                <w:lang w:val="nl-NL"/>
              </w:rPr>
            </w:pPr>
            <w:r w:rsidRPr="0061214E">
              <w:rPr>
                <w:i/>
                <w:iCs/>
                <w:szCs w:val="22"/>
                <w:lang w:val="nl-NL"/>
              </w:rPr>
              <w:t>Ceftazidim Fresenius Kabi 2g, pulver til injeksjons-/infusjonsvæske, oppløsning</w:t>
            </w:r>
            <w:r w:rsidR="007E783A">
              <w:rPr>
                <w:i/>
                <w:iCs/>
                <w:szCs w:val="22"/>
                <w:lang w:val="nl-NL"/>
              </w:rPr>
              <w:t xml:space="preserve"> </w:t>
            </w:r>
          </w:p>
        </w:tc>
      </w:tr>
      <w:tr w:rsidR="0061214E" w:rsidRPr="0061214E">
        <w:tc>
          <w:tcPr>
            <w:tcW w:w="1473" w:type="dxa"/>
          </w:tcPr>
          <w:p w:rsidR="0061214E" w:rsidRPr="0061214E" w:rsidRDefault="0061214E" w:rsidP="00C267EF">
            <w:pPr>
              <w:numPr>
                <w:ilvl w:val="12"/>
                <w:numId w:val="0"/>
              </w:numPr>
              <w:ind w:right="-2"/>
              <w:rPr>
                <w:i/>
                <w:iCs/>
                <w:szCs w:val="22"/>
                <w:lang w:val="nl-NL"/>
              </w:rPr>
            </w:pPr>
          </w:p>
        </w:tc>
        <w:tc>
          <w:tcPr>
            <w:tcW w:w="6999" w:type="dxa"/>
            <w:shd w:val="clear" w:color="auto" w:fill="auto"/>
          </w:tcPr>
          <w:p w:rsidR="0061214E" w:rsidRPr="0061214E" w:rsidRDefault="0061214E" w:rsidP="00C267EF">
            <w:pPr>
              <w:autoSpaceDE w:val="0"/>
              <w:autoSpaceDN w:val="0"/>
              <w:adjustRightInd w:val="0"/>
              <w:rPr>
                <w:i/>
                <w:iCs/>
                <w:szCs w:val="22"/>
                <w:lang w:val="nl-NL"/>
              </w:rPr>
            </w:pPr>
          </w:p>
        </w:tc>
      </w:tr>
      <w:tr w:rsidR="0061214E" w:rsidRPr="0061214E">
        <w:tc>
          <w:tcPr>
            <w:tcW w:w="1473" w:type="dxa"/>
          </w:tcPr>
          <w:p w:rsidR="0061214E" w:rsidRPr="0061214E" w:rsidRDefault="0061214E" w:rsidP="00C267EF">
            <w:pPr>
              <w:numPr>
                <w:ilvl w:val="12"/>
                <w:numId w:val="0"/>
              </w:numPr>
              <w:ind w:right="-2"/>
              <w:rPr>
                <w:i/>
                <w:iCs/>
                <w:szCs w:val="22"/>
              </w:rPr>
            </w:pPr>
            <w:r>
              <w:rPr>
                <w:i/>
                <w:iCs/>
                <w:szCs w:val="22"/>
              </w:rPr>
              <w:t>Πολωνία</w:t>
            </w:r>
          </w:p>
        </w:tc>
        <w:tc>
          <w:tcPr>
            <w:tcW w:w="6999" w:type="dxa"/>
            <w:shd w:val="clear" w:color="auto" w:fill="auto"/>
            <w:vAlign w:val="center"/>
          </w:tcPr>
          <w:p w:rsidR="0061214E" w:rsidRPr="0061214E" w:rsidRDefault="0061214E" w:rsidP="00C267EF">
            <w:pPr>
              <w:rPr>
                <w:i/>
                <w:iCs/>
                <w:szCs w:val="22"/>
              </w:rPr>
            </w:pPr>
            <w:r w:rsidRPr="0061214E">
              <w:rPr>
                <w:i/>
                <w:iCs/>
                <w:szCs w:val="22"/>
              </w:rPr>
              <w:t>Ceftazidime Kabi</w:t>
            </w:r>
          </w:p>
        </w:tc>
      </w:tr>
      <w:tr w:rsidR="0061214E" w:rsidRPr="0061214E">
        <w:tc>
          <w:tcPr>
            <w:tcW w:w="1473" w:type="dxa"/>
          </w:tcPr>
          <w:p w:rsidR="0061214E" w:rsidRPr="0061214E" w:rsidRDefault="0061214E" w:rsidP="00C267EF">
            <w:pPr>
              <w:numPr>
                <w:ilvl w:val="12"/>
                <w:numId w:val="0"/>
              </w:numPr>
              <w:ind w:right="-2"/>
              <w:rPr>
                <w:i/>
                <w:iCs/>
                <w:szCs w:val="22"/>
                <w:lang w:val="nl-NL"/>
              </w:rPr>
            </w:pPr>
          </w:p>
        </w:tc>
        <w:tc>
          <w:tcPr>
            <w:tcW w:w="6999" w:type="dxa"/>
            <w:shd w:val="clear" w:color="auto" w:fill="auto"/>
          </w:tcPr>
          <w:p w:rsidR="0061214E" w:rsidRPr="0061214E" w:rsidRDefault="0061214E" w:rsidP="00C267EF">
            <w:pPr>
              <w:numPr>
                <w:ilvl w:val="12"/>
                <w:numId w:val="0"/>
              </w:numPr>
              <w:ind w:right="-2"/>
              <w:rPr>
                <w:i/>
                <w:iCs/>
                <w:color w:val="000000"/>
                <w:szCs w:val="22"/>
                <w:lang w:val="nl-NL"/>
              </w:rPr>
            </w:pPr>
          </w:p>
        </w:tc>
      </w:tr>
      <w:tr w:rsidR="00B7024E" w:rsidRPr="0061214E">
        <w:trPr>
          <w:cantSplit/>
        </w:trPr>
        <w:tc>
          <w:tcPr>
            <w:tcW w:w="1473" w:type="dxa"/>
          </w:tcPr>
          <w:p w:rsidR="00B7024E" w:rsidRPr="00B7024E" w:rsidRDefault="00B7024E" w:rsidP="00C267EF">
            <w:pPr>
              <w:numPr>
                <w:ilvl w:val="12"/>
                <w:numId w:val="0"/>
              </w:numPr>
              <w:ind w:right="-2"/>
              <w:rPr>
                <w:i/>
                <w:iCs/>
                <w:szCs w:val="22"/>
              </w:rPr>
            </w:pPr>
            <w:r>
              <w:rPr>
                <w:i/>
                <w:iCs/>
                <w:szCs w:val="22"/>
              </w:rPr>
              <w:t>Πορτογαλία</w:t>
            </w:r>
          </w:p>
        </w:tc>
        <w:tc>
          <w:tcPr>
            <w:tcW w:w="6999" w:type="dxa"/>
            <w:shd w:val="clear" w:color="auto" w:fill="auto"/>
          </w:tcPr>
          <w:p w:rsidR="00B7024E" w:rsidRPr="0061214E" w:rsidRDefault="00B7024E" w:rsidP="00C267EF">
            <w:pPr>
              <w:autoSpaceDE w:val="0"/>
              <w:autoSpaceDN w:val="0"/>
              <w:adjustRightInd w:val="0"/>
              <w:rPr>
                <w:i/>
                <w:iCs/>
                <w:color w:val="000000"/>
                <w:szCs w:val="22"/>
                <w:lang w:val="nl-NL"/>
              </w:rPr>
            </w:pPr>
            <w:r w:rsidRPr="0061214E">
              <w:rPr>
                <w:i/>
                <w:iCs/>
                <w:szCs w:val="22"/>
              </w:rPr>
              <w:t>Ceftazidime Kabi</w:t>
            </w:r>
          </w:p>
        </w:tc>
      </w:tr>
      <w:tr w:rsidR="00B7024E" w:rsidRPr="0061214E">
        <w:trPr>
          <w:cantSplit/>
        </w:trPr>
        <w:tc>
          <w:tcPr>
            <w:tcW w:w="1473" w:type="dxa"/>
          </w:tcPr>
          <w:p w:rsidR="00B7024E" w:rsidRDefault="00B7024E" w:rsidP="00C267EF">
            <w:pPr>
              <w:numPr>
                <w:ilvl w:val="12"/>
                <w:numId w:val="0"/>
              </w:numPr>
              <w:ind w:right="-2"/>
              <w:rPr>
                <w:i/>
                <w:iCs/>
                <w:szCs w:val="22"/>
              </w:rPr>
            </w:pPr>
          </w:p>
        </w:tc>
        <w:tc>
          <w:tcPr>
            <w:tcW w:w="6999" w:type="dxa"/>
            <w:shd w:val="clear" w:color="auto" w:fill="auto"/>
          </w:tcPr>
          <w:p w:rsidR="00B7024E" w:rsidRPr="0061214E" w:rsidRDefault="00B7024E" w:rsidP="00C267EF">
            <w:pPr>
              <w:autoSpaceDE w:val="0"/>
              <w:autoSpaceDN w:val="0"/>
              <w:adjustRightInd w:val="0"/>
              <w:rPr>
                <w:i/>
                <w:iCs/>
                <w:color w:val="000000"/>
                <w:szCs w:val="22"/>
                <w:lang w:val="nl-NL"/>
              </w:rPr>
            </w:pPr>
          </w:p>
        </w:tc>
      </w:tr>
      <w:tr w:rsidR="0061214E" w:rsidRPr="00B7024E">
        <w:trPr>
          <w:cantSplit/>
        </w:trPr>
        <w:tc>
          <w:tcPr>
            <w:tcW w:w="1473" w:type="dxa"/>
            <w:vMerge w:val="restart"/>
          </w:tcPr>
          <w:p w:rsidR="0061214E" w:rsidRPr="0061214E" w:rsidRDefault="0061214E" w:rsidP="00C267EF">
            <w:pPr>
              <w:numPr>
                <w:ilvl w:val="12"/>
                <w:numId w:val="0"/>
              </w:numPr>
              <w:ind w:right="-2"/>
              <w:rPr>
                <w:i/>
                <w:iCs/>
                <w:szCs w:val="22"/>
              </w:rPr>
            </w:pPr>
            <w:r>
              <w:rPr>
                <w:i/>
                <w:iCs/>
                <w:szCs w:val="22"/>
              </w:rPr>
              <w:t>Σλοβενία</w:t>
            </w:r>
          </w:p>
        </w:tc>
        <w:tc>
          <w:tcPr>
            <w:tcW w:w="6999" w:type="dxa"/>
            <w:shd w:val="clear" w:color="auto" w:fill="auto"/>
          </w:tcPr>
          <w:p w:rsidR="0061214E" w:rsidRPr="00B7024E" w:rsidRDefault="0061214E" w:rsidP="00C267EF">
            <w:pPr>
              <w:autoSpaceDE w:val="0"/>
              <w:autoSpaceDN w:val="0"/>
              <w:adjustRightInd w:val="0"/>
              <w:rPr>
                <w:color w:val="000000"/>
                <w:szCs w:val="22"/>
                <w:lang w:val="pt-PT"/>
              </w:rPr>
            </w:pPr>
            <w:r w:rsidRPr="0061214E">
              <w:rPr>
                <w:i/>
                <w:iCs/>
                <w:color w:val="000000"/>
                <w:szCs w:val="22"/>
                <w:lang w:val="nl-NL"/>
              </w:rPr>
              <w:t>Ceftazidim</w:t>
            </w:r>
            <w:r w:rsidRPr="00B7024E">
              <w:rPr>
                <w:i/>
                <w:iCs/>
                <w:color w:val="000000"/>
                <w:szCs w:val="22"/>
              </w:rPr>
              <w:t xml:space="preserve"> </w:t>
            </w:r>
            <w:r w:rsidRPr="0061214E">
              <w:rPr>
                <w:i/>
                <w:iCs/>
                <w:color w:val="000000"/>
                <w:szCs w:val="22"/>
                <w:lang w:val="nl-NL"/>
              </w:rPr>
              <w:t>Fresenius</w:t>
            </w:r>
            <w:r w:rsidRPr="00B7024E">
              <w:rPr>
                <w:i/>
                <w:iCs/>
                <w:color w:val="000000"/>
                <w:szCs w:val="22"/>
              </w:rPr>
              <w:t xml:space="preserve"> 1000 </w:t>
            </w:r>
            <w:r w:rsidRPr="0061214E">
              <w:rPr>
                <w:i/>
                <w:iCs/>
                <w:color w:val="000000"/>
                <w:szCs w:val="22"/>
                <w:lang w:val="nl-NL"/>
              </w:rPr>
              <w:t>mg</w:t>
            </w:r>
            <w:r w:rsidRPr="00B7024E">
              <w:rPr>
                <w:i/>
                <w:iCs/>
                <w:color w:val="000000"/>
                <w:szCs w:val="22"/>
              </w:rPr>
              <w:t xml:space="preserve"> </w:t>
            </w:r>
            <w:r w:rsidRPr="0061214E">
              <w:rPr>
                <w:i/>
                <w:iCs/>
                <w:color w:val="000000"/>
                <w:szCs w:val="22"/>
                <w:lang w:val="nl-NL"/>
              </w:rPr>
              <w:t>pra</w:t>
            </w:r>
            <w:r w:rsidRPr="00B7024E">
              <w:rPr>
                <w:i/>
                <w:iCs/>
                <w:color w:val="000000"/>
                <w:szCs w:val="22"/>
              </w:rPr>
              <w:t>š</w:t>
            </w:r>
            <w:r w:rsidRPr="0061214E">
              <w:rPr>
                <w:i/>
                <w:iCs/>
                <w:color w:val="000000"/>
                <w:szCs w:val="22"/>
                <w:lang w:val="nl-NL"/>
              </w:rPr>
              <w:t>ek</w:t>
            </w:r>
            <w:r w:rsidRPr="00B7024E">
              <w:rPr>
                <w:i/>
                <w:iCs/>
                <w:color w:val="000000"/>
                <w:szCs w:val="22"/>
              </w:rPr>
              <w:t xml:space="preserve"> </w:t>
            </w:r>
            <w:r w:rsidRPr="0061214E">
              <w:rPr>
                <w:i/>
                <w:iCs/>
                <w:color w:val="000000"/>
                <w:szCs w:val="22"/>
                <w:lang w:val="nl-NL"/>
              </w:rPr>
              <w:t>za</w:t>
            </w:r>
            <w:r w:rsidRPr="00B7024E">
              <w:rPr>
                <w:i/>
                <w:iCs/>
                <w:color w:val="000000"/>
                <w:szCs w:val="22"/>
              </w:rPr>
              <w:t xml:space="preserve"> </w:t>
            </w:r>
            <w:r w:rsidR="00D91E4B">
              <w:rPr>
                <w:color w:val="000000"/>
                <w:szCs w:val="22"/>
                <w:lang w:val="pt-PT"/>
              </w:rPr>
              <w:t>pripravo injekcij ali infuzij</w:t>
            </w:r>
          </w:p>
        </w:tc>
      </w:tr>
      <w:tr w:rsidR="0061214E" w:rsidRPr="0061214E">
        <w:trPr>
          <w:cantSplit/>
        </w:trPr>
        <w:tc>
          <w:tcPr>
            <w:tcW w:w="1473" w:type="dxa"/>
            <w:vMerge/>
          </w:tcPr>
          <w:p w:rsidR="0061214E" w:rsidRPr="00B7024E" w:rsidRDefault="0061214E" w:rsidP="00C267EF">
            <w:pPr>
              <w:numPr>
                <w:ilvl w:val="12"/>
                <w:numId w:val="0"/>
              </w:numPr>
              <w:ind w:right="-2"/>
              <w:rPr>
                <w:i/>
                <w:iCs/>
                <w:szCs w:val="22"/>
              </w:rPr>
            </w:pPr>
          </w:p>
        </w:tc>
        <w:tc>
          <w:tcPr>
            <w:tcW w:w="6999" w:type="dxa"/>
            <w:shd w:val="clear" w:color="auto" w:fill="auto"/>
            <w:vAlign w:val="center"/>
          </w:tcPr>
          <w:p w:rsidR="0061214E" w:rsidRPr="0061214E" w:rsidRDefault="0061214E" w:rsidP="00C267EF">
            <w:pPr>
              <w:autoSpaceDE w:val="0"/>
              <w:autoSpaceDN w:val="0"/>
              <w:adjustRightInd w:val="0"/>
              <w:rPr>
                <w:i/>
                <w:iCs/>
                <w:szCs w:val="22"/>
                <w:lang w:val="nl-NL" w:eastAsia="de-DE"/>
              </w:rPr>
            </w:pPr>
            <w:r w:rsidRPr="0061214E">
              <w:rPr>
                <w:i/>
                <w:iCs/>
                <w:szCs w:val="22"/>
                <w:lang w:val="nl-NL"/>
              </w:rPr>
              <w:t>Ceftazidim Fresenius 2000mg prašek za raztopino za injiciranje ali infundiranje</w:t>
            </w:r>
          </w:p>
        </w:tc>
      </w:tr>
      <w:tr w:rsidR="0061214E" w:rsidRPr="0061214E">
        <w:tc>
          <w:tcPr>
            <w:tcW w:w="1473" w:type="dxa"/>
          </w:tcPr>
          <w:p w:rsidR="0061214E" w:rsidRPr="0061214E" w:rsidRDefault="0061214E" w:rsidP="00C267EF">
            <w:pPr>
              <w:numPr>
                <w:ilvl w:val="12"/>
                <w:numId w:val="0"/>
              </w:numPr>
              <w:ind w:right="-2"/>
              <w:rPr>
                <w:i/>
                <w:iCs/>
                <w:szCs w:val="22"/>
                <w:lang w:val="nl-NL"/>
              </w:rPr>
            </w:pPr>
          </w:p>
        </w:tc>
        <w:tc>
          <w:tcPr>
            <w:tcW w:w="6999" w:type="dxa"/>
            <w:shd w:val="clear" w:color="auto" w:fill="auto"/>
            <w:vAlign w:val="center"/>
          </w:tcPr>
          <w:p w:rsidR="0061214E" w:rsidRPr="0061214E" w:rsidRDefault="0061214E" w:rsidP="00C267EF">
            <w:pPr>
              <w:rPr>
                <w:i/>
                <w:iCs/>
                <w:szCs w:val="22"/>
                <w:lang w:val="pt-PT"/>
              </w:rPr>
            </w:pPr>
          </w:p>
        </w:tc>
      </w:tr>
      <w:tr w:rsidR="0061214E" w:rsidRPr="0061214E">
        <w:trPr>
          <w:cantSplit/>
        </w:trPr>
        <w:tc>
          <w:tcPr>
            <w:tcW w:w="1473" w:type="dxa"/>
            <w:vMerge w:val="restart"/>
          </w:tcPr>
          <w:p w:rsidR="0061214E" w:rsidRPr="0061214E" w:rsidRDefault="0061214E" w:rsidP="00C267EF">
            <w:pPr>
              <w:numPr>
                <w:ilvl w:val="12"/>
                <w:numId w:val="0"/>
              </w:numPr>
              <w:ind w:right="-2"/>
              <w:rPr>
                <w:i/>
                <w:iCs/>
                <w:szCs w:val="22"/>
              </w:rPr>
            </w:pPr>
            <w:r>
              <w:rPr>
                <w:i/>
                <w:iCs/>
                <w:szCs w:val="22"/>
              </w:rPr>
              <w:t>Σλοβακία</w:t>
            </w:r>
          </w:p>
        </w:tc>
        <w:tc>
          <w:tcPr>
            <w:tcW w:w="6999" w:type="dxa"/>
            <w:shd w:val="clear" w:color="auto" w:fill="auto"/>
            <w:vAlign w:val="center"/>
          </w:tcPr>
          <w:p w:rsidR="0061214E" w:rsidRPr="0061214E" w:rsidRDefault="0061214E" w:rsidP="00C267EF">
            <w:pPr>
              <w:rPr>
                <w:i/>
                <w:iCs/>
                <w:szCs w:val="22"/>
              </w:rPr>
            </w:pPr>
          </w:p>
        </w:tc>
      </w:tr>
      <w:tr w:rsidR="0061214E" w:rsidRPr="0061214E">
        <w:trPr>
          <w:cantSplit/>
        </w:trPr>
        <w:tc>
          <w:tcPr>
            <w:tcW w:w="1473" w:type="dxa"/>
            <w:vMerge/>
          </w:tcPr>
          <w:p w:rsidR="0061214E" w:rsidRPr="0061214E" w:rsidRDefault="0061214E" w:rsidP="00C267EF">
            <w:pPr>
              <w:numPr>
                <w:ilvl w:val="12"/>
                <w:numId w:val="0"/>
              </w:numPr>
              <w:ind w:right="-2"/>
              <w:rPr>
                <w:i/>
                <w:iCs/>
                <w:szCs w:val="22"/>
                <w:lang w:val="nl-NL"/>
              </w:rPr>
            </w:pPr>
          </w:p>
        </w:tc>
        <w:tc>
          <w:tcPr>
            <w:tcW w:w="6999" w:type="dxa"/>
            <w:shd w:val="clear" w:color="auto" w:fill="auto"/>
          </w:tcPr>
          <w:p w:rsidR="0061214E" w:rsidRPr="0061214E" w:rsidRDefault="00590448" w:rsidP="00C267EF">
            <w:pPr>
              <w:numPr>
                <w:ilvl w:val="12"/>
                <w:numId w:val="0"/>
              </w:numPr>
              <w:ind w:right="-2"/>
              <w:rPr>
                <w:i/>
                <w:iCs/>
                <w:szCs w:val="22"/>
                <w:lang w:val="nl-NL"/>
              </w:rPr>
            </w:pPr>
            <w:r>
              <w:rPr>
                <w:i/>
                <w:iCs/>
                <w:szCs w:val="22"/>
              </w:rPr>
              <w:t>Ceftazidime</w:t>
            </w:r>
            <w:r>
              <w:rPr>
                <w:i/>
                <w:iCs/>
                <w:szCs w:val="22"/>
                <w:lang w:val="en-US"/>
              </w:rPr>
              <w:t xml:space="preserve"> </w:t>
            </w:r>
            <w:r>
              <w:rPr>
                <w:i/>
                <w:iCs/>
                <w:szCs w:val="22"/>
              </w:rPr>
              <w:t>Kabi</w:t>
            </w:r>
            <w:r w:rsidR="0061214E" w:rsidRPr="0061214E">
              <w:rPr>
                <w:i/>
                <w:iCs/>
                <w:szCs w:val="22"/>
              </w:rPr>
              <w:t>1g</w:t>
            </w:r>
          </w:p>
        </w:tc>
      </w:tr>
      <w:tr w:rsidR="0061214E" w:rsidRPr="0061214E">
        <w:trPr>
          <w:cantSplit/>
        </w:trPr>
        <w:tc>
          <w:tcPr>
            <w:tcW w:w="1473" w:type="dxa"/>
            <w:vMerge/>
          </w:tcPr>
          <w:p w:rsidR="0061214E" w:rsidRPr="0061214E" w:rsidRDefault="0061214E" w:rsidP="00C267EF">
            <w:pPr>
              <w:numPr>
                <w:ilvl w:val="12"/>
                <w:numId w:val="0"/>
              </w:numPr>
              <w:ind w:right="-2"/>
              <w:rPr>
                <w:i/>
                <w:iCs/>
                <w:szCs w:val="22"/>
                <w:lang w:val="nl-NL"/>
              </w:rPr>
            </w:pPr>
          </w:p>
        </w:tc>
        <w:tc>
          <w:tcPr>
            <w:tcW w:w="6999" w:type="dxa"/>
            <w:shd w:val="clear" w:color="auto" w:fill="auto"/>
          </w:tcPr>
          <w:p w:rsidR="0061214E" w:rsidRPr="0061214E" w:rsidRDefault="0061214E" w:rsidP="00C267EF">
            <w:pPr>
              <w:numPr>
                <w:ilvl w:val="12"/>
                <w:numId w:val="0"/>
              </w:numPr>
              <w:ind w:right="-2"/>
              <w:rPr>
                <w:i/>
                <w:iCs/>
                <w:szCs w:val="22"/>
                <w:lang w:val="en-US" w:eastAsia="de-DE"/>
              </w:rPr>
            </w:pPr>
            <w:r w:rsidRPr="0061214E">
              <w:rPr>
                <w:i/>
                <w:iCs/>
                <w:szCs w:val="22"/>
              </w:rPr>
              <w:t>Ceftazidim Kabi 2g</w:t>
            </w:r>
          </w:p>
        </w:tc>
      </w:tr>
      <w:tr w:rsidR="0061214E" w:rsidRPr="0061214E">
        <w:tc>
          <w:tcPr>
            <w:tcW w:w="1473" w:type="dxa"/>
          </w:tcPr>
          <w:p w:rsidR="0061214E" w:rsidRPr="0061214E" w:rsidRDefault="0061214E" w:rsidP="00C267EF">
            <w:pPr>
              <w:numPr>
                <w:ilvl w:val="12"/>
                <w:numId w:val="0"/>
              </w:numPr>
              <w:ind w:right="-2"/>
              <w:rPr>
                <w:i/>
                <w:iCs/>
                <w:szCs w:val="22"/>
                <w:lang w:val="nl-NL"/>
              </w:rPr>
            </w:pPr>
          </w:p>
        </w:tc>
        <w:tc>
          <w:tcPr>
            <w:tcW w:w="6999" w:type="dxa"/>
          </w:tcPr>
          <w:p w:rsidR="0061214E" w:rsidRPr="0061214E" w:rsidRDefault="0061214E" w:rsidP="00C267EF">
            <w:pPr>
              <w:numPr>
                <w:ilvl w:val="12"/>
                <w:numId w:val="0"/>
              </w:numPr>
              <w:ind w:right="-2"/>
              <w:rPr>
                <w:i/>
                <w:iCs/>
                <w:szCs w:val="22"/>
              </w:rPr>
            </w:pPr>
          </w:p>
        </w:tc>
      </w:tr>
      <w:tr w:rsidR="0061214E" w:rsidRPr="0061214E">
        <w:trPr>
          <w:cantSplit/>
        </w:trPr>
        <w:tc>
          <w:tcPr>
            <w:tcW w:w="1473" w:type="dxa"/>
            <w:vMerge w:val="restart"/>
          </w:tcPr>
          <w:p w:rsidR="0061214E" w:rsidRPr="0061214E" w:rsidRDefault="0061214E" w:rsidP="00C267EF">
            <w:pPr>
              <w:numPr>
                <w:ilvl w:val="12"/>
                <w:numId w:val="0"/>
              </w:numPr>
              <w:ind w:right="-2"/>
              <w:rPr>
                <w:i/>
                <w:iCs/>
                <w:szCs w:val="22"/>
              </w:rPr>
            </w:pPr>
            <w:r>
              <w:rPr>
                <w:i/>
                <w:iCs/>
                <w:szCs w:val="22"/>
              </w:rPr>
              <w:t>Ηνωμένο Βασίλειο</w:t>
            </w:r>
          </w:p>
        </w:tc>
        <w:tc>
          <w:tcPr>
            <w:tcW w:w="6999" w:type="dxa"/>
            <w:shd w:val="clear" w:color="auto" w:fill="auto"/>
          </w:tcPr>
          <w:p w:rsidR="0061214E" w:rsidRPr="0061214E" w:rsidRDefault="0061214E" w:rsidP="00C267EF">
            <w:pPr>
              <w:numPr>
                <w:ilvl w:val="12"/>
                <w:numId w:val="0"/>
              </w:numPr>
              <w:ind w:right="-2"/>
              <w:rPr>
                <w:i/>
                <w:iCs/>
                <w:szCs w:val="22"/>
                <w:lang w:val="nl-NL"/>
              </w:rPr>
            </w:pPr>
            <w:r w:rsidRPr="0061214E">
              <w:rPr>
                <w:i/>
                <w:iCs/>
                <w:szCs w:val="22"/>
              </w:rPr>
              <w:t>Ceftazidime 0,5 g</w:t>
            </w:r>
          </w:p>
        </w:tc>
      </w:tr>
      <w:tr w:rsidR="0061214E" w:rsidRPr="0061214E">
        <w:trPr>
          <w:cantSplit/>
        </w:trPr>
        <w:tc>
          <w:tcPr>
            <w:tcW w:w="1473" w:type="dxa"/>
            <w:vMerge/>
          </w:tcPr>
          <w:p w:rsidR="0061214E" w:rsidRPr="0061214E" w:rsidRDefault="0061214E" w:rsidP="00C267EF">
            <w:pPr>
              <w:numPr>
                <w:ilvl w:val="12"/>
                <w:numId w:val="0"/>
              </w:numPr>
              <w:ind w:right="-2"/>
              <w:rPr>
                <w:i/>
                <w:iCs/>
                <w:szCs w:val="22"/>
                <w:lang w:val="nl-NL"/>
              </w:rPr>
            </w:pPr>
          </w:p>
        </w:tc>
        <w:tc>
          <w:tcPr>
            <w:tcW w:w="6999" w:type="dxa"/>
            <w:shd w:val="clear" w:color="auto" w:fill="auto"/>
          </w:tcPr>
          <w:p w:rsidR="0061214E" w:rsidRPr="0061214E" w:rsidRDefault="0061214E" w:rsidP="00C267EF">
            <w:pPr>
              <w:numPr>
                <w:ilvl w:val="12"/>
                <w:numId w:val="0"/>
              </w:numPr>
              <w:ind w:right="-2"/>
              <w:rPr>
                <w:i/>
                <w:iCs/>
                <w:szCs w:val="22"/>
                <w:lang w:val="nl-NL"/>
              </w:rPr>
            </w:pPr>
            <w:r w:rsidRPr="0061214E">
              <w:rPr>
                <w:i/>
                <w:iCs/>
                <w:szCs w:val="22"/>
              </w:rPr>
              <w:t>Ceftazidime 1 g</w:t>
            </w:r>
          </w:p>
        </w:tc>
      </w:tr>
      <w:tr w:rsidR="0061214E" w:rsidRPr="0061214E">
        <w:trPr>
          <w:cantSplit/>
        </w:trPr>
        <w:tc>
          <w:tcPr>
            <w:tcW w:w="1473" w:type="dxa"/>
            <w:vMerge/>
          </w:tcPr>
          <w:p w:rsidR="0061214E" w:rsidRPr="0061214E" w:rsidRDefault="0061214E" w:rsidP="00C267EF">
            <w:pPr>
              <w:numPr>
                <w:ilvl w:val="12"/>
                <w:numId w:val="0"/>
              </w:numPr>
              <w:ind w:right="-2"/>
              <w:rPr>
                <w:i/>
                <w:iCs/>
                <w:szCs w:val="22"/>
                <w:lang w:val="nl-NL"/>
              </w:rPr>
            </w:pPr>
          </w:p>
        </w:tc>
        <w:tc>
          <w:tcPr>
            <w:tcW w:w="6999" w:type="dxa"/>
            <w:shd w:val="clear" w:color="auto" w:fill="auto"/>
          </w:tcPr>
          <w:p w:rsidR="0061214E" w:rsidRPr="0061214E" w:rsidRDefault="0061214E" w:rsidP="00C267EF">
            <w:pPr>
              <w:numPr>
                <w:ilvl w:val="12"/>
                <w:numId w:val="0"/>
              </w:numPr>
              <w:ind w:right="-2"/>
              <w:rPr>
                <w:i/>
                <w:iCs/>
                <w:szCs w:val="22"/>
                <w:lang w:val="nl-NL"/>
              </w:rPr>
            </w:pPr>
            <w:r w:rsidRPr="0061214E">
              <w:rPr>
                <w:i/>
                <w:iCs/>
                <w:szCs w:val="22"/>
              </w:rPr>
              <w:t>Ceftazidime 2 g</w:t>
            </w:r>
          </w:p>
        </w:tc>
      </w:tr>
    </w:tbl>
    <w:p w:rsidR="0061214E" w:rsidRPr="0061214E" w:rsidRDefault="0061214E" w:rsidP="00C267EF">
      <w:pPr>
        <w:rPr>
          <w:szCs w:val="22"/>
        </w:rPr>
      </w:pPr>
    </w:p>
    <w:p w:rsidR="00845F16" w:rsidRPr="00871C45" w:rsidRDefault="001D03C6" w:rsidP="00C267EF">
      <w:pPr>
        <w:rPr>
          <w:noProof/>
        </w:rPr>
      </w:pPr>
      <w:r w:rsidRPr="005D77D3">
        <w:rPr>
          <w:b/>
        </w:rPr>
        <w:t xml:space="preserve">Το παρόν φύλλο οδηγιών χρήσης αναθεωρήθηκε για τελευταία φορά στις </w:t>
      </w:r>
      <w:r w:rsidR="00871C45">
        <w:rPr>
          <w:b/>
          <w:noProof/>
        </w:rPr>
        <w:t>Ιούνιος 2014</w:t>
      </w:r>
    </w:p>
    <w:p w:rsidR="00845F16" w:rsidRDefault="00845F16" w:rsidP="00C267EF">
      <w:pPr>
        <w:rPr>
          <w:noProof/>
        </w:rPr>
      </w:pPr>
    </w:p>
    <w:p w:rsidR="0061214E" w:rsidRDefault="0061214E" w:rsidP="00C267EF">
      <w:pPr>
        <w:rPr>
          <w:noProof/>
        </w:rPr>
      </w:pPr>
      <w:r>
        <w:rPr>
          <w:noProof/>
        </w:rPr>
        <w:t>----------------------------------------------------------------------------------------------------------------</w:t>
      </w:r>
    </w:p>
    <w:p w:rsidR="001D03C6" w:rsidRDefault="001D03C6" w:rsidP="00C267EF">
      <w:pPr>
        <w:ind w:right="-449"/>
        <w:rPr>
          <w:noProof/>
        </w:rPr>
      </w:pPr>
    </w:p>
    <w:p w:rsidR="0061214E" w:rsidRDefault="001D03C6" w:rsidP="00C267EF">
      <w:pPr>
        <w:ind w:right="-449"/>
        <w:rPr>
          <w:noProof/>
        </w:rPr>
      </w:pPr>
      <w:r w:rsidRPr="00684E83">
        <w:rPr>
          <w:noProof/>
          <w:szCs w:val="22"/>
        </w:rPr>
        <w:t>Οι πληροφορίες που ακολουθούν απευθύνονται μόνο σε επαγγελματίες του τομέα της υγειονομικής περίθαλψης:</w:t>
      </w:r>
      <w:r w:rsidR="0061214E">
        <w:rPr>
          <w:noProof/>
        </w:rPr>
        <w:t>:</w:t>
      </w:r>
    </w:p>
    <w:p w:rsidR="0061214E" w:rsidRDefault="0061214E" w:rsidP="00C267EF">
      <w:pPr>
        <w:ind w:right="-449"/>
        <w:rPr>
          <w:noProof/>
        </w:rPr>
      </w:pPr>
    </w:p>
    <w:p w:rsidR="008A7C5D" w:rsidRDefault="0061214E" w:rsidP="00C267EF">
      <w:pPr>
        <w:jc w:val="both"/>
      </w:pPr>
      <w:r>
        <w:t>Το</w:t>
      </w:r>
      <w:r w:rsidRPr="00CD4F30">
        <w:t xml:space="preserve"> </w:t>
      </w:r>
      <w:r>
        <w:t>φαρμακευτικό</w:t>
      </w:r>
      <w:r w:rsidRPr="00CD4F30">
        <w:t xml:space="preserve"> </w:t>
      </w:r>
      <w:r>
        <w:t>αυτό</w:t>
      </w:r>
      <w:r w:rsidRPr="00CD4F30">
        <w:t xml:space="preserve"> </w:t>
      </w:r>
      <w:r>
        <w:t>προϊόν</w:t>
      </w:r>
      <w:r w:rsidRPr="00CD4F30">
        <w:t xml:space="preserve"> </w:t>
      </w:r>
      <w:r>
        <w:t>προορίζεται</w:t>
      </w:r>
      <w:r w:rsidRPr="00CD4F30">
        <w:t xml:space="preserve"> </w:t>
      </w:r>
      <w:r>
        <w:t>για</w:t>
      </w:r>
      <w:r w:rsidRPr="00CD4F30">
        <w:t xml:space="preserve"> </w:t>
      </w:r>
      <w:r>
        <w:t>μια</w:t>
      </w:r>
      <w:r w:rsidRPr="00CD4F30">
        <w:t xml:space="preserve"> </w:t>
      </w:r>
      <w:r w:rsidR="001D03C6">
        <w:t>μόνο χορήγηση. Απορρίπτετε</w:t>
      </w:r>
      <w:r w:rsidRPr="00CD4F30">
        <w:t xml:space="preserve"> </w:t>
      </w:r>
      <w:r>
        <w:t>οποιοδήποτε</w:t>
      </w:r>
      <w:r w:rsidRPr="00CD4F30">
        <w:t xml:space="preserve"> </w:t>
      </w:r>
      <w:r>
        <w:t>περιεχόμενο</w:t>
      </w:r>
      <w:r w:rsidRPr="00CD4F30">
        <w:t xml:space="preserve"> </w:t>
      </w:r>
      <w:r>
        <w:t xml:space="preserve">παραμένει. </w:t>
      </w:r>
    </w:p>
    <w:p w:rsidR="0061214E" w:rsidRPr="0061214E" w:rsidRDefault="0061214E" w:rsidP="00C267EF">
      <w:pPr>
        <w:numPr>
          <w:ilvl w:val="12"/>
          <w:numId w:val="0"/>
        </w:numPr>
        <w:ind w:right="-2"/>
        <w:rPr>
          <w:noProof/>
          <w:szCs w:val="22"/>
        </w:rPr>
      </w:pPr>
    </w:p>
    <w:p w:rsidR="001710DA" w:rsidRPr="00983B9C" w:rsidRDefault="001710DA" w:rsidP="001710DA">
      <w:pPr>
        <w:jc w:val="both"/>
        <w:rPr>
          <w:i/>
        </w:rPr>
      </w:pPr>
      <w:r>
        <w:rPr>
          <w:i/>
        </w:rPr>
        <w:t>Ενδοφλέβια</w:t>
      </w:r>
      <w:r w:rsidRPr="00983B9C">
        <w:rPr>
          <w:i/>
        </w:rPr>
        <w:t xml:space="preserve"> </w:t>
      </w:r>
      <w:r>
        <w:rPr>
          <w:i/>
        </w:rPr>
        <w:t>χορήγηση - ένεση</w:t>
      </w:r>
    </w:p>
    <w:p w:rsidR="001710DA" w:rsidRDefault="001710DA" w:rsidP="001710DA">
      <w:pPr>
        <w:jc w:val="both"/>
      </w:pPr>
      <w:r>
        <w:t>Για</w:t>
      </w:r>
      <w:r w:rsidRPr="004620DA">
        <w:t xml:space="preserve"> </w:t>
      </w:r>
      <w:r>
        <w:t>άμεση</w:t>
      </w:r>
      <w:r w:rsidRPr="004620DA">
        <w:t xml:space="preserve"> </w:t>
      </w:r>
      <w:r>
        <w:t>διαλείπουσα</w:t>
      </w:r>
      <w:r w:rsidRPr="004620DA">
        <w:t xml:space="preserve"> </w:t>
      </w:r>
      <w:r>
        <w:t>ενδοφλέβια</w:t>
      </w:r>
      <w:r w:rsidRPr="004620DA">
        <w:t xml:space="preserve"> </w:t>
      </w:r>
      <w:r>
        <w:t>χορήγηση</w:t>
      </w:r>
      <w:r w:rsidRPr="004620DA">
        <w:t xml:space="preserve">, </w:t>
      </w:r>
      <w:r>
        <w:t>η κεφταζιδίμη πρέπει να ανασυσταθεί</w:t>
      </w:r>
      <w:r w:rsidRPr="004620DA">
        <w:t xml:space="preserve"> </w:t>
      </w:r>
      <w:r>
        <w:t>με</w:t>
      </w:r>
      <w:r w:rsidRPr="004620DA">
        <w:t xml:space="preserve"> </w:t>
      </w:r>
      <w:r>
        <w:t>Ύδωρ</w:t>
      </w:r>
      <w:r w:rsidRPr="004620DA">
        <w:t xml:space="preserve"> </w:t>
      </w:r>
      <w:r>
        <w:t>για</w:t>
      </w:r>
      <w:r w:rsidRPr="004620DA">
        <w:t xml:space="preserve"> </w:t>
      </w:r>
      <w:r>
        <w:t>Ενέσιμα</w:t>
      </w:r>
      <w:r w:rsidRPr="004620DA">
        <w:t xml:space="preserve"> (</w:t>
      </w:r>
      <w:r>
        <w:t>δείτε</w:t>
      </w:r>
      <w:r w:rsidRPr="004620DA">
        <w:t xml:space="preserve"> </w:t>
      </w:r>
      <w:r>
        <w:t>παρακάτω</w:t>
      </w:r>
      <w:r w:rsidRPr="004620DA">
        <w:t xml:space="preserve"> </w:t>
      </w:r>
      <w:r>
        <w:t>πίνακα). Το διάλυμα πρέπει να ενεθεί αργά</w:t>
      </w:r>
      <w:r w:rsidRPr="004620DA">
        <w:t xml:space="preserve"> </w:t>
      </w:r>
      <w:r>
        <w:t>απευθείας</w:t>
      </w:r>
      <w:r w:rsidRPr="004620DA">
        <w:t xml:space="preserve"> </w:t>
      </w:r>
      <w:r>
        <w:t>στην</w:t>
      </w:r>
      <w:r w:rsidRPr="004620DA">
        <w:t xml:space="preserve"> </w:t>
      </w:r>
      <w:r>
        <w:t>φλέβα</w:t>
      </w:r>
      <w:r w:rsidRPr="004620DA">
        <w:t xml:space="preserve"> </w:t>
      </w:r>
      <w:r>
        <w:t>σε</w:t>
      </w:r>
      <w:r w:rsidRPr="004620DA">
        <w:t xml:space="preserve"> </w:t>
      </w:r>
      <w:r>
        <w:t>διάρκεια</w:t>
      </w:r>
      <w:r w:rsidRPr="004620DA">
        <w:t xml:space="preserve"> 5 </w:t>
      </w:r>
      <w:r>
        <w:t>λεπτών</w:t>
      </w:r>
      <w:r w:rsidRPr="004620DA">
        <w:t xml:space="preserve"> </w:t>
      </w:r>
      <w:r>
        <w:t>ή</w:t>
      </w:r>
      <w:r w:rsidRPr="004620DA">
        <w:t xml:space="preserve"> </w:t>
      </w:r>
      <w:r>
        <w:t xml:space="preserve">να χορηγηθεί διαμέσου του σωλήνα της συσκευής χορήγησης. </w:t>
      </w:r>
    </w:p>
    <w:p w:rsidR="001710DA" w:rsidRPr="00404533" w:rsidRDefault="001710DA" w:rsidP="001710DA">
      <w:pPr>
        <w:jc w:val="both"/>
        <w:rPr>
          <w:i/>
        </w:rPr>
      </w:pPr>
    </w:p>
    <w:p w:rsidR="001710DA" w:rsidRPr="00983B9C" w:rsidRDefault="001710DA" w:rsidP="001710DA">
      <w:pPr>
        <w:jc w:val="both"/>
        <w:rPr>
          <w:i/>
        </w:rPr>
      </w:pPr>
      <w:r>
        <w:rPr>
          <w:i/>
        </w:rPr>
        <w:t>Ενδομυϊκή</w:t>
      </w:r>
      <w:r w:rsidRPr="00983B9C">
        <w:rPr>
          <w:i/>
        </w:rPr>
        <w:t xml:space="preserve"> </w:t>
      </w:r>
      <w:r>
        <w:rPr>
          <w:i/>
        </w:rPr>
        <w:t>χορήγηση (για 1000</w:t>
      </w:r>
      <w:r>
        <w:rPr>
          <w:i/>
          <w:lang w:val="en-US"/>
        </w:rPr>
        <w:t>mg</w:t>
      </w:r>
      <w:r w:rsidRPr="00CE0807">
        <w:rPr>
          <w:i/>
        </w:rPr>
        <w:t>)</w:t>
      </w:r>
      <w:r w:rsidRPr="00983B9C">
        <w:rPr>
          <w:i/>
        </w:rPr>
        <w:t xml:space="preserve">: </w:t>
      </w:r>
    </w:p>
    <w:p w:rsidR="009533A5" w:rsidRDefault="001710DA" w:rsidP="001710DA">
      <w:pPr>
        <w:jc w:val="both"/>
      </w:pPr>
      <w:r>
        <w:t>Η</w:t>
      </w:r>
      <w:r w:rsidRPr="008C5A6A">
        <w:t xml:space="preserve"> </w:t>
      </w:r>
      <w:r>
        <w:t>κεφταζιδίμη</w:t>
      </w:r>
      <w:r w:rsidRPr="008C5A6A">
        <w:t xml:space="preserve"> </w:t>
      </w:r>
      <w:r>
        <w:t>πρέπει</w:t>
      </w:r>
      <w:r w:rsidRPr="008C5A6A">
        <w:t xml:space="preserve"> </w:t>
      </w:r>
      <w:r>
        <w:t>να</w:t>
      </w:r>
      <w:r w:rsidRPr="008C5A6A">
        <w:t xml:space="preserve"> </w:t>
      </w:r>
      <w:r>
        <w:t>ανασυσταθεί</w:t>
      </w:r>
      <w:r w:rsidRPr="008C5A6A">
        <w:t xml:space="preserve"> </w:t>
      </w:r>
      <w:r>
        <w:t>με</w:t>
      </w:r>
      <w:r w:rsidRPr="008C5A6A">
        <w:t xml:space="preserve"> </w:t>
      </w:r>
      <w:r>
        <w:t>ύδωρ</w:t>
      </w:r>
      <w:r w:rsidRPr="008C5A6A">
        <w:t xml:space="preserve"> </w:t>
      </w:r>
      <w:r>
        <w:t>για</w:t>
      </w:r>
      <w:r w:rsidRPr="008C5A6A">
        <w:t xml:space="preserve"> </w:t>
      </w:r>
      <w:r>
        <w:t>ενέσιμα</w:t>
      </w:r>
      <w:r w:rsidRPr="008C5A6A">
        <w:t xml:space="preserve"> </w:t>
      </w:r>
      <w:r>
        <w:t>ή</w:t>
      </w:r>
      <w:r w:rsidRPr="008C5A6A">
        <w:t xml:space="preserve"> </w:t>
      </w:r>
      <w:r>
        <w:t>ενέσιμο διάλυμα</w:t>
      </w:r>
      <w:r w:rsidRPr="008C5A6A">
        <w:t xml:space="preserve"> </w:t>
      </w:r>
      <w:r>
        <w:t>Υδροχλωρικής</w:t>
      </w:r>
      <w:r w:rsidRPr="008C5A6A">
        <w:t xml:space="preserve"> </w:t>
      </w:r>
      <w:r>
        <w:t>Λιδοκαΐνης</w:t>
      </w:r>
      <w:r w:rsidRPr="008C5A6A">
        <w:t xml:space="preserve"> </w:t>
      </w:r>
      <w:r w:rsidRPr="00983B9C">
        <w:rPr>
          <w:szCs w:val="22"/>
        </w:rPr>
        <w:t>1</w:t>
      </w:r>
      <w:r>
        <w:rPr>
          <w:szCs w:val="22"/>
        </w:rPr>
        <w:sym w:font="Symbol" w:char="F020"/>
      </w:r>
      <w:r>
        <w:rPr>
          <w:szCs w:val="22"/>
          <w:lang w:val="en-US"/>
        </w:rPr>
        <w:t>mg</w:t>
      </w:r>
      <w:r w:rsidRPr="00983B9C">
        <w:rPr>
          <w:szCs w:val="22"/>
        </w:rPr>
        <w:t>/</w:t>
      </w:r>
      <w:r>
        <w:rPr>
          <w:szCs w:val="22"/>
          <w:lang w:val="en-US"/>
        </w:rPr>
        <w:t>ml</w:t>
      </w:r>
      <w:r w:rsidRPr="00983B9C">
        <w:rPr>
          <w:szCs w:val="22"/>
        </w:rPr>
        <w:t xml:space="preserve"> </w:t>
      </w:r>
      <w:r>
        <w:rPr>
          <w:szCs w:val="22"/>
        </w:rPr>
        <w:t>(</w:t>
      </w:r>
      <w:r w:rsidRPr="008C5A6A">
        <w:t>1%</w:t>
      </w:r>
      <w:r>
        <w:t>)</w:t>
      </w:r>
      <w:r w:rsidRPr="008C5A6A">
        <w:t xml:space="preserve"> </w:t>
      </w:r>
      <w:r>
        <w:t>όπως</w:t>
      </w:r>
      <w:r w:rsidRPr="008C5A6A">
        <w:t xml:space="preserve"> </w:t>
      </w:r>
      <w:r>
        <w:t>ενδείκνυται</w:t>
      </w:r>
      <w:r w:rsidRPr="008C5A6A">
        <w:t xml:space="preserve"> </w:t>
      </w:r>
      <w:r>
        <w:t>στον</w:t>
      </w:r>
      <w:r w:rsidRPr="008C5A6A">
        <w:t xml:space="preserve"> </w:t>
      </w:r>
      <w:r>
        <w:t>παρακάτω</w:t>
      </w:r>
      <w:r w:rsidRPr="008C5A6A">
        <w:t xml:space="preserve"> </w:t>
      </w:r>
      <w:r>
        <w:t>πίνακα. Πρέπει</w:t>
      </w:r>
      <w:r w:rsidRPr="008C5A6A">
        <w:t xml:space="preserve"> </w:t>
      </w:r>
      <w:r>
        <w:t>να</w:t>
      </w:r>
      <w:r w:rsidRPr="008C5A6A">
        <w:t xml:space="preserve"> </w:t>
      </w:r>
      <w:r w:rsidR="005C7534">
        <w:t>συμβουλεύονται</w:t>
      </w:r>
      <w:r w:rsidRPr="008C5A6A">
        <w:t xml:space="preserve"> </w:t>
      </w:r>
      <w:r>
        <w:t>οι πληροφορίες</w:t>
      </w:r>
      <w:r w:rsidRPr="008C5A6A">
        <w:t xml:space="preserve"> </w:t>
      </w:r>
      <w:r>
        <w:t>για</w:t>
      </w:r>
      <w:r w:rsidRPr="008C5A6A">
        <w:t xml:space="preserve"> </w:t>
      </w:r>
      <w:r>
        <w:t>την</w:t>
      </w:r>
      <w:r w:rsidRPr="008C5A6A">
        <w:t xml:space="preserve"> </w:t>
      </w:r>
      <w:r>
        <w:t>Λιδοκαΐνη</w:t>
      </w:r>
      <w:r w:rsidRPr="008C5A6A">
        <w:t xml:space="preserve"> </w:t>
      </w:r>
      <w:r>
        <w:t>προτού</w:t>
      </w:r>
      <w:r w:rsidRPr="008C5A6A">
        <w:t xml:space="preserve"> </w:t>
      </w:r>
      <w:r>
        <w:t>την</w:t>
      </w:r>
      <w:r w:rsidRPr="008C5A6A">
        <w:t xml:space="preserve"> </w:t>
      </w:r>
      <w:r>
        <w:t>ανασύσταση</w:t>
      </w:r>
      <w:r w:rsidRPr="008C5A6A">
        <w:t xml:space="preserve"> </w:t>
      </w:r>
      <w:r>
        <w:t>της</w:t>
      </w:r>
      <w:r w:rsidRPr="008C5A6A">
        <w:t xml:space="preserve"> </w:t>
      </w:r>
      <w:r>
        <w:t>κεφταζιδίμης με λιδοκαΐνη.</w:t>
      </w:r>
      <w:r w:rsidR="009533A5">
        <w:t xml:space="preserve"> </w:t>
      </w:r>
    </w:p>
    <w:p w:rsidR="0061214E" w:rsidRPr="009533A5" w:rsidRDefault="0061214E" w:rsidP="00C267EF">
      <w:pPr>
        <w:jc w:val="both"/>
        <w:rPr>
          <w:szCs w:val="22"/>
        </w:rPr>
      </w:pPr>
    </w:p>
    <w:p w:rsidR="009533A5" w:rsidRPr="00F169D9" w:rsidRDefault="009533A5" w:rsidP="00C267EF">
      <w:pPr>
        <w:jc w:val="both"/>
      </w:pPr>
      <w:r w:rsidRPr="00F169D9">
        <w:t xml:space="preserve">Ενδοφλέβια χορήγηση – έγχυση (δείτε την παράγραφο 3): </w:t>
      </w:r>
    </w:p>
    <w:p w:rsidR="009533A5" w:rsidRPr="009533A5" w:rsidRDefault="009533A5" w:rsidP="00C267EF">
      <w:pPr>
        <w:jc w:val="both"/>
      </w:pPr>
      <w:r w:rsidRPr="00265E19">
        <w:t xml:space="preserve">Για ενδοφλέβια χορήγηση, </w:t>
      </w:r>
      <w:r>
        <w:t>το περι</w:t>
      </w:r>
      <w:r w:rsidR="00294061">
        <w:t>ε</w:t>
      </w:r>
      <w:r>
        <w:t xml:space="preserve">χόμενο </w:t>
      </w:r>
      <w:r w:rsidRPr="00265E19">
        <w:t>του φιαλιδίου για ενδοφλέβια χορήγηση 2</w:t>
      </w:r>
      <w:r w:rsidRPr="00265E19">
        <w:rPr>
          <w:lang w:val="en-US"/>
        </w:rPr>
        <w:t>g</w:t>
      </w:r>
      <w:r>
        <w:t xml:space="preserve"> πρέπει να ανασυσταθεί </w:t>
      </w:r>
      <w:r w:rsidRPr="00265E19">
        <w:t>με 10</w:t>
      </w:r>
      <w:r w:rsidRPr="00265E19">
        <w:rPr>
          <w:lang w:val="en-US"/>
        </w:rPr>
        <w:t>ml</w:t>
      </w:r>
      <w:r w:rsidRPr="00265E19">
        <w:t xml:space="preserve"> ύδατος για ενέσιμα (για την εφ’άπαξ δόση) και </w:t>
      </w:r>
      <w:r>
        <w:t xml:space="preserve">με </w:t>
      </w:r>
      <w:r w:rsidRPr="00265E19">
        <w:t>50</w:t>
      </w:r>
      <w:r w:rsidRPr="00265E19">
        <w:rPr>
          <w:lang w:val="en-US"/>
        </w:rPr>
        <w:t>ml</w:t>
      </w:r>
      <w:r w:rsidRPr="00265E19">
        <w:t xml:space="preserve"> ύδατος για ενέσιμα (ενδοφλέβια έγχυση) ή με ένα από τα συμβατά ενδοφλέβια διαλύματα. </w:t>
      </w:r>
      <w:r w:rsidR="00294061">
        <w:t xml:space="preserve">Χορηγείστε με ενδοφλέβια έγχυση </w:t>
      </w:r>
      <w:r w:rsidR="001710DA">
        <w:t>διάρκειας</w:t>
      </w:r>
      <w:r w:rsidR="00294061">
        <w:t xml:space="preserve"> 15-30 </w:t>
      </w:r>
      <w:r w:rsidR="001710DA">
        <w:t>λεπτών</w:t>
      </w:r>
      <w:r w:rsidR="00294061">
        <w:t>.</w:t>
      </w:r>
      <w:r w:rsidRPr="00863FCD">
        <w:t xml:space="preserve"> </w:t>
      </w:r>
      <w:r w:rsidR="001710DA">
        <w:t>Διαλείπουσα</w:t>
      </w:r>
      <w:r w:rsidRPr="00BD29F6">
        <w:t xml:space="preserve"> </w:t>
      </w:r>
      <w:r>
        <w:t>ενδοφλέβια</w:t>
      </w:r>
      <w:r w:rsidRPr="00BD29F6">
        <w:t xml:space="preserve"> </w:t>
      </w:r>
      <w:r>
        <w:t>έγχυση</w:t>
      </w:r>
      <w:r w:rsidRPr="00BD29F6">
        <w:t xml:space="preserve"> </w:t>
      </w:r>
      <w:r>
        <w:t>με</w:t>
      </w:r>
      <w:r w:rsidRPr="00BD29F6">
        <w:t xml:space="preserve"> </w:t>
      </w:r>
      <w:r>
        <w:t>ένα</w:t>
      </w:r>
      <w:r w:rsidRPr="00BD29F6">
        <w:t xml:space="preserve"> </w:t>
      </w:r>
      <w:r>
        <w:t>σύστημα</w:t>
      </w:r>
      <w:r w:rsidRPr="00BD29F6">
        <w:t xml:space="preserve"> </w:t>
      </w:r>
      <w:r>
        <w:t>χορήγησης</w:t>
      </w:r>
      <w:r w:rsidRPr="00BD29F6">
        <w:t xml:space="preserve"> </w:t>
      </w:r>
      <w:r>
        <w:t>τύπου</w:t>
      </w:r>
      <w:r w:rsidRPr="00BD29F6">
        <w:t xml:space="preserve"> </w:t>
      </w:r>
      <w:r>
        <w:t>Υ</w:t>
      </w:r>
      <w:r w:rsidRPr="00BD29F6">
        <w:t xml:space="preserve"> </w:t>
      </w:r>
      <w:r>
        <w:t>μπορεί</w:t>
      </w:r>
      <w:r w:rsidRPr="00BD29F6">
        <w:t xml:space="preserve"> </w:t>
      </w:r>
      <w:r>
        <w:t>να</w:t>
      </w:r>
      <w:r w:rsidRPr="00BD29F6">
        <w:t xml:space="preserve"> </w:t>
      </w:r>
      <w:r>
        <w:t>πραγματοποιηθεί</w:t>
      </w:r>
      <w:r w:rsidRPr="00BD29F6">
        <w:t xml:space="preserve"> </w:t>
      </w:r>
      <w:r>
        <w:t>με συμβατά διαλύματα. Ωστόσο</w:t>
      </w:r>
      <w:r w:rsidRPr="00BD29F6">
        <w:t xml:space="preserve">, </w:t>
      </w:r>
      <w:r>
        <w:t>κατά</w:t>
      </w:r>
      <w:r w:rsidRPr="00BD29F6">
        <w:t xml:space="preserve"> </w:t>
      </w:r>
      <w:r>
        <w:t>την</w:t>
      </w:r>
      <w:r w:rsidRPr="00BD29F6">
        <w:t xml:space="preserve"> </w:t>
      </w:r>
      <w:r>
        <w:t>διάρκεια</w:t>
      </w:r>
      <w:r w:rsidRPr="00BD29F6">
        <w:t xml:space="preserve"> </w:t>
      </w:r>
      <w:r>
        <w:t>της</w:t>
      </w:r>
      <w:r w:rsidRPr="00BD29F6">
        <w:t xml:space="preserve"> </w:t>
      </w:r>
      <w:r>
        <w:t>έγχυσης</w:t>
      </w:r>
      <w:r w:rsidRPr="00BD29F6">
        <w:t xml:space="preserve"> </w:t>
      </w:r>
      <w:r>
        <w:t>ενός</w:t>
      </w:r>
      <w:r w:rsidRPr="00BD29F6">
        <w:t xml:space="preserve"> </w:t>
      </w:r>
      <w:r>
        <w:t>διαλύματος</w:t>
      </w:r>
      <w:r w:rsidRPr="00BD29F6">
        <w:t xml:space="preserve"> </w:t>
      </w:r>
      <w:r>
        <w:t>που</w:t>
      </w:r>
      <w:r w:rsidRPr="00BD29F6">
        <w:t xml:space="preserve"> </w:t>
      </w:r>
      <w:r>
        <w:t>περιέχει</w:t>
      </w:r>
      <w:r w:rsidRPr="00BD29F6">
        <w:t xml:space="preserve"> </w:t>
      </w:r>
      <w:r>
        <w:t>κεφταζιδίμη</w:t>
      </w:r>
      <w:r w:rsidRPr="00BD29F6">
        <w:t xml:space="preserve">, </w:t>
      </w:r>
      <w:r>
        <w:t xml:space="preserve">είναι επιθυμητό να διακόπτεται η χορήγηση του άλλου διαλύματος. </w:t>
      </w:r>
    </w:p>
    <w:p w:rsidR="0061214E" w:rsidRDefault="0061214E" w:rsidP="00C267EF">
      <w:pPr>
        <w:rPr>
          <w:szCs w:val="22"/>
        </w:rPr>
      </w:pPr>
    </w:p>
    <w:p w:rsidR="00091167" w:rsidRDefault="00091167" w:rsidP="00C267EF">
      <w:pPr>
        <w:rPr>
          <w:szCs w:val="22"/>
        </w:rPr>
      </w:pPr>
      <w:r>
        <w:rPr>
          <w:szCs w:val="22"/>
        </w:rPr>
        <w:t xml:space="preserve">Όλα τα μεγέθη των φιαλιδίων της Κεφταζιδίμης </w:t>
      </w:r>
      <w:r w:rsidR="00633B38">
        <w:rPr>
          <w:szCs w:val="22"/>
        </w:rPr>
        <w:t>παρέχονται</w:t>
      </w:r>
      <w:r>
        <w:rPr>
          <w:szCs w:val="22"/>
        </w:rPr>
        <w:t xml:space="preserve"> </w:t>
      </w:r>
      <w:r w:rsidR="00633B38">
        <w:rPr>
          <w:szCs w:val="22"/>
        </w:rPr>
        <w:t>υπό μειωμένη</w:t>
      </w:r>
      <w:r>
        <w:rPr>
          <w:szCs w:val="22"/>
        </w:rPr>
        <w:t xml:space="preserve"> πίεση. Καθώς το προϊόν διαλύεται, </w:t>
      </w:r>
      <w:r w:rsidR="001710DA">
        <w:rPr>
          <w:szCs w:val="22"/>
        </w:rPr>
        <w:t xml:space="preserve">απελευθερώνεται </w:t>
      </w:r>
      <w:r>
        <w:rPr>
          <w:szCs w:val="22"/>
        </w:rPr>
        <w:t xml:space="preserve">διοξείδιο του άνθρακα και </w:t>
      </w:r>
      <w:r w:rsidR="00633B38">
        <w:rPr>
          <w:szCs w:val="22"/>
        </w:rPr>
        <w:t xml:space="preserve">αναπτύσσεται </w:t>
      </w:r>
      <w:r>
        <w:rPr>
          <w:szCs w:val="22"/>
        </w:rPr>
        <w:t>μια θετική πίεση. Μικρές φυσσαλίδες του διο</w:t>
      </w:r>
      <w:r w:rsidR="00633B38">
        <w:rPr>
          <w:szCs w:val="22"/>
        </w:rPr>
        <w:t>ξειδίου του άνθρακα στο ανασυσταμένο διάλυμα μπορούν</w:t>
      </w:r>
      <w:r>
        <w:rPr>
          <w:szCs w:val="22"/>
        </w:rPr>
        <w:t xml:space="preserve"> να αγνοηθούν.</w:t>
      </w:r>
    </w:p>
    <w:p w:rsidR="00091167" w:rsidRDefault="00091167" w:rsidP="00C267EF">
      <w:pPr>
        <w:rPr>
          <w:szCs w:val="22"/>
        </w:rPr>
      </w:pPr>
    </w:p>
    <w:p w:rsidR="00091167" w:rsidRPr="00F169D9" w:rsidRDefault="00091167" w:rsidP="00C267EF">
      <w:pPr>
        <w:rPr>
          <w:szCs w:val="22"/>
          <w:u w:val="single"/>
        </w:rPr>
      </w:pPr>
      <w:r w:rsidRPr="00F169D9">
        <w:rPr>
          <w:szCs w:val="22"/>
          <w:u w:val="single"/>
        </w:rPr>
        <w:t>Οδηγίες για ανασύσταση</w:t>
      </w:r>
      <w:r w:rsidRPr="00F169D9">
        <w:rPr>
          <w:szCs w:val="22"/>
          <w:u w:val="single"/>
        </w:rPr>
        <w:br/>
      </w:r>
    </w:p>
    <w:p w:rsidR="00091167" w:rsidRDefault="00091167" w:rsidP="00C267EF">
      <w:pPr>
        <w:rPr>
          <w:szCs w:val="22"/>
        </w:rPr>
      </w:pPr>
      <w:r>
        <w:rPr>
          <w:szCs w:val="22"/>
        </w:rPr>
        <w:t xml:space="preserve">Δείτε τον πίνακα για την προσθήκη όγκων και </w:t>
      </w:r>
      <w:r w:rsidR="00633B38">
        <w:rPr>
          <w:szCs w:val="22"/>
        </w:rPr>
        <w:t xml:space="preserve">τις </w:t>
      </w:r>
      <w:r>
        <w:rPr>
          <w:szCs w:val="22"/>
        </w:rPr>
        <w:t xml:space="preserve">συγκεντρώσεις διαλυμάτων οι οποίες μπορεί να είναι χρήσιμες </w:t>
      </w:r>
      <w:r w:rsidR="00BF59B0">
        <w:rPr>
          <w:szCs w:val="22"/>
        </w:rPr>
        <w:t xml:space="preserve">όταν </w:t>
      </w:r>
      <w:r w:rsidR="001710DA">
        <w:rPr>
          <w:szCs w:val="22"/>
        </w:rPr>
        <w:t xml:space="preserve">απαιτούνται </w:t>
      </w:r>
      <w:r w:rsidR="00BF59B0">
        <w:rPr>
          <w:szCs w:val="22"/>
        </w:rPr>
        <w:t>κλασματικές δόσεις.</w:t>
      </w:r>
    </w:p>
    <w:p w:rsidR="00BF59B0" w:rsidRDefault="00BF59B0" w:rsidP="00C267EF">
      <w:pPr>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32"/>
        <w:gridCol w:w="2132"/>
        <w:gridCol w:w="2132"/>
        <w:gridCol w:w="2133"/>
      </w:tblGrid>
      <w:tr w:rsidR="00BF59B0" w:rsidRPr="00FD3343" w:rsidTr="00FD3343">
        <w:tc>
          <w:tcPr>
            <w:tcW w:w="4264" w:type="dxa"/>
            <w:gridSpan w:val="2"/>
            <w:shd w:val="clear" w:color="auto" w:fill="auto"/>
          </w:tcPr>
          <w:p w:rsidR="00BF59B0" w:rsidRPr="00FD3343" w:rsidRDefault="00BF59B0" w:rsidP="00C267EF">
            <w:pPr>
              <w:rPr>
                <w:szCs w:val="22"/>
              </w:rPr>
            </w:pPr>
            <w:r w:rsidRPr="00FD3343">
              <w:rPr>
                <w:szCs w:val="22"/>
              </w:rPr>
              <w:t>Μέγεθος φιαλιδίου</w:t>
            </w:r>
          </w:p>
        </w:tc>
        <w:tc>
          <w:tcPr>
            <w:tcW w:w="2132" w:type="dxa"/>
            <w:shd w:val="clear" w:color="auto" w:fill="auto"/>
          </w:tcPr>
          <w:p w:rsidR="00BF59B0" w:rsidRPr="00FD3343" w:rsidRDefault="00BF59B0" w:rsidP="001710DA">
            <w:pPr>
              <w:rPr>
                <w:szCs w:val="22"/>
              </w:rPr>
            </w:pPr>
            <w:r w:rsidRPr="00FD3343">
              <w:rPr>
                <w:szCs w:val="22"/>
              </w:rPr>
              <w:t xml:space="preserve">Ποσότητα </w:t>
            </w:r>
            <w:r w:rsidR="001710DA">
              <w:rPr>
                <w:szCs w:val="22"/>
              </w:rPr>
              <w:t>προστιθέμενου διαλύτη</w:t>
            </w:r>
            <w:r w:rsidRPr="00FD3343">
              <w:rPr>
                <w:szCs w:val="22"/>
              </w:rPr>
              <w:t xml:space="preserve"> (</w:t>
            </w:r>
            <w:r w:rsidRPr="00FD3343">
              <w:rPr>
                <w:szCs w:val="22"/>
                <w:lang w:val="en-US"/>
              </w:rPr>
              <w:t>ml</w:t>
            </w:r>
            <w:r w:rsidRPr="00FD3343">
              <w:rPr>
                <w:szCs w:val="22"/>
              </w:rPr>
              <w:t>)</w:t>
            </w:r>
          </w:p>
        </w:tc>
        <w:tc>
          <w:tcPr>
            <w:tcW w:w="2133" w:type="dxa"/>
            <w:shd w:val="clear" w:color="auto" w:fill="auto"/>
          </w:tcPr>
          <w:p w:rsidR="00BF59B0" w:rsidRPr="00FD3343" w:rsidRDefault="00BF59B0" w:rsidP="001710DA">
            <w:pPr>
              <w:rPr>
                <w:szCs w:val="22"/>
              </w:rPr>
            </w:pPr>
            <w:r w:rsidRPr="00FD3343">
              <w:rPr>
                <w:szCs w:val="22"/>
              </w:rPr>
              <w:t xml:space="preserve">Συγκέντρωση </w:t>
            </w:r>
            <w:r w:rsidR="001710DA">
              <w:rPr>
                <w:szCs w:val="22"/>
              </w:rPr>
              <w:t>κατά προσέγγιση</w:t>
            </w:r>
            <w:r w:rsidRPr="00FD3343">
              <w:rPr>
                <w:szCs w:val="22"/>
              </w:rPr>
              <w:t xml:space="preserve"> (mg/ml)</w:t>
            </w:r>
          </w:p>
        </w:tc>
      </w:tr>
      <w:tr w:rsidR="00BF59B0" w:rsidRPr="00FD3343" w:rsidTr="00FD3343">
        <w:tc>
          <w:tcPr>
            <w:tcW w:w="8529" w:type="dxa"/>
            <w:gridSpan w:val="4"/>
            <w:shd w:val="clear" w:color="auto" w:fill="auto"/>
          </w:tcPr>
          <w:p w:rsidR="00BF59B0" w:rsidRPr="00FD3343" w:rsidRDefault="00BF59B0" w:rsidP="00C267EF">
            <w:pPr>
              <w:rPr>
                <w:szCs w:val="22"/>
              </w:rPr>
            </w:pPr>
            <w:r w:rsidRPr="00FD3343">
              <w:rPr>
                <w:szCs w:val="22"/>
              </w:rPr>
              <w:t xml:space="preserve">1 </w:t>
            </w:r>
            <w:r w:rsidRPr="00FD3343">
              <w:rPr>
                <w:szCs w:val="22"/>
                <w:lang w:val="en-US"/>
              </w:rPr>
              <w:t>g</w:t>
            </w:r>
            <w:r w:rsidRPr="00FD3343">
              <w:rPr>
                <w:szCs w:val="22"/>
              </w:rPr>
              <w:t xml:space="preserve"> κόνις για ενέσιμο διάλυμα</w:t>
            </w:r>
          </w:p>
        </w:tc>
      </w:tr>
      <w:tr w:rsidR="00BF59B0" w:rsidRPr="00FD3343" w:rsidTr="00FD3343">
        <w:tc>
          <w:tcPr>
            <w:tcW w:w="2132" w:type="dxa"/>
            <w:shd w:val="clear" w:color="auto" w:fill="auto"/>
          </w:tcPr>
          <w:p w:rsidR="00BF59B0" w:rsidRPr="00FD3343" w:rsidRDefault="00BF59B0" w:rsidP="00C267EF">
            <w:pPr>
              <w:rPr>
                <w:szCs w:val="22"/>
                <w:lang w:val="en-US"/>
              </w:rPr>
            </w:pPr>
            <w:r w:rsidRPr="00FD3343">
              <w:rPr>
                <w:szCs w:val="22"/>
              </w:rPr>
              <w:t>1</w:t>
            </w:r>
            <w:r w:rsidRPr="00FD3343">
              <w:rPr>
                <w:szCs w:val="22"/>
                <w:lang w:val="en-US"/>
              </w:rPr>
              <w:t>g</w:t>
            </w:r>
          </w:p>
        </w:tc>
        <w:tc>
          <w:tcPr>
            <w:tcW w:w="2132" w:type="dxa"/>
            <w:shd w:val="clear" w:color="auto" w:fill="auto"/>
          </w:tcPr>
          <w:p w:rsidR="00BF59B0" w:rsidRPr="00FD3343" w:rsidRDefault="00BF59B0" w:rsidP="00C267EF">
            <w:pPr>
              <w:rPr>
                <w:szCs w:val="22"/>
              </w:rPr>
            </w:pPr>
            <w:r w:rsidRPr="00FD3343">
              <w:rPr>
                <w:szCs w:val="22"/>
              </w:rPr>
              <w:t>Ενδομυϊκή</w:t>
            </w:r>
          </w:p>
          <w:p w:rsidR="00BF59B0" w:rsidRPr="00FD3343" w:rsidRDefault="00BF59B0" w:rsidP="00C267EF">
            <w:pPr>
              <w:rPr>
                <w:szCs w:val="22"/>
              </w:rPr>
            </w:pPr>
            <w:r w:rsidRPr="00FD3343">
              <w:rPr>
                <w:szCs w:val="22"/>
              </w:rPr>
              <w:t>Ενδοφλέβια εφάπαξ</w:t>
            </w:r>
          </w:p>
        </w:tc>
        <w:tc>
          <w:tcPr>
            <w:tcW w:w="2132" w:type="dxa"/>
            <w:shd w:val="clear" w:color="auto" w:fill="auto"/>
          </w:tcPr>
          <w:p w:rsidR="00BF59B0" w:rsidRPr="00FD3343" w:rsidRDefault="00BF59B0" w:rsidP="00C267EF">
            <w:pPr>
              <w:rPr>
                <w:szCs w:val="22"/>
                <w:lang w:val="en-US"/>
              </w:rPr>
            </w:pPr>
            <w:r w:rsidRPr="00FD3343">
              <w:rPr>
                <w:szCs w:val="22"/>
              </w:rPr>
              <w:t>3</w:t>
            </w:r>
            <w:r w:rsidRPr="00FD3343">
              <w:rPr>
                <w:szCs w:val="22"/>
                <w:lang w:val="en-US"/>
              </w:rPr>
              <w:t>ml</w:t>
            </w:r>
          </w:p>
          <w:p w:rsidR="00BF59B0" w:rsidRPr="00FD3343" w:rsidRDefault="00BF59B0" w:rsidP="00C267EF">
            <w:pPr>
              <w:rPr>
                <w:szCs w:val="22"/>
                <w:lang w:val="en-US"/>
              </w:rPr>
            </w:pPr>
            <w:r w:rsidRPr="00FD3343">
              <w:rPr>
                <w:szCs w:val="22"/>
                <w:lang w:val="en-US"/>
              </w:rPr>
              <w:t>10ml</w:t>
            </w:r>
          </w:p>
        </w:tc>
        <w:tc>
          <w:tcPr>
            <w:tcW w:w="2133" w:type="dxa"/>
            <w:shd w:val="clear" w:color="auto" w:fill="auto"/>
          </w:tcPr>
          <w:p w:rsidR="00BF59B0" w:rsidRPr="00FD3343" w:rsidRDefault="00BF59B0" w:rsidP="00C267EF">
            <w:pPr>
              <w:rPr>
                <w:szCs w:val="22"/>
                <w:lang w:val="en-US"/>
              </w:rPr>
            </w:pPr>
            <w:r w:rsidRPr="00FD3343">
              <w:rPr>
                <w:szCs w:val="22"/>
                <w:lang w:val="en-US"/>
              </w:rPr>
              <w:t>260</w:t>
            </w:r>
          </w:p>
          <w:p w:rsidR="00BF59B0" w:rsidRPr="00FD3343" w:rsidRDefault="00BF59B0" w:rsidP="00C267EF">
            <w:pPr>
              <w:rPr>
                <w:szCs w:val="22"/>
                <w:lang w:val="en-US"/>
              </w:rPr>
            </w:pPr>
            <w:r w:rsidRPr="00FD3343">
              <w:rPr>
                <w:szCs w:val="22"/>
                <w:lang w:val="en-US"/>
              </w:rPr>
              <w:t>90</w:t>
            </w:r>
          </w:p>
        </w:tc>
      </w:tr>
      <w:tr w:rsidR="00BF59B0" w:rsidRPr="00FD3343" w:rsidTr="00FD3343">
        <w:tc>
          <w:tcPr>
            <w:tcW w:w="8529" w:type="dxa"/>
            <w:gridSpan w:val="4"/>
            <w:shd w:val="clear" w:color="auto" w:fill="auto"/>
          </w:tcPr>
          <w:p w:rsidR="00BF59B0" w:rsidRPr="00FD3343" w:rsidRDefault="00BF59B0" w:rsidP="005C7534">
            <w:pPr>
              <w:rPr>
                <w:szCs w:val="22"/>
              </w:rPr>
            </w:pPr>
            <w:r w:rsidRPr="00FD3343">
              <w:rPr>
                <w:szCs w:val="22"/>
              </w:rPr>
              <w:t>2</w:t>
            </w:r>
            <w:r w:rsidRPr="00FD3343">
              <w:rPr>
                <w:szCs w:val="22"/>
                <w:lang w:val="en-US"/>
              </w:rPr>
              <w:t>g</w:t>
            </w:r>
            <w:r w:rsidRPr="00FD3343">
              <w:rPr>
                <w:szCs w:val="22"/>
              </w:rPr>
              <w:t xml:space="preserve"> κόνις για </w:t>
            </w:r>
            <w:r w:rsidR="001710DA" w:rsidRPr="00FD3343">
              <w:rPr>
                <w:szCs w:val="22"/>
              </w:rPr>
              <w:t>ενέσιμο διάλυμα</w:t>
            </w:r>
            <w:r w:rsidRPr="00FD3343">
              <w:rPr>
                <w:szCs w:val="22"/>
              </w:rPr>
              <w:t xml:space="preserve"> ή </w:t>
            </w:r>
            <w:r w:rsidR="001710DA">
              <w:rPr>
                <w:szCs w:val="22"/>
              </w:rPr>
              <w:t xml:space="preserve">διάλυμα </w:t>
            </w:r>
            <w:r w:rsidR="005C7534">
              <w:rPr>
                <w:szCs w:val="22"/>
              </w:rPr>
              <w:t>προς</w:t>
            </w:r>
            <w:r w:rsidR="001710DA">
              <w:rPr>
                <w:szCs w:val="22"/>
              </w:rPr>
              <w:t xml:space="preserve"> </w:t>
            </w:r>
            <w:r w:rsidRPr="00FD3343">
              <w:rPr>
                <w:szCs w:val="22"/>
              </w:rPr>
              <w:t>έγχυση</w:t>
            </w:r>
          </w:p>
        </w:tc>
      </w:tr>
      <w:tr w:rsidR="00BF59B0" w:rsidRPr="00FD3343" w:rsidTr="00FD3343">
        <w:tc>
          <w:tcPr>
            <w:tcW w:w="2132" w:type="dxa"/>
            <w:shd w:val="clear" w:color="auto" w:fill="auto"/>
          </w:tcPr>
          <w:p w:rsidR="00BF59B0" w:rsidRPr="00FD3343" w:rsidRDefault="00BF59B0" w:rsidP="00C267EF">
            <w:pPr>
              <w:rPr>
                <w:szCs w:val="22"/>
                <w:lang w:val="en-US"/>
              </w:rPr>
            </w:pPr>
            <w:r w:rsidRPr="00FD3343">
              <w:rPr>
                <w:szCs w:val="22"/>
              </w:rPr>
              <w:t>2</w:t>
            </w:r>
            <w:r w:rsidRPr="00FD3343">
              <w:rPr>
                <w:szCs w:val="22"/>
                <w:lang w:val="en-US"/>
              </w:rPr>
              <w:t>g</w:t>
            </w:r>
          </w:p>
        </w:tc>
        <w:tc>
          <w:tcPr>
            <w:tcW w:w="2132" w:type="dxa"/>
            <w:shd w:val="clear" w:color="auto" w:fill="auto"/>
          </w:tcPr>
          <w:p w:rsidR="00BF59B0" w:rsidRPr="00FD3343" w:rsidRDefault="00BF59B0" w:rsidP="00C267EF">
            <w:pPr>
              <w:rPr>
                <w:szCs w:val="22"/>
              </w:rPr>
            </w:pPr>
            <w:r w:rsidRPr="00FD3343">
              <w:rPr>
                <w:szCs w:val="22"/>
              </w:rPr>
              <w:t>Ενδοφλέβια εφάπαξ</w:t>
            </w:r>
          </w:p>
          <w:p w:rsidR="00BF59B0" w:rsidRPr="00FD3343" w:rsidRDefault="00BF59B0" w:rsidP="00C267EF">
            <w:pPr>
              <w:rPr>
                <w:szCs w:val="22"/>
              </w:rPr>
            </w:pPr>
            <w:r w:rsidRPr="00FD3343">
              <w:rPr>
                <w:szCs w:val="22"/>
              </w:rPr>
              <w:t>Ενδοφλέβια έγχυση</w:t>
            </w:r>
          </w:p>
        </w:tc>
        <w:tc>
          <w:tcPr>
            <w:tcW w:w="2132" w:type="dxa"/>
            <w:shd w:val="clear" w:color="auto" w:fill="auto"/>
          </w:tcPr>
          <w:p w:rsidR="00BF59B0" w:rsidRPr="00FD3343" w:rsidRDefault="00BF59B0" w:rsidP="00C267EF">
            <w:pPr>
              <w:rPr>
                <w:szCs w:val="22"/>
                <w:lang w:val="en-US"/>
              </w:rPr>
            </w:pPr>
            <w:r w:rsidRPr="00FD3343">
              <w:rPr>
                <w:szCs w:val="22"/>
              </w:rPr>
              <w:t>10</w:t>
            </w:r>
            <w:r w:rsidRPr="00FD3343">
              <w:rPr>
                <w:szCs w:val="22"/>
                <w:lang w:val="en-US"/>
              </w:rPr>
              <w:t>ml</w:t>
            </w:r>
          </w:p>
          <w:p w:rsidR="00BF59B0" w:rsidRPr="00FD3343" w:rsidRDefault="00BF59B0" w:rsidP="00C267EF">
            <w:pPr>
              <w:rPr>
                <w:szCs w:val="22"/>
                <w:lang w:val="en-US"/>
              </w:rPr>
            </w:pPr>
            <w:r w:rsidRPr="00FD3343">
              <w:rPr>
                <w:szCs w:val="22"/>
                <w:lang w:val="en-US"/>
              </w:rPr>
              <w:t>50ml*</w:t>
            </w:r>
          </w:p>
        </w:tc>
        <w:tc>
          <w:tcPr>
            <w:tcW w:w="2133" w:type="dxa"/>
            <w:shd w:val="clear" w:color="auto" w:fill="auto"/>
          </w:tcPr>
          <w:p w:rsidR="00BF59B0" w:rsidRPr="00FD3343" w:rsidRDefault="00BF59B0" w:rsidP="00C267EF">
            <w:pPr>
              <w:rPr>
                <w:szCs w:val="22"/>
                <w:lang w:val="en-US"/>
              </w:rPr>
            </w:pPr>
            <w:r w:rsidRPr="00FD3343">
              <w:rPr>
                <w:szCs w:val="22"/>
                <w:lang w:val="en-US"/>
              </w:rPr>
              <w:t>170</w:t>
            </w:r>
          </w:p>
          <w:p w:rsidR="00BF59B0" w:rsidRPr="00FD3343" w:rsidRDefault="00BF59B0" w:rsidP="00C267EF">
            <w:pPr>
              <w:rPr>
                <w:szCs w:val="22"/>
                <w:lang w:val="en-US"/>
              </w:rPr>
            </w:pPr>
            <w:r w:rsidRPr="00FD3343">
              <w:rPr>
                <w:szCs w:val="22"/>
                <w:lang w:val="en-US"/>
              </w:rPr>
              <w:t>40</w:t>
            </w:r>
          </w:p>
        </w:tc>
      </w:tr>
    </w:tbl>
    <w:p w:rsidR="00BF59B0" w:rsidRPr="00634789" w:rsidRDefault="008A7C5D" w:rsidP="00C267EF">
      <w:pPr>
        <w:rPr>
          <w:strike/>
          <w:color w:val="FF0000"/>
          <w:u w:val="single"/>
        </w:rPr>
      </w:pPr>
      <w:r>
        <w:t>*</w:t>
      </w:r>
      <w:r w:rsidR="00767AA6">
        <w:t>Η</w:t>
      </w:r>
      <w:r w:rsidR="00767AA6" w:rsidRPr="00D9666C">
        <w:t xml:space="preserve"> </w:t>
      </w:r>
      <w:r w:rsidR="00767AA6">
        <w:t>προσθήκη</w:t>
      </w:r>
      <w:r w:rsidR="00767AA6" w:rsidRPr="00D9666C">
        <w:t xml:space="preserve"> </w:t>
      </w:r>
      <w:r w:rsidR="00767AA6">
        <w:t>πρέπει</w:t>
      </w:r>
      <w:r w:rsidR="00767AA6" w:rsidRPr="00D9666C">
        <w:t xml:space="preserve"> </w:t>
      </w:r>
      <w:r w:rsidR="00767AA6">
        <w:t>να</w:t>
      </w:r>
      <w:r w:rsidR="00767AA6" w:rsidRPr="00D9666C">
        <w:t xml:space="preserve"> </w:t>
      </w:r>
      <w:r w:rsidR="00767AA6">
        <w:t>γίνει</w:t>
      </w:r>
      <w:r w:rsidR="00767AA6" w:rsidRPr="00D9666C">
        <w:t xml:space="preserve"> </w:t>
      </w:r>
      <w:r w:rsidR="00767AA6">
        <w:t>σε</w:t>
      </w:r>
      <w:r w:rsidR="00767AA6" w:rsidRPr="00D9666C">
        <w:t xml:space="preserve"> </w:t>
      </w:r>
      <w:r w:rsidR="00767AA6">
        <w:t>δύο</w:t>
      </w:r>
      <w:r w:rsidR="00767AA6" w:rsidRPr="00D9666C">
        <w:t xml:space="preserve"> </w:t>
      </w:r>
      <w:r w:rsidR="00767AA6">
        <w:t>στάδια</w:t>
      </w:r>
      <w:r w:rsidR="00767AA6" w:rsidRPr="00D9666C">
        <w:t xml:space="preserve"> </w:t>
      </w:r>
    </w:p>
    <w:p w:rsidR="00BF59B0" w:rsidRPr="00634789" w:rsidRDefault="00BF59B0" w:rsidP="00C267EF">
      <w:pPr>
        <w:jc w:val="both"/>
        <w:rPr>
          <w:strike/>
          <w:color w:val="FF0000"/>
          <w:u w:val="single"/>
        </w:rPr>
      </w:pPr>
    </w:p>
    <w:p w:rsidR="00767AA6" w:rsidRPr="00B72E3E" w:rsidRDefault="00767AA6" w:rsidP="001710DA">
      <w:pPr>
        <w:rPr>
          <w:b/>
        </w:rPr>
      </w:pPr>
      <w:r>
        <w:rPr>
          <w:b/>
        </w:rPr>
        <w:t>Προετοιμασία</w:t>
      </w:r>
      <w:r w:rsidRPr="00B72E3E">
        <w:rPr>
          <w:b/>
        </w:rPr>
        <w:t xml:space="preserve"> </w:t>
      </w:r>
      <w:r>
        <w:rPr>
          <w:b/>
        </w:rPr>
        <w:t>των</w:t>
      </w:r>
      <w:r w:rsidRPr="00B72E3E">
        <w:rPr>
          <w:b/>
        </w:rPr>
        <w:t xml:space="preserve"> </w:t>
      </w:r>
      <w:r>
        <w:rPr>
          <w:b/>
        </w:rPr>
        <w:t>διαλυμάτων</w:t>
      </w:r>
      <w:r w:rsidRPr="00B72E3E">
        <w:rPr>
          <w:b/>
        </w:rPr>
        <w:t xml:space="preserve"> </w:t>
      </w:r>
      <w:r w:rsidR="001710DA">
        <w:rPr>
          <w:b/>
          <w:lang w:val="en-US"/>
        </w:rPr>
        <w:t>Ceftazidime</w:t>
      </w:r>
      <w:r w:rsidR="001710DA" w:rsidRPr="001710DA">
        <w:rPr>
          <w:b/>
        </w:rPr>
        <w:t>/</w:t>
      </w:r>
      <w:r w:rsidR="001710DA">
        <w:rPr>
          <w:b/>
          <w:lang w:val="en-US"/>
        </w:rPr>
        <w:t>Kabi</w:t>
      </w:r>
      <w:r w:rsidRPr="00B72E3E">
        <w:rPr>
          <w:b/>
        </w:rPr>
        <w:t xml:space="preserve"> </w:t>
      </w:r>
      <w:r>
        <w:rPr>
          <w:b/>
        </w:rPr>
        <w:t>για</w:t>
      </w:r>
      <w:r w:rsidRPr="00B72E3E">
        <w:rPr>
          <w:b/>
        </w:rPr>
        <w:t xml:space="preserve"> </w:t>
      </w:r>
      <w:r>
        <w:rPr>
          <w:b/>
        </w:rPr>
        <w:t>χρήση</w:t>
      </w:r>
      <w:r w:rsidRPr="00B72E3E">
        <w:rPr>
          <w:b/>
        </w:rPr>
        <w:t xml:space="preserve"> </w:t>
      </w:r>
      <w:r>
        <w:rPr>
          <w:b/>
        </w:rPr>
        <w:t>σε</w:t>
      </w:r>
      <w:r w:rsidRPr="00B72E3E">
        <w:rPr>
          <w:b/>
        </w:rPr>
        <w:t xml:space="preserve"> </w:t>
      </w:r>
      <w:r>
        <w:rPr>
          <w:b/>
        </w:rPr>
        <w:t>παιδιά</w:t>
      </w:r>
    </w:p>
    <w:p w:rsidR="00767AA6" w:rsidRPr="00C267EF" w:rsidRDefault="00767AA6" w:rsidP="00C267EF"/>
    <w:p w:rsidR="00F169D9" w:rsidRDefault="00F169D9" w:rsidP="00C267EF">
      <w:pPr>
        <w:rPr>
          <w:b/>
          <w:szCs w:val="22"/>
        </w:rPr>
      </w:pPr>
      <w:r w:rsidRPr="00F169D9">
        <w:rPr>
          <w:b/>
        </w:rPr>
        <w:t xml:space="preserve">Νεογνά και βρέφη </w:t>
      </w:r>
      <w:r w:rsidRPr="00F169D9">
        <w:rPr>
          <w:b/>
          <w:szCs w:val="22"/>
          <w:lang w:val="en-US"/>
        </w:rPr>
        <w:t>≤ 2</w:t>
      </w:r>
      <w:r w:rsidRPr="00F169D9">
        <w:rPr>
          <w:b/>
          <w:szCs w:val="22"/>
        </w:rPr>
        <w:t xml:space="preserve"> μηνών</w:t>
      </w:r>
    </w:p>
    <w:p w:rsidR="00F169D9" w:rsidRPr="00F169D9" w:rsidRDefault="001710DA" w:rsidP="00C267EF">
      <w:pPr>
        <w:rPr>
          <w:b/>
        </w:rPr>
      </w:pPr>
      <w:r>
        <w:rPr>
          <w:b/>
        </w:rPr>
        <w:lastRenderedPageBreak/>
        <w:t>Διαλείπουσα ενδοφλέβια ένεση</w:t>
      </w:r>
    </w:p>
    <w:p w:rsidR="00767AA6" w:rsidRDefault="00767AA6" w:rsidP="00C267EF">
      <w:pPr>
        <w:rPr>
          <w:b/>
        </w:rPr>
      </w:pPr>
      <w:r>
        <w:rPr>
          <w:b/>
        </w:rPr>
        <w:t>Δοσολογία</w:t>
      </w:r>
      <w:r w:rsidRPr="00B72E3E">
        <w:rPr>
          <w:b/>
        </w:rPr>
        <w:t xml:space="preserve">: 25 </w:t>
      </w:r>
      <w:r w:rsidR="001710DA">
        <w:rPr>
          <w:b/>
        </w:rPr>
        <w:t>-</w:t>
      </w:r>
      <w:r w:rsidR="001710DA" w:rsidRPr="00B72E3E">
        <w:rPr>
          <w:b/>
        </w:rPr>
        <w:t xml:space="preserve"> </w:t>
      </w:r>
      <w:r w:rsidRPr="00B72E3E">
        <w:rPr>
          <w:b/>
        </w:rPr>
        <w:t xml:space="preserve">60 </w:t>
      </w:r>
      <w:r w:rsidRPr="00D2203B">
        <w:rPr>
          <w:b/>
          <w:lang w:val="en-US"/>
        </w:rPr>
        <w:t>mg</w:t>
      </w:r>
      <w:r w:rsidRPr="00B72E3E">
        <w:rPr>
          <w:b/>
        </w:rPr>
        <w:t>/</w:t>
      </w:r>
      <w:r w:rsidRPr="00D2203B">
        <w:rPr>
          <w:b/>
          <w:lang w:val="en-US"/>
        </w:rPr>
        <w:t>kg</w:t>
      </w:r>
      <w:r w:rsidRPr="00B72E3E">
        <w:rPr>
          <w:b/>
        </w:rPr>
        <w:t>/</w:t>
      </w:r>
      <w:r>
        <w:rPr>
          <w:b/>
        </w:rPr>
        <w:t xml:space="preserve">ημέρα χορηγούμενα </w:t>
      </w:r>
      <w:r w:rsidR="001710DA">
        <w:rPr>
          <w:b/>
        </w:rPr>
        <w:t>ως</w:t>
      </w:r>
      <w:r>
        <w:rPr>
          <w:b/>
        </w:rPr>
        <w:t xml:space="preserve"> δύο διαιρεμένες δόσεις</w:t>
      </w:r>
    </w:p>
    <w:p w:rsidR="005C7534" w:rsidRPr="00B72E3E" w:rsidRDefault="005C7534" w:rsidP="00C267EF">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05"/>
        <w:gridCol w:w="2405"/>
        <w:gridCol w:w="2405"/>
      </w:tblGrid>
      <w:tr w:rsidR="00767AA6" w:rsidRPr="00BE5FF4" w:rsidTr="00FD3343">
        <w:tc>
          <w:tcPr>
            <w:tcW w:w="7215" w:type="dxa"/>
            <w:gridSpan w:val="3"/>
            <w:shd w:val="clear" w:color="auto" w:fill="auto"/>
          </w:tcPr>
          <w:p w:rsidR="00767AA6" w:rsidRPr="001710DA" w:rsidRDefault="001710DA" w:rsidP="001710DA">
            <w:r>
              <w:rPr>
                <w:bCs/>
                <w:u w:val="single"/>
                <w:lang w:val="en-US"/>
              </w:rPr>
              <w:t>Ceftazidime</w:t>
            </w:r>
            <w:r w:rsidRPr="00453A02">
              <w:rPr>
                <w:bCs/>
                <w:u w:val="single"/>
              </w:rPr>
              <w:t>/</w:t>
            </w:r>
            <w:r>
              <w:rPr>
                <w:bCs/>
                <w:u w:val="single"/>
                <w:lang w:val="en-US"/>
              </w:rPr>
              <w:t>Kabi</w:t>
            </w:r>
            <w:r w:rsidRPr="00453A02">
              <w:rPr>
                <w:bCs/>
                <w:u w:val="single"/>
              </w:rPr>
              <w:t xml:space="preserve"> </w:t>
            </w:r>
            <w:r w:rsidR="00767AA6" w:rsidRPr="00FD3343">
              <w:rPr>
                <w:bCs/>
                <w:u w:val="single"/>
              </w:rPr>
              <w:t xml:space="preserve">1000 </w:t>
            </w:r>
            <w:r w:rsidR="00767AA6" w:rsidRPr="00FD3343">
              <w:rPr>
                <w:bCs/>
                <w:u w:val="single"/>
                <w:lang w:val="en-US"/>
              </w:rPr>
              <w:t>mg</w:t>
            </w:r>
            <w:r w:rsidR="00767AA6" w:rsidRPr="00FD3343">
              <w:rPr>
                <w:bCs/>
                <w:u w:val="single"/>
              </w:rPr>
              <w:t xml:space="preserve"> </w:t>
            </w:r>
            <w:r>
              <w:rPr>
                <w:bCs/>
                <w:u w:val="single"/>
              </w:rPr>
              <w:t xml:space="preserve">κόνις για ενέσιμο διάλυμα  (ανασύσταση με 10 </w:t>
            </w:r>
            <w:r>
              <w:rPr>
                <w:bCs/>
                <w:u w:val="single"/>
                <w:lang w:val="en-US"/>
              </w:rPr>
              <w:t>ml</w:t>
            </w:r>
            <w:r>
              <w:rPr>
                <w:bCs/>
                <w:u w:val="single"/>
              </w:rPr>
              <w:t xml:space="preserve"> διαλύτη)</w:t>
            </w:r>
          </w:p>
        </w:tc>
      </w:tr>
      <w:tr w:rsidR="00767AA6" w:rsidRPr="00767AA6" w:rsidTr="00FD3343">
        <w:tc>
          <w:tcPr>
            <w:tcW w:w="2405" w:type="dxa"/>
            <w:shd w:val="clear" w:color="auto" w:fill="auto"/>
          </w:tcPr>
          <w:p w:rsidR="00767AA6" w:rsidRPr="00BE5FF4" w:rsidRDefault="00767AA6" w:rsidP="00C267EF"/>
        </w:tc>
        <w:tc>
          <w:tcPr>
            <w:tcW w:w="4810" w:type="dxa"/>
            <w:gridSpan w:val="2"/>
            <w:shd w:val="clear" w:color="auto" w:fill="auto"/>
          </w:tcPr>
          <w:p w:rsidR="00767AA6" w:rsidRPr="00FD3343" w:rsidRDefault="00767AA6" w:rsidP="00C267EF">
            <w:pPr>
              <w:rPr>
                <w:b/>
                <w:bCs/>
              </w:rPr>
            </w:pPr>
            <w:r w:rsidRPr="00FD3343">
              <w:rPr>
                <w:b/>
                <w:bCs/>
              </w:rPr>
              <w:t>2 δόσεις ημερησίως</w:t>
            </w:r>
          </w:p>
          <w:p w:rsidR="00767AA6" w:rsidRPr="00767AA6" w:rsidRDefault="00767AA6" w:rsidP="00C267EF">
            <w:r w:rsidRPr="00FD3343">
              <w:rPr>
                <w:b/>
                <w:bCs/>
              </w:rPr>
              <w:t>Όγκος ανά επιμέρους δόση</w:t>
            </w:r>
          </w:p>
        </w:tc>
      </w:tr>
      <w:tr w:rsidR="00767AA6" w:rsidRPr="00FD3343" w:rsidTr="00FD3343">
        <w:tc>
          <w:tcPr>
            <w:tcW w:w="2405" w:type="dxa"/>
            <w:shd w:val="clear" w:color="auto" w:fill="auto"/>
          </w:tcPr>
          <w:p w:rsidR="00767AA6" w:rsidRPr="00FD3343" w:rsidRDefault="001710DA" w:rsidP="001710DA">
            <w:pPr>
              <w:rPr>
                <w:lang w:val="en-US"/>
              </w:rPr>
            </w:pPr>
            <w:r w:rsidRPr="00FD3343">
              <w:rPr>
                <w:b/>
                <w:bCs/>
              </w:rPr>
              <w:t>Βάρος σώματος [kg]</w:t>
            </w:r>
          </w:p>
        </w:tc>
        <w:tc>
          <w:tcPr>
            <w:tcW w:w="2405" w:type="dxa"/>
            <w:shd w:val="clear" w:color="auto" w:fill="auto"/>
          </w:tcPr>
          <w:p w:rsidR="00767AA6" w:rsidRPr="00FD3343" w:rsidRDefault="00767AA6" w:rsidP="00C267EF">
            <w:pPr>
              <w:jc w:val="center"/>
              <w:rPr>
                <w:lang w:val="en-US"/>
              </w:rPr>
            </w:pPr>
            <w:r w:rsidRPr="00FD3343">
              <w:rPr>
                <w:b/>
                <w:bCs/>
              </w:rPr>
              <w:t>25 mg</w:t>
            </w:r>
            <w:r w:rsidR="001710DA">
              <w:rPr>
                <w:b/>
                <w:bCs/>
              </w:rPr>
              <w:t>/</w:t>
            </w:r>
            <w:r w:rsidR="001710DA">
              <w:rPr>
                <w:b/>
                <w:bCs/>
                <w:lang w:val="en-US"/>
              </w:rPr>
              <w:t>kg</w:t>
            </w:r>
            <w:r w:rsidR="001710DA">
              <w:rPr>
                <w:b/>
                <w:bCs/>
              </w:rPr>
              <w:t>/ημέρα</w:t>
            </w:r>
          </w:p>
        </w:tc>
        <w:tc>
          <w:tcPr>
            <w:tcW w:w="2405" w:type="dxa"/>
            <w:shd w:val="clear" w:color="auto" w:fill="auto"/>
          </w:tcPr>
          <w:p w:rsidR="00767AA6" w:rsidRPr="00FD3343" w:rsidRDefault="00767AA6" w:rsidP="00C267EF">
            <w:pPr>
              <w:jc w:val="center"/>
              <w:rPr>
                <w:lang w:val="en-US"/>
              </w:rPr>
            </w:pPr>
            <w:r w:rsidRPr="00FD3343">
              <w:rPr>
                <w:b/>
                <w:bCs/>
              </w:rPr>
              <w:t>60 mg</w:t>
            </w:r>
            <w:r w:rsidR="001710DA">
              <w:rPr>
                <w:b/>
                <w:bCs/>
              </w:rPr>
              <w:t>/</w:t>
            </w:r>
            <w:r w:rsidR="001710DA">
              <w:rPr>
                <w:b/>
                <w:bCs/>
                <w:lang w:val="en-US"/>
              </w:rPr>
              <w:t>kg</w:t>
            </w:r>
            <w:r w:rsidR="001710DA">
              <w:rPr>
                <w:b/>
                <w:bCs/>
              </w:rPr>
              <w:t>/ημέρα</w:t>
            </w:r>
          </w:p>
        </w:tc>
      </w:tr>
      <w:tr w:rsidR="00767AA6" w:rsidRPr="00FD3343" w:rsidTr="00FD3343">
        <w:tc>
          <w:tcPr>
            <w:tcW w:w="2405" w:type="dxa"/>
            <w:shd w:val="clear" w:color="auto" w:fill="auto"/>
          </w:tcPr>
          <w:p w:rsidR="00767AA6" w:rsidRPr="00FD3343" w:rsidRDefault="00767AA6" w:rsidP="00C267EF">
            <w:pPr>
              <w:tabs>
                <w:tab w:val="center" w:pos="1094"/>
              </w:tabs>
              <w:jc w:val="center"/>
              <w:rPr>
                <w:lang w:val="en-US"/>
              </w:rPr>
            </w:pPr>
            <w:r w:rsidRPr="00FD3343">
              <w:rPr>
                <w:lang w:val="en-US"/>
              </w:rPr>
              <w:t>3</w:t>
            </w:r>
          </w:p>
        </w:tc>
        <w:tc>
          <w:tcPr>
            <w:tcW w:w="2405" w:type="dxa"/>
            <w:shd w:val="clear" w:color="auto" w:fill="auto"/>
            <w:vAlign w:val="bottom"/>
          </w:tcPr>
          <w:p w:rsidR="00767AA6" w:rsidRPr="00FD3343" w:rsidRDefault="00767AA6" w:rsidP="00C267EF">
            <w:pPr>
              <w:jc w:val="center"/>
              <w:rPr>
                <w:lang w:val="en-US"/>
              </w:rPr>
            </w:pPr>
            <w:r w:rsidRPr="00D2203B">
              <w:t>0.4</w:t>
            </w:r>
            <w:r>
              <w:t>5</w:t>
            </w:r>
            <w:r w:rsidRPr="00D2203B">
              <w:t xml:space="preserve"> ml</w:t>
            </w:r>
          </w:p>
        </w:tc>
        <w:tc>
          <w:tcPr>
            <w:tcW w:w="2405" w:type="dxa"/>
            <w:shd w:val="clear" w:color="auto" w:fill="auto"/>
            <w:vAlign w:val="bottom"/>
          </w:tcPr>
          <w:p w:rsidR="00767AA6" w:rsidRPr="00FD3343" w:rsidRDefault="00767AA6" w:rsidP="00C267EF">
            <w:pPr>
              <w:jc w:val="center"/>
              <w:rPr>
                <w:lang w:val="en-US"/>
              </w:rPr>
            </w:pPr>
            <w:r w:rsidRPr="00D2203B">
              <w:t>1.00 ml</w:t>
            </w:r>
          </w:p>
        </w:tc>
      </w:tr>
      <w:tr w:rsidR="00767AA6" w:rsidRPr="00FD3343" w:rsidTr="00FD3343">
        <w:tc>
          <w:tcPr>
            <w:tcW w:w="2405" w:type="dxa"/>
            <w:shd w:val="clear" w:color="auto" w:fill="auto"/>
          </w:tcPr>
          <w:p w:rsidR="00767AA6" w:rsidRPr="00FD3343" w:rsidRDefault="00767AA6" w:rsidP="00C267EF">
            <w:pPr>
              <w:jc w:val="center"/>
              <w:rPr>
                <w:lang w:val="en-US"/>
              </w:rPr>
            </w:pPr>
            <w:r w:rsidRPr="00FD3343">
              <w:rPr>
                <w:lang w:val="en-US"/>
              </w:rPr>
              <w:t>4</w:t>
            </w:r>
          </w:p>
        </w:tc>
        <w:tc>
          <w:tcPr>
            <w:tcW w:w="2405" w:type="dxa"/>
            <w:shd w:val="clear" w:color="auto" w:fill="auto"/>
            <w:vAlign w:val="bottom"/>
          </w:tcPr>
          <w:p w:rsidR="00767AA6" w:rsidRPr="00FD3343" w:rsidRDefault="00767AA6" w:rsidP="00C267EF">
            <w:pPr>
              <w:jc w:val="center"/>
              <w:rPr>
                <w:lang w:val="en-US"/>
              </w:rPr>
            </w:pPr>
            <w:r w:rsidRPr="00D2203B">
              <w:t>0.55 ml</w:t>
            </w:r>
          </w:p>
        </w:tc>
        <w:tc>
          <w:tcPr>
            <w:tcW w:w="2405" w:type="dxa"/>
            <w:shd w:val="clear" w:color="auto" w:fill="auto"/>
            <w:vAlign w:val="bottom"/>
          </w:tcPr>
          <w:p w:rsidR="00767AA6" w:rsidRPr="00FD3343" w:rsidRDefault="00767AA6" w:rsidP="00C267EF">
            <w:pPr>
              <w:jc w:val="center"/>
              <w:rPr>
                <w:lang w:val="en-US"/>
              </w:rPr>
            </w:pPr>
            <w:r w:rsidRPr="00D2203B">
              <w:t>1.30 ml</w:t>
            </w:r>
          </w:p>
        </w:tc>
      </w:tr>
      <w:tr w:rsidR="00767AA6" w:rsidRPr="00FD3343" w:rsidTr="00FD3343">
        <w:tc>
          <w:tcPr>
            <w:tcW w:w="2405" w:type="dxa"/>
            <w:shd w:val="clear" w:color="auto" w:fill="auto"/>
          </w:tcPr>
          <w:p w:rsidR="00767AA6" w:rsidRPr="00FD3343" w:rsidRDefault="00767AA6" w:rsidP="00C267EF">
            <w:pPr>
              <w:jc w:val="center"/>
              <w:rPr>
                <w:lang w:val="en-US"/>
              </w:rPr>
            </w:pPr>
            <w:r w:rsidRPr="00FD3343">
              <w:rPr>
                <w:lang w:val="en-US"/>
              </w:rPr>
              <w:t>5</w:t>
            </w:r>
          </w:p>
        </w:tc>
        <w:tc>
          <w:tcPr>
            <w:tcW w:w="2405" w:type="dxa"/>
            <w:shd w:val="clear" w:color="auto" w:fill="auto"/>
            <w:vAlign w:val="bottom"/>
          </w:tcPr>
          <w:p w:rsidR="00767AA6" w:rsidRPr="00FD3343" w:rsidRDefault="00767AA6" w:rsidP="00C267EF">
            <w:pPr>
              <w:jc w:val="center"/>
              <w:rPr>
                <w:lang w:val="en-US"/>
              </w:rPr>
            </w:pPr>
            <w:r w:rsidRPr="00D2203B">
              <w:t>0.70 ml</w:t>
            </w:r>
          </w:p>
        </w:tc>
        <w:tc>
          <w:tcPr>
            <w:tcW w:w="2405" w:type="dxa"/>
            <w:shd w:val="clear" w:color="auto" w:fill="auto"/>
            <w:vAlign w:val="bottom"/>
          </w:tcPr>
          <w:p w:rsidR="00767AA6" w:rsidRPr="00FD3343" w:rsidRDefault="00767AA6" w:rsidP="00C267EF">
            <w:pPr>
              <w:jc w:val="center"/>
              <w:rPr>
                <w:lang w:val="en-US"/>
              </w:rPr>
            </w:pPr>
            <w:r w:rsidRPr="00D2203B">
              <w:t>1.65 ml</w:t>
            </w:r>
          </w:p>
        </w:tc>
      </w:tr>
      <w:tr w:rsidR="00767AA6" w:rsidRPr="00FD3343" w:rsidTr="00FD3343">
        <w:tc>
          <w:tcPr>
            <w:tcW w:w="2405" w:type="dxa"/>
            <w:shd w:val="clear" w:color="auto" w:fill="auto"/>
          </w:tcPr>
          <w:p w:rsidR="00767AA6" w:rsidRPr="00FD3343" w:rsidRDefault="00767AA6" w:rsidP="00C267EF">
            <w:pPr>
              <w:jc w:val="center"/>
              <w:rPr>
                <w:lang w:val="en-US"/>
              </w:rPr>
            </w:pPr>
            <w:r w:rsidRPr="00FD3343">
              <w:rPr>
                <w:lang w:val="en-US"/>
              </w:rPr>
              <w:t>6</w:t>
            </w:r>
          </w:p>
        </w:tc>
        <w:tc>
          <w:tcPr>
            <w:tcW w:w="2405" w:type="dxa"/>
            <w:shd w:val="clear" w:color="auto" w:fill="auto"/>
            <w:vAlign w:val="bottom"/>
          </w:tcPr>
          <w:p w:rsidR="00767AA6" w:rsidRPr="00FD3343" w:rsidRDefault="00767AA6" w:rsidP="00C267EF">
            <w:pPr>
              <w:jc w:val="center"/>
              <w:rPr>
                <w:lang w:val="en-US"/>
              </w:rPr>
            </w:pPr>
            <w:r w:rsidRPr="00D2203B">
              <w:t>0.85 ml</w:t>
            </w:r>
          </w:p>
        </w:tc>
        <w:tc>
          <w:tcPr>
            <w:tcW w:w="2405" w:type="dxa"/>
            <w:shd w:val="clear" w:color="auto" w:fill="auto"/>
            <w:vAlign w:val="bottom"/>
          </w:tcPr>
          <w:p w:rsidR="00767AA6" w:rsidRPr="00FD3343" w:rsidRDefault="00767AA6" w:rsidP="00C267EF">
            <w:pPr>
              <w:jc w:val="center"/>
              <w:rPr>
                <w:lang w:val="en-US"/>
              </w:rPr>
            </w:pPr>
            <w:r w:rsidRPr="00D2203B">
              <w:t>2.00 ml</w:t>
            </w:r>
          </w:p>
        </w:tc>
      </w:tr>
    </w:tbl>
    <w:p w:rsidR="00767AA6" w:rsidRPr="00D2203B" w:rsidRDefault="00767AA6" w:rsidP="00C267EF">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05"/>
        <w:gridCol w:w="2405"/>
        <w:gridCol w:w="2405"/>
      </w:tblGrid>
      <w:tr w:rsidR="00767AA6" w:rsidRPr="003A7BC0" w:rsidTr="00FD3343">
        <w:tc>
          <w:tcPr>
            <w:tcW w:w="7215" w:type="dxa"/>
            <w:gridSpan w:val="3"/>
            <w:shd w:val="clear" w:color="auto" w:fill="auto"/>
          </w:tcPr>
          <w:p w:rsidR="00767AA6" w:rsidRDefault="00D402AA" w:rsidP="00D402AA">
            <w:pPr>
              <w:rPr>
                <w:bCs/>
              </w:rPr>
            </w:pPr>
            <w:r>
              <w:rPr>
                <w:bCs/>
                <w:u w:val="single"/>
                <w:lang w:val="en-US"/>
              </w:rPr>
              <w:t>Ceftazidime</w:t>
            </w:r>
            <w:r w:rsidRPr="00D402AA">
              <w:rPr>
                <w:bCs/>
                <w:u w:val="single"/>
              </w:rPr>
              <w:t>/</w:t>
            </w:r>
            <w:r>
              <w:rPr>
                <w:bCs/>
                <w:u w:val="single"/>
                <w:lang w:val="en-US"/>
              </w:rPr>
              <w:t>Kabi</w:t>
            </w:r>
            <w:r w:rsidRPr="00D402AA">
              <w:rPr>
                <w:bCs/>
                <w:u w:val="single"/>
              </w:rPr>
              <w:t xml:space="preserve"> </w:t>
            </w:r>
            <w:r w:rsidR="00767AA6" w:rsidRPr="00D402AA">
              <w:rPr>
                <w:bCs/>
              </w:rPr>
              <w:t xml:space="preserve">2000 </w:t>
            </w:r>
            <w:r w:rsidR="00767AA6" w:rsidRPr="00FD3343">
              <w:rPr>
                <w:bCs/>
                <w:lang w:val="en-US"/>
              </w:rPr>
              <w:t>mg</w:t>
            </w:r>
            <w:r w:rsidR="00767AA6" w:rsidRPr="00D402AA">
              <w:rPr>
                <w:bCs/>
              </w:rPr>
              <w:t xml:space="preserve"> </w:t>
            </w:r>
            <w:r>
              <w:rPr>
                <w:bCs/>
              </w:rPr>
              <w:t>κόνις</w:t>
            </w:r>
            <w:r w:rsidRPr="00D402AA">
              <w:rPr>
                <w:bCs/>
              </w:rPr>
              <w:t xml:space="preserve"> </w:t>
            </w:r>
            <w:r>
              <w:rPr>
                <w:bCs/>
              </w:rPr>
              <w:t>για</w:t>
            </w:r>
            <w:r w:rsidRPr="00D402AA">
              <w:rPr>
                <w:bCs/>
              </w:rPr>
              <w:t xml:space="preserve"> </w:t>
            </w:r>
            <w:r>
              <w:rPr>
                <w:bCs/>
              </w:rPr>
              <w:t>ενέσιμο</w:t>
            </w:r>
            <w:r w:rsidRPr="00D402AA">
              <w:rPr>
                <w:bCs/>
              </w:rPr>
              <w:t xml:space="preserve"> </w:t>
            </w:r>
            <w:r>
              <w:rPr>
                <w:bCs/>
              </w:rPr>
              <w:t>διάλυμα και διάλυμα προς έγχυση</w:t>
            </w:r>
          </w:p>
          <w:p w:rsidR="00D402AA" w:rsidRPr="00D402AA" w:rsidRDefault="00D402AA" w:rsidP="00D402AA">
            <w:r>
              <w:rPr>
                <w:bCs/>
              </w:rPr>
              <w:t>(ανασύσταση για ενδοφλέβια ένεση με 10</w:t>
            </w:r>
            <w:r w:rsidRPr="00453A02">
              <w:rPr>
                <w:bCs/>
              </w:rPr>
              <w:t xml:space="preserve"> </w:t>
            </w:r>
            <w:r>
              <w:rPr>
                <w:bCs/>
                <w:lang w:val="en-US"/>
              </w:rPr>
              <w:t>ml</w:t>
            </w:r>
            <w:r>
              <w:rPr>
                <w:bCs/>
              </w:rPr>
              <w:t xml:space="preserve"> διαλύτη</w:t>
            </w:r>
          </w:p>
        </w:tc>
      </w:tr>
      <w:tr w:rsidR="00767AA6" w:rsidRPr="00BE5FF4" w:rsidTr="00FD3343">
        <w:tc>
          <w:tcPr>
            <w:tcW w:w="2405" w:type="dxa"/>
            <w:shd w:val="clear" w:color="auto" w:fill="auto"/>
          </w:tcPr>
          <w:p w:rsidR="00767AA6" w:rsidRPr="00FD3343" w:rsidRDefault="00767AA6" w:rsidP="00C267EF">
            <w:pPr>
              <w:jc w:val="center"/>
              <w:rPr>
                <w:lang w:val="en-US"/>
              </w:rPr>
            </w:pPr>
            <w:r w:rsidRPr="00FD3343">
              <w:rPr>
                <w:b/>
                <w:bCs/>
              </w:rPr>
              <w:t>Βάρος σώματος [kg]</w:t>
            </w:r>
          </w:p>
        </w:tc>
        <w:tc>
          <w:tcPr>
            <w:tcW w:w="4810" w:type="dxa"/>
            <w:gridSpan w:val="2"/>
            <w:shd w:val="clear" w:color="auto" w:fill="auto"/>
          </w:tcPr>
          <w:p w:rsidR="00767AA6" w:rsidRPr="00FD3343" w:rsidRDefault="00767AA6" w:rsidP="00C267EF">
            <w:pPr>
              <w:rPr>
                <w:b/>
                <w:bCs/>
              </w:rPr>
            </w:pPr>
            <w:r w:rsidRPr="00FD3343">
              <w:rPr>
                <w:b/>
                <w:bCs/>
              </w:rPr>
              <w:t>2 δόσεις ημερησίως</w:t>
            </w:r>
          </w:p>
          <w:p w:rsidR="00767AA6" w:rsidRPr="00BE5FF4" w:rsidRDefault="00767AA6" w:rsidP="00C267EF">
            <w:r w:rsidRPr="00FD3343">
              <w:rPr>
                <w:b/>
                <w:bCs/>
              </w:rPr>
              <w:t>Όγκος ανά επιμέρους δόση</w:t>
            </w:r>
          </w:p>
        </w:tc>
      </w:tr>
      <w:tr w:rsidR="00767AA6" w:rsidRPr="00FD3343" w:rsidTr="00FD3343">
        <w:tc>
          <w:tcPr>
            <w:tcW w:w="2405" w:type="dxa"/>
            <w:shd w:val="clear" w:color="auto" w:fill="auto"/>
          </w:tcPr>
          <w:p w:rsidR="00767AA6" w:rsidRPr="00BE5FF4" w:rsidRDefault="00767AA6" w:rsidP="00C267EF">
            <w:pPr>
              <w:jc w:val="center"/>
            </w:pPr>
          </w:p>
        </w:tc>
        <w:tc>
          <w:tcPr>
            <w:tcW w:w="2405" w:type="dxa"/>
            <w:shd w:val="clear" w:color="auto" w:fill="auto"/>
          </w:tcPr>
          <w:p w:rsidR="00767AA6" w:rsidRPr="00FD3343" w:rsidRDefault="00767AA6" w:rsidP="00C267EF">
            <w:pPr>
              <w:jc w:val="center"/>
              <w:rPr>
                <w:lang w:val="en-US"/>
              </w:rPr>
            </w:pPr>
            <w:r w:rsidRPr="00FD3343">
              <w:rPr>
                <w:b/>
                <w:bCs/>
              </w:rPr>
              <w:t>25 mg</w:t>
            </w:r>
            <w:r w:rsidR="008401E6">
              <w:rPr>
                <w:b/>
                <w:bCs/>
              </w:rPr>
              <w:t>/</w:t>
            </w:r>
            <w:r w:rsidR="008401E6">
              <w:rPr>
                <w:b/>
                <w:bCs/>
                <w:lang w:val="en-US"/>
              </w:rPr>
              <w:t>kg</w:t>
            </w:r>
            <w:r w:rsidR="008401E6">
              <w:rPr>
                <w:b/>
                <w:bCs/>
              </w:rPr>
              <w:t>/ημέρα</w:t>
            </w:r>
          </w:p>
        </w:tc>
        <w:tc>
          <w:tcPr>
            <w:tcW w:w="2405" w:type="dxa"/>
            <w:shd w:val="clear" w:color="auto" w:fill="auto"/>
          </w:tcPr>
          <w:p w:rsidR="00767AA6" w:rsidRPr="00FD3343" w:rsidRDefault="00767AA6" w:rsidP="00C267EF">
            <w:pPr>
              <w:jc w:val="center"/>
              <w:rPr>
                <w:lang w:val="en-US"/>
              </w:rPr>
            </w:pPr>
            <w:r w:rsidRPr="00FD3343">
              <w:rPr>
                <w:b/>
                <w:bCs/>
              </w:rPr>
              <w:t>60 mg</w:t>
            </w:r>
            <w:r w:rsidR="008401E6">
              <w:rPr>
                <w:b/>
                <w:bCs/>
              </w:rPr>
              <w:t>/</w:t>
            </w:r>
            <w:r w:rsidR="008401E6">
              <w:rPr>
                <w:b/>
                <w:bCs/>
                <w:lang w:val="en-US"/>
              </w:rPr>
              <w:t>kg</w:t>
            </w:r>
            <w:r w:rsidR="008401E6">
              <w:rPr>
                <w:b/>
                <w:bCs/>
              </w:rPr>
              <w:t>/ημέρα</w:t>
            </w:r>
          </w:p>
        </w:tc>
      </w:tr>
      <w:tr w:rsidR="00767AA6" w:rsidRPr="00FD3343" w:rsidTr="00FD3343">
        <w:tc>
          <w:tcPr>
            <w:tcW w:w="2405" w:type="dxa"/>
            <w:shd w:val="clear" w:color="auto" w:fill="auto"/>
          </w:tcPr>
          <w:p w:rsidR="00767AA6" w:rsidRPr="00FD3343" w:rsidRDefault="00767AA6" w:rsidP="00C267EF">
            <w:pPr>
              <w:tabs>
                <w:tab w:val="center" w:pos="1094"/>
              </w:tabs>
              <w:jc w:val="center"/>
              <w:rPr>
                <w:lang w:val="en-US"/>
              </w:rPr>
            </w:pPr>
            <w:r w:rsidRPr="00FD3343">
              <w:rPr>
                <w:lang w:val="en-US"/>
              </w:rPr>
              <w:t>3</w:t>
            </w:r>
          </w:p>
        </w:tc>
        <w:tc>
          <w:tcPr>
            <w:tcW w:w="2405" w:type="dxa"/>
            <w:shd w:val="clear" w:color="auto" w:fill="auto"/>
            <w:vAlign w:val="bottom"/>
          </w:tcPr>
          <w:p w:rsidR="00767AA6" w:rsidRPr="00FD3343" w:rsidRDefault="00767AA6" w:rsidP="00C267EF">
            <w:pPr>
              <w:jc w:val="center"/>
              <w:rPr>
                <w:lang w:val="en-US"/>
              </w:rPr>
            </w:pPr>
            <w:r w:rsidRPr="00D2203B">
              <w:t>0.25 ml</w:t>
            </w:r>
          </w:p>
        </w:tc>
        <w:tc>
          <w:tcPr>
            <w:tcW w:w="2405" w:type="dxa"/>
            <w:shd w:val="clear" w:color="auto" w:fill="auto"/>
            <w:vAlign w:val="bottom"/>
          </w:tcPr>
          <w:p w:rsidR="00767AA6" w:rsidRPr="00FD3343" w:rsidRDefault="00767AA6" w:rsidP="00C267EF">
            <w:pPr>
              <w:jc w:val="center"/>
              <w:rPr>
                <w:lang w:val="en-US"/>
              </w:rPr>
            </w:pPr>
            <w:r w:rsidRPr="00D2203B">
              <w:t>0.55 ml</w:t>
            </w:r>
          </w:p>
        </w:tc>
      </w:tr>
      <w:tr w:rsidR="00767AA6" w:rsidRPr="00FD3343" w:rsidTr="00FD3343">
        <w:tc>
          <w:tcPr>
            <w:tcW w:w="2405" w:type="dxa"/>
            <w:shd w:val="clear" w:color="auto" w:fill="auto"/>
          </w:tcPr>
          <w:p w:rsidR="00767AA6" w:rsidRPr="00FD3343" w:rsidRDefault="00767AA6" w:rsidP="00C267EF">
            <w:pPr>
              <w:jc w:val="center"/>
              <w:rPr>
                <w:lang w:val="en-US"/>
              </w:rPr>
            </w:pPr>
            <w:r w:rsidRPr="00FD3343">
              <w:rPr>
                <w:lang w:val="en-US"/>
              </w:rPr>
              <w:t>4</w:t>
            </w:r>
          </w:p>
        </w:tc>
        <w:tc>
          <w:tcPr>
            <w:tcW w:w="2405" w:type="dxa"/>
            <w:shd w:val="clear" w:color="auto" w:fill="auto"/>
            <w:vAlign w:val="bottom"/>
          </w:tcPr>
          <w:p w:rsidR="00767AA6" w:rsidRPr="00FD3343" w:rsidRDefault="00767AA6" w:rsidP="00C267EF">
            <w:pPr>
              <w:jc w:val="center"/>
              <w:rPr>
                <w:lang w:val="en-US"/>
              </w:rPr>
            </w:pPr>
            <w:r w:rsidRPr="00D2203B">
              <w:t>0.30 ml</w:t>
            </w:r>
          </w:p>
        </w:tc>
        <w:tc>
          <w:tcPr>
            <w:tcW w:w="2405" w:type="dxa"/>
            <w:shd w:val="clear" w:color="auto" w:fill="auto"/>
            <w:vAlign w:val="bottom"/>
          </w:tcPr>
          <w:p w:rsidR="00767AA6" w:rsidRPr="00FD3343" w:rsidRDefault="00767AA6" w:rsidP="00C267EF">
            <w:pPr>
              <w:jc w:val="center"/>
              <w:rPr>
                <w:lang w:val="en-US"/>
              </w:rPr>
            </w:pPr>
            <w:r w:rsidRPr="00D2203B">
              <w:t>0.70 ml</w:t>
            </w:r>
          </w:p>
        </w:tc>
      </w:tr>
      <w:tr w:rsidR="00767AA6" w:rsidRPr="00FD3343" w:rsidTr="00FD3343">
        <w:tc>
          <w:tcPr>
            <w:tcW w:w="2405" w:type="dxa"/>
            <w:shd w:val="clear" w:color="auto" w:fill="auto"/>
          </w:tcPr>
          <w:p w:rsidR="00767AA6" w:rsidRPr="00FD3343" w:rsidRDefault="00767AA6" w:rsidP="00C267EF">
            <w:pPr>
              <w:jc w:val="center"/>
              <w:rPr>
                <w:lang w:val="en-US"/>
              </w:rPr>
            </w:pPr>
            <w:r w:rsidRPr="00FD3343">
              <w:rPr>
                <w:lang w:val="en-US"/>
              </w:rPr>
              <w:t>5</w:t>
            </w:r>
          </w:p>
        </w:tc>
        <w:tc>
          <w:tcPr>
            <w:tcW w:w="2405" w:type="dxa"/>
            <w:shd w:val="clear" w:color="auto" w:fill="auto"/>
            <w:vAlign w:val="bottom"/>
          </w:tcPr>
          <w:p w:rsidR="00767AA6" w:rsidRPr="00FD3343" w:rsidRDefault="00767AA6" w:rsidP="00C267EF">
            <w:pPr>
              <w:jc w:val="center"/>
              <w:rPr>
                <w:lang w:val="en-US"/>
              </w:rPr>
            </w:pPr>
            <w:r w:rsidRPr="00D2203B">
              <w:t>0.40 ml</w:t>
            </w:r>
          </w:p>
        </w:tc>
        <w:tc>
          <w:tcPr>
            <w:tcW w:w="2405" w:type="dxa"/>
            <w:shd w:val="clear" w:color="auto" w:fill="auto"/>
            <w:vAlign w:val="bottom"/>
          </w:tcPr>
          <w:p w:rsidR="00767AA6" w:rsidRPr="00FD3343" w:rsidRDefault="00767AA6" w:rsidP="00C267EF">
            <w:pPr>
              <w:jc w:val="center"/>
              <w:rPr>
                <w:lang w:val="en-US"/>
              </w:rPr>
            </w:pPr>
            <w:r w:rsidRPr="00D2203B">
              <w:t>0.85 ml</w:t>
            </w:r>
          </w:p>
        </w:tc>
      </w:tr>
      <w:tr w:rsidR="00767AA6" w:rsidRPr="00FD3343" w:rsidTr="00FD3343">
        <w:tc>
          <w:tcPr>
            <w:tcW w:w="2405" w:type="dxa"/>
            <w:shd w:val="clear" w:color="auto" w:fill="auto"/>
          </w:tcPr>
          <w:p w:rsidR="00767AA6" w:rsidRPr="00FD3343" w:rsidRDefault="00767AA6" w:rsidP="00C267EF">
            <w:pPr>
              <w:jc w:val="center"/>
              <w:rPr>
                <w:lang w:val="en-US"/>
              </w:rPr>
            </w:pPr>
            <w:r w:rsidRPr="00FD3343">
              <w:rPr>
                <w:lang w:val="en-US"/>
              </w:rPr>
              <w:t>6</w:t>
            </w:r>
          </w:p>
        </w:tc>
        <w:tc>
          <w:tcPr>
            <w:tcW w:w="2405" w:type="dxa"/>
            <w:shd w:val="clear" w:color="auto" w:fill="auto"/>
            <w:vAlign w:val="bottom"/>
          </w:tcPr>
          <w:p w:rsidR="00767AA6" w:rsidRPr="00FD3343" w:rsidRDefault="00767AA6" w:rsidP="00C267EF">
            <w:pPr>
              <w:jc w:val="center"/>
              <w:rPr>
                <w:lang w:val="en-US"/>
              </w:rPr>
            </w:pPr>
            <w:r w:rsidRPr="00D2203B">
              <w:t>0.50 ml</w:t>
            </w:r>
          </w:p>
        </w:tc>
        <w:tc>
          <w:tcPr>
            <w:tcW w:w="2405" w:type="dxa"/>
            <w:shd w:val="clear" w:color="auto" w:fill="auto"/>
            <w:vAlign w:val="bottom"/>
          </w:tcPr>
          <w:p w:rsidR="00767AA6" w:rsidRPr="00FD3343" w:rsidRDefault="00767AA6" w:rsidP="00C267EF">
            <w:pPr>
              <w:jc w:val="center"/>
              <w:rPr>
                <w:lang w:val="en-US"/>
              </w:rPr>
            </w:pPr>
            <w:r w:rsidRPr="00D2203B">
              <w:t>1.00 ml</w:t>
            </w:r>
          </w:p>
        </w:tc>
      </w:tr>
    </w:tbl>
    <w:p w:rsidR="00FD3343" w:rsidRPr="00FD3343" w:rsidRDefault="00FD3343" w:rsidP="00C267EF">
      <w:pPr>
        <w:rPr>
          <w:vanish/>
        </w:rPr>
      </w:pPr>
    </w:p>
    <w:tbl>
      <w:tblPr>
        <w:tblW w:w="9445" w:type="dxa"/>
        <w:tblInd w:w="-2" w:type="dxa"/>
        <w:tblLook w:val="0000"/>
      </w:tblPr>
      <w:tblGrid>
        <w:gridCol w:w="9445"/>
      </w:tblGrid>
      <w:tr w:rsidR="00767AA6" w:rsidRPr="009456BB" w:rsidTr="004F0FA9">
        <w:trPr>
          <w:trHeight w:val="255"/>
        </w:trPr>
        <w:tc>
          <w:tcPr>
            <w:tcW w:w="9445" w:type="dxa"/>
            <w:shd w:val="clear" w:color="auto" w:fill="auto"/>
            <w:noWrap/>
            <w:vAlign w:val="bottom"/>
          </w:tcPr>
          <w:p w:rsidR="00767AA6" w:rsidRDefault="00767AA6" w:rsidP="00C267EF">
            <w:pPr>
              <w:rPr>
                <w:highlight w:val="yellow"/>
              </w:rPr>
            </w:pPr>
          </w:p>
          <w:p w:rsidR="009456BB" w:rsidRPr="00E22116" w:rsidRDefault="009456BB" w:rsidP="009456BB">
            <w:pPr>
              <w:rPr>
                <w:b/>
              </w:rPr>
            </w:pPr>
            <w:r w:rsidRPr="00E22116">
              <w:rPr>
                <w:b/>
              </w:rPr>
              <w:t>Βρέφη και νήπια &gt; 2 μηνών και παιδιά &lt; 40</w:t>
            </w:r>
            <w:r w:rsidRPr="00E22116">
              <w:rPr>
                <w:b/>
                <w:lang w:val="en-US"/>
              </w:rPr>
              <w:t>kg</w:t>
            </w:r>
          </w:p>
          <w:p w:rsidR="009456BB" w:rsidRPr="00E22116" w:rsidRDefault="008401E6" w:rsidP="009456BB">
            <w:pPr>
              <w:rPr>
                <w:b/>
              </w:rPr>
            </w:pPr>
            <w:r>
              <w:rPr>
                <w:b/>
              </w:rPr>
              <w:t>Διαλείπουσα ενδοφλέβια ένεση</w:t>
            </w:r>
            <w:r w:rsidR="009456BB" w:rsidRPr="00E22116">
              <w:rPr>
                <w:b/>
              </w:rPr>
              <w:t xml:space="preserve"> </w:t>
            </w:r>
          </w:p>
          <w:p w:rsidR="009456BB" w:rsidRPr="003A7BC0" w:rsidRDefault="009456BB" w:rsidP="004F0FA9">
            <w:pPr>
              <w:ind w:right="863"/>
              <w:rPr>
                <w:b/>
                <w:bCs/>
              </w:rPr>
            </w:pPr>
            <w:r w:rsidRPr="00E22116">
              <w:rPr>
                <w:b/>
              </w:rPr>
              <w:t xml:space="preserve">Δοσολογία:  </w:t>
            </w:r>
            <w:r w:rsidRPr="00E22116">
              <w:rPr>
                <w:b/>
                <w:bCs/>
              </w:rPr>
              <w:t xml:space="preserve">100 </w:t>
            </w:r>
            <w:r w:rsidR="008401E6">
              <w:rPr>
                <w:b/>
                <w:bCs/>
              </w:rPr>
              <w:t>-</w:t>
            </w:r>
            <w:r w:rsidR="008401E6" w:rsidRPr="00E22116">
              <w:rPr>
                <w:b/>
                <w:bCs/>
              </w:rPr>
              <w:t xml:space="preserve"> </w:t>
            </w:r>
            <w:r w:rsidRPr="00E22116">
              <w:rPr>
                <w:b/>
                <w:bCs/>
              </w:rPr>
              <w:t xml:space="preserve">150 </w:t>
            </w:r>
            <w:r w:rsidRPr="00E22116">
              <w:rPr>
                <w:b/>
                <w:bCs/>
                <w:lang w:val="en-US"/>
              </w:rPr>
              <w:t>mg</w:t>
            </w:r>
            <w:r w:rsidRPr="00E22116">
              <w:rPr>
                <w:b/>
                <w:bCs/>
              </w:rPr>
              <w:t>/</w:t>
            </w:r>
            <w:r w:rsidRPr="00E22116">
              <w:rPr>
                <w:b/>
                <w:bCs/>
                <w:lang w:val="en-US"/>
              </w:rPr>
              <w:t>kg</w:t>
            </w:r>
            <w:r w:rsidRPr="00E22116">
              <w:rPr>
                <w:b/>
                <w:bCs/>
              </w:rPr>
              <w:t xml:space="preserve">/ημέρα χορηγούμενα </w:t>
            </w:r>
            <w:r w:rsidR="005C7534">
              <w:rPr>
                <w:b/>
                <w:bCs/>
              </w:rPr>
              <w:t xml:space="preserve">σε 3 επιμέρους δόσεις, </w:t>
            </w:r>
            <w:r w:rsidR="008401E6">
              <w:rPr>
                <w:b/>
                <w:bCs/>
              </w:rPr>
              <w:t>μέγιστη δόση</w:t>
            </w:r>
            <w:r w:rsidRPr="00E22116">
              <w:rPr>
                <w:b/>
                <w:bCs/>
              </w:rPr>
              <w:t xml:space="preserve"> 6 </w:t>
            </w:r>
            <w:r w:rsidRPr="00E22116">
              <w:rPr>
                <w:b/>
                <w:bCs/>
                <w:lang w:val="en-US"/>
              </w:rPr>
              <w:t>g</w:t>
            </w:r>
            <w:r w:rsidRPr="00E22116">
              <w:rPr>
                <w:b/>
                <w:bCs/>
              </w:rPr>
              <w:t>/ημέρα</w:t>
            </w:r>
          </w:p>
          <w:p w:rsidR="003A7BC0" w:rsidRPr="003A7BC0" w:rsidRDefault="003A7BC0" w:rsidP="004F0FA9">
            <w:pPr>
              <w:ind w:right="863"/>
              <w:rPr>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5"/>
              <w:gridCol w:w="2410"/>
              <w:gridCol w:w="2977"/>
            </w:tblGrid>
            <w:tr w:rsidR="009456BB" w:rsidRPr="005055BA" w:rsidTr="005055BA">
              <w:tc>
                <w:tcPr>
                  <w:tcW w:w="7652" w:type="dxa"/>
                  <w:gridSpan w:val="3"/>
                  <w:shd w:val="clear" w:color="auto" w:fill="auto"/>
                </w:tcPr>
                <w:p w:rsidR="009456BB" w:rsidRPr="005055BA" w:rsidRDefault="008401E6" w:rsidP="00C267EF">
                  <w:pPr>
                    <w:rPr>
                      <w:highlight w:val="yellow"/>
                    </w:rPr>
                  </w:pPr>
                  <w:r>
                    <w:rPr>
                      <w:bCs/>
                      <w:u w:val="single"/>
                      <w:lang w:val="en-US"/>
                    </w:rPr>
                    <w:t>Ceftazidime</w:t>
                  </w:r>
                  <w:r w:rsidRPr="00D402AA">
                    <w:rPr>
                      <w:bCs/>
                      <w:u w:val="single"/>
                    </w:rPr>
                    <w:t>/</w:t>
                  </w:r>
                  <w:r>
                    <w:rPr>
                      <w:bCs/>
                      <w:u w:val="single"/>
                      <w:lang w:val="en-US"/>
                    </w:rPr>
                    <w:t>Kabi</w:t>
                  </w:r>
                  <w:r w:rsidRPr="00D402AA">
                    <w:rPr>
                      <w:bCs/>
                      <w:u w:val="single"/>
                    </w:rPr>
                    <w:t xml:space="preserve"> </w:t>
                  </w:r>
                  <w:r w:rsidR="009456BB" w:rsidRPr="005055BA">
                    <w:rPr>
                      <w:bCs/>
                      <w:szCs w:val="22"/>
                    </w:rPr>
                    <w:t xml:space="preserve">1000 </w:t>
                  </w:r>
                  <w:r w:rsidR="009456BB" w:rsidRPr="005055BA">
                    <w:rPr>
                      <w:bCs/>
                      <w:szCs w:val="22"/>
                      <w:lang w:val="en-US"/>
                    </w:rPr>
                    <w:t>mg</w:t>
                  </w:r>
                  <w:r w:rsidR="009456BB" w:rsidRPr="005055BA">
                    <w:rPr>
                      <w:bCs/>
                      <w:szCs w:val="22"/>
                    </w:rPr>
                    <w:t xml:space="preserve"> </w:t>
                  </w:r>
                  <w:r>
                    <w:rPr>
                      <w:bCs/>
                    </w:rPr>
                    <w:t>κόνις</w:t>
                  </w:r>
                  <w:r w:rsidRPr="00D402AA">
                    <w:rPr>
                      <w:bCs/>
                    </w:rPr>
                    <w:t xml:space="preserve"> </w:t>
                  </w:r>
                  <w:r>
                    <w:rPr>
                      <w:bCs/>
                    </w:rPr>
                    <w:t>για</w:t>
                  </w:r>
                  <w:r w:rsidRPr="00D402AA">
                    <w:rPr>
                      <w:bCs/>
                    </w:rPr>
                    <w:t xml:space="preserve"> </w:t>
                  </w:r>
                  <w:r>
                    <w:rPr>
                      <w:bCs/>
                    </w:rPr>
                    <w:t>ενέσιμο</w:t>
                  </w:r>
                  <w:r w:rsidRPr="00D402AA">
                    <w:rPr>
                      <w:bCs/>
                    </w:rPr>
                    <w:t xml:space="preserve"> </w:t>
                  </w:r>
                  <w:r>
                    <w:rPr>
                      <w:bCs/>
                    </w:rPr>
                    <w:t>διάλυμα (ανασύσταση για ενδοφλέβια ένεση με 10</w:t>
                  </w:r>
                  <w:r w:rsidRPr="00F66A74">
                    <w:rPr>
                      <w:bCs/>
                    </w:rPr>
                    <w:t xml:space="preserve"> </w:t>
                  </w:r>
                  <w:r>
                    <w:rPr>
                      <w:bCs/>
                      <w:lang w:val="en-US"/>
                    </w:rPr>
                    <w:t>ml</w:t>
                  </w:r>
                  <w:r>
                    <w:rPr>
                      <w:bCs/>
                    </w:rPr>
                    <w:t xml:space="preserve"> διαλύτη)</w:t>
                  </w:r>
                </w:p>
              </w:tc>
            </w:tr>
            <w:tr w:rsidR="009456BB" w:rsidRPr="005055BA" w:rsidTr="005055BA">
              <w:tc>
                <w:tcPr>
                  <w:tcW w:w="2265" w:type="dxa"/>
                  <w:shd w:val="clear" w:color="auto" w:fill="auto"/>
                </w:tcPr>
                <w:p w:rsidR="009456BB" w:rsidRPr="005055BA" w:rsidRDefault="009456BB" w:rsidP="005055BA">
                  <w:pPr>
                    <w:jc w:val="center"/>
                    <w:rPr>
                      <w:highlight w:val="yellow"/>
                    </w:rPr>
                  </w:pPr>
                  <w:r w:rsidRPr="005055BA">
                    <w:rPr>
                      <w:b/>
                      <w:bCs/>
                      <w:szCs w:val="22"/>
                    </w:rPr>
                    <w:t>Βάρος σώματος [kg]</w:t>
                  </w:r>
                </w:p>
              </w:tc>
              <w:tc>
                <w:tcPr>
                  <w:tcW w:w="5387" w:type="dxa"/>
                  <w:gridSpan w:val="2"/>
                  <w:shd w:val="clear" w:color="auto" w:fill="auto"/>
                </w:tcPr>
                <w:p w:rsidR="009456BB" w:rsidRPr="005055BA" w:rsidRDefault="009456BB" w:rsidP="005055BA">
                  <w:pPr>
                    <w:jc w:val="center"/>
                    <w:rPr>
                      <w:b/>
                      <w:bCs/>
                      <w:szCs w:val="22"/>
                    </w:rPr>
                  </w:pPr>
                  <w:r w:rsidRPr="005055BA">
                    <w:rPr>
                      <w:b/>
                      <w:bCs/>
                      <w:szCs w:val="22"/>
                    </w:rPr>
                    <w:t>3 δόσεις ανά ημέρα</w:t>
                  </w:r>
                </w:p>
                <w:p w:rsidR="009456BB" w:rsidRPr="005055BA" w:rsidRDefault="009456BB" w:rsidP="005055BA">
                  <w:pPr>
                    <w:jc w:val="center"/>
                    <w:rPr>
                      <w:highlight w:val="yellow"/>
                    </w:rPr>
                  </w:pPr>
                  <w:r w:rsidRPr="005055BA">
                    <w:rPr>
                      <w:b/>
                      <w:bCs/>
                      <w:szCs w:val="22"/>
                    </w:rPr>
                    <w:t>όγκος ανά επιμέρους δόση</w:t>
                  </w:r>
                </w:p>
              </w:tc>
            </w:tr>
            <w:tr w:rsidR="009456BB" w:rsidRPr="005055BA" w:rsidTr="005055BA">
              <w:tc>
                <w:tcPr>
                  <w:tcW w:w="2265" w:type="dxa"/>
                  <w:shd w:val="clear" w:color="auto" w:fill="auto"/>
                </w:tcPr>
                <w:p w:rsidR="009456BB" w:rsidRPr="005055BA" w:rsidRDefault="009456BB" w:rsidP="00C267EF">
                  <w:pPr>
                    <w:rPr>
                      <w:highlight w:val="yellow"/>
                    </w:rPr>
                  </w:pPr>
                </w:p>
              </w:tc>
              <w:tc>
                <w:tcPr>
                  <w:tcW w:w="2410" w:type="dxa"/>
                  <w:shd w:val="clear" w:color="auto" w:fill="auto"/>
                  <w:vAlign w:val="bottom"/>
                </w:tcPr>
                <w:p w:rsidR="009456BB" w:rsidRPr="005055BA" w:rsidRDefault="009456BB" w:rsidP="005055BA">
                  <w:pPr>
                    <w:jc w:val="center"/>
                    <w:rPr>
                      <w:szCs w:val="22"/>
                    </w:rPr>
                  </w:pPr>
                  <w:r w:rsidRPr="005055BA">
                    <w:rPr>
                      <w:b/>
                      <w:bCs/>
                      <w:szCs w:val="22"/>
                    </w:rPr>
                    <w:t>100 mg</w:t>
                  </w:r>
                  <w:r w:rsidR="008401E6">
                    <w:rPr>
                      <w:b/>
                      <w:bCs/>
                    </w:rPr>
                    <w:t>/</w:t>
                  </w:r>
                  <w:r w:rsidR="008401E6">
                    <w:rPr>
                      <w:b/>
                      <w:bCs/>
                      <w:lang w:val="en-US"/>
                    </w:rPr>
                    <w:t>kg</w:t>
                  </w:r>
                  <w:r w:rsidR="008401E6">
                    <w:rPr>
                      <w:b/>
                      <w:bCs/>
                    </w:rPr>
                    <w:t>/ημέρα</w:t>
                  </w:r>
                </w:p>
              </w:tc>
              <w:tc>
                <w:tcPr>
                  <w:tcW w:w="2977" w:type="dxa"/>
                  <w:shd w:val="clear" w:color="auto" w:fill="auto"/>
                  <w:vAlign w:val="bottom"/>
                </w:tcPr>
                <w:p w:rsidR="009456BB" w:rsidRPr="005055BA" w:rsidRDefault="009456BB" w:rsidP="005055BA">
                  <w:pPr>
                    <w:jc w:val="center"/>
                    <w:rPr>
                      <w:szCs w:val="22"/>
                    </w:rPr>
                  </w:pPr>
                  <w:r w:rsidRPr="005055BA">
                    <w:rPr>
                      <w:b/>
                      <w:bCs/>
                      <w:szCs w:val="22"/>
                    </w:rPr>
                    <w:t>150 mg</w:t>
                  </w:r>
                  <w:r w:rsidR="008401E6">
                    <w:rPr>
                      <w:b/>
                      <w:bCs/>
                    </w:rPr>
                    <w:t>/</w:t>
                  </w:r>
                  <w:r w:rsidR="008401E6">
                    <w:rPr>
                      <w:b/>
                      <w:bCs/>
                      <w:lang w:val="en-US"/>
                    </w:rPr>
                    <w:t>kg</w:t>
                  </w:r>
                  <w:r w:rsidR="008401E6">
                    <w:rPr>
                      <w:b/>
                      <w:bCs/>
                    </w:rPr>
                    <w:t>/ημέρα</w:t>
                  </w:r>
                </w:p>
              </w:tc>
            </w:tr>
            <w:tr w:rsidR="009456BB" w:rsidRPr="005055BA" w:rsidTr="005055BA">
              <w:tc>
                <w:tcPr>
                  <w:tcW w:w="2265" w:type="dxa"/>
                  <w:shd w:val="clear" w:color="auto" w:fill="auto"/>
                  <w:vAlign w:val="center"/>
                </w:tcPr>
                <w:p w:rsidR="009456BB" w:rsidRPr="005055BA" w:rsidRDefault="009456BB" w:rsidP="005055BA">
                  <w:pPr>
                    <w:jc w:val="center"/>
                    <w:rPr>
                      <w:szCs w:val="22"/>
                      <w:lang w:val="en-US"/>
                    </w:rPr>
                  </w:pPr>
                  <w:r w:rsidRPr="005055BA">
                    <w:rPr>
                      <w:b/>
                      <w:bCs/>
                      <w:szCs w:val="22"/>
                    </w:rPr>
                    <w:t>10</w:t>
                  </w:r>
                </w:p>
              </w:tc>
              <w:tc>
                <w:tcPr>
                  <w:tcW w:w="2410" w:type="dxa"/>
                  <w:shd w:val="clear" w:color="auto" w:fill="auto"/>
                  <w:vAlign w:val="bottom"/>
                </w:tcPr>
                <w:p w:rsidR="009456BB" w:rsidRPr="005055BA" w:rsidRDefault="009456BB" w:rsidP="005055BA">
                  <w:pPr>
                    <w:jc w:val="center"/>
                    <w:rPr>
                      <w:b/>
                      <w:bCs/>
                      <w:szCs w:val="22"/>
                      <w:lang w:val="en-US"/>
                    </w:rPr>
                  </w:pPr>
                  <w:r w:rsidRPr="005055BA">
                    <w:rPr>
                      <w:szCs w:val="22"/>
                    </w:rPr>
                    <w:t>3.70 ml</w:t>
                  </w:r>
                </w:p>
              </w:tc>
              <w:tc>
                <w:tcPr>
                  <w:tcW w:w="2977" w:type="dxa"/>
                  <w:shd w:val="clear" w:color="auto" w:fill="auto"/>
                  <w:vAlign w:val="bottom"/>
                </w:tcPr>
                <w:p w:rsidR="009456BB" w:rsidRPr="005055BA" w:rsidRDefault="009456BB" w:rsidP="005055BA">
                  <w:pPr>
                    <w:jc w:val="center"/>
                    <w:rPr>
                      <w:b/>
                      <w:bCs/>
                      <w:szCs w:val="22"/>
                      <w:lang w:val="en-US"/>
                    </w:rPr>
                  </w:pPr>
                  <w:r w:rsidRPr="005055BA">
                    <w:rPr>
                      <w:szCs w:val="22"/>
                    </w:rPr>
                    <w:t>5.60 ml</w:t>
                  </w:r>
                </w:p>
              </w:tc>
            </w:tr>
            <w:tr w:rsidR="009456BB" w:rsidRPr="005055BA" w:rsidTr="005055BA">
              <w:tc>
                <w:tcPr>
                  <w:tcW w:w="2265" w:type="dxa"/>
                  <w:shd w:val="clear" w:color="auto" w:fill="auto"/>
                  <w:vAlign w:val="center"/>
                </w:tcPr>
                <w:p w:rsidR="009456BB" w:rsidRPr="005055BA" w:rsidRDefault="009456BB" w:rsidP="005055BA">
                  <w:pPr>
                    <w:tabs>
                      <w:tab w:val="center" w:pos="1094"/>
                    </w:tabs>
                    <w:jc w:val="center"/>
                    <w:rPr>
                      <w:szCs w:val="22"/>
                      <w:lang w:val="en-US"/>
                    </w:rPr>
                  </w:pPr>
                  <w:r w:rsidRPr="005055BA">
                    <w:rPr>
                      <w:b/>
                      <w:bCs/>
                      <w:szCs w:val="22"/>
                    </w:rPr>
                    <w:t>20</w:t>
                  </w:r>
                </w:p>
              </w:tc>
              <w:tc>
                <w:tcPr>
                  <w:tcW w:w="2410" w:type="dxa"/>
                  <w:shd w:val="clear" w:color="auto" w:fill="auto"/>
                  <w:vAlign w:val="bottom"/>
                </w:tcPr>
                <w:p w:rsidR="009456BB" w:rsidRPr="005055BA" w:rsidRDefault="009456BB" w:rsidP="005055BA">
                  <w:pPr>
                    <w:jc w:val="center"/>
                    <w:rPr>
                      <w:szCs w:val="22"/>
                      <w:lang w:val="en-US"/>
                    </w:rPr>
                  </w:pPr>
                  <w:r w:rsidRPr="005055BA">
                    <w:rPr>
                      <w:szCs w:val="22"/>
                    </w:rPr>
                    <w:t>7.40 ml</w:t>
                  </w:r>
                </w:p>
              </w:tc>
              <w:tc>
                <w:tcPr>
                  <w:tcW w:w="2977" w:type="dxa"/>
                  <w:shd w:val="clear" w:color="auto" w:fill="auto"/>
                  <w:vAlign w:val="bottom"/>
                </w:tcPr>
                <w:p w:rsidR="009456BB" w:rsidRPr="005055BA" w:rsidRDefault="009456BB" w:rsidP="005055BA">
                  <w:pPr>
                    <w:jc w:val="center"/>
                    <w:rPr>
                      <w:szCs w:val="22"/>
                      <w:lang w:val="en-US"/>
                    </w:rPr>
                  </w:pPr>
                  <w:r w:rsidRPr="005055BA">
                    <w:rPr>
                      <w:szCs w:val="22"/>
                    </w:rPr>
                    <w:t>11.10 ml</w:t>
                  </w:r>
                </w:p>
              </w:tc>
            </w:tr>
            <w:tr w:rsidR="009456BB" w:rsidRPr="005055BA" w:rsidTr="005055BA">
              <w:tc>
                <w:tcPr>
                  <w:tcW w:w="2265" w:type="dxa"/>
                  <w:shd w:val="clear" w:color="auto" w:fill="auto"/>
                  <w:vAlign w:val="center"/>
                </w:tcPr>
                <w:p w:rsidR="009456BB" w:rsidRPr="005055BA" w:rsidRDefault="009456BB" w:rsidP="005055BA">
                  <w:pPr>
                    <w:jc w:val="center"/>
                    <w:rPr>
                      <w:szCs w:val="22"/>
                      <w:lang w:val="en-US"/>
                    </w:rPr>
                  </w:pPr>
                  <w:r w:rsidRPr="005055BA">
                    <w:rPr>
                      <w:b/>
                      <w:bCs/>
                      <w:szCs w:val="22"/>
                    </w:rPr>
                    <w:t>30</w:t>
                  </w:r>
                </w:p>
              </w:tc>
              <w:tc>
                <w:tcPr>
                  <w:tcW w:w="2410" w:type="dxa"/>
                  <w:shd w:val="clear" w:color="auto" w:fill="auto"/>
                  <w:vAlign w:val="bottom"/>
                </w:tcPr>
                <w:p w:rsidR="009456BB" w:rsidRPr="005055BA" w:rsidRDefault="009456BB" w:rsidP="005055BA">
                  <w:pPr>
                    <w:jc w:val="center"/>
                    <w:rPr>
                      <w:szCs w:val="22"/>
                      <w:lang w:val="en-US"/>
                    </w:rPr>
                  </w:pPr>
                  <w:r w:rsidRPr="005055BA">
                    <w:rPr>
                      <w:szCs w:val="22"/>
                    </w:rPr>
                    <w:t>11.10 ml</w:t>
                  </w:r>
                </w:p>
              </w:tc>
              <w:tc>
                <w:tcPr>
                  <w:tcW w:w="2977" w:type="dxa"/>
                  <w:shd w:val="clear" w:color="auto" w:fill="auto"/>
                  <w:vAlign w:val="bottom"/>
                </w:tcPr>
                <w:p w:rsidR="009456BB" w:rsidRPr="005055BA" w:rsidRDefault="009456BB" w:rsidP="005055BA">
                  <w:pPr>
                    <w:jc w:val="center"/>
                    <w:rPr>
                      <w:szCs w:val="22"/>
                      <w:lang w:val="en-US"/>
                    </w:rPr>
                  </w:pPr>
                  <w:r w:rsidRPr="005055BA">
                    <w:rPr>
                      <w:szCs w:val="22"/>
                    </w:rPr>
                    <w:t>16.70 ml</w:t>
                  </w:r>
                </w:p>
              </w:tc>
            </w:tr>
            <w:tr w:rsidR="009456BB" w:rsidRPr="005055BA" w:rsidTr="005055BA">
              <w:tc>
                <w:tcPr>
                  <w:tcW w:w="2265" w:type="dxa"/>
                  <w:shd w:val="clear" w:color="auto" w:fill="auto"/>
                  <w:vAlign w:val="center"/>
                </w:tcPr>
                <w:p w:rsidR="009456BB" w:rsidRPr="005055BA" w:rsidRDefault="009456BB" w:rsidP="005055BA">
                  <w:pPr>
                    <w:ind w:left="-348" w:firstLine="348"/>
                    <w:jc w:val="center"/>
                    <w:rPr>
                      <w:szCs w:val="22"/>
                      <w:lang w:val="en-US"/>
                    </w:rPr>
                  </w:pPr>
                  <w:r w:rsidRPr="005055BA">
                    <w:rPr>
                      <w:b/>
                      <w:bCs/>
                      <w:szCs w:val="22"/>
                    </w:rPr>
                    <w:t>40</w:t>
                  </w:r>
                </w:p>
              </w:tc>
              <w:tc>
                <w:tcPr>
                  <w:tcW w:w="2410" w:type="dxa"/>
                  <w:shd w:val="clear" w:color="auto" w:fill="auto"/>
                  <w:vAlign w:val="bottom"/>
                </w:tcPr>
                <w:p w:rsidR="009456BB" w:rsidRPr="005055BA" w:rsidRDefault="009456BB" w:rsidP="005055BA">
                  <w:pPr>
                    <w:jc w:val="center"/>
                    <w:rPr>
                      <w:szCs w:val="22"/>
                      <w:lang w:val="en-US"/>
                    </w:rPr>
                  </w:pPr>
                  <w:r w:rsidRPr="005055BA">
                    <w:rPr>
                      <w:szCs w:val="22"/>
                    </w:rPr>
                    <w:t>14.80 ml</w:t>
                  </w:r>
                </w:p>
              </w:tc>
              <w:tc>
                <w:tcPr>
                  <w:tcW w:w="2977" w:type="dxa"/>
                  <w:shd w:val="clear" w:color="auto" w:fill="auto"/>
                  <w:vAlign w:val="bottom"/>
                </w:tcPr>
                <w:p w:rsidR="009456BB" w:rsidRPr="005055BA" w:rsidRDefault="009456BB" w:rsidP="005055BA">
                  <w:pPr>
                    <w:jc w:val="center"/>
                    <w:rPr>
                      <w:szCs w:val="22"/>
                      <w:lang w:val="en-US"/>
                    </w:rPr>
                  </w:pPr>
                  <w:r w:rsidRPr="005055BA">
                    <w:rPr>
                      <w:szCs w:val="22"/>
                    </w:rPr>
                    <w:t>22.20 ml</w:t>
                  </w:r>
                </w:p>
              </w:tc>
            </w:tr>
            <w:tr w:rsidR="009456BB" w:rsidRPr="005055BA" w:rsidTr="005055BA">
              <w:tc>
                <w:tcPr>
                  <w:tcW w:w="2265" w:type="dxa"/>
                  <w:shd w:val="clear" w:color="auto" w:fill="auto"/>
                  <w:vAlign w:val="center"/>
                </w:tcPr>
                <w:p w:rsidR="009456BB" w:rsidRPr="005055BA" w:rsidRDefault="009456BB" w:rsidP="005055BA">
                  <w:pPr>
                    <w:jc w:val="center"/>
                    <w:rPr>
                      <w:szCs w:val="22"/>
                      <w:lang w:val="en-US"/>
                    </w:rPr>
                  </w:pPr>
                  <w:r w:rsidRPr="005055BA">
                    <w:rPr>
                      <w:b/>
                      <w:bCs/>
                      <w:szCs w:val="22"/>
                    </w:rPr>
                    <w:t>50</w:t>
                  </w:r>
                </w:p>
              </w:tc>
              <w:tc>
                <w:tcPr>
                  <w:tcW w:w="2410" w:type="dxa"/>
                  <w:shd w:val="clear" w:color="auto" w:fill="auto"/>
                  <w:vAlign w:val="bottom"/>
                </w:tcPr>
                <w:p w:rsidR="009456BB" w:rsidRPr="005055BA" w:rsidRDefault="009456BB" w:rsidP="005055BA">
                  <w:pPr>
                    <w:jc w:val="center"/>
                    <w:rPr>
                      <w:szCs w:val="22"/>
                      <w:lang w:val="en-US"/>
                    </w:rPr>
                  </w:pPr>
                  <w:r w:rsidRPr="005055BA">
                    <w:rPr>
                      <w:szCs w:val="22"/>
                    </w:rPr>
                    <w:t>18.50 ml</w:t>
                  </w:r>
                </w:p>
              </w:tc>
              <w:tc>
                <w:tcPr>
                  <w:tcW w:w="2977" w:type="dxa"/>
                  <w:shd w:val="clear" w:color="auto" w:fill="auto"/>
                  <w:vAlign w:val="bottom"/>
                </w:tcPr>
                <w:p w:rsidR="009456BB" w:rsidRPr="005055BA" w:rsidRDefault="009456BB" w:rsidP="005055BA">
                  <w:pPr>
                    <w:jc w:val="center"/>
                    <w:rPr>
                      <w:szCs w:val="22"/>
                      <w:lang w:val="en-US"/>
                    </w:rPr>
                  </w:pPr>
                </w:p>
              </w:tc>
            </w:tr>
            <w:tr w:rsidR="009456BB" w:rsidRPr="005055BA" w:rsidTr="005055BA">
              <w:tc>
                <w:tcPr>
                  <w:tcW w:w="2265" w:type="dxa"/>
                  <w:shd w:val="clear" w:color="auto" w:fill="auto"/>
                  <w:vAlign w:val="center"/>
                </w:tcPr>
                <w:p w:rsidR="009456BB" w:rsidRPr="005055BA" w:rsidRDefault="009456BB" w:rsidP="005055BA">
                  <w:pPr>
                    <w:jc w:val="center"/>
                    <w:rPr>
                      <w:szCs w:val="22"/>
                      <w:lang w:val="en-US"/>
                    </w:rPr>
                  </w:pPr>
                  <w:r w:rsidRPr="005055BA">
                    <w:rPr>
                      <w:b/>
                      <w:bCs/>
                      <w:szCs w:val="22"/>
                    </w:rPr>
                    <w:t>60</w:t>
                  </w:r>
                </w:p>
              </w:tc>
              <w:tc>
                <w:tcPr>
                  <w:tcW w:w="2410" w:type="dxa"/>
                  <w:shd w:val="clear" w:color="auto" w:fill="auto"/>
                  <w:vAlign w:val="bottom"/>
                </w:tcPr>
                <w:p w:rsidR="009456BB" w:rsidRPr="005055BA" w:rsidRDefault="009456BB" w:rsidP="005055BA">
                  <w:pPr>
                    <w:jc w:val="center"/>
                    <w:rPr>
                      <w:szCs w:val="22"/>
                      <w:lang w:val="en-US"/>
                    </w:rPr>
                  </w:pPr>
                  <w:r w:rsidRPr="005055BA">
                    <w:rPr>
                      <w:szCs w:val="22"/>
                    </w:rPr>
                    <w:t>22.20 ml</w:t>
                  </w:r>
                </w:p>
              </w:tc>
              <w:tc>
                <w:tcPr>
                  <w:tcW w:w="2977" w:type="dxa"/>
                  <w:shd w:val="clear" w:color="auto" w:fill="auto"/>
                  <w:vAlign w:val="bottom"/>
                </w:tcPr>
                <w:p w:rsidR="009456BB" w:rsidRPr="005055BA" w:rsidRDefault="009456BB" w:rsidP="005055BA">
                  <w:pPr>
                    <w:jc w:val="center"/>
                    <w:rPr>
                      <w:szCs w:val="22"/>
                      <w:lang w:val="en-US"/>
                    </w:rPr>
                  </w:pPr>
                </w:p>
              </w:tc>
            </w:tr>
          </w:tbl>
          <w:p w:rsidR="009456BB" w:rsidRDefault="009456BB" w:rsidP="00C267EF">
            <w:pPr>
              <w:rPr>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5"/>
              <w:gridCol w:w="2410"/>
              <w:gridCol w:w="2977"/>
            </w:tblGrid>
            <w:tr w:rsidR="004F0FA9" w:rsidRPr="005055BA" w:rsidTr="005055BA">
              <w:tc>
                <w:tcPr>
                  <w:tcW w:w="7652" w:type="dxa"/>
                  <w:gridSpan w:val="3"/>
                  <w:shd w:val="clear" w:color="auto" w:fill="auto"/>
                </w:tcPr>
                <w:p w:rsidR="004F0FA9" w:rsidRPr="005055BA" w:rsidRDefault="008401E6" w:rsidP="005055BA">
                  <w:pPr>
                    <w:rPr>
                      <w:highlight w:val="yellow"/>
                    </w:rPr>
                  </w:pPr>
                  <w:r>
                    <w:rPr>
                      <w:bCs/>
                      <w:u w:val="single"/>
                      <w:lang w:val="en-US"/>
                    </w:rPr>
                    <w:t>Ceftazidime</w:t>
                  </w:r>
                  <w:r w:rsidRPr="00D402AA">
                    <w:rPr>
                      <w:bCs/>
                      <w:u w:val="single"/>
                    </w:rPr>
                    <w:t>/</w:t>
                  </w:r>
                  <w:r>
                    <w:rPr>
                      <w:bCs/>
                      <w:u w:val="single"/>
                      <w:lang w:val="en-US"/>
                    </w:rPr>
                    <w:t>Kabi</w:t>
                  </w:r>
                  <w:r w:rsidRPr="00D402AA">
                    <w:rPr>
                      <w:bCs/>
                      <w:u w:val="single"/>
                    </w:rPr>
                    <w:t xml:space="preserve"> </w:t>
                  </w:r>
                  <w:r w:rsidR="004F0FA9" w:rsidRPr="005055BA">
                    <w:rPr>
                      <w:bCs/>
                      <w:szCs w:val="22"/>
                    </w:rPr>
                    <w:t xml:space="preserve">2000 </w:t>
                  </w:r>
                  <w:r w:rsidR="004F0FA9" w:rsidRPr="005055BA">
                    <w:rPr>
                      <w:bCs/>
                      <w:szCs w:val="22"/>
                      <w:lang w:val="en-US"/>
                    </w:rPr>
                    <w:t>mg</w:t>
                  </w:r>
                  <w:r w:rsidR="004F0FA9" w:rsidRPr="005055BA">
                    <w:rPr>
                      <w:bCs/>
                      <w:szCs w:val="22"/>
                    </w:rPr>
                    <w:t xml:space="preserve"> </w:t>
                  </w:r>
                  <w:r>
                    <w:rPr>
                      <w:bCs/>
                      <w:szCs w:val="22"/>
                    </w:rPr>
                    <w:t xml:space="preserve">κόνις για ενέσιμο διάλυμα και διάλυμα προς έγχυση </w:t>
                  </w:r>
                  <w:r>
                    <w:rPr>
                      <w:bCs/>
                    </w:rPr>
                    <w:t>(ανασύσταση για ενδοφλέβια ένεση με 10</w:t>
                  </w:r>
                  <w:r w:rsidRPr="00F66A74">
                    <w:rPr>
                      <w:bCs/>
                    </w:rPr>
                    <w:t xml:space="preserve"> </w:t>
                  </w:r>
                  <w:r>
                    <w:rPr>
                      <w:bCs/>
                      <w:lang w:val="en-US"/>
                    </w:rPr>
                    <w:t>ml</w:t>
                  </w:r>
                  <w:r>
                    <w:rPr>
                      <w:bCs/>
                    </w:rPr>
                    <w:t xml:space="preserve"> διαλύτη)</w:t>
                  </w:r>
                </w:p>
              </w:tc>
            </w:tr>
            <w:tr w:rsidR="004F0FA9" w:rsidRPr="005055BA" w:rsidTr="005055BA">
              <w:tc>
                <w:tcPr>
                  <w:tcW w:w="2265" w:type="dxa"/>
                  <w:shd w:val="clear" w:color="auto" w:fill="auto"/>
                </w:tcPr>
                <w:p w:rsidR="004F0FA9" w:rsidRPr="005055BA" w:rsidRDefault="004F0FA9" w:rsidP="005055BA">
                  <w:pPr>
                    <w:jc w:val="center"/>
                    <w:rPr>
                      <w:highlight w:val="yellow"/>
                    </w:rPr>
                  </w:pPr>
                  <w:r w:rsidRPr="005055BA">
                    <w:rPr>
                      <w:b/>
                      <w:bCs/>
                      <w:szCs w:val="22"/>
                    </w:rPr>
                    <w:t>Βάρος σώματος [kg]</w:t>
                  </w:r>
                </w:p>
              </w:tc>
              <w:tc>
                <w:tcPr>
                  <w:tcW w:w="5387" w:type="dxa"/>
                  <w:gridSpan w:val="2"/>
                  <w:shd w:val="clear" w:color="auto" w:fill="auto"/>
                </w:tcPr>
                <w:p w:rsidR="004F0FA9" w:rsidRPr="005055BA" w:rsidRDefault="004F0FA9" w:rsidP="005055BA">
                  <w:pPr>
                    <w:jc w:val="center"/>
                    <w:rPr>
                      <w:b/>
                      <w:bCs/>
                      <w:szCs w:val="22"/>
                    </w:rPr>
                  </w:pPr>
                  <w:r w:rsidRPr="005055BA">
                    <w:rPr>
                      <w:b/>
                      <w:bCs/>
                      <w:szCs w:val="22"/>
                    </w:rPr>
                    <w:t>3 δόσεις ανά ημέρα</w:t>
                  </w:r>
                </w:p>
                <w:p w:rsidR="004F0FA9" w:rsidRPr="005055BA" w:rsidRDefault="004F0FA9" w:rsidP="005055BA">
                  <w:pPr>
                    <w:jc w:val="center"/>
                    <w:rPr>
                      <w:highlight w:val="yellow"/>
                    </w:rPr>
                  </w:pPr>
                  <w:r w:rsidRPr="005055BA">
                    <w:rPr>
                      <w:b/>
                      <w:bCs/>
                      <w:szCs w:val="22"/>
                    </w:rPr>
                    <w:t>όγκος ανά επιμέρους δόση</w:t>
                  </w:r>
                </w:p>
              </w:tc>
            </w:tr>
            <w:tr w:rsidR="004F0FA9" w:rsidRPr="005055BA" w:rsidTr="005055BA">
              <w:tc>
                <w:tcPr>
                  <w:tcW w:w="2265" w:type="dxa"/>
                  <w:shd w:val="clear" w:color="auto" w:fill="auto"/>
                  <w:vAlign w:val="center"/>
                </w:tcPr>
                <w:p w:rsidR="004F0FA9" w:rsidRPr="005055BA" w:rsidRDefault="004F0FA9" w:rsidP="005055BA">
                  <w:pPr>
                    <w:jc w:val="center"/>
                    <w:rPr>
                      <w:b/>
                      <w:bCs/>
                      <w:szCs w:val="22"/>
                      <w:lang w:val="en-US"/>
                    </w:rPr>
                  </w:pPr>
                </w:p>
              </w:tc>
              <w:tc>
                <w:tcPr>
                  <w:tcW w:w="2410" w:type="dxa"/>
                  <w:shd w:val="clear" w:color="auto" w:fill="auto"/>
                  <w:vAlign w:val="bottom"/>
                </w:tcPr>
                <w:p w:rsidR="004F0FA9" w:rsidRPr="005055BA" w:rsidRDefault="004F0FA9" w:rsidP="005055BA">
                  <w:pPr>
                    <w:jc w:val="center"/>
                    <w:rPr>
                      <w:szCs w:val="22"/>
                    </w:rPr>
                  </w:pPr>
                  <w:r w:rsidRPr="005055BA">
                    <w:rPr>
                      <w:b/>
                      <w:bCs/>
                      <w:szCs w:val="22"/>
                    </w:rPr>
                    <w:t>100 mg</w:t>
                  </w:r>
                  <w:r w:rsidR="008401E6">
                    <w:rPr>
                      <w:b/>
                      <w:bCs/>
                    </w:rPr>
                    <w:t>/</w:t>
                  </w:r>
                  <w:r w:rsidR="008401E6">
                    <w:rPr>
                      <w:b/>
                      <w:bCs/>
                      <w:lang w:val="en-US"/>
                    </w:rPr>
                    <w:t>kg</w:t>
                  </w:r>
                  <w:r w:rsidR="008401E6">
                    <w:rPr>
                      <w:b/>
                      <w:bCs/>
                    </w:rPr>
                    <w:t>/ημέρα</w:t>
                  </w:r>
                </w:p>
              </w:tc>
              <w:tc>
                <w:tcPr>
                  <w:tcW w:w="2977" w:type="dxa"/>
                  <w:shd w:val="clear" w:color="auto" w:fill="auto"/>
                  <w:vAlign w:val="bottom"/>
                </w:tcPr>
                <w:p w:rsidR="004F0FA9" w:rsidRPr="005055BA" w:rsidRDefault="004F0FA9" w:rsidP="005055BA">
                  <w:pPr>
                    <w:jc w:val="center"/>
                    <w:rPr>
                      <w:szCs w:val="22"/>
                    </w:rPr>
                  </w:pPr>
                  <w:r w:rsidRPr="005055BA">
                    <w:rPr>
                      <w:b/>
                      <w:bCs/>
                      <w:szCs w:val="22"/>
                    </w:rPr>
                    <w:t>150 mg</w:t>
                  </w:r>
                  <w:r w:rsidR="008401E6">
                    <w:rPr>
                      <w:b/>
                      <w:bCs/>
                    </w:rPr>
                    <w:t>/</w:t>
                  </w:r>
                  <w:r w:rsidR="008401E6">
                    <w:rPr>
                      <w:b/>
                      <w:bCs/>
                      <w:lang w:val="en-US"/>
                    </w:rPr>
                    <w:t>kg</w:t>
                  </w:r>
                  <w:r w:rsidR="008401E6">
                    <w:rPr>
                      <w:b/>
                      <w:bCs/>
                    </w:rPr>
                    <w:t>/ημέρα</w:t>
                  </w:r>
                </w:p>
              </w:tc>
            </w:tr>
            <w:tr w:rsidR="004F0FA9" w:rsidRPr="005055BA" w:rsidTr="005055BA">
              <w:tc>
                <w:tcPr>
                  <w:tcW w:w="2265" w:type="dxa"/>
                  <w:shd w:val="clear" w:color="auto" w:fill="auto"/>
                  <w:vAlign w:val="center"/>
                </w:tcPr>
                <w:p w:rsidR="004F0FA9" w:rsidRPr="005055BA" w:rsidRDefault="004F0FA9" w:rsidP="005055BA">
                  <w:pPr>
                    <w:jc w:val="center"/>
                    <w:rPr>
                      <w:szCs w:val="22"/>
                      <w:lang w:val="en-US"/>
                    </w:rPr>
                  </w:pPr>
                  <w:r w:rsidRPr="005055BA">
                    <w:rPr>
                      <w:b/>
                      <w:bCs/>
                      <w:szCs w:val="22"/>
                    </w:rPr>
                    <w:t>10</w:t>
                  </w:r>
                </w:p>
              </w:tc>
              <w:tc>
                <w:tcPr>
                  <w:tcW w:w="2410" w:type="dxa"/>
                  <w:shd w:val="clear" w:color="auto" w:fill="auto"/>
                  <w:vAlign w:val="bottom"/>
                </w:tcPr>
                <w:p w:rsidR="004F0FA9" w:rsidRPr="005055BA" w:rsidRDefault="004F0FA9" w:rsidP="005055BA">
                  <w:pPr>
                    <w:jc w:val="center"/>
                    <w:rPr>
                      <w:b/>
                      <w:bCs/>
                      <w:szCs w:val="22"/>
                      <w:lang w:val="en-US"/>
                    </w:rPr>
                  </w:pPr>
                  <w:r w:rsidRPr="005055BA">
                    <w:rPr>
                      <w:szCs w:val="22"/>
                    </w:rPr>
                    <w:t>2.00 ml</w:t>
                  </w:r>
                </w:p>
              </w:tc>
              <w:tc>
                <w:tcPr>
                  <w:tcW w:w="2977" w:type="dxa"/>
                  <w:shd w:val="clear" w:color="auto" w:fill="auto"/>
                  <w:vAlign w:val="bottom"/>
                </w:tcPr>
                <w:p w:rsidR="004F0FA9" w:rsidRPr="005055BA" w:rsidRDefault="004F0FA9" w:rsidP="005055BA">
                  <w:pPr>
                    <w:jc w:val="center"/>
                    <w:rPr>
                      <w:b/>
                      <w:bCs/>
                      <w:szCs w:val="22"/>
                      <w:lang w:val="en-US"/>
                    </w:rPr>
                  </w:pPr>
                  <w:r w:rsidRPr="005055BA">
                    <w:rPr>
                      <w:szCs w:val="22"/>
                    </w:rPr>
                    <w:t>3.00 ml</w:t>
                  </w:r>
                </w:p>
              </w:tc>
            </w:tr>
            <w:tr w:rsidR="004F0FA9" w:rsidRPr="005055BA" w:rsidTr="005055BA">
              <w:tc>
                <w:tcPr>
                  <w:tcW w:w="2265" w:type="dxa"/>
                  <w:shd w:val="clear" w:color="auto" w:fill="auto"/>
                  <w:vAlign w:val="center"/>
                </w:tcPr>
                <w:p w:rsidR="004F0FA9" w:rsidRPr="005055BA" w:rsidRDefault="004F0FA9" w:rsidP="005055BA">
                  <w:pPr>
                    <w:tabs>
                      <w:tab w:val="center" w:pos="1094"/>
                    </w:tabs>
                    <w:jc w:val="center"/>
                    <w:rPr>
                      <w:szCs w:val="22"/>
                      <w:lang w:val="en-US"/>
                    </w:rPr>
                  </w:pPr>
                  <w:r w:rsidRPr="005055BA">
                    <w:rPr>
                      <w:b/>
                      <w:bCs/>
                      <w:szCs w:val="22"/>
                    </w:rPr>
                    <w:t>20</w:t>
                  </w:r>
                </w:p>
              </w:tc>
              <w:tc>
                <w:tcPr>
                  <w:tcW w:w="2410" w:type="dxa"/>
                  <w:shd w:val="clear" w:color="auto" w:fill="auto"/>
                  <w:vAlign w:val="bottom"/>
                </w:tcPr>
                <w:p w:rsidR="004F0FA9" w:rsidRPr="005055BA" w:rsidRDefault="004F0FA9" w:rsidP="005055BA">
                  <w:pPr>
                    <w:jc w:val="center"/>
                    <w:rPr>
                      <w:szCs w:val="22"/>
                      <w:lang w:val="en-US"/>
                    </w:rPr>
                  </w:pPr>
                  <w:r w:rsidRPr="005055BA">
                    <w:rPr>
                      <w:szCs w:val="22"/>
                    </w:rPr>
                    <w:t>4.00 ml</w:t>
                  </w:r>
                </w:p>
              </w:tc>
              <w:tc>
                <w:tcPr>
                  <w:tcW w:w="2977" w:type="dxa"/>
                  <w:shd w:val="clear" w:color="auto" w:fill="auto"/>
                  <w:vAlign w:val="bottom"/>
                </w:tcPr>
                <w:p w:rsidR="004F0FA9" w:rsidRPr="005055BA" w:rsidRDefault="004F0FA9" w:rsidP="005055BA">
                  <w:pPr>
                    <w:jc w:val="center"/>
                    <w:rPr>
                      <w:szCs w:val="22"/>
                      <w:lang w:val="en-US"/>
                    </w:rPr>
                  </w:pPr>
                  <w:r w:rsidRPr="005055BA">
                    <w:rPr>
                      <w:szCs w:val="22"/>
                    </w:rPr>
                    <w:t>6.00 ml</w:t>
                  </w:r>
                </w:p>
              </w:tc>
            </w:tr>
            <w:tr w:rsidR="004F0FA9" w:rsidRPr="005055BA" w:rsidTr="005055BA">
              <w:tc>
                <w:tcPr>
                  <w:tcW w:w="2265" w:type="dxa"/>
                  <w:shd w:val="clear" w:color="auto" w:fill="auto"/>
                  <w:vAlign w:val="center"/>
                </w:tcPr>
                <w:p w:rsidR="004F0FA9" w:rsidRPr="005055BA" w:rsidRDefault="004F0FA9" w:rsidP="005055BA">
                  <w:pPr>
                    <w:jc w:val="center"/>
                    <w:rPr>
                      <w:szCs w:val="22"/>
                      <w:lang w:val="en-US"/>
                    </w:rPr>
                  </w:pPr>
                  <w:r w:rsidRPr="005055BA">
                    <w:rPr>
                      <w:b/>
                      <w:bCs/>
                      <w:szCs w:val="22"/>
                    </w:rPr>
                    <w:t>30</w:t>
                  </w:r>
                </w:p>
              </w:tc>
              <w:tc>
                <w:tcPr>
                  <w:tcW w:w="2410" w:type="dxa"/>
                  <w:shd w:val="clear" w:color="auto" w:fill="auto"/>
                  <w:vAlign w:val="bottom"/>
                </w:tcPr>
                <w:p w:rsidR="004F0FA9" w:rsidRPr="005055BA" w:rsidRDefault="004F0FA9" w:rsidP="005055BA">
                  <w:pPr>
                    <w:jc w:val="center"/>
                    <w:rPr>
                      <w:szCs w:val="22"/>
                      <w:lang w:val="en-US"/>
                    </w:rPr>
                  </w:pPr>
                  <w:r w:rsidRPr="005055BA">
                    <w:rPr>
                      <w:szCs w:val="22"/>
                    </w:rPr>
                    <w:t>6.00 ml</w:t>
                  </w:r>
                </w:p>
              </w:tc>
              <w:tc>
                <w:tcPr>
                  <w:tcW w:w="2977" w:type="dxa"/>
                  <w:shd w:val="clear" w:color="auto" w:fill="auto"/>
                  <w:vAlign w:val="bottom"/>
                </w:tcPr>
                <w:p w:rsidR="004F0FA9" w:rsidRPr="005055BA" w:rsidRDefault="004F0FA9" w:rsidP="005055BA">
                  <w:pPr>
                    <w:jc w:val="center"/>
                    <w:rPr>
                      <w:szCs w:val="22"/>
                      <w:lang w:val="en-US"/>
                    </w:rPr>
                  </w:pPr>
                  <w:r w:rsidRPr="005055BA">
                    <w:rPr>
                      <w:szCs w:val="22"/>
                    </w:rPr>
                    <w:t>9.00 ml</w:t>
                  </w:r>
                </w:p>
              </w:tc>
            </w:tr>
            <w:tr w:rsidR="004F0FA9" w:rsidRPr="005055BA" w:rsidTr="005055BA">
              <w:tc>
                <w:tcPr>
                  <w:tcW w:w="2265" w:type="dxa"/>
                  <w:shd w:val="clear" w:color="auto" w:fill="auto"/>
                  <w:vAlign w:val="center"/>
                </w:tcPr>
                <w:p w:rsidR="004F0FA9" w:rsidRPr="005055BA" w:rsidRDefault="004F0FA9" w:rsidP="005055BA">
                  <w:pPr>
                    <w:ind w:left="-348" w:firstLine="348"/>
                    <w:jc w:val="center"/>
                    <w:rPr>
                      <w:szCs w:val="22"/>
                      <w:lang w:val="en-US"/>
                    </w:rPr>
                  </w:pPr>
                  <w:r w:rsidRPr="005055BA">
                    <w:rPr>
                      <w:b/>
                      <w:bCs/>
                      <w:szCs w:val="22"/>
                    </w:rPr>
                    <w:t>40</w:t>
                  </w:r>
                </w:p>
              </w:tc>
              <w:tc>
                <w:tcPr>
                  <w:tcW w:w="2410" w:type="dxa"/>
                  <w:shd w:val="clear" w:color="auto" w:fill="auto"/>
                  <w:vAlign w:val="bottom"/>
                </w:tcPr>
                <w:p w:rsidR="004F0FA9" w:rsidRPr="005055BA" w:rsidRDefault="004F0FA9" w:rsidP="005055BA">
                  <w:pPr>
                    <w:jc w:val="center"/>
                    <w:rPr>
                      <w:szCs w:val="22"/>
                      <w:lang w:val="en-US"/>
                    </w:rPr>
                  </w:pPr>
                  <w:r w:rsidRPr="005055BA">
                    <w:rPr>
                      <w:szCs w:val="22"/>
                    </w:rPr>
                    <w:t>8.00 ml</w:t>
                  </w:r>
                </w:p>
              </w:tc>
              <w:tc>
                <w:tcPr>
                  <w:tcW w:w="2977" w:type="dxa"/>
                  <w:shd w:val="clear" w:color="auto" w:fill="auto"/>
                  <w:vAlign w:val="bottom"/>
                </w:tcPr>
                <w:p w:rsidR="004F0FA9" w:rsidRPr="005055BA" w:rsidRDefault="004F0FA9" w:rsidP="005055BA">
                  <w:pPr>
                    <w:jc w:val="center"/>
                    <w:rPr>
                      <w:szCs w:val="22"/>
                      <w:lang w:val="en-US"/>
                    </w:rPr>
                  </w:pPr>
                  <w:r w:rsidRPr="005055BA">
                    <w:rPr>
                      <w:szCs w:val="22"/>
                    </w:rPr>
                    <w:t>12.00 ml</w:t>
                  </w:r>
                </w:p>
              </w:tc>
            </w:tr>
            <w:tr w:rsidR="004F0FA9" w:rsidRPr="005055BA" w:rsidTr="005055BA">
              <w:tc>
                <w:tcPr>
                  <w:tcW w:w="2265" w:type="dxa"/>
                  <w:shd w:val="clear" w:color="auto" w:fill="auto"/>
                  <w:vAlign w:val="center"/>
                </w:tcPr>
                <w:p w:rsidR="004F0FA9" w:rsidRPr="005055BA" w:rsidRDefault="004F0FA9" w:rsidP="005055BA">
                  <w:pPr>
                    <w:jc w:val="center"/>
                    <w:rPr>
                      <w:szCs w:val="22"/>
                      <w:lang w:val="en-US"/>
                    </w:rPr>
                  </w:pPr>
                  <w:r w:rsidRPr="005055BA">
                    <w:rPr>
                      <w:b/>
                      <w:bCs/>
                      <w:szCs w:val="22"/>
                    </w:rPr>
                    <w:t>50</w:t>
                  </w:r>
                </w:p>
              </w:tc>
              <w:tc>
                <w:tcPr>
                  <w:tcW w:w="2410" w:type="dxa"/>
                  <w:shd w:val="clear" w:color="auto" w:fill="auto"/>
                  <w:vAlign w:val="bottom"/>
                </w:tcPr>
                <w:p w:rsidR="004F0FA9" w:rsidRPr="005055BA" w:rsidRDefault="004F0FA9" w:rsidP="005055BA">
                  <w:pPr>
                    <w:jc w:val="center"/>
                    <w:rPr>
                      <w:szCs w:val="22"/>
                      <w:lang w:val="en-US"/>
                    </w:rPr>
                  </w:pPr>
                  <w:r w:rsidRPr="005055BA">
                    <w:rPr>
                      <w:szCs w:val="22"/>
                    </w:rPr>
                    <w:t>10.00 ml</w:t>
                  </w:r>
                </w:p>
              </w:tc>
              <w:tc>
                <w:tcPr>
                  <w:tcW w:w="2977" w:type="dxa"/>
                  <w:shd w:val="clear" w:color="auto" w:fill="auto"/>
                  <w:vAlign w:val="bottom"/>
                </w:tcPr>
                <w:p w:rsidR="004F0FA9" w:rsidRPr="005055BA" w:rsidRDefault="004F0FA9" w:rsidP="005055BA">
                  <w:pPr>
                    <w:jc w:val="center"/>
                    <w:rPr>
                      <w:szCs w:val="22"/>
                      <w:lang w:val="en-US"/>
                    </w:rPr>
                  </w:pPr>
                </w:p>
              </w:tc>
            </w:tr>
            <w:tr w:rsidR="004F0FA9" w:rsidRPr="005055BA" w:rsidTr="005055BA">
              <w:tc>
                <w:tcPr>
                  <w:tcW w:w="2265" w:type="dxa"/>
                  <w:shd w:val="clear" w:color="auto" w:fill="auto"/>
                  <w:vAlign w:val="center"/>
                </w:tcPr>
                <w:p w:rsidR="004F0FA9" w:rsidRPr="005055BA" w:rsidRDefault="004F0FA9" w:rsidP="005055BA">
                  <w:pPr>
                    <w:jc w:val="center"/>
                    <w:rPr>
                      <w:szCs w:val="22"/>
                      <w:lang w:val="en-US"/>
                    </w:rPr>
                  </w:pPr>
                  <w:r w:rsidRPr="005055BA">
                    <w:rPr>
                      <w:b/>
                      <w:bCs/>
                      <w:szCs w:val="22"/>
                    </w:rPr>
                    <w:t>60</w:t>
                  </w:r>
                </w:p>
              </w:tc>
              <w:tc>
                <w:tcPr>
                  <w:tcW w:w="2410" w:type="dxa"/>
                  <w:shd w:val="clear" w:color="auto" w:fill="auto"/>
                  <w:vAlign w:val="bottom"/>
                </w:tcPr>
                <w:p w:rsidR="004F0FA9" w:rsidRPr="005055BA" w:rsidRDefault="004F0FA9" w:rsidP="005055BA">
                  <w:pPr>
                    <w:jc w:val="center"/>
                    <w:rPr>
                      <w:szCs w:val="22"/>
                      <w:lang w:val="en-US"/>
                    </w:rPr>
                  </w:pPr>
                  <w:r w:rsidRPr="005055BA">
                    <w:rPr>
                      <w:szCs w:val="22"/>
                    </w:rPr>
                    <w:t>12.00 ml</w:t>
                  </w:r>
                </w:p>
              </w:tc>
              <w:tc>
                <w:tcPr>
                  <w:tcW w:w="2977" w:type="dxa"/>
                  <w:shd w:val="clear" w:color="auto" w:fill="auto"/>
                  <w:vAlign w:val="bottom"/>
                </w:tcPr>
                <w:p w:rsidR="004F0FA9" w:rsidRPr="005055BA" w:rsidRDefault="004F0FA9" w:rsidP="005055BA">
                  <w:pPr>
                    <w:jc w:val="center"/>
                    <w:rPr>
                      <w:szCs w:val="22"/>
                      <w:lang w:val="en-US"/>
                    </w:rPr>
                  </w:pPr>
                </w:p>
              </w:tc>
            </w:tr>
          </w:tbl>
          <w:p w:rsidR="008401E6" w:rsidRPr="009456BB" w:rsidRDefault="008401E6" w:rsidP="00C267EF">
            <w:pPr>
              <w:rPr>
                <w:highlight w:val="yellow"/>
              </w:rPr>
            </w:pPr>
          </w:p>
        </w:tc>
      </w:tr>
    </w:tbl>
    <w:p w:rsidR="00195E9E" w:rsidRDefault="00195E9E" w:rsidP="00195E9E">
      <w:pPr>
        <w:rPr>
          <w:b/>
          <w:bCs/>
          <w:szCs w:val="22"/>
          <w:lang w:val="en-US"/>
        </w:rPr>
      </w:pPr>
    </w:p>
    <w:p w:rsidR="00195E9E" w:rsidRPr="006B79DF" w:rsidRDefault="00195E9E" w:rsidP="00195E9E">
      <w:pPr>
        <w:rPr>
          <w:b/>
          <w:bCs/>
          <w:szCs w:val="22"/>
        </w:rPr>
      </w:pPr>
      <w:r>
        <w:rPr>
          <w:b/>
          <w:szCs w:val="22"/>
        </w:rPr>
        <w:lastRenderedPageBreak/>
        <w:t xml:space="preserve">Βρέφη και νήπια &gt; 2 μηνών και παιδιά &lt; 40 </w:t>
      </w:r>
      <w:r>
        <w:rPr>
          <w:b/>
          <w:szCs w:val="22"/>
          <w:lang w:val="en-US"/>
        </w:rPr>
        <w:t>kg</w:t>
      </w:r>
    </w:p>
    <w:p w:rsidR="00195E9E" w:rsidRPr="006B79DF" w:rsidRDefault="00195E9E" w:rsidP="00195E9E">
      <w:pPr>
        <w:rPr>
          <w:b/>
          <w:bCs/>
          <w:szCs w:val="22"/>
        </w:rPr>
      </w:pPr>
      <w:r>
        <w:rPr>
          <w:b/>
          <w:szCs w:val="22"/>
        </w:rPr>
        <w:t>Συνεχής έγχυση</w:t>
      </w:r>
    </w:p>
    <w:p w:rsidR="00195E9E" w:rsidRPr="005C7534" w:rsidRDefault="00195E9E" w:rsidP="00195E9E">
      <w:pPr>
        <w:rPr>
          <w:b/>
          <w:bCs/>
          <w:szCs w:val="22"/>
        </w:rPr>
      </w:pPr>
      <w:r>
        <w:rPr>
          <w:b/>
          <w:bCs/>
          <w:szCs w:val="22"/>
        </w:rPr>
        <w:t>Δόση</w:t>
      </w:r>
      <w:r w:rsidRPr="00E22116">
        <w:rPr>
          <w:b/>
          <w:bCs/>
          <w:szCs w:val="22"/>
        </w:rPr>
        <w:t xml:space="preserve"> </w:t>
      </w:r>
      <w:r>
        <w:rPr>
          <w:b/>
          <w:bCs/>
          <w:szCs w:val="22"/>
        </w:rPr>
        <w:t>εφόδου</w:t>
      </w:r>
      <w:r w:rsidRPr="00E22116">
        <w:rPr>
          <w:b/>
          <w:bCs/>
          <w:szCs w:val="22"/>
        </w:rPr>
        <w:t xml:space="preserve"> </w:t>
      </w:r>
      <w:r>
        <w:rPr>
          <w:b/>
          <w:bCs/>
          <w:szCs w:val="22"/>
        </w:rPr>
        <w:t>των</w:t>
      </w:r>
      <w:r w:rsidRPr="00E22116">
        <w:rPr>
          <w:b/>
          <w:bCs/>
          <w:szCs w:val="22"/>
        </w:rPr>
        <w:t xml:space="preserve"> 60 - 100 </w:t>
      </w:r>
      <w:r w:rsidRPr="001501BB">
        <w:rPr>
          <w:b/>
          <w:bCs/>
          <w:szCs w:val="22"/>
          <w:lang w:val="en-US"/>
        </w:rPr>
        <w:t>mg</w:t>
      </w:r>
      <w:r w:rsidRPr="00E22116">
        <w:rPr>
          <w:b/>
          <w:bCs/>
          <w:szCs w:val="22"/>
        </w:rPr>
        <w:t>/</w:t>
      </w:r>
      <w:r w:rsidRPr="001501BB">
        <w:rPr>
          <w:b/>
          <w:bCs/>
          <w:szCs w:val="22"/>
          <w:lang w:val="en-US"/>
        </w:rPr>
        <w:t>kg</w:t>
      </w:r>
      <w:r w:rsidRPr="00E22116">
        <w:rPr>
          <w:b/>
          <w:bCs/>
          <w:szCs w:val="22"/>
        </w:rPr>
        <w:t xml:space="preserve"> </w:t>
      </w:r>
      <w:r>
        <w:rPr>
          <w:b/>
          <w:bCs/>
          <w:szCs w:val="22"/>
        </w:rPr>
        <w:t>ακολουθούμενη</w:t>
      </w:r>
      <w:r w:rsidRPr="00E22116">
        <w:rPr>
          <w:b/>
          <w:bCs/>
          <w:szCs w:val="22"/>
        </w:rPr>
        <w:t xml:space="preserve"> </w:t>
      </w:r>
      <w:r>
        <w:rPr>
          <w:b/>
          <w:bCs/>
          <w:szCs w:val="22"/>
        </w:rPr>
        <w:t xml:space="preserve">από συνεχή έγχυση των </w:t>
      </w:r>
      <w:r w:rsidRPr="00E22116">
        <w:rPr>
          <w:b/>
          <w:bCs/>
          <w:szCs w:val="22"/>
        </w:rPr>
        <w:t xml:space="preserve">100 </w:t>
      </w:r>
      <w:r>
        <w:rPr>
          <w:b/>
          <w:bCs/>
          <w:szCs w:val="22"/>
        </w:rPr>
        <w:t>–</w:t>
      </w:r>
      <w:r w:rsidRPr="00E22116">
        <w:rPr>
          <w:b/>
          <w:bCs/>
          <w:szCs w:val="22"/>
        </w:rPr>
        <w:t xml:space="preserve"> 200</w:t>
      </w:r>
      <w:r w:rsidRPr="006B79DF">
        <w:rPr>
          <w:b/>
          <w:bCs/>
          <w:szCs w:val="22"/>
        </w:rPr>
        <w:t xml:space="preserve"> </w:t>
      </w:r>
      <w:r w:rsidRPr="001501BB">
        <w:rPr>
          <w:b/>
          <w:bCs/>
          <w:szCs w:val="22"/>
          <w:lang w:val="en-US"/>
        </w:rPr>
        <w:t>mg</w:t>
      </w:r>
      <w:r w:rsidRPr="00E22116">
        <w:rPr>
          <w:b/>
          <w:bCs/>
          <w:szCs w:val="22"/>
        </w:rPr>
        <w:t>/</w:t>
      </w:r>
      <w:r w:rsidRPr="001501BB">
        <w:rPr>
          <w:b/>
          <w:bCs/>
          <w:szCs w:val="22"/>
          <w:lang w:val="en-US"/>
        </w:rPr>
        <w:t>kg</w:t>
      </w:r>
      <w:r w:rsidRPr="00E22116">
        <w:rPr>
          <w:b/>
          <w:bCs/>
          <w:szCs w:val="22"/>
        </w:rPr>
        <w:t>/</w:t>
      </w:r>
      <w:r>
        <w:rPr>
          <w:b/>
          <w:bCs/>
          <w:szCs w:val="22"/>
        </w:rPr>
        <w:t>ημέρα</w:t>
      </w:r>
      <w:r w:rsidR="005C7534">
        <w:rPr>
          <w:b/>
          <w:bCs/>
          <w:szCs w:val="22"/>
        </w:rPr>
        <w:t>, μ</w:t>
      </w:r>
      <w:r>
        <w:rPr>
          <w:b/>
          <w:bCs/>
          <w:szCs w:val="22"/>
        </w:rPr>
        <w:t>έγιστη δόση</w:t>
      </w:r>
      <w:r w:rsidRPr="006B79DF">
        <w:rPr>
          <w:b/>
          <w:bCs/>
          <w:szCs w:val="22"/>
        </w:rPr>
        <w:t xml:space="preserve"> 6 </w:t>
      </w:r>
      <w:r w:rsidRPr="001501BB">
        <w:rPr>
          <w:b/>
          <w:bCs/>
          <w:szCs w:val="22"/>
          <w:lang w:val="en-US"/>
        </w:rPr>
        <w:t>g</w:t>
      </w:r>
      <w:r w:rsidRPr="006B79DF">
        <w:rPr>
          <w:b/>
          <w:bCs/>
          <w:szCs w:val="22"/>
        </w:rPr>
        <w:t>/</w:t>
      </w:r>
      <w:r>
        <w:rPr>
          <w:b/>
          <w:bCs/>
          <w:szCs w:val="22"/>
        </w:rPr>
        <w:t xml:space="preserve"> ημέρα</w:t>
      </w:r>
    </w:p>
    <w:p w:rsidR="00195E9E" w:rsidRPr="005C7534" w:rsidRDefault="00195E9E" w:rsidP="00195E9E">
      <w:pPr>
        <w:rPr>
          <w:b/>
          <w:bCs/>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84"/>
        <w:gridCol w:w="1449"/>
        <w:gridCol w:w="1449"/>
        <w:gridCol w:w="1449"/>
        <w:gridCol w:w="1449"/>
        <w:gridCol w:w="1449"/>
      </w:tblGrid>
      <w:tr w:rsidR="00195E9E" w:rsidRPr="00C1776B" w:rsidTr="00C1776B">
        <w:tc>
          <w:tcPr>
            <w:tcW w:w="8529" w:type="dxa"/>
            <w:gridSpan w:val="6"/>
            <w:shd w:val="clear" w:color="auto" w:fill="auto"/>
          </w:tcPr>
          <w:p w:rsidR="00195E9E" w:rsidRPr="00C1776B" w:rsidRDefault="00195E9E" w:rsidP="00195E9E">
            <w:pPr>
              <w:rPr>
                <w:b/>
                <w:bCs/>
                <w:szCs w:val="22"/>
              </w:rPr>
            </w:pPr>
            <w:r w:rsidRPr="00C1776B">
              <w:rPr>
                <w:bCs/>
                <w:u w:val="single"/>
                <w:lang w:val="en-US"/>
              </w:rPr>
              <w:t>Ceftazidime</w:t>
            </w:r>
            <w:r w:rsidRPr="00C1776B">
              <w:rPr>
                <w:bCs/>
                <w:u w:val="single"/>
              </w:rPr>
              <w:t>/</w:t>
            </w:r>
            <w:r w:rsidRPr="00C1776B">
              <w:rPr>
                <w:bCs/>
                <w:u w:val="single"/>
                <w:lang w:val="en-US"/>
              </w:rPr>
              <w:t>Kabi</w:t>
            </w:r>
            <w:r w:rsidRPr="00C1776B">
              <w:rPr>
                <w:bCs/>
                <w:u w:val="single"/>
              </w:rPr>
              <w:t xml:space="preserve"> </w:t>
            </w:r>
            <w:r w:rsidRPr="00C1776B">
              <w:rPr>
                <w:bCs/>
                <w:szCs w:val="22"/>
                <w:u w:val="single"/>
              </w:rPr>
              <w:t xml:space="preserve">2000 </w:t>
            </w:r>
            <w:r w:rsidRPr="00C1776B">
              <w:rPr>
                <w:bCs/>
                <w:szCs w:val="22"/>
                <w:u w:val="single"/>
                <w:lang w:val="en-US"/>
              </w:rPr>
              <w:t>mg</w:t>
            </w:r>
            <w:r w:rsidRPr="00C1776B">
              <w:rPr>
                <w:bCs/>
                <w:szCs w:val="22"/>
                <w:u w:val="single"/>
              </w:rPr>
              <w:t xml:space="preserve"> κόνις για ενέσιμο διάλυμα και διάλυμα προς έγχυση </w:t>
            </w:r>
          </w:p>
        </w:tc>
      </w:tr>
      <w:tr w:rsidR="00195E9E" w:rsidRPr="00C1776B" w:rsidTr="00C1776B">
        <w:tc>
          <w:tcPr>
            <w:tcW w:w="1284" w:type="dxa"/>
            <w:shd w:val="clear" w:color="auto" w:fill="auto"/>
          </w:tcPr>
          <w:p w:rsidR="00195E9E" w:rsidRPr="00C1776B" w:rsidRDefault="00195E9E" w:rsidP="00C1776B">
            <w:pPr>
              <w:jc w:val="center"/>
              <w:rPr>
                <w:b/>
                <w:bCs/>
                <w:szCs w:val="22"/>
                <w:lang w:val="en-US"/>
              </w:rPr>
            </w:pPr>
            <w:r w:rsidRPr="00C1776B">
              <w:rPr>
                <w:b/>
                <w:bCs/>
                <w:szCs w:val="22"/>
              </w:rPr>
              <w:t>Βάρος σώματος [kg]</w:t>
            </w:r>
          </w:p>
        </w:tc>
        <w:tc>
          <w:tcPr>
            <w:tcW w:w="2898" w:type="dxa"/>
            <w:gridSpan w:val="2"/>
            <w:shd w:val="clear" w:color="auto" w:fill="auto"/>
          </w:tcPr>
          <w:p w:rsidR="00195E9E" w:rsidRPr="00C1776B" w:rsidRDefault="00195E9E" w:rsidP="00C1776B">
            <w:pPr>
              <w:rPr>
                <w:b/>
                <w:bCs/>
                <w:szCs w:val="22"/>
              </w:rPr>
            </w:pPr>
            <w:r w:rsidRPr="00C1776B">
              <w:rPr>
                <w:b/>
                <w:bCs/>
                <w:szCs w:val="22"/>
              </w:rPr>
              <w:t xml:space="preserve">Δόση εφόδου όγκος ανά δόση για ενδοφλέβια ένεση </w:t>
            </w:r>
          </w:p>
          <w:p w:rsidR="00195E9E" w:rsidRPr="00C1776B" w:rsidRDefault="00195E9E" w:rsidP="00C1776B">
            <w:pPr>
              <w:rPr>
                <w:bCs/>
                <w:szCs w:val="22"/>
              </w:rPr>
            </w:pPr>
            <w:r w:rsidRPr="00C1776B">
              <w:rPr>
                <w:bCs/>
                <w:szCs w:val="22"/>
              </w:rPr>
              <w:t>(ανασύσταση για ενδοφλέβια ένεση με 10</w:t>
            </w:r>
            <w:r w:rsidRPr="00C1776B">
              <w:rPr>
                <w:bCs/>
                <w:szCs w:val="22"/>
                <w:lang w:val="en-US"/>
              </w:rPr>
              <w:t>ml</w:t>
            </w:r>
            <w:r w:rsidRPr="00C1776B">
              <w:rPr>
                <w:bCs/>
                <w:szCs w:val="22"/>
              </w:rPr>
              <w:t xml:space="preserve"> διαλύτη)</w:t>
            </w:r>
          </w:p>
        </w:tc>
        <w:tc>
          <w:tcPr>
            <w:tcW w:w="4347" w:type="dxa"/>
            <w:gridSpan w:val="3"/>
            <w:shd w:val="clear" w:color="auto" w:fill="auto"/>
          </w:tcPr>
          <w:p w:rsidR="00195E9E" w:rsidRPr="00C1776B" w:rsidRDefault="00195E9E" w:rsidP="00C1776B">
            <w:pPr>
              <w:jc w:val="center"/>
              <w:rPr>
                <w:bCs/>
                <w:szCs w:val="22"/>
              </w:rPr>
            </w:pPr>
            <w:r w:rsidRPr="00C1776B">
              <w:rPr>
                <w:b/>
                <w:bCs/>
                <w:szCs w:val="22"/>
              </w:rPr>
              <w:t>Συνεχής έγχυση: όγκος ανά ημέρα</w:t>
            </w:r>
          </w:p>
          <w:p w:rsidR="00195E9E" w:rsidRPr="00C1776B" w:rsidRDefault="00195E9E" w:rsidP="00C1776B">
            <w:pPr>
              <w:jc w:val="center"/>
              <w:rPr>
                <w:b/>
                <w:bCs/>
                <w:szCs w:val="22"/>
              </w:rPr>
            </w:pPr>
            <w:r w:rsidRPr="00C1776B">
              <w:rPr>
                <w:bCs/>
                <w:szCs w:val="22"/>
              </w:rPr>
              <w:t xml:space="preserve">(ανασύσταση για ενδοφλέβια έγχυση με 50 </w:t>
            </w:r>
            <w:r w:rsidRPr="00C1776B">
              <w:rPr>
                <w:bCs/>
                <w:szCs w:val="22"/>
                <w:lang w:val="en-US"/>
              </w:rPr>
              <w:t>ml</w:t>
            </w:r>
            <w:r w:rsidRPr="00C1776B">
              <w:rPr>
                <w:bCs/>
                <w:szCs w:val="22"/>
              </w:rPr>
              <w:t xml:space="preserve"> διαλύτη)</w:t>
            </w:r>
          </w:p>
        </w:tc>
      </w:tr>
      <w:tr w:rsidR="00195E9E" w:rsidRPr="00C1776B" w:rsidTr="00C1776B">
        <w:tc>
          <w:tcPr>
            <w:tcW w:w="1284" w:type="dxa"/>
            <w:shd w:val="clear" w:color="auto" w:fill="auto"/>
          </w:tcPr>
          <w:p w:rsidR="00195E9E" w:rsidRPr="00C1776B" w:rsidRDefault="00195E9E" w:rsidP="00C1776B">
            <w:pPr>
              <w:rPr>
                <w:b/>
                <w:bCs/>
                <w:szCs w:val="22"/>
              </w:rPr>
            </w:pPr>
          </w:p>
        </w:tc>
        <w:tc>
          <w:tcPr>
            <w:tcW w:w="1449" w:type="dxa"/>
            <w:shd w:val="clear" w:color="auto" w:fill="auto"/>
            <w:vAlign w:val="bottom"/>
          </w:tcPr>
          <w:p w:rsidR="00195E9E" w:rsidRPr="00C1776B" w:rsidRDefault="00195E9E" w:rsidP="00C1776B">
            <w:pPr>
              <w:jc w:val="center"/>
              <w:rPr>
                <w:b/>
                <w:szCs w:val="22"/>
              </w:rPr>
            </w:pPr>
            <w:r w:rsidRPr="00C1776B">
              <w:rPr>
                <w:b/>
                <w:szCs w:val="22"/>
              </w:rPr>
              <w:t>60 mg/</w:t>
            </w:r>
            <w:r w:rsidRPr="00C1776B">
              <w:rPr>
                <w:b/>
                <w:szCs w:val="22"/>
                <w:lang w:val="en-US"/>
              </w:rPr>
              <w:t>kg/</w:t>
            </w:r>
            <w:r w:rsidRPr="00C1776B">
              <w:rPr>
                <w:b/>
                <w:szCs w:val="22"/>
              </w:rPr>
              <w:t>ημέρα</w:t>
            </w:r>
          </w:p>
        </w:tc>
        <w:tc>
          <w:tcPr>
            <w:tcW w:w="1449" w:type="dxa"/>
            <w:shd w:val="clear" w:color="auto" w:fill="auto"/>
            <w:vAlign w:val="bottom"/>
          </w:tcPr>
          <w:p w:rsidR="00195E9E" w:rsidRPr="00C1776B" w:rsidRDefault="00195E9E" w:rsidP="00C1776B">
            <w:pPr>
              <w:jc w:val="center"/>
              <w:rPr>
                <w:b/>
                <w:szCs w:val="22"/>
              </w:rPr>
            </w:pPr>
            <w:r w:rsidRPr="00C1776B">
              <w:rPr>
                <w:b/>
                <w:szCs w:val="22"/>
              </w:rPr>
              <w:t>100 mg/</w:t>
            </w:r>
            <w:r w:rsidRPr="00C1776B">
              <w:rPr>
                <w:b/>
                <w:szCs w:val="22"/>
                <w:lang w:val="en-US"/>
              </w:rPr>
              <w:t>kg/</w:t>
            </w:r>
            <w:r w:rsidRPr="00C1776B">
              <w:rPr>
                <w:b/>
                <w:szCs w:val="22"/>
              </w:rPr>
              <w:t>ημέρα</w:t>
            </w:r>
          </w:p>
        </w:tc>
        <w:tc>
          <w:tcPr>
            <w:tcW w:w="1449" w:type="dxa"/>
            <w:shd w:val="clear" w:color="auto" w:fill="auto"/>
            <w:vAlign w:val="bottom"/>
          </w:tcPr>
          <w:p w:rsidR="00195E9E" w:rsidRPr="00C1776B" w:rsidRDefault="00195E9E" w:rsidP="00C1776B">
            <w:pPr>
              <w:jc w:val="center"/>
              <w:rPr>
                <w:b/>
                <w:szCs w:val="22"/>
              </w:rPr>
            </w:pPr>
            <w:r w:rsidRPr="00C1776B">
              <w:rPr>
                <w:b/>
                <w:szCs w:val="22"/>
                <w:lang w:val="en-US"/>
              </w:rPr>
              <w:t>100</w:t>
            </w:r>
            <w:r w:rsidRPr="00C1776B">
              <w:rPr>
                <w:b/>
                <w:szCs w:val="22"/>
              </w:rPr>
              <w:t xml:space="preserve"> mg/</w:t>
            </w:r>
            <w:r w:rsidRPr="00C1776B">
              <w:rPr>
                <w:b/>
                <w:szCs w:val="22"/>
                <w:lang w:val="en-US"/>
              </w:rPr>
              <w:t>kg/</w:t>
            </w:r>
            <w:r w:rsidRPr="00C1776B">
              <w:rPr>
                <w:b/>
                <w:szCs w:val="22"/>
              </w:rPr>
              <w:t>ημέρα</w:t>
            </w:r>
          </w:p>
        </w:tc>
        <w:tc>
          <w:tcPr>
            <w:tcW w:w="1449" w:type="dxa"/>
            <w:shd w:val="clear" w:color="auto" w:fill="auto"/>
            <w:vAlign w:val="bottom"/>
          </w:tcPr>
          <w:p w:rsidR="00195E9E" w:rsidRPr="00C1776B" w:rsidRDefault="00195E9E" w:rsidP="00C1776B">
            <w:pPr>
              <w:jc w:val="center"/>
              <w:rPr>
                <w:b/>
                <w:szCs w:val="22"/>
              </w:rPr>
            </w:pPr>
            <w:r w:rsidRPr="00C1776B">
              <w:rPr>
                <w:b/>
                <w:szCs w:val="22"/>
              </w:rPr>
              <w:t>1</w:t>
            </w:r>
            <w:r w:rsidRPr="00C1776B">
              <w:rPr>
                <w:b/>
                <w:szCs w:val="22"/>
                <w:lang w:val="en-US"/>
              </w:rPr>
              <w:t>5</w:t>
            </w:r>
            <w:r w:rsidRPr="00C1776B">
              <w:rPr>
                <w:b/>
                <w:szCs w:val="22"/>
              </w:rPr>
              <w:t>0 mg/</w:t>
            </w:r>
            <w:r w:rsidRPr="00C1776B">
              <w:rPr>
                <w:b/>
                <w:szCs w:val="22"/>
                <w:lang w:val="en-US"/>
              </w:rPr>
              <w:t>kg/</w:t>
            </w:r>
            <w:r w:rsidRPr="00C1776B">
              <w:rPr>
                <w:b/>
                <w:szCs w:val="22"/>
              </w:rPr>
              <w:t>ημέρα</w:t>
            </w:r>
          </w:p>
        </w:tc>
        <w:tc>
          <w:tcPr>
            <w:tcW w:w="1449" w:type="dxa"/>
            <w:shd w:val="clear" w:color="auto" w:fill="auto"/>
            <w:vAlign w:val="bottom"/>
          </w:tcPr>
          <w:p w:rsidR="00195E9E" w:rsidRPr="00C1776B" w:rsidRDefault="00195E9E" w:rsidP="00C1776B">
            <w:pPr>
              <w:jc w:val="center"/>
              <w:rPr>
                <w:b/>
                <w:szCs w:val="22"/>
              </w:rPr>
            </w:pPr>
            <w:r w:rsidRPr="00C1776B">
              <w:rPr>
                <w:b/>
                <w:szCs w:val="22"/>
                <w:lang w:val="en-US"/>
              </w:rPr>
              <w:t>20</w:t>
            </w:r>
            <w:r w:rsidRPr="00C1776B">
              <w:rPr>
                <w:b/>
                <w:szCs w:val="22"/>
              </w:rPr>
              <w:t>0 mg/</w:t>
            </w:r>
            <w:r w:rsidRPr="00C1776B">
              <w:rPr>
                <w:b/>
                <w:szCs w:val="22"/>
                <w:lang w:val="en-US"/>
              </w:rPr>
              <w:t>kg/</w:t>
            </w:r>
            <w:r w:rsidRPr="00C1776B">
              <w:rPr>
                <w:b/>
                <w:szCs w:val="22"/>
              </w:rPr>
              <w:t>ημέρα</w:t>
            </w:r>
          </w:p>
        </w:tc>
      </w:tr>
      <w:tr w:rsidR="00195E9E" w:rsidRPr="00C1776B" w:rsidTr="00C1776B">
        <w:tc>
          <w:tcPr>
            <w:tcW w:w="1284" w:type="dxa"/>
            <w:shd w:val="clear" w:color="auto" w:fill="auto"/>
            <w:vAlign w:val="center"/>
          </w:tcPr>
          <w:p w:rsidR="00195E9E" w:rsidRPr="00C1776B" w:rsidRDefault="00195E9E" w:rsidP="00C1776B">
            <w:pPr>
              <w:jc w:val="center"/>
              <w:rPr>
                <w:szCs w:val="22"/>
                <w:lang w:val="en-US"/>
              </w:rPr>
            </w:pPr>
            <w:r w:rsidRPr="00C1776B">
              <w:rPr>
                <w:b/>
                <w:bCs/>
                <w:szCs w:val="22"/>
              </w:rPr>
              <w:t>10</w:t>
            </w:r>
          </w:p>
        </w:tc>
        <w:tc>
          <w:tcPr>
            <w:tcW w:w="1449" w:type="dxa"/>
            <w:shd w:val="clear" w:color="auto" w:fill="auto"/>
            <w:vAlign w:val="bottom"/>
          </w:tcPr>
          <w:p w:rsidR="00195E9E" w:rsidRPr="00C1776B" w:rsidRDefault="00195E9E" w:rsidP="00C1776B">
            <w:pPr>
              <w:jc w:val="center"/>
              <w:rPr>
                <w:szCs w:val="22"/>
                <w:lang w:val="en-US"/>
              </w:rPr>
            </w:pPr>
            <w:r w:rsidRPr="00C1776B">
              <w:rPr>
                <w:szCs w:val="22"/>
                <w:lang w:val="en-US"/>
              </w:rPr>
              <w:t>3.5 ml</w:t>
            </w:r>
          </w:p>
        </w:tc>
        <w:tc>
          <w:tcPr>
            <w:tcW w:w="1449" w:type="dxa"/>
            <w:shd w:val="clear" w:color="auto" w:fill="auto"/>
            <w:vAlign w:val="bottom"/>
          </w:tcPr>
          <w:p w:rsidR="00195E9E" w:rsidRPr="00C1776B" w:rsidRDefault="00195E9E" w:rsidP="00C1776B">
            <w:pPr>
              <w:jc w:val="center"/>
              <w:rPr>
                <w:szCs w:val="22"/>
                <w:lang w:val="en-US"/>
              </w:rPr>
            </w:pPr>
            <w:r w:rsidRPr="00C1776B">
              <w:rPr>
                <w:szCs w:val="22"/>
                <w:lang w:val="en-US"/>
              </w:rPr>
              <w:t>5.9 ml</w:t>
            </w:r>
          </w:p>
        </w:tc>
        <w:tc>
          <w:tcPr>
            <w:tcW w:w="1449" w:type="dxa"/>
            <w:shd w:val="clear" w:color="auto" w:fill="auto"/>
            <w:vAlign w:val="bottom"/>
          </w:tcPr>
          <w:p w:rsidR="00195E9E" w:rsidRPr="00C1776B" w:rsidRDefault="00195E9E" w:rsidP="00C1776B">
            <w:pPr>
              <w:jc w:val="center"/>
              <w:rPr>
                <w:b/>
                <w:bCs/>
                <w:szCs w:val="22"/>
                <w:lang w:val="en-US"/>
              </w:rPr>
            </w:pPr>
            <w:r w:rsidRPr="00C1776B">
              <w:rPr>
                <w:szCs w:val="22"/>
              </w:rPr>
              <w:t>25.00 ml</w:t>
            </w:r>
          </w:p>
        </w:tc>
        <w:tc>
          <w:tcPr>
            <w:tcW w:w="1449" w:type="dxa"/>
            <w:shd w:val="clear" w:color="auto" w:fill="auto"/>
            <w:vAlign w:val="bottom"/>
          </w:tcPr>
          <w:p w:rsidR="00195E9E" w:rsidRPr="00C1776B" w:rsidRDefault="00F52912" w:rsidP="00C1776B">
            <w:pPr>
              <w:jc w:val="center"/>
              <w:rPr>
                <w:b/>
                <w:bCs/>
                <w:szCs w:val="22"/>
                <w:lang w:val="en-US"/>
              </w:rPr>
            </w:pPr>
            <w:r w:rsidRPr="00C1776B">
              <w:rPr>
                <w:szCs w:val="22"/>
              </w:rPr>
              <w:t>37.5</w:t>
            </w:r>
            <w:r w:rsidR="00195E9E" w:rsidRPr="00C1776B">
              <w:rPr>
                <w:szCs w:val="22"/>
              </w:rPr>
              <w:t>0 ml</w:t>
            </w:r>
          </w:p>
        </w:tc>
        <w:tc>
          <w:tcPr>
            <w:tcW w:w="1449" w:type="dxa"/>
            <w:shd w:val="clear" w:color="auto" w:fill="auto"/>
          </w:tcPr>
          <w:p w:rsidR="00195E9E" w:rsidRPr="00C1776B" w:rsidRDefault="00195E9E" w:rsidP="00C1776B">
            <w:pPr>
              <w:jc w:val="center"/>
              <w:rPr>
                <w:szCs w:val="22"/>
                <w:lang w:val="en-US"/>
              </w:rPr>
            </w:pPr>
            <w:r w:rsidRPr="00C1776B">
              <w:rPr>
                <w:szCs w:val="22"/>
                <w:lang w:val="en-US"/>
              </w:rPr>
              <w:t>50.00 ml</w:t>
            </w:r>
          </w:p>
        </w:tc>
      </w:tr>
      <w:tr w:rsidR="00195E9E" w:rsidRPr="00C1776B" w:rsidTr="00C1776B">
        <w:tc>
          <w:tcPr>
            <w:tcW w:w="1284" w:type="dxa"/>
            <w:shd w:val="clear" w:color="auto" w:fill="auto"/>
            <w:vAlign w:val="center"/>
          </w:tcPr>
          <w:p w:rsidR="00195E9E" w:rsidRPr="00C1776B" w:rsidRDefault="00195E9E" w:rsidP="00C1776B">
            <w:pPr>
              <w:tabs>
                <w:tab w:val="center" w:pos="1094"/>
              </w:tabs>
              <w:jc w:val="center"/>
              <w:rPr>
                <w:szCs w:val="22"/>
                <w:lang w:val="en-US"/>
              </w:rPr>
            </w:pPr>
            <w:r w:rsidRPr="00C1776B">
              <w:rPr>
                <w:b/>
                <w:bCs/>
                <w:szCs w:val="22"/>
              </w:rPr>
              <w:t>20</w:t>
            </w:r>
          </w:p>
        </w:tc>
        <w:tc>
          <w:tcPr>
            <w:tcW w:w="1449" w:type="dxa"/>
            <w:shd w:val="clear" w:color="auto" w:fill="auto"/>
            <w:vAlign w:val="bottom"/>
          </w:tcPr>
          <w:p w:rsidR="00195E9E" w:rsidRPr="00C1776B" w:rsidRDefault="00195E9E" w:rsidP="00C1776B">
            <w:pPr>
              <w:jc w:val="center"/>
              <w:rPr>
                <w:szCs w:val="22"/>
                <w:lang w:val="en-US"/>
              </w:rPr>
            </w:pPr>
            <w:r w:rsidRPr="00C1776B">
              <w:rPr>
                <w:szCs w:val="22"/>
                <w:lang w:val="en-US"/>
              </w:rPr>
              <w:t>7.0 ml</w:t>
            </w:r>
          </w:p>
        </w:tc>
        <w:tc>
          <w:tcPr>
            <w:tcW w:w="1449" w:type="dxa"/>
            <w:shd w:val="clear" w:color="auto" w:fill="auto"/>
            <w:vAlign w:val="bottom"/>
          </w:tcPr>
          <w:p w:rsidR="00195E9E" w:rsidRPr="00C1776B" w:rsidRDefault="00195E9E" w:rsidP="00C1776B">
            <w:pPr>
              <w:jc w:val="center"/>
              <w:rPr>
                <w:szCs w:val="22"/>
                <w:lang w:val="en-US"/>
              </w:rPr>
            </w:pPr>
            <w:r w:rsidRPr="00C1776B">
              <w:rPr>
                <w:szCs w:val="22"/>
                <w:lang w:val="en-US"/>
              </w:rPr>
              <w:t>11.8 ml</w:t>
            </w:r>
          </w:p>
        </w:tc>
        <w:tc>
          <w:tcPr>
            <w:tcW w:w="1449" w:type="dxa"/>
            <w:shd w:val="clear" w:color="auto" w:fill="auto"/>
            <w:vAlign w:val="bottom"/>
          </w:tcPr>
          <w:p w:rsidR="00195E9E" w:rsidRPr="00C1776B" w:rsidRDefault="00195E9E" w:rsidP="00C1776B">
            <w:pPr>
              <w:jc w:val="center"/>
              <w:rPr>
                <w:szCs w:val="22"/>
                <w:lang w:val="en-US"/>
              </w:rPr>
            </w:pPr>
            <w:r w:rsidRPr="00C1776B">
              <w:rPr>
                <w:szCs w:val="22"/>
              </w:rPr>
              <w:t>50.00 ml</w:t>
            </w:r>
          </w:p>
        </w:tc>
        <w:tc>
          <w:tcPr>
            <w:tcW w:w="1449" w:type="dxa"/>
            <w:shd w:val="clear" w:color="auto" w:fill="auto"/>
            <w:vAlign w:val="bottom"/>
          </w:tcPr>
          <w:p w:rsidR="00195E9E" w:rsidRPr="00C1776B" w:rsidRDefault="00195E9E" w:rsidP="00C1776B">
            <w:pPr>
              <w:jc w:val="center"/>
              <w:rPr>
                <w:szCs w:val="22"/>
                <w:lang w:val="en-US"/>
              </w:rPr>
            </w:pPr>
            <w:r w:rsidRPr="00C1776B">
              <w:rPr>
                <w:szCs w:val="22"/>
                <w:lang w:val="en-US"/>
              </w:rPr>
              <w:t>75</w:t>
            </w:r>
            <w:r w:rsidRPr="00C1776B">
              <w:rPr>
                <w:szCs w:val="22"/>
              </w:rPr>
              <w:t>.00 ml</w:t>
            </w:r>
          </w:p>
        </w:tc>
        <w:tc>
          <w:tcPr>
            <w:tcW w:w="1449" w:type="dxa"/>
            <w:shd w:val="clear" w:color="auto" w:fill="auto"/>
          </w:tcPr>
          <w:p w:rsidR="00195E9E" w:rsidRPr="00C1776B" w:rsidDel="00241720" w:rsidRDefault="00195E9E" w:rsidP="00C1776B">
            <w:pPr>
              <w:jc w:val="center"/>
              <w:rPr>
                <w:szCs w:val="22"/>
                <w:lang w:val="en-US"/>
              </w:rPr>
            </w:pPr>
            <w:r w:rsidRPr="00C1776B">
              <w:rPr>
                <w:szCs w:val="22"/>
                <w:lang w:val="en-US"/>
              </w:rPr>
              <w:t>100.00 ml</w:t>
            </w:r>
          </w:p>
        </w:tc>
      </w:tr>
      <w:tr w:rsidR="00195E9E" w:rsidRPr="00C1776B" w:rsidTr="00C1776B">
        <w:tc>
          <w:tcPr>
            <w:tcW w:w="1284" w:type="dxa"/>
            <w:shd w:val="clear" w:color="auto" w:fill="auto"/>
            <w:vAlign w:val="center"/>
          </w:tcPr>
          <w:p w:rsidR="00195E9E" w:rsidRPr="00C1776B" w:rsidRDefault="00195E9E" w:rsidP="00C1776B">
            <w:pPr>
              <w:jc w:val="center"/>
              <w:rPr>
                <w:szCs w:val="22"/>
                <w:lang w:val="en-US"/>
              </w:rPr>
            </w:pPr>
            <w:r w:rsidRPr="00C1776B">
              <w:rPr>
                <w:b/>
                <w:bCs/>
                <w:szCs w:val="22"/>
              </w:rPr>
              <w:t>30</w:t>
            </w:r>
          </w:p>
        </w:tc>
        <w:tc>
          <w:tcPr>
            <w:tcW w:w="1449" w:type="dxa"/>
            <w:shd w:val="clear" w:color="auto" w:fill="auto"/>
            <w:vAlign w:val="bottom"/>
          </w:tcPr>
          <w:p w:rsidR="00195E9E" w:rsidRPr="00C1776B" w:rsidRDefault="00195E9E" w:rsidP="00C1776B">
            <w:pPr>
              <w:jc w:val="center"/>
              <w:rPr>
                <w:szCs w:val="22"/>
                <w:lang w:val="en-US"/>
              </w:rPr>
            </w:pPr>
            <w:r w:rsidRPr="00C1776B">
              <w:rPr>
                <w:szCs w:val="22"/>
                <w:lang w:val="en-US"/>
              </w:rPr>
              <w:t>10.6 ml</w:t>
            </w:r>
          </w:p>
        </w:tc>
        <w:tc>
          <w:tcPr>
            <w:tcW w:w="1449" w:type="dxa"/>
            <w:shd w:val="clear" w:color="auto" w:fill="auto"/>
            <w:vAlign w:val="bottom"/>
          </w:tcPr>
          <w:p w:rsidR="00195E9E" w:rsidRPr="00C1776B" w:rsidRDefault="00195E9E" w:rsidP="00C1776B">
            <w:pPr>
              <w:jc w:val="center"/>
              <w:rPr>
                <w:szCs w:val="22"/>
                <w:lang w:val="en-US"/>
              </w:rPr>
            </w:pPr>
            <w:r w:rsidRPr="00C1776B">
              <w:rPr>
                <w:szCs w:val="22"/>
                <w:lang w:val="en-US"/>
              </w:rPr>
              <w:t>17.6 ml</w:t>
            </w:r>
          </w:p>
        </w:tc>
        <w:tc>
          <w:tcPr>
            <w:tcW w:w="1449" w:type="dxa"/>
            <w:shd w:val="clear" w:color="auto" w:fill="auto"/>
            <w:vAlign w:val="bottom"/>
          </w:tcPr>
          <w:p w:rsidR="00195E9E" w:rsidRPr="00C1776B" w:rsidRDefault="00195E9E" w:rsidP="00C1776B">
            <w:pPr>
              <w:jc w:val="center"/>
              <w:rPr>
                <w:szCs w:val="22"/>
                <w:lang w:val="en-US"/>
              </w:rPr>
            </w:pPr>
            <w:r w:rsidRPr="00C1776B">
              <w:rPr>
                <w:szCs w:val="22"/>
              </w:rPr>
              <w:t>75.00 ml</w:t>
            </w:r>
          </w:p>
        </w:tc>
        <w:tc>
          <w:tcPr>
            <w:tcW w:w="1449" w:type="dxa"/>
            <w:shd w:val="clear" w:color="auto" w:fill="auto"/>
            <w:vAlign w:val="bottom"/>
          </w:tcPr>
          <w:p w:rsidR="00195E9E" w:rsidRPr="00C1776B" w:rsidRDefault="00195E9E" w:rsidP="00C1776B">
            <w:pPr>
              <w:jc w:val="center"/>
              <w:rPr>
                <w:szCs w:val="22"/>
                <w:lang w:val="en-US"/>
              </w:rPr>
            </w:pPr>
            <w:r w:rsidRPr="00C1776B">
              <w:rPr>
                <w:szCs w:val="22"/>
                <w:lang w:val="en-US"/>
              </w:rPr>
              <w:t>112.50 ml</w:t>
            </w:r>
          </w:p>
        </w:tc>
        <w:tc>
          <w:tcPr>
            <w:tcW w:w="1449" w:type="dxa"/>
            <w:shd w:val="clear" w:color="auto" w:fill="auto"/>
          </w:tcPr>
          <w:p w:rsidR="00195E9E" w:rsidRPr="00C1776B" w:rsidRDefault="00195E9E" w:rsidP="00C1776B">
            <w:pPr>
              <w:jc w:val="center"/>
              <w:rPr>
                <w:szCs w:val="22"/>
                <w:lang w:val="en-US"/>
              </w:rPr>
            </w:pPr>
            <w:r w:rsidRPr="00C1776B">
              <w:rPr>
                <w:szCs w:val="22"/>
                <w:lang w:val="en-US"/>
              </w:rPr>
              <w:t>150.00 ml</w:t>
            </w:r>
          </w:p>
        </w:tc>
      </w:tr>
      <w:tr w:rsidR="00195E9E" w:rsidRPr="00C1776B" w:rsidTr="00C1776B">
        <w:tc>
          <w:tcPr>
            <w:tcW w:w="1284" w:type="dxa"/>
            <w:shd w:val="clear" w:color="auto" w:fill="auto"/>
            <w:vAlign w:val="center"/>
          </w:tcPr>
          <w:p w:rsidR="00195E9E" w:rsidRPr="00C1776B" w:rsidRDefault="00195E9E" w:rsidP="00C1776B">
            <w:pPr>
              <w:ind w:left="-348" w:firstLine="348"/>
              <w:jc w:val="center"/>
              <w:rPr>
                <w:szCs w:val="22"/>
                <w:lang w:val="en-US"/>
              </w:rPr>
            </w:pPr>
            <w:r w:rsidRPr="00C1776B">
              <w:rPr>
                <w:b/>
                <w:bCs/>
                <w:szCs w:val="22"/>
              </w:rPr>
              <w:t>40</w:t>
            </w:r>
          </w:p>
        </w:tc>
        <w:tc>
          <w:tcPr>
            <w:tcW w:w="1449" w:type="dxa"/>
            <w:shd w:val="clear" w:color="auto" w:fill="auto"/>
            <w:vAlign w:val="bottom"/>
          </w:tcPr>
          <w:p w:rsidR="00195E9E" w:rsidRPr="00C1776B" w:rsidRDefault="00195E9E" w:rsidP="00C1776B">
            <w:pPr>
              <w:jc w:val="center"/>
              <w:rPr>
                <w:szCs w:val="22"/>
                <w:lang w:val="en-US"/>
              </w:rPr>
            </w:pPr>
            <w:r w:rsidRPr="00C1776B">
              <w:rPr>
                <w:szCs w:val="22"/>
                <w:lang w:val="en-US"/>
              </w:rPr>
              <w:t>14.1 ml</w:t>
            </w:r>
          </w:p>
        </w:tc>
        <w:tc>
          <w:tcPr>
            <w:tcW w:w="1449" w:type="dxa"/>
            <w:shd w:val="clear" w:color="auto" w:fill="auto"/>
            <w:vAlign w:val="bottom"/>
          </w:tcPr>
          <w:p w:rsidR="00195E9E" w:rsidRPr="00C1776B" w:rsidRDefault="00195E9E" w:rsidP="00C1776B">
            <w:pPr>
              <w:jc w:val="center"/>
              <w:rPr>
                <w:szCs w:val="22"/>
                <w:lang w:val="en-US"/>
              </w:rPr>
            </w:pPr>
            <w:r w:rsidRPr="00C1776B">
              <w:rPr>
                <w:szCs w:val="22"/>
                <w:lang w:val="en-US"/>
              </w:rPr>
              <w:t>23.5 ml</w:t>
            </w:r>
          </w:p>
        </w:tc>
        <w:tc>
          <w:tcPr>
            <w:tcW w:w="1449" w:type="dxa"/>
            <w:shd w:val="clear" w:color="auto" w:fill="auto"/>
            <w:vAlign w:val="bottom"/>
          </w:tcPr>
          <w:p w:rsidR="00195E9E" w:rsidRPr="00C1776B" w:rsidRDefault="00195E9E" w:rsidP="00C1776B">
            <w:pPr>
              <w:jc w:val="center"/>
              <w:rPr>
                <w:szCs w:val="22"/>
                <w:lang w:val="en-US"/>
              </w:rPr>
            </w:pPr>
            <w:r w:rsidRPr="00C1776B">
              <w:rPr>
                <w:szCs w:val="22"/>
              </w:rPr>
              <w:t xml:space="preserve">100.00 </w:t>
            </w:r>
            <w:r w:rsidRPr="00C1776B">
              <w:rPr>
                <w:szCs w:val="22"/>
                <w:lang w:val="en-US"/>
              </w:rPr>
              <w:t>ml</w:t>
            </w:r>
          </w:p>
        </w:tc>
        <w:tc>
          <w:tcPr>
            <w:tcW w:w="1449" w:type="dxa"/>
            <w:shd w:val="clear" w:color="auto" w:fill="auto"/>
            <w:vAlign w:val="bottom"/>
          </w:tcPr>
          <w:p w:rsidR="00195E9E" w:rsidRPr="00C1776B" w:rsidRDefault="00195E9E" w:rsidP="00C1776B">
            <w:pPr>
              <w:jc w:val="center"/>
              <w:rPr>
                <w:szCs w:val="22"/>
                <w:lang w:val="en-US"/>
              </w:rPr>
            </w:pPr>
            <w:r w:rsidRPr="00C1776B">
              <w:rPr>
                <w:szCs w:val="22"/>
                <w:lang w:val="en-US"/>
              </w:rPr>
              <w:t>150.00 ml</w:t>
            </w:r>
          </w:p>
        </w:tc>
        <w:tc>
          <w:tcPr>
            <w:tcW w:w="1449" w:type="dxa"/>
            <w:shd w:val="clear" w:color="auto" w:fill="auto"/>
          </w:tcPr>
          <w:p w:rsidR="00195E9E" w:rsidRPr="00C1776B" w:rsidRDefault="00195E9E" w:rsidP="00C1776B">
            <w:pPr>
              <w:jc w:val="center"/>
              <w:rPr>
                <w:szCs w:val="22"/>
                <w:lang w:val="en-US"/>
              </w:rPr>
            </w:pPr>
          </w:p>
        </w:tc>
      </w:tr>
    </w:tbl>
    <w:p w:rsidR="00195E9E" w:rsidRPr="006B79DF" w:rsidRDefault="00195E9E" w:rsidP="00195E9E">
      <w:pPr>
        <w:rPr>
          <w:b/>
          <w:bCs/>
          <w:szCs w:val="22"/>
        </w:rPr>
      </w:pPr>
    </w:p>
    <w:p w:rsidR="00E22116" w:rsidRPr="0087282F" w:rsidRDefault="0087282F" w:rsidP="00C267EF">
      <w:pPr>
        <w:rPr>
          <w:szCs w:val="22"/>
        </w:rPr>
      </w:pPr>
      <w:r w:rsidRPr="0087282F">
        <w:rPr>
          <w:szCs w:val="22"/>
        </w:rPr>
        <w:t xml:space="preserve">Παρακαλούμε έχετε υπόψη σας ότι δεν πρέπει να χορηγούνται περισσότερα </w:t>
      </w:r>
      <w:r w:rsidR="00241720" w:rsidRPr="00241720">
        <w:rPr>
          <w:szCs w:val="22"/>
        </w:rPr>
        <w:t xml:space="preserve">6 </w:t>
      </w:r>
      <w:r w:rsidR="00241720">
        <w:rPr>
          <w:szCs w:val="22"/>
          <w:lang w:val="en-US"/>
        </w:rPr>
        <w:t>g</w:t>
      </w:r>
      <w:r w:rsidR="00241720" w:rsidRPr="00241720">
        <w:rPr>
          <w:szCs w:val="22"/>
        </w:rPr>
        <w:t xml:space="preserve"> </w:t>
      </w:r>
      <w:r w:rsidRPr="0087282F">
        <w:rPr>
          <w:szCs w:val="22"/>
        </w:rPr>
        <w:t xml:space="preserve"> (ισοδύναμο με </w:t>
      </w:r>
      <w:r w:rsidR="00241720" w:rsidRPr="00241720">
        <w:rPr>
          <w:szCs w:val="22"/>
        </w:rPr>
        <w:t xml:space="preserve">150 </w:t>
      </w:r>
      <w:r w:rsidR="00241720">
        <w:rPr>
          <w:szCs w:val="22"/>
          <w:lang w:val="en-US"/>
        </w:rPr>
        <w:t>ml</w:t>
      </w:r>
      <w:r w:rsidRPr="0087282F">
        <w:rPr>
          <w:szCs w:val="22"/>
        </w:rPr>
        <w:t>)</w:t>
      </w:r>
      <w:r w:rsidR="00241720" w:rsidRPr="00241720">
        <w:rPr>
          <w:szCs w:val="22"/>
        </w:rPr>
        <w:t xml:space="preserve"> </w:t>
      </w:r>
      <w:r w:rsidR="00241720">
        <w:rPr>
          <w:szCs w:val="22"/>
        </w:rPr>
        <w:t>την ημέρα</w:t>
      </w:r>
      <w:r w:rsidRPr="0087282F">
        <w:rPr>
          <w:szCs w:val="22"/>
        </w:rPr>
        <w:t>.</w:t>
      </w:r>
    </w:p>
    <w:p w:rsidR="0087282F" w:rsidRPr="0087282F" w:rsidRDefault="0087282F" w:rsidP="00C267EF">
      <w:pPr>
        <w:rPr>
          <w:szCs w:val="22"/>
        </w:rPr>
      </w:pPr>
    </w:p>
    <w:p w:rsidR="007A5C38" w:rsidRPr="007A5C38" w:rsidRDefault="007A5C38" w:rsidP="00C267EF">
      <w:pPr>
        <w:rPr>
          <w:bCs/>
          <w:u w:val="single"/>
        </w:rPr>
      </w:pPr>
      <w:r w:rsidRPr="007A5C38">
        <w:rPr>
          <w:bCs/>
          <w:u w:val="single"/>
        </w:rPr>
        <w:t>Συμβατά ενδοφλέβια διαλύματα:</w:t>
      </w:r>
    </w:p>
    <w:p w:rsidR="007A5C38" w:rsidRPr="00D9666C" w:rsidRDefault="007A5C38" w:rsidP="00C267EF">
      <w:pPr>
        <w:jc w:val="both"/>
        <w:rPr>
          <w:snapToGrid w:val="0"/>
          <w:lang w:eastAsia="fi-FI"/>
        </w:rPr>
      </w:pPr>
      <w:r>
        <w:rPr>
          <w:snapToGrid w:val="0"/>
          <w:lang w:eastAsia="fi-FI"/>
        </w:rPr>
        <w:t>Σε</w:t>
      </w:r>
      <w:r w:rsidRPr="00D9666C">
        <w:rPr>
          <w:snapToGrid w:val="0"/>
          <w:lang w:eastAsia="fi-FI"/>
        </w:rPr>
        <w:t xml:space="preserve"> </w:t>
      </w:r>
      <w:r>
        <w:rPr>
          <w:snapToGrid w:val="0"/>
          <w:lang w:eastAsia="fi-FI"/>
        </w:rPr>
        <w:t>συγκεντρώσεις</w:t>
      </w:r>
      <w:r w:rsidRPr="00D9666C">
        <w:rPr>
          <w:snapToGrid w:val="0"/>
          <w:lang w:eastAsia="fi-FI"/>
        </w:rPr>
        <w:t xml:space="preserve"> </w:t>
      </w:r>
      <w:r>
        <w:rPr>
          <w:snapToGrid w:val="0"/>
          <w:lang w:eastAsia="fi-FI"/>
        </w:rPr>
        <w:t>κεφταζιδίμης</w:t>
      </w:r>
      <w:r w:rsidRPr="00D9666C">
        <w:rPr>
          <w:snapToGrid w:val="0"/>
          <w:lang w:eastAsia="fi-FI"/>
        </w:rPr>
        <w:t xml:space="preserve"> </w:t>
      </w:r>
      <w:r>
        <w:rPr>
          <w:snapToGrid w:val="0"/>
          <w:lang w:eastAsia="fi-FI"/>
        </w:rPr>
        <w:t>μεταξύ</w:t>
      </w:r>
      <w:r w:rsidR="0087282F">
        <w:rPr>
          <w:snapToGrid w:val="0"/>
          <w:lang w:eastAsia="fi-FI"/>
        </w:rPr>
        <w:t xml:space="preserve"> </w:t>
      </w:r>
      <w:r w:rsidR="0087282F" w:rsidRPr="0087282F">
        <w:rPr>
          <w:snapToGrid w:val="0"/>
          <w:lang w:eastAsia="fi-FI"/>
        </w:rPr>
        <w:t>9</w:t>
      </w:r>
      <w:r w:rsidRPr="00D9666C">
        <w:rPr>
          <w:snapToGrid w:val="0"/>
          <w:lang w:eastAsia="fi-FI"/>
        </w:rPr>
        <w:t xml:space="preserve">0 </w:t>
      </w:r>
      <w:r w:rsidRPr="003C3825">
        <w:rPr>
          <w:snapToGrid w:val="0"/>
          <w:lang w:val="en-US" w:eastAsia="fi-FI"/>
        </w:rPr>
        <w:t>mg</w:t>
      </w:r>
      <w:r w:rsidRPr="00D9666C">
        <w:rPr>
          <w:snapToGrid w:val="0"/>
          <w:lang w:eastAsia="fi-FI"/>
        </w:rPr>
        <w:t>/</w:t>
      </w:r>
      <w:r w:rsidRPr="003C3825">
        <w:rPr>
          <w:snapToGrid w:val="0"/>
          <w:lang w:val="en-US" w:eastAsia="fi-FI"/>
        </w:rPr>
        <w:t>ml</w:t>
      </w:r>
      <w:r w:rsidRPr="00D9666C">
        <w:rPr>
          <w:snapToGrid w:val="0"/>
          <w:lang w:eastAsia="fi-FI"/>
        </w:rPr>
        <w:t xml:space="preserve"> </w:t>
      </w:r>
      <w:r>
        <w:rPr>
          <w:snapToGrid w:val="0"/>
          <w:lang w:eastAsia="fi-FI"/>
        </w:rPr>
        <w:t>και</w:t>
      </w:r>
      <w:r w:rsidRPr="00D9666C">
        <w:rPr>
          <w:snapToGrid w:val="0"/>
          <w:lang w:eastAsia="fi-FI"/>
        </w:rPr>
        <w:t xml:space="preserve"> </w:t>
      </w:r>
      <w:r>
        <w:rPr>
          <w:snapToGrid w:val="0"/>
          <w:lang w:eastAsia="fi-FI"/>
        </w:rPr>
        <w:t>260</w:t>
      </w:r>
      <w:r w:rsidRPr="00D9666C">
        <w:rPr>
          <w:snapToGrid w:val="0"/>
          <w:lang w:eastAsia="fi-FI"/>
        </w:rPr>
        <w:t xml:space="preserve"> </w:t>
      </w:r>
      <w:r w:rsidRPr="003C3825">
        <w:rPr>
          <w:snapToGrid w:val="0"/>
          <w:lang w:val="en-US" w:eastAsia="fi-FI"/>
        </w:rPr>
        <w:t>mg</w:t>
      </w:r>
      <w:r w:rsidRPr="00D9666C">
        <w:rPr>
          <w:snapToGrid w:val="0"/>
          <w:lang w:eastAsia="fi-FI"/>
        </w:rPr>
        <w:t>/</w:t>
      </w:r>
      <w:r w:rsidRPr="003C3825">
        <w:rPr>
          <w:snapToGrid w:val="0"/>
          <w:lang w:val="en-US" w:eastAsia="fi-FI"/>
        </w:rPr>
        <w:t>ml</w:t>
      </w:r>
      <w:r w:rsidRPr="00D9666C">
        <w:rPr>
          <w:snapToGrid w:val="0"/>
          <w:lang w:eastAsia="fi-FI"/>
        </w:rPr>
        <w:t xml:space="preserve"> </w:t>
      </w:r>
      <w:r w:rsidR="0087282F">
        <w:rPr>
          <w:snapToGrid w:val="0"/>
          <w:lang w:eastAsia="fi-FI"/>
        </w:rPr>
        <w:t>και 4</w:t>
      </w:r>
      <w:r w:rsidR="0087282F" w:rsidRPr="00D9666C">
        <w:rPr>
          <w:snapToGrid w:val="0"/>
          <w:lang w:eastAsia="fi-FI"/>
        </w:rPr>
        <w:t xml:space="preserve">0 </w:t>
      </w:r>
      <w:r w:rsidR="0087282F" w:rsidRPr="003C3825">
        <w:rPr>
          <w:snapToGrid w:val="0"/>
          <w:lang w:val="en-US" w:eastAsia="fi-FI"/>
        </w:rPr>
        <w:t>mg</w:t>
      </w:r>
      <w:r w:rsidR="0087282F" w:rsidRPr="00D9666C">
        <w:rPr>
          <w:snapToGrid w:val="0"/>
          <w:lang w:eastAsia="fi-FI"/>
        </w:rPr>
        <w:t>/</w:t>
      </w:r>
      <w:r w:rsidR="0087282F" w:rsidRPr="003C3825">
        <w:rPr>
          <w:snapToGrid w:val="0"/>
          <w:lang w:val="en-US" w:eastAsia="fi-FI"/>
        </w:rPr>
        <w:t>ml</w:t>
      </w:r>
      <w:r w:rsidR="0087282F" w:rsidRPr="00D9666C">
        <w:rPr>
          <w:snapToGrid w:val="0"/>
          <w:lang w:eastAsia="fi-FI"/>
        </w:rPr>
        <w:t xml:space="preserve"> </w:t>
      </w:r>
      <w:r w:rsidR="0087282F">
        <w:rPr>
          <w:snapToGrid w:val="0"/>
          <w:lang w:eastAsia="fi-FI"/>
        </w:rPr>
        <w:t>και</w:t>
      </w:r>
      <w:r w:rsidR="0087282F" w:rsidRPr="00D9666C">
        <w:rPr>
          <w:snapToGrid w:val="0"/>
          <w:lang w:eastAsia="fi-FI"/>
        </w:rPr>
        <w:t xml:space="preserve"> </w:t>
      </w:r>
      <w:r w:rsidR="0087282F">
        <w:rPr>
          <w:snapToGrid w:val="0"/>
          <w:lang w:eastAsia="fi-FI"/>
        </w:rPr>
        <w:t>170</w:t>
      </w:r>
      <w:r w:rsidR="0087282F" w:rsidRPr="00D9666C">
        <w:rPr>
          <w:snapToGrid w:val="0"/>
          <w:lang w:eastAsia="fi-FI"/>
        </w:rPr>
        <w:t xml:space="preserve"> </w:t>
      </w:r>
      <w:r w:rsidR="0087282F" w:rsidRPr="003C3825">
        <w:rPr>
          <w:snapToGrid w:val="0"/>
          <w:lang w:val="en-US" w:eastAsia="fi-FI"/>
        </w:rPr>
        <w:t>mg</w:t>
      </w:r>
      <w:r w:rsidR="0087282F" w:rsidRPr="00D9666C">
        <w:rPr>
          <w:snapToGrid w:val="0"/>
          <w:lang w:eastAsia="fi-FI"/>
        </w:rPr>
        <w:t>/</w:t>
      </w:r>
      <w:r w:rsidR="0087282F" w:rsidRPr="003C3825">
        <w:rPr>
          <w:snapToGrid w:val="0"/>
          <w:lang w:val="en-US" w:eastAsia="fi-FI"/>
        </w:rPr>
        <w:t>ml</w:t>
      </w:r>
      <w:r w:rsidR="0087282F" w:rsidRPr="00D9666C">
        <w:rPr>
          <w:snapToGrid w:val="0"/>
          <w:lang w:eastAsia="fi-FI"/>
        </w:rPr>
        <w:t xml:space="preserve"> </w:t>
      </w:r>
      <w:r>
        <w:rPr>
          <w:snapToGrid w:val="0"/>
          <w:lang w:eastAsia="fi-FI"/>
        </w:rPr>
        <w:t>οι</w:t>
      </w:r>
      <w:r w:rsidRPr="00D9666C">
        <w:rPr>
          <w:snapToGrid w:val="0"/>
          <w:lang w:eastAsia="fi-FI"/>
        </w:rPr>
        <w:t xml:space="preserve"> </w:t>
      </w:r>
      <w:r>
        <w:rPr>
          <w:snapToGrid w:val="0"/>
          <w:lang w:eastAsia="fi-FI"/>
        </w:rPr>
        <w:t>ενέσιμες</w:t>
      </w:r>
      <w:r w:rsidRPr="00D9666C">
        <w:rPr>
          <w:snapToGrid w:val="0"/>
          <w:lang w:eastAsia="fi-FI"/>
        </w:rPr>
        <w:t xml:space="preserve"> </w:t>
      </w:r>
      <w:r>
        <w:rPr>
          <w:snapToGrid w:val="0"/>
          <w:lang w:eastAsia="fi-FI"/>
        </w:rPr>
        <w:t>σκόνες</w:t>
      </w:r>
      <w:r w:rsidRPr="00D9666C">
        <w:rPr>
          <w:snapToGrid w:val="0"/>
          <w:lang w:eastAsia="fi-FI"/>
        </w:rPr>
        <w:t xml:space="preserve"> </w:t>
      </w:r>
      <w:r w:rsidR="00590448">
        <w:rPr>
          <w:snapToGrid w:val="0"/>
          <w:lang w:val="en-US" w:eastAsia="fi-FI"/>
        </w:rPr>
        <w:t>Ceftazidime</w:t>
      </w:r>
      <w:r w:rsidR="00372867" w:rsidRPr="00372867">
        <w:rPr>
          <w:snapToGrid w:val="0"/>
          <w:lang w:eastAsia="fi-FI"/>
        </w:rPr>
        <w:t>/</w:t>
      </w:r>
      <w:r w:rsidR="00590448">
        <w:rPr>
          <w:snapToGrid w:val="0"/>
          <w:lang w:val="en-US" w:eastAsia="fi-FI"/>
        </w:rPr>
        <w:t>Kabi</w:t>
      </w:r>
      <w:r w:rsidR="00CF1AAA">
        <w:rPr>
          <w:snapToGrid w:val="0"/>
          <w:lang w:eastAsia="fi-FI"/>
        </w:rPr>
        <w:t xml:space="preserve"> </w:t>
      </w:r>
      <w:r>
        <w:rPr>
          <w:snapToGrid w:val="0"/>
          <w:lang w:eastAsia="fi-FI"/>
        </w:rPr>
        <w:t>μπορούν</w:t>
      </w:r>
      <w:r w:rsidRPr="00D9666C">
        <w:rPr>
          <w:snapToGrid w:val="0"/>
          <w:lang w:eastAsia="fi-FI"/>
        </w:rPr>
        <w:t xml:space="preserve"> </w:t>
      </w:r>
      <w:r>
        <w:rPr>
          <w:snapToGrid w:val="0"/>
          <w:lang w:eastAsia="fi-FI"/>
        </w:rPr>
        <w:t>να</w:t>
      </w:r>
      <w:r w:rsidRPr="00D9666C">
        <w:rPr>
          <w:snapToGrid w:val="0"/>
          <w:lang w:eastAsia="fi-FI"/>
        </w:rPr>
        <w:t xml:space="preserve"> </w:t>
      </w:r>
      <w:r>
        <w:rPr>
          <w:snapToGrid w:val="0"/>
          <w:lang w:eastAsia="fi-FI"/>
        </w:rPr>
        <w:t>αναμιχθούν</w:t>
      </w:r>
      <w:r w:rsidRPr="00D9666C">
        <w:rPr>
          <w:snapToGrid w:val="0"/>
          <w:lang w:eastAsia="fi-FI"/>
        </w:rPr>
        <w:t xml:space="preserve"> </w:t>
      </w:r>
      <w:r>
        <w:rPr>
          <w:snapToGrid w:val="0"/>
          <w:lang w:eastAsia="fi-FI"/>
        </w:rPr>
        <w:t>στα</w:t>
      </w:r>
      <w:r w:rsidRPr="00D9666C">
        <w:rPr>
          <w:snapToGrid w:val="0"/>
          <w:lang w:eastAsia="fi-FI"/>
        </w:rPr>
        <w:t xml:space="preserve"> </w:t>
      </w:r>
      <w:r>
        <w:rPr>
          <w:snapToGrid w:val="0"/>
          <w:lang w:eastAsia="fi-FI"/>
        </w:rPr>
        <w:t>κοινώς</w:t>
      </w:r>
      <w:r w:rsidRPr="00D9666C">
        <w:rPr>
          <w:snapToGrid w:val="0"/>
          <w:lang w:eastAsia="fi-FI"/>
        </w:rPr>
        <w:t xml:space="preserve"> </w:t>
      </w:r>
      <w:r>
        <w:rPr>
          <w:snapToGrid w:val="0"/>
          <w:lang w:eastAsia="fi-FI"/>
        </w:rPr>
        <w:t>χρησιμοποιούμενα</w:t>
      </w:r>
      <w:r w:rsidRPr="00D9666C">
        <w:rPr>
          <w:snapToGrid w:val="0"/>
          <w:lang w:eastAsia="fi-FI"/>
        </w:rPr>
        <w:t xml:space="preserve"> </w:t>
      </w:r>
      <w:r>
        <w:rPr>
          <w:snapToGrid w:val="0"/>
          <w:lang w:eastAsia="fi-FI"/>
        </w:rPr>
        <w:t>διαλύματα</w:t>
      </w:r>
      <w:r w:rsidRPr="00D9666C">
        <w:rPr>
          <w:snapToGrid w:val="0"/>
          <w:lang w:eastAsia="fi-FI"/>
        </w:rPr>
        <w:t xml:space="preserve"> </w:t>
      </w:r>
      <w:r>
        <w:rPr>
          <w:snapToGrid w:val="0"/>
          <w:lang w:eastAsia="fi-FI"/>
        </w:rPr>
        <w:t>για</w:t>
      </w:r>
      <w:r w:rsidRPr="00D9666C">
        <w:rPr>
          <w:snapToGrid w:val="0"/>
          <w:lang w:eastAsia="fi-FI"/>
        </w:rPr>
        <w:t xml:space="preserve"> </w:t>
      </w:r>
      <w:r>
        <w:rPr>
          <w:snapToGrid w:val="0"/>
          <w:lang w:eastAsia="fi-FI"/>
        </w:rPr>
        <w:t>έγχυση</w:t>
      </w:r>
      <w:r w:rsidRPr="00D9666C">
        <w:rPr>
          <w:snapToGrid w:val="0"/>
          <w:lang w:eastAsia="fi-FI"/>
        </w:rPr>
        <w:t>:</w:t>
      </w:r>
    </w:p>
    <w:p w:rsidR="007A5C38" w:rsidRPr="003D6994" w:rsidRDefault="007A5C38" w:rsidP="00C267EF">
      <w:pPr>
        <w:jc w:val="both"/>
        <w:rPr>
          <w:snapToGrid w:val="0"/>
          <w:lang w:val="fr-FR" w:eastAsia="fi-FI"/>
        </w:rPr>
      </w:pPr>
      <w:r>
        <w:rPr>
          <w:snapToGrid w:val="0"/>
          <w:lang w:val="fr-FR" w:eastAsia="fi-FI"/>
        </w:rPr>
        <w:t xml:space="preserve">- </w:t>
      </w:r>
      <w:r>
        <w:rPr>
          <w:snapToGrid w:val="0"/>
          <w:lang w:eastAsia="fi-FI"/>
        </w:rPr>
        <w:t>διάλυμα</w:t>
      </w:r>
      <w:r w:rsidRPr="00D9666C">
        <w:rPr>
          <w:snapToGrid w:val="0"/>
          <w:lang w:eastAsia="fi-FI"/>
        </w:rPr>
        <w:t xml:space="preserve"> </w:t>
      </w:r>
      <w:r>
        <w:rPr>
          <w:snapToGrid w:val="0"/>
          <w:lang w:eastAsia="fi-FI"/>
        </w:rPr>
        <w:t>χλωριούχου</w:t>
      </w:r>
      <w:r w:rsidRPr="00D9666C">
        <w:rPr>
          <w:snapToGrid w:val="0"/>
          <w:lang w:eastAsia="fi-FI"/>
        </w:rPr>
        <w:t xml:space="preserve"> </w:t>
      </w:r>
      <w:r>
        <w:rPr>
          <w:snapToGrid w:val="0"/>
          <w:lang w:eastAsia="fi-FI"/>
        </w:rPr>
        <w:t>νατρίου</w:t>
      </w:r>
      <w:r w:rsidRPr="003D6994">
        <w:rPr>
          <w:snapToGrid w:val="0"/>
          <w:lang w:val="fr-FR" w:eastAsia="fi-FI"/>
        </w:rPr>
        <w:t xml:space="preserve"> </w:t>
      </w:r>
      <w:r w:rsidR="00680124">
        <w:rPr>
          <w:snapToGrid w:val="0"/>
          <w:lang w:eastAsia="fi-FI"/>
        </w:rPr>
        <w:t>9</w:t>
      </w:r>
      <w:r w:rsidR="00680124">
        <w:rPr>
          <w:snapToGrid w:val="0"/>
          <w:lang w:val="en-US" w:eastAsia="fi-FI"/>
        </w:rPr>
        <w:t>mg</w:t>
      </w:r>
      <w:r w:rsidR="00680124" w:rsidRPr="00680124">
        <w:rPr>
          <w:snapToGrid w:val="0"/>
          <w:lang w:eastAsia="fi-FI"/>
        </w:rPr>
        <w:t>/</w:t>
      </w:r>
      <w:r w:rsidR="00680124">
        <w:rPr>
          <w:snapToGrid w:val="0"/>
          <w:lang w:val="en-US" w:eastAsia="fi-FI"/>
        </w:rPr>
        <w:t>ml</w:t>
      </w:r>
      <w:r w:rsidR="00680124" w:rsidRPr="00680124">
        <w:rPr>
          <w:snapToGrid w:val="0"/>
          <w:lang w:eastAsia="fi-FI"/>
        </w:rPr>
        <w:t xml:space="preserve"> (</w:t>
      </w:r>
      <w:r w:rsidRPr="003D6994">
        <w:rPr>
          <w:snapToGrid w:val="0"/>
          <w:lang w:val="fr-FR" w:eastAsia="fi-FI"/>
        </w:rPr>
        <w:t>0.9%</w:t>
      </w:r>
      <w:r w:rsidR="00680124">
        <w:rPr>
          <w:snapToGrid w:val="0"/>
          <w:lang w:val="fr-FR" w:eastAsia="fi-FI"/>
        </w:rPr>
        <w:t>)</w:t>
      </w:r>
      <w:r w:rsidRPr="003D6994">
        <w:rPr>
          <w:snapToGrid w:val="0"/>
          <w:lang w:val="fr-FR" w:eastAsia="fi-FI"/>
        </w:rPr>
        <w:t xml:space="preserve"> (</w:t>
      </w:r>
      <w:proofErr w:type="gramStart"/>
      <w:r>
        <w:rPr>
          <w:snapToGrid w:val="0"/>
          <w:lang w:eastAsia="fi-FI"/>
        </w:rPr>
        <w:t>διάλυμα</w:t>
      </w:r>
      <w:proofErr w:type="gramEnd"/>
      <w:r>
        <w:rPr>
          <w:snapToGrid w:val="0"/>
          <w:lang w:eastAsia="fi-FI"/>
        </w:rPr>
        <w:t xml:space="preserve"> φυσιολογικού ορού</w:t>
      </w:r>
      <w:r w:rsidRPr="003D6994">
        <w:rPr>
          <w:snapToGrid w:val="0"/>
          <w:lang w:val="fr-FR" w:eastAsia="fi-FI"/>
        </w:rPr>
        <w:t>),</w:t>
      </w:r>
    </w:p>
    <w:p w:rsidR="007A5C38" w:rsidRPr="007A5C38" w:rsidRDefault="007A5C38" w:rsidP="00C267EF">
      <w:pPr>
        <w:jc w:val="both"/>
        <w:rPr>
          <w:snapToGrid w:val="0"/>
          <w:lang w:val="en-GB" w:eastAsia="fi-FI"/>
        </w:rPr>
      </w:pPr>
      <w:r>
        <w:rPr>
          <w:snapToGrid w:val="0"/>
          <w:lang w:val="fr-FR" w:eastAsia="fi-FI"/>
        </w:rPr>
        <w:t xml:space="preserve">- </w:t>
      </w:r>
      <w:r>
        <w:rPr>
          <w:snapToGrid w:val="0"/>
          <w:lang w:eastAsia="fi-FI"/>
        </w:rPr>
        <w:t>Διάλυμα</w:t>
      </w:r>
      <w:r w:rsidRPr="007A5C38">
        <w:rPr>
          <w:snapToGrid w:val="0"/>
          <w:lang w:val="en-GB" w:eastAsia="fi-FI"/>
        </w:rPr>
        <w:t xml:space="preserve"> </w:t>
      </w:r>
      <w:r>
        <w:rPr>
          <w:snapToGrid w:val="0"/>
          <w:lang w:val="fr-FR" w:eastAsia="fi-FI"/>
        </w:rPr>
        <w:t>Ringer Lactate</w:t>
      </w:r>
    </w:p>
    <w:p w:rsidR="0061214E" w:rsidRPr="007A5C38" w:rsidRDefault="007A5C38" w:rsidP="00C267EF">
      <w:pPr>
        <w:rPr>
          <w:szCs w:val="22"/>
          <w:lang w:val="fr-FR"/>
        </w:rPr>
      </w:pPr>
      <w:r>
        <w:rPr>
          <w:lang w:val="fr-FR"/>
        </w:rPr>
        <w:t xml:space="preserve">- </w:t>
      </w:r>
      <w:r>
        <w:t>Διάλυμα</w:t>
      </w:r>
      <w:r w:rsidRPr="007A5C38">
        <w:rPr>
          <w:lang w:val="en-GB"/>
        </w:rPr>
        <w:t xml:space="preserve"> </w:t>
      </w:r>
      <w:r w:rsidRPr="003D6994">
        <w:rPr>
          <w:lang w:val="fr-FR"/>
        </w:rPr>
        <w:t xml:space="preserve"> Glucose </w:t>
      </w:r>
      <w:r w:rsidR="003328B6" w:rsidRPr="0061214E">
        <w:rPr>
          <w:szCs w:val="22"/>
          <w:lang w:val="en-GB"/>
        </w:rPr>
        <w:t>10</w:t>
      </w:r>
      <w:r w:rsidR="002C5578">
        <w:rPr>
          <w:szCs w:val="22"/>
          <w:lang w:val="en-GB"/>
        </w:rPr>
        <w:t>0</w:t>
      </w:r>
      <w:r w:rsidR="003328B6" w:rsidRPr="0061214E">
        <w:rPr>
          <w:szCs w:val="22"/>
          <w:lang w:val="en-GB"/>
        </w:rPr>
        <w:t xml:space="preserve"> mg/ml (10%)</w:t>
      </w:r>
    </w:p>
    <w:p w:rsidR="003328B6" w:rsidRDefault="003328B6" w:rsidP="00C267EF">
      <w:pPr>
        <w:tabs>
          <w:tab w:val="left" w:pos="567"/>
        </w:tabs>
        <w:jc w:val="both"/>
        <w:rPr>
          <w:snapToGrid w:val="0"/>
          <w:szCs w:val="22"/>
          <w:lang w:eastAsia="fi-FI"/>
        </w:rPr>
      </w:pPr>
    </w:p>
    <w:p w:rsidR="000263EA" w:rsidRPr="00265E19" w:rsidRDefault="000263EA" w:rsidP="00C267EF">
      <w:pPr>
        <w:tabs>
          <w:tab w:val="left" w:pos="567"/>
        </w:tabs>
        <w:jc w:val="both"/>
      </w:pPr>
      <w:r>
        <w:rPr>
          <w:snapToGrid w:val="0"/>
          <w:lang w:eastAsia="fi-FI"/>
        </w:rPr>
        <w:t>Όταν</w:t>
      </w:r>
      <w:r w:rsidRPr="00265E19">
        <w:rPr>
          <w:snapToGrid w:val="0"/>
          <w:lang w:eastAsia="fi-FI"/>
        </w:rPr>
        <w:t xml:space="preserve"> </w:t>
      </w:r>
      <w:r>
        <w:rPr>
          <w:snapToGrid w:val="0"/>
          <w:lang w:eastAsia="fi-FI"/>
        </w:rPr>
        <w:t>ανασυσταθεί</w:t>
      </w:r>
      <w:r w:rsidRPr="00265E19">
        <w:rPr>
          <w:snapToGrid w:val="0"/>
          <w:lang w:eastAsia="fi-FI"/>
        </w:rPr>
        <w:t xml:space="preserve"> </w:t>
      </w:r>
      <w:r>
        <w:rPr>
          <w:snapToGrid w:val="0"/>
          <w:lang w:eastAsia="fi-FI"/>
        </w:rPr>
        <w:t>για</w:t>
      </w:r>
      <w:r w:rsidRPr="00265E19">
        <w:rPr>
          <w:snapToGrid w:val="0"/>
          <w:lang w:eastAsia="fi-FI"/>
        </w:rPr>
        <w:t xml:space="preserve"> </w:t>
      </w:r>
      <w:r>
        <w:rPr>
          <w:snapToGrid w:val="0"/>
          <w:lang w:eastAsia="fi-FI"/>
        </w:rPr>
        <w:t>ενδομυϊκή</w:t>
      </w:r>
      <w:r w:rsidRPr="00265E19">
        <w:rPr>
          <w:snapToGrid w:val="0"/>
          <w:lang w:eastAsia="fi-FI"/>
        </w:rPr>
        <w:t xml:space="preserve"> </w:t>
      </w:r>
      <w:r>
        <w:rPr>
          <w:snapToGrid w:val="0"/>
          <w:lang w:eastAsia="fi-FI"/>
        </w:rPr>
        <w:t>χορήγηση</w:t>
      </w:r>
      <w:r w:rsidRPr="00265E19">
        <w:rPr>
          <w:snapToGrid w:val="0"/>
          <w:lang w:eastAsia="fi-FI"/>
        </w:rPr>
        <w:t xml:space="preserve">, </w:t>
      </w:r>
      <w:r>
        <w:rPr>
          <w:snapToGrid w:val="0"/>
          <w:lang w:eastAsia="fi-FI"/>
        </w:rPr>
        <w:t>το</w:t>
      </w:r>
      <w:r w:rsidRPr="00265E19">
        <w:rPr>
          <w:snapToGrid w:val="0"/>
          <w:lang w:eastAsia="fi-FI"/>
        </w:rPr>
        <w:t xml:space="preserve"> </w:t>
      </w:r>
      <w:r>
        <w:rPr>
          <w:snapToGrid w:val="0"/>
          <w:lang w:val="en-US" w:eastAsia="fi-FI"/>
        </w:rPr>
        <w:t>Ceftazidime</w:t>
      </w:r>
      <w:r w:rsidR="00372867" w:rsidRPr="00372867">
        <w:rPr>
          <w:snapToGrid w:val="0"/>
          <w:lang w:eastAsia="fi-FI"/>
        </w:rPr>
        <w:t>/</w:t>
      </w:r>
      <w:r>
        <w:rPr>
          <w:snapToGrid w:val="0"/>
          <w:lang w:val="en-US" w:eastAsia="fi-FI"/>
        </w:rPr>
        <w:t>Kabi</w:t>
      </w:r>
      <w:r w:rsidRPr="00E70335">
        <w:rPr>
          <w:snapToGrid w:val="0"/>
          <w:lang w:eastAsia="fi-FI"/>
        </w:rPr>
        <w:t>,</w:t>
      </w:r>
      <w:r w:rsidRPr="00265E19">
        <w:rPr>
          <w:snapToGrid w:val="0"/>
          <w:lang w:eastAsia="fi-FI"/>
        </w:rPr>
        <w:t xml:space="preserve"> </w:t>
      </w:r>
      <w:r>
        <w:rPr>
          <w:snapToGrid w:val="0"/>
          <w:lang w:eastAsia="fi-FI"/>
        </w:rPr>
        <w:t>κόνις</w:t>
      </w:r>
      <w:r w:rsidRPr="00265E19">
        <w:rPr>
          <w:snapToGrid w:val="0"/>
          <w:lang w:eastAsia="fi-FI"/>
        </w:rPr>
        <w:t xml:space="preserve"> </w:t>
      </w:r>
      <w:r>
        <w:rPr>
          <w:snapToGrid w:val="0"/>
          <w:lang w:eastAsia="fi-FI"/>
        </w:rPr>
        <w:t>για</w:t>
      </w:r>
      <w:r w:rsidRPr="00265E19">
        <w:rPr>
          <w:snapToGrid w:val="0"/>
          <w:lang w:eastAsia="fi-FI"/>
        </w:rPr>
        <w:t xml:space="preserve"> </w:t>
      </w:r>
      <w:r>
        <w:rPr>
          <w:snapToGrid w:val="0"/>
          <w:lang w:eastAsia="fi-FI"/>
        </w:rPr>
        <w:t>ενέσιμο</w:t>
      </w:r>
      <w:r w:rsidRPr="00265E19">
        <w:rPr>
          <w:snapToGrid w:val="0"/>
          <w:lang w:eastAsia="fi-FI"/>
        </w:rPr>
        <w:t xml:space="preserve"> </w:t>
      </w:r>
      <w:r>
        <w:rPr>
          <w:snapToGrid w:val="0"/>
          <w:lang w:eastAsia="fi-FI"/>
        </w:rPr>
        <w:t>διάλυμα</w:t>
      </w:r>
      <w:r w:rsidRPr="00E70335">
        <w:rPr>
          <w:snapToGrid w:val="0"/>
          <w:lang w:eastAsia="fi-FI"/>
        </w:rPr>
        <w:t>,</w:t>
      </w:r>
      <w:r w:rsidRPr="00265E19">
        <w:rPr>
          <w:snapToGrid w:val="0"/>
          <w:lang w:eastAsia="fi-FI"/>
        </w:rPr>
        <w:t xml:space="preserve"> </w:t>
      </w:r>
      <w:r>
        <w:rPr>
          <w:snapToGrid w:val="0"/>
          <w:lang w:eastAsia="fi-FI"/>
        </w:rPr>
        <w:t>μπορεί</w:t>
      </w:r>
      <w:r w:rsidRPr="00265E19">
        <w:rPr>
          <w:snapToGrid w:val="0"/>
          <w:lang w:eastAsia="fi-FI"/>
        </w:rPr>
        <w:t xml:space="preserve"> </w:t>
      </w:r>
      <w:r>
        <w:rPr>
          <w:snapToGrid w:val="0"/>
          <w:lang w:eastAsia="fi-FI"/>
        </w:rPr>
        <w:t>να</w:t>
      </w:r>
      <w:r w:rsidRPr="00265E19">
        <w:rPr>
          <w:snapToGrid w:val="0"/>
          <w:lang w:eastAsia="fi-FI"/>
        </w:rPr>
        <w:t xml:space="preserve"> </w:t>
      </w:r>
      <w:r>
        <w:rPr>
          <w:snapToGrid w:val="0"/>
          <w:lang w:eastAsia="fi-FI"/>
        </w:rPr>
        <w:t>διαλυθεί</w:t>
      </w:r>
      <w:r w:rsidRPr="00265E19">
        <w:rPr>
          <w:snapToGrid w:val="0"/>
          <w:lang w:eastAsia="fi-FI"/>
        </w:rPr>
        <w:t xml:space="preserve"> </w:t>
      </w:r>
      <w:r>
        <w:rPr>
          <w:snapToGrid w:val="0"/>
          <w:lang w:eastAsia="fi-FI"/>
        </w:rPr>
        <w:t>επίσης</w:t>
      </w:r>
      <w:r w:rsidRPr="00265E19">
        <w:rPr>
          <w:snapToGrid w:val="0"/>
          <w:lang w:eastAsia="fi-FI"/>
        </w:rPr>
        <w:t xml:space="preserve"> </w:t>
      </w:r>
      <w:r>
        <w:rPr>
          <w:snapToGrid w:val="0"/>
          <w:lang w:eastAsia="fi-FI"/>
        </w:rPr>
        <w:t>σε</w:t>
      </w:r>
      <w:r w:rsidRPr="00265E19">
        <w:rPr>
          <w:snapToGrid w:val="0"/>
          <w:lang w:eastAsia="fi-FI"/>
        </w:rPr>
        <w:t xml:space="preserve"> </w:t>
      </w:r>
      <w:r>
        <w:rPr>
          <w:snapToGrid w:val="0"/>
          <w:lang w:eastAsia="fi-FI"/>
        </w:rPr>
        <w:t>διαλύματα</w:t>
      </w:r>
      <w:r w:rsidRPr="00265E19">
        <w:rPr>
          <w:snapToGrid w:val="0"/>
          <w:lang w:eastAsia="fi-FI"/>
        </w:rPr>
        <w:t xml:space="preserve"> </w:t>
      </w:r>
      <w:r>
        <w:rPr>
          <w:snapToGrid w:val="0"/>
          <w:lang w:eastAsia="fi-FI"/>
        </w:rPr>
        <w:t>λιδοκαΐνης</w:t>
      </w:r>
      <w:r w:rsidRPr="00265E19">
        <w:rPr>
          <w:snapToGrid w:val="0"/>
          <w:lang w:eastAsia="fi-FI"/>
        </w:rPr>
        <w:t xml:space="preserve"> </w:t>
      </w:r>
      <w:r w:rsidRPr="000263EA">
        <w:rPr>
          <w:szCs w:val="22"/>
        </w:rPr>
        <w:t>10</w:t>
      </w:r>
      <w:r w:rsidRPr="0061214E">
        <w:rPr>
          <w:szCs w:val="22"/>
        </w:rPr>
        <w:sym w:font="Symbol" w:char="F020"/>
      </w:r>
      <w:r w:rsidRPr="0061214E">
        <w:rPr>
          <w:szCs w:val="22"/>
          <w:lang w:val="en-GB"/>
        </w:rPr>
        <w:t>mg</w:t>
      </w:r>
      <w:r w:rsidRPr="000263EA">
        <w:rPr>
          <w:szCs w:val="22"/>
        </w:rPr>
        <w:t>/</w:t>
      </w:r>
      <w:r w:rsidRPr="0061214E">
        <w:rPr>
          <w:szCs w:val="22"/>
          <w:lang w:val="en-GB"/>
        </w:rPr>
        <w:t>ml</w:t>
      </w:r>
      <w:r w:rsidRPr="000263EA">
        <w:rPr>
          <w:szCs w:val="22"/>
        </w:rPr>
        <w:t xml:space="preserve"> (1%)</w:t>
      </w:r>
      <w:r w:rsidRPr="00265E19">
        <w:rPr>
          <w:snapToGrid w:val="0"/>
          <w:lang w:eastAsia="fi-FI"/>
        </w:rPr>
        <w:t xml:space="preserve">. </w:t>
      </w:r>
    </w:p>
    <w:p w:rsidR="0061214E" w:rsidRPr="000263EA" w:rsidRDefault="0061214E" w:rsidP="00C267EF">
      <w:pPr>
        <w:jc w:val="both"/>
        <w:rPr>
          <w:szCs w:val="22"/>
        </w:rPr>
      </w:pPr>
    </w:p>
    <w:p w:rsidR="000263EA" w:rsidRPr="00D9666C" w:rsidRDefault="000263EA" w:rsidP="00C267EF">
      <w:pPr>
        <w:jc w:val="both"/>
      </w:pPr>
      <w:r>
        <w:t>Όταν</w:t>
      </w:r>
      <w:r w:rsidRPr="00D9666C">
        <w:t xml:space="preserve"> </w:t>
      </w:r>
      <w:r>
        <w:t>η</w:t>
      </w:r>
      <w:r w:rsidRPr="00D9666C">
        <w:t xml:space="preserve"> </w:t>
      </w:r>
      <w:r>
        <w:t>κεφταζιδίμη</w:t>
      </w:r>
      <w:r w:rsidRPr="00D9666C">
        <w:t xml:space="preserve"> </w:t>
      </w:r>
      <w:r>
        <w:t>διαλυθεί</w:t>
      </w:r>
      <w:r w:rsidRPr="00D9666C">
        <w:t xml:space="preserve">, </w:t>
      </w:r>
      <w:r>
        <w:t>απελευθερώνεται</w:t>
      </w:r>
      <w:r w:rsidRPr="00D9666C">
        <w:t xml:space="preserve"> </w:t>
      </w:r>
      <w:r>
        <w:t>διοξείδιο</w:t>
      </w:r>
      <w:r w:rsidRPr="00D9666C">
        <w:t xml:space="preserve"> </w:t>
      </w:r>
      <w:r>
        <w:t>του</w:t>
      </w:r>
      <w:r w:rsidRPr="00D9666C">
        <w:t xml:space="preserve"> </w:t>
      </w:r>
      <w:r>
        <w:t>άνθρακα</w:t>
      </w:r>
      <w:r w:rsidRPr="00D9666C">
        <w:t xml:space="preserve"> </w:t>
      </w:r>
      <w:r>
        <w:t>και</w:t>
      </w:r>
      <w:r w:rsidRPr="00D9666C">
        <w:t xml:space="preserve"> </w:t>
      </w:r>
      <w:r>
        <w:t>δημιουργείται</w:t>
      </w:r>
      <w:r w:rsidRPr="00D9666C">
        <w:t xml:space="preserve"> </w:t>
      </w:r>
      <w:r>
        <w:t>θετική</w:t>
      </w:r>
      <w:r w:rsidRPr="00D9666C">
        <w:t xml:space="preserve"> </w:t>
      </w:r>
      <w:r>
        <w:t>πίεση. Για</w:t>
      </w:r>
      <w:r w:rsidRPr="00D9666C">
        <w:t xml:space="preserve"> </w:t>
      </w:r>
      <w:r>
        <w:t>ευκολία</w:t>
      </w:r>
      <w:r w:rsidRPr="00D9666C">
        <w:t xml:space="preserve"> </w:t>
      </w:r>
      <w:r>
        <w:t>στην</w:t>
      </w:r>
      <w:r w:rsidRPr="00D9666C">
        <w:t xml:space="preserve"> </w:t>
      </w:r>
      <w:r>
        <w:t>χρήση</w:t>
      </w:r>
      <w:r w:rsidRPr="00D9666C">
        <w:t xml:space="preserve">, </w:t>
      </w:r>
      <w:r>
        <w:t>ακολουθείστε</w:t>
      </w:r>
      <w:r w:rsidRPr="00D9666C">
        <w:t xml:space="preserve"> </w:t>
      </w:r>
      <w:r>
        <w:t>τις</w:t>
      </w:r>
      <w:r w:rsidRPr="00D9666C">
        <w:t xml:space="preserve"> </w:t>
      </w:r>
      <w:r>
        <w:t>ενδεδειγμένες</w:t>
      </w:r>
      <w:r w:rsidRPr="00D9666C">
        <w:t xml:space="preserve"> </w:t>
      </w:r>
      <w:r>
        <w:t>τεχνικές</w:t>
      </w:r>
      <w:r w:rsidRPr="00D9666C">
        <w:t xml:space="preserve"> </w:t>
      </w:r>
      <w:r>
        <w:t>για</w:t>
      </w:r>
      <w:r w:rsidRPr="00D9666C">
        <w:t xml:space="preserve"> </w:t>
      </w:r>
      <w:r>
        <w:t>την</w:t>
      </w:r>
      <w:r w:rsidRPr="00D9666C">
        <w:t xml:space="preserve"> </w:t>
      </w:r>
      <w:r>
        <w:t>ανασύσταση που περιγράφονται παρακάτω.</w:t>
      </w:r>
      <w:r w:rsidRPr="00D9666C">
        <w:t xml:space="preserve"> </w:t>
      </w:r>
    </w:p>
    <w:p w:rsidR="0061214E" w:rsidRPr="000263EA" w:rsidRDefault="0061214E" w:rsidP="00C267EF">
      <w:pPr>
        <w:jc w:val="both"/>
        <w:rPr>
          <w:szCs w:val="22"/>
        </w:rPr>
      </w:pPr>
    </w:p>
    <w:p w:rsidR="000263EA" w:rsidRPr="00D9666C" w:rsidRDefault="000263EA" w:rsidP="00C267EF">
      <w:pPr>
        <w:jc w:val="both"/>
        <w:rPr>
          <w:i/>
        </w:rPr>
      </w:pPr>
      <w:r>
        <w:rPr>
          <w:i/>
        </w:rPr>
        <w:t>Οδηγίες για την ανασύσταση</w:t>
      </w:r>
      <w:r w:rsidRPr="00D9666C">
        <w:rPr>
          <w:i/>
        </w:rPr>
        <w:t xml:space="preserve">: </w:t>
      </w:r>
    </w:p>
    <w:p w:rsidR="000263EA" w:rsidRPr="00D9666C" w:rsidRDefault="000263EA" w:rsidP="00C267EF">
      <w:pPr>
        <w:jc w:val="both"/>
      </w:pPr>
    </w:p>
    <w:p w:rsidR="000263EA" w:rsidRPr="002C5578" w:rsidRDefault="000263EA" w:rsidP="00C267EF">
      <w:pPr>
        <w:jc w:val="both"/>
        <w:rPr>
          <w:lang w:val="en-US"/>
        </w:rPr>
      </w:pPr>
      <w:r w:rsidRPr="002C5578">
        <w:t>Για 1</w:t>
      </w:r>
      <w:r w:rsidRPr="002C5578">
        <w:rPr>
          <w:lang w:val="en-GB"/>
        </w:rPr>
        <w:t>g</w:t>
      </w:r>
      <w:r w:rsidRPr="002C5578">
        <w:t xml:space="preserve"> </w:t>
      </w:r>
      <w:r w:rsidRPr="002C5578">
        <w:rPr>
          <w:lang w:val="en-GB"/>
        </w:rPr>
        <w:t>IM</w:t>
      </w:r>
      <w:r w:rsidRPr="002C5578">
        <w:t>/</w:t>
      </w:r>
      <w:r w:rsidRPr="002C5578">
        <w:rPr>
          <w:lang w:val="en-GB"/>
        </w:rPr>
        <w:t>IV</w:t>
      </w:r>
      <w:r w:rsidRPr="002C5578">
        <w:t>:</w:t>
      </w:r>
    </w:p>
    <w:p w:rsidR="00BF59B0" w:rsidRPr="002C5578" w:rsidRDefault="00BF59B0" w:rsidP="00C267EF">
      <w:pPr>
        <w:jc w:val="both"/>
      </w:pPr>
      <w:r w:rsidRPr="002C5578">
        <w:t>Προετοιμασία των διαλύματων για εφάπαξ ένεση</w:t>
      </w:r>
    </w:p>
    <w:p w:rsidR="00101C11" w:rsidRDefault="00101C11" w:rsidP="00101C11">
      <w:pPr>
        <w:numPr>
          <w:ilvl w:val="0"/>
          <w:numId w:val="19"/>
        </w:numPr>
        <w:tabs>
          <w:tab w:val="clear" w:pos="720"/>
          <w:tab w:val="num" w:pos="284"/>
        </w:tabs>
        <w:ind w:left="0" w:firstLine="0"/>
        <w:jc w:val="both"/>
      </w:pPr>
      <w:r>
        <w:t>Εισάγετε τη βελόνα διαμέσου του πώματος του φιαλιδίου και ενέσατε τον συνιστώμενο όγκο διαλύτη. Το κενό μπορεί να βοηθήσει στην προσθήκη του διαλύτη. Αφαιρέστε τη σύριγγα με βελόνα.</w:t>
      </w:r>
    </w:p>
    <w:p w:rsidR="00101C11" w:rsidRDefault="00101C11" w:rsidP="00101C11">
      <w:pPr>
        <w:numPr>
          <w:ilvl w:val="0"/>
          <w:numId w:val="19"/>
        </w:numPr>
        <w:tabs>
          <w:tab w:val="clear" w:pos="720"/>
          <w:tab w:val="num" w:pos="284"/>
        </w:tabs>
        <w:ind w:left="0" w:firstLine="0"/>
        <w:jc w:val="both"/>
      </w:pPr>
      <w:r>
        <w:t>Ανακινείστε για να διαλυθεί: απελευθερώνεται διοξείδιο του άνθρακα και λαμβάνεται ένα διαυγές διάλυμα σε περίπου 1 με 2 λεπτά.</w:t>
      </w:r>
    </w:p>
    <w:p w:rsidR="00E53EDC" w:rsidRPr="002C5578" w:rsidRDefault="00101C11" w:rsidP="00101C11">
      <w:pPr>
        <w:numPr>
          <w:ilvl w:val="0"/>
          <w:numId w:val="19"/>
        </w:numPr>
        <w:tabs>
          <w:tab w:val="clear" w:pos="720"/>
          <w:tab w:val="num" w:pos="284"/>
        </w:tabs>
        <w:ind w:left="0" w:firstLine="0"/>
        <w:jc w:val="both"/>
      </w:pPr>
      <w:r>
        <w:t>Αναστρέψτε το φιαλίδιο. Με το έμβολο της σύριγγας αποσυμπιεσμένο, εισάγετε την βελόνα διαμέσου του πώματος του φιαλιδίου και τραβήξτε τον συνολικό όγκο του διαλύματος στην σύριγγα (η πίεση εντός του φιαλιδίου μπορεί να βοηθήσει την αφαίρεση). Βεβαιωθείτε ότι η βελόνα παραμένει μέσα στο διάλυμα και δεν εισέρχεται στον υπερκείμενο χώρο. Το διάλυμα μπορεί να περιέχει μικρές φυσαλίδες διοξείδιου του άνθρακα.</w:t>
      </w:r>
      <w:r w:rsidRPr="009727B8">
        <w:t xml:space="preserve"> </w:t>
      </w:r>
      <w:r>
        <w:t>Αυτές μπορούν να αγνοηθούν.</w:t>
      </w:r>
    </w:p>
    <w:p w:rsidR="00E53EDC" w:rsidRPr="002C5578" w:rsidRDefault="00E53EDC" w:rsidP="00C267EF">
      <w:pPr>
        <w:jc w:val="both"/>
      </w:pPr>
    </w:p>
    <w:p w:rsidR="00E53EDC" w:rsidRPr="002C5578" w:rsidRDefault="005B137E" w:rsidP="00C267EF">
      <w:pPr>
        <w:jc w:val="both"/>
      </w:pPr>
      <w:r>
        <w:t>Αυτά τα διαλύματα είναι δυνατόν να χορηγηθούν απευθείας στη φλέβα ή να προστεθούν στη διασωλήνωση ένος συστήματος χορήγησης εάν ο ασθενής λαμβάνει παρεντερικά υγρά. Η κεφταζιδίμη είναι συμβατή με τα παραπάνω αναφερόμενα ενδοφλέβια διαλύματα.</w:t>
      </w:r>
    </w:p>
    <w:p w:rsidR="000263EA" w:rsidRPr="00D9666C" w:rsidRDefault="000263EA" w:rsidP="00C267EF">
      <w:pPr>
        <w:jc w:val="both"/>
      </w:pPr>
    </w:p>
    <w:p w:rsidR="000263EA" w:rsidRDefault="00680124" w:rsidP="00C267EF">
      <w:pPr>
        <w:jc w:val="both"/>
      </w:pPr>
      <w:r>
        <w:t>Για τα</w:t>
      </w:r>
      <w:r w:rsidRPr="00352AB9">
        <w:t xml:space="preserve"> </w:t>
      </w:r>
      <w:r w:rsidR="000263EA" w:rsidRPr="00352AB9">
        <w:t xml:space="preserve">2g </w:t>
      </w:r>
      <w:r w:rsidR="000263EA">
        <w:t>φιαλίδια έγχυσης</w:t>
      </w:r>
      <w:r w:rsidR="000263EA" w:rsidRPr="00352AB9">
        <w:t xml:space="preserve"> </w:t>
      </w:r>
    </w:p>
    <w:p w:rsidR="00680124" w:rsidRPr="00352AB9" w:rsidRDefault="00680124" w:rsidP="00C267EF">
      <w:pPr>
        <w:jc w:val="both"/>
      </w:pPr>
    </w:p>
    <w:p w:rsidR="005B137E" w:rsidRDefault="005B137E" w:rsidP="005B137E">
      <w:pPr>
        <w:jc w:val="both"/>
      </w:pPr>
      <w:r>
        <w:t>Προετοιμασία των διαλυμάτων για ενδοφλέβια έγχυση από την ενέσιμη κεφταζιδίμη σε τυποποιημένα φιαλίδια (</w:t>
      </w:r>
      <w:r>
        <w:rPr>
          <w:lang w:val="en-US"/>
        </w:rPr>
        <w:t>mini</w:t>
      </w:r>
      <w:r w:rsidRPr="005031DE">
        <w:t xml:space="preserve"> </w:t>
      </w:r>
      <w:r>
        <w:t>σακος ή σύστημα τύπου προχοΐδας)</w:t>
      </w:r>
      <w:r>
        <w:br/>
      </w:r>
    </w:p>
    <w:p w:rsidR="005B137E" w:rsidRDefault="005B137E" w:rsidP="005B137E">
      <w:pPr>
        <w:numPr>
          <w:ilvl w:val="0"/>
          <w:numId w:val="17"/>
        </w:numPr>
        <w:tabs>
          <w:tab w:val="clear" w:pos="360"/>
          <w:tab w:val="num" w:pos="284"/>
        </w:tabs>
        <w:ind w:left="0" w:firstLine="0"/>
        <w:jc w:val="both"/>
      </w:pPr>
      <w:r>
        <w:t>Εισάγετε την βελόνα της σύριγγας διαμέσου του πώματος του φιαλιδίου και ενέσατε 10</w:t>
      </w:r>
      <w:r>
        <w:rPr>
          <w:lang w:val="en-US"/>
        </w:rPr>
        <w:t>ml</w:t>
      </w:r>
      <w:r w:rsidRPr="00A46552">
        <w:t xml:space="preserve"> </w:t>
      </w:r>
      <w:r>
        <w:t>διαλύτη.</w:t>
      </w:r>
    </w:p>
    <w:p w:rsidR="005B137E" w:rsidRDefault="005B137E" w:rsidP="005B137E">
      <w:pPr>
        <w:numPr>
          <w:ilvl w:val="0"/>
          <w:numId w:val="17"/>
        </w:numPr>
        <w:tabs>
          <w:tab w:val="clear" w:pos="360"/>
          <w:tab w:val="num" w:pos="284"/>
        </w:tabs>
        <w:ind w:left="0" w:firstLine="0"/>
        <w:jc w:val="both"/>
      </w:pPr>
      <w:r>
        <w:t>Αφαιρέστε την βελόνα και ανακινείστε το φιαλίδιο για δημιουργηθεί ένα διαυγές διάλυμα.</w:t>
      </w:r>
    </w:p>
    <w:p w:rsidR="005B137E" w:rsidRDefault="005B137E" w:rsidP="005B137E">
      <w:pPr>
        <w:numPr>
          <w:ilvl w:val="0"/>
          <w:numId w:val="17"/>
        </w:numPr>
        <w:tabs>
          <w:tab w:val="clear" w:pos="360"/>
          <w:tab w:val="num" w:pos="284"/>
        </w:tabs>
        <w:ind w:left="0" w:firstLine="0"/>
        <w:jc w:val="both"/>
      </w:pPr>
      <w:r>
        <w:t>Μην εισάγετε βελόνα για εκτόνωση του αερίου μέχρι το προϊόν</w:t>
      </w:r>
      <w:r w:rsidRPr="008F3CBB">
        <w:t xml:space="preserve"> </w:t>
      </w:r>
      <w:r>
        <w:t>να έχει διαλυθεί. Εισάγετε βελόνα εκτόνωσης διαμέσου του πώματος του φιαλιδίου για να απελευθερώσετε την εσωτερική πίεση.</w:t>
      </w:r>
    </w:p>
    <w:p w:rsidR="005B137E" w:rsidRDefault="005B137E" w:rsidP="005B137E">
      <w:pPr>
        <w:numPr>
          <w:ilvl w:val="0"/>
          <w:numId w:val="17"/>
        </w:numPr>
        <w:tabs>
          <w:tab w:val="clear" w:pos="360"/>
          <w:tab w:val="num" w:pos="284"/>
        </w:tabs>
        <w:ind w:left="0" w:firstLine="0"/>
        <w:jc w:val="both"/>
      </w:pPr>
      <w:r>
        <w:t>Μεταφέρετε το ανασυστάμενο διάλυμα στο τελικό όχημα χορήγησης (π.χ μίνι σάκος ή σύστημα τύπου προχοΐδα) συμπληρώνοντας έως τον τουλάχιστον τελικό όγκο των 50</w:t>
      </w:r>
      <w:r>
        <w:rPr>
          <w:lang w:val="en-US"/>
        </w:rPr>
        <w:t>ml</w:t>
      </w:r>
      <w:r w:rsidRPr="0063240A">
        <w:t xml:space="preserve"> </w:t>
      </w:r>
      <w:r>
        <w:t xml:space="preserve">και χορηγήστε με ενδοφλέβια έγχυση διάρκειας 15 έως 30 λεπτών. </w:t>
      </w:r>
    </w:p>
    <w:p w:rsidR="005B137E" w:rsidRPr="00A46552" w:rsidRDefault="005B137E" w:rsidP="005B137E">
      <w:pPr>
        <w:jc w:val="both"/>
      </w:pPr>
    </w:p>
    <w:p w:rsidR="000263EA" w:rsidRDefault="005B137E" w:rsidP="005B137E">
      <w:pPr>
        <w:ind w:left="284"/>
        <w:jc w:val="both"/>
      </w:pPr>
      <w:r>
        <w:t>ΣΗΜΕΙΩΣΗ</w:t>
      </w:r>
      <w:r w:rsidRPr="007B7E6C">
        <w:t xml:space="preserve">: </w:t>
      </w:r>
      <w:r>
        <w:t>Για</w:t>
      </w:r>
      <w:r w:rsidRPr="007B7E6C">
        <w:t xml:space="preserve"> </w:t>
      </w:r>
      <w:r>
        <w:t>να</w:t>
      </w:r>
      <w:r w:rsidRPr="007B7E6C">
        <w:t xml:space="preserve"> </w:t>
      </w:r>
      <w:r>
        <w:t>διατηρηθεί</w:t>
      </w:r>
      <w:r w:rsidRPr="007B7E6C">
        <w:t xml:space="preserve"> </w:t>
      </w:r>
      <w:r>
        <w:t>η</w:t>
      </w:r>
      <w:r w:rsidRPr="007B7E6C">
        <w:t xml:space="preserve"> </w:t>
      </w:r>
      <w:r>
        <w:t>στειρότητα</w:t>
      </w:r>
      <w:r w:rsidRPr="007B7E6C">
        <w:t xml:space="preserve"> </w:t>
      </w:r>
      <w:r>
        <w:t>του</w:t>
      </w:r>
      <w:r w:rsidRPr="007B7E6C">
        <w:t xml:space="preserve"> </w:t>
      </w:r>
      <w:r>
        <w:t>προϊόντος</w:t>
      </w:r>
      <w:r w:rsidRPr="007B7E6C">
        <w:t xml:space="preserve">, </w:t>
      </w:r>
      <w:r>
        <w:t>είναι</w:t>
      </w:r>
      <w:r w:rsidRPr="007B7E6C">
        <w:t xml:space="preserve"> </w:t>
      </w:r>
      <w:r>
        <w:t>σημαντικό</w:t>
      </w:r>
      <w:r w:rsidRPr="007B7E6C">
        <w:t xml:space="preserve"> </w:t>
      </w:r>
      <w:r>
        <w:t>η</w:t>
      </w:r>
      <w:r w:rsidRPr="007B7E6C">
        <w:t xml:space="preserve"> </w:t>
      </w:r>
      <w:r>
        <w:t>βελόνα</w:t>
      </w:r>
      <w:r w:rsidRPr="007B7E6C">
        <w:t xml:space="preserve"> </w:t>
      </w:r>
      <w:r>
        <w:t>για</w:t>
      </w:r>
      <w:r w:rsidRPr="007B7E6C">
        <w:t xml:space="preserve"> </w:t>
      </w:r>
      <w:r>
        <w:t>την</w:t>
      </w:r>
      <w:r w:rsidRPr="007B7E6C">
        <w:t xml:space="preserve"> </w:t>
      </w:r>
      <w:r>
        <w:t>εκτόνωση</w:t>
      </w:r>
      <w:r w:rsidRPr="007B7E6C">
        <w:t xml:space="preserve"> </w:t>
      </w:r>
      <w:r>
        <w:t>της</w:t>
      </w:r>
      <w:r w:rsidRPr="007B7E6C">
        <w:t xml:space="preserve"> </w:t>
      </w:r>
      <w:r>
        <w:t>πίεσης</w:t>
      </w:r>
      <w:r w:rsidRPr="007B7E6C">
        <w:t xml:space="preserve"> </w:t>
      </w:r>
      <w:r>
        <w:t>να</w:t>
      </w:r>
      <w:r w:rsidRPr="007B7E6C">
        <w:t xml:space="preserve"> </w:t>
      </w:r>
      <w:r w:rsidRPr="007B7E6C">
        <w:rPr>
          <w:i/>
          <w:iCs/>
        </w:rPr>
        <w:t>μην</w:t>
      </w:r>
      <w:r w:rsidRPr="007B7E6C">
        <w:t xml:space="preserve"> </w:t>
      </w:r>
      <w:r>
        <w:t>εισαχθεί</w:t>
      </w:r>
      <w:r w:rsidRPr="007B7E6C">
        <w:t xml:space="preserve"> </w:t>
      </w:r>
      <w:r>
        <w:t>διαμέσου</w:t>
      </w:r>
      <w:r w:rsidRPr="007B7E6C">
        <w:t xml:space="preserve"> </w:t>
      </w:r>
      <w:r>
        <w:t>του</w:t>
      </w:r>
      <w:r w:rsidRPr="007B7E6C">
        <w:t xml:space="preserve"> </w:t>
      </w:r>
      <w:r>
        <w:t>πώματος</w:t>
      </w:r>
      <w:r w:rsidRPr="007B7E6C">
        <w:t xml:space="preserve"> </w:t>
      </w:r>
      <w:r>
        <w:t>του</w:t>
      </w:r>
      <w:r w:rsidRPr="007B7E6C">
        <w:t xml:space="preserve"> </w:t>
      </w:r>
      <w:r>
        <w:t>φιαλιδίου</w:t>
      </w:r>
      <w:r w:rsidRPr="007B7E6C">
        <w:t xml:space="preserve"> </w:t>
      </w:r>
      <w:r>
        <w:t>πριν</w:t>
      </w:r>
      <w:r w:rsidRPr="007B7E6C">
        <w:t xml:space="preserve"> </w:t>
      </w:r>
      <w:r>
        <w:t>την</w:t>
      </w:r>
      <w:r w:rsidRPr="007B7E6C">
        <w:t xml:space="preserve"> </w:t>
      </w:r>
      <w:r>
        <w:t>διάλυση</w:t>
      </w:r>
      <w:r w:rsidRPr="007B7E6C">
        <w:t xml:space="preserve"> </w:t>
      </w:r>
      <w:r>
        <w:t>του</w:t>
      </w:r>
      <w:r w:rsidRPr="007B7E6C">
        <w:t xml:space="preserve"> </w:t>
      </w:r>
      <w:r>
        <w:t>προϊόντος.</w:t>
      </w:r>
      <w:r w:rsidR="000263EA">
        <w:t xml:space="preserve"> </w:t>
      </w:r>
    </w:p>
    <w:p w:rsidR="000263EA" w:rsidRPr="007B7E6C" w:rsidRDefault="000263EA" w:rsidP="00C267EF">
      <w:pPr>
        <w:ind w:left="284"/>
        <w:jc w:val="both"/>
      </w:pPr>
      <w:r w:rsidRPr="007B7E6C">
        <w:t xml:space="preserve"> </w:t>
      </w:r>
    </w:p>
    <w:p w:rsidR="000263EA" w:rsidRDefault="000263EA" w:rsidP="00C267EF">
      <w:pPr>
        <w:pStyle w:val="a3"/>
        <w:tabs>
          <w:tab w:val="left" w:pos="317"/>
        </w:tabs>
        <w:jc w:val="both"/>
      </w:pPr>
      <w:r>
        <w:t>Για</w:t>
      </w:r>
      <w:r w:rsidRPr="000263EA">
        <w:t xml:space="preserve"> </w:t>
      </w:r>
      <w:r>
        <w:t>μια</w:t>
      </w:r>
      <w:r w:rsidRPr="000263EA">
        <w:t xml:space="preserve"> </w:t>
      </w:r>
      <w:r w:rsidRPr="00C20F0F">
        <w:rPr>
          <w:u w:val="single"/>
        </w:rPr>
        <w:t>μόνον</w:t>
      </w:r>
      <w:r w:rsidRPr="000263EA">
        <w:t xml:space="preserve"> </w:t>
      </w:r>
      <w:r>
        <w:t>χορήγηση</w:t>
      </w:r>
      <w:r w:rsidRPr="000263EA">
        <w:t>.</w:t>
      </w:r>
    </w:p>
    <w:p w:rsidR="00680124" w:rsidRDefault="00680124" w:rsidP="00C267EF">
      <w:pPr>
        <w:pStyle w:val="a3"/>
        <w:tabs>
          <w:tab w:val="left" w:pos="317"/>
        </w:tabs>
        <w:jc w:val="both"/>
      </w:pPr>
    </w:p>
    <w:p w:rsidR="00680124" w:rsidRPr="00680124" w:rsidRDefault="00680124" w:rsidP="00C267EF">
      <w:pPr>
        <w:pStyle w:val="a3"/>
        <w:tabs>
          <w:tab w:val="left" w:pos="317"/>
        </w:tabs>
        <w:jc w:val="both"/>
      </w:pPr>
      <w:r>
        <w:t>Ανασυστάμενο διάλυμα: Η χημική και φυσική</w:t>
      </w:r>
      <w:r w:rsidR="006C48DC">
        <w:t xml:space="preserve"> σταθερότητα έχουν αποδειχθεί  έ</w:t>
      </w:r>
      <w:r>
        <w:t>ως 6</w:t>
      </w:r>
      <w:r w:rsidRPr="00680124">
        <w:t xml:space="preserve"> </w:t>
      </w:r>
      <w:r>
        <w:rPr>
          <w:lang w:val="en-US"/>
        </w:rPr>
        <w:t>h</w:t>
      </w:r>
      <w:r w:rsidRPr="00680124">
        <w:t xml:space="preserve"> </w:t>
      </w:r>
      <w:r>
        <w:t>στους 25</w:t>
      </w:r>
      <w:r>
        <w:rPr>
          <w:rFonts w:ascii="Arial" w:hAnsi="Arial" w:cs="Arial"/>
        </w:rPr>
        <w:t>°</w:t>
      </w:r>
      <w:r>
        <w:rPr>
          <w:lang w:val="en-US"/>
        </w:rPr>
        <w:t>C</w:t>
      </w:r>
      <w:r w:rsidRPr="00680124">
        <w:t xml:space="preserve"> </w:t>
      </w:r>
      <w:r>
        <w:t xml:space="preserve">και 12 </w:t>
      </w:r>
      <w:r>
        <w:rPr>
          <w:lang w:val="en-US"/>
        </w:rPr>
        <w:t>h</w:t>
      </w:r>
      <w:r w:rsidRPr="00680124">
        <w:t xml:space="preserve"> </w:t>
      </w:r>
      <w:r>
        <w:t>στους 5</w:t>
      </w:r>
      <w:r>
        <w:rPr>
          <w:rFonts w:ascii="Arial" w:hAnsi="Arial" w:cs="Arial"/>
        </w:rPr>
        <w:t>°</w:t>
      </w:r>
      <w:r>
        <w:rPr>
          <w:lang w:val="en-US"/>
        </w:rPr>
        <w:t>C</w:t>
      </w:r>
      <w:r>
        <w:t xml:space="preserve"> μετά την ανασύσταση του προϊόντος με ένεσιμο ύδωρ, 1% διάλυμα λιδοκαΐνης, 0.9% διάλυμα χλωριούχου νατρίου, </w:t>
      </w:r>
      <w:r>
        <w:rPr>
          <w:lang w:val="en-US"/>
        </w:rPr>
        <w:t>ringer</w:t>
      </w:r>
      <w:r w:rsidRPr="00680124">
        <w:t xml:space="preserve"> </w:t>
      </w:r>
      <w:r>
        <w:rPr>
          <w:lang w:val="en-US"/>
        </w:rPr>
        <w:t>lactate</w:t>
      </w:r>
      <w:r w:rsidRPr="00680124">
        <w:t xml:space="preserve"> </w:t>
      </w:r>
      <w:r>
        <w:t>και 10% διάλυμα γλυκόζης. Από μικροβιολογικής άποψης το προϊόν πρέπει να χρησιμοποιείται άμεσα.</w:t>
      </w:r>
    </w:p>
    <w:p w:rsidR="0061214E" w:rsidRPr="000263EA" w:rsidRDefault="0061214E" w:rsidP="00C267EF">
      <w:pPr>
        <w:pStyle w:val="a4"/>
        <w:tabs>
          <w:tab w:val="left" w:pos="0"/>
        </w:tabs>
        <w:spacing w:after="0"/>
        <w:ind w:left="0"/>
        <w:rPr>
          <w:sz w:val="22"/>
          <w:szCs w:val="22"/>
          <w:lang w:val="el-GR"/>
        </w:rPr>
      </w:pPr>
    </w:p>
    <w:p w:rsidR="000263EA" w:rsidRPr="00834323" w:rsidRDefault="000263EA" w:rsidP="00C267EF">
      <w:pPr>
        <w:pStyle w:val="a3"/>
        <w:tabs>
          <w:tab w:val="left" w:pos="317"/>
        </w:tabs>
        <w:jc w:val="both"/>
      </w:pPr>
      <w:r>
        <w:t>Οποιοδήποτε</w:t>
      </w:r>
      <w:r w:rsidRPr="007B7E6C">
        <w:t xml:space="preserve"> </w:t>
      </w:r>
      <w:r>
        <w:t>μη</w:t>
      </w:r>
      <w:r w:rsidRPr="007B7E6C">
        <w:t xml:space="preserve"> </w:t>
      </w:r>
      <w:r w:rsidR="005B137E">
        <w:t>χρησιμοποιηθέν</w:t>
      </w:r>
      <w:r w:rsidRPr="007B7E6C">
        <w:t xml:space="preserve"> </w:t>
      </w:r>
      <w:r w:rsidRPr="00C20F0F">
        <w:rPr>
          <w:u w:val="single"/>
        </w:rPr>
        <w:t>διάλυμα</w:t>
      </w:r>
      <w:r>
        <w:t xml:space="preserve"> πρέπει</w:t>
      </w:r>
      <w:r w:rsidRPr="007B7E6C">
        <w:t xml:space="preserve"> </w:t>
      </w:r>
      <w:r>
        <w:t>να</w:t>
      </w:r>
      <w:r w:rsidRPr="007B7E6C">
        <w:t xml:space="preserve"> </w:t>
      </w:r>
      <w:r>
        <w:t>απορρίπτεται</w:t>
      </w:r>
      <w:r w:rsidRPr="007B7E6C">
        <w:t xml:space="preserve"> </w:t>
      </w:r>
      <w:r>
        <w:t>σύμφωνα</w:t>
      </w:r>
      <w:r w:rsidRPr="007B7E6C">
        <w:t xml:space="preserve"> </w:t>
      </w:r>
      <w:r>
        <w:t>με</w:t>
      </w:r>
      <w:r w:rsidRPr="007B7E6C">
        <w:t xml:space="preserve"> </w:t>
      </w:r>
      <w:r>
        <w:t>τις</w:t>
      </w:r>
      <w:r w:rsidRPr="007B7E6C">
        <w:t xml:space="preserve"> </w:t>
      </w:r>
      <w:r>
        <w:t>τοπικές</w:t>
      </w:r>
      <w:r w:rsidRPr="007B7E6C">
        <w:t xml:space="preserve"> </w:t>
      </w:r>
      <w:r>
        <w:t xml:space="preserve">απαιτήσεις. </w:t>
      </w:r>
    </w:p>
    <w:p w:rsidR="0061214E" w:rsidRPr="000263EA" w:rsidRDefault="0061214E" w:rsidP="00C267EF">
      <w:pPr>
        <w:pStyle w:val="a4"/>
        <w:tabs>
          <w:tab w:val="left" w:pos="0"/>
        </w:tabs>
        <w:spacing w:after="0"/>
        <w:ind w:left="0"/>
        <w:rPr>
          <w:sz w:val="22"/>
          <w:szCs w:val="22"/>
          <w:lang w:val="el-GR"/>
        </w:rPr>
      </w:pPr>
    </w:p>
    <w:p w:rsidR="000263EA" w:rsidRDefault="00FE414B" w:rsidP="00C267EF">
      <w:pPr>
        <w:pStyle w:val="a3"/>
        <w:tabs>
          <w:tab w:val="left" w:pos="317"/>
        </w:tabs>
        <w:jc w:val="both"/>
      </w:pPr>
      <w:r>
        <w:t xml:space="preserve">Η </w:t>
      </w:r>
      <w:r w:rsidR="000263EA">
        <w:t>διάλυση πρέπει να πραγματοποιείται υπό άσηπτες συνθήκες.</w:t>
      </w:r>
    </w:p>
    <w:p w:rsidR="0061214E" w:rsidRPr="000263EA" w:rsidRDefault="0061214E" w:rsidP="00C267EF">
      <w:pPr>
        <w:pStyle w:val="a4"/>
        <w:tabs>
          <w:tab w:val="left" w:pos="0"/>
        </w:tabs>
        <w:spacing w:after="0"/>
        <w:ind w:left="0"/>
        <w:rPr>
          <w:sz w:val="22"/>
          <w:szCs w:val="22"/>
          <w:lang w:val="el-GR"/>
        </w:rPr>
      </w:pPr>
    </w:p>
    <w:p w:rsidR="0061214E" w:rsidRDefault="000263EA" w:rsidP="00C267EF">
      <w:pPr>
        <w:pStyle w:val="a4"/>
        <w:tabs>
          <w:tab w:val="left" w:pos="0"/>
        </w:tabs>
        <w:spacing w:after="0"/>
        <w:ind w:left="0"/>
        <w:rPr>
          <w:sz w:val="22"/>
          <w:szCs w:val="22"/>
          <w:lang w:val="el-GR"/>
        </w:rPr>
      </w:pPr>
      <w:r>
        <w:rPr>
          <w:sz w:val="22"/>
          <w:szCs w:val="22"/>
          <w:lang w:val="el-GR"/>
        </w:rPr>
        <w:t>Το</w:t>
      </w:r>
      <w:r w:rsidRPr="000263EA">
        <w:rPr>
          <w:sz w:val="22"/>
          <w:szCs w:val="22"/>
          <w:lang w:val="el-GR"/>
        </w:rPr>
        <w:t xml:space="preserve"> </w:t>
      </w:r>
      <w:r>
        <w:rPr>
          <w:sz w:val="22"/>
          <w:szCs w:val="22"/>
          <w:lang w:val="el-GR"/>
        </w:rPr>
        <w:t>διάλυμα</w:t>
      </w:r>
      <w:r w:rsidRPr="000263EA">
        <w:rPr>
          <w:sz w:val="22"/>
          <w:szCs w:val="22"/>
          <w:lang w:val="el-GR"/>
        </w:rPr>
        <w:t xml:space="preserve"> </w:t>
      </w:r>
      <w:r>
        <w:rPr>
          <w:sz w:val="22"/>
          <w:szCs w:val="22"/>
          <w:lang w:val="el-GR"/>
        </w:rPr>
        <w:t>πρέπει</w:t>
      </w:r>
      <w:r w:rsidRPr="000263EA">
        <w:rPr>
          <w:sz w:val="22"/>
          <w:szCs w:val="22"/>
          <w:lang w:val="el-GR"/>
        </w:rPr>
        <w:t xml:space="preserve"> </w:t>
      </w:r>
      <w:r>
        <w:rPr>
          <w:sz w:val="22"/>
          <w:szCs w:val="22"/>
          <w:lang w:val="el-GR"/>
        </w:rPr>
        <w:t>να</w:t>
      </w:r>
      <w:r w:rsidRPr="000263EA">
        <w:rPr>
          <w:sz w:val="22"/>
          <w:szCs w:val="22"/>
          <w:lang w:val="el-GR"/>
        </w:rPr>
        <w:t xml:space="preserve"> </w:t>
      </w:r>
      <w:r>
        <w:rPr>
          <w:sz w:val="22"/>
          <w:szCs w:val="22"/>
          <w:lang w:val="el-GR"/>
        </w:rPr>
        <w:t>επιθεωρείται</w:t>
      </w:r>
      <w:r w:rsidRPr="000263EA">
        <w:rPr>
          <w:sz w:val="22"/>
          <w:szCs w:val="22"/>
          <w:lang w:val="el-GR"/>
        </w:rPr>
        <w:t xml:space="preserve"> </w:t>
      </w:r>
      <w:r>
        <w:rPr>
          <w:sz w:val="22"/>
          <w:szCs w:val="22"/>
          <w:lang w:val="el-GR"/>
        </w:rPr>
        <w:t>οπτικά</w:t>
      </w:r>
      <w:r w:rsidRPr="000263EA">
        <w:rPr>
          <w:sz w:val="22"/>
          <w:szCs w:val="22"/>
          <w:lang w:val="el-GR"/>
        </w:rPr>
        <w:t xml:space="preserve"> </w:t>
      </w:r>
      <w:r>
        <w:rPr>
          <w:sz w:val="22"/>
          <w:szCs w:val="22"/>
          <w:lang w:val="el-GR"/>
        </w:rPr>
        <w:t>για</w:t>
      </w:r>
      <w:r w:rsidRPr="000263EA">
        <w:rPr>
          <w:sz w:val="22"/>
          <w:szCs w:val="22"/>
          <w:lang w:val="el-GR"/>
        </w:rPr>
        <w:t xml:space="preserve"> </w:t>
      </w:r>
      <w:r>
        <w:rPr>
          <w:sz w:val="22"/>
          <w:szCs w:val="22"/>
          <w:lang w:val="el-GR"/>
        </w:rPr>
        <w:t>ύπαρξη</w:t>
      </w:r>
      <w:r w:rsidRPr="000263EA">
        <w:rPr>
          <w:sz w:val="22"/>
          <w:szCs w:val="22"/>
          <w:lang w:val="el-GR"/>
        </w:rPr>
        <w:t xml:space="preserve"> </w:t>
      </w:r>
      <w:r>
        <w:rPr>
          <w:sz w:val="22"/>
          <w:szCs w:val="22"/>
          <w:lang w:val="el-GR"/>
        </w:rPr>
        <w:t>σωματιδίων</w:t>
      </w:r>
      <w:r w:rsidRPr="000263EA">
        <w:rPr>
          <w:sz w:val="22"/>
          <w:szCs w:val="22"/>
          <w:lang w:val="el-GR"/>
        </w:rPr>
        <w:t xml:space="preserve"> </w:t>
      </w:r>
      <w:r>
        <w:rPr>
          <w:sz w:val="22"/>
          <w:szCs w:val="22"/>
          <w:lang w:val="el-GR"/>
        </w:rPr>
        <w:t>και</w:t>
      </w:r>
      <w:r w:rsidRPr="000263EA">
        <w:rPr>
          <w:sz w:val="22"/>
          <w:szCs w:val="22"/>
          <w:lang w:val="el-GR"/>
        </w:rPr>
        <w:t xml:space="preserve"> </w:t>
      </w:r>
      <w:r>
        <w:rPr>
          <w:sz w:val="22"/>
          <w:szCs w:val="22"/>
          <w:lang w:val="el-GR"/>
        </w:rPr>
        <w:t>αποχρωματισμό</w:t>
      </w:r>
      <w:r w:rsidRPr="000263EA">
        <w:rPr>
          <w:sz w:val="22"/>
          <w:szCs w:val="22"/>
          <w:lang w:val="el-GR"/>
        </w:rPr>
        <w:t xml:space="preserve"> </w:t>
      </w:r>
      <w:r>
        <w:rPr>
          <w:sz w:val="22"/>
          <w:szCs w:val="22"/>
          <w:lang w:val="el-GR"/>
        </w:rPr>
        <w:t>πριν</w:t>
      </w:r>
      <w:r w:rsidRPr="000263EA">
        <w:rPr>
          <w:sz w:val="22"/>
          <w:szCs w:val="22"/>
          <w:lang w:val="el-GR"/>
        </w:rPr>
        <w:t xml:space="preserve"> </w:t>
      </w:r>
      <w:r>
        <w:rPr>
          <w:sz w:val="22"/>
          <w:szCs w:val="22"/>
          <w:lang w:val="el-GR"/>
        </w:rPr>
        <w:t>από</w:t>
      </w:r>
      <w:r w:rsidRPr="000263EA">
        <w:rPr>
          <w:sz w:val="22"/>
          <w:szCs w:val="22"/>
          <w:lang w:val="el-GR"/>
        </w:rPr>
        <w:t xml:space="preserve"> </w:t>
      </w:r>
      <w:r>
        <w:rPr>
          <w:sz w:val="22"/>
          <w:szCs w:val="22"/>
          <w:lang w:val="el-GR"/>
        </w:rPr>
        <w:t>την</w:t>
      </w:r>
      <w:r w:rsidRPr="000263EA">
        <w:rPr>
          <w:sz w:val="22"/>
          <w:szCs w:val="22"/>
          <w:lang w:val="el-GR"/>
        </w:rPr>
        <w:t xml:space="preserve"> </w:t>
      </w:r>
      <w:r>
        <w:rPr>
          <w:sz w:val="22"/>
          <w:szCs w:val="22"/>
          <w:lang w:val="el-GR"/>
        </w:rPr>
        <w:t xml:space="preserve">χορήγηση. </w:t>
      </w:r>
    </w:p>
    <w:p w:rsidR="006C48DC" w:rsidRPr="0061214E" w:rsidRDefault="006C48DC" w:rsidP="00C267EF">
      <w:pPr>
        <w:pStyle w:val="a4"/>
        <w:tabs>
          <w:tab w:val="left" w:pos="0"/>
        </w:tabs>
        <w:spacing w:after="0"/>
        <w:ind w:left="0"/>
        <w:rPr>
          <w:sz w:val="22"/>
          <w:szCs w:val="22"/>
        </w:rPr>
      </w:pPr>
    </w:p>
    <w:p w:rsidR="0061214E" w:rsidRPr="006C48DC" w:rsidRDefault="000263EA" w:rsidP="00C267EF">
      <w:pPr>
        <w:pStyle w:val="a4"/>
        <w:tabs>
          <w:tab w:val="left" w:pos="0"/>
        </w:tabs>
        <w:spacing w:after="0"/>
        <w:ind w:left="0"/>
        <w:rPr>
          <w:sz w:val="22"/>
          <w:szCs w:val="22"/>
          <w:lang w:val="el-GR"/>
        </w:rPr>
      </w:pPr>
      <w:r>
        <w:rPr>
          <w:sz w:val="22"/>
          <w:szCs w:val="22"/>
          <w:lang w:val="el-GR"/>
        </w:rPr>
        <w:t>Το</w:t>
      </w:r>
      <w:r w:rsidRPr="000263EA">
        <w:rPr>
          <w:sz w:val="22"/>
          <w:szCs w:val="22"/>
          <w:lang w:val="el-GR"/>
        </w:rPr>
        <w:t xml:space="preserve"> </w:t>
      </w:r>
      <w:r>
        <w:rPr>
          <w:sz w:val="22"/>
          <w:szCs w:val="22"/>
          <w:lang w:val="el-GR"/>
        </w:rPr>
        <w:t>διάλυμα</w:t>
      </w:r>
      <w:r w:rsidRPr="000263EA">
        <w:rPr>
          <w:sz w:val="22"/>
          <w:szCs w:val="22"/>
          <w:lang w:val="el-GR"/>
        </w:rPr>
        <w:t xml:space="preserve"> </w:t>
      </w:r>
      <w:r>
        <w:rPr>
          <w:sz w:val="22"/>
          <w:szCs w:val="22"/>
          <w:lang w:val="el-GR"/>
        </w:rPr>
        <w:t>πρέπει</w:t>
      </w:r>
      <w:r w:rsidRPr="000263EA">
        <w:rPr>
          <w:sz w:val="22"/>
          <w:szCs w:val="22"/>
          <w:lang w:val="el-GR"/>
        </w:rPr>
        <w:t xml:space="preserve"> </w:t>
      </w:r>
      <w:r>
        <w:rPr>
          <w:sz w:val="22"/>
          <w:szCs w:val="22"/>
          <w:lang w:val="el-GR"/>
        </w:rPr>
        <w:t>να</w:t>
      </w:r>
      <w:r w:rsidRPr="000263EA">
        <w:rPr>
          <w:sz w:val="22"/>
          <w:szCs w:val="22"/>
          <w:lang w:val="el-GR"/>
        </w:rPr>
        <w:t xml:space="preserve"> </w:t>
      </w:r>
      <w:r>
        <w:rPr>
          <w:sz w:val="22"/>
          <w:szCs w:val="22"/>
          <w:lang w:val="el-GR"/>
        </w:rPr>
        <w:t>χρησιμοποιείται</w:t>
      </w:r>
      <w:r w:rsidRPr="000263EA">
        <w:rPr>
          <w:sz w:val="22"/>
          <w:szCs w:val="22"/>
          <w:lang w:val="el-GR"/>
        </w:rPr>
        <w:t xml:space="preserve"> </w:t>
      </w:r>
      <w:r>
        <w:rPr>
          <w:sz w:val="22"/>
          <w:szCs w:val="22"/>
          <w:lang w:val="el-GR"/>
        </w:rPr>
        <w:t>μόνον</w:t>
      </w:r>
      <w:r w:rsidRPr="000263EA">
        <w:rPr>
          <w:sz w:val="22"/>
          <w:szCs w:val="22"/>
          <w:lang w:val="el-GR"/>
        </w:rPr>
        <w:t xml:space="preserve"> </w:t>
      </w:r>
      <w:r>
        <w:rPr>
          <w:sz w:val="22"/>
          <w:szCs w:val="22"/>
          <w:lang w:val="el-GR"/>
        </w:rPr>
        <w:t>εάν</w:t>
      </w:r>
      <w:r w:rsidRPr="000263EA">
        <w:rPr>
          <w:sz w:val="22"/>
          <w:szCs w:val="22"/>
          <w:lang w:val="el-GR"/>
        </w:rPr>
        <w:t xml:space="preserve"> </w:t>
      </w:r>
      <w:r>
        <w:rPr>
          <w:sz w:val="22"/>
          <w:szCs w:val="22"/>
          <w:lang w:val="el-GR"/>
        </w:rPr>
        <w:t>είναι</w:t>
      </w:r>
      <w:r w:rsidRPr="000263EA">
        <w:rPr>
          <w:sz w:val="22"/>
          <w:szCs w:val="22"/>
          <w:lang w:val="el-GR"/>
        </w:rPr>
        <w:t xml:space="preserve"> </w:t>
      </w:r>
      <w:r>
        <w:rPr>
          <w:sz w:val="22"/>
          <w:szCs w:val="22"/>
          <w:lang w:val="el-GR"/>
        </w:rPr>
        <w:t>διαυγές</w:t>
      </w:r>
      <w:r w:rsidRPr="000263EA">
        <w:rPr>
          <w:sz w:val="22"/>
          <w:szCs w:val="22"/>
          <w:lang w:val="el-GR"/>
        </w:rPr>
        <w:t xml:space="preserve"> </w:t>
      </w:r>
      <w:r>
        <w:rPr>
          <w:sz w:val="22"/>
          <w:szCs w:val="22"/>
          <w:lang w:val="el-GR"/>
        </w:rPr>
        <w:t>και</w:t>
      </w:r>
      <w:r w:rsidRPr="000263EA">
        <w:rPr>
          <w:sz w:val="22"/>
          <w:szCs w:val="22"/>
          <w:lang w:val="el-GR"/>
        </w:rPr>
        <w:t xml:space="preserve"> </w:t>
      </w:r>
      <w:r>
        <w:rPr>
          <w:sz w:val="22"/>
          <w:szCs w:val="22"/>
          <w:lang w:val="el-GR"/>
        </w:rPr>
        <w:t>ελεύθερο</w:t>
      </w:r>
      <w:r w:rsidRPr="000263EA">
        <w:rPr>
          <w:sz w:val="22"/>
          <w:szCs w:val="22"/>
          <w:lang w:val="el-GR"/>
        </w:rPr>
        <w:t xml:space="preserve"> </w:t>
      </w:r>
      <w:r>
        <w:rPr>
          <w:sz w:val="22"/>
          <w:szCs w:val="22"/>
          <w:lang w:val="el-GR"/>
        </w:rPr>
        <w:t xml:space="preserve">σωματιδίων. </w:t>
      </w:r>
    </w:p>
    <w:p w:rsidR="0061214E" w:rsidRPr="006C48DC" w:rsidRDefault="0061214E" w:rsidP="00C267EF">
      <w:pPr>
        <w:numPr>
          <w:ilvl w:val="12"/>
          <w:numId w:val="0"/>
        </w:numPr>
        <w:ind w:right="-2"/>
        <w:rPr>
          <w:noProof/>
          <w:szCs w:val="22"/>
        </w:rPr>
      </w:pPr>
    </w:p>
    <w:p w:rsidR="000263EA" w:rsidRPr="00902D7C" w:rsidRDefault="000263EA" w:rsidP="00C267EF">
      <w:pPr>
        <w:tabs>
          <w:tab w:val="left" w:pos="567"/>
        </w:tabs>
        <w:jc w:val="both"/>
        <w:rPr>
          <w:rFonts w:ascii="Geneva" w:hAnsi="Geneva"/>
        </w:rPr>
      </w:pPr>
      <w:r>
        <w:t>Τα</w:t>
      </w:r>
      <w:r w:rsidRPr="00834323">
        <w:t xml:space="preserve"> </w:t>
      </w:r>
      <w:r>
        <w:t>διαλύματα</w:t>
      </w:r>
      <w:r w:rsidRPr="00834323">
        <w:t xml:space="preserve"> </w:t>
      </w:r>
      <w:r>
        <w:t>κυμαίνονται</w:t>
      </w:r>
      <w:r w:rsidRPr="00834323">
        <w:t xml:space="preserve"> </w:t>
      </w:r>
      <w:r>
        <w:t>από</w:t>
      </w:r>
      <w:r w:rsidRPr="00834323">
        <w:t xml:space="preserve"> </w:t>
      </w:r>
      <w:r>
        <w:t>ελαφρώς</w:t>
      </w:r>
      <w:r w:rsidRPr="00834323">
        <w:t xml:space="preserve"> </w:t>
      </w:r>
      <w:r>
        <w:t>κίτρινα</w:t>
      </w:r>
      <w:r w:rsidRPr="00834323">
        <w:t xml:space="preserve"> </w:t>
      </w:r>
      <w:r>
        <w:t>έως</w:t>
      </w:r>
      <w:r w:rsidRPr="00834323">
        <w:t xml:space="preserve"> </w:t>
      </w:r>
      <w:r>
        <w:t>κίτρινα</w:t>
      </w:r>
      <w:r w:rsidRPr="00834323">
        <w:t xml:space="preserve"> </w:t>
      </w:r>
      <w:r>
        <w:t>του</w:t>
      </w:r>
      <w:r w:rsidRPr="00834323">
        <w:t xml:space="preserve"> </w:t>
      </w:r>
      <w:r>
        <w:t>κεχριμπαριού</w:t>
      </w:r>
      <w:r w:rsidRPr="00834323">
        <w:t xml:space="preserve"> </w:t>
      </w:r>
      <w:r>
        <w:t>ανάλογα</w:t>
      </w:r>
      <w:r w:rsidRPr="00834323">
        <w:t xml:space="preserve"> </w:t>
      </w:r>
      <w:r>
        <w:t>με</w:t>
      </w:r>
      <w:r w:rsidRPr="00834323">
        <w:t xml:space="preserve"> </w:t>
      </w:r>
      <w:r>
        <w:t>την</w:t>
      </w:r>
      <w:r w:rsidRPr="00834323">
        <w:t xml:space="preserve"> </w:t>
      </w:r>
      <w:r>
        <w:t>χρησιμοποιούμενη συγκέντρωση</w:t>
      </w:r>
      <w:r w:rsidRPr="00834323">
        <w:t xml:space="preserve">, </w:t>
      </w:r>
      <w:r>
        <w:t>το διαλύτη</w:t>
      </w:r>
      <w:r w:rsidRPr="00834323">
        <w:t xml:space="preserve"> </w:t>
      </w:r>
      <w:r>
        <w:t>και</w:t>
      </w:r>
      <w:r w:rsidRPr="00834323">
        <w:t xml:space="preserve"> </w:t>
      </w:r>
      <w:r>
        <w:t>τις συνθήκες</w:t>
      </w:r>
      <w:r w:rsidRPr="00834323">
        <w:t xml:space="preserve"> </w:t>
      </w:r>
      <w:r>
        <w:t xml:space="preserve">φύλαξης. </w:t>
      </w:r>
      <w:r w:rsidRPr="00834323">
        <w:t xml:space="preserve"> </w:t>
      </w:r>
      <w:r>
        <w:t>Εντός</w:t>
      </w:r>
      <w:r w:rsidRPr="00902D7C">
        <w:t xml:space="preserve"> </w:t>
      </w:r>
      <w:r>
        <w:t>των</w:t>
      </w:r>
      <w:r w:rsidRPr="00902D7C">
        <w:t xml:space="preserve"> </w:t>
      </w:r>
      <w:r>
        <w:t>δηλωμένων</w:t>
      </w:r>
      <w:r w:rsidRPr="00902D7C">
        <w:t xml:space="preserve"> </w:t>
      </w:r>
      <w:r>
        <w:t>συστάσεων</w:t>
      </w:r>
      <w:r w:rsidRPr="00902D7C">
        <w:t xml:space="preserve">, </w:t>
      </w:r>
      <w:r>
        <w:t>η</w:t>
      </w:r>
      <w:r w:rsidRPr="00902D7C">
        <w:t xml:space="preserve"> </w:t>
      </w:r>
      <w:r>
        <w:t>δραστικότητα</w:t>
      </w:r>
      <w:r w:rsidRPr="00902D7C">
        <w:t xml:space="preserve"> </w:t>
      </w:r>
      <w:r>
        <w:t>του</w:t>
      </w:r>
      <w:r w:rsidRPr="00902D7C">
        <w:t xml:space="preserve"> </w:t>
      </w:r>
      <w:r>
        <w:t>προϊόντος</w:t>
      </w:r>
      <w:r w:rsidRPr="00902D7C">
        <w:t xml:space="preserve"> </w:t>
      </w:r>
      <w:r>
        <w:t>δεν</w:t>
      </w:r>
      <w:r w:rsidRPr="00902D7C">
        <w:t xml:space="preserve"> </w:t>
      </w:r>
      <w:r>
        <w:t>επηρεάζεται</w:t>
      </w:r>
      <w:r w:rsidRPr="00902D7C">
        <w:t xml:space="preserve"> </w:t>
      </w:r>
      <w:r>
        <w:t>αρνητικά από αυτές τις διακυμάνσεις στο χρώμα.</w:t>
      </w:r>
    </w:p>
    <w:p w:rsidR="0061214E" w:rsidRPr="000263EA" w:rsidRDefault="0061214E" w:rsidP="00C267EF">
      <w:pPr>
        <w:rPr>
          <w:noProof/>
          <w:szCs w:val="22"/>
        </w:rPr>
      </w:pPr>
    </w:p>
    <w:sectPr w:rsidR="0061214E" w:rsidRPr="000263EA" w:rsidSect="00767AA6">
      <w:footerReference w:type="default" r:id="rId8"/>
      <w:pgSz w:w="11907" w:h="16840" w:code="9"/>
      <w:pgMar w:top="1440" w:right="1797" w:bottom="1440" w:left="179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62AA" w:rsidRDefault="00BF62AA" w:rsidP="00F12B1F">
      <w:r>
        <w:separator/>
      </w:r>
    </w:p>
  </w:endnote>
  <w:endnote w:type="continuationSeparator" w:id="0">
    <w:p w:rsidR="00BF62AA" w:rsidRDefault="00BF62AA" w:rsidP="00F12B1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E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Geneva">
    <w:panose1 w:val="020B0503030404040204"/>
    <w:charset w:val="00"/>
    <w:family w:val="swiss"/>
    <w:pitch w:val="variable"/>
    <w:sig w:usb0="00000003" w:usb1="00000000" w:usb2="00000000" w:usb3="00000000" w:csb0="00000001" w:csb1="00000000"/>
  </w:font>
  <w:font w:name="Cambria">
    <w:panose1 w:val="02040503050406030204"/>
    <w:charset w:val="A1"/>
    <w:family w:val="roman"/>
    <w:pitch w:val="variable"/>
    <w:sig w:usb0="A00002EF" w:usb1="4000004B" w:usb2="00000000" w:usb3="00000000" w:csb0="0000009F" w:csb1="00000000"/>
  </w:font>
  <w:font w:name="Calibri">
    <w:panose1 w:val="020F0502020204030204"/>
    <w:charset w:val="A1"/>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2B1F" w:rsidRPr="00F12B1F" w:rsidRDefault="00F12B1F">
    <w:pPr>
      <w:pStyle w:val="ab"/>
      <w:jc w:val="right"/>
      <w:rPr>
        <w:sz w:val="20"/>
      </w:rPr>
    </w:pPr>
    <w:r w:rsidRPr="00F12B1F">
      <w:rPr>
        <w:sz w:val="20"/>
      </w:rPr>
      <w:t xml:space="preserve">Σελίδα </w:t>
    </w:r>
    <w:r w:rsidRPr="00F12B1F">
      <w:rPr>
        <w:b/>
        <w:bCs/>
        <w:sz w:val="20"/>
      </w:rPr>
      <w:fldChar w:fldCharType="begin"/>
    </w:r>
    <w:r w:rsidRPr="00F12B1F">
      <w:rPr>
        <w:b/>
        <w:bCs/>
        <w:sz w:val="20"/>
      </w:rPr>
      <w:instrText>PAGE</w:instrText>
    </w:r>
    <w:r w:rsidRPr="00F12B1F">
      <w:rPr>
        <w:b/>
        <w:bCs/>
        <w:sz w:val="20"/>
      </w:rPr>
      <w:fldChar w:fldCharType="separate"/>
    </w:r>
    <w:r w:rsidR="005828E8">
      <w:rPr>
        <w:b/>
        <w:bCs/>
        <w:noProof/>
        <w:sz w:val="20"/>
      </w:rPr>
      <w:t>11</w:t>
    </w:r>
    <w:r w:rsidRPr="00F12B1F">
      <w:rPr>
        <w:b/>
        <w:bCs/>
        <w:sz w:val="20"/>
      </w:rPr>
      <w:fldChar w:fldCharType="end"/>
    </w:r>
    <w:r w:rsidRPr="00F12B1F">
      <w:rPr>
        <w:sz w:val="20"/>
      </w:rPr>
      <w:t xml:space="preserve"> από </w:t>
    </w:r>
    <w:r w:rsidRPr="00F12B1F">
      <w:rPr>
        <w:b/>
        <w:bCs/>
        <w:sz w:val="20"/>
      </w:rPr>
      <w:fldChar w:fldCharType="begin"/>
    </w:r>
    <w:r w:rsidRPr="00F12B1F">
      <w:rPr>
        <w:b/>
        <w:bCs/>
        <w:sz w:val="20"/>
      </w:rPr>
      <w:instrText>NUMPAGES</w:instrText>
    </w:r>
    <w:r w:rsidRPr="00F12B1F">
      <w:rPr>
        <w:b/>
        <w:bCs/>
        <w:sz w:val="20"/>
      </w:rPr>
      <w:fldChar w:fldCharType="separate"/>
    </w:r>
    <w:r w:rsidR="005828E8">
      <w:rPr>
        <w:b/>
        <w:bCs/>
        <w:noProof/>
        <w:sz w:val="20"/>
      </w:rPr>
      <w:t>11</w:t>
    </w:r>
    <w:r w:rsidRPr="00F12B1F">
      <w:rPr>
        <w:b/>
        <w:bCs/>
        <w:sz w:val="20"/>
      </w:rPr>
      <w:fldChar w:fldCharType="end"/>
    </w:r>
  </w:p>
  <w:p w:rsidR="00F12B1F" w:rsidRDefault="00F12B1F">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62AA" w:rsidRDefault="00BF62AA" w:rsidP="00F12B1F">
      <w:r>
        <w:separator/>
      </w:r>
    </w:p>
  </w:footnote>
  <w:footnote w:type="continuationSeparator" w:id="0">
    <w:p w:rsidR="00BF62AA" w:rsidRDefault="00BF62AA" w:rsidP="00F12B1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B52703"/>
    <w:multiLevelType w:val="hybridMultilevel"/>
    <w:tmpl w:val="C430177E"/>
    <w:lvl w:ilvl="0" w:tplc="9236CCB0">
      <w:start w:val="1"/>
      <w:numFmt w:val="bullet"/>
      <w:lvlText w:val=""/>
      <w:lvlJc w:val="left"/>
      <w:pPr>
        <w:tabs>
          <w:tab w:val="num" w:pos="720"/>
        </w:tabs>
        <w:ind w:left="720" w:hanging="360"/>
      </w:pPr>
      <w:rPr>
        <w:rFonts w:ascii="Symbol" w:hAnsi="Symbol" w:cs="Symbol" w:hint="default"/>
        <w:b/>
        <w:caps w:val="0"/>
        <w:strike w:val="0"/>
        <w:dstrike w:val="0"/>
        <w:outline w:val="0"/>
        <w:shadow w:val="0"/>
        <w:emboss w:val="0"/>
        <w:imprint w:val="0"/>
        <w:vanish w:val="0"/>
        <w:color w:val="auto"/>
        <w:vertAlign w:val="baseline"/>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b/>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nsid w:val="13FD135A"/>
    <w:multiLevelType w:val="hybridMultilevel"/>
    <w:tmpl w:val="3C06234E"/>
    <w:lvl w:ilvl="0" w:tplc="50AEA3F8">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74C05CB"/>
    <w:multiLevelType w:val="hybridMultilevel"/>
    <w:tmpl w:val="FF08949C"/>
    <w:lvl w:ilvl="0" w:tplc="50AEA3F8">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247B479C"/>
    <w:multiLevelType w:val="singleLevel"/>
    <w:tmpl w:val="0407000F"/>
    <w:lvl w:ilvl="0">
      <w:start w:val="1"/>
      <w:numFmt w:val="decimal"/>
      <w:lvlText w:val="%1."/>
      <w:lvlJc w:val="left"/>
      <w:pPr>
        <w:tabs>
          <w:tab w:val="num" w:pos="360"/>
        </w:tabs>
        <w:ind w:left="360" w:hanging="360"/>
      </w:pPr>
    </w:lvl>
  </w:abstractNum>
  <w:abstractNum w:abstractNumId="4">
    <w:nsid w:val="34FD7BB3"/>
    <w:multiLevelType w:val="hybridMultilevel"/>
    <w:tmpl w:val="80664FBA"/>
    <w:lvl w:ilvl="0" w:tplc="EF0A1482">
      <w:start w:val="1"/>
      <w:numFmt w:val="bullet"/>
      <w:lvlText w:val="-"/>
      <w:lvlJc w:val="left"/>
      <w:pPr>
        <w:tabs>
          <w:tab w:val="num" w:pos="720"/>
        </w:tabs>
        <w:ind w:left="720" w:hanging="360"/>
      </w:pPr>
      <w:rPr>
        <w:rFonts w:ascii="Times New Roman" w:eastAsia="Times New Roman" w:hAnsi="Times New Roman" w:cs="Times New Roman" w:hint="default"/>
        <w:b/>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b/>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nsid w:val="357D4D93"/>
    <w:multiLevelType w:val="hybridMultilevel"/>
    <w:tmpl w:val="B01A48CA"/>
    <w:lvl w:ilvl="0" w:tplc="9236CCB0">
      <w:start w:val="1"/>
      <w:numFmt w:val="bullet"/>
      <w:lvlText w:val=""/>
      <w:lvlJc w:val="left"/>
      <w:pPr>
        <w:tabs>
          <w:tab w:val="num" w:pos="720"/>
        </w:tabs>
        <w:ind w:left="720" w:hanging="360"/>
      </w:pPr>
      <w:rPr>
        <w:rFonts w:ascii="Symbol" w:hAnsi="Symbol" w:cs="Symbol" w:hint="default"/>
        <w:b/>
        <w:caps w:val="0"/>
        <w:strike w:val="0"/>
        <w:dstrike w:val="0"/>
        <w:outline w:val="0"/>
        <w:shadow w:val="0"/>
        <w:emboss w:val="0"/>
        <w:imprint w:val="0"/>
        <w:vanish w:val="0"/>
        <w:color w:val="auto"/>
        <w:vertAlign w:val="baseline"/>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b/>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
    <w:nsid w:val="36947BF0"/>
    <w:multiLevelType w:val="hybridMultilevel"/>
    <w:tmpl w:val="7C9E3D26"/>
    <w:lvl w:ilvl="0" w:tplc="91AC1582">
      <w:start w:val="6"/>
      <w:numFmt w:val="bullet"/>
      <w:lvlText w:val="-"/>
      <w:lvlJc w:val="left"/>
      <w:pPr>
        <w:tabs>
          <w:tab w:val="num" w:pos="1050"/>
        </w:tabs>
        <w:ind w:left="1050" w:hanging="690"/>
      </w:pPr>
      <w:rPr>
        <w:rFonts w:ascii="Times New Roman" w:eastAsia="Times New Roman" w:hAnsi="Times New Roman" w:cs="Times New Roman"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nsid w:val="39A660BF"/>
    <w:multiLevelType w:val="hybridMultilevel"/>
    <w:tmpl w:val="73B6B204"/>
    <w:lvl w:ilvl="0" w:tplc="50AEA3F8">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3C164CEA"/>
    <w:multiLevelType w:val="hybridMultilevel"/>
    <w:tmpl w:val="D7601CE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3D7F7D8A"/>
    <w:multiLevelType w:val="hybridMultilevel"/>
    <w:tmpl w:val="CC6CD1AC"/>
    <w:lvl w:ilvl="0" w:tplc="50AEA3F8">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3FA30EF3"/>
    <w:multiLevelType w:val="hybridMultilevel"/>
    <w:tmpl w:val="408A7E3E"/>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nsid w:val="40537604"/>
    <w:multiLevelType w:val="hybridMultilevel"/>
    <w:tmpl w:val="918E6EC2"/>
    <w:lvl w:ilvl="0" w:tplc="9236CCB0">
      <w:start w:val="1"/>
      <w:numFmt w:val="bullet"/>
      <w:lvlText w:val=""/>
      <w:lvlJc w:val="left"/>
      <w:pPr>
        <w:ind w:left="720" w:hanging="360"/>
      </w:pPr>
      <w:rPr>
        <w:rFonts w:ascii="Symbol" w:hAnsi="Symbol" w:cs="Symbol" w:hint="default"/>
        <w:caps w:val="0"/>
        <w:strike w:val="0"/>
        <w:dstrike w:val="0"/>
        <w:outline w:val="0"/>
        <w:shadow w:val="0"/>
        <w:emboss w:val="0"/>
        <w:imprint w:val="0"/>
        <w:vanish w:val="0"/>
        <w:color w:val="auto"/>
        <w:vertAlign w:val="baseline"/>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41E94CB8"/>
    <w:multiLevelType w:val="hybridMultilevel"/>
    <w:tmpl w:val="D04ECC44"/>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nsid w:val="443B4F0E"/>
    <w:multiLevelType w:val="hybridMultilevel"/>
    <w:tmpl w:val="F8C2F6BC"/>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4">
    <w:nsid w:val="48A07711"/>
    <w:multiLevelType w:val="hybridMultilevel"/>
    <w:tmpl w:val="34AE4736"/>
    <w:lvl w:ilvl="0" w:tplc="9236CCB0">
      <w:start w:val="1"/>
      <w:numFmt w:val="bullet"/>
      <w:lvlText w:val=""/>
      <w:lvlJc w:val="left"/>
      <w:pPr>
        <w:tabs>
          <w:tab w:val="num" w:pos="720"/>
        </w:tabs>
        <w:ind w:left="720" w:hanging="360"/>
      </w:pPr>
      <w:rPr>
        <w:rFonts w:ascii="Symbol" w:hAnsi="Symbol" w:cs="Symbol" w:hint="default"/>
        <w:b/>
        <w:caps w:val="0"/>
        <w:strike w:val="0"/>
        <w:dstrike w:val="0"/>
        <w:outline w:val="0"/>
        <w:shadow w:val="0"/>
        <w:emboss w:val="0"/>
        <w:imprint w:val="0"/>
        <w:vanish w:val="0"/>
        <w:color w:val="auto"/>
        <w:vertAlign w:val="baseline"/>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b/>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5">
    <w:nsid w:val="497B417F"/>
    <w:multiLevelType w:val="hybridMultilevel"/>
    <w:tmpl w:val="AFC6E722"/>
    <w:lvl w:ilvl="0" w:tplc="50AEA3F8">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53691DD5"/>
    <w:multiLevelType w:val="hybridMultilevel"/>
    <w:tmpl w:val="35E285D2"/>
    <w:lvl w:ilvl="0" w:tplc="50AEA3F8">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541B57DD"/>
    <w:multiLevelType w:val="hybridMultilevel"/>
    <w:tmpl w:val="E3A84AD2"/>
    <w:lvl w:ilvl="0" w:tplc="9236CCB0">
      <w:start w:val="1"/>
      <w:numFmt w:val="bullet"/>
      <w:lvlText w:val=""/>
      <w:lvlJc w:val="left"/>
      <w:pPr>
        <w:tabs>
          <w:tab w:val="num" w:pos="720"/>
        </w:tabs>
        <w:ind w:left="720" w:hanging="360"/>
      </w:pPr>
      <w:rPr>
        <w:rFonts w:ascii="Symbol" w:hAnsi="Symbol" w:cs="Symbol" w:hint="default"/>
        <w:b/>
        <w:caps w:val="0"/>
        <w:strike w:val="0"/>
        <w:dstrike w:val="0"/>
        <w:outline w:val="0"/>
        <w:shadow w:val="0"/>
        <w:emboss w:val="0"/>
        <w:imprint w:val="0"/>
        <w:vanish w:val="0"/>
        <w:color w:val="auto"/>
        <w:vertAlign w:val="baseline"/>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b/>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8">
    <w:nsid w:val="56DE3D6D"/>
    <w:multiLevelType w:val="hybridMultilevel"/>
    <w:tmpl w:val="8B1C3BE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60D521E3"/>
    <w:multiLevelType w:val="hybridMultilevel"/>
    <w:tmpl w:val="72A498B8"/>
    <w:lvl w:ilvl="0" w:tplc="50AEA3F8">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6150079E"/>
    <w:multiLevelType w:val="hybridMultilevel"/>
    <w:tmpl w:val="C69E1EAA"/>
    <w:lvl w:ilvl="0" w:tplc="9236CCB0">
      <w:start w:val="1"/>
      <w:numFmt w:val="bullet"/>
      <w:lvlText w:val=""/>
      <w:lvlJc w:val="left"/>
      <w:pPr>
        <w:ind w:left="720" w:hanging="360"/>
      </w:pPr>
      <w:rPr>
        <w:rFonts w:ascii="Symbol" w:hAnsi="Symbol" w:cs="Symbol" w:hint="default"/>
        <w:caps w:val="0"/>
        <w:strike w:val="0"/>
        <w:dstrike w:val="0"/>
        <w:outline w:val="0"/>
        <w:shadow w:val="0"/>
        <w:emboss w:val="0"/>
        <w:imprint w:val="0"/>
        <w:vanish w:val="0"/>
        <w:color w:val="auto"/>
        <w:vertAlign w:val="baseline"/>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61EC77BB"/>
    <w:multiLevelType w:val="singleLevel"/>
    <w:tmpl w:val="0407000F"/>
    <w:lvl w:ilvl="0">
      <w:start w:val="1"/>
      <w:numFmt w:val="decimal"/>
      <w:lvlText w:val="%1."/>
      <w:lvlJc w:val="left"/>
      <w:pPr>
        <w:tabs>
          <w:tab w:val="num" w:pos="360"/>
        </w:tabs>
        <w:ind w:left="360" w:hanging="360"/>
      </w:pPr>
    </w:lvl>
  </w:abstractNum>
  <w:abstractNum w:abstractNumId="22">
    <w:nsid w:val="62720BCA"/>
    <w:multiLevelType w:val="hybridMultilevel"/>
    <w:tmpl w:val="08DC4640"/>
    <w:lvl w:ilvl="0" w:tplc="9236CCB0">
      <w:start w:val="1"/>
      <w:numFmt w:val="bullet"/>
      <w:lvlText w:val=""/>
      <w:lvlJc w:val="left"/>
      <w:pPr>
        <w:ind w:left="720" w:hanging="360"/>
      </w:pPr>
      <w:rPr>
        <w:rFonts w:ascii="Symbol" w:hAnsi="Symbol" w:cs="Symbol" w:hint="default"/>
        <w:caps w:val="0"/>
        <w:strike w:val="0"/>
        <w:dstrike w:val="0"/>
        <w:outline w:val="0"/>
        <w:shadow w:val="0"/>
        <w:emboss w:val="0"/>
        <w:imprint w:val="0"/>
        <w:vanish w:val="0"/>
        <w:color w:val="auto"/>
        <w:vertAlign w:val="baseline"/>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6391743E"/>
    <w:multiLevelType w:val="hybridMultilevel"/>
    <w:tmpl w:val="6576C36C"/>
    <w:lvl w:ilvl="0" w:tplc="50AEA3F8">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66B615C1"/>
    <w:multiLevelType w:val="hybridMultilevel"/>
    <w:tmpl w:val="6EAC2640"/>
    <w:lvl w:ilvl="0" w:tplc="50AEA3F8">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704435CE"/>
    <w:multiLevelType w:val="hybridMultilevel"/>
    <w:tmpl w:val="CD18C50C"/>
    <w:lvl w:ilvl="0" w:tplc="9236CCB0">
      <w:start w:val="1"/>
      <w:numFmt w:val="bullet"/>
      <w:lvlText w:val=""/>
      <w:lvlJc w:val="left"/>
      <w:pPr>
        <w:tabs>
          <w:tab w:val="num" w:pos="720"/>
        </w:tabs>
        <w:ind w:left="720" w:hanging="360"/>
      </w:pPr>
      <w:rPr>
        <w:rFonts w:ascii="Symbol" w:hAnsi="Symbol" w:cs="Symbol" w:hint="default"/>
        <w:b/>
        <w:caps w:val="0"/>
        <w:strike w:val="0"/>
        <w:dstrike w:val="0"/>
        <w:outline w:val="0"/>
        <w:shadow w:val="0"/>
        <w:emboss w:val="0"/>
        <w:imprint w:val="0"/>
        <w:vanish w:val="0"/>
        <w:color w:val="auto"/>
        <w:vertAlign w:val="baseline"/>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b/>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6">
    <w:nsid w:val="71483300"/>
    <w:multiLevelType w:val="hybridMultilevel"/>
    <w:tmpl w:val="50FC4AB6"/>
    <w:lvl w:ilvl="0" w:tplc="50AEA3F8">
      <w:start w:val="1"/>
      <w:numFmt w:val="bullet"/>
      <w:lvlText w:val=""/>
      <w:lvlJc w:val="left"/>
      <w:pPr>
        <w:tabs>
          <w:tab w:val="num" w:pos="360"/>
        </w:tabs>
        <w:ind w:left="360" w:hanging="360"/>
      </w:pPr>
      <w:rPr>
        <w:rFonts w:ascii="Wingdings" w:hAnsi="Wingdings" w:hint="default"/>
      </w:rPr>
    </w:lvl>
    <w:lvl w:ilvl="1" w:tplc="ACB2BF4E">
      <w:start w:val="1"/>
      <w:numFmt w:val="bullet"/>
      <w:lvlText w:val=""/>
      <w:lvlJc w:val="left"/>
      <w:pPr>
        <w:tabs>
          <w:tab w:val="num" w:pos="1440"/>
        </w:tabs>
        <w:ind w:left="1440" w:hanging="360"/>
      </w:pPr>
      <w:rPr>
        <w:rFonts w:ascii="Symbol" w:eastAsia="Times New Roman" w:hAnsi="Symbol" w:cs="Times New Roman" w:hint="default"/>
        <w:color w:val="auto"/>
        <w:u w:val="none"/>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71872ABC"/>
    <w:multiLevelType w:val="hybridMultilevel"/>
    <w:tmpl w:val="6F1ADA5E"/>
    <w:lvl w:ilvl="0" w:tplc="50AEA3F8">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7D0F7CA6"/>
    <w:multiLevelType w:val="hybridMultilevel"/>
    <w:tmpl w:val="8C3A2162"/>
    <w:lvl w:ilvl="0" w:tplc="50AEA3F8">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7E2F2367"/>
    <w:multiLevelType w:val="hybridMultilevel"/>
    <w:tmpl w:val="D29C37E8"/>
    <w:lvl w:ilvl="0" w:tplc="9236CCB0">
      <w:start w:val="1"/>
      <w:numFmt w:val="bullet"/>
      <w:lvlText w:val=""/>
      <w:lvlJc w:val="left"/>
      <w:pPr>
        <w:tabs>
          <w:tab w:val="num" w:pos="720"/>
        </w:tabs>
        <w:ind w:left="720" w:hanging="360"/>
      </w:pPr>
      <w:rPr>
        <w:rFonts w:ascii="Symbol" w:hAnsi="Symbol" w:cs="Symbol" w:hint="default"/>
        <w:b/>
        <w:caps w:val="0"/>
        <w:strike w:val="0"/>
        <w:dstrike w:val="0"/>
        <w:outline w:val="0"/>
        <w:shadow w:val="0"/>
        <w:emboss w:val="0"/>
        <w:imprint w:val="0"/>
        <w:vanish w:val="0"/>
        <w:color w:val="auto"/>
        <w:vertAlign w:val="baseline"/>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b/>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5"/>
  </w:num>
  <w:num w:numId="3">
    <w:abstractNumId w:val="23"/>
  </w:num>
  <w:num w:numId="4">
    <w:abstractNumId w:val="1"/>
  </w:num>
  <w:num w:numId="5">
    <w:abstractNumId w:val="28"/>
  </w:num>
  <w:num w:numId="6">
    <w:abstractNumId w:val="27"/>
  </w:num>
  <w:num w:numId="7">
    <w:abstractNumId w:val="2"/>
  </w:num>
  <w:num w:numId="8">
    <w:abstractNumId w:val="24"/>
  </w:num>
  <w:num w:numId="9">
    <w:abstractNumId w:val="16"/>
  </w:num>
  <w:num w:numId="10">
    <w:abstractNumId w:val="7"/>
  </w:num>
  <w:num w:numId="11">
    <w:abstractNumId w:val="19"/>
  </w:num>
  <w:num w:numId="12">
    <w:abstractNumId w:val="10"/>
  </w:num>
  <w:num w:numId="13">
    <w:abstractNumId w:val="9"/>
  </w:num>
  <w:num w:numId="14">
    <w:abstractNumId w:val="26"/>
  </w:num>
  <w:num w:numId="15">
    <w:abstractNumId w:val="12"/>
  </w:num>
  <w:num w:numId="16">
    <w:abstractNumId w:val="3"/>
  </w:num>
  <w:num w:numId="17">
    <w:abstractNumId w:val="21"/>
  </w:num>
  <w:num w:numId="18">
    <w:abstractNumId w:val="4"/>
  </w:num>
  <w:num w:numId="19">
    <w:abstractNumId w:val="13"/>
  </w:num>
  <w:num w:numId="20">
    <w:abstractNumId w:val="20"/>
  </w:num>
  <w:num w:numId="21">
    <w:abstractNumId w:val="11"/>
  </w:num>
  <w:num w:numId="22">
    <w:abstractNumId w:val="29"/>
  </w:num>
  <w:num w:numId="23">
    <w:abstractNumId w:val="22"/>
  </w:num>
  <w:num w:numId="24">
    <w:abstractNumId w:val="5"/>
  </w:num>
  <w:num w:numId="25">
    <w:abstractNumId w:val="17"/>
  </w:num>
  <w:num w:numId="26">
    <w:abstractNumId w:val="0"/>
  </w:num>
  <w:num w:numId="27">
    <w:abstractNumId w:val="14"/>
  </w:num>
  <w:num w:numId="28">
    <w:abstractNumId w:val="25"/>
  </w:num>
  <w:num w:numId="29">
    <w:abstractNumId w:val="8"/>
  </w:num>
  <w:num w:numId="3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proofState w:grammar="clean"/>
  <w:stylePaneFormatFilter w:val="3F01"/>
  <w:defaultTabStop w:val="720"/>
  <w:drawingGridHorizontalSpacing w:val="110"/>
  <w:displayHorizontalDrawingGridEvery w:val="2"/>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rsids>
    <w:rsidRoot w:val="00845F16"/>
    <w:rsid w:val="00004B64"/>
    <w:rsid w:val="00022700"/>
    <w:rsid w:val="000263EA"/>
    <w:rsid w:val="0003541A"/>
    <w:rsid w:val="00054050"/>
    <w:rsid w:val="000545C3"/>
    <w:rsid w:val="00066346"/>
    <w:rsid w:val="00070F4F"/>
    <w:rsid w:val="00071474"/>
    <w:rsid w:val="00074915"/>
    <w:rsid w:val="000810A6"/>
    <w:rsid w:val="00091167"/>
    <w:rsid w:val="000C74B3"/>
    <w:rsid w:val="000E785A"/>
    <w:rsid w:val="000F65BC"/>
    <w:rsid w:val="00101C11"/>
    <w:rsid w:val="00120174"/>
    <w:rsid w:val="00132EEE"/>
    <w:rsid w:val="001551A2"/>
    <w:rsid w:val="001710DA"/>
    <w:rsid w:val="00195E9E"/>
    <w:rsid w:val="001A27C1"/>
    <w:rsid w:val="001A4EED"/>
    <w:rsid w:val="001D03C6"/>
    <w:rsid w:val="002029B9"/>
    <w:rsid w:val="002033CA"/>
    <w:rsid w:val="00241720"/>
    <w:rsid w:val="00252A54"/>
    <w:rsid w:val="002635FA"/>
    <w:rsid w:val="002931C0"/>
    <w:rsid w:val="00294061"/>
    <w:rsid w:val="002A5035"/>
    <w:rsid w:val="002C5578"/>
    <w:rsid w:val="002F2413"/>
    <w:rsid w:val="002F5F3A"/>
    <w:rsid w:val="00303446"/>
    <w:rsid w:val="00324654"/>
    <w:rsid w:val="003328B6"/>
    <w:rsid w:val="00345C28"/>
    <w:rsid w:val="0034633E"/>
    <w:rsid w:val="003622E9"/>
    <w:rsid w:val="00372867"/>
    <w:rsid w:val="00375802"/>
    <w:rsid w:val="0038628E"/>
    <w:rsid w:val="003959DF"/>
    <w:rsid w:val="003A4B63"/>
    <w:rsid w:val="003A7BC0"/>
    <w:rsid w:val="003C7DC6"/>
    <w:rsid w:val="004049D7"/>
    <w:rsid w:val="00420312"/>
    <w:rsid w:val="004236B7"/>
    <w:rsid w:val="00453A02"/>
    <w:rsid w:val="004745CC"/>
    <w:rsid w:val="004875E6"/>
    <w:rsid w:val="004A08D8"/>
    <w:rsid w:val="004A7A99"/>
    <w:rsid w:val="004D5EF6"/>
    <w:rsid w:val="004F0FA9"/>
    <w:rsid w:val="005055BA"/>
    <w:rsid w:val="00550EB6"/>
    <w:rsid w:val="00555342"/>
    <w:rsid w:val="005777C1"/>
    <w:rsid w:val="005828E8"/>
    <w:rsid w:val="00590448"/>
    <w:rsid w:val="0059397A"/>
    <w:rsid w:val="005A503F"/>
    <w:rsid w:val="005B137E"/>
    <w:rsid w:val="005C7534"/>
    <w:rsid w:val="005E2BA1"/>
    <w:rsid w:val="0060079B"/>
    <w:rsid w:val="006051C4"/>
    <w:rsid w:val="0061214E"/>
    <w:rsid w:val="00615CAF"/>
    <w:rsid w:val="00633B38"/>
    <w:rsid w:val="00634507"/>
    <w:rsid w:val="00634789"/>
    <w:rsid w:val="00634C83"/>
    <w:rsid w:val="00653FC1"/>
    <w:rsid w:val="006546FD"/>
    <w:rsid w:val="00680124"/>
    <w:rsid w:val="00687254"/>
    <w:rsid w:val="006C2F00"/>
    <w:rsid w:val="006C48DC"/>
    <w:rsid w:val="006E4027"/>
    <w:rsid w:val="00703EB5"/>
    <w:rsid w:val="00705DB7"/>
    <w:rsid w:val="00742695"/>
    <w:rsid w:val="007504C2"/>
    <w:rsid w:val="00751270"/>
    <w:rsid w:val="00767AA6"/>
    <w:rsid w:val="00775130"/>
    <w:rsid w:val="007965D6"/>
    <w:rsid w:val="007A5C38"/>
    <w:rsid w:val="007B2D26"/>
    <w:rsid w:val="007D790A"/>
    <w:rsid w:val="007D7C16"/>
    <w:rsid w:val="007E783A"/>
    <w:rsid w:val="007F3216"/>
    <w:rsid w:val="0082274A"/>
    <w:rsid w:val="008401E6"/>
    <w:rsid w:val="00845F16"/>
    <w:rsid w:val="008478E2"/>
    <w:rsid w:val="008511F2"/>
    <w:rsid w:val="00871C45"/>
    <w:rsid w:val="0087282F"/>
    <w:rsid w:val="008A0F6F"/>
    <w:rsid w:val="008A7C5D"/>
    <w:rsid w:val="008B1930"/>
    <w:rsid w:val="008B6499"/>
    <w:rsid w:val="008E5BF0"/>
    <w:rsid w:val="008F4444"/>
    <w:rsid w:val="0090545B"/>
    <w:rsid w:val="009145E3"/>
    <w:rsid w:val="00934AB5"/>
    <w:rsid w:val="009456BB"/>
    <w:rsid w:val="009533A5"/>
    <w:rsid w:val="0095611F"/>
    <w:rsid w:val="009622F7"/>
    <w:rsid w:val="009624AF"/>
    <w:rsid w:val="00967886"/>
    <w:rsid w:val="00975D35"/>
    <w:rsid w:val="009A14B1"/>
    <w:rsid w:val="009B2538"/>
    <w:rsid w:val="009E15BC"/>
    <w:rsid w:val="00A00732"/>
    <w:rsid w:val="00A04B2F"/>
    <w:rsid w:val="00A173C7"/>
    <w:rsid w:val="00A21BFB"/>
    <w:rsid w:val="00A23F6A"/>
    <w:rsid w:val="00A54CAC"/>
    <w:rsid w:val="00A74F0D"/>
    <w:rsid w:val="00A9043C"/>
    <w:rsid w:val="00AD1450"/>
    <w:rsid w:val="00AE2322"/>
    <w:rsid w:val="00AE3360"/>
    <w:rsid w:val="00AF1FD5"/>
    <w:rsid w:val="00AF6B49"/>
    <w:rsid w:val="00B22C9A"/>
    <w:rsid w:val="00B24870"/>
    <w:rsid w:val="00B30B6E"/>
    <w:rsid w:val="00B67165"/>
    <w:rsid w:val="00B7024E"/>
    <w:rsid w:val="00B73DAE"/>
    <w:rsid w:val="00BA06F1"/>
    <w:rsid w:val="00BB520E"/>
    <w:rsid w:val="00BD2A0E"/>
    <w:rsid w:val="00BE4E1A"/>
    <w:rsid w:val="00BF4401"/>
    <w:rsid w:val="00BF59B0"/>
    <w:rsid w:val="00BF62AA"/>
    <w:rsid w:val="00C0076C"/>
    <w:rsid w:val="00C03193"/>
    <w:rsid w:val="00C03813"/>
    <w:rsid w:val="00C05F19"/>
    <w:rsid w:val="00C1776B"/>
    <w:rsid w:val="00C20F0F"/>
    <w:rsid w:val="00C267EF"/>
    <w:rsid w:val="00C458D7"/>
    <w:rsid w:val="00C52251"/>
    <w:rsid w:val="00C766E7"/>
    <w:rsid w:val="00C846D2"/>
    <w:rsid w:val="00CA0BB0"/>
    <w:rsid w:val="00CD4FEA"/>
    <w:rsid w:val="00CD7B86"/>
    <w:rsid w:val="00CF1AAA"/>
    <w:rsid w:val="00D12CD0"/>
    <w:rsid w:val="00D25BFC"/>
    <w:rsid w:val="00D402AA"/>
    <w:rsid w:val="00D57CAE"/>
    <w:rsid w:val="00D91E4B"/>
    <w:rsid w:val="00DB237B"/>
    <w:rsid w:val="00DC2D76"/>
    <w:rsid w:val="00DC383F"/>
    <w:rsid w:val="00DC3BAC"/>
    <w:rsid w:val="00E22116"/>
    <w:rsid w:val="00E359F4"/>
    <w:rsid w:val="00E44780"/>
    <w:rsid w:val="00E447AF"/>
    <w:rsid w:val="00E53EDC"/>
    <w:rsid w:val="00E661E9"/>
    <w:rsid w:val="00E731CD"/>
    <w:rsid w:val="00E87D64"/>
    <w:rsid w:val="00EE12DA"/>
    <w:rsid w:val="00EE3570"/>
    <w:rsid w:val="00EF7A07"/>
    <w:rsid w:val="00F12B1F"/>
    <w:rsid w:val="00F169D9"/>
    <w:rsid w:val="00F420FA"/>
    <w:rsid w:val="00F52912"/>
    <w:rsid w:val="00F839B4"/>
    <w:rsid w:val="00FB1A1C"/>
    <w:rsid w:val="00FB5BF9"/>
    <w:rsid w:val="00FD3343"/>
    <w:rsid w:val="00FD6674"/>
    <w:rsid w:val="00FE414B"/>
    <w:rsid w:val="00FF69A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45F16"/>
    <w:pPr>
      <w:widowControl w:val="0"/>
    </w:pPr>
    <w:rPr>
      <w:sz w:val="22"/>
      <w:lang w:eastAsia="en-US"/>
    </w:rPr>
  </w:style>
  <w:style w:type="paragraph" w:styleId="7">
    <w:name w:val="heading 7"/>
    <w:basedOn w:val="a"/>
    <w:next w:val="a"/>
    <w:qFormat/>
    <w:rsid w:val="00845F16"/>
    <w:pPr>
      <w:keepNext/>
      <w:tabs>
        <w:tab w:val="left" w:pos="-720"/>
        <w:tab w:val="left" w:pos="567"/>
        <w:tab w:val="left" w:pos="4536"/>
      </w:tabs>
      <w:suppressAutoHyphens/>
      <w:spacing w:line="-260" w:lineRule="auto"/>
      <w:jc w:val="both"/>
      <w:outlineLvl w:val="6"/>
    </w:pPr>
    <w:rPr>
      <w:i/>
      <w:lang w:val="en-GB"/>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845F16"/>
    <w:pPr>
      <w:tabs>
        <w:tab w:val="center" w:pos="4153"/>
        <w:tab w:val="right" w:pos="8306"/>
      </w:tabs>
    </w:pPr>
  </w:style>
  <w:style w:type="character" w:styleId="-">
    <w:name w:val="Hyperlink"/>
    <w:uiPriority w:val="99"/>
    <w:rsid w:val="00845F16"/>
    <w:rPr>
      <w:color w:val="0000FF"/>
      <w:u w:val="single"/>
    </w:rPr>
  </w:style>
  <w:style w:type="paragraph" w:styleId="Web">
    <w:name w:val="Normal (Web)"/>
    <w:basedOn w:val="a"/>
    <w:rsid w:val="00E44780"/>
    <w:pPr>
      <w:widowControl/>
      <w:spacing w:before="100" w:beforeAutospacing="1" w:after="100" w:afterAutospacing="1"/>
    </w:pPr>
    <w:rPr>
      <w:sz w:val="24"/>
      <w:szCs w:val="24"/>
      <w:lang w:val="en-GB" w:eastAsia="en-GB"/>
    </w:rPr>
  </w:style>
  <w:style w:type="paragraph" w:styleId="a4">
    <w:name w:val="Body Text Indent"/>
    <w:basedOn w:val="a"/>
    <w:link w:val="Char"/>
    <w:rsid w:val="00DC383F"/>
    <w:pPr>
      <w:widowControl/>
      <w:spacing w:after="120"/>
      <w:ind w:left="283"/>
    </w:pPr>
    <w:rPr>
      <w:sz w:val="24"/>
      <w:szCs w:val="24"/>
      <w:lang w:val="en-GB" w:eastAsia="en-GB"/>
    </w:rPr>
  </w:style>
  <w:style w:type="paragraph" w:styleId="a5">
    <w:name w:val="Block Text"/>
    <w:basedOn w:val="a"/>
    <w:rsid w:val="00C766E7"/>
    <w:pPr>
      <w:widowControl/>
      <w:shd w:val="clear" w:color="auto" w:fill="FFFFFF"/>
      <w:ind w:left="23" w:right="11"/>
      <w:jc w:val="both"/>
    </w:pPr>
    <w:rPr>
      <w:rFonts w:ascii="Arial" w:hAnsi="Arial"/>
      <w:szCs w:val="22"/>
      <w:lang w:val="en-GB" w:eastAsia="en-GB"/>
    </w:rPr>
  </w:style>
  <w:style w:type="paragraph" w:styleId="a6">
    <w:name w:val="Body Text"/>
    <w:basedOn w:val="a"/>
    <w:rsid w:val="0038628E"/>
    <w:pPr>
      <w:spacing w:after="120"/>
    </w:pPr>
  </w:style>
  <w:style w:type="paragraph" w:customStyle="1" w:styleId="Default">
    <w:name w:val="Default"/>
    <w:rsid w:val="0038628E"/>
    <w:pPr>
      <w:autoSpaceDE w:val="0"/>
      <w:autoSpaceDN w:val="0"/>
      <w:adjustRightInd w:val="0"/>
    </w:pPr>
    <w:rPr>
      <w:color w:val="000000"/>
      <w:sz w:val="24"/>
      <w:szCs w:val="24"/>
      <w:lang w:val="en-US" w:eastAsia="en-US"/>
    </w:rPr>
  </w:style>
  <w:style w:type="paragraph" w:customStyle="1" w:styleId="KF">
    <w:name w:val="KF"/>
    <w:basedOn w:val="a"/>
    <w:rsid w:val="00BB520E"/>
    <w:pPr>
      <w:widowControl/>
      <w:tabs>
        <w:tab w:val="left" w:pos="454"/>
      </w:tabs>
      <w:spacing w:before="60"/>
    </w:pPr>
    <w:rPr>
      <w:b/>
      <w:i/>
      <w:lang w:val="de-DE" w:eastAsia="de-DE"/>
    </w:rPr>
  </w:style>
  <w:style w:type="paragraph" w:styleId="4">
    <w:name w:val="toc 4"/>
    <w:basedOn w:val="a"/>
    <w:semiHidden/>
    <w:rsid w:val="0061214E"/>
    <w:pPr>
      <w:tabs>
        <w:tab w:val="right" w:pos="8930"/>
      </w:tabs>
      <w:spacing w:before="60" w:after="60"/>
    </w:pPr>
    <w:rPr>
      <w:sz w:val="24"/>
      <w:lang w:val="en-GB" w:eastAsia="de-DE"/>
    </w:rPr>
  </w:style>
  <w:style w:type="paragraph" w:customStyle="1" w:styleId="toa">
    <w:name w:val="toa"/>
    <w:basedOn w:val="a"/>
    <w:rsid w:val="0061214E"/>
    <w:pPr>
      <w:widowControl/>
      <w:tabs>
        <w:tab w:val="left" w:pos="-1440"/>
        <w:tab w:val="left" w:pos="-720"/>
        <w:tab w:val="left" w:pos="0"/>
        <w:tab w:val="left" w:pos="566"/>
        <w:tab w:val="left" w:pos="720"/>
        <w:tab w:val="left" w:pos="1440"/>
        <w:tab w:val="left" w:pos="2160"/>
        <w:tab w:val="left" w:pos="2880"/>
        <w:tab w:val="left" w:pos="3600"/>
        <w:tab w:val="left" w:pos="4320"/>
        <w:tab w:val="left" w:pos="5040"/>
        <w:tab w:val="left" w:pos="5527"/>
        <w:tab w:val="left" w:pos="5760"/>
        <w:tab w:val="left" w:pos="6480"/>
        <w:tab w:val="left" w:pos="6519"/>
        <w:tab w:val="left" w:pos="7200"/>
        <w:tab w:val="left" w:pos="7920"/>
        <w:tab w:val="left" w:pos="8640"/>
        <w:tab w:val="left" w:pos="9000"/>
        <w:tab w:val="right" w:pos="9360"/>
        <w:tab w:val="left" w:pos="10080"/>
        <w:tab w:val="left" w:pos="10800"/>
      </w:tabs>
      <w:suppressAutoHyphens/>
      <w:overflowPunct w:val="0"/>
      <w:autoSpaceDE w:val="0"/>
      <w:autoSpaceDN w:val="0"/>
      <w:adjustRightInd w:val="0"/>
      <w:jc w:val="both"/>
      <w:textAlignment w:val="baseline"/>
    </w:pPr>
    <w:rPr>
      <w:rFonts w:ascii="Arial" w:hAnsi="Arial"/>
      <w:spacing w:val="-3"/>
      <w:lang w:val="en-GB" w:eastAsia="de-DE"/>
    </w:rPr>
  </w:style>
  <w:style w:type="table" w:styleId="a7">
    <w:name w:val="Table Grid"/>
    <w:basedOn w:val="a1"/>
    <w:rsid w:val="006121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semiHidden/>
    <w:rsid w:val="00615CAF"/>
    <w:rPr>
      <w:rFonts w:ascii="Tahoma" w:hAnsi="Tahoma" w:cs="Tahoma"/>
      <w:sz w:val="16"/>
      <w:szCs w:val="16"/>
    </w:rPr>
  </w:style>
  <w:style w:type="character" w:customStyle="1" w:styleId="Char">
    <w:name w:val="Σώμα κείμενου με εσοχή Char"/>
    <w:link w:val="a4"/>
    <w:rsid w:val="00871C45"/>
    <w:rPr>
      <w:sz w:val="24"/>
      <w:szCs w:val="24"/>
      <w:lang w:val="en-GB" w:eastAsia="en-GB"/>
    </w:rPr>
  </w:style>
  <w:style w:type="character" w:styleId="a9">
    <w:name w:val="annotation reference"/>
    <w:rsid w:val="00241720"/>
    <w:rPr>
      <w:sz w:val="16"/>
      <w:szCs w:val="16"/>
    </w:rPr>
  </w:style>
  <w:style w:type="paragraph" w:styleId="aa">
    <w:name w:val="annotation text"/>
    <w:basedOn w:val="a"/>
    <w:link w:val="Char0"/>
    <w:rsid w:val="00241720"/>
    <w:pPr>
      <w:widowControl/>
    </w:pPr>
    <w:rPr>
      <w:sz w:val="20"/>
      <w:lang w:val="en-GB" w:eastAsia="en-GB"/>
    </w:rPr>
  </w:style>
  <w:style w:type="character" w:customStyle="1" w:styleId="Char0">
    <w:name w:val="Κείμενο σχολίου Char"/>
    <w:link w:val="aa"/>
    <w:rsid w:val="00241720"/>
    <w:rPr>
      <w:lang w:val="en-GB" w:eastAsia="en-GB"/>
    </w:rPr>
  </w:style>
  <w:style w:type="paragraph" w:styleId="ab">
    <w:name w:val="footer"/>
    <w:basedOn w:val="a"/>
    <w:link w:val="Char1"/>
    <w:uiPriority w:val="99"/>
    <w:rsid w:val="00F12B1F"/>
    <w:pPr>
      <w:tabs>
        <w:tab w:val="center" w:pos="4153"/>
        <w:tab w:val="right" w:pos="8306"/>
      </w:tabs>
    </w:pPr>
  </w:style>
  <w:style w:type="character" w:customStyle="1" w:styleId="Char1">
    <w:name w:val="Υποσέλιδο Char"/>
    <w:link w:val="ab"/>
    <w:uiPriority w:val="99"/>
    <w:rsid w:val="00F12B1F"/>
    <w:rPr>
      <w:sz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FKHinfo@fresenius-kabi.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3896</Words>
  <Characters>21040</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Β</vt:lpstr>
    </vt:vector>
  </TitlesOfParts>
  <Company>FKH</Company>
  <LinksUpToDate>false</LinksUpToDate>
  <CharactersWithSpaces>24887</CharactersWithSpaces>
  <SharedDoc>false</SharedDoc>
  <HLinks>
    <vt:vector size="6" baseType="variant">
      <vt:variant>
        <vt:i4>5832754</vt:i4>
      </vt:variant>
      <vt:variant>
        <vt:i4>0</vt:i4>
      </vt:variant>
      <vt:variant>
        <vt:i4>0</vt:i4>
      </vt:variant>
      <vt:variant>
        <vt:i4>5</vt:i4>
      </vt:variant>
      <vt:variant>
        <vt:lpwstr>mailto:FKHinfo@fresenius-kabi.com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Β</dc:title>
  <dc:creator>PharmacoVigilance</dc:creator>
  <cp:lastModifiedBy>user146</cp:lastModifiedBy>
  <cp:revision>2</cp:revision>
  <dcterms:created xsi:type="dcterms:W3CDTF">2015-06-25T09:03:00Z</dcterms:created>
  <dcterms:modified xsi:type="dcterms:W3CDTF">2015-06-25T09:03:00Z</dcterms:modified>
</cp:coreProperties>
</file>