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BE" w:rsidRDefault="007833BE" w:rsidP="007833BE">
      <w:pPr>
        <w:jc w:val="center"/>
        <w:rPr>
          <w:b/>
          <w:sz w:val="22"/>
          <w:szCs w:val="22"/>
          <w:lang w:eastAsia="en-US"/>
        </w:rPr>
      </w:pPr>
      <w:r>
        <w:rPr>
          <w:b/>
          <w:sz w:val="22"/>
          <w:szCs w:val="22"/>
          <w:lang w:eastAsia="en-US"/>
        </w:rPr>
        <w:t>ΦΥΛΛΟ ΟΔΗΓΙΩΝ ΧΡΗΣΗΣ: ΠΛΗΡΟΦΟΡΙΕΣ ΓΙΑ ΤΟΝ ΧΡΗΣΤΗ</w:t>
      </w:r>
    </w:p>
    <w:p w:rsidR="007833BE" w:rsidRDefault="007833BE" w:rsidP="007833BE">
      <w:pPr>
        <w:widowControl w:val="0"/>
        <w:jc w:val="center"/>
        <w:rPr>
          <w:b/>
          <w:sz w:val="22"/>
          <w:szCs w:val="22"/>
          <w:lang w:eastAsia="en-US"/>
        </w:rPr>
      </w:pPr>
    </w:p>
    <w:p w:rsidR="007833BE" w:rsidRDefault="007833BE" w:rsidP="007833BE">
      <w:pPr>
        <w:jc w:val="center"/>
        <w:rPr>
          <w:b/>
          <w:bCs/>
          <w:sz w:val="22"/>
          <w:szCs w:val="22"/>
          <w:lang w:eastAsia="en-US"/>
        </w:rPr>
      </w:pPr>
      <w:proofErr w:type="spellStart"/>
      <w:r>
        <w:rPr>
          <w:b/>
          <w:bCs/>
          <w:sz w:val="22"/>
          <w:szCs w:val="22"/>
          <w:lang w:eastAsia="en-US"/>
        </w:rPr>
        <w:t>Berinert</w:t>
      </w:r>
      <w:proofErr w:type="spellEnd"/>
      <w:r>
        <w:rPr>
          <w:b/>
          <w:bCs/>
          <w:sz w:val="22"/>
          <w:szCs w:val="22"/>
          <w:lang w:eastAsia="en-US"/>
        </w:rPr>
        <w:t xml:space="preserve"> 1500</w:t>
      </w:r>
    </w:p>
    <w:p w:rsidR="007833BE" w:rsidRDefault="007833BE" w:rsidP="007833BE">
      <w:pPr>
        <w:jc w:val="center"/>
        <w:rPr>
          <w:sz w:val="22"/>
          <w:szCs w:val="22"/>
          <w:lang w:eastAsia="en-US"/>
        </w:rPr>
      </w:pPr>
      <w:r>
        <w:rPr>
          <w:sz w:val="22"/>
          <w:szCs w:val="22"/>
          <w:lang w:eastAsia="en-US"/>
        </w:rPr>
        <w:t xml:space="preserve">1500 </w:t>
      </w:r>
      <w:r>
        <w:rPr>
          <w:sz w:val="22"/>
          <w:szCs w:val="22"/>
          <w:lang w:val="en-GB" w:eastAsia="en-US"/>
        </w:rPr>
        <w:t>IU</w:t>
      </w:r>
    </w:p>
    <w:p w:rsidR="007833BE" w:rsidRDefault="007833BE" w:rsidP="007833BE">
      <w:pPr>
        <w:tabs>
          <w:tab w:val="left" w:pos="567"/>
        </w:tabs>
        <w:jc w:val="center"/>
        <w:rPr>
          <w:sz w:val="22"/>
          <w:szCs w:val="22"/>
          <w:lang w:eastAsia="en-US"/>
        </w:rPr>
      </w:pPr>
      <w:proofErr w:type="spellStart"/>
      <w:r>
        <w:rPr>
          <w:sz w:val="22"/>
          <w:szCs w:val="22"/>
          <w:lang w:eastAsia="en-US"/>
        </w:rPr>
        <w:t>Κόνις</w:t>
      </w:r>
      <w:proofErr w:type="spellEnd"/>
      <w:r>
        <w:rPr>
          <w:sz w:val="22"/>
          <w:szCs w:val="22"/>
          <w:lang w:eastAsia="en-US"/>
        </w:rPr>
        <w:t xml:space="preserve"> και διαλύτης για ενέσιμο διάλυμα</w:t>
      </w:r>
    </w:p>
    <w:p w:rsidR="007833BE" w:rsidRDefault="007833BE" w:rsidP="007833BE">
      <w:pPr>
        <w:jc w:val="center"/>
        <w:rPr>
          <w:sz w:val="22"/>
          <w:szCs w:val="22"/>
          <w:lang w:eastAsia="en-US"/>
        </w:rPr>
      </w:pPr>
      <w:r>
        <w:rPr>
          <w:sz w:val="22"/>
          <w:szCs w:val="22"/>
          <w:lang w:eastAsia="en-US"/>
        </w:rPr>
        <w:t>Αναστολέας της C1-εστεράσης, ανθρώπινος</w:t>
      </w:r>
    </w:p>
    <w:p w:rsidR="007833BE" w:rsidRDefault="007833BE" w:rsidP="007833BE">
      <w:pPr>
        <w:widowControl w:val="0"/>
        <w:jc w:val="both"/>
        <w:rPr>
          <w:sz w:val="22"/>
          <w:szCs w:val="22"/>
          <w:lang w:eastAsia="en-US"/>
        </w:rPr>
      </w:pPr>
    </w:p>
    <w:p w:rsidR="007833BE" w:rsidRDefault="007833BE" w:rsidP="007833BE">
      <w:pPr>
        <w:widowControl w:val="0"/>
        <w:pBdr>
          <w:top w:val="single" w:sz="4" w:space="1" w:color="auto"/>
          <w:left w:val="single" w:sz="4" w:space="4" w:color="auto"/>
          <w:bottom w:val="single" w:sz="4" w:space="1" w:color="auto"/>
          <w:right w:val="single" w:sz="4" w:space="4" w:color="auto"/>
        </w:pBdr>
        <w:jc w:val="both"/>
        <w:rPr>
          <w:sz w:val="22"/>
          <w:szCs w:val="22"/>
          <w:lang w:eastAsia="en-US"/>
        </w:rPr>
      </w:pPr>
      <w:r>
        <w:rPr>
          <w:b/>
          <w:sz w:val="22"/>
          <w:szCs w:val="22"/>
          <w:lang w:eastAsia="en-US"/>
        </w:rPr>
        <w:t>Διαβάστε προσεκτικά ολόκληρο το φύλλο οδηγιών χρήσης πριν αρχίσετε να χρησιμοποιείτε αυτό το φάρμακο, διότι περιλαμβάνει σημαντικές πληροφορίες για σας.</w:t>
      </w:r>
    </w:p>
    <w:p w:rsidR="007833BE" w:rsidRDefault="007833BE" w:rsidP="007833BE">
      <w:pPr>
        <w:widowControl w:val="0"/>
        <w:pBdr>
          <w:top w:val="single" w:sz="4" w:space="1" w:color="auto"/>
          <w:left w:val="single" w:sz="4" w:space="4" w:color="auto"/>
          <w:bottom w:val="single" w:sz="4" w:space="1" w:color="auto"/>
          <w:right w:val="single" w:sz="4" w:space="4" w:color="auto"/>
        </w:pBdr>
        <w:tabs>
          <w:tab w:val="left" w:pos="426"/>
        </w:tabs>
        <w:jc w:val="both"/>
        <w:rPr>
          <w:sz w:val="22"/>
          <w:szCs w:val="22"/>
          <w:lang w:eastAsia="en-US"/>
        </w:rPr>
      </w:pPr>
      <w:r>
        <w:rPr>
          <w:sz w:val="22"/>
          <w:szCs w:val="22"/>
          <w:lang w:eastAsia="en-US"/>
        </w:rPr>
        <w:t>-</w:t>
      </w:r>
      <w:r>
        <w:rPr>
          <w:sz w:val="22"/>
          <w:szCs w:val="22"/>
          <w:lang w:eastAsia="en-US"/>
        </w:rPr>
        <w:tab/>
        <w:t>Φυλάξτε αυτό το φύλλο οδηγιών χρήσης. Ίσως χρειαστεί να το διαβάσετε ξανά.</w:t>
      </w:r>
    </w:p>
    <w:p w:rsidR="007833BE" w:rsidRDefault="007833BE" w:rsidP="007833BE">
      <w:pPr>
        <w:widowControl w:val="0"/>
        <w:pBdr>
          <w:top w:val="single" w:sz="4" w:space="1" w:color="auto"/>
          <w:left w:val="single" w:sz="4" w:space="4" w:color="auto"/>
          <w:bottom w:val="single" w:sz="4" w:space="1" w:color="auto"/>
          <w:right w:val="single" w:sz="4" w:space="4" w:color="auto"/>
        </w:pBdr>
        <w:tabs>
          <w:tab w:val="left" w:pos="426"/>
        </w:tabs>
        <w:jc w:val="both"/>
        <w:rPr>
          <w:sz w:val="22"/>
          <w:szCs w:val="22"/>
          <w:lang w:eastAsia="en-US"/>
        </w:rPr>
      </w:pPr>
      <w:r>
        <w:rPr>
          <w:sz w:val="22"/>
          <w:szCs w:val="22"/>
          <w:lang w:eastAsia="en-US"/>
        </w:rPr>
        <w:t>-</w:t>
      </w:r>
      <w:r>
        <w:rPr>
          <w:sz w:val="22"/>
          <w:szCs w:val="22"/>
          <w:lang w:eastAsia="en-US"/>
        </w:rPr>
        <w:tab/>
        <w:t>Εάν έχετε περαιτέρω απορίες, ρωτήστε τον γιατρό ή τον φαρμακοποιό σας.</w:t>
      </w:r>
    </w:p>
    <w:p w:rsidR="007833BE" w:rsidRDefault="007833BE" w:rsidP="007833BE">
      <w:pPr>
        <w:widowControl w:val="0"/>
        <w:pBdr>
          <w:top w:val="single" w:sz="4" w:space="1" w:color="auto"/>
          <w:left w:val="single" w:sz="4" w:space="4" w:color="auto"/>
          <w:bottom w:val="single" w:sz="4" w:space="1" w:color="auto"/>
          <w:right w:val="single" w:sz="4" w:space="4" w:color="auto"/>
        </w:pBdr>
        <w:tabs>
          <w:tab w:val="left" w:pos="426"/>
        </w:tabs>
        <w:ind w:left="426" w:hanging="426"/>
        <w:jc w:val="both"/>
        <w:rPr>
          <w:sz w:val="22"/>
          <w:szCs w:val="22"/>
          <w:lang w:eastAsia="en-US"/>
        </w:rPr>
      </w:pPr>
      <w:r>
        <w:rPr>
          <w:sz w:val="22"/>
          <w:szCs w:val="22"/>
          <w:lang w:eastAsia="en-US"/>
        </w:rPr>
        <w:t>-</w:t>
      </w:r>
      <w:r>
        <w:rPr>
          <w:sz w:val="22"/>
          <w:szCs w:val="22"/>
          <w:lang w:eastAsia="en-US"/>
        </w:rPr>
        <w:tab/>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p>
    <w:p w:rsidR="007833BE" w:rsidRDefault="007833BE" w:rsidP="007833BE">
      <w:pPr>
        <w:widowControl w:val="0"/>
        <w:pBdr>
          <w:top w:val="single" w:sz="4" w:space="1" w:color="auto"/>
          <w:left w:val="single" w:sz="4" w:space="4" w:color="auto"/>
          <w:bottom w:val="single" w:sz="4" w:space="1" w:color="auto"/>
          <w:right w:val="single" w:sz="4" w:space="4" w:color="auto"/>
        </w:pBdr>
        <w:tabs>
          <w:tab w:val="left" w:pos="426"/>
        </w:tabs>
        <w:ind w:left="426" w:hanging="426"/>
        <w:jc w:val="both"/>
        <w:rPr>
          <w:sz w:val="22"/>
          <w:szCs w:val="22"/>
          <w:lang w:eastAsia="en-US"/>
        </w:rPr>
      </w:pPr>
      <w:r>
        <w:rPr>
          <w:sz w:val="22"/>
          <w:szCs w:val="22"/>
          <w:lang w:eastAsia="en-US"/>
        </w:rPr>
        <w:t>-</w:t>
      </w:r>
      <w:r>
        <w:rPr>
          <w:sz w:val="22"/>
          <w:szCs w:val="22"/>
          <w:lang w:eastAsia="en-US"/>
        </w:rPr>
        <w:tab/>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7833BE" w:rsidRDefault="007833BE" w:rsidP="007833BE">
      <w:pPr>
        <w:widowControl w:val="0"/>
        <w:jc w:val="both"/>
        <w:rPr>
          <w:b/>
          <w:sz w:val="22"/>
          <w:szCs w:val="22"/>
          <w:lang w:eastAsia="en-US"/>
        </w:rPr>
      </w:pPr>
    </w:p>
    <w:p w:rsidR="007833BE" w:rsidRDefault="007833BE" w:rsidP="007833BE">
      <w:pPr>
        <w:widowControl w:val="0"/>
        <w:jc w:val="both"/>
        <w:rPr>
          <w:sz w:val="22"/>
          <w:szCs w:val="22"/>
          <w:lang w:eastAsia="en-US"/>
        </w:rPr>
      </w:pPr>
      <w:r>
        <w:rPr>
          <w:b/>
          <w:sz w:val="22"/>
          <w:szCs w:val="22"/>
          <w:lang w:eastAsia="en-US"/>
        </w:rPr>
        <w:t>Τι περιέχει το παρόν φύλλο οδηγιών:</w:t>
      </w:r>
    </w:p>
    <w:p w:rsidR="007833BE" w:rsidRDefault="007833BE" w:rsidP="007833BE">
      <w:pPr>
        <w:widowControl w:val="0"/>
        <w:numPr>
          <w:ilvl w:val="0"/>
          <w:numId w:val="2"/>
        </w:numPr>
        <w:tabs>
          <w:tab w:val="clear" w:pos="357"/>
          <w:tab w:val="num" w:pos="426"/>
        </w:tabs>
        <w:ind w:left="426" w:hanging="426"/>
        <w:jc w:val="both"/>
        <w:rPr>
          <w:sz w:val="22"/>
          <w:szCs w:val="22"/>
          <w:lang w:eastAsia="en-US"/>
        </w:rPr>
      </w:pPr>
      <w:r>
        <w:rPr>
          <w:sz w:val="22"/>
          <w:szCs w:val="22"/>
          <w:lang w:eastAsia="en-US"/>
        </w:rPr>
        <w:t xml:space="preserve">Τι είναι το </w:t>
      </w:r>
      <w:proofErr w:type="spellStart"/>
      <w:r>
        <w:rPr>
          <w:sz w:val="22"/>
          <w:szCs w:val="22"/>
          <w:lang w:eastAsia="en-US"/>
        </w:rPr>
        <w:t>Berinert</w:t>
      </w:r>
      <w:proofErr w:type="spellEnd"/>
      <w:r>
        <w:rPr>
          <w:sz w:val="22"/>
          <w:szCs w:val="22"/>
          <w:lang w:eastAsia="en-US"/>
        </w:rPr>
        <w:t xml:space="preserve"> και ποια είναι η χρήση του</w:t>
      </w:r>
    </w:p>
    <w:p w:rsidR="007833BE" w:rsidRDefault="007833BE" w:rsidP="007833BE">
      <w:pPr>
        <w:widowControl w:val="0"/>
        <w:numPr>
          <w:ilvl w:val="0"/>
          <w:numId w:val="2"/>
        </w:numPr>
        <w:tabs>
          <w:tab w:val="clear" w:pos="357"/>
          <w:tab w:val="num" w:pos="426"/>
        </w:tabs>
        <w:ind w:left="426" w:hanging="426"/>
        <w:jc w:val="both"/>
        <w:rPr>
          <w:sz w:val="22"/>
          <w:szCs w:val="22"/>
          <w:lang w:eastAsia="en-US"/>
        </w:rPr>
      </w:pPr>
      <w:r>
        <w:rPr>
          <w:sz w:val="22"/>
          <w:szCs w:val="22"/>
          <w:lang w:eastAsia="en-US"/>
        </w:rPr>
        <w:t xml:space="preserve">Τι πρέπει να γνωρίζετε πριν χρησιμοποιήσετε το </w:t>
      </w:r>
      <w:proofErr w:type="spellStart"/>
      <w:r>
        <w:rPr>
          <w:sz w:val="22"/>
          <w:szCs w:val="22"/>
          <w:lang w:eastAsia="en-US"/>
        </w:rPr>
        <w:t>Berinert</w:t>
      </w:r>
      <w:proofErr w:type="spellEnd"/>
    </w:p>
    <w:p w:rsidR="007833BE" w:rsidRDefault="007833BE" w:rsidP="007833BE">
      <w:pPr>
        <w:widowControl w:val="0"/>
        <w:numPr>
          <w:ilvl w:val="0"/>
          <w:numId w:val="2"/>
        </w:numPr>
        <w:tabs>
          <w:tab w:val="clear" w:pos="357"/>
          <w:tab w:val="num" w:pos="426"/>
        </w:tabs>
        <w:ind w:left="426" w:hanging="426"/>
        <w:jc w:val="both"/>
        <w:rPr>
          <w:sz w:val="22"/>
          <w:szCs w:val="22"/>
          <w:lang w:eastAsia="en-US"/>
        </w:rPr>
      </w:pPr>
      <w:r>
        <w:rPr>
          <w:sz w:val="22"/>
          <w:szCs w:val="22"/>
          <w:lang w:eastAsia="en-US"/>
        </w:rPr>
        <w:t xml:space="preserve">Πώς να χρησιμοποιήσετε το </w:t>
      </w:r>
      <w:proofErr w:type="spellStart"/>
      <w:r>
        <w:rPr>
          <w:sz w:val="22"/>
          <w:szCs w:val="22"/>
          <w:lang w:eastAsia="en-US"/>
        </w:rPr>
        <w:t>Berinert</w:t>
      </w:r>
      <w:proofErr w:type="spellEnd"/>
    </w:p>
    <w:p w:rsidR="007833BE" w:rsidRDefault="007833BE" w:rsidP="007833BE">
      <w:pPr>
        <w:widowControl w:val="0"/>
        <w:numPr>
          <w:ilvl w:val="0"/>
          <w:numId w:val="2"/>
        </w:numPr>
        <w:tabs>
          <w:tab w:val="clear" w:pos="357"/>
          <w:tab w:val="num" w:pos="426"/>
        </w:tabs>
        <w:ind w:left="426" w:hanging="426"/>
        <w:jc w:val="both"/>
        <w:rPr>
          <w:sz w:val="22"/>
          <w:szCs w:val="22"/>
          <w:lang w:eastAsia="en-US"/>
        </w:rPr>
      </w:pPr>
      <w:r>
        <w:rPr>
          <w:sz w:val="22"/>
          <w:szCs w:val="22"/>
          <w:lang w:eastAsia="en-US"/>
        </w:rPr>
        <w:t>Πιθανές ανεπιθύμητες ενέργειες</w:t>
      </w:r>
    </w:p>
    <w:p w:rsidR="007833BE" w:rsidRDefault="007833BE" w:rsidP="007833BE">
      <w:pPr>
        <w:widowControl w:val="0"/>
        <w:numPr>
          <w:ilvl w:val="0"/>
          <w:numId w:val="2"/>
        </w:numPr>
        <w:tabs>
          <w:tab w:val="clear" w:pos="357"/>
          <w:tab w:val="num" w:pos="426"/>
        </w:tabs>
        <w:ind w:left="426" w:hanging="426"/>
        <w:jc w:val="both"/>
        <w:rPr>
          <w:sz w:val="22"/>
          <w:szCs w:val="22"/>
          <w:lang w:eastAsia="en-US"/>
        </w:rPr>
      </w:pPr>
      <w:r>
        <w:rPr>
          <w:sz w:val="22"/>
          <w:szCs w:val="22"/>
          <w:lang w:eastAsia="en-US"/>
        </w:rPr>
        <w:t xml:space="preserve">Πώς να φυλάσσετε το </w:t>
      </w:r>
      <w:proofErr w:type="spellStart"/>
      <w:r>
        <w:rPr>
          <w:sz w:val="22"/>
          <w:szCs w:val="22"/>
          <w:lang w:eastAsia="en-US"/>
        </w:rPr>
        <w:t>Berinert</w:t>
      </w:r>
      <w:proofErr w:type="spellEnd"/>
    </w:p>
    <w:p w:rsidR="007833BE" w:rsidRDefault="007833BE" w:rsidP="007833BE">
      <w:pPr>
        <w:widowControl w:val="0"/>
        <w:numPr>
          <w:ilvl w:val="0"/>
          <w:numId w:val="2"/>
        </w:numPr>
        <w:tabs>
          <w:tab w:val="clear" w:pos="357"/>
          <w:tab w:val="num" w:pos="426"/>
        </w:tabs>
        <w:ind w:left="426" w:hanging="426"/>
        <w:jc w:val="both"/>
        <w:rPr>
          <w:sz w:val="22"/>
          <w:szCs w:val="22"/>
          <w:lang w:eastAsia="en-US"/>
        </w:rPr>
      </w:pPr>
      <w:r>
        <w:rPr>
          <w:sz w:val="22"/>
          <w:szCs w:val="22"/>
          <w:lang w:eastAsia="en-US"/>
        </w:rPr>
        <w:t>Περιεχόμενα της συσκευασίας και λοιπές πληροφορίες</w:t>
      </w:r>
    </w:p>
    <w:p w:rsidR="007833BE" w:rsidRDefault="007833BE" w:rsidP="007833BE">
      <w:pPr>
        <w:widowControl w:val="0"/>
        <w:jc w:val="both"/>
        <w:rPr>
          <w:sz w:val="22"/>
          <w:szCs w:val="22"/>
          <w:lang w:eastAsia="en-US"/>
        </w:rPr>
      </w:pPr>
    </w:p>
    <w:p w:rsidR="007833BE" w:rsidRDefault="007833BE" w:rsidP="007833BE">
      <w:pPr>
        <w:widowControl w:val="0"/>
        <w:jc w:val="both"/>
        <w:rPr>
          <w:sz w:val="22"/>
          <w:szCs w:val="22"/>
          <w:lang w:eastAsia="en-US"/>
        </w:rPr>
      </w:pPr>
    </w:p>
    <w:p w:rsidR="007833BE" w:rsidRDefault="007833BE" w:rsidP="007833BE">
      <w:pPr>
        <w:widowControl w:val="0"/>
        <w:jc w:val="both"/>
        <w:rPr>
          <w:sz w:val="22"/>
          <w:szCs w:val="22"/>
          <w:lang w:eastAsia="en-US"/>
        </w:rPr>
      </w:pPr>
      <w:r>
        <w:rPr>
          <w:b/>
          <w:sz w:val="22"/>
          <w:szCs w:val="22"/>
          <w:lang w:eastAsia="en-US"/>
        </w:rPr>
        <w:t>1.</w:t>
      </w:r>
      <w:r>
        <w:rPr>
          <w:b/>
          <w:sz w:val="22"/>
          <w:szCs w:val="22"/>
          <w:lang w:eastAsia="en-US"/>
        </w:rPr>
        <w:tab/>
        <w:t xml:space="preserve">Τι είναι το </w:t>
      </w:r>
      <w:proofErr w:type="spellStart"/>
      <w:r>
        <w:rPr>
          <w:b/>
          <w:sz w:val="22"/>
          <w:szCs w:val="22"/>
          <w:lang w:val="en-US" w:eastAsia="en-US"/>
        </w:rPr>
        <w:t>Berinert</w:t>
      </w:r>
      <w:proofErr w:type="spellEnd"/>
      <w:r>
        <w:rPr>
          <w:b/>
          <w:sz w:val="22"/>
          <w:szCs w:val="22"/>
          <w:lang w:eastAsia="en-US"/>
        </w:rPr>
        <w:t xml:space="preserve"> και ποια είναι η χρήση του</w:t>
      </w:r>
    </w:p>
    <w:p w:rsidR="007833BE" w:rsidRDefault="007833BE" w:rsidP="007833BE">
      <w:pPr>
        <w:widowControl w:val="0"/>
        <w:jc w:val="both"/>
        <w:rPr>
          <w:sz w:val="22"/>
          <w:szCs w:val="22"/>
          <w:lang w:eastAsia="en-US"/>
        </w:rPr>
      </w:pPr>
    </w:p>
    <w:p w:rsidR="007833BE" w:rsidRDefault="007833BE" w:rsidP="007833BE">
      <w:pPr>
        <w:widowControl w:val="0"/>
        <w:jc w:val="both"/>
        <w:rPr>
          <w:sz w:val="22"/>
          <w:szCs w:val="22"/>
          <w:lang w:eastAsia="en-US"/>
        </w:rPr>
      </w:pPr>
      <w:r>
        <w:rPr>
          <w:b/>
          <w:i/>
          <w:sz w:val="22"/>
          <w:szCs w:val="22"/>
          <w:lang w:eastAsia="en-US"/>
        </w:rPr>
        <w:t xml:space="preserve">Τι είναι το </w:t>
      </w:r>
      <w:proofErr w:type="spellStart"/>
      <w:r>
        <w:rPr>
          <w:b/>
          <w:i/>
          <w:sz w:val="22"/>
          <w:szCs w:val="22"/>
          <w:lang w:eastAsia="en-US"/>
        </w:rPr>
        <w:t>Berinert</w:t>
      </w:r>
      <w:proofErr w:type="spellEnd"/>
      <w:r>
        <w:rPr>
          <w:b/>
          <w:i/>
          <w:sz w:val="22"/>
          <w:szCs w:val="22"/>
          <w:lang w:eastAsia="en-US"/>
        </w:rPr>
        <w:t>;</w:t>
      </w:r>
    </w:p>
    <w:p w:rsidR="007833BE" w:rsidRDefault="007833BE" w:rsidP="007833BE">
      <w:pPr>
        <w:widowControl w:val="0"/>
        <w:jc w:val="both"/>
        <w:rPr>
          <w:sz w:val="22"/>
          <w:szCs w:val="22"/>
          <w:lang w:eastAsia="en-US"/>
        </w:rPr>
      </w:pPr>
      <w:proofErr w:type="spellStart"/>
      <w:r>
        <w:rPr>
          <w:sz w:val="22"/>
          <w:szCs w:val="22"/>
          <w:lang w:eastAsia="en-US"/>
        </w:rPr>
        <w:t>To</w:t>
      </w:r>
      <w:proofErr w:type="spellEnd"/>
      <w:r>
        <w:rPr>
          <w:sz w:val="22"/>
          <w:szCs w:val="22"/>
          <w:lang w:eastAsia="en-US"/>
        </w:rPr>
        <w:t xml:space="preserve"> </w:t>
      </w:r>
      <w:proofErr w:type="spellStart"/>
      <w:r>
        <w:rPr>
          <w:sz w:val="22"/>
          <w:szCs w:val="22"/>
          <w:lang w:eastAsia="en-US"/>
        </w:rPr>
        <w:t>Berinert</w:t>
      </w:r>
      <w:proofErr w:type="spellEnd"/>
      <w:r>
        <w:rPr>
          <w:sz w:val="22"/>
          <w:szCs w:val="22"/>
          <w:lang w:eastAsia="en-US"/>
        </w:rPr>
        <w:t xml:space="preserve"> κυκλοφορεί υπό μορφή </w:t>
      </w:r>
      <w:proofErr w:type="spellStart"/>
      <w:r>
        <w:rPr>
          <w:sz w:val="22"/>
          <w:szCs w:val="22"/>
          <w:lang w:eastAsia="en-US"/>
        </w:rPr>
        <w:t>κόνεως</w:t>
      </w:r>
      <w:proofErr w:type="spellEnd"/>
      <w:r>
        <w:rPr>
          <w:sz w:val="22"/>
          <w:szCs w:val="22"/>
          <w:lang w:eastAsia="en-US"/>
        </w:rPr>
        <w:t xml:space="preserve"> και διαλύτη. Το έτοιμο διάλυμα χορηγείται με ενδοφλέβια ένεση.</w:t>
      </w:r>
    </w:p>
    <w:p w:rsidR="007833BE" w:rsidRDefault="007833BE" w:rsidP="007833BE">
      <w:pPr>
        <w:widowControl w:val="0"/>
        <w:jc w:val="both"/>
        <w:rPr>
          <w:sz w:val="22"/>
          <w:szCs w:val="22"/>
          <w:lang w:eastAsia="en-US"/>
        </w:rPr>
      </w:pPr>
    </w:p>
    <w:p w:rsidR="007833BE" w:rsidRDefault="007833BE" w:rsidP="007833BE">
      <w:pPr>
        <w:widowControl w:val="0"/>
        <w:jc w:val="both"/>
        <w:rPr>
          <w:sz w:val="22"/>
          <w:szCs w:val="22"/>
          <w:lang w:eastAsia="en-US"/>
        </w:rPr>
      </w:pPr>
      <w:r>
        <w:rPr>
          <w:sz w:val="22"/>
          <w:szCs w:val="22"/>
          <w:lang w:eastAsia="en-US"/>
        </w:rPr>
        <w:t xml:space="preserve">Το </w:t>
      </w:r>
      <w:proofErr w:type="spellStart"/>
      <w:r>
        <w:rPr>
          <w:sz w:val="22"/>
          <w:szCs w:val="22"/>
          <w:lang w:eastAsia="en-US"/>
        </w:rPr>
        <w:t>Berinert</w:t>
      </w:r>
      <w:proofErr w:type="spellEnd"/>
      <w:r>
        <w:rPr>
          <w:sz w:val="22"/>
          <w:szCs w:val="22"/>
          <w:lang w:eastAsia="en-US"/>
        </w:rPr>
        <w:t xml:space="preserve"> παρασκευάζεται από ανθρώπινο πλάσμα (αυτό είναι το υγρό μέρος του αίματος). Περιέχει ως δραστικό συστατικό τον ανθρώπινο αναστολέα της πρωτεΐνης C1-εστεράσης.</w:t>
      </w:r>
    </w:p>
    <w:p w:rsidR="007833BE" w:rsidRDefault="007833BE" w:rsidP="007833BE">
      <w:pPr>
        <w:widowControl w:val="0"/>
        <w:jc w:val="both"/>
        <w:rPr>
          <w:sz w:val="22"/>
          <w:szCs w:val="22"/>
          <w:lang w:eastAsia="en-US"/>
        </w:rPr>
      </w:pPr>
    </w:p>
    <w:p w:rsidR="007833BE" w:rsidRDefault="007833BE" w:rsidP="007833BE">
      <w:pPr>
        <w:widowControl w:val="0"/>
        <w:jc w:val="both"/>
        <w:rPr>
          <w:sz w:val="22"/>
          <w:szCs w:val="22"/>
          <w:lang w:eastAsia="en-US"/>
        </w:rPr>
      </w:pPr>
      <w:r>
        <w:rPr>
          <w:b/>
          <w:i/>
          <w:sz w:val="22"/>
          <w:szCs w:val="22"/>
          <w:lang w:eastAsia="en-US"/>
        </w:rPr>
        <w:t xml:space="preserve">Ποια είναι η χρήση του </w:t>
      </w:r>
      <w:proofErr w:type="spellStart"/>
      <w:r>
        <w:rPr>
          <w:b/>
          <w:i/>
          <w:sz w:val="22"/>
          <w:szCs w:val="22"/>
          <w:lang w:eastAsia="en-US"/>
        </w:rPr>
        <w:t>Berinert</w:t>
      </w:r>
      <w:proofErr w:type="spellEnd"/>
      <w:r>
        <w:rPr>
          <w:b/>
          <w:i/>
          <w:sz w:val="22"/>
          <w:szCs w:val="22"/>
          <w:lang w:eastAsia="en-US"/>
        </w:rPr>
        <w:t>;</w:t>
      </w:r>
    </w:p>
    <w:p w:rsidR="007833BE" w:rsidRDefault="007833BE" w:rsidP="007833BE">
      <w:pPr>
        <w:widowControl w:val="0"/>
        <w:jc w:val="both"/>
        <w:rPr>
          <w:sz w:val="22"/>
          <w:szCs w:val="22"/>
          <w:lang w:eastAsia="en-US"/>
        </w:rPr>
      </w:pPr>
      <w:r>
        <w:rPr>
          <w:sz w:val="22"/>
          <w:szCs w:val="22"/>
          <w:lang w:eastAsia="en-US"/>
        </w:rPr>
        <w:t xml:space="preserve">Το </w:t>
      </w:r>
      <w:proofErr w:type="spellStart"/>
      <w:r>
        <w:rPr>
          <w:sz w:val="22"/>
          <w:szCs w:val="22"/>
          <w:lang w:eastAsia="en-US"/>
        </w:rPr>
        <w:t>Berinert</w:t>
      </w:r>
      <w:proofErr w:type="spellEnd"/>
      <w:r>
        <w:rPr>
          <w:sz w:val="22"/>
          <w:szCs w:val="22"/>
          <w:lang w:eastAsia="en-US"/>
        </w:rPr>
        <w:t xml:space="preserve"> χρησιμοποιείται για τη θεραπεία και </w:t>
      </w:r>
      <w:proofErr w:type="spellStart"/>
      <w:r>
        <w:rPr>
          <w:sz w:val="22"/>
          <w:szCs w:val="22"/>
          <w:lang w:eastAsia="en-US"/>
        </w:rPr>
        <w:t>προδιαδικαστική</w:t>
      </w:r>
      <w:proofErr w:type="spellEnd"/>
      <w:r>
        <w:rPr>
          <w:sz w:val="22"/>
          <w:szCs w:val="22"/>
          <w:lang w:eastAsia="en-US"/>
        </w:rPr>
        <w:t xml:space="preserve"> πρόληψη του κληρονομικού </w:t>
      </w:r>
      <w:proofErr w:type="spellStart"/>
      <w:r>
        <w:rPr>
          <w:sz w:val="22"/>
          <w:szCs w:val="22"/>
          <w:lang w:eastAsia="en-US"/>
        </w:rPr>
        <w:t>αγειοοιδήματος</w:t>
      </w:r>
      <w:proofErr w:type="spellEnd"/>
      <w:r>
        <w:rPr>
          <w:sz w:val="22"/>
          <w:szCs w:val="22"/>
          <w:lang w:eastAsia="en-US"/>
        </w:rPr>
        <w:t xml:space="preserve"> τύπου Ι και ΙΙ (οίδημα = πρήξιμο). Το κληρονομικό </w:t>
      </w:r>
      <w:proofErr w:type="spellStart"/>
      <w:r>
        <w:rPr>
          <w:sz w:val="22"/>
          <w:szCs w:val="22"/>
          <w:lang w:eastAsia="en-US"/>
        </w:rPr>
        <w:t>αγγειοοίδημα</w:t>
      </w:r>
      <w:proofErr w:type="spellEnd"/>
      <w:r>
        <w:rPr>
          <w:sz w:val="22"/>
          <w:szCs w:val="22"/>
          <w:lang w:eastAsia="en-US"/>
        </w:rPr>
        <w:t xml:space="preserve"> είναι μια συγγενής νόσος του αγγειακού συστήματος. Είναι μια μη-αλλεργικού τύπου νόσος. Το κληρονομικό </w:t>
      </w:r>
      <w:proofErr w:type="spellStart"/>
      <w:r>
        <w:rPr>
          <w:sz w:val="22"/>
          <w:szCs w:val="22"/>
          <w:lang w:eastAsia="en-US"/>
        </w:rPr>
        <w:t>αγγειοοίδημα</w:t>
      </w:r>
      <w:proofErr w:type="spellEnd"/>
      <w:r>
        <w:rPr>
          <w:sz w:val="22"/>
          <w:szCs w:val="22"/>
          <w:lang w:eastAsia="en-US"/>
        </w:rPr>
        <w:t xml:space="preserve"> προκαλείται από την ανεπάρκεια, την απουσία ή την ελαττωματική σύνθεση του αναστολέα της C1-εστεράσης, μιας σημαντικής πρωτεΐνης. Η νόσος χαρακτηρίζεται από τα ακόλουθα συμπτώματα:</w:t>
      </w:r>
    </w:p>
    <w:p w:rsidR="007833BE" w:rsidRDefault="007833BE" w:rsidP="007833BE">
      <w:pPr>
        <w:widowControl w:val="0"/>
        <w:numPr>
          <w:ilvl w:val="0"/>
          <w:numId w:val="3"/>
        </w:numPr>
        <w:ind w:left="284" w:hanging="284"/>
        <w:jc w:val="both"/>
        <w:rPr>
          <w:sz w:val="22"/>
          <w:szCs w:val="22"/>
          <w:lang w:eastAsia="en-US"/>
        </w:rPr>
      </w:pPr>
      <w:r>
        <w:rPr>
          <w:sz w:val="22"/>
          <w:szCs w:val="22"/>
          <w:lang w:eastAsia="en-US"/>
        </w:rPr>
        <w:t>πρήξιμο των χεριών και των ποδιών που εμφανίζεται αιφνιδίως,</w:t>
      </w:r>
    </w:p>
    <w:p w:rsidR="007833BE" w:rsidRDefault="007833BE" w:rsidP="007833BE">
      <w:pPr>
        <w:widowControl w:val="0"/>
        <w:numPr>
          <w:ilvl w:val="0"/>
          <w:numId w:val="3"/>
        </w:numPr>
        <w:ind w:left="284" w:hanging="284"/>
        <w:jc w:val="both"/>
        <w:rPr>
          <w:sz w:val="22"/>
          <w:szCs w:val="22"/>
          <w:lang w:eastAsia="en-US"/>
        </w:rPr>
      </w:pPr>
      <w:r>
        <w:rPr>
          <w:sz w:val="22"/>
          <w:szCs w:val="22"/>
          <w:lang w:eastAsia="en-US"/>
        </w:rPr>
        <w:t>πρήξιμο του προσώπου με αίσθημα τραβήγματος που εμφανίζεται αιφνιδίως,</w:t>
      </w:r>
    </w:p>
    <w:p w:rsidR="007833BE" w:rsidRDefault="007833BE" w:rsidP="007833BE">
      <w:pPr>
        <w:widowControl w:val="0"/>
        <w:numPr>
          <w:ilvl w:val="0"/>
          <w:numId w:val="3"/>
        </w:numPr>
        <w:ind w:left="284" w:hanging="284"/>
        <w:jc w:val="both"/>
        <w:rPr>
          <w:sz w:val="22"/>
          <w:szCs w:val="22"/>
          <w:lang w:eastAsia="en-US"/>
        </w:rPr>
      </w:pPr>
      <w:r>
        <w:rPr>
          <w:sz w:val="22"/>
          <w:szCs w:val="22"/>
          <w:lang w:eastAsia="en-US"/>
        </w:rPr>
        <w:t>πρήξιμο των βλεφάρων, πρήξιμο των χειλιών, πιθανώς πρήξιμο του λάρυγγα με δυσκολία στην αναπνοή,</w:t>
      </w:r>
    </w:p>
    <w:p w:rsidR="007833BE" w:rsidRDefault="007833BE" w:rsidP="007833BE">
      <w:pPr>
        <w:widowControl w:val="0"/>
        <w:numPr>
          <w:ilvl w:val="0"/>
          <w:numId w:val="3"/>
        </w:numPr>
        <w:ind w:left="284" w:hanging="284"/>
        <w:jc w:val="both"/>
        <w:rPr>
          <w:sz w:val="22"/>
          <w:szCs w:val="22"/>
          <w:lang w:eastAsia="en-US"/>
        </w:rPr>
      </w:pPr>
      <w:r>
        <w:rPr>
          <w:sz w:val="22"/>
          <w:szCs w:val="22"/>
          <w:lang w:eastAsia="en-US"/>
        </w:rPr>
        <w:t xml:space="preserve">πρήξιμο της γλώσσας, </w:t>
      </w:r>
    </w:p>
    <w:p w:rsidR="007833BE" w:rsidRDefault="007833BE" w:rsidP="007833BE">
      <w:pPr>
        <w:widowControl w:val="0"/>
        <w:numPr>
          <w:ilvl w:val="0"/>
          <w:numId w:val="3"/>
        </w:numPr>
        <w:ind w:left="284" w:hanging="284"/>
        <w:jc w:val="both"/>
        <w:rPr>
          <w:sz w:val="22"/>
          <w:szCs w:val="22"/>
          <w:lang w:eastAsia="en-US"/>
        </w:rPr>
      </w:pPr>
      <w:r>
        <w:rPr>
          <w:sz w:val="22"/>
          <w:szCs w:val="22"/>
          <w:lang w:eastAsia="en-US"/>
        </w:rPr>
        <w:t>κωλικός πόνος στην κοιλιακή χώρα.</w:t>
      </w:r>
    </w:p>
    <w:p w:rsidR="007833BE" w:rsidRDefault="007833BE" w:rsidP="007833BE">
      <w:pPr>
        <w:jc w:val="both"/>
        <w:rPr>
          <w:sz w:val="22"/>
          <w:szCs w:val="22"/>
          <w:lang w:eastAsia="en-US"/>
        </w:rPr>
      </w:pPr>
      <w:r>
        <w:rPr>
          <w:sz w:val="22"/>
          <w:szCs w:val="22"/>
          <w:lang w:eastAsia="en-US"/>
        </w:rPr>
        <w:t>Γενικά, μπορούν να επηρεαστούν όλα τα μέρη του σώματος.</w:t>
      </w:r>
    </w:p>
    <w:p w:rsidR="007833BE" w:rsidRDefault="007833BE" w:rsidP="007833BE">
      <w:pPr>
        <w:widowControl w:val="0"/>
        <w:jc w:val="both"/>
        <w:rPr>
          <w:sz w:val="22"/>
          <w:szCs w:val="22"/>
          <w:lang w:eastAsia="en-US"/>
        </w:rPr>
      </w:pPr>
    </w:p>
    <w:p w:rsidR="007833BE" w:rsidRDefault="007833BE" w:rsidP="007833BE">
      <w:pPr>
        <w:widowControl w:val="0"/>
        <w:jc w:val="both"/>
        <w:rPr>
          <w:sz w:val="22"/>
          <w:szCs w:val="22"/>
          <w:lang w:eastAsia="en-US"/>
        </w:rPr>
      </w:pPr>
    </w:p>
    <w:p w:rsidR="007833BE" w:rsidRDefault="007833BE" w:rsidP="007833BE">
      <w:pPr>
        <w:widowControl w:val="0"/>
        <w:jc w:val="both"/>
        <w:rPr>
          <w:sz w:val="22"/>
          <w:szCs w:val="22"/>
          <w:lang w:eastAsia="en-US"/>
        </w:rPr>
      </w:pPr>
      <w:r>
        <w:rPr>
          <w:b/>
          <w:sz w:val="22"/>
          <w:szCs w:val="22"/>
          <w:lang w:eastAsia="en-US"/>
        </w:rPr>
        <w:t>2.</w:t>
      </w:r>
      <w:r>
        <w:rPr>
          <w:b/>
          <w:sz w:val="22"/>
          <w:szCs w:val="22"/>
          <w:lang w:eastAsia="en-US"/>
        </w:rPr>
        <w:tab/>
        <w:t xml:space="preserve">Τι πρέπει να γνωρίζετε πριν χρησιμοποιήσετε το </w:t>
      </w:r>
      <w:proofErr w:type="spellStart"/>
      <w:r>
        <w:rPr>
          <w:b/>
          <w:sz w:val="22"/>
          <w:szCs w:val="22"/>
          <w:lang w:val="en-US" w:eastAsia="en-US"/>
        </w:rPr>
        <w:t>Berinert</w:t>
      </w:r>
      <w:proofErr w:type="spellEnd"/>
    </w:p>
    <w:p w:rsidR="007833BE" w:rsidRDefault="007833BE" w:rsidP="007833BE">
      <w:pPr>
        <w:widowControl w:val="0"/>
        <w:jc w:val="both"/>
        <w:rPr>
          <w:sz w:val="22"/>
          <w:szCs w:val="22"/>
          <w:lang w:eastAsia="en-US"/>
        </w:rPr>
      </w:pPr>
    </w:p>
    <w:p w:rsidR="007833BE" w:rsidRDefault="007833BE" w:rsidP="007833BE">
      <w:pPr>
        <w:widowControl w:val="0"/>
        <w:jc w:val="both"/>
        <w:rPr>
          <w:sz w:val="22"/>
          <w:szCs w:val="22"/>
          <w:lang w:eastAsia="en-US"/>
        </w:rPr>
      </w:pPr>
      <w:r>
        <w:rPr>
          <w:sz w:val="22"/>
          <w:szCs w:val="22"/>
          <w:lang w:eastAsia="en-US"/>
        </w:rPr>
        <w:lastRenderedPageBreak/>
        <w:t xml:space="preserve">Οι ακόλουθες παράγραφοι περιέχουν πληροφορίες που μπορεί να χρειαστεί να λάβει υπόψη του ο γιατρός σας πριν σας χορηγήσει το </w:t>
      </w:r>
      <w:proofErr w:type="spellStart"/>
      <w:r>
        <w:rPr>
          <w:sz w:val="22"/>
          <w:szCs w:val="22"/>
          <w:lang w:eastAsia="en-US"/>
        </w:rPr>
        <w:t>Berinert</w:t>
      </w:r>
      <w:proofErr w:type="spellEnd"/>
      <w:r>
        <w:rPr>
          <w:sz w:val="22"/>
          <w:szCs w:val="22"/>
          <w:lang w:eastAsia="en-US"/>
        </w:rPr>
        <w:t>.</w:t>
      </w:r>
    </w:p>
    <w:p w:rsidR="007833BE" w:rsidRDefault="007833BE" w:rsidP="007833BE">
      <w:pPr>
        <w:widowControl w:val="0"/>
        <w:jc w:val="both"/>
        <w:rPr>
          <w:b/>
          <w:sz w:val="22"/>
          <w:szCs w:val="22"/>
          <w:lang w:eastAsia="en-US"/>
        </w:rPr>
      </w:pPr>
    </w:p>
    <w:p w:rsidR="007833BE" w:rsidRDefault="007833BE" w:rsidP="007833BE">
      <w:pPr>
        <w:widowControl w:val="0"/>
        <w:jc w:val="both"/>
        <w:rPr>
          <w:b/>
          <w:sz w:val="22"/>
          <w:szCs w:val="22"/>
          <w:lang w:eastAsia="en-US"/>
        </w:rPr>
      </w:pPr>
      <w:r>
        <w:rPr>
          <w:b/>
          <w:sz w:val="22"/>
          <w:szCs w:val="22"/>
          <w:lang w:eastAsia="en-US"/>
        </w:rPr>
        <w:t xml:space="preserve">Μην χρησιμοποιήσετε το </w:t>
      </w:r>
      <w:proofErr w:type="spellStart"/>
      <w:r>
        <w:rPr>
          <w:b/>
          <w:sz w:val="22"/>
          <w:szCs w:val="22"/>
          <w:lang w:eastAsia="en-US"/>
        </w:rPr>
        <w:t>Berinert</w:t>
      </w:r>
      <w:proofErr w:type="spellEnd"/>
      <w:r>
        <w:rPr>
          <w:b/>
          <w:sz w:val="22"/>
          <w:szCs w:val="22"/>
          <w:lang w:eastAsia="en-US"/>
        </w:rPr>
        <w:t>:</w:t>
      </w:r>
    </w:p>
    <w:p w:rsidR="007833BE" w:rsidRDefault="007833BE" w:rsidP="007833BE">
      <w:pPr>
        <w:widowControl w:val="0"/>
        <w:numPr>
          <w:ilvl w:val="0"/>
          <w:numId w:val="4"/>
        </w:numPr>
        <w:tabs>
          <w:tab w:val="num" w:pos="426"/>
        </w:tabs>
        <w:ind w:left="426" w:hanging="426"/>
        <w:jc w:val="both"/>
        <w:rPr>
          <w:sz w:val="22"/>
          <w:szCs w:val="22"/>
          <w:lang w:eastAsia="en-US"/>
        </w:rPr>
      </w:pPr>
      <w:r>
        <w:rPr>
          <w:sz w:val="22"/>
          <w:szCs w:val="22"/>
          <w:lang w:eastAsia="en-US"/>
        </w:rPr>
        <w:t>σε περίπτωση αλλεργίας στον αναστολέα της πρωτεΐνης C1-εστεράσης ή σε οποιοδήποτε άλλο από τα συστατικά αυτού του φαρμάκου (αναφέρονται στην παράγραφο 6).</w:t>
      </w:r>
    </w:p>
    <w:p w:rsidR="007833BE" w:rsidRDefault="007833BE" w:rsidP="007833BE">
      <w:pPr>
        <w:widowControl w:val="0"/>
        <w:tabs>
          <w:tab w:val="num" w:pos="426"/>
        </w:tabs>
        <w:ind w:left="426"/>
        <w:jc w:val="both"/>
        <w:rPr>
          <w:b/>
          <w:sz w:val="22"/>
          <w:szCs w:val="22"/>
          <w:lang w:eastAsia="en-US"/>
        </w:rPr>
      </w:pPr>
      <w:r>
        <w:rPr>
          <w:b/>
          <w:sz w:val="22"/>
          <w:szCs w:val="22"/>
          <w:lang w:eastAsia="en-US"/>
        </w:rPr>
        <w:t>Παρακαλείσθε να ενημερώσετε τον γιατρό ή τον φαρμακοποιό σας αν είστε αλλεργικοί σε κάποιο φάρμακο ή τροφή.</w:t>
      </w:r>
    </w:p>
    <w:p w:rsidR="007833BE" w:rsidRDefault="007833BE" w:rsidP="007833BE">
      <w:pPr>
        <w:widowControl w:val="0"/>
        <w:tabs>
          <w:tab w:val="num" w:pos="426"/>
        </w:tabs>
        <w:ind w:left="426" w:hanging="426"/>
        <w:jc w:val="both"/>
        <w:rPr>
          <w:sz w:val="22"/>
          <w:szCs w:val="22"/>
          <w:lang w:eastAsia="en-US"/>
        </w:rPr>
      </w:pPr>
    </w:p>
    <w:p w:rsidR="007833BE" w:rsidRDefault="007833BE" w:rsidP="007833BE">
      <w:pPr>
        <w:widowControl w:val="0"/>
        <w:tabs>
          <w:tab w:val="num" w:pos="426"/>
        </w:tabs>
        <w:ind w:left="426" w:hanging="426"/>
        <w:jc w:val="both"/>
        <w:rPr>
          <w:sz w:val="22"/>
          <w:szCs w:val="22"/>
          <w:lang w:eastAsia="en-US"/>
        </w:rPr>
      </w:pPr>
      <w:r>
        <w:rPr>
          <w:b/>
          <w:sz w:val="22"/>
          <w:szCs w:val="22"/>
          <w:lang w:eastAsia="en-US"/>
        </w:rPr>
        <w:t>Προειδοποιήσεις και προφυλάξεις:</w:t>
      </w:r>
    </w:p>
    <w:p w:rsidR="007833BE" w:rsidRDefault="007833BE" w:rsidP="007833BE">
      <w:pPr>
        <w:widowControl w:val="0"/>
        <w:numPr>
          <w:ilvl w:val="0"/>
          <w:numId w:val="4"/>
        </w:numPr>
        <w:tabs>
          <w:tab w:val="num" w:pos="426"/>
        </w:tabs>
        <w:ind w:left="426" w:hanging="426"/>
        <w:jc w:val="both"/>
        <w:rPr>
          <w:sz w:val="22"/>
          <w:szCs w:val="22"/>
          <w:lang w:eastAsia="en-US"/>
        </w:rPr>
      </w:pPr>
      <w:r>
        <w:rPr>
          <w:sz w:val="22"/>
          <w:szCs w:val="22"/>
          <w:lang w:eastAsia="en-US"/>
        </w:rPr>
        <w:t xml:space="preserve">εάν </w:t>
      </w:r>
      <w:r>
        <w:rPr>
          <w:sz w:val="22"/>
          <w:szCs w:val="22"/>
          <w:u w:val="single"/>
          <w:lang w:eastAsia="en-US"/>
        </w:rPr>
        <w:t>έχετε παρουσιάσει αλλεργικές αντιδράσεις</w:t>
      </w:r>
      <w:r>
        <w:rPr>
          <w:sz w:val="22"/>
          <w:szCs w:val="22"/>
          <w:lang w:eastAsia="en-US"/>
        </w:rPr>
        <w:t xml:space="preserve"> στο </w:t>
      </w:r>
      <w:proofErr w:type="spellStart"/>
      <w:r>
        <w:rPr>
          <w:sz w:val="22"/>
          <w:szCs w:val="22"/>
          <w:lang w:eastAsia="en-US"/>
        </w:rPr>
        <w:t>Berinert</w:t>
      </w:r>
      <w:proofErr w:type="spellEnd"/>
      <w:r>
        <w:rPr>
          <w:sz w:val="22"/>
          <w:szCs w:val="22"/>
          <w:lang w:eastAsia="en-US"/>
        </w:rPr>
        <w:t xml:space="preserve">, στο παρελθόν. Πρέπει να πάρετε </w:t>
      </w:r>
      <w:proofErr w:type="spellStart"/>
      <w:r>
        <w:rPr>
          <w:sz w:val="22"/>
          <w:szCs w:val="22"/>
          <w:lang w:eastAsia="en-US"/>
        </w:rPr>
        <w:t>προφυλακτικώς</w:t>
      </w:r>
      <w:proofErr w:type="spellEnd"/>
      <w:r>
        <w:rPr>
          <w:sz w:val="22"/>
          <w:szCs w:val="22"/>
          <w:lang w:eastAsia="en-US"/>
        </w:rPr>
        <w:t xml:space="preserve"> </w:t>
      </w:r>
      <w:proofErr w:type="spellStart"/>
      <w:r>
        <w:rPr>
          <w:sz w:val="22"/>
          <w:szCs w:val="22"/>
          <w:lang w:eastAsia="en-US"/>
        </w:rPr>
        <w:t>αντιισταμινικά</w:t>
      </w:r>
      <w:proofErr w:type="spellEnd"/>
      <w:r>
        <w:rPr>
          <w:sz w:val="22"/>
          <w:szCs w:val="22"/>
          <w:lang w:eastAsia="en-US"/>
        </w:rPr>
        <w:t xml:space="preserve"> και </w:t>
      </w:r>
      <w:proofErr w:type="spellStart"/>
      <w:r>
        <w:rPr>
          <w:sz w:val="22"/>
          <w:szCs w:val="22"/>
          <w:lang w:eastAsia="en-US"/>
        </w:rPr>
        <w:t>κορτικοστεροειδή</w:t>
      </w:r>
      <w:proofErr w:type="spellEnd"/>
      <w:r>
        <w:rPr>
          <w:sz w:val="22"/>
          <w:szCs w:val="22"/>
          <w:lang w:eastAsia="en-US"/>
        </w:rPr>
        <w:t>, αν σας το συστήσει ο γιατρός σας.</w:t>
      </w:r>
    </w:p>
    <w:p w:rsidR="007833BE" w:rsidRDefault="007833BE" w:rsidP="007833BE">
      <w:pPr>
        <w:widowControl w:val="0"/>
        <w:numPr>
          <w:ilvl w:val="0"/>
          <w:numId w:val="4"/>
        </w:numPr>
        <w:tabs>
          <w:tab w:val="num" w:pos="426"/>
        </w:tabs>
        <w:ind w:left="426" w:hanging="426"/>
        <w:jc w:val="both"/>
        <w:rPr>
          <w:b/>
          <w:sz w:val="22"/>
          <w:szCs w:val="22"/>
          <w:lang w:eastAsia="en-US"/>
        </w:rPr>
      </w:pPr>
      <w:r>
        <w:rPr>
          <w:sz w:val="22"/>
          <w:szCs w:val="22"/>
          <w:lang w:eastAsia="en-US"/>
        </w:rPr>
        <w:t xml:space="preserve">σε περίπτωση που </w:t>
      </w:r>
      <w:r>
        <w:rPr>
          <w:sz w:val="22"/>
          <w:szCs w:val="22"/>
          <w:u w:val="single"/>
          <w:lang w:eastAsia="en-US"/>
        </w:rPr>
        <w:t xml:space="preserve">εμφανιστούν αλλεργικές ή </w:t>
      </w:r>
      <w:proofErr w:type="spellStart"/>
      <w:r>
        <w:rPr>
          <w:sz w:val="22"/>
          <w:szCs w:val="22"/>
          <w:u w:val="single"/>
          <w:lang w:eastAsia="en-US"/>
        </w:rPr>
        <w:t>αναφυλακτικού</w:t>
      </w:r>
      <w:proofErr w:type="spellEnd"/>
      <w:r>
        <w:rPr>
          <w:sz w:val="22"/>
          <w:szCs w:val="22"/>
          <w:u w:val="single"/>
          <w:lang w:eastAsia="en-US"/>
        </w:rPr>
        <w:t xml:space="preserve"> τύπου αντιδράσεις</w:t>
      </w:r>
      <w:r>
        <w:rPr>
          <w:sz w:val="22"/>
          <w:szCs w:val="22"/>
          <w:lang w:eastAsia="en-US"/>
        </w:rPr>
        <w:t xml:space="preserve"> (μια σοβαρή αλλεργική αντίδραση που προκαλεί σοβαρή δυσκολία στην αναπνοή και ζάλη). </w:t>
      </w:r>
      <w:r>
        <w:rPr>
          <w:b/>
          <w:sz w:val="22"/>
          <w:szCs w:val="22"/>
          <w:lang w:eastAsia="en-US"/>
        </w:rPr>
        <w:t xml:space="preserve">Η χορήγηση του </w:t>
      </w:r>
      <w:proofErr w:type="spellStart"/>
      <w:r>
        <w:rPr>
          <w:b/>
          <w:sz w:val="22"/>
          <w:szCs w:val="22"/>
          <w:lang w:eastAsia="en-US"/>
        </w:rPr>
        <w:t>Berinert</w:t>
      </w:r>
      <w:proofErr w:type="spellEnd"/>
      <w:r>
        <w:rPr>
          <w:b/>
          <w:sz w:val="22"/>
          <w:szCs w:val="22"/>
          <w:lang w:eastAsia="en-US"/>
        </w:rPr>
        <w:t xml:space="preserve"> πρέπει να διακοπεί άμεσα (π.χ. διακοπή της ένεσης).</w:t>
      </w:r>
    </w:p>
    <w:p w:rsidR="007833BE" w:rsidRDefault="007833BE" w:rsidP="007833BE">
      <w:pPr>
        <w:widowControl w:val="0"/>
        <w:numPr>
          <w:ilvl w:val="0"/>
          <w:numId w:val="4"/>
        </w:numPr>
        <w:tabs>
          <w:tab w:val="num" w:pos="426"/>
        </w:tabs>
        <w:ind w:left="426" w:hanging="426"/>
        <w:jc w:val="both"/>
        <w:rPr>
          <w:sz w:val="22"/>
          <w:szCs w:val="22"/>
          <w:lang w:eastAsia="en-US"/>
        </w:rPr>
      </w:pPr>
      <w:r>
        <w:rPr>
          <w:sz w:val="22"/>
          <w:szCs w:val="22"/>
          <w:lang w:eastAsia="en-US"/>
        </w:rPr>
        <w:t xml:space="preserve">εάν πάσχετε από </w:t>
      </w:r>
      <w:r>
        <w:rPr>
          <w:sz w:val="22"/>
          <w:szCs w:val="22"/>
          <w:u w:val="single"/>
          <w:lang w:eastAsia="en-US"/>
        </w:rPr>
        <w:t>πρήξιμο του λάρυγγα</w:t>
      </w:r>
      <w:r>
        <w:rPr>
          <w:sz w:val="22"/>
          <w:szCs w:val="22"/>
          <w:lang w:eastAsia="en-US"/>
        </w:rPr>
        <w:t xml:space="preserve"> (λαρυγγικό οίδημα). Πρέπει να παρακολουθείστε προσεκτικά και να είναι άμεσα διαθέσιμη θεραπεία έκτακτης ανάγκης.</w:t>
      </w:r>
    </w:p>
    <w:p w:rsidR="007833BE" w:rsidRDefault="007833BE" w:rsidP="007833BE">
      <w:pPr>
        <w:widowControl w:val="0"/>
        <w:numPr>
          <w:ilvl w:val="0"/>
          <w:numId w:val="4"/>
        </w:numPr>
        <w:tabs>
          <w:tab w:val="num" w:pos="426"/>
        </w:tabs>
        <w:ind w:left="426" w:hanging="426"/>
        <w:jc w:val="both"/>
        <w:rPr>
          <w:i/>
          <w:sz w:val="22"/>
          <w:szCs w:val="22"/>
          <w:lang w:eastAsia="en-US"/>
        </w:rPr>
      </w:pPr>
      <w:r>
        <w:rPr>
          <w:sz w:val="22"/>
          <w:szCs w:val="22"/>
          <w:lang w:eastAsia="en-US"/>
        </w:rPr>
        <w:t xml:space="preserve">κατά τη διάρκεια </w:t>
      </w:r>
      <w:r>
        <w:rPr>
          <w:sz w:val="22"/>
          <w:szCs w:val="22"/>
          <w:u w:val="single"/>
          <w:lang w:eastAsia="en-US"/>
        </w:rPr>
        <w:t>μη εγκεκριμένης χρήσης πέραν των εγκεκριμένων ενδείξεων</w:t>
      </w:r>
      <w:r>
        <w:rPr>
          <w:sz w:val="22"/>
          <w:szCs w:val="22"/>
          <w:lang w:eastAsia="en-US"/>
        </w:rPr>
        <w:t xml:space="preserve"> και δοσολογίας (π.χ. Σύνδρομο Διαφυγής Τριχοειδών). Βλέπε παράγραφο 4 </w:t>
      </w:r>
      <w:r>
        <w:rPr>
          <w:i/>
          <w:sz w:val="22"/>
          <w:szCs w:val="22"/>
          <w:lang w:eastAsia="en-US"/>
        </w:rPr>
        <w:t>«Πιθανές ανεπιθύμητες ενέργειες».</w:t>
      </w:r>
    </w:p>
    <w:p w:rsidR="007833BE" w:rsidRDefault="007833BE" w:rsidP="007833BE">
      <w:pPr>
        <w:widowControl w:val="0"/>
        <w:ind w:left="709" w:hanging="709"/>
        <w:jc w:val="both"/>
        <w:rPr>
          <w:sz w:val="22"/>
          <w:szCs w:val="22"/>
          <w:lang w:eastAsia="en-US"/>
        </w:rPr>
      </w:pPr>
    </w:p>
    <w:p w:rsidR="007833BE" w:rsidRDefault="007833BE" w:rsidP="007833BE">
      <w:pPr>
        <w:widowControl w:val="0"/>
        <w:jc w:val="both"/>
        <w:rPr>
          <w:sz w:val="22"/>
          <w:szCs w:val="22"/>
          <w:lang w:eastAsia="en-US"/>
        </w:rPr>
      </w:pPr>
      <w:r>
        <w:rPr>
          <w:sz w:val="22"/>
          <w:szCs w:val="22"/>
          <w:lang w:eastAsia="en-US"/>
        </w:rPr>
        <w:t xml:space="preserve">Ο γιατρός σας θα μελετήσει προσεκτικά το όφελος της θεραπείας με το </w:t>
      </w:r>
      <w:proofErr w:type="spellStart"/>
      <w:r>
        <w:rPr>
          <w:sz w:val="22"/>
          <w:szCs w:val="22"/>
          <w:lang w:eastAsia="en-US"/>
        </w:rPr>
        <w:t>Berinert</w:t>
      </w:r>
      <w:proofErr w:type="spellEnd"/>
      <w:r>
        <w:rPr>
          <w:sz w:val="22"/>
          <w:szCs w:val="22"/>
          <w:lang w:eastAsia="en-US"/>
        </w:rPr>
        <w:t xml:space="preserve"> σε σύγκριση με τον κίνδυνο αυτών των επιπλοκών.</w:t>
      </w:r>
    </w:p>
    <w:p w:rsidR="007833BE" w:rsidRDefault="007833BE" w:rsidP="007833BE">
      <w:pPr>
        <w:widowControl w:val="0"/>
        <w:jc w:val="both"/>
        <w:rPr>
          <w:sz w:val="22"/>
          <w:szCs w:val="22"/>
          <w:lang w:eastAsia="en-US"/>
        </w:rPr>
      </w:pPr>
    </w:p>
    <w:p w:rsidR="007833BE" w:rsidRDefault="007833BE" w:rsidP="007833BE">
      <w:pPr>
        <w:widowControl w:val="0"/>
        <w:jc w:val="both"/>
        <w:rPr>
          <w:b/>
          <w:i/>
          <w:sz w:val="22"/>
          <w:szCs w:val="22"/>
          <w:lang w:eastAsia="en-US"/>
        </w:rPr>
      </w:pPr>
      <w:proofErr w:type="spellStart"/>
      <w:r>
        <w:rPr>
          <w:b/>
          <w:i/>
          <w:sz w:val="22"/>
          <w:szCs w:val="22"/>
          <w:lang w:eastAsia="en-US"/>
        </w:rPr>
        <w:t>Ιολογική</w:t>
      </w:r>
      <w:proofErr w:type="spellEnd"/>
      <w:r>
        <w:rPr>
          <w:b/>
          <w:i/>
          <w:sz w:val="22"/>
          <w:szCs w:val="22"/>
          <w:lang w:eastAsia="en-US"/>
        </w:rPr>
        <w:t xml:space="preserve"> ασφάλεια</w:t>
      </w:r>
    </w:p>
    <w:p w:rsidR="007833BE" w:rsidRDefault="007833BE" w:rsidP="007833BE">
      <w:pPr>
        <w:widowControl w:val="0"/>
        <w:jc w:val="both"/>
        <w:rPr>
          <w:bCs/>
          <w:sz w:val="22"/>
          <w:szCs w:val="22"/>
          <w:lang w:eastAsia="en-US"/>
        </w:rPr>
      </w:pPr>
      <w:r>
        <w:rPr>
          <w:bCs/>
          <w:sz w:val="22"/>
          <w:szCs w:val="22"/>
          <w:lang w:eastAsia="en-US"/>
        </w:rPr>
        <w:t>Όταν τα φάρμακα παρασκευάζονται από ανθρώπινο αίμα ή πλάσμα, εφαρμόζονται ορισμένα μέτρα προκειμένου να προληφθεί η μετάδοση λοιμώξεων στους ασθενείς. Αυτά περιλαμβάνουν:</w:t>
      </w:r>
    </w:p>
    <w:p w:rsidR="007833BE" w:rsidRDefault="007833BE" w:rsidP="007833BE">
      <w:pPr>
        <w:widowControl w:val="0"/>
        <w:numPr>
          <w:ilvl w:val="0"/>
          <w:numId w:val="5"/>
        </w:numPr>
        <w:tabs>
          <w:tab w:val="left" w:pos="425"/>
        </w:tabs>
        <w:ind w:left="425" w:hanging="425"/>
        <w:jc w:val="both"/>
        <w:rPr>
          <w:sz w:val="22"/>
          <w:szCs w:val="22"/>
          <w:lang w:eastAsia="en-US"/>
        </w:rPr>
      </w:pPr>
      <w:r>
        <w:rPr>
          <w:sz w:val="22"/>
          <w:szCs w:val="22"/>
          <w:lang w:eastAsia="en-US"/>
        </w:rPr>
        <w:t xml:space="preserve">προσεκτική επιλογή των δοτών αίματος και πλάσματος προκειμένου να εξασφαλιστεί ότι αποκλείονται εκείνοι που διατρέχουν κίνδυνο λοίμωξης, και </w:t>
      </w:r>
    </w:p>
    <w:p w:rsidR="007833BE" w:rsidRDefault="007833BE" w:rsidP="007833BE">
      <w:pPr>
        <w:widowControl w:val="0"/>
        <w:numPr>
          <w:ilvl w:val="0"/>
          <w:numId w:val="5"/>
        </w:numPr>
        <w:tabs>
          <w:tab w:val="left" w:pos="425"/>
        </w:tabs>
        <w:ind w:left="425" w:hanging="425"/>
        <w:jc w:val="both"/>
        <w:rPr>
          <w:sz w:val="22"/>
          <w:szCs w:val="22"/>
          <w:lang w:eastAsia="en-US"/>
        </w:rPr>
      </w:pPr>
      <w:r>
        <w:rPr>
          <w:sz w:val="22"/>
          <w:szCs w:val="22"/>
          <w:lang w:eastAsia="en-US"/>
        </w:rPr>
        <w:t xml:space="preserve">τον έλεγχο κάθε δωρεάς και δεξαμενής πλάσματος για σημεία ιού/λοιμώξεων. </w:t>
      </w:r>
    </w:p>
    <w:p w:rsidR="007833BE" w:rsidRDefault="007833BE" w:rsidP="007833BE">
      <w:pPr>
        <w:widowControl w:val="0"/>
        <w:jc w:val="both"/>
        <w:rPr>
          <w:bCs/>
          <w:sz w:val="22"/>
          <w:szCs w:val="22"/>
          <w:lang w:eastAsia="en-US"/>
        </w:rPr>
      </w:pPr>
    </w:p>
    <w:p w:rsidR="007833BE" w:rsidRDefault="007833BE" w:rsidP="007833BE">
      <w:pPr>
        <w:widowControl w:val="0"/>
        <w:jc w:val="both"/>
        <w:rPr>
          <w:bCs/>
          <w:sz w:val="22"/>
          <w:szCs w:val="22"/>
          <w:lang w:eastAsia="en-US"/>
        </w:rPr>
      </w:pPr>
      <w:r>
        <w:rPr>
          <w:bCs/>
          <w:sz w:val="22"/>
          <w:szCs w:val="22"/>
          <w:lang w:eastAsia="en-US"/>
        </w:rPr>
        <w:t>Οι παρασκευαστές των προϊόντων αυτών περιλαμβάνουν, επίσης, στάδια κατά την επεξεργασία του αίματος ή του πλάσματος, τα οποία μπορούν να αδρανοποιήσουν ή να απομακρύνουν ιούς. Παρά τα μέτρα αυτά, όταν χορηγούνται φάρμακα που παρασκευάζονται από ανθρώπινο αίμα ή πλάσμα, η πιθανότητα μετάδοσης λοίμωξης δεν μπορεί να αποκλειστεί πλήρως. Αυτό ισχύει, επίσης, για όλους τους άγνωστους ή ανακύπτοντες ιούς ή άλλα είδη λοιμώξεων.</w:t>
      </w:r>
    </w:p>
    <w:p w:rsidR="007833BE" w:rsidRDefault="007833BE" w:rsidP="007833BE">
      <w:pPr>
        <w:widowControl w:val="0"/>
        <w:jc w:val="both"/>
        <w:rPr>
          <w:bCs/>
          <w:sz w:val="22"/>
          <w:szCs w:val="22"/>
          <w:lang w:eastAsia="en-US"/>
        </w:rPr>
      </w:pPr>
    </w:p>
    <w:p w:rsidR="007833BE" w:rsidRDefault="007833BE" w:rsidP="007833BE">
      <w:pPr>
        <w:widowControl w:val="0"/>
        <w:jc w:val="both"/>
        <w:rPr>
          <w:sz w:val="22"/>
          <w:szCs w:val="22"/>
          <w:lang w:eastAsia="en-US"/>
        </w:rPr>
      </w:pPr>
      <w:r>
        <w:rPr>
          <w:bCs/>
          <w:sz w:val="22"/>
          <w:szCs w:val="22"/>
          <w:lang w:eastAsia="en-US"/>
        </w:rPr>
        <w:t xml:space="preserve">Τα μέτρα που λαμβάνονται θεωρούνται αποτελεσματικά για </w:t>
      </w:r>
      <w:proofErr w:type="spellStart"/>
      <w:r>
        <w:rPr>
          <w:sz w:val="22"/>
          <w:szCs w:val="22"/>
          <w:lang w:eastAsia="en-US"/>
        </w:rPr>
        <w:t>ελυτροφόρους</w:t>
      </w:r>
      <w:proofErr w:type="spellEnd"/>
      <w:r>
        <w:rPr>
          <w:sz w:val="22"/>
          <w:szCs w:val="22"/>
          <w:lang w:eastAsia="en-US"/>
        </w:rPr>
        <w:t xml:space="preserve"> ιούς, όπως ο ιός της ανθρώπινης </w:t>
      </w:r>
      <w:proofErr w:type="spellStart"/>
      <w:r>
        <w:rPr>
          <w:sz w:val="22"/>
          <w:szCs w:val="22"/>
          <w:lang w:eastAsia="en-US"/>
        </w:rPr>
        <w:t>ανοσοανεπάρκειας</w:t>
      </w:r>
      <w:proofErr w:type="spellEnd"/>
      <w:r>
        <w:rPr>
          <w:sz w:val="22"/>
          <w:szCs w:val="22"/>
          <w:lang w:eastAsia="en-US"/>
        </w:rPr>
        <w:t xml:space="preserve"> (HIV, ο ιός του AIDS), ο ιός της ηπατίτιδας Β και ο ιός της ηπατίτιδας C (φλεγμονή του ήπατος) και για τους μη </w:t>
      </w:r>
      <w:proofErr w:type="spellStart"/>
      <w:r>
        <w:rPr>
          <w:sz w:val="22"/>
          <w:szCs w:val="22"/>
          <w:lang w:eastAsia="en-US"/>
        </w:rPr>
        <w:t>ελυτροφόρους</w:t>
      </w:r>
      <w:proofErr w:type="spellEnd"/>
      <w:r>
        <w:rPr>
          <w:sz w:val="22"/>
          <w:szCs w:val="22"/>
          <w:lang w:eastAsia="en-US"/>
        </w:rPr>
        <w:t xml:space="preserve"> ιούς της ηπατίτιδας A (φλεγμονή του ήπατος) και του </w:t>
      </w:r>
      <w:proofErr w:type="spellStart"/>
      <w:r>
        <w:rPr>
          <w:sz w:val="22"/>
          <w:szCs w:val="22"/>
          <w:lang w:eastAsia="en-US"/>
        </w:rPr>
        <w:t>παρβοϊού</w:t>
      </w:r>
      <w:proofErr w:type="spellEnd"/>
      <w:r>
        <w:rPr>
          <w:sz w:val="22"/>
          <w:szCs w:val="22"/>
          <w:lang w:eastAsia="en-US"/>
        </w:rPr>
        <w:t xml:space="preserve"> Β19.</w:t>
      </w:r>
    </w:p>
    <w:p w:rsidR="007833BE" w:rsidRDefault="007833BE" w:rsidP="007833BE">
      <w:pPr>
        <w:widowControl w:val="0"/>
        <w:jc w:val="both"/>
        <w:rPr>
          <w:b/>
          <w:bCs/>
          <w:sz w:val="22"/>
          <w:szCs w:val="22"/>
          <w:lang w:eastAsia="en-US"/>
        </w:rPr>
      </w:pPr>
    </w:p>
    <w:p w:rsidR="007833BE" w:rsidRDefault="007833BE" w:rsidP="007833BE">
      <w:pPr>
        <w:widowControl w:val="0"/>
        <w:jc w:val="both"/>
        <w:rPr>
          <w:bCs/>
          <w:sz w:val="22"/>
          <w:szCs w:val="22"/>
          <w:lang w:eastAsia="en-US"/>
        </w:rPr>
      </w:pPr>
      <w:r>
        <w:rPr>
          <w:bCs/>
          <w:sz w:val="22"/>
          <w:szCs w:val="22"/>
          <w:lang w:eastAsia="en-US"/>
        </w:rPr>
        <w:t>Ο γιατρός σας μπορεί να συστήσει να εξετάσετε το ενδεχόμενο εμβολιασμού έναντι της ηπατίτιδας Α και Β, στην περίπτωση που λαμβάνετε τακτικά/επανειλημμένα προϊόντα προερχόμενα από ανθρώπινο πλάσμα.</w:t>
      </w:r>
    </w:p>
    <w:p w:rsidR="007833BE" w:rsidRDefault="007833BE" w:rsidP="007833BE">
      <w:pPr>
        <w:widowControl w:val="0"/>
        <w:jc w:val="both"/>
        <w:rPr>
          <w:bCs/>
          <w:sz w:val="22"/>
          <w:szCs w:val="22"/>
          <w:lang w:eastAsia="en-US"/>
        </w:rPr>
      </w:pPr>
    </w:p>
    <w:p w:rsidR="007833BE" w:rsidRDefault="007833BE" w:rsidP="007833BE">
      <w:pPr>
        <w:widowControl w:val="0"/>
        <w:jc w:val="both"/>
        <w:rPr>
          <w:bCs/>
          <w:sz w:val="22"/>
          <w:szCs w:val="22"/>
          <w:lang w:eastAsia="en-US"/>
        </w:rPr>
      </w:pPr>
      <w:r>
        <w:rPr>
          <w:bCs/>
          <w:sz w:val="22"/>
          <w:szCs w:val="22"/>
          <w:lang w:eastAsia="en-US"/>
        </w:rPr>
        <w:t xml:space="preserve">Συνιστάται έντονα, κάθε φορά που χορηγείται το </w:t>
      </w:r>
      <w:proofErr w:type="spellStart"/>
      <w:r>
        <w:rPr>
          <w:bCs/>
          <w:sz w:val="22"/>
          <w:szCs w:val="22"/>
          <w:lang w:eastAsia="en-US"/>
        </w:rPr>
        <w:t>Berinert</w:t>
      </w:r>
      <w:proofErr w:type="spellEnd"/>
      <w:r>
        <w:rPr>
          <w:bCs/>
          <w:sz w:val="22"/>
          <w:szCs w:val="22"/>
          <w:lang w:eastAsia="en-US"/>
        </w:rPr>
        <w:t xml:space="preserve">, να καταγράφονται η ημερομηνία χορήγησης, ο αριθμός παρτίδας και ο όγκος που </w:t>
      </w:r>
      <w:proofErr w:type="spellStart"/>
      <w:r>
        <w:rPr>
          <w:bCs/>
          <w:sz w:val="22"/>
          <w:szCs w:val="22"/>
          <w:lang w:eastAsia="en-US"/>
        </w:rPr>
        <w:t>ενέθηκε</w:t>
      </w:r>
      <w:proofErr w:type="spellEnd"/>
      <w:r>
        <w:rPr>
          <w:bCs/>
          <w:sz w:val="22"/>
          <w:szCs w:val="22"/>
          <w:lang w:eastAsia="en-US"/>
        </w:rPr>
        <w:t>.</w:t>
      </w:r>
    </w:p>
    <w:p w:rsidR="007833BE" w:rsidRDefault="007833BE" w:rsidP="007833BE">
      <w:pPr>
        <w:widowControl w:val="0"/>
        <w:jc w:val="both"/>
        <w:rPr>
          <w:bCs/>
          <w:sz w:val="22"/>
          <w:szCs w:val="22"/>
          <w:lang w:eastAsia="en-US"/>
        </w:rPr>
      </w:pPr>
    </w:p>
    <w:p w:rsidR="007833BE" w:rsidRDefault="007833BE" w:rsidP="007833BE">
      <w:pPr>
        <w:widowControl w:val="0"/>
        <w:jc w:val="both"/>
        <w:rPr>
          <w:b/>
          <w:bCs/>
          <w:sz w:val="22"/>
          <w:szCs w:val="22"/>
          <w:lang w:val="en-US" w:eastAsia="en-US"/>
        </w:rPr>
      </w:pPr>
      <w:r>
        <w:rPr>
          <w:b/>
          <w:bCs/>
          <w:sz w:val="22"/>
          <w:szCs w:val="22"/>
          <w:lang w:eastAsia="en-US"/>
        </w:rPr>
        <w:t xml:space="preserve">Άλλα φάρμακα και </w:t>
      </w:r>
      <w:proofErr w:type="spellStart"/>
      <w:r>
        <w:rPr>
          <w:b/>
          <w:bCs/>
          <w:sz w:val="22"/>
          <w:szCs w:val="22"/>
          <w:lang w:val="en-US" w:eastAsia="en-US"/>
        </w:rPr>
        <w:t>Berinert</w:t>
      </w:r>
      <w:proofErr w:type="spellEnd"/>
    </w:p>
    <w:p w:rsidR="007833BE" w:rsidRDefault="007833BE" w:rsidP="007833BE">
      <w:pPr>
        <w:widowControl w:val="0"/>
        <w:numPr>
          <w:ilvl w:val="0"/>
          <w:numId w:val="5"/>
        </w:numPr>
        <w:tabs>
          <w:tab w:val="left" w:pos="425"/>
        </w:tabs>
        <w:ind w:left="425" w:hanging="425"/>
        <w:jc w:val="both"/>
        <w:rPr>
          <w:sz w:val="22"/>
          <w:szCs w:val="22"/>
          <w:lang w:eastAsia="en-US"/>
        </w:rPr>
      </w:pPr>
      <w:r>
        <w:rPr>
          <w:sz w:val="22"/>
          <w:szCs w:val="22"/>
          <w:lang w:eastAsia="en-US"/>
        </w:rPr>
        <w:lastRenderedPageBreak/>
        <w:t>Παρακαλείσθε να ενημερώσετε τον γιατρό ή τον φαρμακοποιό σας εάν παίρνετε ή έχετε πάρει πρόσφατα άλλα φάρμακα, ακόμα και αυτά που δε σας έχουν χορηγηθεί με συνταγή.</w:t>
      </w:r>
    </w:p>
    <w:p w:rsidR="007833BE" w:rsidRDefault="007833BE" w:rsidP="007833BE">
      <w:pPr>
        <w:widowControl w:val="0"/>
        <w:numPr>
          <w:ilvl w:val="0"/>
          <w:numId w:val="5"/>
        </w:numPr>
        <w:tabs>
          <w:tab w:val="left" w:pos="425"/>
        </w:tabs>
        <w:ind w:left="425" w:hanging="425"/>
        <w:jc w:val="both"/>
        <w:rPr>
          <w:sz w:val="22"/>
          <w:szCs w:val="22"/>
          <w:lang w:eastAsia="en-US"/>
        </w:rPr>
      </w:pPr>
      <w:r>
        <w:rPr>
          <w:sz w:val="22"/>
          <w:szCs w:val="22"/>
          <w:lang w:eastAsia="en-US"/>
        </w:rPr>
        <w:t xml:space="preserve">Το </w:t>
      </w:r>
      <w:proofErr w:type="spellStart"/>
      <w:r>
        <w:rPr>
          <w:sz w:val="22"/>
          <w:szCs w:val="22"/>
          <w:lang w:eastAsia="en-US"/>
        </w:rPr>
        <w:t>Berinert</w:t>
      </w:r>
      <w:proofErr w:type="spellEnd"/>
      <w:r>
        <w:rPr>
          <w:sz w:val="22"/>
          <w:szCs w:val="22"/>
          <w:lang w:eastAsia="en-US"/>
        </w:rPr>
        <w:t xml:space="preserve"> δεν πρέπει να αναμειγνύεται με άλλα φαρμακευτικά προϊόντα και διαλύτες μέσα στη σύριγγα. </w:t>
      </w:r>
    </w:p>
    <w:p w:rsidR="007833BE" w:rsidRDefault="007833BE" w:rsidP="007833BE">
      <w:pPr>
        <w:widowControl w:val="0"/>
        <w:jc w:val="both"/>
        <w:rPr>
          <w:sz w:val="22"/>
          <w:szCs w:val="22"/>
          <w:lang w:eastAsia="en-US"/>
        </w:rPr>
      </w:pPr>
    </w:p>
    <w:p w:rsidR="007833BE" w:rsidRDefault="007833BE" w:rsidP="007833BE">
      <w:pPr>
        <w:keepNext/>
        <w:widowControl w:val="0"/>
        <w:jc w:val="both"/>
        <w:rPr>
          <w:sz w:val="22"/>
          <w:szCs w:val="22"/>
          <w:lang w:eastAsia="en-US"/>
        </w:rPr>
      </w:pPr>
      <w:r>
        <w:rPr>
          <w:b/>
          <w:sz w:val="22"/>
          <w:szCs w:val="22"/>
          <w:lang w:eastAsia="en-US"/>
        </w:rPr>
        <w:t>Κύηση και θηλασμός</w:t>
      </w:r>
    </w:p>
    <w:p w:rsidR="007833BE" w:rsidRDefault="007833BE" w:rsidP="007833BE">
      <w:pPr>
        <w:keepNext/>
        <w:widowControl w:val="0"/>
        <w:numPr>
          <w:ilvl w:val="0"/>
          <w:numId w:val="5"/>
        </w:numPr>
        <w:tabs>
          <w:tab w:val="left" w:pos="425"/>
        </w:tabs>
        <w:ind w:left="425" w:hanging="425"/>
        <w:jc w:val="both"/>
        <w:rPr>
          <w:sz w:val="22"/>
          <w:szCs w:val="22"/>
          <w:lang w:eastAsia="en-US"/>
        </w:rPr>
      </w:pPr>
      <w:r>
        <w:rPr>
          <w:sz w:val="22"/>
          <w:szCs w:val="22"/>
          <w:lang w:eastAsia="en-US"/>
        </w:rPr>
        <w:t>Αν είστε έγκυος ή θηλάζετε, νομίζετε ότι μπορεί να είσθε έγκυος ή σχεδιάζετε να αποκτήσετε παιδί, ζητήστε τη συμβουλή του γιατρού ή του φαρμακοποιού σας προτού πάρετε αυτό το φάρμακο.</w:t>
      </w:r>
    </w:p>
    <w:p w:rsidR="007833BE" w:rsidRDefault="007833BE" w:rsidP="007833BE">
      <w:pPr>
        <w:widowControl w:val="0"/>
        <w:numPr>
          <w:ilvl w:val="0"/>
          <w:numId w:val="5"/>
        </w:numPr>
        <w:tabs>
          <w:tab w:val="left" w:pos="425"/>
        </w:tabs>
        <w:ind w:left="425" w:hanging="425"/>
        <w:jc w:val="both"/>
        <w:rPr>
          <w:sz w:val="22"/>
          <w:szCs w:val="22"/>
          <w:lang w:eastAsia="en-US"/>
        </w:rPr>
      </w:pPr>
      <w:r>
        <w:rPr>
          <w:sz w:val="22"/>
          <w:szCs w:val="22"/>
          <w:lang w:eastAsia="en-US"/>
        </w:rPr>
        <w:t xml:space="preserve">Κατά τη διάρκεια της κύησης και του θηλασμού το </w:t>
      </w:r>
      <w:proofErr w:type="spellStart"/>
      <w:r>
        <w:rPr>
          <w:sz w:val="22"/>
          <w:szCs w:val="22"/>
          <w:lang w:eastAsia="en-US"/>
        </w:rPr>
        <w:t>Berinert</w:t>
      </w:r>
      <w:proofErr w:type="spellEnd"/>
      <w:r>
        <w:rPr>
          <w:sz w:val="22"/>
          <w:szCs w:val="22"/>
          <w:lang w:eastAsia="en-US"/>
        </w:rPr>
        <w:t xml:space="preserve"> πρέπει να χορηγείται μόνο εάν είναι σαφώς απαραίτητο.</w:t>
      </w:r>
    </w:p>
    <w:p w:rsidR="007833BE" w:rsidRDefault="007833BE" w:rsidP="007833BE">
      <w:pPr>
        <w:widowControl w:val="0"/>
        <w:jc w:val="both"/>
        <w:rPr>
          <w:sz w:val="22"/>
          <w:szCs w:val="22"/>
          <w:lang w:eastAsia="en-US"/>
        </w:rPr>
      </w:pPr>
    </w:p>
    <w:p w:rsidR="007833BE" w:rsidRDefault="007833BE" w:rsidP="007833BE">
      <w:pPr>
        <w:widowControl w:val="0"/>
        <w:jc w:val="both"/>
        <w:rPr>
          <w:b/>
          <w:sz w:val="22"/>
          <w:szCs w:val="22"/>
          <w:lang w:eastAsia="en-US"/>
        </w:rPr>
      </w:pPr>
      <w:r>
        <w:rPr>
          <w:b/>
          <w:sz w:val="22"/>
          <w:szCs w:val="22"/>
          <w:lang w:eastAsia="en-US"/>
        </w:rPr>
        <w:t>Οδήγηση και χειρισμός μηχανημάτων</w:t>
      </w:r>
    </w:p>
    <w:p w:rsidR="007833BE" w:rsidRDefault="007833BE" w:rsidP="007833BE">
      <w:pPr>
        <w:widowControl w:val="0"/>
        <w:jc w:val="both"/>
        <w:rPr>
          <w:sz w:val="22"/>
          <w:szCs w:val="22"/>
          <w:lang w:eastAsia="en-US"/>
        </w:rPr>
      </w:pPr>
      <w:r>
        <w:rPr>
          <w:sz w:val="22"/>
          <w:szCs w:val="22"/>
          <w:lang w:eastAsia="en-US"/>
        </w:rPr>
        <w:t>Δεν πραγματοποιήθηκαν μελέτες σχετικά με τις επιδράσεις στην ικανότητα οδήγησης και χειρισμού μηχανημάτων.</w:t>
      </w:r>
    </w:p>
    <w:p w:rsidR="007833BE" w:rsidRDefault="007833BE" w:rsidP="007833BE">
      <w:pPr>
        <w:widowControl w:val="0"/>
        <w:jc w:val="both"/>
        <w:rPr>
          <w:sz w:val="22"/>
          <w:szCs w:val="22"/>
          <w:lang w:eastAsia="en-US"/>
        </w:rPr>
      </w:pPr>
    </w:p>
    <w:p w:rsidR="007833BE" w:rsidRDefault="007833BE" w:rsidP="007833BE">
      <w:pPr>
        <w:widowControl w:val="0"/>
        <w:jc w:val="both"/>
        <w:rPr>
          <w:sz w:val="22"/>
          <w:szCs w:val="22"/>
          <w:lang w:eastAsia="en-US"/>
        </w:rPr>
      </w:pPr>
      <w:r>
        <w:rPr>
          <w:b/>
          <w:sz w:val="22"/>
          <w:szCs w:val="22"/>
          <w:lang w:eastAsia="en-US"/>
        </w:rPr>
        <w:t xml:space="preserve">Σημαντικές πληροφορίες σχετικά με ορισμένα συστατικά του </w:t>
      </w:r>
      <w:proofErr w:type="spellStart"/>
      <w:r>
        <w:rPr>
          <w:b/>
          <w:sz w:val="22"/>
          <w:szCs w:val="22"/>
          <w:lang w:eastAsia="en-US"/>
        </w:rPr>
        <w:t>Berinert</w:t>
      </w:r>
      <w:proofErr w:type="spellEnd"/>
    </w:p>
    <w:p w:rsidR="007833BE" w:rsidRDefault="007833BE" w:rsidP="007833BE">
      <w:pPr>
        <w:tabs>
          <w:tab w:val="left" w:pos="567"/>
        </w:tabs>
        <w:jc w:val="both"/>
        <w:rPr>
          <w:sz w:val="22"/>
          <w:szCs w:val="22"/>
          <w:lang w:eastAsia="en-US"/>
        </w:rPr>
      </w:pPr>
      <w:r>
        <w:rPr>
          <w:sz w:val="22"/>
          <w:szCs w:val="22"/>
          <w:lang w:eastAsia="en-US"/>
        </w:rPr>
        <w:t xml:space="preserve">Το </w:t>
      </w:r>
      <w:proofErr w:type="spellStart"/>
      <w:r>
        <w:rPr>
          <w:sz w:val="22"/>
          <w:szCs w:val="22"/>
          <w:lang w:eastAsia="en-US"/>
        </w:rPr>
        <w:t>Berinert</w:t>
      </w:r>
      <w:proofErr w:type="spellEnd"/>
      <w:r>
        <w:rPr>
          <w:sz w:val="22"/>
          <w:szCs w:val="22"/>
          <w:lang w:eastAsia="en-US"/>
        </w:rPr>
        <w:t xml:space="preserve"> περιέχει έως και 486 </w:t>
      </w:r>
      <w:proofErr w:type="spellStart"/>
      <w:r>
        <w:rPr>
          <w:sz w:val="22"/>
          <w:szCs w:val="22"/>
          <w:lang w:eastAsia="en-US"/>
        </w:rPr>
        <w:t>mg</w:t>
      </w:r>
      <w:proofErr w:type="spellEnd"/>
      <w:r>
        <w:rPr>
          <w:sz w:val="22"/>
          <w:szCs w:val="22"/>
          <w:lang w:eastAsia="en-US"/>
        </w:rPr>
        <w:t xml:space="preserve"> νατρίου (περίπου 21 </w:t>
      </w:r>
      <w:proofErr w:type="spellStart"/>
      <w:r>
        <w:rPr>
          <w:sz w:val="22"/>
          <w:szCs w:val="22"/>
          <w:lang w:eastAsia="en-US"/>
        </w:rPr>
        <w:t>mmol</w:t>
      </w:r>
      <w:proofErr w:type="spellEnd"/>
      <w:r>
        <w:rPr>
          <w:sz w:val="22"/>
          <w:szCs w:val="22"/>
          <w:lang w:eastAsia="en-US"/>
        </w:rPr>
        <w:t xml:space="preserve">) ανά 100 ml διαλύματος. Παρακαλείσθε να το λάβετε υπόψη σας αν βρίσκεστε σε διατροφικό πρόγραμμα, ελεγχόμενο σε νάτριο. </w:t>
      </w:r>
    </w:p>
    <w:p w:rsidR="007833BE" w:rsidRDefault="007833BE" w:rsidP="007833BE">
      <w:pPr>
        <w:widowControl w:val="0"/>
        <w:jc w:val="both"/>
        <w:rPr>
          <w:sz w:val="22"/>
          <w:szCs w:val="22"/>
          <w:lang w:eastAsia="en-US"/>
        </w:rPr>
      </w:pPr>
    </w:p>
    <w:p w:rsidR="007833BE" w:rsidRDefault="007833BE" w:rsidP="007833BE">
      <w:pPr>
        <w:widowControl w:val="0"/>
        <w:jc w:val="both"/>
        <w:rPr>
          <w:sz w:val="22"/>
          <w:szCs w:val="22"/>
          <w:lang w:eastAsia="en-US"/>
        </w:rPr>
      </w:pPr>
    </w:p>
    <w:p w:rsidR="007833BE" w:rsidRDefault="007833BE" w:rsidP="007833BE">
      <w:pPr>
        <w:widowControl w:val="0"/>
        <w:jc w:val="both"/>
        <w:rPr>
          <w:sz w:val="22"/>
          <w:szCs w:val="22"/>
          <w:lang w:eastAsia="en-US"/>
        </w:rPr>
      </w:pPr>
      <w:r>
        <w:rPr>
          <w:b/>
          <w:sz w:val="22"/>
          <w:szCs w:val="22"/>
          <w:lang w:eastAsia="en-US"/>
        </w:rPr>
        <w:t>3.</w:t>
      </w:r>
      <w:r>
        <w:rPr>
          <w:b/>
          <w:sz w:val="22"/>
          <w:szCs w:val="22"/>
          <w:lang w:eastAsia="en-US"/>
        </w:rPr>
        <w:tab/>
        <w:t xml:space="preserve">Πως να χρησιμοποιήσετε το </w:t>
      </w:r>
      <w:proofErr w:type="spellStart"/>
      <w:r>
        <w:rPr>
          <w:b/>
          <w:sz w:val="22"/>
          <w:szCs w:val="22"/>
          <w:lang w:val="en-US" w:eastAsia="en-US"/>
        </w:rPr>
        <w:t>Berinert</w:t>
      </w:r>
      <w:proofErr w:type="spellEnd"/>
    </w:p>
    <w:p w:rsidR="007833BE" w:rsidRDefault="007833BE" w:rsidP="007833BE">
      <w:pPr>
        <w:widowControl w:val="0"/>
        <w:jc w:val="both"/>
        <w:rPr>
          <w:sz w:val="22"/>
          <w:szCs w:val="22"/>
          <w:lang w:eastAsia="en-US"/>
        </w:rPr>
      </w:pPr>
    </w:p>
    <w:p w:rsidR="007833BE" w:rsidRDefault="007833BE" w:rsidP="007833BE">
      <w:pPr>
        <w:widowControl w:val="0"/>
        <w:jc w:val="both"/>
        <w:rPr>
          <w:sz w:val="22"/>
          <w:szCs w:val="22"/>
          <w:lang w:eastAsia="en-US"/>
        </w:rPr>
      </w:pPr>
      <w:r>
        <w:rPr>
          <w:sz w:val="22"/>
          <w:szCs w:val="22"/>
          <w:lang w:eastAsia="en-US"/>
        </w:rPr>
        <w:t xml:space="preserve">Η θεραπεία πρέπει να αρχίζει και να επιβλέπεται από γιατρό, έμπειρο στη θεραπεία της ανεπάρκειας του αναστολέα της C1-εστεράσης. </w:t>
      </w:r>
    </w:p>
    <w:p w:rsidR="007833BE" w:rsidRDefault="007833BE" w:rsidP="007833BE">
      <w:pPr>
        <w:widowControl w:val="0"/>
        <w:jc w:val="both"/>
        <w:rPr>
          <w:sz w:val="22"/>
          <w:szCs w:val="22"/>
          <w:lang w:eastAsia="en-US"/>
        </w:rPr>
      </w:pPr>
    </w:p>
    <w:p w:rsidR="007833BE" w:rsidRDefault="007833BE" w:rsidP="007833BE">
      <w:pPr>
        <w:tabs>
          <w:tab w:val="left" w:pos="567"/>
        </w:tabs>
        <w:jc w:val="both"/>
        <w:rPr>
          <w:b/>
          <w:bCs/>
          <w:iCs/>
          <w:sz w:val="22"/>
          <w:szCs w:val="22"/>
          <w:lang w:eastAsia="en-US"/>
        </w:rPr>
      </w:pPr>
      <w:r>
        <w:rPr>
          <w:b/>
          <w:sz w:val="22"/>
          <w:szCs w:val="22"/>
          <w:lang w:eastAsia="en-US"/>
        </w:rPr>
        <w:t>Δοσολογία</w:t>
      </w:r>
      <w:r>
        <w:rPr>
          <w:b/>
          <w:bCs/>
          <w:iCs/>
          <w:sz w:val="22"/>
          <w:szCs w:val="22"/>
          <w:lang w:eastAsia="en-US"/>
        </w:rPr>
        <w:t xml:space="preserve"> </w:t>
      </w:r>
    </w:p>
    <w:p w:rsidR="007833BE" w:rsidRDefault="007833BE" w:rsidP="007833BE">
      <w:pPr>
        <w:tabs>
          <w:tab w:val="left" w:pos="567"/>
        </w:tabs>
        <w:jc w:val="both"/>
        <w:rPr>
          <w:b/>
          <w:bCs/>
          <w:iCs/>
          <w:sz w:val="22"/>
          <w:szCs w:val="22"/>
          <w:lang w:eastAsia="en-US"/>
        </w:rPr>
      </w:pPr>
      <w:r>
        <w:rPr>
          <w:b/>
          <w:bCs/>
          <w:iCs/>
          <w:sz w:val="22"/>
          <w:szCs w:val="22"/>
          <w:lang w:eastAsia="en-US"/>
        </w:rPr>
        <w:t>Ενήλικες</w:t>
      </w:r>
    </w:p>
    <w:p w:rsidR="007833BE" w:rsidRDefault="007833BE" w:rsidP="007833BE">
      <w:pPr>
        <w:autoSpaceDE w:val="0"/>
        <w:autoSpaceDN w:val="0"/>
        <w:adjustRightInd w:val="0"/>
        <w:jc w:val="both"/>
        <w:rPr>
          <w:color w:val="000000"/>
          <w:sz w:val="22"/>
          <w:szCs w:val="22"/>
          <w:u w:val="single"/>
        </w:rPr>
      </w:pPr>
      <w:r>
        <w:rPr>
          <w:sz w:val="22"/>
          <w:szCs w:val="22"/>
          <w:u w:val="single"/>
          <w:lang w:eastAsia="en-US"/>
        </w:rPr>
        <w:t xml:space="preserve">Θεραπεία οξέων επεισοδίων </w:t>
      </w:r>
      <w:proofErr w:type="spellStart"/>
      <w:r>
        <w:rPr>
          <w:sz w:val="22"/>
          <w:szCs w:val="22"/>
          <w:u w:val="single"/>
          <w:lang w:eastAsia="en-US"/>
        </w:rPr>
        <w:t>αγγειοιδήματος</w:t>
      </w:r>
      <w:proofErr w:type="spellEnd"/>
      <w:r>
        <w:rPr>
          <w:sz w:val="22"/>
          <w:szCs w:val="22"/>
          <w:u w:val="single"/>
          <w:lang w:eastAsia="en-US"/>
        </w:rPr>
        <w:t>:</w:t>
      </w:r>
    </w:p>
    <w:p w:rsidR="007833BE" w:rsidRDefault="007833BE" w:rsidP="007833BE">
      <w:pPr>
        <w:widowControl w:val="0"/>
        <w:jc w:val="both"/>
        <w:rPr>
          <w:sz w:val="22"/>
          <w:szCs w:val="22"/>
          <w:lang w:eastAsia="en-US"/>
        </w:rPr>
      </w:pPr>
      <w:r>
        <w:rPr>
          <w:sz w:val="22"/>
          <w:szCs w:val="22"/>
          <w:lang w:eastAsia="en-US"/>
        </w:rPr>
        <w:t xml:space="preserve">20 </w:t>
      </w:r>
      <w:r>
        <w:rPr>
          <w:sz w:val="22"/>
          <w:szCs w:val="22"/>
          <w:lang w:val="en-GB" w:eastAsia="en-US"/>
        </w:rPr>
        <w:t>IU</w:t>
      </w:r>
      <w:r>
        <w:rPr>
          <w:sz w:val="22"/>
          <w:szCs w:val="22"/>
          <w:lang w:eastAsia="en-US"/>
        </w:rPr>
        <w:t xml:space="preserve"> ανά χιλιόγραμμο βάρους σώματος (20 </w:t>
      </w:r>
      <w:r>
        <w:rPr>
          <w:sz w:val="22"/>
          <w:szCs w:val="22"/>
          <w:lang w:val="en-GB" w:eastAsia="en-US"/>
        </w:rPr>
        <w:t>IU</w:t>
      </w:r>
      <w:r>
        <w:rPr>
          <w:sz w:val="22"/>
          <w:szCs w:val="22"/>
          <w:lang w:eastAsia="en-US"/>
        </w:rPr>
        <w:t>/</w:t>
      </w:r>
      <w:proofErr w:type="spellStart"/>
      <w:r>
        <w:rPr>
          <w:sz w:val="22"/>
          <w:szCs w:val="22"/>
          <w:lang w:eastAsia="en-US"/>
        </w:rPr>
        <w:t>kg</w:t>
      </w:r>
      <w:proofErr w:type="spellEnd"/>
      <w:r>
        <w:rPr>
          <w:sz w:val="22"/>
          <w:szCs w:val="22"/>
          <w:lang w:eastAsia="en-US"/>
        </w:rPr>
        <w:t xml:space="preserve"> βάρους σώματος).</w:t>
      </w:r>
    </w:p>
    <w:p w:rsidR="007833BE" w:rsidRDefault="007833BE" w:rsidP="007833BE">
      <w:pPr>
        <w:autoSpaceDE w:val="0"/>
        <w:autoSpaceDN w:val="0"/>
        <w:adjustRightInd w:val="0"/>
        <w:jc w:val="both"/>
        <w:rPr>
          <w:sz w:val="22"/>
          <w:szCs w:val="22"/>
          <w:u w:val="single"/>
          <w:lang w:eastAsia="en-US"/>
        </w:rPr>
      </w:pPr>
    </w:p>
    <w:p w:rsidR="007833BE" w:rsidRDefault="007833BE" w:rsidP="007833BE">
      <w:pPr>
        <w:autoSpaceDE w:val="0"/>
        <w:autoSpaceDN w:val="0"/>
        <w:adjustRightInd w:val="0"/>
        <w:jc w:val="both"/>
        <w:rPr>
          <w:sz w:val="22"/>
          <w:szCs w:val="22"/>
          <w:u w:val="single"/>
          <w:lang w:eastAsia="en-US"/>
        </w:rPr>
      </w:pPr>
      <w:proofErr w:type="spellStart"/>
      <w:r>
        <w:rPr>
          <w:sz w:val="22"/>
          <w:szCs w:val="22"/>
          <w:u w:val="single"/>
          <w:lang w:eastAsia="en-US"/>
        </w:rPr>
        <w:t>Προδιαδικαστική</w:t>
      </w:r>
      <w:proofErr w:type="spellEnd"/>
      <w:r>
        <w:rPr>
          <w:sz w:val="22"/>
          <w:szCs w:val="22"/>
          <w:u w:val="single"/>
          <w:lang w:eastAsia="en-US"/>
        </w:rPr>
        <w:t xml:space="preserve"> πρόληψη επεισοδίων </w:t>
      </w:r>
      <w:proofErr w:type="spellStart"/>
      <w:r>
        <w:rPr>
          <w:sz w:val="22"/>
          <w:szCs w:val="22"/>
          <w:u w:val="single"/>
          <w:lang w:eastAsia="en-US"/>
        </w:rPr>
        <w:t>αγγειοοιδήματος</w:t>
      </w:r>
      <w:proofErr w:type="spellEnd"/>
      <w:r>
        <w:rPr>
          <w:sz w:val="22"/>
          <w:szCs w:val="22"/>
          <w:u w:val="single"/>
          <w:lang w:eastAsia="en-US"/>
        </w:rPr>
        <w:t>:</w:t>
      </w:r>
    </w:p>
    <w:p w:rsidR="007833BE" w:rsidRDefault="007833BE" w:rsidP="007833BE">
      <w:pPr>
        <w:tabs>
          <w:tab w:val="left" w:pos="567"/>
        </w:tabs>
        <w:jc w:val="both"/>
        <w:rPr>
          <w:sz w:val="22"/>
          <w:szCs w:val="22"/>
          <w:lang w:eastAsia="en-US"/>
        </w:rPr>
      </w:pPr>
      <w:r>
        <w:rPr>
          <w:sz w:val="22"/>
          <w:szCs w:val="22"/>
          <w:lang w:eastAsia="en-US"/>
        </w:rPr>
        <w:t xml:space="preserve">1000 </w:t>
      </w:r>
      <w:r>
        <w:rPr>
          <w:sz w:val="22"/>
          <w:szCs w:val="22"/>
          <w:lang w:val="en-GB" w:eastAsia="en-US"/>
        </w:rPr>
        <w:t>IU</w:t>
      </w:r>
      <w:r>
        <w:rPr>
          <w:sz w:val="22"/>
          <w:szCs w:val="22"/>
          <w:lang w:eastAsia="en-US"/>
        </w:rPr>
        <w:t xml:space="preserve"> σε λιγότερες από 6 ώρες πριν από μια ιατρική, οδοντιατρική ή χειρουργική πράξη.</w:t>
      </w:r>
    </w:p>
    <w:p w:rsidR="007833BE" w:rsidRDefault="007833BE" w:rsidP="007833BE">
      <w:pPr>
        <w:widowControl w:val="0"/>
        <w:jc w:val="both"/>
        <w:rPr>
          <w:sz w:val="22"/>
          <w:szCs w:val="22"/>
          <w:lang w:eastAsia="en-US"/>
        </w:rPr>
      </w:pPr>
    </w:p>
    <w:p w:rsidR="007833BE" w:rsidRDefault="007833BE" w:rsidP="007833BE">
      <w:pPr>
        <w:tabs>
          <w:tab w:val="left" w:pos="567"/>
        </w:tabs>
        <w:jc w:val="both"/>
        <w:rPr>
          <w:b/>
          <w:sz w:val="22"/>
          <w:szCs w:val="22"/>
          <w:lang w:eastAsia="en-US"/>
        </w:rPr>
      </w:pPr>
      <w:r>
        <w:rPr>
          <w:b/>
          <w:sz w:val="22"/>
          <w:szCs w:val="22"/>
          <w:lang w:eastAsia="en-US"/>
        </w:rPr>
        <w:t>Παιδιατρικός πληθυσμός</w:t>
      </w:r>
    </w:p>
    <w:p w:rsidR="007833BE" w:rsidRDefault="007833BE" w:rsidP="007833BE">
      <w:pPr>
        <w:autoSpaceDE w:val="0"/>
        <w:autoSpaceDN w:val="0"/>
        <w:adjustRightInd w:val="0"/>
        <w:jc w:val="both"/>
        <w:rPr>
          <w:sz w:val="22"/>
          <w:szCs w:val="22"/>
          <w:u w:val="single"/>
          <w:lang w:eastAsia="en-US"/>
        </w:rPr>
      </w:pPr>
      <w:r>
        <w:rPr>
          <w:sz w:val="22"/>
          <w:szCs w:val="22"/>
          <w:u w:val="single"/>
          <w:lang w:eastAsia="en-US"/>
        </w:rPr>
        <w:t xml:space="preserve">Θεραπεία οξέων επεισοδίων </w:t>
      </w:r>
      <w:proofErr w:type="spellStart"/>
      <w:r>
        <w:rPr>
          <w:sz w:val="22"/>
          <w:szCs w:val="22"/>
          <w:u w:val="single"/>
          <w:lang w:eastAsia="en-US"/>
        </w:rPr>
        <w:t>αγγειοιδήματος</w:t>
      </w:r>
      <w:proofErr w:type="spellEnd"/>
      <w:r>
        <w:rPr>
          <w:sz w:val="22"/>
          <w:szCs w:val="22"/>
          <w:u w:val="single"/>
          <w:lang w:eastAsia="en-US"/>
        </w:rPr>
        <w:t>:</w:t>
      </w:r>
    </w:p>
    <w:p w:rsidR="007833BE" w:rsidRDefault="007833BE" w:rsidP="007833BE">
      <w:pPr>
        <w:tabs>
          <w:tab w:val="left" w:pos="567"/>
        </w:tabs>
        <w:jc w:val="both"/>
        <w:rPr>
          <w:sz w:val="22"/>
          <w:szCs w:val="22"/>
          <w:lang w:eastAsia="en-US"/>
        </w:rPr>
      </w:pPr>
      <w:r>
        <w:rPr>
          <w:sz w:val="22"/>
          <w:szCs w:val="22"/>
          <w:lang w:eastAsia="en-US"/>
        </w:rPr>
        <w:t xml:space="preserve">20 </w:t>
      </w:r>
      <w:r>
        <w:rPr>
          <w:sz w:val="22"/>
          <w:szCs w:val="22"/>
          <w:lang w:val="en-GB" w:eastAsia="en-US"/>
        </w:rPr>
        <w:t>IU</w:t>
      </w:r>
      <w:r>
        <w:rPr>
          <w:sz w:val="22"/>
          <w:szCs w:val="22"/>
          <w:lang w:eastAsia="en-US"/>
        </w:rPr>
        <w:t xml:space="preserve"> ανά χιλιόγραμμο βάρους σώματος (20 </w:t>
      </w:r>
      <w:r>
        <w:rPr>
          <w:sz w:val="22"/>
          <w:szCs w:val="22"/>
          <w:lang w:val="en-GB" w:eastAsia="en-US"/>
        </w:rPr>
        <w:t>IU</w:t>
      </w:r>
      <w:r>
        <w:rPr>
          <w:sz w:val="22"/>
          <w:szCs w:val="22"/>
          <w:lang w:eastAsia="en-US"/>
        </w:rPr>
        <w:t>/</w:t>
      </w:r>
      <w:proofErr w:type="spellStart"/>
      <w:r>
        <w:rPr>
          <w:sz w:val="22"/>
          <w:szCs w:val="22"/>
          <w:lang w:eastAsia="en-US"/>
        </w:rPr>
        <w:t>kg</w:t>
      </w:r>
      <w:proofErr w:type="spellEnd"/>
      <w:r>
        <w:rPr>
          <w:sz w:val="22"/>
          <w:szCs w:val="22"/>
          <w:lang w:eastAsia="en-US"/>
        </w:rPr>
        <w:t xml:space="preserve"> βάρους σώματος).</w:t>
      </w:r>
    </w:p>
    <w:p w:rsidR="007833BE" w:rsidRDefault="007833BE" w:rsidP="007833BE">
      <w:pPr>
        <w:autoSpaceDE w:val="0"/>
        <w:autoSpaceDN w:val="0"/>
        <w:adjustRightInd w:val="0"/>
        <w:jc w:val="both"/>
        <w:rPr>
          <w:sz w:val="22"/>
          <w:szCs w:val="22"/>
          <w:u w:val="single"/>
          <w:lang w:eastAsia="en-US"/>
        </w:rPr>
      </w:pPr>
    </w:p>
    <w:p w:rsidR="007833BE" w:rsidRDefault="007833BE" w:rsidP="007833BE">
      <w:pPr>
        <w:autoSpaceDE w:val="0"/>
        <w:autoSpaceDN w:val="0"/>
        <w:adjustRightInd w:val="0"/>
        <w:jc w:val="both"/>
        <w:rPr>
          <w:sz w:val="22"/>
          <w:szCs w:val="22"/>
          <w:u w:val="single"/>
          <w:lang w:eastAsia="en-US"/>
        </w:rPr>
      </w:pPr>
      <w:proofErr w:type="spellStart"/>
      <w:r>
        <w:rPr>
          <w:sz w:val="22"/>
          <w:szCs w:val="22"/>
          <w:u w:val="single"/>
          <w:lang w:eastAsia="en-US"/>
        </w:rPr>
        <w:t>Προδιαδικαστική</w:t>
      </w:r>
      <w:proofErr w:type="spellEnd"/>
      <w:r>
        <w:rPr>
          <w:sz w:val="22"/>
          <w:szCs w:val="22"/>
          <w:u w:val="single"/>
          <w:lang w:eastAsia="en-US"/>
        </w:rPr>
        <w:t xml:space="preserve"> πρόληψη επεισοδίων </w:t>
      </w:r>
      <w:proofErr w:type="spellStart"/>
      <w:r>
        <w:rPr>
          <w:sz w:val="22"/>
          <w:szCs w:val="22"/>
          <w:u w:val="single"/>
          <w:lang w:eastAsia="en-US"/>
        </w:rPr>
        <w:t>αγγειοοιδήματος</w:t>
      </w:r>
      <w:proofErr w:type="spellEnd"/>
      <w:r>
        <w:rPr>
          <w:sz w:val="22"/>
          <w:szCs w:val="22"/>
          <w:u w:val="single"/>
          <w:lang w:eastAsia="en-US"/>
        </w:rPr>
        <w:t>:</w:t>
      </w:r>
    </w:p>
    <w:p w:rsidR="007833BE" w:rsidRDefault="007833BE" w:rsidP="007833BE">
      <w:pPr>
        <w:tabs>
          <w:tab w:val="left" w:pos="567"/>
        </w:tabs>
        <w:jc w:val="both"/>
        <w:rPr>
          <w:sz w:val="22"/>
          <w:szCs w:val="22"/>
          <w:lang w:eastAsia="en-US"/>
        </w:rPr>
      </w:pPr>
      <w:r>
        <w:rPr>
          <w:sz w:val="22"/>
          <w:szCs w:val="22"/>
          <w:lang w:eastAsia="en-US"/>
        </w:rPr>
        <w:t xml:space="preserve">15 έως 30 </w:t>
      </w:r>
      <w:r>
        <w:rPr>
          <w:sz w:val="22"/>
          <w:szCs w:val="22"/>
          <w:lang w:val="en-GB" w:eastAsia="en-US"/>
        </w:rPr>
        <w:t>IU</w:t>
      </w:r>
      <w:r>
        <w:rPr>
          <w:sz w:val="22"/>
          <w:szCs w:val="22"/>
          <w:lang w:eastAsia="en-US"/>
        </w:rPr>
        <w:t xml:space="preserve"> ανά χιλιόγραμμο βάρους σώματος (15-30 </w:t>
      </w:r>
      <w:r>
        <w:rPr>
          <w:sz w:val="22"/>
          <w:szCs w:val="22"/>
          <w:lang w:val="en-GB" w:eastAsia="en-US"/>
        </w:rPr>
        <w:t>IU</w:t>
      </w:r>
      <w:r>
        <w:rPr>
          <w:sz w:val="22"/>
          <w:szCs w:val="22"/>
          <w:lang w:eastAsia="en-US"/>
        </w:rPr>
        <w:t>/</w:t>
      </w:r>
      <w:proofErr w:type="spellStart"/>
      <w:r>
        <w:rPr>
          <w:sz w:val="22"/>
          <w:szCs w:val="22"/>
          <w:lang w:eastAsia="en-US"/>
        </w:rPr>
        <w:t>kg</w:t>
      </w:r>
      <w:proofErr w:type="spellEnd"/>
      <w:r>
        <w:rPr>
          <w:sz w:val="22"/>
          <w:szCs w:val="22"/>
          <w:lang w:eastAsia="en-US"/>
        </w:rPr>
        <w:t xml:space="preserve"> βάρους σώματος) σε λιγότερες από 6 ώρες πριν από μια ιατρική, οδοντιατρική ή χειρουργική πράξη. Η δόση πρέπει να επιλεγεί λαμβάνοντας υπόψη την κλινική περίπτωση (π.χ. τον τύπο της πράξης και την σοβαρότητα της ασθένειας). </w:t>
      </w:r>
    </w:p>
    <w:p w:rsidR="007833BE" w:rsidRDefault="007833BE" w:rsidP="007833BE">
      <w:pPr>
        <w:widowControl w:val="0"/>
        <w:jc w:val="both"/>
        <w:rPr>
          <w:sz w:val="22"/>
          <w:szCs w:val="22"/>
          <w:lang w:eastAsia="en-US"/>
        </w:rPr>
      </w:pPr>
    </w:p>
    <w:p w:rsidR="007833BE" w:rsidRDefault="007833BE" w:rsidP="007833BE">
      <w:pPr>
        <w:widowControl w:val="0"/>
        <w:jc w:val="both"/>
        <w:rPr>
          <w:sz w:val="22"/>
          <w:szCs w:val="22"/>
          <w:lang w:eastAsia="en-US"/>
        </w:rPr>
      </w:pPr>
      <w:proofErr w:type="spellStart"/>
      <w:r>
        <w:rPr>
          <w:b/>
          <w:i/>
          <w:sz w:val="22"/>
          <w:szCs w:val="22"/>
          <w:lang w:eastAsia="en-US"/>
        </w:rPr>
        <w:t>Υπερδοσολογία</w:t>
      </w:r>
      <w:proofErr w:type="spellEnd"/>
    </w:p>
    <w:p w:rsidR="007833BE" w:rsidRDefault="007833BE" w:rsidP="007833BE">
      <w:pPr>
        <w:widowControl w:val="0"/>
        <w:jc w:val="both"/>
        <w:rPr>
          <w:sz w:val="22"/>
          <w:szCs w:val="22"/>
          <w:lang w:eastAsia="en-US"/>
        </w:rPr>
      </w:pPr>
      <w:r>
        <w:rPr>
          <w:sz w:val="22"/>
          <w:szCs w:val="22"/>
          <w:lang w:eastAsia="en-US"/>
        </w:rPr>
        <w:t xml:space="preserve">Δεν έχει αναφερθεί καμία περίπτωση </w:t>
      </w:r>
      <w:proofErr w:type="spellStart"/>
      <w:r>
        <w:rPr>
          <w:sz w:val="22"/>
          <w:szCs w:val="22"/>
          <w:lang w:eastAsia="en-US"/>
        </w:rPr>
        <w:t>υπερδοσολογίας</w:t>
      </w:r>
      <w:proofErr w:type="spellEnd"/>
      <w:r>
        <w:rPr>
          <w:sz w:val="22"/>
          <w:szCs w:val="22"/>
          <w:lang w:eastAsia="en-US"/>
        </w:rPr>
        <w:t>.</w:t>
      </w:r>
    </w:p>
    <w:p w:rsidR="007833BE" w:rsidRDefault="007833BE" w:rsidP="007833BE">
      <w:pPr>
        <w:widowControl w:val="0"/>
        <w:jc w:val="both"/>
        <w:rPr>
          <w:sz w:val="22"/>
          <w:szCs w:val="22"/>
          <w:lang w:eastAsia="en-US"/>
        </w:rPr>
      </w:pPr>
    </w:p>
    <w:p w:rsidR="007833BE" w:rsidRDefault="007833BE" w:rsidP="007833BE">
      <w:pPr>
        <w:widowControl w:val="0"/>
        <w:jc w:val="both"/>
        <w:rPr>
          <w:b/>
          <w:sz w:val="22"/>
          <w:szCs w:val="22"/>
          <w:lang w:eastAsia="en-US"/>
        </w:rPr>
      </w:pPr>
      <w:r>
        <w:rPr>
          <w:b/>
          <w:sz w:val="22"/>
          <w:szCs w:val="22"/>
          <w:lang w:eastAsia="en-US"/>
        </w:rPr>
        <w:t>Ανασύσταση και τρόπος χορήγησης</w:t>
      </w:r>
    </w:p>
    <w:p w:rsidR="007833BE" w:rsidRDefault="007833BE" w:rsidP="007833BE">
      <w:pPr>
        <w:widowControl w:val="0"/>
        <w:jc w:val="both"/>
        <w:rPr>
          <w:sz w:val="22"/>
          <w:szCs w:val="22"/>
          <w:lang w:eastAsia="en-US"/>
        </w:rPr>
      </w:pPr>
      <w:r>
        <w:rPr>
          <w:sz w:val="22"/>
          <w:szCs w:val="22"/>
          <w:lang w:eastAsia="en-US"/>
        </w:rPr>
        <w:t xml:space="preserve">Το </w:t>
      </w:r>
      <w:proofErr w:type="spellStart"/>
      <w:r>
        <w:rPr>
          <w:sz w:val="22"/>
          <w:szCs w:val="22"/>
          <w:lang w:val="en-GB" w:eastAsia="en-US"/>
        </w:rPr>
        <w:t>Berinert</w:t>
      </w:r>
      <w:proofErr w:type="spellEnd"/>
      <w:r>
        <w:rPr>
          <w:sz w:val="22"/>
          <w:szCs w:val="22"/>
          <w:lang w:eastAsia="en-US"/>
        </w:rPr>
        <w:t xml:space="preserve"> συνήθως </w:t>
      </w:r>
      <w:proofErr w:type="spellStart"/>
      <w:r>
        <w:rPr>
          <w:sz w:val="22"/>
          <w:szCs w:val="22"/>
          <w:lang w:eastAsia="en-US"/>
        </w:rPr>
        <w:t>ενίεται</w:t>
      </w:r>
      <w:proofErr w:type="spellEnd"/>
      <w:r>
        <w:rPr>
          <w:sz w:val="22"/>
          <w:szCs w:val="22"/>
          <w:lang w:eastAsia="en-US"/>
        </w:rPr>
        <w:t xml:space="preserve"> σε μια φλέβα (ενδοφλεβίως) από τον γιατρό σας ή έναν νοσηλευτή/μια νοσηλεύτρια. Εσείς ή το άτομο που σας φροντίζει μπορείτε επίσης να χορηγήσετε μια ένεση </w:t>
      </w:r>
      <w:proofErr w:type="spellStart"/>
      <w:r>
        <w:rPr>
          <w:sz w:val="22"/>
          <w:szCs w:val="22"/>
          <w:lang w:val="en-GB" w:eastAsia="en-US"/>
        </w:rPr>
        <w:t>Berinert</w:t>
      </w:r>
      <w:proofErr w:type="spellEnd"/>
      <w:r>
        <w:rPr>
          <w:sz w:val="22"/>
          <w:szCs w:val="22"/>
          <w:lang w:eastAsia="en-US"/>
        </w:rPr>
        <w:t xml:space="preserve">, αλλά μόνον αφού λάβετε επαρκή εκπαίδευση. Εάν ο γιατρός σας αποφασίσει ότι μπορεί να είναι κατάλληλη για σας η κατ’ οίκον θεραπεία, θα σας δώσει </w:t>
      </w:r>
      <w:r>
        <w:rPr>
          <w:sz w:val="22"/>
          <w:szCs w:val="22"/>
          <w:lang w:eastAsia="en-US"/>
        </w:rPr>
        <w:lastRenderedPageBreak/>
        <w:t>λεπτομερείς οδηγίες. Πρέπει να διατηρείτε ένα ημερολόγιο με σκοπό να καταγράφετε κάθε θεραπεία που λαμβάνετε στο σπίτι και να το έχετε μαζί σας σε κάθε επίσκεψη στον γιατρό σας. Θα γίνεται τακτική παρακολούθηση της τεχνικής χορήγησης που ακολουθείται από εσάς ή το άτομο που σας φροντίζει, ώστε να διασφαλιστεί ότι ακολουθείται κατάλληλος χειρισμός.</w:t>
      </w:r>
    </w:p>
    <w:p w:rsidR="007833BE" w:rsidRDefault="007833BE" w:rsidP="007833BE">
      <w:pPr>
        <w:widowControl w:val="0"/>
        <w:jc w:val="both"/>
        <w:rPr>
          <w:sz w:val="22"/>
          <w:szCs w:val="22"/>
          <w:lang w:eastAsia="en-US"/>
        </w:rPr>
      </w:pPr>
    </w:p>
    <w:p w:rsidR="007833BE" w:rsidRDefault="007833BE" w:rsidP="007833BE">
      <w:pPr>
        <w:widowControl w:val="0"/>
        <w:jc w:val="both"/>
        <w:rPr>
          <w:b/>
          <w:sz w:val="22"/>
          <w:szCs w:val="22"/>
          <w:lang w:eastAsia="en-US"/>
        </w:rPr>
      </w:pPr>
      <w:r>
        <w:rPr>
          <w:b/>
          <w:i/>
          <w:sz w:val="22"/>
          <w:szCs w:val="22"/>
          <w:lang w:eastAsia="en-US"/>
        </w:rPr>
        <w:t>Γενικές οδηγίες</w:t>
      </w:r>
    </w:p>
    <w:p w:rsidR="007833BE" w:rsidRDefault="007833BE" w:rsidP="007833BE">
      <w:pPr>
        <w:widowControl w:val="0"/>
        <w:numPr>
          <w:ilvl w:val="0"/>
          <w:numId w:val="5"/>
        </w:numPr>
        <w:tabs>
          <w:tab w:val="left" w:pos="425"/>
        </w:tabs>
        <w:ind w:left="425" w:hanging="425"/>
        <w:jc w:val="both"/>
        <w:rPr>
          <w:sz w:val="22"/>
          <w:szCs w:val="22"/>
          <w:lang w:eastAsia="en-US"/>
        </w:rPr>
      </w:pPr>
      <w:r>
        <w:rPr>
          <w:sz w:val="22"/>
          <w:szCs w:val="22"/>
          <w:lang w:eastAsia="en-US"/>
        </w:rPr>
        <w:t xml:space="preserve">Η </w:t>
      </w:r>
      <w:proofErr w:type="spellStart"/>
      <w:r>
        <w:rPr>
          <w:sz w:val="22"/>
          <w:szCs w:val="22"/>
          <w:lang w:eastAsia="en-US"/>
        </w:rPr>
        <w:t>κόνις</w:t>
      </w:r>
      <w:proofErr w:type="spellEnd"/>
      <w:r>
        <w:rPr>
          <w:sz w:val="22"/>
          <w:szCs w:val="22"/>
          <w:lang w:eastAsia="en-US"/>
        </w:rPr>
        <w:t xml:space="preserve"> πρέπει να διαλύεται και να αναρροφάται από το φιαλίδιο υπό άσηπτες συνθήκες. Χρησιμοποιήστε τη σύριγγα που διατίθεται με το προϊόν.</w:t>
      </w:r>
    </w:p>
    <w:p w:rsidR="007833BE" w:rsidRDefault="007833BE" w:rsidP="007833BE">
      <w:pPr>
        <w:widowControl w:val="0"/>
        <w:numPr>
          <w:ilvl w:val="0"/>
          <w:numId w:val="5"/>
        </w:numPr>
        <w:tabs>
          <w:tab w:val="left" w:pos="425"/>
        </w:tabs>
        <w:ind w:left="425" w:hanging="425"/>
        <w:jc w:val="both"/>
        <w:rPr>
          <w:sz w:val="22"/>
          <w:szCs w:val="22"/>
          <w:lang w:eastAsia="en-US"/>
        </w:rPr>
      </w:pPr>
      <w:r>
        <w:rPr>
          <w:sz w:val="22"/>
          <w:szCs w:val="22"/>
          <w:lang w:eastAsia="en-US"/>
        </w:rPr>
        <w:t>Το έτοιμο διάλυμα πρέπει να είναι άχρωμο και διαυγές ή ελαφρώς ιριδίζον. Μετά τη διήθηση ή την αναρρόφηση (βλ. παρακάτω) το διάλυμα πρέπει να ελέγχεται οπτικά για μικρά σωματίδια και αποχρωματισμό, πριν από τη χορήγηση.</w:t>
      </w:r>
    </w:p>
    <w:p w:rsidR="007833BE" w:rsidRDefault="007833BE" w:rsidP="007833BE">
      <w:pPr>
        <w:widowControl w:val="0"/>
        <w:numPr>
          <w:ilvl w:val="0"/>
          <w:numId w:val="5"/>
        </w:numPr>
        <w:tabs>
          <w:tab w:val="left" w:pos="425"/>
        </w:tabs>
        <w:ind w:left="425" w:hanging="425"/>
        <w:jc w:val="both"/>
        <w:rPr>
          <w:sz w:val="22"/>
          <w:szCs w:val="22"/>
          <w:lang w:eastAsia="en-US"/>
        </w:rPr>
      </w:pPr>
      <w:r>
        <w:rPr>
          <w:sz w:val="22"/>
          <w:szCs w:val="22"/>
          <w:lang w:eastAsia="en-US"/>
        </w:rPr>
        <w:t>Μη χρησιμοποιείτε το διάλυμα εάν είναι ορατά θολό ή αν περιέχει νιφάδες ή σωματίδια.</w:t>
      </w:r>
    </w:p>
    <w:p w:rsidR="007833BE" w:rsidRDefault="007833BE" w:rsidP="007833BE">
      <w:pPr>
        <w:widowControl w:val="0"/>
        <w:numPr>
          <w:ilvl w:val="0"/>
          <w:numId w:val="5"/>
        </w:numPr>
        <w:tabs>
          <w:tab w:val="left" w:pos="425"/>
        </w:tabs>
        <w:ind w:left="425" w:hanging="425"/>
        <w:jc w:val="both"/>
        <w:rPr>
          <w:sz w:val="22"/>
          <w:szCs w:val="22"/>
          <w:lang w:eastAsia="en-US"/>
        </w:rPr>
      </w:pPr>
      <w:r>
        <w:rPr>
          <w:sz w:val="22"/>
          <w:szCs w:val="22"/>
          <w:lang w:eastAsia="en-US"/>
        </w:rPr>
        <w:t>Κάθε αχρησιμοποίητο προϊόν ή υπόλειμμα πρέπει να απορρίπτεται σύμφωνα με τις κατά τόπους ισχύουσες σχετικές διατάξεις και σύμφωνα με τις οδηγίες του γιατρού σας.</w:t>
      </w:r>
    </w:p>
    <w:p w:rsidR="007833BE" w:rsidRDefault="007833BE" w:rsidP="007833BE">
      <w:pPr>
        <w:widowControl w:val="0"/>
        <w:jc w:val="both"/>
        <w:rPr>
          <w:b/>
          <w:sz w:val="22"/>
          <w:szCs w:val="22"/>
          <w:lang w:eastAsia="en-US"/>
        </w:rPr>
      </w:pPr>
    </w:p>
    <w:p w:rsidR="007833BE" w:rsidRDefault="007833BE" w:rsidP="007833BE">
      <w:pPr>
        <w:jc w:val="both"/>
        <w:rPr>
          <w:b/>
          <w:bCs/>
          <w:i/>
          <w:iCs/>
          <w:sz w:val="22"/>
          <w:szCs w:val="22"/>
          <w:lang w:eastAsia="en-US"/>
        </w:rPr>
      </w:pPr>
      <w:r>
        <w:rPr>
          <w:b/>
          <w:bCs/>
          <w:i/>
          <w:iCs/>
          <w:sz w:val="22"/>
          <w:szCs w:val="22"/>
          <w:lang w:eastAsia="en-US"/>
        </w:rPr>
        <w:t xml:space="preserve">Ανασύσταση </w:t>
      </w:r>
    </w:p>
    <w:p w:rsidR="007833BE" w:rsidRDefault="007833BE" w:rsidP="007833BE">
      <w:pPr>
        <w:jc w:val="both"/>
        <w:rPr>
          <w:sz w:val="22"/>
          <w:szCs w:val="22"/>
          <w:lang w:eastAsia="en-US"/>
        </w:rPr>
      </w:pPr>
      <w:r>
        <w:rPr>
          <w:sz w:val="22"/>
          <w:szCs w:val="22"/>
          <w:lang w:eastAsia="en-US"/>
        </w:rPr>
        <w:t xml:space="preserve">Χωρίς να ανοίξετε κάποιο από τα φιαλίδια, θερμάνετε την </w:t>
      </w:r>
      <w:proofErr w:type="spellStart"/>
      <w:r>
        <w:rPr>
          <w:sz w:val="22"/>
          <w:szCs w:val="22"/>
          <w:lang w:eastAsia="en-US"/>
        </w:rPr>
        <w:t>κόνι</w:t>
      </w:r>
      <w:proofErr w:type="spellEnd"/>
      <w:r>
        <w:rPr>
          <w:sz w:val="22"/>
          <w:szCs w:val="22"/>
          <w:lang w:eastAsia="en-US"/>
        </w:rPr>
        <w:t xml:space="preserve"> και τον διαλύτη του </w:t>
      </w:r>
      <w:proofErr w:type="spellStart"/>
      <w:r>
        <w:rPr>
          <w:sz w:val="22"/>
          <w:szCs w:val="22"/>
          <w:lang w:eastAsia="en-US"/>
        </w:rPr>
        <w:t>Berinert</w:t>
      </w:r>
      <w:proofErr w:type="spellEnd"/>
      <w:r>
        <w:rPr>
          <w:sz w:val="22"/>
          <w:szCs w:val="22"/>
          <w:lang w:eastAsia="en-US"/>
        </w:rPr>
        <w:t xml:space="preserve"> σε θερμοκρασία περιβάλλοντος. Αυτό μπορεί να γίνει είτε αφήνοντας τα φιαλίδια σε θερμοκρασία περιβάλλοντος για περίπου μία ώρα, είτε κρατώντας τα στα χέρια σας για μερικά λεπτά. ΜΗΝ εκθέτετε τα φιαλίδια σε απευθείας θερμότητα. Τα φιαλίδια δεν πρέπει να θερμανθούν σε θερμοκρασία μεγαλύτερη από τη θερμοκρασία του σώματος (37°C). </w:t>
      </w:r>
    </w:p>
    <w:p w:rsidR="007833BE" w:rsidRDefault="007833BE" w:rsidP="007833BE">
      <w:pPr>
        <w:jc w:val="both"/>
        <w:rPr>
          <w:sz w:val="22"/>
          <w:szCs w:val="22"/>
          <w:lang w:eastAsia="en-US"/>
        </w:rPr>
      </w:pPr>
      <w:r>
        <w:rPr>
          <w:sz w:val="22"/>
          <w:szCs w:val="22"/>
          <w:lang w:eastAsia="en-US"/>
        </w:rPr>
        <w:t xml:space="preserve">Απομακρύνετε προσεκτικά τα πώματα από το φιαλίδιο του διαλύτη και το φιαλίδιο του προϊόντος. Καθαρίστε τα εκτεθειμένα ελαστικά πώματα και των δύο φιαλιδίων με ένα </w:t>
      </w:r>
      <w:proofErr w:type="spellStart"/>
      <w:r>
        <w:rPr>
          <w:sz w:val="22"/>
          <w:szCs w:val="22"/>
          <w:lang w:eastAsia="en-US"/>
        </w:rPr>
        <w:t>τολύπιο</w:t>
      </w:r>
      <w:proofErr w:type="spellEnd"/>
      <w:r>
        <w:rPr>
          <w:sz w:val="22"/>
          <w:szCs w:val="22"/>
          <w:lang w:eastAsia="en-US"/>
        </w:rPr>
        <w:t xml:space="preserve"> αλκοόλης το καθένα και αφήστε τα να στεγνώσουν. Ο διαλύτης μπορεί τώρα να μεταφερθεί στην </w:t>
      </w:r>
      <w:proofErr w:type="spellStart"/>
      <w:r>
        <w:rPr>
          <w:sz w:val="22"/>
          <w:szCs w:val="22"/>
          <w:lang w:eastAsia="en-US"/>
        </w:rPr>
        <w:t>κόνι</w:t>
      </w:r>
      <w:proofErr w:type="spellEnd"/>
      <w:r>
        <w:rPr>
          <w:sz w:val="22"/>
          <w:szCs w:val="22"/>
          <w:lang w:eastAsia="en-US"/>
        </w:rPr>
        <w:t xml:space="preserve"> με το προσαρτημένο σετ χορήγησης (Mix2Vial). Παρακαλείσθε να ακολουθήσετε τις οδηγίες που δίνονται παρακάτω.</w:t>
      </w:r>
    </w:p>
    <w:p w:rsidR="007833BE" w:rsidRDefault="007833BE" w:rsidP="007833BE">
      <w:pPr>
        <w:widowControl w:val="0"/>
        <w:jc w:val="both"/>
        <w:rPr>
          <w:b/>
          <w:sz w:val="22"/>
          <w:szCs w:val="22"/>
          <w:lang w:eastAsia="en-US"/>
        </w:rPr>
      </w:pPr>
    </w:p>
    <w:p w:rsidR="007833BE" w:rsidRDefault="007833BE" w:rsidP="007833BE">
      <w:pPr>
        <w:widowControl w:val="0"/>
        <w:jc w:val="both"/>
        <w:rPr>
          <w:sz w:val="22"/>
          <w:szCs w:val="22"/>
          <w:lang w:eastAsia="en-US"/>
        </w:rPr>
      </w:pPr>
    </w:p>
    <w:tbl>
      <w:tblPr>
        <w:tblW w:w="776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678"/>
      </w:tblGrid>
      <w:tr w:rsidR="007833BE" w:rsidTr="00B7626E">
        <w:tc>
          <w:tcPr>
            <w:tcW w:w="3085" w:type="dxa"/>
            <w:tcBorders>
              <w:top w:val="single" w:sz="4" w:space="0" w:color="auto"/>
              <w:left w:val="single" w:sz="4" w:space="0" w:color="auto"/>
              <w:bottom w:val="single" w:sz="4" w:space="0" w:color="auto"/>
              <w:right w:val="single" w:sz="4" w:space="0" w:color="auto"/>
            </w:tcBorders>
            <w:hideMark/>
          </w:tcPr>
          <w:p w:rsidR="007833BE" w:rsidRDefault="007833BE" w:rsidP="00B7626E">
            <w:pPr>
              <w:widowControl w:val="0"/>
              <w:jc w:val="both"/>
              <w:rPr>
                <w:sz w:val="22"/>
                <w:szCs w:val="22"/>
                <w:lang w:eastAsia="en-US"/>
              </w:rPr>
            </w:pPr>
            <w:r>
              <w:rPr>
                <w:sz w:val="22"/>
                <w:szCs w:val="22"/>
                <w:bdr w:val="single" w:sz="4" w:space="0" w:color="auto" w:frame="1"/>
                <w:lang w:eastAsia="en-US"/>
              </w:rPr>
              <w:t xml:space="preserve"> </w:t>
            </w:r>
            <w:r>
              <w:rPr>
                <w:noProof/>
                <w:sz w:val="22"/>
                <w:szCs w:val="22"/>
                <w:bdr w:val="single" w:sz="4" w:space="0" w:color="auto" w:frame="1"/>
              </w:rPr>
              <w:drawing>
                <wp:inline distT="0" distB="0" distL="0" distR="0" wp14:anchorId="63E52760" wp14:editId="69247D71">
                  <wp:extent cx="859790" cy="867410"/>
                  <wp:effectExtent l="0" t="0" r="0" b="8890"/>
                  <wp:docPr id="1" name="Εικόνα 1" descr="Ab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bb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790" cy="867410"/>
                          </a:xfrm>
                          <a:prstGeom prst="rect">
                            <a:avLst/>
                          </a:prstGeom>
                          <a:noFill/>
                          <a:ln>
                            <a:noFill/>
                          </a:ln>
                        </pic:spPr>
                      </pic:pic>
                    </a:graphicData>
                  </a:graphic>
                </wp:inline>
              </w:drawing>
            </w:r>
            <w:r>
              <w:rPr>
                <w:sz w:val="22"/>
                <w:szCs w:val="22"/>
                <w:bdr w:val="single" w:sz="4" w:space="0" w:color="auto" w:frame="1"/>
                <w:lang w:eastAsia="en-US"/>
              </w:rPr>
              <w:t xml:space="preserve"> 1</w:t>
            </w:r>
          </w:p>
        </w:tc>
        <w:tc>
          <w:tcPr>
            <w:tcW w:w="4678" w:type="dxa"/>
            <w:tcBorders>
              <w:top w:val="single" w:sz="4" w:space="0" w:color="auto"/>
              <w:left w:val="single" w:sz="4" w:space="0" w:color="auto"/>
              <w:bottom w:val="single" w:sz="4" w:space="0" w:color="auto"/>
              <w:right w:val="single" w:sz="4" w:space="0" w:color="auto"/>
            </w:tcBorders>
            <w:hideMark/>
          </w:tcPr>
          <w:p w:rsidR="007833BE" w:rsidRDefault="007833BE" w:rsidP="00B7626E">
            <w:pPr>
              <w:widowControl w:val="0"/>
              <w:jc w:val="both"/>
              <w:rPr>
                <w:bCs/>
                <w:i/>
                <w:iCs/>
                <w:sz w:val="22"/>
                <w:szCs w:val="22"/>
                <w:lang w:eastAsia="en-US"/>
              </w:rPr>
            </w:pPr>
            <w:r>
              <w:rPr>
                <w:sz w:val="22"/>
                <w:szCs w:val="22"/>
                <w:lang w:eastAsia="en-US"/>
              </w:rPr>
              <w:t xml:space="preserve">1. Ανοίξτε τη συσκευασία του Mix2Vial βγάζοντας το κάλυμμα. </w:t>
            </w:r>
            <w:r>
              <w:rPr>
                <w:b/>
                <w:sz w:val="22"/>
                <w:szCs w:val="22"/>
                <w:u w:val="single"/>
                <w:lang w:eastAsia="en-US"/>
              </w:rPr>
              <w:t>Μην</w:t>
            </w:r>
            <w:r>
              <w:rPr>
                <w:sz w:val="22"/>
                <w:szCs w:val="22"/>
                <w:lang w:eastAsia="en-US"/>
              </w:rPr>
              <w:t xml:space="preserve"> απομακρύνετε το Mix2Vial από τη συσκευασία </w:t>
            </w:r>
            <w:r>
              <w:rPr>
                <w:sz w:val="22"/>
                <w:szCs w:val="22"/>
                <w:lang w:val="en-US" w:eastAsia="en-US"/>
              </w:rPr>
              <w:t>blister</w:t>
            </w:r>
            <w:r>
              <w:rPr>
                <w:sz w:val="22"/>
                <w:szCs w:val="22"/>
                <w:lang w:eastAsia="en-US"/>
              </w:rPr>
              <w:t>!</w:t>
            </w:r>
          </w:p>
        </w:tc>
      </w:tr>
      <w:tr w:rsidR="007833BE" w:rsidTr="00B7626E">
        <w:tc>
          <w:tcPr>
            <w:tcW w:w="3085" w:type="dxa"/>
            <w:tcBorders>
              <w:top w:val="single" w:sz="4" w:space="0" w:color="auto"/>
              <w:left w:val="single" w:sz="4" w:space="0" w:color="auto"/>
              <w:bottom w:val="single" w:sz="4" w:space="0" w:color="auto"/>
              <w:right w:val="single" w:sz="4" w:space="0" w:color="auto"/>
            </w:tcBorders>
            <w:hideMark/>
          </w:tcPr>
          <w:p w:rsidR="007833BE" w:rsidRDefault="007833BE" w:rsidP="00B7626E">
            <w:pPr>
              <w:widowControl w:val="0"/>
              <w:jc w:val="both"/>
              <w:rPr>
                <w:sz w:val="22"/>
                <w:szCs w:val="22"/>
                <w:lang w:eastAsia="en-US"/>
              </w:rPr>
            </w:pPr>
            <w:r>
              <w:rPr>
                <w:sz w:val="22"/>
                <w:szCs w:val="22"/>
                <w:bdr w:val="single" w:sz="4" w:space="0" w:color="auto" w:frame="1"/>
                <w:lang w:eastAsia="en-US"/>
              </w:rPr>
              <w:t xml:space="preserve"> </w:t>
            </w:r>
            <w:r>
              <w:rPr>
                <w:noProof/>
                <w:sz w:val="22"/>
                <w:szCs w:val="22"/>
                <w:bdr w:val="single" w:sz="4" w:space="0" w:color="auto" w:frame="1"/>
              </w:rPr>
              <w:drawing>
                <wp:inline distT="0" distB="0" distL="0" distR="0" wp14:anchorId="37ED43A6" wp14:editId="24490ADA">
                  <wp:extent cx="562610" cy="1133475"/>
                  <wp:effectExtent l="0" t="0" r="8890" b="9525"/>
                  <wp:docPr id="2" name="Εικόνα 2" descr="Ab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bb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610" cy="1133475"/>
                          </a:xfrm>
                          <a:prstGeom prst="rect">
                            <a:avLst/>
                          </a:prstGeom>
                          <a:noFill/>
                          <a:ln>
                            <a:noFill/>
                          </a:ln>
                        </pic:spPr>
                      </pic:pic>
                    </a:graphicData>
                  </a:graphic>
                </wp:inline>
              </w:drawing>
            </w:r>
            <w:r>
              <w:rPr>
                <w:sz w:val="22"/>
                <w:szCs w:val="22"/>
                <w:bdr w:val="single" w:sz="4" w:space="0" w:color="auto" w:frame="1"/>
                <w:lang w:eastAsia="en-US"/>
              </w:rPr>
              <w:t xml:space="preserve"> 2</w:t>
            </w:r>
          </w:p>
        </w:tc>
        <w:tc>
          <w:tcPr>
            <w:tcW w:w="4678" w:type="dxa"/>
            <w:tcBorders>
              <w:top w:val="single" w:sz="4" w:space="0" w:color="auto"/>
              <w:left w:val="single" w:sz="4" w:space="0" w:color="auto"/>
              <w:bottom w:val="single" w:sz="4" w:space="0" w:color="auto"/>
              <w:right w:val="single" w:sz="4" w:space="0" w:color="auto"/>
            </w:tcBorders>
          </w:tcPr>
          <w:p w:rsidR="007833BE" w:rsidRDefault="007833BE" w:rsidP="00B7626E">
            <w:pPr>
              <w:keepNext/>
              <w:keepLines/>
              <w:widowControl w:val="0"/>
              <w:ind w:left="34" w:hanging="34"/>
              <w:jc w:val="both"/>
              <w:rPr>
                <w:sz w:val="22"/>
                <w:szCs w:val="22"/>
                <w:lang w:eastAsia="en-US"/>
              </w:rPr>
            </w:pPr>
            <w:r>
              <w:rPr>
                <w:sz w:val="22"/>
                <w:szCs w:val="22"/>
                <w:lang w:eastAsia="en-US"/>
              </w:rPr>
              <w:t xml:space="preserve">2. Βάλτε το φιαλίδιο του διαλύτη σε μια επίπεδη, καθαρή επιφάνεια και κρατήστε το σταθερά. Πάρτε το Mix2Vial μαζί με τη συσκευασία </w:t>
            </w:r>
            <w:r>
              <w:rPr>
                <w:sz w:val="22"/>
                <w:szCs w:val="22"/>
                <w:lang w:val="en-US" w:eastAsia="en-US"/>
              </w:rPr>
              <w:t>blister</w:t>
            </w:r>
            <w:r>
              <w:rPr>
                <w:sz w:val="22"/>
                <w:szCs w:val="22"/>
                <w:lang w:eastAsia="en-US"/>
              </w:rPr>
              <w:t xml:space="preserve"> και πιέστε την ακίδα στο άκρο του μπλε </w:t>
            </w:r>
            <w:proofErr w:type="spellStart"/>
            <w:r>
              <w:rPr>
                <w:sz w:val="22"/>
                <w:szCs w:val="22"/>
                <w:lang w:eastAsia="en-US"/>
              </w:rPr>
              <w:t>προσαρμοστή</w:t>
            </w:r>
            <w:proofErr w:type="spellEnd"/>
            <w:r>
              <w:rPr>
                <w:sz w:val="22"/>
                <w:szCs w:val="22"/>
                <w:lang w:eastAsia="en-US"/>
              </w:rPr>
              <w:t xml:space="preserve"> </w:t>
            </w:r>
            <w:r>
              <w:rPr>
                <w:b/>
                <w:sz w:val="22"/>
                <w:szCs w:val="22"/>
                <w:lang w:eastAsia="en-US"/>
              </w:rPr>
              <w:t>ευθεία προς τα κάτω</w:t>
            </w:r>
            <w:r>
              <w:rPr>
                <w:sz w:val="22"/>
                <w:szCs w:val="22"/>
                <w:lang w:eastAsia="en-US"/>
              </w:rPr>
              <w:t xml:space="preserve"> διαμέσου του πώματος του φιαλιδίου του διαλύτη. </w:t>
            </w:r>
          </w:p>
          <w:p w:rsidR="007833BE" w:rsidRDefault="007833BE" w:rsidP="00B7626E">
            <w:pPr>
              <w:widowControl w:val="0"/>
              <w:jc w:val="both"/>
              <w:rPr>
                <w:b/>
                <w:bCs/>
                <w:i/>
                <w:iCs/>
                <w:sz w:val="22"/>
                <w:szCs w:val="22"/>
                <w:lang w:eastAsia="en-US"/>
              </w:rPr>
            </w:pPr>
          </w:p>
        </w:tc>
      </w:tr>
      <w:tr w:rsidR="007833BE" w:rsidTr="00B7626E">
        <w:tc>
          <w:tcPr>
            <w:tcW w:w="3085" w:type="dxa"/>
            <w:tcBorders>
              <w:top w:val="single" w:sz="4" w:space="0" w:color="auto"/>
              <w:left w:val="single" w:sz="4" w:space="0" w:color="auto"/>
              <w:bottom w:val="single" w:sz="4" w:space="0" w:color="auto"/>
              <w:right w:val="single" w:sz="4" w:space="0" w:color="auto"/>
            </w:tcBorders>
            <w:hideMark/>
          </w:tcPr>
          <w:p w:rsidR="007833BE" w:rsidRDefault="007833BE" w:rsidP="00B7626E">
            <w:pPr>
              <w:widowControl w:val="0"/>
              <w:jc w:val="both"/>
              <w:rPr>
                <w:sz w:val="22"/>
                <w:szCs w:val="22"/>
                <w:lang w:eastAsia="en-US"/>
              </w:rPr>
            </w:pPr>
            <w:r>
              <w:rPr>
                <w:sz w:val="22"/>
                <w:szCs w:val="22"/>
                <w:bdr w:val="single" w:sz="4" w:space="0" w:color="auto" w:frame="1"/>
                <w:lang w:eastAsia="en-US"/>
              </w:rPr>
              <w:t xml:space="preserve"> </w:t>
            </w:r>
            <w:r>
              <w:rPr>
                <w:noProof/>
                <w:sz w:val="22"/>
                <w:szCs w:val="22"/>
                <w:bdr w:val="single" w:sz="4" w:space="0" w:color="auto" w:frame="1"/>
              </w:rPr>
              <w:drawing>
                <wp:inline distT="0" distB="0" distL="0" distR="0" wp14:anchorId="213214FB" wp14:editId="195B951D">
                  <wp:extent cx="422275" cy="1133475"/>
                  <wp:effectExtent l="0" t="0" r="0" b="9525"/>
                  <wp:docPr id="3" name="Εικόνα 3" descr="Ab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bb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275" cy="1133475"/>
                          </a:xfrm>
                          <a:prstGeom prst="rect">
                            <a:avLst/>
                          </a:prstGeom>
                          <a:noFill/>
                          <a:ln>
                            <a:noFill/>
                          </a:ln>
                        </pic:spPr>
                      </pic:pic>
                    </a:graphicData>
                  </a:graphic>
                </wp:inline>
              </w:drawing>
            </w:r>
            <w:r>
              <w:rPr>
                <w:sz w:val="22"/>
                <w:szCs w:val="22"/>
                <w:bdr w:val="single" w:sz="4" w:space="0" w:color="auto" w:frame="1"/>
                <w:lang w:eastAsia="en-US"/>
              </w:rPr>
              <w:t xml:space="preserve"> 3</w:t>
            </w:r>
          </w:p>
        </w:tc>
        <w:tc>
          <w:tcPr>
            <w:tcW w:w="4678" w:type="dxa"/>
            <w:tcBorders>
              <w:top w:val="single" w:sz="4" w:space="0" w:color="auto"/>
              <w:left w:val="single" w:sz="4" w:space="0" w:color="auto"/>
              <w:bottom w:val="single" w:sz="4" w:space="0" w:color="auto"/>
              <w:right w:val="single" w:sz="4" w:space="0" w:color="auto"/>
            </w:tcBorders>
            <w:hideMark/>
          </w:tcPr>
          <w:p w:rsidR="007833BE" w:rsidRDefault="007833BE" w:rsidP="00B7626E">
            <w:pPr>
              <w:widowControl w:val="0"/>
              <w:jc w:val="both"/>
              <w:rPr>
                <w:b/>
                <w:bCs/>
                <w:i/>
                <w:iCs/>
                <w:sz w:val="22"/>
                <w:szCs w:val="22"/>
                <w:lang w:eastAsia="en-US"/>
              </w:rPr>
            </w:pPr>
            <w:r>
              <w:rPr>
                <w:sz w:val="22"/>
                <w:szCs w:val="22"/>
                <w:lang w:eastAsia="en-US"/>
              </w:rPr>
              <w:t xml:space="preserve">3. Βγάλτε προσεκτικά τη συσκευασία </w:t>
            </w:r>
            <w:r>
              <w:rPr>
                <w:sz w:val="22"/>
                <w:szCs w:val="22"/>
                <w:lang w:val="en-US" w:eastAsia="en-US"/>
              </w:rPr>
              <w:t>blister</w:t>
            </w:r>
            <w:r>
              <w:rPr>
                <w:sz w:val="22"/>
                <w:szCs w:val="22"/>
                <w:lang w:eastAsia="en-US"/>
              </w:rPr>
              <w:t xml:space="preserve"> από το σετ του Mix2Vial κρατώντας τον δακτύλιο και τραβώντας </w:t>
            </w:r>
            <w:r>
              <w:rPr>
                <w:b/>
                <w:sz w:val="22"/>
                <w:szCs w:val="22"/>
                <w:lang w:eastAsia="en-US"/>
              </w:rPr>
              <w:t>κάθετα</w:t>
            </w:r>
            <w:r>
              <w:rPr>
                <w:sz w:val="22"/>
                <w:szCs w:val="22"/>
                <w:lang w:eastAsia="en-US"/>
              </w:rPr>
              <w:t xml:space="preserve"> προς τα επάνω. Βεβαιωθείτε ότι έχετε τραβήξει μόνο την συσκευασία </w:t>
            </w:r>
            <w:r>
              <w:rPr>
                <w:sz w:val="22"/>
                <w:szCs w:val="22"/>
                <w:lang w:val="en-US" w:eastAsia="en-US"/>
              </w:rPr>
              <w:t>blister</w:t>
            </w:r>
            <w:r>
              <w:rPr>
                <w:sz w:val="22"/>
                <w:szCs w:val="22"/>
                <w:lang w:eastAsia="en-US"/>
              </w:rPr>
              <w:t xml:space="preserve"> και όχι το σετ του Mix2Vial.</w:t>
            </w:r>
          </w:p>
        </w:tc>
      </w:tr>
      <w:tr w:rsidR="007833BE" w:rsidTr="00B7626E">
        <w:tc>
          <w:tcPr>
            <w:tcW w:w="3085" w:type="dxa"/>
            <w:tcBorders>
              <w:top w:val="single" w:sz="4" w:space="0" w:color="auto"/>
              <w:left w:val="single" w:sz="4" w:space="0" w:color="auto"/>
              <w:bottom w:val="single" w:sz="4" w:space="0" w:color="auto"/>
              <w:right w:val="single" w:sz="4" w:space="0" w:color="auto"/>
            </w:tcBorders>
            <w:hideMark/>
          </w:tcPr>
          <w:p w:rsidR="007833BE" w:rsidRDefault="007833BE" w:rsidP="00B7626E">
            <w:pPr>
              <w:widowControl w:val="0"/>
              <w:jc w:val="both"/>
              <w:rPr>
                <w:sz w:val="22"/>
                <w:szCs w:val="22"/>
                <w:lang w:eastAsia="en-US"/>
              </w:rPr>
            </w:pPr>
            <w:r>
              <w:rPr>
                <w:sz w:val="22"/>
                <w:szCs w:val="22"/>
                <w:bdr w:val="single" w:sz="4" w:space="0" w:color="auto" w:frame="1"/>
                <w:lang w:eastAsia="en-US"/>
              </w:rPr>
              <w:lastRenderedPageBreak/>
              <w:t xml:space="preserve"> </w:t>
            </w:r>
            <w:r>
              <w:rPr>
                <w:noProof/>
                <w:sz w:val="22"/>
                <w:szCs w:val="22"/>
                <w:bdr w:val="single" w:sz="4" w:space="0" w:color="auto" w:frame="1"/>
              </w:rPr>
              <w:drawing>
                <wp:inline distT="0" distB="0" distL="0" distR="0" wp14:anchorId="6974284A" wp14:editId="283A85E9">
                  <wp:extent cx="312420" cy="1258570"/>
                  <wp:effectExtent l="0" t="0" r="0" b="0"/>
                  <wp:docPr id="4" name="Εικόνα 4" descr="Abb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bb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1258570"/>
                          </a:xfrm>
                          <a:prstGeom prst="rect">
                            <a:avLst/>
                          </a:prstGeom>
                          <a:noFill/>
                          <a:ln>
                            <a:noFill/>
                          </a:ln>
                        </pic:spPr>
                      </pic:pic>
                    </a:graphicData>
                  </a:graphic>
                </wp:inline>
              </w:drawing>
            </w:r>
            <w:r>
              <w:rPr>
                <w:sz w:val="22"/>
                <w:szCs w:val="22"/>
                <w:bdr w:val="single" w:sz="4" w:space="0" w:color="auto" w:frame="1"/>
                <w:lang w:eastAsia="en-US"/>
              </w:rPr>
              <w:t xml:space="preserve"> 4</w:t>
            </w:r>
          </w:p>
        </w:tc>
        <w:tc>
          <w:tcPr>
            <w:tcW w:w="4678" w:type="dxa"/>
            <w:tcBorders>
              <w:top w:val="single" w:sz="4" w:space="0" w:color="auto"/>
              <w:left w:val="single" w:sz="4" w:space="0" w:color="auto"/>
              <w:bottom w:val="single" w:sz="4" w:space="0" w:color="auto"/>
              <w:right w:val="single" w:sz="4" w:space="0" w:color="auto"/>
            </w:tcBorders>
            <w:hideMark/>
          </w:tcPr>
          <w:p w:rsidR="007833BE" w:rsidRDefault="007833BE" w:rsidP="00B7626E">
            <w:pPr>
              <w:widowControl w:val="0"/>
              <w:jc w:val="both"/>
              <w:rPr>
                <w:b/>
                <w:bCs/>
                <w:i/>
                <w:iCs/>
                <w:sz w:val="22"/>
                <w:szCs w:val="22"/>
                <w:lang w:eastAsia="en-US"/>
              </w:rPr>
            </w:pPr>
            <w:r>
              <w:rPr>
                <w:sz w:val="22"/>
                <w:szCs w:val="22"/>
                <w:lang w:eastAsia="en-US"/>
              </w:rPr>
              <w:t xml:space="preserve">4. Τοποθετήστε το προϊόν σε μία επίπεδη και σταθερή επιφάνεια. Αναστρέψτε το φιαλίδιο του διαλύτη με το σετ του Mix2Vial προσαρτημένο και πιέστε την ακίδα στο άκρο του διάφανου </w:t>
            </w:r>
            <w:proofErr w:type="spellStart"/>
            <w:r>
              <w:rPr>
                <w:sz w:val="22"/>
                <w:szCs w:val="22"/>
                <w:lang w:eastAsia="en-US"/>
              </w:rPr>
              <w:t>προσαρμοστή</w:t>
            </w:r>
            <w:proofErr w:type="spellEnd"/>
            <w:r>
              <w:rPr>
                <w:sz w:val="22"/>
                <w:szCs w:val="22"/>
                <w:lang w:eastAsia="en-US"/>
              </w:rPr>
              <w:t xml:space="preserve"> </w:t>
            </w:r>
            <w:r>
              <w:rPr>
                <w:b/>
                <w:sz w:val="22"/>
                <w:szCs w:val="22"/>
                <w:lang w:eastAsia="en-US"/>
              </w:rPr>
              <w:t>ευθεία προς τα κάτω</w:t>
            </w:r>
            <w:r>
              <w:rPr>
                <w:sz w:val="22"/>
                <w:szCs w:val="22"/>
                <w:lang w:eastAsia="en-US"/>
              </w:rPr>
              <w:t xml:space="preserve"> διαμέσου του πώματος του φιαλιδίου του προϊόντος. Ο διαλύτης θα εισρεύσει αυτόματα στο φιαλίδιο του προϊόντος.</w:t>
            </w:r>
          </w:p>
        </w:tc>
      </w:tr>
      <w:tr w:rsidR="007833BE" w:rsidTr="00B7626E">
        <w:tc>
          <w:tcPr>
            <w:tcW w:w="3085" w:type="dxa"/>
            <w:tcBorders>
              <w:top w:val="single" w:sz="4" w:space="0" w:color="auto"/>
              <w:left w:val="single" w:sz="4" w:space="0" w:color="auto"/>
              <w:bottom w:val="single" w:sz="4" w:space="0" w:color="auto"/>
              <w:right w:val="single" w:sz="4" w:space="0" w:color="auto"/>
            </w:tcBorders>
            <w:hideMark/>
          </w:tcPr>
          <w:p w:rsidR="007833BE" w:rsidRDefault="007833BE" w:rsidP="00B7626E">
            <w:pPr>
              <w:widowControl w:val="0"/>
              <w:jc w:val="both"/>
              <w:rPr>
                <w:sz w:val="22"/>
                <w:szCs w:val="22"/>
                <w:bdr w:val="single" w:sz="4" w:space="0" w:color="auto" w:frame="1"/>
                <w:lang w:eastAsia="en-US"/>
              </w:rPr>
            </w:pPr>
            <w:r>
              <w:rPr>
                <w:sz w:val="22"/>
                <w:szCs w:val="22"/>
                <w:bdr w:val="single" w:sz="4" w:space="0" w:color="auto" w:frame="1"/>
                <w:lang w:eastAsia="en-US"/>
              </w:rPr>
              <w:t xml:space="preserve"> </w:t>
            </w:r>
            <w:r>
              <w:rPr>
                <w:noProof/>
                <w:sz w:val="22"/>
                <w:szCs w:val="22"/>
                <w:bdr w:val="single" w:sz="4" w:space="0" w:color="auto" w:frame="1"/>
              </w:rPr>
              <w:drawing>
                <wp:inline distT="0" distB="0" distL="0" distR="0" wp14:anchorId="68300C1E" wp14:editId="164DB7E3">
                  <wp:extent cx="422275" cy="1304925"/>
                  <wp:effectExtent l="0" t="0" r="0" b="9525"/>
                  <wp:docPr id="5" name="Εικόνα 5" descr="Abb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bb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275" cy="1304925"/>
                          </a:xfrm>
                          <a:prstGeom prst="rect">
                            <a:avLst/>
                          </a:prstGeom>
                          <a:noFill/>
                          <a:ln>
                            <a:noFill/>
                          </a:ln>
                        </pic:spPr>
                      </pic:pic>
                    </a:graphicData>
                  </a:graphic>
                </wp:inline>
              </w:drawing>
            </w:r>
            <w:r>
              <w:rPr>
                <w:sz w:val="22"/>
                <w:szCs w:val="22"/>
                <w:bdr w:val="single" w:sz="4" w:space="0" w:color="auto" w:frame="1"/>
                <w:lang w:eastAsia="en-US"/>
              </w:rPr>
              <w:t xml:space="preserve"> 5</w:t>
            </w:r>
          </w:p>
        </w:tc>
        <w:tc>
          <w:tcPr>
            <w:tcW w:w="4678" w:type="dxa"/>
            <w:tcBorders>
              <w:top w:val="single" w:sz="4" w:space="0" w:color="auto"/>
              <w:left w:val="single" w:sz="4" w:space="0" w:color="auto"/>
              <w:bottom w:val="single" w:sz="4" w:space="0" w:color="auto"/>
              <w:right w:val="single" w:sz="4" w:space="0" w:color="auto"/>
            </w:tcBorders>
            <w:hideMark/>
          </w:tcPr>
          <w:p w:rsidR="007833BE" w:rsidRDefault="007833BE" w:rsidP="00B7626E">
            <w:pPr>
              <w:widowControl w:val="0"/>
              <w:jc w:val="both"/>
              <w:rPr>
                <w:b/>
                <w:bCs/>
                <w:i/>
                <w:iCs/>
                <w:sz w:val="22"/>
                <w:szCs w:val="22"/>
                <w:lang w:eastAsia="en-US"/>
              </w:rPr>
            </w:pPr>
            <w:r>
              <w:rPr>
                <w:sz w:val="22"/>
                <w:szCs w:val="22"/>
                <w:lang w:eastAsia="en-US"/>
              </w:rPr>
              <w:t xml:space="preserve">5. Με το ένα χέρι κρατήστε την πλευρά του προϊόντος του Mix2Vial και με το άλλο την πλευρά του διαλύτη και ξεβιδώστε προσεκτικά το σετ σε δύο κομμάτια. Απορρίψτε το φιαλίδιο του διαλύτη με τον προσαρτημένο μπλε </w:t>
            </w:r>
            <w:proofErr w:type="spellStart"/>
            <w:r>
              <w:rPr>
                <w:sz w:val="22"/>
                <w:szCs w:val="22"/>
                <w:lang w:eastAsia="en-US"/>
              </w:rPr>
              <w:t>προσαρμοστή</w:t>
            </w:r>
            <w:proofErr w:type="spellEnd"/>
            <w:r>
              <w:rPr>
                <w:sz w:val="22"/>
                <w:szCs w:val="22"/>
                <w:lang w:eastAsia="en-US"/>
              </w:rPr>
              <w:t xml:space="preserve"> του Mix2Vial.</w:t>
            </w:r>
          </w:p>
        </w:tc>
      </w:tr>
      <w:tr w:rsidR="007833BE" w:rsidTr="00B7626E">
        <w:tc>
          <w:tcPr>
            <w:tcW w:w="3085" w:type="dxa"/>
            <w:tcBorders>
              <w:top w:val="single" w:sz="4" w:space="0" w:color="auto"/>
              <w:left w:val="single" w:sz="4" w:space="0" w:color="auto"/>
              <w:bottom w:val="single" w:sz="4" w:space="0" w:color="auto"/>
              <w:right w:val="single" w:sz="4" w:space="0" w:color="auto"/>
            </w:tcBorders>
            <w:hideMark/>
          </w:tcPr>
          <w:p w:rsidR="007833BE" w:rsidRDefault="007833BE" w:rsidP="00B7626E">
            <w:pPr>
              <w:widowControl w:val="0"/>
              <w:jc w:val="both"/>
              <w:rPr>
                <w:sz w:val="22"/>
                <w:szCs w:val="22"/>
                <w:lang w:eastAsia="en-US"/>
              </w:rPr>
            </w:pPr>
            <w:r>
              <w:rPr>
                <w:noProof/>
                <w:sz w:val="22"/>
                <w:szCs w:val="22"/>
                <w:bdr w:val="single" w:sz="4" w:space="0" w:color="auto" w:frame="1"/>
              </w:rPr>
              <w:drawing>
                <wp:inline distT="0" distB="0" distL="0" distR="0" wp14:anchorId="3E9442E7" wp14:editId="58D75DAD">
                  <wp:extent cx="1039495" cy="1039495"/>
                  <wp:effectExtent l="0" t="0" r="8255" b="8255"/>
                  <wp:docPr id="6" name="Εικόνα 6" descr="Abb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bb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9495" cy="1039495"/>
                          </a:xfrm>
                          <a:prstGeom prst="rect">
                            <a:avLst/>
                          </a:prstGeom>
                          <a:noFill/>
                          <a:ln>
                            <a:noFill/>
                          </a:ln>
                        </pic:spPr>
                      </pic:pic>
                    </a:graphicData>
                  </a:graphic>
                </wp:inline>
              </w:drawing>
            </w:r>
            <w:r>
              <w:rPr>
                <w:sz w:val="22"/>
                <w:szCs w:val="22"/>
                <w:bdr w:val="single" w:sz="4" w:space="0" w:color="auto" w:frame="1"/>
                <w:lang w:eastAsia="en-US"/>
              </w:rPr>
              <w:t>6</w:t>
            </w:r>
          </w:p>
        </w:tc>
        <w:tc>
          <w:tcPr>
            <w:tcW w:w="4678" w:type="dxa"/>
            <w:tcBorders>
              <w:top w:val="single" w:sz="4" w:space="0" w:color="auto"/>
              <w:left w:val="single" w:sz="4" w:space="0" w:color="auto"/>
              <w:bottom w:val="single" w:sz="4" w:space="0" w:color="auto"/>
              <w:right w:val="single" w:sz="4" w:space="0" w:color="auto"/>
            </w:tcBorders>
          </w:tcPr>
          <w:p w:rsidR="007833BE" w:rsidRDefault="007833BE" w:rsidP="00B7626E">
            <w:pPr>
              <w:widowControl w:val="0"/>
              <w:jc w:val="both"/>
              <w:rPr>
                <w:b/>
                <w:bCs/>
                <w:i/>
                <w:iCs/>
                <w:sz w:val="22"/>
                <w:szCs w:val="22"/>
                <w:lang w:eastAsia="en-US"/>
              </w:rPr>
            </w:pPr>
            <w:r>
              <w:rPr>
                <w:sz w:val="22"/>
                <w:szCs w:val="22"/>
                <w:lang w:eastAsia="en-US"/>
              </w:rPr>
              <w:t xml:space="preserve">6. Περιστρέψτε απαλά το φιαλίδιο του προϊόντος με τον προσαρτημένο διάφανο </w:t>
            </w:r>
            <w:proofErr w:type="spellStart"/>
            <w:r>
              <w:rPr>
                <w:sz w:val="22"/>
                <w:szCs w:val="22"/>
                <w:lang w:eastAsia="en-US"/>
              </w:rPr>
              <w:t>προσαρμοστή</w:t>
            </w:r>
            <w:proofErr w:type="spellEnd"/>
            <w:r>
              <w:rPr>
                <w:sz w:val="22"/>
                <w:szCs w:val="22"/>
                <w:lang w:eastAsia="en-US"/>
              </w:rPr>
              <w:t xml:space="preserve"> έως ότου η ουσία να διαλυθεί εντελώς. Μην αναταράσσετε.</w:t>
            </w:r>
          </w:p>
          <w:p w:rsidR="007833BE" w:rsidRDefault="007833BE" w:rsidP="00B7626E">
            <w:pPr>
              <w:widowControl w:val="0"/>
              <w:jc w:val="both"/>
              <w:rPr>
                <w:b/>
                <w:bCs/>
                <w:i/>
                <w:iCs/>
                <w:sz w:val="22"/>
                <w:szCs w:val="22"/>
                <w:lang w:eastAsia="en-US"/>
              </w:rPr>
            </w:pPr>
          </w:p>
        </w:tc>
      </w:tr>
      <w:tr w:rsidR="007833BE" w:rsidTr="00B7626E">
        <w:tc>
          <w:tcPr>
            <w:tcW w:w="3085" w:type="dxa"/>
            <w:tcBorders>
              <w:top w:val="single" w:sz="4" w:space="0" w:color="auto"/>
              <w:left w:val="single" w:sz="4" w:space="0" w:color="auto"/>
              <w:bottom w:val="single" w:sz="4" w:space="0" w:color="auto"/>
              <w:right w:val="single" w:sz="4" w:space="0" w:color="auto"/>
            </w:tcBorders>
            <w:hideMark/>
          </w:tcPr>
          <w:p w:rsidR="007833BE" w:rsidRDefault="007833BE" w:rsidP="00B7626E">
            <w:pPr>
              <w:widowControl w:val="0"/>
              <w:jc w:val="both"/>
              <w:rPr>
                <w:sz w:val="22"/>
                <w:szCs w:val="22"/>
                <w:lang w:eastAsia="en-US"/>
              </w:rPr>
            </w:pPr>
            <w:r>
              <w:rPr>
                <w:noProof/>
                <w:sz w:val="22"/>
                <w:szCs w:val="22"/>
                <w:bdr w:val="single" w:sz="4" w:space="0" w:color="auto" w:frame="1"/>
              </w:rPr>
              <w:drawing>
                <wp:inline distT="0" distB="0" distL="0" distR="0" wp14:anchorId="593193CE" wp14:editId="5E003D7F">
                  <wp:extent cx="1055370" cy="1516380"/>
                  <wp:effectExtent l="0" t="0" r="0" b="7620"/>
                  <wp:docPr id="7" name="Εικόνα 7" descr="Abb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bb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5370" cy="1516380"/>
                          </a:xfrm>
                          <a:prstGeom prst="rect">
                            <a:avLst/>
                          </a:prstGeom>
                          <a:noFill/>
                          <a:ln>
                            <a:noFill/>
                          </a:ln>
                        </pic:spPr>
                      </pic:pic>
                    </a:graphicData>
                  </a:graphic>
                </wp:inline>
              </w:drawing>
            </w:r>
            <w:r>
              <w:rPr>
                <w:sz w:val="22"/>
                <w:szCs w:val="22"/>
                <w:bdr w:val="single" w:sz="4" w:space="0" w:color="auto" w:frame="1"/>
                <w:lang w:eastAsia="en-US"/>
              </w:rPr>
              <w:t>7</w:t>
            </w:r>
          </w:p>
        </w:tc>
        <w:tc>
          <w:tcPr>
            <w:tcW w:w="4678" w:type="dxa"/>
            <w:tcBorders>
              <w:top w:val="single" w:sz="4" w:space="0" w:color="auto"/>
              <w:left w:val="single" w:sz="4" w:space="0" w:color="auto"/>
              <w:bottom w:val="single" w:sz="4" w:space="0" w:color="auto"/>
              <w:right w:val="single" w:sz="4" w:space="0" w:color="auto"/>
            </w:tcBorders>
            <w:hideMark/>
          </w:tcPr>
          <w:p w:rsidR="007833BE" w:rsidRDefault="007833BE" w:rsidP="00B7626E">
            <w:pPr>
              <w:keepNext/>
              <w:keepLines/>
              <w:widowControl w:val="0"/>
              <w:jc w:val="both"/>
              <w:rPr>
                <w:sz w:val="22"/>
                <w:szCs w:val="22"/>
                <w:lang w:eastAsia="en-US"/>
              </w:rPr>
            </w:pPr>
            <w:r>
              <w:rPr>
                <w:sz w:val="22"/>
                <w:szCs w:val="22"/>
                <w:lang w:eastAsia="en-US"/>
              </w:rPr>
              <w:t xml:space="preserve">7. Αντλήστε αέρα σε μια άδεια, αποστειρωμένη σύριγγα. Χρησιμοποιήστε τη σύριγγα που διατίθεται με το προϊόν. Καθώς το φιαλίδιο του προϊόντος βρίσκεται σε όρθια θέση, συνδέστε τη σύριγγα στη σύνδεση </w:t>
            </w:r>
            <w:proofErr w:type="spellStart"/>
            <w:r>
              <w:rPr>
                <w:sz w:val="22"/>
                <w:szCs w:val="22"/>
                <w:lang w:eastAsia="en-US"/>
              </w:rPr>
              <w:t>Luer</w:t>
            </w:r>
            <w:proofErr w:type="spellEnd"/>
            <w:r>
              <w:rPr>
                <w:sz w:val="22"/>
                <w:szCs w:val="22"/>
                <w:lang w:eastAsia="en-US"/>
              </w:rPr>
              <w:t>-</w:t>
            </w:r>
            <w:proofErr w:type="spellStart"/>
            <w:r>
              <w:rPr>
                <w:sz w:val="22"/>
                <w:szCs w:val="22"/>
                <w:lang w:eastAsia="en-US"/>
              </w:rPr>
              <w:t>Lock</w:t>
            </w:r>
            <w:proofErr w:type="spellEnd"/>
            <w:r>
              <w:rPr>
                <w:sz w:val="22"/>
                <w:szCs w:val="22"/>
                <w:lang w:eastAsia="en-US"/>
              </w:rPr>
              <w:t xml:space="preserve"> του Mix2Vial. Εισάγετε αέρα στο φιαλίδιο του προϊόντος.</w:t>
            </w:r>
          </w:p>
        </w:tc>
      </w:tr>
    </w:tbl>
    <w:p w:rsidR="007833BE" w:rsidRDefault="007833BE" w:rsidP="007833BE">
      <w:pPr>
        <w:widowControl w:val="0"/>
        <w:jc w:val="both"/>
        <w:rPr>
          <w:sz w:val="22"/>
          <w:szCs w:val="22"/>
          <w:lang w:eastAsia="en-US"/>
        </w:rPr>
      </w:pPr>
    </w:p>
    <w:p w:rsidR="007833BE" w:rsidRDefault="007833BE" w:rsidP="007833BE">
      <w:pPr>
        <w:keepNext/>
        <w:widowControl w:val="0"/>
        <w:numPr>
          <w:ilvl w:val="0"/>
          <w:numId w:val="1"/>
        </w:numPr>
        <w:tabs>
          <w:tab w:val="left" w:pos="720"/>
        </w:tabs>
        <w:ind w:left="0" w:firstLine="0"/>
        <w:jc w:val="both"/>
        <w:outlineLvl w:val="4"/>
        <w:rPr>
          <w:b/>
          <w:bCs/>
          <w:i/>
          <w:iCs/>
          <w:sz w:val="22"/>
          <w:szCs w:val="22"/>
          <w:lang w:eastAsia="en-US"/>
        </w:rPr>
      </w:pPr>
      <w:r>
        <w:rPr>
          <w:b/>
          <w:bCs/>
          <w:i/>
          <w:iCs/>
          <w:sz w:val="22"/>
          <w:szCs w:val="22"/>
          <w:lang w:eastAsia="en-US"/>
        </w:rPr>
        <w:t>Αναρρόφηση και εφαρμογή</w:t>
      </w:r>
    </w:p>
    <w:p w:rsidR="007833BE" w:rsidRDefault="007833BE" w:rsidP="007833BE">
      <w:pPr>
        <w:keepNext/>
        <w:widowControl w:val="0"/>
        <w:jc w:val="both"/>
        <w:rPr>
          <w:sz w:val="22"/>
          <w:szCs w:val="22"/>
          <w:lang w:eastAsia="en-US"/>
        </w:rPr>
      </w:pPr>
    </w:p>
    <w:tbl>
      <w:tblPr>
        <w:tblW w:w="776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678"/>
      </w:tblGrid>
      <w:tr w:rsidR="007833BE" w:rsidTr="00B7626E">
        <w:tc>
          <w:tcPr>
            <w:tcW w:w="3085" w:type="dxa"/>
            <w:tcBorders>
              <w:top w:val="single" w:sz="4" w:space="0" w:color="auto"/>
              <w:left w:val="single" w:sz="4" w:space="0" w:color="auto"/>
              <w:bottom w:val="single" w:sz="4" w:space="0" w:color="auto"/>
              <w:right w:val="single" w:sz="4" w:space="0" w:color="auto"/>
            </w:tcBorders>
            <w:hideMark/>
          </w:tcPr>
          <w:p w:rsidR="007833BE" w:rsidRDefault="007833BE" w:rsidP="00B7626E">
            <w:pPr>
              <w:widowControl w:val="0"/>
              <w:ind w:left="567"/>
              <w:jc w:val="both"/>
              <w:rPr>
                <w:sz w:val="22"/>
                <w:szCs w:val="22"/>
                <w:lang w:eastAsia="en-US"/>
              </w:rPr>
            </w:pPr>
            <w:r>
              <w:rPr>
                <w:sz w:val="22"/>
                <w:szCs w:val="22"/>
                <w:bdr w:val="single" w:sz="4" w:space="0" w:color="auto" w:frame="1"/>
                <w:lang w:eastAsia="en-US"/>
              </w:rPr>
              <w:t xml:space="preserve"> </w:t>
            </w:r>
            <w:r>
              <w:rPr>
                <w:noProof/>
                <w:sz w:val="22"/>
                <w:szCs w:val="22"/>
                <w:bdr w:val="single" w:sz="4" w:space="0" w:color="auto" w:frame="1"/>
              </w:rPr>
              <w:drawing>
                <wp:inline distT="0" distB="0" distL="0" distR="0" wp14:anchorId="2398CDB7" wp14:editId="3818A9AB">
                  <wp:extent cx="273685" cy="1383030"/>
                  <wp:effectExtent l="0" t="0" r="0" b="7620"/>
                  <wp:docPr id="8" name="Εικόνα 8" descr="Abb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bb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85" cy="1383030"/>
                          </a:xfrm>
                          <a:prstGeom prst="rect">
                            <a:avLst/>
                          </a:prstGeom>
                          <a:noFill/>
                          <a:ln>
                            <a:noFill/>
                          </a:ln>
                        </pic:spPr>
                      </pic:pic>
                    </a:graphicData>
                  </a:graphic>
                </wp:inline>
              </w:drawing>
            </w:r>
            <w:r>
              <w:rPr>
                <w:sz w:val="22"/>
                <w:szCs w:val="22"/>
                <w:bdr w:val="single" w:sz="4" w:space="0" w:color="auto" w:frame="1"/>
                <w:lang w:eastAsia="en-US"/>
              </w:rPr>
              <w:t xml:space="preserve"> 8</w:t>
            </w:r>
          </w:p>
        </w:tc>
        <w:tc>
          <w:tcPr>
            <w:tcW w:w="4678" w:type="dxa"/>
            <w:tcBorders>
              <w:top w:val="single" w:sz="4" w:space="0" w:color="auto"/>
              <w:left w:val="single" w:sz="4" w:space="0" w:color="auto"/>
              <w:bottom w:val="single" w:sz="4" w:space="0" w:color="auto"/>
              <w:right w:val="single" w:sz="4" w:space="0" w:color="auto"/>
            </w:tcBorders>
          </w:tcPr>
          <w:p w:rsidR="007833BE" w:rsidRDefault="007833BE" w:rsidP="00B7626E">
            <w:pPr>
              <w:keepNext/>
              <w:keepLines/>
              <w:widowControl w:val="0"/>
              <w:jc w:val="both"/>
              <w:rPr>
                <w:sz w:val="22"/>
                <w:szCs w:val="22"/>
                <w:lang w:eastAsia="en-US"/>
              </w:rPr>
            </w:pPr>
            <w:r>
              <w:rPr>
                <w:sz w:val="22"/>
                <w:szCs w:val="22"/>
                <w:lang w:eastAsia="en-US"/>
              </w:rPr>
              <w:t xml:space="preserve">8. Όσο θα κρατάτε το έμβολο της σύριγγας πιεσμένο, αναποδογυρίστε το σύστημα και βάλτε το διάλυμα στη σύριγγα τραβώντας το έμβολο σιγά προς τα πίσω. </w:t>
            </w:r>
          </w:p>
          <w:p w:rsidR="007833BE" w:rsidRDefault="007833BE" w:rsidP="00B7626E">
            <w:pPr>
              <w:widowControl w:val="0"/>
              <w:jc w:val="both"/>
              <w:rPr>
                <w:b/>
                <w:bCs/>
                <w:i/>
                <w:iCs/>
                <w:sz w:val="22"/>
                <w:szCs w:val="22"/>
                <w:lang w:eastAsia="en-US"/>
              </w:rPr>
            </w:pPr>
          </w:p>
        </w:tc>
      </w:tr>
      <w:tr w:rsidR="007833BE" w:rsidTr="00B7626E">
        <w:tc>
          <w:tcPr>
            <w:tcW w:w="3085" w:type="dxa"/>
            <w:tcBorders>
              <w:top w:val="single" w:sz="4" w:space="0" w:color="auto"/>
              <w:left w:val="single" w:sz="4" w:space="0" w:color="auto"/>
              <w:bottom w:val="single" w:sz="4" w:space="0" w:color="auto"/>
              <w:right w:val="single" w:sz="4" w:space="0" w:color="auto"/>
            </w:tcBorders>
            <w:hideMark/>
          </w:tcPr>
          <w:p w:rsidR="007833BE" w:rsidRDefault="007833BE" w:rsidP="00B7626E">
            <w:pPr>
              <w:widowControl w:val="0"/>
              <w:ind w:left="567"/>
              <w:jc w:val="both"/>
              <w:rPr>
                <w:sz w:val="22"/>
                <w:szCs w:val="22"/>
                <w:lang w:eastAsia="en-US"/>
              </w:rPr>
            </w:pPr>
            <w:r>
              <w:rPr>
                <w:sz w:val="22"/>
                <w:szCs w:val="22"/>
                <w:bdr w:val="single" w:sz="4" w:space="0" w:color="auto" w:frame="1"/>
                <w:lang w:eastAsia="en-US"/>
              </w:rPr>
              <w:lastRenderedPageBreak/>
              <w:t xml:space="preserve"> </w:t>
            </w:r>
            <w:r>
              <w:rPr>
                <w:noProof/>
                <w:sz w:val="22"/>
                <w:szCs w:val="22"/>
                <w:bdr w:val="single" w:sz="4" w:space="0" w:color="auto" w:frame="1"/>
              </w:rPr>
              <w:drawing>
                <wp:inline distT="0" distB="0" distL="0" distR="0" wp14:anchorId="2531C3D7" wp14:editId="0132C3DC">
                  <wp:extent cx="265430" cy="1570990"/>
                  <wp:effectExtent l="0" t="0" r="1270" b="0"/>
                  <wp:docPr id="9" name="Εικόνα 9" descr="Abb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bb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430" cy="1570990"/>
                          </a:xfrm>
                          <a:prstGeom prst="rect">
                            <a:avLst/>
                          </a:prstGeom>
                          <a:noFill/>
                          <a:ln>
                            <a:noFill/>
                          </a:ln>
                        </pic:spPr>
                      </pic:pic>
                    </a:graphicData>
                  </a:graphic>
                </wp:inline>
              </w:drawing>
            </w:r>
            <w:r>
              <w:rPr>
                <w:sz w:val="22"/>
                <w:szCs w:val="22"/>
                <w:bdr w:val="single" w:sz="4" w:space="0" w:color="auto" w:frame="1"/>
                <w:lang w:eastAsia="en-US"/>
              </w:rPr>
              <w:t xml:space="preserve"> 9</w:t>
            </w:r>
          </w:p>
        </w:tc>
        <w:tc>
          <w:tcPr>
            <w:tcW w:w="4678" w:type="dxa"/>
            <w:tcBorders>
              <w:top w:val="single" w:sz="4" w:space="0" w:color="auto"/>
              <w:left w:val="single" w:sz="4" w:space="0" w:color="auto"/>
              <w:bottom w:val="single" w:sz="4" w:space="0" w:color="auto"/>
              <w:right w:val="single" w:sz="4" w:space="0" w:color="auto"/>
            </w:tcBorders>
          </w:tcPr>
          <w:p w:rsidR="007833BE" w:rsidRDefault="007833BE" w:rsidP="00B7626E">
            <w:pPr>
              <w:keepNext/>
              <w:keepLines/>
              <w:widowControl w:val="0"/>
              <w:ind w:firstLine="34"/>
              <w:jc w:val="both"/>
              <w:rPr>
                <w:sz w:val="22"/>
                <w:szCs w:val="22"/>
                <w:lang w:eastAsia="en-US"/>
              </w:rPr>
            </w:pPr>
            <w:r>
              <w:rPr>
                <w:sz w:val="22"/>
                <w:szCs w:val="22"/>
                <w:lang w:eastAsia="en-US"/>
              </w:rPr>
              <w:t xml:space="preserve">9. Τώρα που το διάλυμα έχει μεταφερθεί μέσα στη σύριγγα, κρατήστε σταθερό το σώμα της σύριγγας (κρατώντας το έμβολο της σύριγγας προς τα κάτω) και ξεβιδώστε τον διάφανο </w:t>
            </w:r>
            <w:proofErr w:type="spellStart"/>
            <w:r>
              <w:rPr>
                <w:sz w:val="22"/>
                <w:szCs w:val="22"/>
                <w:lang w:eastAsia="en-US"/>
              </w:rPr>
              <w:t>προσαρμοστή</w:t>
            </w:r>
            <w:proofErr w:type="spellEnd"/>
            <w:r>
              <w:rPr>
                <w:sz w:val="22"/>
                <w:szCs w:val="22"/>
                <w:lang w:eastAsia="en-US"/>
              </w:rPr>
              <w:t xml:space="preserve"> του Mix2Vial από την σύριγγα. </w:t>
            </w:r>
          </w:p>
          <w:p w:rsidR="007833BE" w:rsidRDefault="007833BE" w:rsidP="00B7626E">
            <w:pPr>
              <w:widowControl w:val="0"/>
              <w:jc w:val="both"/>
              <w:rPr>
                <w:b/>
                <w:bCs/>
                <w:i/>
                <w:iCs/>
                <w:sz w:val="22"/>
                <w:szCs w:val="22"/>
                <w:lang w:eastAsia="en-US"/>
              </w:rPr>
            </w:pPr>
          </w:p>
        </w:tc>
      </w:tr>
    </w:tbl>
    <w:p w:rsidR="007833BE" w:rsidRDefault="007833BE" w:rsidP="007833BE">
      <w:pPr>
        <w:widowControl w:val="0"/>
        <w:jc w:val="both"/>
        <w:rPr>
          <w:sz w:val="22"/>
          <w:szCs w:val="22"/>
          <w:lang w:eastAsia="en-US"/>
        </w:rPr>
      </w:pPr>
    </w:p>
    <w:p w:rsidR="007833BE" w:rsidRDefault="007833BE" w:rsidP="007833BE">
      <w:pPr>
        <w:widowControl w:val="0"/>
        <w:jc w:val="both"/>
        <w:rPr>
          <w:sz w:val="22"/>
          <w:szCs w:val="22"/>
          <w:lang w:eastAsia="en-US"/>
        </w:rPr>
      </w:pPr>
      <w:r>
        <w:rPr>
          <w:b/>
          <w:i/>
          <w:sz w:val="22"/>
          <w:szCs w:val="22"/>
          <w:lang w:eastAsia="en-US"/>
        </w:rPr>
        <w:t>Χορήγηση</w:t>
      </w:r>
    </w:p>
    <w:p w:rsidR="007833BE" w:rsidRDefault="007833BE" w:rsidP="007833BE">
      <w:pPr>
        <w:widowControl w:val="0"/>
        <w:jc w:val="both"/>
        <w:rPr>
          <w:sz w:val="22"/>
          <w:szCs w:val="22"/>
          <w:lang w:eastAsia="en-US"/>
        </w:rPr>
      </w:pPr>
      <w:r>
        <w:rPr>
          <w:sz w:val="22"/>
          <w:szCs w:val="22"/>
          <w:lang w:eastAsia="en-US"/>
        </w:rPr>
        <w:t>Το διάλυμα προορίζεται για χορήγηση με αργή ενδοφλέβια (</w:t>
      </w:r>
      <w:proofErr w:type="spellStart"/>
      <w:r>
        <w:rPr>
          <w:sz w:val="22"/>
          <w:szCs w:val="22"/>
          <w:lang w:val="en-GB" w:eastAsia="en-US"/>
        </w:rPr>
        <w:t>i</w:t>
      </w:r>
      <w:proofErr w:type="spellEnd"/>
      <w:r>
        <w:rPr>
          <w:sz w:val="22"/>
          <w:szCs w:val="22"/>
          <w:lang w:eastAsia="en-US"/>
        </w:rPr>
        <w:t>.</w:t>
      </w:r>
      <w:r>
        <w:rPr>
          <w:sz w:val="22"/>
          <w:szCs w:val="22"/>
          <w:lang w:val="en-GB" w:eastAsia="en-US"/>
        </w:rPr>
        <w:t>v</w:t>
      </w:r>
      <w:r>
        <w:rPr>
          <w:sz w:val="22"/>
          <w:szCs w:val="22"/>
          <w:lang w:eastAsia="en-US"/>
        </w:rPr>
        <w:t>.) ένεση.</w:t>
      </w:r>
    </w:p>
    <w:p w:rsidR="007833BE" w:rsidRDefault="007833BE" w:rsidP="007833BE">
      <w:pPr>
        <w:widowControl w:val="0"/>
        <w:jc w:val="both"/>
        <w:rPr>
          <w:sz w:val="22"/>
          <w:szCs w:val="22"/>
          <w:lang w:eastAsia="en-US"/>
        </w:rPr>
      </w:pPr>
    </w:p>
    <w:p w:rsidR="007833BE" w:rsidRDefault="007833BE" w:rsidP="007833BE">
      <w:pPr>
        <w:widowControl w:val="0"/>
        <w:jc w:val="both"/>
        <w:rPr>
          <w:sz w:val="22"/>
          <w:szCs w:val="22"/>
          <w:lang w:eastAsia="en-US"/>
        </w:rPr>
      </w:pPr>
    </w:p>
    <w:p w:rsidR="007833BE" w:rsidRDefault="007833BE" w:rsidP="007833BE">
      <w:pPr>
        <w:widowControl w:val="0"/>
        <w:jc w:val="both"/>
        <w:rPr>
          <w:sz w:val="22"/>
          <w:szCs w:val="22"/>
          <w:lang w:eastAsia="en-US"/>
        </w:rPr>
      </w:pPr>
      <w:r>
        <w:rPr>
          <w:b/>
          <w:sz w:val="22"/>
          <w:szCs w:val="22"/>
          <w:lang w:eastAsia="en-US"/>
        </w:rPr>
        <w:t>4.</w:t>
      </w:r>
      <w:r>
        <w:rPr>
          <w:b/>
          <w:sz w:val="22"/>
          <w:szCs w:val="22"/>
          <w:lang w:eastAsia="en-US"/>
        </w:rPr>
        <w:tab/>
        <w:t>Πιθανές ανεπιθύμητες ενέργειες</w:t>
      </w:r>
    </w:p>
    <w:p w:rsidR="007833BE" w:rsidRDefault="007833BE" w:rsidP="007833BE">
      <w:pPr>
        <w:widowControl w:val="0"/>
        <w:jc w:val="both"/>
        <w:rPr>
          <w:sz w:val="22"/>
          <w:szCs w:val="22"/>
          <w:lang w:eastAsia="en-US"/>
        </w:rPr>
      </w:pPr>
    </w:p>
    <w:p w:rsidR="007833BE" w:rsidRDefault="007833BE" w:rsidP="007833BE">
      <w:pPr>
        <w:widowControl w:val="0"/>
        <w:jc w:val="both"/>
        <w:rPr>
          <w:sz w:val="22"/>
          <w:szCs w:val="22"/>
          <w:lang w:eastAsia="en-US"/>
        </w:rPr>
      </w:pPr>
      <w:r>
        <w:rPr>
          <w:sz w:val="22"/>
          <w:szCs w:val="22"/>
          <w:lang w:eastAsia="en-US"/>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7833BE" w:rsidRDefault="007833BE" w:rsidP="007833BE">
      <w:pPr>
        <w:widowControl w:val="0"/>
        <w:jc w:val="both"/>
        <w:rPr>
          <w:sz w:val="22"/>
          <w:szCs w:val="22"/>
          <w:lang w:eastAsia="en-US"/>
        </w:rPr>
      </w:pPr>
    </w:p>
    <w:p w:rsidR="007833BE" w:rsidRDefault="007833BE" w:rsidP="007833BE">
      <w:pPr>
        <w:jc w:val="both"/>
        <w:rPr>
          <w:b/>
          <w:bCs/>
          <w:sz w:val="22"/>
          <w:szCs w:val="22"/>
          <w:lang w:eastAsia="en-US"/>
        </w:rPr>
      </w:pPr>
      <w:r>
        <w:rPr>
          <w:b/>
          <w:bCs/>
          <w:sz w:val="22"/>
          <w:szCs w:val="22"/>
          <w:lang w:eastAsia="en-US"/>
        </w:rPr>
        <w:t>Παρακαλείσθε να επικοινωνήσετε αμέσως με τον γιατρό σας</w:t>
      </w:r>
    </w:p>
    <w:p w:rsidR="007833BE" w:rsidRDefault="007833BE" w:rsidP="007833BE">
      <w:pPr>
        <w:widowControl w:val="0"/>
        <w:numPr>
          <w:ilvl w:val="0"/>
          <w:numId w:val="5"/>
        </w:numPr>
        <w:tabs>
          <w:tab w:val="left" w:pos="425"/>
        </w:tabs>
        <w:ind w:left="425" w:hanging="425"/>
        <w:jc w:val="both"/>
        <w:rPr>
          <w:b/>
          <w:bCs/>
          <w:sz w:val="22"/>
          <w:szCs w:val="22"/>
          <w:lang w:eastAsia="en-US"/>
        </w:rPr>
      </w:pPr>
      <w:r>
        <w:rPr>
          <w:b/>
          <w:bCs/>
          <w:sz w:val="22"/>
          <w:szCs w:val="22"/>
          <w:lang w:eastAsia="en-US"/>
        </w:rPr>
        <w:t>αν εμφανιστεί κάποια από τις ανεπιθύμητες ενέργειες, ή</w:t>
      </w:r>
    </w:p>
    <w:p w:rsidR="007833BE" w:rsidRDefault="007833BE" w:rsidP="007833BE">
      <w:pPr>
        <w:widowControl w:val="0"/>
        <w:numPr>
          <w:ilvl w:val="0"/>
          <w:numId w:val="5"/>
        </w:numPr>
        <w:tabs>
          <w:tab w:val="left" w:pos="425"/>
        </w:tabs>
        <w:ind w:left="425" w:hanging="425"/>
        <w:jc w:val="both"/>
        <w:rPr>
          <w:b/>
          <w:bCs/>
          <w:sz w:val="22"/>
          <w:szCs w:val="22"/>
          <w:lang w:eastAsia="en-US"/>
        </w:rPr>
      </w:pPr>
      <w:r>
        <w:rPr>
          <w:b/>
          <w:bCs/>
          <w:sz w:val="22"/>
          <w:szCs w:val="22"/>
          <w:lang w:eastAsia="en-US"/>
        </w:rPr>
        <w:t>αν παρατηρήσετε κάποια ανεπιθύμητη ενέργεια που δεν αναφέρεται στο παρόν φύλλο οδηγιών.</w:t>
      </w:r>
    </w:p>
    <w:p w:rsidR="007833BE" w:rsidRDefault="007833BE" w:rsidP="007833BE">
      <w:pPr>
        <w:jc w:val="both"/>
        <w:rPr>
          <w:sz w:val="22"/>
          <w:szCs w:val="22"/>
          <w:lang w:eastAsia="en-US"/>
        </w:rPr>
      </w:pPr>
    </w:p>
    <w:p w:rsidR="007833BE" w:rsidRDefault="007833BE" w:rsidP="007833BE">
      <w:pPr>
        <w:jc w:val="both"/>
        <w:rPr>
          <w:sz w:val="22"/>
          <w:szCs w:val="22"/>
          <w:lang w:eastAsia="en-US"/>
        </w:rPr>
      </w:pPr>
      <w:r>
        <w:rPr>
          <w:sz w:val="22"/>
          <w:szCs w:val="22"/>
          <w:lang w:eastAsia="en-US"/>
        </w:rPr>
        <w:t xml:space="preserve">Οι ανεπιθύμητες αντιδράσεις με το </w:t>
      </w:r>
      <w:proofErr w:type="spellStart"/>
      <w:r>
        <w:rPr>
          <w:sz w:val="22"/>
          <w:szCs w:val="22"/>
          <w:lang w:eastAsia="en-US"/>
        </w:rPr>
        <w:t>Berinert</w:t>
      </w:r>
      <w:proofErr w:type="spellEnd"/>
      <w:r>
        <w:rPr>
          <w:sz w:val="22"/>
          <w:szCs w:val="22"/>
          <w:lang w:eastAsia="en-US"/>
        </w:rPr>
        <w:t> είναι σπάνιες.</w:t>
      </w:r>
    </w:p>
    <w:p w:rsidR="007833BE" w:rsidRDefault="007833BE" w:rsidP="007833BE">
      <w:pPr>
        <w:jc w:val="both"/>
        <w:rPr>
          <w:sz w:val="22"/>
          <w:szCs w:val="22"/>
          <w:lang w:eastAsia="en-US"/>
        </w:rPr>
      </w:pPr>
    </w:p>
    <w:p w:rsidR="007833BE" w:rsidRDefault="007833BE" w:rsidP="007833BE">
      <w:pPr>
        <w:jc w:val="both"/>
        <w:rPr>
          <w:sz w:val="22"/>
          <w:szCs w:val="22"/>
          <w:lang w:eastAsia="en-US"/>
        </w:rPr>
      </w:pPr>
      <w:r>
        <w:rPr>
          <w:sz w:val="22"/>
          <w:szCs w:val="22"/>
          <w:lang w:eastAsia="en-US"/>
        </w:rPr>
        <w:t>Οι ακόλουθες ανεπιθύμητες ενέργειες έχουν παρατηρηθεί σπάνια (μπορεί να επηρεάσουν μέχρι 1 στους 1.000 ασθενείς):</w:t>
      </w:r>
    </w:p>
    <w:p w:rsidR="007833BE" w:rsidRDefault="007833BE" w:rsidP="007833BE">
      <w:pPr>
        <w:widowControl w:val="0"/>
        <w:numPr>
          <w:ilvl w:val="0"/>
          <w:numId w:val="6"/>
        </w:numPr>
        <w:tabs>
          <w:tab w:val="num" w:pos="426"/>
        </w:tabs>
        <w:ind w:left="426" w:hanging="426"/>
        <w:jc w:val="both"/>
        <w:rPr>
          <w:sz w:val="22"/>
          <w:szCs w:val="22"/>
          <w:lang w:eastAsia="en-US"/>
        </w:rPr>
      </w:pPr>
      <w:r>
        <w:rPr>
          <w:sz w:val="22"/>
          <w:szCs w:val="22"/>
          <w:lang w:eastAsia="en-US"/>
        </w:rPr>
        <w:t xml:space="preserve">Υπάρχει </w:t>
      </w:r>
      <w:r>
        <w:rPr>
          <w:sz w:val="22"/>
          <w:szCs w:val="22"/>
          <w:u w:val="single"/>
          <w:lang w:eastAsia="en-US"/>
        </w:rPr>
        <w:t>κίνδυνος αυξημένου σχηματισμού θρόμβων αίματος</w:t>
      </w:r>
      <w:r>
        <w:rPr>
          <w:sz w:val="22"/>
          <w:szCs w:val="22"/>
          <w:lang w:eastAsia="en-US"/>
        </w:rPr>
        <w:t xml:space="preserve"> σε θεραπευτικές δοκιμές για την προφύλαξη ή τη θεραπεία του Συνδρόμου Διαφυγής Τριχοειδών (εκροή υγρού από τα μικρά αιμοφόρα αγγεία προς τον ιστό) π.χ. κατά τη διάρκεια ή μετά από χειρουργική επέμβαση καρδιάς με εξωσωματική κυκλοφορία. Βλ. παράγραφο </w:t>
      </w:r>
      <w:r>
        <w:rPr>
          <w:iCs/>
          <w:sz w:val="22"/>
          <w:szCs w:val="22"/>
          <w:lang w:eastAsia="en-US"/>
        </w:rPr>
        <w:t>2</w:t>
      </w:r>
      <w:r>
        <w:rPr>
          <w:i/>
          <w:iCs/>
          <w:sz w:val="22"/>
          <w:szCs w:val="22"/>
          <w:lang w:eastAsia="en-US"/>
        </w:rPr>
        <w:t xml:space="preserve"> «</w:t>
      </w:r>
      <w:r>
        <w:rPr>
          <w:i/>
          <w:sz w:val="22"/>
          <w:szCs w:val="22"/>
          <w:lang w:eastAsia="en-US"/>
        </w:rPr>
        <w:t>Προειδοποιήσεις και προφυλάξεις»</w:t>
      </w:r>
      <w:r>
        <w:rPr>
          <w:sz w:val="22"/>
          <w:szCs w:val="22"/>
          <w:lang w:eastAsia="en-US"/>
        </w:rPr>
        <w:t xml:space="preserve">. </w:t>
      </w:r>
    </w:p>
    <w:p w:rsidR="007833BE" w:rsidRDefault="007833BE" w:rsidP="007833BE">
      <w:pPr>
        <w:widowControl w:val="0"/>
        <w:numPr>
          <w:ilvl w:val="0"/>
          <w:numId w:val="5"/>
        </w:numPr>
        <w:tabs>
          <w:tab w:val="left" w:pos="425"/>
        </w:tabs>
        <w:ind w:left="425" w:hanging="425"/>
        <w:jc w:val="both"/>
        <w:rPr>
          <w:sz w:val="22"/>
          <w:szCs w:val="22"/>
          <w:lang w:eastAsia="en-US"/>
        </w:rPr>
      </w:pPr>
      <w:r>
        <w:rPr>
          <w:sz w:val="22"/>
          <w:szCs w:val="22"/>
          <w:u w:val="single"/>
          <w:lang w:eastAsia="en-US"/>
        </w:rPr>
        <w:t>Αύξηση της θερμοκρασίας του σώματος</w:t>
      </w:r>
      <w:r>
        <w:rPr>
          <w:sz w:val="22"/>
          <w:szCs w:val="22"/>
          <w:lang w:eastAsia="en-US"/>
        </w:rPr>
        <w:t xml:space="preserve"> καθώς και </w:t>
      </w:r>
      <w:r>
        <w:rPr>
          <w:sz w:val="22"/>
          <w:szCs w:val="22"/>
          <w:u w:val="single"/>
          <w:lang w:eastAsia="en-US"/>
        </w:rPr>
        <w:t>αίσθημα καύσου και νυγμού στη θέση της ένεσης</w:t>
      </w:r>
      <w:r>
        <w:rPr>
          <w:sz w:val="22"/>
          <w:szCs w:val="22"/>
          <w:lang w:eastAsia="en-US"/>
        </w:rPr>
        <w:t>.</w:t>
      </w:r>
    </w:p>
    <w:p w:rsidR="007833BE" w:rsidRDefault="007833BE" w:rsidP="007833BE">
      <w:pPr>
        <w:widowControl w:val="0"/>
        <w:numPr>
          <w:ilvl w:val="0"/>
          <w:numId w:val="5"/>
        </w:numPr>
        <w:tabs>
          <w:tab w:val="left" w:pos="425"/>
        </w:tabs>
        <w:ind w:left="425" w:hanging="425"/>
        <w:jc w:val="both"/>
        <w:rPr>
          <w:sz w:val="22"/>
          <w:szCs w:val="22"/>
          <w:lang w:eastAsia="en-US"/>
        </w:rPr>
      </w:pPr>
      <w:r>
        <w:rPr>
          <w:sz w:val="22"/>
          <w:szCs w:val="22"/>
          <w:u w:val="single"/>
          <w:lang w:eastAsia="en-US"/>
        </w:rPr>
        <w:t>Αντιδράσεις υπερευαισθησίας ή αλλεργικές αντιδράσεις</w:t>
      </w:r>
      <w:r>
        <w:rPr>
          <w:sz w:val="22"/>
          <w:szCs w:val="22"/>
          <w:lang w:eastAsia="en-US"/>
        </w:rPr>
        <w:t xml:space="preserve"> (όπως ανώμαλος καρδιακός ρυθμός, γρηγορότερος καρδιακός παλμός, πτώση της αρτηριακής πίεσης, ερεθισμός του δέρματος, εξάνθημα, δυσκολία στην αναπνοή, πονοκέφαλος, ζάλη, ναυτία).</w:t>
      </w:r>
    </w:p>
    <w:p w:rsidR="007833BE" w:rsidRDefault="007833BE" w:rsidP="007833BE">
      <w:pPr>
        <w:jc w:val="both"/>
        <w:rPr>
          <w:sz w:val="22"/>
          <w:szCs w:val="22"/>
          <w:lang w:eastAsia="en-US"/>
        </w:rPr>
      </w:pPr>
    </w:p>
    <w:p w:rsidR="007833BE" w:rsidRDefault="007833BE" w:rsidP="007833BE">
      <w:pPr>
        <w:jc w:val="both"/>
        <w:rPr>
          <w:sz w:val="22"/>
          <w:szCs w:val="22"/>
          <w:lang w:eastAsia="en-US"/>
        </w:rPr>
      </w:pPr>
      <w:r>
        <w:rPr>
          <w:sz w:val="22"/>
          <w:szCs w:val="22"/>
          <w:lang w:eastAsia="en-US"/>
        </w:rPr>
        <w:t>Σε πολύ σπάνιες περιπτώσεις (μπορεί να επηρεάσουν μέχρι 1 στους 10.000 ασθενείς ή σε μεμονωμένες περιπτώσεις) οι αντιδράσεις υπερευαισθησίας μπορεί να εξελιχθούν ακόμα και σε καταπληξία (σοκ).</w:t>
      </w:r>
    </w:p>
    <w:p w:rsidR="007833BE" w:rsidRDefault="007833BE" w:rsidP="007833BE">
      <w:pPr>
        <w:jc w:val="both"/>
        <w:rPr>
          <w:sz w:val="22"/>
          <w:szCs w:val="22"/>
          <w:lang w:eastAsia="en-US"/>
        </w:rPr>
      </w:pPr>
    </w:p>
    <w:p w:rsidR="007833BE" w:rsidRDefault="007833BE" w:rsidP="007833BE">
      <w:pPr>
        <w:widowControl w:val="0"/>
        <w:jc w:val="both"/>
        <w:rPr>
          <w:b/>
          <w:noProof/>
          <w:sz w:val="22"/>
          <w:szCs w:val="22"/>
          <w:lang w:eastAsia="en-US"/>
        </w:rPr>
      </w:pPr>
      <w:r>
        <w:rPr>
          <w:b/>
          <w:noProof/>
          <w:sz w:val="22"/>
          <w:szCs w:val="22"/>
          <w:lang w:eastAsia="en-US"/>
        </w:rPr>
        <w:t>Αναφορά ανεπιθύμητων ενεργειών</w:t>
      </w:r>
    </w:p>
    <w:p w:rsidR="007833BE" w:rsidRDefault="007833BE" w:rsidP="007833BE">
      <w:pPr>
        <w:tabs>
          <w:tab w:val="left" w:pos="567"/>
        </w:tabs>
        <w:jc w:val="both"/>
        <w:rPr>
          <w:noProof/>
          <w:sz w:val="22"/>
          <w:szCs w:val="22"/>
          <w:lang w:eastAsia="en-US"/>
        </w:rPr>
      </w:pPr>
      <w:r>
        <w:rPr>
          <w:sz w:val="22"/>
          <w:szCs w:val="22"/>
          <w:lang w:eastAsia="en-US"/>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r>
        <w:rPr>
          <w:noProof/>
          <w:sz w:val="22"/>
          <w:szCs w:val="22"/>
          <w:lang w:eastAsia="en-US"/>
        </w:rPr>
        <w:t xml:space="preserve"> </w:t>
      </w:r>
      <w:r>
        <w:rPr>
          <w:sz w:val="22"/>
          <w:szCs w:val="22"/>
          <w:lang w:eastAsia="en-US"/>
        </w:rPr>
        <w:t>Μπορείτε επίσης να αναφέρετε ανεπιθύμητες ενέργειες</w:t>
      </w:r>
      <w:r>
        <w:rPr>
          <w:noProof/>
          <w:sz w:val="22"/>
          <w:szCs w:val="22"/>
          <w:lang w:eastAsia="en-US"/>
        </w:rPr>
        <w:t xml:space="preserve"> </w:t>
      </w:r>
      <w:r>
        <w:rPr>
          <w:sz w:val="22"/>
          <w:szCs w:val="22"/>
          <w:lang w:eastAsia="en-US"/>
        </w:rPr>
        <w:t>απευθείας</w:t>
      </w:r>
      <w:r>
        <w:rPr>
          <w:noProof/>
          <w:sz w:val="22"/>
          <w:szCs w:val="22"/>
          <w:lang w:eastAsia="en-US"/>
        </w:rPr>
        <w:t>, μέσω του εθνικού συστήματος αναφοράς:</w:t>
      </w:r>
    </w:p>
    <w:p w:rsidR="007833BE" w:rsidRDefault="007833BE" w:rsidP="007833BE">
      <w:pPr>
        <w:tabs>
          <w:tab w:val="left" w:pos="567"/>
        </w:tabs>
        <w:jc w:val="both"/>
        <w:rPr>
          <w:noProof/>
          <w:sz w:val="22"/>
          <w:szCs w:val="22"/>
          <w:lang w:eastAsia="en-US"/>
        </w:rPr>
      </w:pPr>
      <w:r>
        <w:rPr>
          <w:b/>
          <w:i/>
          <w:noProof/>
          <w:sz w:val="22"/>
          <w:szCs w:val="22"/>
          <w:lang w:eastAsia="en-US"/>
        </w:rPr>
        <w:t>Ελλάδα:</w:t>
      </w:r>
      <w:r>
        <w:rPr>
          <w:noProof/>
          <w:sz w:val="22"/>
          <w:szCs w:val="22"/>
          <w:lang w:eastAsia="en-US"/>
        </w:rPr>
        <w:t xml:space="preserve"> Εθνικός Οργανισμός Φαρμάκων, Μεσογείων 284, </w:t>
      </w:r>
      <w:r>
        <w:rPr>
          <w:noProof/>
          <w:sz w:val="22"/>
          <w:szCs w:val="22"/>
          <w:lang w:val="en-US" w:eastAsia="en-US"/>
        </w:rPr>
        <w:t>GR</w:t>
      </w:r>
      <w:r>
        <w:rPr>
          <w:noProof/>
          <w:sz w:val="22"/>
          <w:szCs w:val="22"/>
          <w:lang w:eastAsia="en-US"/>
        </w:rPr>
        <w:t xml:space="preserve">-15562 Χολαργός, Αθήνα, Τηλ: (+30) 21 32040380/337, Φαξ: (+30) 21 06549585, ιστότοπος: </w:t>
      </w:r>
      <w:r>
        <w:rPr>
          <w:noProof/>
          <w:sz w:val="22"/>
          <w:szCs w:val="22"/>
          <w:u w:val="single"/>
          <w:lang w:val="en-US" w:eastAsia="en-US"/>
        </w:rPr>
        <w:t>http</w:t>
      </w:r>
      <w:r>
        <w:rPr>
          <w:noProof/>
          <w:sz w:val="22"/>
          <w:szCs w:val="22"/>
          <w:u w:val="single"/>
          <w:lang w:eastAsia="en-US"/>
        </w:rPr>
        <w:t>://</w:t>
      </w:r>
      <w:hyperlink r:id="rId15" w:history="1">
        <w:r>
          <w:rPr>
            <w:rStyle w:val="-"/>
            <w:noProof/>
            <w:sz w:val="22"/>
            <w:szCs w:val="22"/>
            <w:lang w:val="en-US" w:eastAsia="en-US"/>
          </w:rPr>
          <w:t>www</w:t>
        </w:r>
        <w:r>
          <w:rPr>
            <w:rStyle w:val="-"/>
            <w:noProof/>
            <w:sz w:val="22"/>
            <w:szCs w:val="22"/>
            <w:lang w:eastAsia="en-US"/>
          </w:rPr>
          <w:t>.</w:t>
        </w:r>
        <w:r>
          <w:rPr>
            <w:rStyle w:val="-"/>
            <w:noProof/>
            <w:sz w:val="22"/>
            <w:szCs w:val="22"/>
            <w:lang w:val="en-US" w:eastAsia="en-US"/>
          </w:rPr>
          <w:t>eof</w:t>
        </w:r>
        <w:r>
          <w:rPr>
            <w:rStyle w:val="-"/>
            <w:noProof/>
            <w:sz w:val="22"/>
            <w:szCs w:val="22"/>
            <w:lang w:eastAsia="en-US"/>
          </w:rPr>
          <w:t>.</w:t>
        </w:r>
        <w:r>
          <w:rPr>
            <w:rStyle w:val="-"/>
            <w:noProof/>
            <w:sz w:val="22"/>
            <w:szCs w:val="22"/>
            <w:lang w:val="en-US" w:eastAsia="en-US"/>
          </w:rPr>
          <w:t>gr</w:t>
        </w:r>
      </w:hyperlink>
      <w:r>
        <w:rPr>
          <w:noProof/>
          <w:sz w:val="22"/>
          <w:szCs w:val="22"/>
          <w:lang w:eastAsia="en-US"/>
        </w:rPr>
        <w:t>.</w:t>
      </w:r>
    </w:p>
    <w:p w:rsidR="007833BE" w:rsidRDefault="007833BE" w:rsidP="007833BE">
      <w:pPr>
        <w:tabs>
          <w:tab w:val="left" w:pos="567"/>
        </w:tabs>
        <w:jc w:val="both"/>
        <w:rPr>
          <w:sz w:val="22"/>
          <w:szCs w:val="22"/>
          <w:lang w:eastAsia="en-US"/>
        </w:rPr>
      </w:pPr>
      <w:r>
        <w:rPr>
          <w:b/>
          <w:i/>
          <w:noProof/>
          <w:sz w:val="22"/>
          <w:szCs w:val="22"/>
          <w:lang w:eastAsia="en-US"/>
        </w:rPr>
        <w:t>Κύπρος:</w:t>
      </w:r>
      <w:r>
        <w:rPr>
          <w:noProof/>
          <w:sz w:val="22"/>
          <w:szCs w:val="22"/>
          <w:lang w:eastAsia="en-US"/>
        </w:rPr>
        <w:t xml:space="preserve"> Φαρμακευτικές Υπηρεσίες, Υπουργείο Υγείας, </w:t>
      </w:r>
      <w:r>
        <w:rPr>
          <w:noProof/>
          <w:sz w:val="22"/>
          <w:szCs w:val="22"/>
          <w:lang w:val="en-US" w:eastAsia="en-US"/>
        </w:rPr>
        <w:t>CY</w:t>
      </w:r>
      <w:r>
        <w:rPr>
          <w:noProof/>
          <w:sz w:val="22"/>
          <w:szCs w:val="22"/>
          <w:lang w:eastAsia="en-US"/>
        </w:rPr>
        <w:t xml:space="preserve">-1475 Λευκωσία, Φαξ: (+357) 22608649, ιστότοπος: </w:t>
      </w:r>
      <w:r>
        <w:rPr>
          <w:noProof/>
          <w:sz w:val="22"/>
          <w:szCs w:val="22"/>
          <w:u w:val="single"/>
          <w:lang w:val="en-US" w:eastAsia="en-US"/>
        </w:rPr>
        <w:t>http</w:t>
      </w:r>
      <w:r>
        <w:rPr>
          <w:noProof/>
          <w:sz w:val="22"/>
          <w:szCs w:val="22"/>
          <w:u w:val="single"/>
          <w:lang w:eastAsia="en-US"/>
        </w:rPr>
        <w:t>://</w:t>
      </w:r>
      <w:hyperlink r:id="rId16" w:history="1">
        <w:r>
          <w:rPr>
            <w:rStyle w:val="-"/>
            <w:noProof/>
            <w:sz w:val="22"/>
            <w:szCs w:val="22"/>
            <w:lang w:val="en-US" w:eastAsia="en-US"/>
          </w:rPr>
          <w:t>www</w:t>
        </w:r>
        <w:r>
          <w:rPr>
            <w:rStyle w:val="-"/>
            <w:noProof/>
            <w:sz w:val="22"/>
            <w:szCs w:val="22"/>
            <w:lang w:eastAsia="en-US"/>
          </w:rPr>
          <w:t>.</w:t>
        </w:r>
        <w:r>
          <w:rPr>
            <w:rStyle w:val="-"/>
            <w:noProof/>
            <w:sz w:val="22"/>
            <w:szCs w:val="22"/>
            <w:lang w:val="en-US" w:eastAsia="en-US"/>
          </w:rPr>
          <w:t>moh</w:t>
        </w:r>
        <w:r>
          <w:rPr>
            <w:rStyle w:val="-"/>
            <w:noProof/>
            <w:sz w:val="22"/>
            <w:szCs w:val="22"/>
            <w:lang w:eastAsia="en-US"/>
          </w:rPr>
          <w:t>.</w:t>
        </w:r>
        <w:r>
          <w:rPr>
            <w:rStyle w:val="-"/>
            <w:noProof/>
            <w:sz w:val="22"/>
            <w:szCs w:val="22"/>
            <w:lang w:val="en-US" w:eastAsia="en-US"/>
          </w:rPr>
          <w:t>gov</w:t>
        </w:r>
        <w:r>
          <w:rPr>
            <w:rStyle w:val="-"/>
            <w:noProof/>
            <w:sz w:val="22"/>
            <w:szCs w:val="22"/>
            <w:lang w:eastAsia="en-US"/>
          </w:rPr>
          <w:t>.</w:t>
        </w:r>
        <w:r>
          <w:rPr>
            <w:rStyle w:val="-"/>
            <w:noProof/>
            <w:sz w:val="22"/>
            <w:szCs w:val="22"/>
            <w:lang w:val="en-US" w:eastAsia="en-US"/>
          </w:rPr>
          <w:t>cy</w:t>
        </w:r>
        <w:r>
          <w:rPr>
            <w:rStyle w:val="-"/>
            <w:noProof/>
            <w:sz w:val="22"/>
            <w:szCs w:val="22"/>
            <w:lang w:eastAsia="en-US"/>
          </w:rPr>
          <w:t>/</w:t>
        </w:r>
        <w:r>
          <w:rPr>
            <w:rStyle w:val="-"/>
            <w:noProof/>
            <w:sz w:val="22"/>
            <w:szCs w:val="22"/>
            <w:lang w:val="en-US" w:eastAsia="en-US"/>
          </w:rPr>
          <w:t>phs</w:t>
        </w:r>
      </w:hyperlink>
      <w:r>
        <w:rPr>
          <w:noProof/>
          <w:sz w:val="22"/>
          <w:szCs w:val="22"/>
          <w:lang w:eastAsia="en-US"/>
        </w:rPr>
        <w:t>.</w:t>
      </w:r>
    </w:p>
    <w:p w:rsidR="007833BE" w:rsidRDefault="007833BE" w:rsidP="007833BE">
      <w:pPr>
        <w:widowControl w:val="0"/>
        <w:jc w:val="both"/>
        <w:rPr>
          <w:noProof/>
          <w:sz w:val="22"/>
          <w:szCs w:val="22"/>
          <w:lang w:eastAsia="en-US"/>
        </w:rPr>
      </w:pPr>
      <w:r>
        <w:rPr>
          <w:sz w:val="22"/>
          <w:szCs w:val="22"/>
          <w:lang w:eastAsia="en-US"/>
        </w:rPr>
        <w:t xml:space="preserve">Μέσω της αναφοράς ανεπιθύμητων ενεργειών μπορείτε να βοηθήσετε στη συλλογή </w:t>
      </w:r>
      <w:r>
        <w:rPr>
          <w:sz w:val="22"/>
          <w:szCs w:val="22"/>
          <w:lang w:eastAsia="en-US"/>
        </w:rPr>
        <w:lastRenderedPageBreak/>
        <w:t>περισσότερων πληροφοριών σχετικά με την ασφάλεια του παρόντος φαρμάκου</w:t>
      </w:r>
      <w:r>
        <w:rPr>
          <w:noProof/>
          <w:sz w:val="22"/>
          <w:szCs w:val="22"/>
          <w:lang w:eastAsia="en-US"/>
        </w:rPr>
        <w:t>.</w:t>
      </w:r>
    </w:p>
    <w:p w:rsidR="007833BE" w:rsidRDefault="007833BE" w:rsidP="007833BE">
      <w:pPr>
        <w:widowControl w:val="0"/>
        <w:jc w:val="both"/>
        <w:rPr>
          <w:sz w:val="22"/>
          <w:szCs w:val="22"/>
          <w:lang w:eastAsia="en-US"/>
        </w:rPr>
      </w:pPr>
    </w:p>
    <w:p w:rsidR="007833BE" w:rsidRDefault="007833BE" w:rsidP="007833BE">
      <w:pPr>
        <w:widowControl w:val="0"/>
        <w:jc w:val="both"/>
        <w:rPr>
          <w:b/>
          <w:sz w:val="22"/>
          <w:szCs w:val="22"/>
          <w:lang w:eastAsia="en-US"/>
        </w:rPr>
      </w:pPr>
    </w:p>
    <w:p w:rsidR="007833BE" w:rsidRDefault="007833BE" w:rsidP="007833BE">
      <w:pPr>
        <w:widowControl w:val="0"/>
        <w:jc w:val="both"/>
        <w:rPr>
          <w:sz w:val="22"/>
          <w:szCs w:val="22"/>
          <w:lang w:eastAsia="en-US"/>
        </w:rPr>
      </w:pPr>
      <w:r>
        <w:rPr>
          <w:b/>
          <w:sz w:val="22"/>
          <w:szCs w:val="22"/>
          <w:lang w:eastAsia="en-US"/>
        </w:rPr>
        <w:t>5.</w:t>
      </w:r>
      <w:r>
        <w:rPr>
          <w:b/>
          <w:sz w:val="22"/>
          <w:szCs w:val="22"/>
          <w:lang w:eastAsia="en-US"/>
        </w:rPr>
        <w:tab/>
        <w:t xml:space="preserve">Πως να φυλάσσετε το </w:t>
      </w:r>
      <w:proofErr w:type="spellStart"/>
      <w:r>
        <w:rPr>
          <w:b/>
          <w:sz w:val="22"/>
          <w:szCs w:val="22"/>
          <w:lang w:val="en-US" w:eastAsia="en-US"/>
        </w:rPr>
        <w:t>Berinert</w:t>
      </w:r>
      <w:proofErr w:type="spellEnd"/>
    </w:p>
    <w:p w:rsidR="007833BE" w:rsidRDefault="007833BE" w:rsidP="007833BE">
      <w:pPr>
        <w:widowControl w:val="0"/>
        <w:jc w:val="both"/>
        <w:rPr>
          <w:sz w:val="22"/>
          <w:szCs w:val="22"/>
          <w:lang w:eastAsia="en-US"/>
        </w:rPr>
      </w:pPr>
    </w:p>
    <w:p w:rsidR="007833BE" w:rsidRDefault="007833BE" w:rsidP="007833BE">
      <w:pPr>
        <w:widowControl w:val="0"/>
        <w:numPr>
          <w:ilvl w:val="0"/>
          <w:numId w:val="5"/>
        </w:numPr>
        <w:tabs>
          <w:tab w:val="left" w:pos="425"/>
        </w:tabs>
        <w:ind w:left="425" w:hanging="425"/>
        <w:jc w:val="both"/>
        <w:rPr>
          <w:b/>
          <w:bCs/>
          <w:sz w:val="22"/>
          <w:szCs w:val="22"/>
          <w:lang w:eastAsia="en-US"/>
        </w:rPr>
      </w:pPr>
      <w:r>
        <w:rPr>
          <w:b/>
          <w:sz w:val="22"/>
          <w:szCs w:val="22"/>
          <w:lang w:eastAsia="en-US"/>
        </w:rPr>
        <w:t>Το φάρμακο αυτό πρέπει να φυλάσσεται σε μέρη που δεν το βλέπουν και δεν το φθάνουν τα παιδιά</w:t>
      </w:r>
      <w:r>
        <w:rPr>
          <w:b/>
          <w:bCs/>
          <w:sz w:val="22"/>
          <w:szCs w:val="22"/>
          <w:lang w:eastAsia="en-US"/>
        </w:rPr>
        <w:t>.</w:t>
      </w:r>
    </w:p>
    <w:p w:rsidR="007833BE" w:rsidRDefault="007833BE" w:rsidP="007833BE">
      <w:pPr>
        <w:widowControl w:val="0"/>
        <w:numPr>
          <w:ilvl w:val="0"/>
          <w:numId w:val="5"/>
        </w:numPr>
        <w:tabs>
          <w:tab w:val="left" w:pos="425"/>
        </w:tabs>
        <w:ind w:left="425" w:hanging="425"/>
        <w:jc w:val="both"/>
        <w:rPr>
          <w:bCs/>
          <w:sz w:val="22"/>
          <w:szCs w:val="22"/>
          <w:lang w:eastAsia="en-US"/>
        </w:rPr>
      </w:pPr>
      <w:r>
        <w:rPr>
          <w:bCs/>
          <w:sz w:val="22"/>
          <w:szCs w:val="22"/>
          <w:lang w:eastAsia="en-US"/>
        </w:rPr>
        <w:t>Να μη χρησιμοποιείτε το Β</w:t>
      </w:r>
      <w:proofErr w:type="spellStart"/>
      <w:r>
        <w:rPr>
          <w:bCs/>
          <w:sz w:val="22"/>
          <w:szCs w:val="22"/>
          <w:lang w:val="en-US" w:eastAsia="en-US"/>
        </w:rPr>
        <w:t>erinert</w:t>
      </w:r>
      <w:proofErr w:type="spellEnd"/>
      <w:r>
        <w:rPr>
          <w:bCs/>
          <w:sz w:val="22"/>
          <w:szCs w:val="22"/>
          <w:lang w:eastAsia="en-US"/>
        </w:rPr>
        <w:t xml:space="preserve"> μετά την ημερομηνία λήξης που αναφέρεται στην επισήμανση και στο κουτί.</w:t>
      </w:r>
    </w:p>
    <w:p w:rsidR="007833BE" w:rsidRDefault="007833BE" w:rsidP="007833BE">
      <w:pPr>
        <w:widowControl w:val="0"/>
        <w:numPr>
          <w:ilvl w:val="0"/>
          <w:numId w:val="5"/>
        </w:numPr>
        <w:tabs>
          <w:tab w:val="left" w:pos="425"/>
        </w:tabs>
        <w:ind w:left="425" w:hanging="425"/>
        <w:jc w:val="both"/>
        <w:rPr>
          <w:sz w:val="22"/>
          <w:szCs w:val="22"/>
          <w:lang w:eastAsia="en-US"/>
        </w:rPr>
      </w:pPr>
      <w:r>
        <w:rPr>
          <w:sz w:val="22"/>
          <w:szCs w:val="22"/>
          <w:lang w:eastAsia="en-US"/>
        </w:rPr>
        <w:t>Μη φυλάσσετε σε θερμοκρασία μεγαλύτερη των 30°C.</w:t>
      </w:r>
    </w:p>
    <w:p w:rsidR="007833BE" w:rsidRDefault="007833BE" w:rsidP="007833BE">
      <w:pPr>
        <w:widowControl w:val="0"/>
        <w:numPr>
          <w:ilvl w:val="0"/>
          <w:numId w:val="5"/>
        </w:numPr>
        <w:tabs>
          <w:tab w:val="left" w:pos="425"/>
        </w:tabs>
        <w:ind w:left="425" w:hanging="425"/>
        <w:jc w:val="both"/>
        <w:rPr>
          <w:sz w:val="22"/>
          <w:szCs w:val="22"/>
          <w:lang w:eastAsia="en-US"/>
        </w:rPr>
      </w:pPr>
      <w:r>
        <w:rPr>
          <w:sz w:val="22"/>
          <w:szCs w:val="22"/>
          <w:lang w:eastAsia="en-US"/>
        </w:rPr>
        <w:t xml:space="preserve">Μην καταψύχετε. </w:t>
      </w:r>
    </w:p>
    <w:p w:rsidR="007833BE" w:rsidRDefault="007833BE" w:rsidP="007833BE">
      <w:pPr>
        <w:widowControl w:val="0"/>
        <w:numPr>
          <w:ilvl w:val="0"/>
          <w:numId w:val="5"/>
        </w:numPr>
        <w:tabs>
          <w:tab w:val="left" w:pos="425"/>
        </w:tabs>
        <w:ind w:left="425" w:hanging="425"/>
        <w:jc w:val="both"/>
        <w:rPr>
          <w:sz w:val="22"/>
          <w:szCs w:val="22"/>
          <w:lang w:eastAsia="en-US"/>
        </w:rPr>
      </w:pPr>
      <w:r>
        <w:rPr>
          <w:sz w:val="22"/>
          <w:szCs w:val="22"/>
          <w:lang w:eastAsia="en-US"/>
        </w:rPr>
        <w:t>Φυλάσσετε το φιαλίδιο στο εξωτερικό κουτί, για να προστατεύεται από το φως.</w:t>
      </w:r>
    </w:p>
    <w:p w:rsidR="007833BE" w:rsidRDefault="007833BE" w:rsidP="007833BE">
      <w:pPr>
        <w:widowControl w:val="0"/>
        <w:numPr>
          <w:ilvl w:val="0"/>
          <w:numId w:val="5"/>
        </w:numPr>
        <w:tabs>
          <w:tab w:val="left" w:pos="425"/>
        </w:tabs>
        <w:ind w:left="425" w:hanging="425"/>
        <w:jc w:val="both"/>
        <w:rPr>
          <w:sz w:val="22"/>
          <w:szCs w:val="22"/>
          <w:lang w:eastAsia="en-US"/>
        </w:rPr>
      </w:pPr>
      <w:r>
        <w:rPr>
          <w:sz w:val="22"/>
          <w:szCs w:val="22"/>
          <w:lang w:eastAsia="en-US"/>
        </w:rPr>
        <w:t xml:space="preserve">Το </w:t>
      </w:r>
      <w:proofErr w:type="spellStart"/>
      <w:r>
        <w:rPr>
          <w:sz w:val="22"/>
          <w:szCs w:val="22"/>
          <w:lang w:eastAsia="en-US"/>
        </w:rPr>
        <w:t>Berinert</w:t>
      </w:r>
      <w:proofErr w:type="spellEnd"/>
      <w:r>
        <w:rPr>
          <w:sz w:val="22"/>
          <w:szCs w:val="22"/>
          <w:lang w:eastAsia="en-US"/>
        </w:rPr>
        <w:t xml:space="preserve"> δεν περιέχει συντηρητικά, συνεπώς το έτοιμο διάλυμα πρέπει, κατά προτίμηση, να χρησιμοποιείται αμέσως.</w:t>
      </w:r>
    </w:p>
    <w:p w:rsidR="007833BE" w:rsidRDefault="007833BE" w:rsidP="007833BE">
      <w:pPr>
        <w:widowControl w:val="0"/>
        <w:numPr>
          <w:ilvl w:val="0"/>
          <w:numId w:val="5"/>
        </w:numPr>
        <w:tabs>
          <w:tab w:val="left" w:pos="425"/>
        </w:tabs>
        <w:ind w:left="425" w:hanging="425"/>
        <w:jc w:val="both"/>
        <w:rPr>
          <w:sz w:val="22"/>
          <w:szCs w:val="22"/>
          <w:lang w:eastAsia="en-US"/>
        </w:rPr>
      </w:pPr>
      <w:r>
        <w:rPr>
          <w:sz w:val="22"/>
          <w:szCs w:val="22"/>
          <w:lang w:eastAsia="en-US"/>
        </w:rPr>
        <w:t xml:space="preserve">Αν το έτοιμο διάλυμα δεν χορηγηθεί αμέσως, πρέπει να χρησιμοποιηθεί εντός 8 ωρών και πρέπει να φυλάσσεται μόνο μέσα στο </w:t>
      </w:r>
      <w:r>
        <w:rPr>
          <w:b/>
          <w:sz w:val="22"/>
          <w:szCs w:val="22"/>
          <w:lang w:eastAsia="en-US"/>
        </w:rPr>
        <w:t>φιαλίδιο</w:t>
      </w:r>
      <w:r>
        <w:rPr>
          <w:sz w:val="22"/>
          <w:szCs w:val="22"/>
          <w:lang w:eastAsia="en-US"/>
        </w:rPr>
        <w:t>.</w:t>
      </w:r>
    </w:p>
    <w:p w:rsidR="007833BE" w:rsidRDefault="007833BE" w:rsidP="007833BE">
      <w:pPr>
        <w:widowControl w:val="0"/>
        <w:jc w:val="both"/>
        <w:rPr>
          <w:sz w:val="22"/>
          <w:szCs w:val="22"/>
          <w:lang w:eastAsia="en-US"/>
        </w:rPr>
      </w:pPr>
    </w:p>
    <w:p w:rsidR="007833BE" w:rsidRDefault="007833BE" w:rsidP="007833BE">
      <w:pPr>
        <w:widowControl w:val="0"/>
        <w:jc w:val="both"/>
        <w:rPr>
          <w:sz w:val="22"/>
          <w:szCs w:val="22"/>
          <w:lang w:eastAsia="en-US"/>
        </w:rPr>
      </w:pPr>
    </w:p>
    <w:p w:rsidR="007833BE" w:rsidRDefault="007833BE" w:rsidP="007833BE">
      <w:pPr>
        <w:widowControl w:val="0"/>
        <w:jc w:val="both"/>
        <w:rPr>
          <w:sz w:val="22"/>
          <w:szCs w:val="22"/>
          <w:lang w:eastAsia="en-US"/>
        </w:rPr>
      </w:pPr>
      <w:r>
        <w:rPr>
          <w:b/>
          <w:sz w:val="22"/>
          <w:szCs w:val="22"/>
          <w:lang w:eastAsia="en-US"/>
        </w:rPr>
        <w:t>6.</w:t>
      </w:r>
      <w:r>
        <w:rPr>
          <w:b/>
          <w:sz w:val="22"/>
          <w:szCs w:val="22"/>
          <w:lang w:eastAsia="en-US"/>
        </w:rPr>
        <w:tab/>
        <w:t>Περιεχόμενα της συσκευασίας και λοιπές πληροφορίες</w:t>
      </w:r>
    </w:p>
    <w:p w:rsidR="007833BE" w:rsidRDefault="007833BE" w:rsidP="007833BE">
      <w:pPr>
        <w:widowControl w:val="0"/>
        <w:jc w:val="both"/>
        <w:rPr>
          <w:sz w:val="22"/>
          <w:szCs w:val="22"/>
          <w:lang w:eastAsia="en-US"/>
        </w:rPr>
      </w:pPr>
    </w:p>
    <w:p w:rsidR="007833BE" w:rsidRDefault="007833BE" w:rsidP="007833BE">
      <w:pPr>
        <w:widowControl w:val="0"/>
        <w:jc w:val="both"/>
        <w:rPr>
          <w:b/>
          <w:bCs/>
          <w:sz w:val="22"/>
          <w:szCs w:val="22"/>
          <w:lang w:eastAsia="en-US"/>
        </w:rPr>
      </w:pPr>
      <w:r>
        <w:rPr>
          <w:b/>
          <w:bCs/>
          <w:sz w:val="22"/>
          <w:szCs w:val="22"/>
          <w:lang w:eastAsia="en-US"/>
        </w:rPr>
        <w:t xml:space="preserve">Τι περιέχει το </w:t>
      </w:r>
      <w:proofErr w:type="spellStart"/>
      <w:r>
        <w:rPr>
          <w:b/>
          <w:bCs/>
          <w:sz w:val="22"/>
          <w:szCs w:val="22"/>
          <w:lang w:eastAsia="en-US"/>
        </w:rPr>
        <w:t>Berinert</w:t>
      </w:r>
      <w:proofErr w:type="spellEnd"/>
    </w:p>
    <w:p w:rsidR="007833BE" w:rsidRDefault="007833BE" w:rsidP="007833BE">
      <w:pPr>
        <w:widowControl w:val="0"/>
        <w:jc w:val="both"/>
        <w:rPr>
          <w:sz w:val="22"/>
          <w:szCs w:val="22"/>
          <w:lang w:eastAsia="en-US"/>
        </w:rPr>
      </w:pPr>
    </w:p>
    <w:p w:rsidR="007833BE" w:rsidRDefault="007833BE" w:rsidP="007833BE">
      <w:pPr>
        <w:widowControl w:val="0"/>
        <w:jc w:val="both"/>
        <w:rPr>
          <w:b/>
          <w:i/>
          <w:sz w:val="22"/>
          <w:szCs w:val="22"/>
          <w:lang w:eastAsia="en-US"/>
        </w:rPr>
      </w:pPr>
      <w:r>
        <w:rPr>
          <w:b/>
          <w:i/>
          <w:sz w:val="22"/>
          <w:szCs w:val="22"/>
          <w:lang w:eastAsia="en-US"/>
        </w:rPr>
        <w:t>Η δραστική ουσία είναι:</w:t>
      </w:r>
    </w:p>
    <w:p w:rsidR="007833BE" w:rsidRDefault="007833BE" w:rsidP="007833BE">
      <w:pPr>
        <w:widowControl w:val="0"/>
        <w:tabs>
          <w:tab w:val="center" w:pos="4530"/>
        </w:tabs>
        <w:jc w:val="both"/>
        <w:rPr>
          <w:sz w:val="22"/>
          <w:szCs w:val="22"/>
          <w:lang w:eastAsia="en-US"/>
        </w:rPr>
      </w:pPr>
      <w:r>
        <w:rPr>
          <w:sz w:val="22"/>
          <w:szCs w:val="22"/>
          <w:lang w:eastAsia="en-US"/>
        </w:rPr>
        <w:t>Ανθρώπινος αναστολέας της C1-εστεράσης (1500 Ι</w:t>
      </w:r>
      <w:r>
        <w:rPr>
          <w:sz w:val="22"/>
          <w:szCs w:val="22"/>
          <w:lang w:val="en-US" w:eastAsia="en-US"/>
        </w:rPr>
        <w:t>U</w:t>
      </w:r>
      <w:r>
        <w:rPr>
          <w:sz w:val="22"/>
          <w:szCs w:val="22"/>
          <w:lang w:eastAsia="en-US"/>
        </w:rPr>
        <w:t xml:space="preserve">/φιαλίδιο, μετά την ανασύσταση με 3 </w:t>
      </w:r>
      <w:r>
        <w:rPr>
          <w:sz w:val="22"/>
          <w:szCs w:val="22"/>
          <w:lang w:val="en-US" w:eastAsia="en-US"/>
        </w:rPr>
        <w:t>ml</w:t>
      </w:r>
      <w:r>
        <w:rPr>
          <w:sz w:val="22"/>
          <w:szCs w:val="22"/>
          <w:lang w:eastAsia="en-US"/>
        </w:rPr>
        <w:t xml:space="preserve"> ύδωρ για ενέσιμα 500 Ι</w:t>
      </w:r>
      <w:r>
        <w:rPr>
          <w:sz w:val="22"/>
          <w:szCs w:val="22"/>
          <w:lang w:val="en-US" w:eastAsia="en-US"/>
        </w:rPr>
        <w:t>U</w:t>
      </w:r>
      <w:r>
        <w:rPr>
          <w:sz w:val="22"/>
          <w:szCs w:val="22"/>
          <w:lang w:eastAsia="en-US"/>
        </w:rPr>
        <w:t>/</w:t>
      </w:r>
      <w:r>
        <w:rPr>
          <w:sz w:val="22"/>
          <w:szCs w:val="22"/>
          <w:lang w:val="en-US" w:eastAsia="en-US"/>
        </w:rPr>
        <w:t>ml</w:t>
      </w:r>
      <w:r>
        <w:rPr>
          <w:sz w:val="22"/>
          <w:szCs w:val="22"/>
          <w:lang w:eastAsia="en-US"/>
        </w:rPr>
        <w:t>).</w:t>
      </w:r>
    </w:p>
    <w:p w:rsidR="007833BE" w:rsidRDefault="007833BE" w:rsidP="007833BE">
      <w:pPr>
        <w:widowControl w:val="0"/>
        <w:tabs>
          <w:tab w:val="center" w:pos="4530"/>
        </w:tabs>
        <w:jc w:val="both"/>
        <w:rPr>
          <w:sz w:val="22"/>
          <w:szCs w:val="22"/>
          <w:lang w:eastAsia="en-US"/>
        </w:rPr>
      </w:pPr>
      <w:r>
        <w:rPr>
          <w:sz w:val="22"/>
          <w:szCs w:val="22"/>
          <w:lang w:eastAsia="en-US"/>
        </w:rPr>
        <w:t xml:space="preserve">Βλέπε παράγραφο </w:t>
      </w:r>
      <w:r>
        <w:rPr>
          <w:i/>
          <w:sz w:val="22"/>
          <w:szCs w:val="22"/>
          <w:lang w:eastAsia="en-US"/>
        </w:rPr>
        <w:t>«Οι πληροφορίες που ακολουθούν απευθύνονται μόνο σε επαγγελματίες υγείας»</w:t>
      </w:r>
      <w:r>
        <w:rPr>
          <w:sz w:val="22"/>
          <w:szCs w:val="22"/>
          <w:lang w:eastAsia="en-US"/>
        </w:rPr>
        <w:t xml:space="preserve"> για περισσότερες πληροφορίες.</w:t>
      </w:r>
    </w:p>
    <w:p w:rsidR="007833BE" w:rsidRDefault="007833BE" w:rsidP="007833BE">
      <w:pPr>
        <w:widowControl w:val="0"/>
        <w:jc w:val="both"/>
        <w:rPr>
          <w:sz w:val="22"/>
          <w:szCs w:val="22"/>
          <w:lang w:eastAsia="en-US"/>
        </w:rPr>
      </w:pPr>
    </w:p>
    <w:p w:rsidR="007833BE" w:rsidRDefault="007833BE" w:rsidP="007833BE">
      <w:pPr>
        <w:widowControl w:val="0"/>
        <w:jc w:val="both"/>
        <w:rPr>
          <w:b/>
          <w:i/>
          <w:sz w:val="22"/>
          <w:szCs w:val="22"/>
          <w:lang w:eastAsia="en-US"/>
        </w:rPr>
      </w:pPr>
      <w:r>
        <w:rPr>
          <w:b/>
          <w:i/>
          <w:sz w:val="22"/>
          <w:szCs w:val="22"/>
          <w:lang w:eastAsia="en-US"/>
        </w:rPr>
        <w:t>Τα άλλα συστατικά είναι:</w:t>
      </w:r>
    </w:p>
    <w:p w:rsidR="007833BE" w:rsidRDefault="007833BE" w:rsidP="007833BE">
      <w:pPr>
        <w:tabs>
          <w:tab w:val="left" w:pos="0"/>
        </w:tabs>
        <w:jc w:val="both"/>
        <w:rPr>
          <w:sz w:val="22"/>
          <w:szCs w:val="22"/>
          <w:lang w:eastAsia="en-US"/>
        </w:rPr>
      </w:pPr>
      <w:proofErr w:type="spellStart"/>
      <w:r>
        <w:rPr>
          <w:sz w:val="22"/>
          <w:szCs w:val="22"/>
          <w:lang w:eastAsia="en-US"/>
        </w:rPr>
        <w:t>Γλυκίνη</w:t>
      </w:r>
      <w:proofErr w:type="spellEnd"/>
      <w:r>
        <w:rPr>
          <w:sz w:val="22"/>
          <w:szCs w:val="22"/>
          <w:lang w:eastAsia="en-US"/>
        </w:rPr>
        <w:t>, νάτριο χλωριούχο, νάτριο κιτρικό</w:t>
      </w:r>
    </w:p>
    <w:p w:rsidR="007833BE" w:rsidRDefault="007833BE" w:rsidP="007833BE">
      <w:pPr>
        <w:widowControl w:val="0"/>
        <w:jc w:val="both"/>
        <w:rPr>
          <w:i/>
          <w:sz w:val="22"/>
          <w:szCs w:val="22"/>
          <w:lang w:eastAsia="en-US"/>
        </w:rPr>
      </w:pPr>
      <w:r>
        <w:rPr>
          <w:sz w:val="22"/>
          <w:szCs w:val="22"/>
          <w:lang w:eastAsia="en-US"/>
        </w:rPr>
        <w:t xml:space="preserve">Βλέπε την τελευταία παράγραφο της ενότητας 2 </w:t>
      </w:r>
      <w:r>
        <w:rPr>
          <w:i/>
          <w:sz w:val="22"/>
          <w:szCs w:val="22"/>
          <w:lang w:eastAsia="en-US"/>
        </w:rPr>
        <w:t xml:space="preserve">«Σημαντικές πληροφορίες σχετικά με ορισμένα συστατικά του </w:t>
      </w:r>
      <w:proofErr w:type="spellStart"/>
      <w:r>
        <w:rPr>
          <w:i/>
          <w:sz w:val="22"/>
          <w:szCs w:val="22"/>
          <w:lang w:eastAsia="en-US"/>
        </w:rPr>
        <w:t>Berinert</w:t>
      </w:r>
      <w:proofErr w:type="spellEnd"/>
      <w:r>
        <w:rPr>
          <w:i/>
          <w:sz w:val="22"/>
          <w:szCs w:val="22"/>
          <w:lang w:eastAsia="en-US"/>
        </w:rPr>
        <w:t>»</w:t>
      </w:r>
      <w:r>
        <w:rPr>
          <w:sz w:val="22"/>
          <w:szCs w:val="22"/>
          <w:lang w:eastAsia="en-US"/>
        </w:rPr>
        <w:t>.</w:t>
      </w:r>
    </w:p>
    <w:p w:rsidR="007833BE" w:rsidRDefault="007833BE" w:rsidP="007833BE">
      <w:pPr>
        <w:tabs>
          <w:tab w:val="left" w:pos="0"/>
        </w:tabs>
        <w:jc w:val="both"/>
        <w:rPr>
          <w:sz w:val="22"/>
          <w:szCs w:val="22"/>
          <w:lang w:eastAsia="en-US"/>
        </w:rPr>
      </w:pPr>
      <w:r>
        <w:rPr>
          <w:i/>
          <w:iCs/>
          <w:sz w:val="22"/>
          <w:szCs w:val="22"/>
          <w:lang w:eastAsia="en-US"/>
        </w:rPr>
        <w:t xml:space="preserve">Διαλύτης: </w:t>
      </w:r>
      <w:r>
        <w:rPr>
          <w:sz w:val="22"/>
          <w:szCs w:val="22"/>
          <w:lang w:eastAsia="en-US"/>
        </w:rPr>
        <w:t>Ύδωρ για ενέσιμα</w:t>
      </w:r>
    </w:p>
    <w:p w:rsidR="007833BE" w:rsidRDefault="007833BE" w:rsidP="007833BE">
      <w:pPr>
        <w:widowControl w:val="0"/>
        <w:jc w:val="both"/>
        <w:rPr>
          <w:b/>
          <w:bCs/>
          <w:sz w:val="22"/>
          <w:szCs w:val="22"/>
          <w:lang w:eastAsia="en-US"/>
        </w:rPr>
      </w:pPr>
    </w:p>
    <w:p w:rsidR="007833BE" w:rsidRDefault="007833BE" w:rsidP="007833BE">
      <w:pPr>
        <w:keepNext/>
        <w:widowControl w:val="0"/>
        <w:jc w:val="both"/>
        <w:rPr>
          <w:b/>
          <w:bCs/>
          <w:sz w:val="22"/>
          <w:szCs w:val="22"/>
          <w:lang w:eastAsia="en-US"/>
        </w:rPr>
      </w:pPr>
      <w:r>
        <w:rPr>
          <w:b/>
          <w:bCs/>
          <w:sz w:val="22"/>
          <w:szCs w:val="22"/>
          <w:lang w:eastAsia="en-US"/>
        </w:rPr>
        <w:t xml:space="preserve">Εμφάνιση του </w:t>
      </w:r>
      <w:proofErr w:type="spellStart"/>
      <w:r>
        <w:rPr>
          <w:b/>
          <w:bCs/>
          <w:sz w:val="22"/>
          <w:szCs w:val="22"/>
          <w:lang w:eastAsia="en-US"/>
        </w:rPr>
        <w:t>Berinert</w:t>
      </w:r>
      <w:proofErr w:type="spellEnd"/>
      <w:r>
        <w:rPr>
          <w:b/>
          <w:bCs/>
          <w:sz w:val="22"/>
          <w:szCs w:val="22"/>
          <w:lang w:eastAsia="en-US"/>
        </w:rPr>
        <w:t xml:space="preserve"> και περιεχόμενα της συσκευασίας</w:t>
      </w:r>
    </w:p>
    <w:p w:rsidR="007833BE" w:rsidRDefault="007833BE" w:rsidP="007833BE">
      <w:pPr>
        <w:widowControl w:val="0"/>
        <w:jc w:val="both"/>
        <w:rPr>
          <w:bCs/>
          <w:sz w:val="22"/>
          <w:szCs w:val="22"/>
          <w:lang w:eastAsia="en-US"/>
        </w:rPr>
      </w:pPr>
      <w:r>
        <w:rPr>
          <w:bCs/>
          <w:sz w:val="22"/>
          <w:szCs w:val="22"/>
          <w:lang w:eastAsia="en-US"/>
        </w:rPr>
        <w:t xml:space="preserve">Το </w:t>
      </w:r>
      <w:proofErr w:type="spellStart"/>
      <w:r>
        <w:rPr>
          <w:bCs/>
          <w:sz w:val="22"/>
          <w:szCs w:val="22"/>
          <w:lang w:eastAsia="en-US"/>
        </w:rPr>
        <w:t>Berinert</w:t>
      </w:r>
      <w:proofErr w:type="spellEnd"/>
      <w:r>
        <w:rPr>
          <w:bCs/>
          <w:sz w:val="22"/>
          <w:szCs w:val="22"/>
          <w:lang w:eastAsia="en-US"/>
        </w:rPr>
        <w:t xml:space="preserve"> κυκλοφορεί υπό μορφή λευκής </w:t>
      </w:r>
      <w:proofErr w:type="spellStart"/>
      <w:r>
        <w:rPr>
          <w:bCs/>
          <w:sz w:val="22"/>
          <w:szCs w:val="22"/>
          <w:lang w:eastAsia="en-US"/>
        </w:rPr>
        <w:t>κόνεως</w:t>
      </w:r>
      <w:proofErr w:type="spellEnd"/>
      <w:r>
        <w:rPr>
          <w:bCs/>
          <w:sz w:val="22"/>
          <w:szCs w:val="22"/>
          <w:lang w:eastAsia="en-US"/>
        </w:rPr>
        <w:t xml:space="preserve"> και διατίθεται με ύδωρ για ενέσιμα ως διαλύτη. Το έτοιμο διάλυμα πρέπει να είναι άχρωμο και διαυγές</w:t>
      </w:r>
      <w:r>
        <w:rPr>
          <w:sz w:val="22"/>
          <w:szCs w:val="22"/>
          <w:lang w:eastAsia="en-US"/>
        </w:rPr>
        <w:t xml:space="preserve"> ή ελαφρώς ιριδίζον</w:t>
      </w:r>
      <w:r>
        <w:rPr>
          <w:bCs/>
          <w:sz w:val="22"/>
          <w:szCs w:val="22"/>
          <w:lang w:eastAsia="en-US"/>
        </w:rPr>
        <w:t>.</w:t>
      </w:r>
    </w:p>
    <w:p w:rsidR="007833BE" w:rsidRDefault="007833BE" w:rsidP="007833BE">
      <w:pPr>
        <w:widowControl w:val="0"/>
        <w:jc w:val="both"/>
        <w:rPr>
          <w:bCs/>
          <w:sz w:val="22"/>
          <w:szCs w:val="22"/>
          <w:lang w:eastAsia="en-US"/>
        </w:rPr>
      </w:pPr>
    </w:p>
    <w:p w:rsidR="007833BE" w:rsidRDefault="007833BE" w:rsidP="007833BE">
      <w:pPr>
        <w:widowControl w:val="0"/>
        <w:jc w:val="both"/>
        <w:rPr>
          <w:b/>
          <w:bCs/>
          <w:i/>
          <w:sz w:val="22"/>
          <w:szCs w:val="22"/>
          <w:lang w:eastAsia="en-US"/>
        </w:rPr>
      </w:pPr>
      <w:r>
        <w:rPr>
          <w:b/>
          <w:bCs/>
          <w:i/>
          <w:sz w:val="22"/>
          <w:szCs w:val="22"/>
          <w:lang w:eastAsia="en-US"/>
        </w:rPr>
        <w:t>Συσκευασία</w:t>
      </w:r>
    </w:p>
    <w:p w:rsidR="007833BE" w:rsidRDefault="007833BE" w:rsidP="007833BE">
      <w:pPr>
        <w:widowControl w:val="0"/>
        <w:jc w:val="both"/>
        <w:rPr>
          <w:bCs/>
          <w:sz w:val="22"/>
          <w:szCs w:val="22"/>
          <w:lang w:eastAsia="en-US"/>
        </w:rPr>
      </w:pPr>
      <w:r>
        <w:rPr>
          <w:bCs/>
          <w:sz w:val="22"/>
          <w:szCs w:val="22"/>
          <w:lang w:eastAsia="en-US"/>
        </w:rPr>
        <w:t xml:space="preserve">Κουτί με 1500 </w:t>
      </w:r>
      <w:r>
        <w:rPr>
          <w:bCs/>
          <w:sz w:val="22"/>
          <w:szCs w:val="22"/>
          <w:lang w:val="en-GB" w:eastAsia="en-US"/>
        </w:rPr>
        <w:t>IU</w:t>
      </w:r>
      <w:r>
        <w:rPr>
          <w:bCs/>
          <w:sz w:val="22"/>
          <w:szCs w:val="22"/>
          <w:lang w:eastAsia="en-US"/>
        </w:rPr>
        <w:t xml:space="preserve"> που περιέχει:</w:t>
      </w:r>
    </w:p>
    <w:p w:rsidR="007833BE" w:rsidRDefault="007833BE" w:rsidP="007833BE">
      <w:pPr>
        <w:widowControl w:val="0"/>
        <w:rPr>
          <w:bCs/>
          <w:sz w:val="22"/>
          <w:szCs w:val="22"/>
          <w:lang w:eastAsia="en-US"/>
        </w:rPr>
      </w:pPr>
      <w:r>
        <w:rPr>
          <w:bCs/>
          <w:sz w:val="22"/>
          <w:szCs w:val="22"/>
          <w:lang w:eastAsia="en-US"/>
        </w:rPr>
        <w:t xml:space="preserve">1 φιαλίδιο με </w:t>
      </w:r>
      <w:proofErr w:type="spellStart"/>
      <w:r>
        <w:rPr>
          <w:bCs/>
          <w:sz w:val="22"/>
          <w:szCs w:val="22"/>
          <w:lang w:eastAsia="en-US"/>
        </w:rPr>
        <w:t>κόνι</w:t>
      </w:r>
      <w:proofErr w:type="spellEnd"/>
      <w:r>
        <w:rPr>
          <w:bCs/>
          <w:sz w:val="22"/>
          <w:szCs w:val="22"/>
          <w:lang w:eastAsia="en-US"/>
        </w:rPr>
        <w:t xml:space="preserve"> (1500 </w:t>
      </w:r>
      <w:r>
        <w:rPr>
          <w:bCs/>
          <w:sz w:val="22"/>
          <w:szCs w:val="22"/>
          <w:lang w:val="en-GB" w:eastAsia="en-US"/>
        </w:rPr>
        <w:t>IU</w:t>
      </w:r>
      <w:r>
        <w:rPr>
          <w:bCs/>
          <w:sz w:val="22"/>
          <w:szCs w:val="22"/>
          <w:lang w:eastAsia="en-US"/>
        </w:rPr>
        <w:t>)</w:t>
      </w:r>
      <w:r>
        <w:rPr>
          <w:bCs/>
          <w:sz w:val="22"/>
          <w:szCs w:val="22"/>
          <w:lang w:eastAsia="en-US"/>
        </w:rPr>
        <w:br/>
        <w:t>1 φιαλίδιο με 3 ml ύδωρ για ενέσιμα</w:t>
      </w:r>
      <w:r>
        <w:rPr>
          <w:bCs/>
          <w:sz w:val="22"/>
          <w:szCs w:val="22"/>
          <w:lang w:eastAsia="en-US"/>
        </w:rPr>
        <w:br/>
      </w:r>
    </w:p>
    <w:p w:rsidR="007833BE" w:rsidRDefault="007833BE" w:rsidP="007833BE">
      <w:pPr>
        <w:widowControl w:val="0"/>
        <w:rPr>
          <w:bCs/>
          <w:sz w:val="22"/>
          <w:szCs w:val="22"/>
          <w:lang w:eastAsia="en-US"/>
        </w:rPr>
      </w:pPr>
      <w:r>
        <w:rPr>
          <w:bCs/>
          <w:sz w:val="22"/>
          <w:szCs w:val="22"/>
          <w:lang w:eastAsia="en-US"/>
        </w:rPr>
        <w:br/>
        <w:t>1 συσκευή μεταφοράς με φίλτρο 20/20</w:t>
      </w:r>
    </w:p>
    <w:p w:rsidR="007833BE" w:rsidRDefault="007833BE" w:rsidP="007833BE">
      <w:pPr>
        <w:widowControl w:val="0"/>
        <w:rPr>
          <w:bCs/>
          <w:sz w:val="22"/>
          <w:szCs w:val="22"/>
          <w:lang w:eastAsia="en-US"/>
        </w:rPr>
      </w:pPr>
    </w:p>
    <w:p w:rsidR="007833BE" w:rsidRDefault="007833BE" w:rsidP="007833BE">
      <w:pPr>
        <w:widowControl w:val="0"/>
        <w:rPr>
          <w:bCs/>
          <w:sz w:val="22"/>
          <w:szCs w:val="22"/>
          <w:lang w:eastAsia="en-US"/>
        </w:rPr>
      </w:pPr>
      <w:r>
        <w:rPr>
          <w:bCs/>
          <w:sz w:val="22"/>
          <w:szCs w:val="22"/>
          <w:lang w:eastAsia="en-US"/>
        </w:rPr>
        <w:t>Σετ χορήγησης (εσωτερικό κουτί):</w:t>
      </w:r>
      <w:r>
        <w:rPr>
          <w:bCs/>
          <w:sz w:val="22"/>
          <w:szCs w:val="22"/>
          <w:lang w:eastAsia="en-US"/>
        </w:rPr>
        <w:br/>
        <w:t>1 σύριγγα μιας χρήσης των 5 ml μίας χρήσεως</w:t>
      </w:r>
      <w:r>
        <w:rPr>
          <w:bCs/>
          <w:sz w:val="22"/>
          <w:szCs w:val="22"/>
          <w:lang w:eastAsia="en-US"/>
        </w:rPr>
        <w:br/>
        <w:t xml:space="preserve">1 συσκευή </w:t>
      </w:r>
      <w:proofErr w:type="spellStart"/>
      <w:r>
        <w:rPr>
          <w:bCs/>
          <w:sz w:val="22"/>
          <w:szCs w:val="22"/>
          <w:lang w:eastAsia="en-US"/>
        </w:rPr>
        <w:t>φλεβοκέντησης</w:t>
      </w:r>
      <w:proofErr w:type="spellEnd"/>
      <w:r>
        <w:rPr>
          <w:bCs/>
          <w:sz w:val="22"/>
          <w:szCs w:val="22"/>
          <w:lang w:eastAsia="en-US"/>
        </w:rPr>
        <w:br/>
        <w:t xml:space="preserve">2 </w:t>
      </w:r>
      <w:proofErr w:type="spellStart"/>
      <w:r>
        <w:rPr>
          <w:bCs/>
          <w:sz w:val="22"/>
          <w:szCs w:val="22"/>
          <w:lang w:eastAsia="en-US"/>
        </w:rPr>
        <w:t>τολύπια</w:t>
      </w:r>
      <w:proofErr w:type="spellEnd"/>
      <w:r>
        <w:rPr>
          <w:bCs/>
          <w:sz w:val="22"/>
          <w:szCs w:val="22"/>
          <w:lang w:eastAsia="en-US"/>
        </w:rPr>
        <w:t xml:space="preserve"> αλκοόλης</w:t>
      </w:r>
      <w:r>
        <w:rPr>
          <w:bCs/>
          <w:sz w:val="22"/>
          <w:szCs w:val="22"/>
          <w:lang w:eastAsia="en-US"/>
        </w:rPr>
        <w:br/>
        <w:t>1 έμπλαστρο</w:t>
      </w:r>
      <w:r>
        <w:rPr>
          <w:bCs/>
          <w:sz w:val="22"/>
          <w:szCs w:val="22"/>
          <w:lang w:eastAsia="en-US"/>
        </w:rPr>
        <w:br/>
      </w:r>
    </w:p>
    <w:p w:rsidR="007833BE" w:rsidRDefault="007833BE" w:rsidP="007833BE">
      <w:pPr>
        <w:widowControl w:val="0"/>
        <w:jc w:val="both"/>
        <w:rPr>
          <w:sz w:val="22"/>
          <w:szCs w:val="22"/>
          <w:lang w:eastAsia="en-US"/>
        </w:rPr>
      </w:pPr>
      <w:r>
        <w:rPr>
          <w:b/>
          <w:bCs/>
          <w:sz w:val="22"/>
          <w:szCs w:val="22"/>
          <w:lang w:eastAsia="en-US"/>
        </w:rPr>
        <w:t>Κάτοχος Άδειας Κυκλοφορίας και Παρασκευαστής</w:t>
      </w:r>
    </w:p>
    <w:p w:rsidR="007833BE" w:rsidRDefault="007833BE" w:rsidP="007833BE">
      <w:pPr>
        <w:widowControl w:val="0"/>
        <w:jc w:val="both"/>
        <w:rPr>
          <w:sz w:val="22"/>
          <w:szCs w:val="22"/>
          <w:lang w:eastAsia="en-US"/>
        </w:rPr>
      </w:pPr>
    </w:p>
    <w:p w:rsidR="007833BE" w:rsidRDefault="007833BE" w:rsidP="007833BE">
      <w:pPr>
        <w:widowControl w:val="0"/>
        <w:tabs>
          <w:tab w:val="left" w:pos="851"/>
        </w:tabs>
        <w:jc w:val="both"/>
        <w:rPr>
          <w:sz w:val="22"/>
          <w:szCs w:val="22"/>
          <w:lang w:eastAsia="en-US"/>
        </w:rPr>
      </w:pPr>
      <w:r>
        <w:rPr>
          <w:sz w:val="22"/>
          <w:szCs w:val="22"/>
          <w:u w:val="single"/>
          <w:lang w:eastAsia="en-US"/>
        </w:rPr>
        <w:lastRenderedPageBreak/>
        <w:t>Κάτοχος της άδειας κυκλοφορίας στην Ελλάδα:</w:t>
      </w:r>
    </w:p>
    <w:p w:rsidR="007833BE" w:rsidRDefault="007833BE" w:rsidP="007833BE">
      <w:pPr>
        <w:widowControl w:val="0"/>
        <w:tabs>
          <w:tab w:val="left" w:pos="851"/>
        </w:tabs>
        <w:jc w:val="both"/>
        <w:rPr>
          <w:sz w:val="22"/>
          <w:szCs w:val="22"/>
          <w:lang w:eastAsia="en-US"/>
        </w:rPr>
      </w:pPr>
      <w:r>
        <w:rPr>
          <w:sz w:val="22"/>
          <w:szCs w:val="22"/>
          <w:lang w:eastAsia="en-US"/>
        </w:rPr>
        <w:t xml:space="preserve">CSL </w:t>
      </w:r>
      <w:proofErr w:type="spellStart"/>
      <w:r>
        <w:rPr>
          <w:sz w:val="22"/>
          <w:szCs w:val="22"/>
          <w:lang w:eastAsia="en-US"/>
        </w:rPr>
        <w:t>Behring</w:t>
      </w:r>
      <w:proofErr w:type="spellEnd"/>
      <w:r>
        <w:rPr>
          <w:sz w:val="22"/>
          <w:szCs w:val="22"/>
          <w:lang w:eastAsia="en-US"/>
        </w:rPr>
        <w:t xml:space="preserve"> ΕΠΕ</w:t>
      </w:r>
      <w:r>
        <w:rPr>
          <w:sz w:val="22"/>
          <w:szCs w:val="22"/>
          <w:lang w:eastAsia="en-US"/>
        </w:rPr>
        <w:tab/>
      </w:r>
    </w:p>
    <w:p w:rsidR="007833BE" w:rsidRDefault="007833BE" w:rsidP="007833BE">
      <w:pPr>
        <w:widowControl w:val="0"/>
        <w:tabs>
          <w:tab w:val="left" w:pos="851"/>
        </w:tabs>
        <w:jc w:val="both"/>
        <w:rPr>
          <w:sz w:val="22"/>
          <w:szCs w:val="22"/>
          <w:lang w:eastAsia="en-US"/>
        </w:rPr>
      </w:pPr>
      <w:r>
        <w:rPr>
          <w:sz w:val="22"/>
          <w:szCs w:val="22"/>
          <w:lang w:eastAsia="en-US"/>
        </w:rPr>
        <w:t xml:space="preserve">Χατζηγιάννη </w:t>
      </w:r>
      <w:proofErr w:type="spellStart"/>
      <w:r>
        <w:rPr>
          <w:sz w:val="22"/>
          <w:szCs w:val="22"/>
          <w:lang w:eastAsia="en-US"/>
        </w:rPr>
        <w:t>Μέξη</w:t>
      </w:r>
      <w:proofErr w:type="spellEnd"/>
      <w:r>
        <w:rPr>
          <w:sz w:val="22"/>
          <w:szCs w:val="22"/>
          <w:lang w:eastAsia="en-US"/>
        </w:rPr>
        <w:t xml:space="preserve"> 5, </w:t>
      </w:r>
    </w:p>
    <w:p w:rsidR="007833BE" w:rsidRDefault="007833BE" w:rsidP="007833BE">
      <w:pPr>
        <w:widowControl w:val="0"/>
        <w:tabs>
          <w:tab w:val="left" w:pos="851"/>
        </w:tabs>
        <w:jc w:val="both"/>
        <w:rPr>
          <w:sz w:val="22"/>
          <w:szCs w:val="22"/>
          <w:lang w:eastAsia="en-US"/>
        </w:rPr>
      </w:pPr>
      <w:r>
        <w:rPr>
          <w:sz w:val="22"/>
          <w:szCs w:val="22"/>
          <w:lang w:eastAsia="en-US"/>
        </w:rPr>
        <w:t>115 28 Αθήνα</w:t>
      </w:r>
      <w:r>
        <w:rPr>
          <w:sz w:val="22"/>
          <w:szCs w:val="22"/>
          <w:lang w:eastAsia="en-US"/>
        </w:rPr>
        <w:tab/>
      </w:r>
    </w:p>
    <w:p w:rsidR="007833BE" w:rsidRDefault="007833BE" w:rsidP="007833BE">
      <w:pPr>
        <w:tabs>
          <w:tab w:val="left" w:pos="567"/>
        </w:tabs>
        <w:jc w:val="both"/>
        <w:rPr>
          <w:sz w:val="22"/>
          <w:szCs w:val="22"/>
          <w:u w:val="single"/>
          <w:lang w:eastAsia="en-US"/>
        </w:rPr>
      </w:pPr>
    </w:p>
    <w:p w:rsidR="007833BE" w:rsidRDefault="007833BE" w:rsidP="007833BE">
      <w:pPr>
        <w:tabs>
          <w:tab w:val="left" w:pos="851"/>
        </w:tabs>
        <w:jc w:val="both"/>
        <w:rPr>
          <w:sz w:val="22"/>
          <w:szCs w:val="22"/>
          <w:lang w:eastAsia="en-US"/>
        </w:rPr>
      </w:pPr>
      <w:r>
        <w:rPr>
          <w:sz w:val="22"/>
          <w:szCs w:val="22"/>
          <w:u w:val="single"/>
          <w:lang w:eastAsia="en-US"/>
        </w:rPr>
        <w:t>Κάτοχος της άδειας κυκλοφορίας στην Κύπρο:</w:t>
      </w:r>
      <w:r>
        <w:rPr>
          <w:sz w:val="22"/>
          <w:szCs w:val="22"/>
          <w:lang w:eastAsia="en-US"/>
        </w:rPr>
        <w:t xml:space="preserve"> </w:t>
      </w:r>
    </w:p>
    <w:p w:rsidR="007833BE" w:rsidRDefault="007833BE" w:rsidP="007833BE">
      <w:pPr>
        <w:tabs>
          <w:tab w:val="left" w:pos="851"/>
        </w:tabs>
        <w:jc w:val="both"/>
        <w:rPr>
          <w:sz w:val="22"/>
          <w:szCs w:val="22"/>
          <w:lang w:val="de-DE" w:eastAsia="en-US"/>
        </w:rPr>
      </w:pPr>
      <w:r>
        <w:rPr>
          <w:sz w:val="22"/>
          <w:szCs w:val="22"/>
          <w:lang w:val="de-DE" w:eastAsia="en-US"/>
        </w:rPr>
        <w:t>CSL Behring GmbH</w:t>
      </w:r>
    </w:p>
    <w:p w:rsidR="007833BE" w:rsidRDefault="007833BE" w:rsidP="007833BE">
      <w:pPr>
        <w:tabs>
          <w:tab w:val="left" w:pos="851"/>
        </w:tabs>
        <w:jc w:val="both"/>
        <w:rPr>
          <w:sz w:val="22"/>
          <w:szCs w:val="22"/>
          <w:lang w:val="de-DE" w:eastAsia="en-US"/>
        </w:rPr>
      </w:pPr>
      <w:r>
        <w:rPr>
          <w:sz w:val="22"/>
          <w:szCs w:val="22"/>
          <w:lang w:val="de-DE" w:eastAsia="en-US"/>
        </w:rPr>
        <w:t>Emil-von-Behring-</w:t>
      </w:r>
      <w:proofErr w:type="spellStart"/>
      <w:r>
        <w:rPr>
          <w:sz w:val="22"/>
          <w:szCs w:val="22"/>
          <w:lang w:val="de-DE" w:eastAsia="en-US"/>
        </w:rPr>
        <w:t>Strasse</w:t>
      </w:r>
      <w:proofErr w:type="spellEnd"/>
      <w:r>
        <w:rPr>
          <w:sz w:val="22"/>
          <w:szCs w:val="22"/>
          <w:lang w:val="de-DE" w:eastAsia="en-US"/>
        </w:rPr>
        <w:t xml:space="preserve"> 76</w:t>
      </w:r>
    </w:p>
    <w:p w:rsidR="007833BE" w:rsidRDefault="007833BE" w:rsidP="007833BE">
      <w:pPr>
        <w:tabs>
          <w:tab w:val="left" w:pos="851"/>
        </w:tabs>
        <w:jc w:val="both"/>
        <w:rPr>
          <w:sz w:val="22"/>
          <w:szCs w:val="22"/>
          <w:lang w:val="de-DE" w:eastAsia="en-US"/>
        </w:rPr>
      </w:pPr>
      <w:r>
        <w:rPr>
          <w:sz w:val="22"/>
          <w:szCs w:val="22"/>
          <w:lang w:val="de-DE" w:eastAsia="en-US"/>
        </w:rPr>
        <w:t>35041 Marburg</w:t>
      </w:r>
    </w:p>
    <w:p w:rsidR="007833BE" w:rsidRDefault="007833BE" w:rsidP="007833BE">
      <w:pPr>
        <w:tabs>
          <w:tab w:val="left" w:pos="851"/>
        </w:tabs>
        <w:jc w:val="both"/>
        <w:rPr>
          <w:sz w:val="22"/>
          <w:szCs w:val="22"/>
          <w:lang w:val="de-DE" w:eastAsia="en-US"/>
        </w:rPr>
      </w:pPr>
      <w:r>
        <w:rPr>
          <w:sz w:val="22"/>
          <w:szCs w:val="22"/>
          <w:lang w:eastAsia="en-US"/>
        </w:rPr>
        <w:t>Γερμανία</w:t>
      </w:r>
    </w:p>
    <w:p w:rsidR="007833BE" w:rsidRDefault="007833BE" w:rsidP="007833BE">
      <w:pPr>
        <w:widowControl w:val="0"/>
        <w:jc w:val="both"/>
        <w:rPr>
          <w:sz w:val="22"/>
          <w:szCs w:val="22"/>
          <w:lang w:val="de-DE" w:eastAsia="en-US"/>
        </w:rPr>
      </w:pPr>
    </w:p>
    <w:p w:rsidR="007833BE" w:rsidRDefault="007833BE" w:rsidP="007833BE">
      <w:pPr>
        <w:widowControl w:val="0"/>
        <w:jc w:val="both"/>
        <w:rPr>
          <w:sz w:val="22"/>
          <w:szCs w:val="22"/>
          <w:u w:val="single"/>
          <w:lang w:val="de-DE" w:eastAsia="en-US"/>
        </w:rPr>
      </w:pPr>
      <w:r>
        <w:rPr>
          <w:sz w:val="22"/>
          <w:szCs w:val="22"/>
          <w:u w:val="single"/>
          <w:lang w:eastAsia="en-US"/>
        </w:rPr>
        <w:t>Παρασκευαστής</w:t>
      </w:r>
      <w:r>
        <w:rPr>
          <w:sz w:val="22"/>
          <w:szCs w:val="22"/>
          <w:u w:val="single"/>
          <w:lang w:val="de-DE" w:eastAsia="en-US"/>
        </w:rPr>
        <w:t>:</w:t>
      </w:r>
    </w:p>
    <w:p w:rsidR="007833BE" w:rsidRDefault="007833BE" w:rsidP="007833BE">
      <w:pPr>
        <w:tabs>
          <w:tab w:val="left" w:pos="851"/>
        </w:tabs>
        <w:jc w:val="both"/>
        <w:rPr>
          <w:sz w:val="22"/>
          <w:szCs w:val="22"/>
          <w:lang w:val="de-DE" w:eastAsia="en-US"/>
        </w:rPr>
      </w:pPr>
      <w:r>
        <w:rPr>
          <w:sz w:val="22"/>
          <w:szCs w:val="22"/>
          <w:lang w:val="de-DE" w:eastAsia="en-US"/>
        </w:rPr>
        <w:t>CSL Behring GmbH</w:t>
      </w:r>
    </w:p>
    <w:p w:rsidR="007833BE" w:rsidRDefault="007833BE" w:rsidP="007833BE">
      <w:pPr>
        <w:tabs>
          <w:tab w:val="left" w:pos="851"/>
        </w:tabs>
        <w:jc w:val="both"/>
        <w:rPr>
          <w:sz w:val="22"/>
          <w:szCs w:val="22"/>
          <w:lang w:val="de-DE" w:eastAsia="en-US"/>
        </w:rPr>
      </w:pPr>
      <w:r>
        <w:rPr>
          <w:sz w:val="22"/>
          <w:szCs w:val="22"/>
          <w:lang w:val="de-DE" w:eastAsia="en-US"/>
        </w:rPr>
        <w:t>Emil-von-Behring-</w:t>
      </w:r>
      <w:proofErr w:type="spellStart"/>
      <w:r>
        <w:rPr>
          <w:sz w:val="22"/>
          <w:szCs w:val="22"/>
          <w:lang w:val="de-DE" w:eastAsia="en-US"/>
        </w:rPr>
        <w:t>Strasse</w:t>
      </w:r>
      <w:proofErr w:type="spellEnd"/>
      <w:r>
        <w:rPr>
          <w:sz w:val="22"/>
          <w:szCs w:val="22"/>
          <w:lang w:val="de-DE" w:eastAsia="en-US"/>
        </w:rPr>
        <w:t xml:space="preserve"> 76</w:t>
      </w:r>
    </w:p>
    <w:p w:rsidR="007833BE" w:rsidRDefault="007833BE" w:rsidP="007833BE">
      <w:pPr>
        <w:tabs>
          <w:tab w:val="left" w:pos="851"/>
        </w:tabs>
        <w:jc w:val="both"/>
        <w:rPr>
          <w:sz w:val="22"/>
          <w:szCs w:val="22"/>
          <w:lang w:val="de-DE" w:eastAsia="en-US"/>
        </w:rPr>
      </w:pPr>
      <w:r>
        <w:rPr>
          <w:sz w:val="22"/>
          <w:szCs w:val="22"/>
          <w:lang w:val="de-DE" w:eastAsia="en-US"/>
        </w:rPr>
        <w:t>35041 Marburg</w:t>
      </w:r>
    </w:p>
    <w:p w:rsidR="007833BE" w:rsidRDefault="007833BE" w:rsidP="007833BE">
      <w:pPr>
        <w:widowControl w:val="0"/>
        <w:jc w:val="both"/>
        <w:rPr>
          <w:sz w:val="22"/>
          <w:szCs w:val="22"/>
          <w:lang w:val="en-US" w:eastAsia="en-US"/>
        </w:rPr>
      </w:pPr>
      <w:r>
        <w:rPr>
          <w:sz w:val="22"/>
          <w:szCs w:val="22"/>
          <w:lang w:eastAsia="en-US"/>
        </w:rPr>
        <w:t>Γερμανία</w:t>
      </w:r>
    </w:p>
    <w:p w:rsidR="007833BE" w:rsidRDefault="007833BE" w:rsidP="007833BE">
      <w:pPr>
        <w:widowControl w:val="0"/>
        <w:jc w:val="both"/>
        <w:rPr>
          <w:sz w:val="22"/>
          <w:szCs w:val="22"/>
          <w:lang w:val="en-US" w:eastAsia="en-US"/>
        </w:rPr>
      </w:pPr>
    </w:p>
    <w:p w:rsidR="007833BE" w:rsidRDefault="007833BE" w:rsidP="007833BE">
      <w:pPr>
        <w:widowControl w:val="0"/>
        <w:jc w:val="both"/>
        <w:rPr>
          <w:sz w:val="22"/>
          <w:szCs w:val="22"/>
          <w:lang w:eastAsia="en-US"/>
        </w:rPr>
      </w:pPr>
      <w:proofErr w:type="spellStart"/>
      <w:r>
        <w:rPr>
          <w:sz w:val="22"/>
          <w:szCs w:val="22"/>
          <w:lang w:val="de-DE" w:eastAsia="en-US"/>
        </w:rPr>
        <w:t>Αυτό</w:t>
      </w:r>
      <w:proofErr w:type="spellEnd"/>
      <w:r>
        <w:rPr>
          <w:sz w:val="22"/>
          <w:szCs w:val="22"/>
          <w:lang w:val="de-DE" w:eastAsia="en-US"/>
        </w:rPr>
        <w:t xml:space="preserve"> </w:t>
      </w:r>
      <w:proofErr w:type="spellStart"/>
      <w:r>
        <w:rPr>
          <w:sz w:val="22"/>
          <w:szCs w:val="22"/>
          <w:lang w:val="de-DE" w:eastAsia="en-US"/>
        </w:rPr>
        <w:t>το</w:t>
      </w:r>
      <w:proofErr w:type="spellEnd"/>
      <w:r>
        <w:rPr>
          <w:sz w:val="22"/>
          <w:szCs w:val="22"/>
          <w:lang w:val="de-DE" w:eastAsia="en-US"/>
        </w:rPr>
        <w:t xml:space="preserve"> φα</w:t>
      </w:r>
      <w:proofErr w:type="spellStart"/>
      <w:r>
        <w:rPr>
          <w:sz w:val="22"/>
          <w:szCs w:val="22"/>
          <w:lang w:val="de-DE" w:eastAsia="en-US"/>
        </w:rPr>
        <w:t>ρμ</w:t>
      </w:r>
      <w:proofErr w:type="spellEnd"/>
      <w:r>
        <w:rPr>
          <w:sz w:val="22"/>
          <w:szCs w:val="22"/>
          <w:lang w:val="de-DE" w:eastAsia="en-US"/>
        </w:rPr>
        <w:t>ακευτικό π</w:t>
      </w:r>
      <w:proofErr w:type="spellStart"/>
      <w:r>
        <w:rPr>
          <w:sz w:val="22"/>
          <w:szCs w:val="22"/>
          <w:lang w:val="de-DE" w:eastAsia="en-US"/>
        </w:rPr>
        <w:t>ροϊόν</w:t>
      </w:r>
      <w:proofErr w:type="spellEnd"/>
      <w:r>
        <w:rPr>
          <w:sz w:val="22"/>
          <w:szCs w:val="22"/>
          <w:lang w:val="de-DE" w:eastAsia="en-US"/>
        </w:rPr>
        <w:t xml:space="preserve"> </w:t>
      </w:r>
      <w:proofErr w:type="spellStart"/>
      <w:r>
        <w:rPr>
          <w:sz w:val="22"/>
          <w:szCs w:val="22"/>
          <w:lang w:val="de-DE" w:eastAsia="en-US"/>
        </w:rPr>
        <w:t>έχει</w:t>
      </w:r>
      <w:proofErr w:type="spellEnd"/>
      <w:r>
        <w:rPr>
          <w:sz w:val="22"/>
          <w:szCs w:val="22"/>
          <w:lang w:val="de-DE" w:eastAsia="en-US"/>
        </w:rPr>
        <w:t xml:space="preserve"> </w:t>
      </w:r>
      <w:proofErr w:type="spellStart"/>
      <w:r>
        <w:rPr>
          <w:sz w:val="22"/>
          <w:szCs w:val="22"/>
          <w:lang w:val="de-DE" w:eastAsia="en-US"/>
        </w:rPr>
        <w:t>εγκριθεί</w:t>
      </w:r>
      <w:proofErr w:type="spellEnd"/>
      <w:r>
        <w:rPr>
          <w:sz w:val="22"/>
          <w:szCs w:val="22"/>
          <w:lang w:val="de-DE" w:eastAsia="en-US"/>
        </w:rPr>
        <w:t xml:space="preserve"> </w:t>
      </w:r>
      <w:proofErr w:type="spellStart"/>
      <w:r>
        <w:rPr>
          <w:sz w:val="22"/>
          <w:szCs w:val="22"/>
          <w:lang w:val="de-DE" w:eastAsia="en-US"/>
        </w:rPr>
        <w:t>στ</w:t>
      </w:r>
      <w:proofErr w:type="spellEnd"/>
      <w:r>
        <w:rPr>
          <w:sz w:val="22"/>
          <w:szCs w:val="22"/>
          <w:lang w:val="de-DE" w:eastAsia="en-US"/>
        </w:rPr>
        <w:t xml:space="preserve">α </w:t>
      </w:r>
      <w:proofErr w:type="spellStart"/>
      <w:r>
        <w:rPr>
          <w:sz w:val="22"/>
          <w:szCs w:val="22"/>
          <w:lang w:val="de-DE" w:eastAsia="en-US"/>
        </w:rPr>
        <w:t>Κράτη</w:t>
      </w:r>
      <w:proofErr w:type="spellEnd"/>
      <w:r>
        <w:rPr>
          <w:sz w:val="22"/>
          <w:szCs w:val="22"/>
          <w:lang w:val="de-DE" w:eastAsia="en-US"/>
        </w:rPr>
        <w:t xml:space="preserve"> </w:t>
      </w:r>
      <w:proofErr w:type="spellStart"/>
      <w:r>
        <w:rPr>
          <w:sz w:val="22"/>
          <w:szCs w:val="22"/>
          <w:lang w:val="de-DE" w:eastAsia="en-US"/>
        </w:rPr>
        <w:t>Μέλη</w:t>
      </w:r>
      <w:proofErr w:type="spellEnd"/>
      <w:r>
        <w:rPr>
          <w:sz w:val="22"/>
          <w:szCs w:val="22"/>
          <w:lang w:val="de-DE" w:eastAsia="en-US"/>
        </w:rPr>
        <w:t xml:space="preserve"> </w:t>
      </w:r>
      <w:proofErr w:type="spellStart"/>
      <w:r>
        <w:rPr>
          <w:sz w:val="22"/>
          <w:szCs w:val="22"/>
          <w:lang w:val="de-DE" w:eastAsia="en-US"/>
        </w:rPr>
        <w:t>του</w:t>
      </w:r>
      <w:proofErr w:type="spellEnd"/>
      <w:r>
        <w:rPr>
          <w:sz w:val="22"/>
          <w:szCs w:val="22"/>
          <w:lang w:val="de-DE" w:eastAsia="en-US"/>
        </w:rPr>
        <w:t xml:space="preserve"> </w:t>
      </w:r>
      <w:proofErr w:type="spellStart"/>
      <w:r>
        <w:rPr>
          <w:sz w:val="22"/>
          <w:szCs w:val="22"/>
          <w:lang w:val="de-DE" w:eastAsia="en-US"/>
        </w:rPr>
        <w:t>Ευρω</w:t>
      </w:r>
      <w:proofErr w:type="spellEnd"/>
      <w:r>
        <w:rPr>
          <w:sz w:val="22"/>
          <w:szCs w:val="22"/>
          <w:lang w:val="de-DE" w:eastAsia="en-US"/>
        </w:rPr>
        <w:t xml:space="preserve">παϊκού </w:t>
      </w:r>
      <w:proofErr w:type="spellStart"/>
      <w:r>
        <w:rPr>
          <w:sz w:val="22"/>
          <w:szCs w:val="22"/>
          <w:lang w:val="de-DE" w:eastAsia="en-US"/>
        </w:rPr>
        <w:t>Οικονομικού</w:t>
      </w:r>
      <w:proofErr w:type="spellEnd"/>
      <w:r>
        <w:rPr>
          <w:sz w:val="22"/>
          <w:szCs w:val="22"/>
          <w:lang w:val="de-DE" w:eastAsia="en-US"/>
        </w:rPr>
        <w:t xml:space="preserve"> </w:t>
      </w:r>
      <w:proofErr w:type="spellStart"/>
      <w:r>
        <w:rPr>
          <w:sz w:val="22"/>
          <w:szCs w:val="22"/>
          <w:lang w:val="de-DE" w:eastAsia="en-US"/>
        </w:rPr>
        <w:t>Χώρου</w:t>
      </w:r>
      <w:proofErr w:type="spellEnd"/>
      <w:r>
        <w:rPr>
          <w:sz w:val="22"/>
          <w:szCs w:val="22"/>
          <w:lang w:val="de-DE" w:eastAsia="en-US"/>
        </w:rPr>
        <w:t xml:space="preserve"> (ΕΟΧ) </w:t>
      </w:r>
      <w:proofErr w:type="spellStart"/>
      <w:r>
        <w:rPr>
          <w:sz w:val="22"/>
          <w:szCs w:val="22"/>
          <w:lang w:val="de-DE" w:eastAsia="en-US"/>
        </w:rPr>
        <w:t>με</w:t>
      </w:r>
      <w:proofErr w:type="spellEnd"/>
      <w:r>
        <w:rPr>
          <w:sz w:val="22"/>
          <w:szCs w:val="22"/>
          <w:lang w:val="de-DE" w:eastAsia="en-US"/>
        </w:rPr>
        <w:t xml:space="preserve"> </w:t>
      </w:r>
      <w:proofErr w:type="spellStart"/>
      <w:r>
        <w:rPr>
          <w:sz w:val="22"/>
          <w:szCs w:val="22"/>
          <w:lang w:val="de-DE" w:eastAsia="en-US"/>
        </w:rPr>
        <w:t>τις</w:t>
      </w:r>
      <w:proofErr w:type="spellEnd"/>
      <w:r>
        <w:rPr>
          <w:sz w:val="22"/>
          <w:szCs w:val="22"/>
          <w:lang w:val="de-DE" w:eastAsia="en-US"/>
        </w:rPr>
        <w:t xml:space="preserve"> α</w:t>
      </w:r>
      <w:proofErr w:type="spellStart"/>
      <w:r>
        <w:rPr>
          <w:sz w:val="22"/>
          <w:szCs w:val="22"/>
          <w:lang w:val="de-DE" w:eastAsia="en-US"/>
        </w:rPr>
        <w:t>κόλουθες</w:t>
      </w:r>
      <w:proofErr w:type="spellEnd"/>
      <w:r>
        <w:rPr>
          <w:sz w:val="22"/>
          <w:szCs w:val="22"/>
          <w:lang w:val="de-DE" w:eastAsia="en-US"/>
        </w:rPr>
        <w:t xml:space="preserve"> </w:t>
      </w:r>
      <w:proofErr w:type="spellStart"/>
      <w:r>
        <w:rPr>
          <w:sz w:val="22"/>
          <w:szCs w:val="22"/>
          <w:lang w:val="de-DE" w:eastAsia="en-US"/>
        </w:rPr>
        <w:t>ονομ</w:t>
      </w:r>
      <w:proofErr w:type="spellEnd"/>
      <w:r>
        <w:rPr>
          <w:sz w:val="22"/>
          <w:szCs w:val="22"/>
          <w:lang w:val="de-DE" w:eastAsia="en-US"/>
        </w:rPr>
        <w:t>ασίες:</w:t>
      </w:r>
    </w:p>
    <w:p w:rsidR="007833BE" w:rsidRDefault="007833BE" w:rsidP="007833BE">
      <w:pPr>
        <w:widowControl w:val="0"/>
        <w:jc w:val="both"/>
        <w:rPr>
          <w:sz w:val="22"/>
          <w:szCs w:val="22"/>
          <w:lang w:eastAsia="en-US"/>
        </w:rPr>
      </w:pPr>
    </w:p>
    <w:p w:rsidR="007833BE" w:rsidRDefault="007833BE" w:rsidP="007833BE">
      <w:pPr>
        <w:tabs>
          <w:tab w:val="left" w:leader="underscore" w:pos="4253"/>
        </w:tabs>
        <w:ind w:left="4253" w:hanging="4253"/>
        <w:rPr>
          <w:szCs w:val="20"/>
          <w:lang w:val="de-DE" w:eastAsia="en-US"/>
        </w:rPr>
      </w:pPr>
      <w:proofErr w:type="spellStart"/>
      <w:r>
        <w:rPr>
          <w:szCs w:val="20"/>
          <w:lang w:val="de-DE" w:eastAsia="en-US"/>
        </w:rPr>
        <w:t>Berinert</w:t>
      </w:r>
      <w:proofErr w:type="spellEnd"/>
      <w:r>
        <w:rPr>
          <w:szCs w:val="20"/>
          <w:lang w:val="de-DE" w:eastAsia="en-US"/>
        </w:rPr>
        <w:t xml:space="preserve"> 1500 IE Pulver und </w:t>
      </w:r>
    </w:p>
    <w:p w:rsidR="007833BE" w:rsidRDefault="007833BE" w:rsidP="007833BE">
      <w:pPr>
        <w:tabs>
          <w:tab w:val="left" w:leader="underscore" w:pos="4253"/>
        </w:tabs>
        <w:ind w:left="4253" w:hanging="4253"/>
        <w:rPr>
          <w:szCs w:val="20"/>
          <w:lang w:val="de-DE" w:eastAsia="en-US"/>
        </w:rPr>
      </w:pPr>
      <w:r>
        <w:rPr>
          <w:szCs w:val="20"/>
          <w:lang w:val="de-DE" w:eastAsia="en-US"/>
        </w:rPr>
        <w:t xml:space="preserve">Lösungsmittel zur Herstellung einer </w:t>
      </w:r>
    </w:p>
    <w:p w:rsidR="007833BE" w:rsidRDefault="007833BE" w:rsidP="007833BE">
      <w:pPr>
        <w:tabs>
          <w:tab w:val="left" w:leader="dot" w:pos="4253"/>
        </w:tabs>
        <w:ind w:left="4253" w:hanging="4253"/>
        <w:rPr>
          <w:szCs w:val="20"/>
          <w:lang w:val="de-DE" w:eastAsia="en-US"/>
        </w:rPr>
      </w:pPr>
      <w:r>
        <w:rPr>
          <w:szCs w:val="20"/>
          <w:lang w:val="de-DE" w:eastAsia="en-US"/>
        </w:rPr>
        <w:t>Injektions- oder Infusionslösung</w:t>
      </w:r>
      <w:r>
        <w:rPr>
          <w:szCs w:val="20"/>
          <w:lang w:val="de-DE" w:eastAsia="en-US"/>
        </w:rPr>
        <w:tab/>
      </w:r>
      <w:proofErr w:type="spellStart"/>
      <w:r>
        <w:rPr>
          <w:szCs w:val="20"/>
          <w:lang w:val="de-DE" w:eastAsia="en-US"/>
        </w:rPr>
        <w:t>Αυστρί</w:t>
      </w:r>
      <w:proofErr w:type="spellEnd"/>
      <w:r>
        <w:rPr>
          <w:szCs w:val="20"/>
          <w:lang w:val="de-DE" w:eastAsia="en-US"/>
        </w:rPr>
        <w:t>α</w:t>
      </w:r>
    </w:p>
    <w:p w:rsidR="007833BE" w:rsidRDefault="007833BE" w:rsidP="007833BE">
      <w:pPr>
        <w:tabs>
          <w:tab w:val="left" w:leader="dot" w:pos="4253"/>
        </w:tabs>
        <w:ind w:left="4253" w:hanging="4253"/>
        <w:rPr>
          <w:szCs w:val="20"/>
          <w:lang w:val="de-DE" w:eastAsia="en-US"/>
        </w:rPr>
      </w:pPr>
      <w:proofErr w:type="spellStart"/>
      <w:r>
        <w:rPr>
          <w:szCs w:val="20"/>
          <w:lang w:val="de-DE" w:eastAsia="en-US"/>
        </w:rPr>
        <w:t>Berinert</w:t>
      </w:r>
      <w:proofErr w:type="spellEnd"/>
      <w:r>
        <w:rPr>
          <w:szCs w:val="20"/>
          <w:lang w:val="de-DE" w:eastAsia="en-US"/>
        </w:rPr>
        <w:t xml:space="preserve"> 1500</w:t>
      </w:r>
      <w:r>
        <w:rPr>
          <w:szCs w:val="20"/>
          <w:lang w:val="de-DE" w:eastAsia="en-US"/>
        </w:rPr>
        <w:tab/>
      </w:r>
      <w:proofErr w:type="spellStart"/>
      <w:r>
        <w:rPr>
          <w:szCs w:val="20"/>
          <w:lang w:val="de-DE" w:eastAsia="en-US"/>
        </w:rPr>
        <w:t>Βέλγιο</w:t>
      </w:r>
      <w:proofErr w:type="spellEnd"/>
      <w:r>
        <w:rPr>
          <w:szCs w:val="20"/>
          <w:lang w:val="de-DE" w:eastAsia="en-US"/>
        </w:rPr>
        <w:t xml:space="preserve">, </w:t>
      </w:r>
      <w:proofErr w:type="spellStart"/>
      <w:r>
        <w:rPr>
          <w:szCs w:val="20"/>
          <w:lang w:val="de-DE" w:eastAsia="en-US"/>
        </w:rPr>
        <w:t>Κύ</w:t>
      </w:r>
      <w:proofErr w:type="spellEnd"/>
      <w:r>
        <w:rPr>
          <w:szCs w:val="20"/>
          <w:lang w:val="de-DE" w:eastAsia="en-US"/>
        </w:rPr>
        <w:t xml:space="preserve">προς, </w:t>
      </w:r>
      <w:proofErr w:type="spellStart"/>
      <w:r>
        <w:rPr>
          <w:szCs w:val="20"/>
          <w:lang w:val="de-DE" w:eastAsia="en-US"/>
        </w:rPr>
        <w:t>Γερμ</w:t>
      </w:r>
      <w:proofErr w:type="spellEnd"/>
      <w:r>
        <w:rPr>
          <w:szCs w:val="20"/>
          <w:lang w:val="de-DE" w:eastAsia="en-US"/>
        </w:rPr>
        <w:t xml:space="preserve">ανία, </w:t>
      </w:r>
      <w:proofErr w:type="spellStart"/>
      <w:r>
        <w:rPr>
          <w:szCs w:val="20"/>
          <w:lang w:val="de-DE" w:eastAsia="en-US"/>
        </w:rPr>
        <w:t>Ελλάδ</w:t>
      </w:r>
      <w:proofErr w:type="spellEnd"/>
      <w:r>
        <w:rPr>
          <w:szCs w:val="20"/>
          <w:lang w:val="de-DE" w:eastAsia="en-US"/>
        </w:rPr>
        <w:t xml:space="preserve">α, </w:t>
      </w:r>
      <w:proofErr w:type="spellStart"/>
      <w:r>
        <w:rPr>
          <w:szCs w:val="20"/>
          <w:lang w:val="de-DE" w:eastAsia="en-US"/>
        </w:rPr>
        <w:t>Λουξεμ</w:t>
      </w:r>
      <w:proofErr w:type="spellEnd"/>
      <w:r>
        <w:rPr>
          <w:szCs w:val="20"/>
          <w:lang w:val="de-DE" w:eastAsia="en-US"/>
        </w:rPr>
        <w:t xml:space="preserve">βούργο, </w:t>
      </w:r>
      <w:proofErr w:type="spellStart"/>
      <w:r>
        <w:rPr>
          <w:szCs w:val="20"/>
          <w:lang w:val="de-DE" w:eastAsia="en-US"/>
        </w:rPr>
        <w:t>Πολωνί</w:t>
      </w:r>
      <w:proofErr w:type="spellEnd"/>
      <w:r>
        <w:rPr>
          <w:szCs w:val="20"/>
          <w:lang w:val="de-DE" w:eastAsia="en-US"/>
        </w:rPr>
        <w:t>α</w:t>
      </w:r>
    </w:p>
    <w:p w:rsidR="007833BE" w:rsidRDefault="007833BE" w:rsidP="007833BE">
      <w:pPr>
        <w:tabs>
          <w:tab w:val="left" w:leader="dot" w:pos="4253"/>
        </w:tabs>
        <w:ind w:left="4253" w:hanging="4253"/>
        <w:rPr>
          <w:szCs w:val="20"/>
          <w:lang w:val="en-US" w:eastAsia="en-US"/>
        </w:rPr>
      </w:pPr>
      <w:proofErr w:type="spellStart"/>
      <w:r>
        <w:rPr>
          <w:szCs w:val="20"/>
          <w:lang w:val="en-US" w:eastAsia="en-US"/>
        </w:rPr>
        <w:t>Berinert</w:t>
      </w:r>
      <w:proofErr w:type="spellEnd"/>
      <w:r>
        <w:rPr>
          <w:szCs w:val="20"/>
          <w:lang w:val="en-US" w:eastAsia="en-US"/>
        </w:rPr>
        <w:t xml:space="preserve"> 1500, 500 IU Powder and solvent</w:t>
      </w:r>
    </w:p>
    <w:p w:rsidR="007833BE" w:rsidRDefault="007833BE" w:rsidP="007833BE">
      <w:pPr>
        <w:tabs>
          <w:tab w:val="left" w:leader="dot" w:pos="4253"/>
        </w:tabs>
        <w:ind w:left="4253" w:hanging="4253"/>
        <w:rPr>
          <w:szCs w:val="20"/>
          <w:lang w:val="en-US" w:eastAsia="en-US"/>
        </w:rPr>
      </w:pPr>
      <w:proofErr w:type="gramStart"/>
      <w:r>
        <w:rPr>
          <w:szCs w:val="20"/>
          <w:lang w:val="en-US" w:eastAsia="en-US"/>
        </w:rPr>
        <w:t>for</w:t>
      </w:r>
      <w:proofErr w:type="gramEnd"/>
      <w:r>
        <w:rPr>
          <w:szCs w:val="20"/>
          <w:lang w:val="en-US" w:eastAsia="en-US"/>
        </w:rPr>
        <w:t xml:space="preserve"> solution for injection/infusion</w:t>
      </w:r>
      <w:r>
        <w:rPr>
          <w:szCs w:val="20"/>
          <w:lang w:val="en-US" w:eastAsia="en-US"/>
        </w:rPr>
        <w:tab/>
      </w:r>
      <w:proofErr w:type="spellStart"/>
      <w:r>
        <w:rPr>
          <w:szCs w:val="20"/>
          <w:lang w:val="en-US" w:eastAsia="en-US"/>
        </w:rPr>
        <w:t>Βουλγ</w:t>
      </w:r>
      <w:proofErr w:type="spellEnd"/>
      <w:r>
        <w:rPr>
          <w:szCs w:val="20"/>
          <w:lang w:val="en-US" w:eastAsia="en-US"/>
        </w:rPr>
        <w:t>αρία</w:t>
      </w:r>
    </w:p>
    <w:p w:rsidR="007833BE" w:rsidRDefault="007833BE" w:rsidP="007833BE">
      <w:pPr>
        <w:tabs>
          <w:tab w:val="left" w:leader="dot" w:pos="4253"/>
        </w:tabs>
        <w:ind w:left="4253" w:hanging="4253"/>
        <w:rPr>
          <w:szCs w:val="20"/>
          <w:lang w:val="de-DE" w:eastAsia="en-US"/>
        </w:rPr>
      </w:pPr>
      <w:proofErr w:type="spellStart"/>
      <w:r>
        <w:rPr>
          <w:szCs w:val="20"/>
          <w:lang w:val="de-DE" w:eastAsia="en-US"/>
        </w:rPr>
        <w:t>Berinert</w:t>
      </w:r>
      <w:proofErr w:type="spellEnd"/>
      <w:r>
        <w:rPr>
          <w:szCs w:val="20"/>
          <w:lang w:val="de-DE" w:eastAsia="en-US"/>
        </w:rPr>
        <w:t xml:space="preserve"> 1500 IU</w:t>
      </w:r>
      <w:r>
        <w:rPr>
          <w:szCs w:val="20"/>
          <w:lang w:val="de-DE" w:eastAsia="en-US"/>
        </w:rPr>
        <w:tab/>
      </w:r>
      <w:proofErr w:type="spellStart"/>
      <w:r>
        <w:rPr>
          <w:szCs w:val="20"/>
          <w:lang w:val="de-DE" w:eastAsia="en-US"/>
        </w:rPr>
        <w:t>Τσεχική</w:t>
      </w:r>
      <w:proofErr w:type="spellEnd"/>
      <w:r>
        <w:rPr>
          <w:szCs w:val="20"/>
          <w:lang w:val="de-DE" w:eastAsia="en-US"/>
        </w:rPr>
        <w:t xml:space="preserve"> </w:t>
      </w:r>
      <w:proofErr w:type="spellStart"/>
      <w:r>
        <w:rPr>
          <w:szCs w:val="20"/>
          <w:lang w:val="de-DE" w:eastAsia="en-US"/>
        </w:rPr>
        <w:t>Δημοκρ</w:t>
      </w:r>
      <w:proofErr w:type="spellEnd"/>
      <w:r>
        <w:rPr>
          <w:szCs w:val="20"/>
          <w:lang w:val="de-DE" w:eastAsia="en-US"/>
        </w:rPr>
        <w:t xml:space="preserve">ατία, </w:t>
      </w:r>
      <w:proofErr w:type="spellStart"/>
      <w:r>
        <w:rPr>
          <w:szCs w:val="20"/>
          <w:lang w:val="de-DE" w:eastAsia="en-US"/>
        </w:rPr>
        <w:t>Σλο</w:t>
      </w:r>
      <w:proofErr w:type="spellEnd"/>
      <w:r>
        <w:rPr>
          <w:szCs w:val="20"/>
          <w:lang w:val="de-DE" w:eastAsia="en-US"/>
        </w:rPr>
        <w:t>βακία</w:t>
      </w:r>
    </w:p>
    <w:p w:rsidR="007833BE" w:rsidRDefault="007833BE" w:rsidP="007833BE">
      <w:pPr>
        <w:tabs>
          <w:tab w:val="left" w:leader="dot" w:pos="4253"/>
        </w:tabs>
        <w:ind w:left="4253" w:hanging="4253"/>
        <w:rPr>
          <w:szCs w:val="20"/>
          <w:lang w:val="de-DE" w:eastAsia="en-US"/>
        </w:rPr>
      </w:pPr>
      <w:proofErr w:type="spellStart"/>
      <w:r>
        <w:rPr>
          <w:szCs w:val="20"/>
          <w:lang w:val="de-DE" w:eastAsia="en-US"/>
        </w:rPr>
        <w:t>Berinert</w:t>
      </w:r>
      <w:proofErr w:type="spellEnd"/>
      <w:r>
        <w:rPr>
          <w:szCs w:val="20"/>
          <w:lang w:val="de-DE" w:eastAsia="en-US"/>
        </w:rPr>
        <w:tab/>
        <w:t>Δα</w:t>
      </w:r>
      <w:proofErr w:type="spellStart"/>
      <w:r>
        <w:rPr>
          <w:szCs w:val="20"/>
          <w:lang w:val="de-DE" w:eastAsia="en-US"/>
        </w:rPr>
        <w:t>νί</w:t>
      </w:r>
      <w:proofErr w:type="spellEnd"/>
      <w:r>
        <w:rPr>
          <w:szCs w:val="20"/>
          <w:lang w:val="de-DE" w:eastAsia="en-US"/>
        </w:rPr>
        <w:t xml:space="preserve">α, </w:t>
      </w:r>
      <w:proofErr w:type="spellStart"/>
      <w:r>
        <w:rPr>
          <w:szCs w:val="20"/>
          <w:lang w:val="de-DE" w:eastAsia="en-US"/>
        </w:rPr>
        <w:t>Ιτ</w:t>
      </w:r>
      <w:proofErr w:type="spellEnd"/>
      <w:r>
        <w:rPr>
          <w:szCs w:val="20"/>
          <w:lang w:val="de-DE" w:eastAsia="en-US"/>
        </w:rPr>
        <w:t xml:space="preserve">αλία, </w:t>
      </w:r>
      <w:proofErr w:type="spellStart"/>
      <w:r>
        <w:rPr>
          <w:szCs w:val="20"/>
          <w:lang w:val="de-DE" w:eastAsia="en-US"/>
        </w:rPr>
        <w:t>Πορτογ</w:t>
      </w:r>
      <w:proofErr w:type="spellEnd"/>
      <w:r>
        <w:rPr>
          <w:szCs w:val="20"/>
          <w:lang w:val="de-DE" w:eastAsia="en-US"/>
        </w:rPr>
        <w:t>αλία</w:t>
      </w:r>
    </w:p>
    <w:p w:rsidR="007833BE" w:rsidRDefault="007833BE" w:rsidP="007833BE">
      <w:pPr>
        <w:tabs>
          <w:tab w:val="left" w:leader="dot" w:pos="4253"/>
        </w:tabs>
        <w:ind w:left="4253" w:hanging="4253"/>
        <w:rPr>
          <w:szCs w:val="20"/>
          <w:lang w:val="fi-FI" w:eastAsia="en-US"/>
        </w:rPr>
      </w:pPr>
      <w:r>
        <w:rPr>
          <w:szCs w:val="20"/>
          <w:lang w:val="fi-FI" w:eastAsia="en-US"/>
        </w:rPr>
        <w:t xml:space="preserve">Berinert 1500 IU, injektio/infuusiokuiva-aine </w:t>
      </w:r>
    </w:p>
    <w:p w:rsidR="007833BE" w:rsidRDefault="007833BE" w:rsidP="007833BE">
      <w:pPr>
        <w:tabs>
          <w:tab w:val="left" w:leader="dot" w:pos="4253"/>
        </w:tabs>
        <w:ind w:left="4253" w:hanging="4253"/>
        <w:rPr>
          <w:szCs w:val="20"/>
          <w:lang w:val="fi-FI" w:eastAsia="en-US"/>
        </w:rPr>
      </w:pPr>
      <w:r>
        <w:rPr>
          <w:szCs w:val="20"/>
          <w:lang w:val="fi-FI" w:eastAsia="en-US"/>
        </w:rPr>
        <w:t>ja liuotin, liuosta varten</w:t>
      </w:r>
      <w:r>
        <w:rPr>
          <w:szCs w:val="20"/>
          <w:lang w:val="fi-FI" w:eastAsia="en-US"/>
        </w:rPr>
        <w:tab/>
        <w:t>Φινλανδία</w:t>
      </w:r>
    </w:p>
    <w:p w:rsidR="007833BE" w:rsidRDefault="007833BE" w:rsidP="007833BE">
      <w:pPr>
        <w:tabs>
          <w:tab w:val="left" w:leader="dot" w:pos="4253"/>
        </w:tabs>
        <w:ind w:left="4253" w:hanging="4253"/>
        <w:rPr>
          <w:szCs w:val="20"/>
          <w:lang w:val="de-DE" w:eastAsia="en-US"/>
        </w:rPr>
      </w:pPr>
      <w:proofErr w:type="spellStart"/>
      <w:r>
        <w:rPr>
          <w:szCs w:val="20"/>
          <w:lang w:val="de-DE" w:eastAsia="en-US"/>
        </w:rPr>
        <w:t>Berinert</w:t>
      </w:r>
      <w:proofErr w:type="spellEnd"/>
      <w:r>
        <w:rPr>
          <w:szCs w:val="20"/>
          <w:lang w:val="de-DE" w:eastAsia="en-US"/>
        </w:rPr>
        <w:t xml:space="preserve"> 1500 UI, </w:t>
      </w:r>
      <w:proofErr w:type="spellStart"/>
      <w:r>
        <w:rPr>
          <w:szCs w:val="20"/>
          <w:lang w:val="de-DE" w:eastAsia="en-US"/>
        </w:rPr>
        <w:t>poudre</w:t>
      </w:r>
      <w:proofErr w:type="spellEnd"/>
      <w:r>
        <w:rPr>
          <w:szCs w:val="20"/>
          <w:lang w:val="de-DE" w:eastAsia="en-US"/>
        </w:rPr>
        <w:t xml:space="preserve"> et </w:t>
      </w:r>
      <w:proofErr w:type="spellStart"/>
      <w:r>
        <w:rPr>
          <w:szCs w:val="20"/>
          <w:lang w:val="de-DE" w:eastAsia="en-US"/>
        </w:rPr>
        <w:t>solvant</w:t>
      </w:r>
      <w:proofErr w:type="spellEnd"/>
      <w:r>
        <w:rPr>
          <w:szCs w:val="20"/>
          <w:lang w:val="de-DE" w:eastAsia="en-US"/>
        </w:rPr>
        <w:t xml:space="preserve"> </w:t>
      </w:r>
      <w:proofErr w:type="spellStart"/>
      <w:r>
        <w:rPr>
          <w:szCs w:val="20"/>
          <w:lang w:val="de-DE" w:eastAsia="en-US"/>
        </w:rPr>
        <w:t>pour</w:t>
      </w:r>
      <w:proofErr w:type="spellEnd"/>
    </w:p>
    <w:p w:rsidR="007833BE" w:rsidRDefault="007833BE" w:rsidP="007833BE">
      <w:pPr>
        <w:tabs>
          <w:tab w:val="left" w:leader="dot" w:pos="4253"/>
        </w:tabs>
        <w:ind w:left="4253" w:hanging="4253"/>
        <w:rPr>
          <w:szCs w:val="20"/>
          <w:lang w:val="de-DE" w:eastAsia="en-US"/>
        </w:rPr>
      </w:pPr>
      <w:proofErr w:type="spellStart"/>
      <w:r>
        <w:rPr>
          <w:szCs w:val="20"/>
          <w:lang w:val="de-DE" w:eastAsia="en-US"/>
        </w:rPr>
        <w:t>solution</w:t>
      </w:r>
      <w:proofErr w:type="spellEnd"/>
      <w:r>
        <w:rPr>
          <w:szCs w:val="20"/>
          <w:lang w:val="de-DE" w:eastAsia="en-US"/>
        </w:rPr>
        <w:t xml:space="preserve"> </w:t>
      </w:r>
      <w:proofErr w:type="spellStart"/>
      <w:r>
        <w:rPr>
          <w:szCs w:val="20"/>
          <w:lang w:val="de-DE" w:eastAsia="en-US"/>
        </w:rPr>
        <w:t>injectable</w:t>
      </w:r>
      <w:proofErr w:type="spellEnd"/>
      <w:r>
        <w:rPr>
          <w:szCs w:val="20"/>
          <w:lang w:val="de-DE" w:eastAsia="en-US"/>
        </w:rPr>
        <w:t>/</w:t>
      </w:r>
      <w:proofErr w:type="spellStart"/>
      <w:r>
        <w:rPr>
          <w:szCs w:val="20"/>
          <w:lang w:val="de-DE" w:eastAsia="en-US"/>
        </w:rPr>
        <w:t>perfusion</w:t>
      </w:r>
      <w:proofErr w:type="spellEnd"/>
      <w:r>
        <w:rPr>
          <w:szCs w:val="20"/>
          <w:lang w:val="de-DE" w:eastAsia="en-US"/>
        </w:rPr>
        <w:tab/>
        <w:t>Γα</w:t>
      </w:r>
      <w:proofErr w:type="spellStart"/>
      <w:r>
        <w:rPr>
          <w:szCs w:val="20"/>
          <w:lang w:val="de-DE" w:eastAsia="en-US"/>
        </w:rPr>
        <w:t>λλί</w:t>
      </w:r>
      <w:proofErr w:type="spellEnd"/>
      <w:r>
        <w:rPr>
          <w:szCs w:val="20"/>
          <w:lang w:val="de-DE" w:eastAsia="en-US"/>
        </w:rPr>
        <w:t>α</w:t>
      </w:r>
    </w:p>
    <w:p w:rsidR="007833BE" w:rsidRDefault="007833BE" w:rsidP="007833BE">
      <w:pPr>
        <w:tabs>
          <w:tab w:val="left" w:leader="dot" w:pos="4253"/>
        </w:tabs>
        <w:ind w:left="4253" w:hanging="4253"/>
        <w:rPr>
          <w:szCs w:val="20"/>
          <w:lang w:val="de-DE" w:eastAsia="en-US"/>
        </w:rPr>
      </w:pPr>
      <w:proofErr w:type="spellStart"/>
      <w:r>
        <w:rPr>
          <w:szCs w:val="20"/>
          <w:lang w:val="de-DE" w:eastAsia="en-US"/>
        </w:rPr>
        <w:t>Berinert</w:t>
      </w:r>
      <w:proofErr w:type="spellEnd"/>
      <w:r>
        <w:rPr>
          <w:szCs w:val="20"/>
          <w:lang w:val="de-DE" w:eastAsia="en-US"/>
        </w:rPr>
        <w:t xml:space="preserve"> 1500 NE </w:t>
      </w:r>
      <w:proofErr w:type="spellStart"/>
      <w:r>
        <w:rPr>
          <w:szCs w:val="20"/>
          <w:lang w:val="de-DE" w:eastAsia="en-US"/>
        </w:rPr>
        <w:t>por</w:t>
      </w:r>
      <w:proofErr w:type="spellEnd"/>
      <w:r>
        <w:rPr>
          <w:szCs w:val="20"/>
          <w:lang w:val="de-DE" w:eastAsia="en-US"/>
        </w:rPr>
        <w:t xml:space="preserve"> </w:t>
      </w:r>
      <w:proofErr w:type="spellStart"/>
      <w:r>
        <w:rPr>
          <w:szCs w:val="20"/>
          <w:lang w:val="de-DE" w:eastAsia="en-US"/>
        </w:rPr>
        <w:t>és</w:t>
      </w:r>
      <w:proofErr w:type="spellEnd"/>
      <w:r>
        <w:rPr>
          <w:szCs w:val="20"/>
          <w:lang w:val="de-DE" w:eastAsia="en-US"/>
        </w:rPr>
        <w:t xml:space="preserve"> </w:t>
      </w:r>
      <w:proofErr w:type="spellStart"/>
      <w:r>
        <w:rPr>
          <w:szCs w:val="20"/>
          <w:lang w:val="de-DE" w:eastAsia="en-US"/>
        </w:rPr>
        <w:t>oldószer</w:t>
      </w:r>
      <w:proofErr w:type="spellEnd"/>
    </w:p>
    <w:p w:rsidR="007833BE" w:rsidRDefault="007833BE" w:rsidP="007833BE">
      <w:pPr>
        <w:tabs>
          <w:tab w:val="left" w:leader="dot" w:pos="4253"/>
        </w:tabs>
        <w:ind w:left="4253" w:hanging="4253"/>
        <w:rPr>
          <w:szCs w:val="20"/>
          <w:lang w:val="de-DE" w:eastAsia="en-US"/>
        </w:rPr>
      </w:pPr>
      <w:proofErr w:type="spellStart"/>
      <w:r>
        <w:rPr>
          <w:szCs w:val="20"/>
          <w:lang w:val="de-DE" w:eastAsia="en-US"/>
        </w:rPr>
        <w:t>oldatos</w:t>
      </w:r>
      <w:proofErr w:type="spellEnd"/>
      <w:r>
        <w:rPr>
          <w:szCs w:val="20"/>
          <w:lang w:val="de-DE" w:eastAsia="en-US"/>
        </w:rPr>
        <w:t xml:space="preserve"> </w:t>
      </w:r>
      <w:proofErr w:type="spellStart"/>
      <w:r>
        <w:rPr>
          <w:szCs w:val="20"/>
          <w:lang w:val="de-DE" w:eastAsia="en-US"/>
        </w:rPr>
        <w:t>injekcióhoz</w:t>
      </w:r>
      <w:proofErr w:type="spellEnd"/>
      <w:r>
        <w:rPr>
          <w:szCs w:val="20"/>
          <w:lang w:val="de-DE" w:eastAsia="en-US"/>
        </w:rPr>
        <w:t xml:space="preserve"> </w:t>
      </w:r>
      <w:proofErr w:type="spellStart"/>
      <w:r>
        <w:rPr>
          <w:szCs w:val="20"/>
          <w:lang w:val="de-DE" w:eastAsia="en-US"/>
        </w:rPr>
        <w:t>vagy</w:t>
      </w:r>
      <w:proofErr w:type="spellEnd"/>
      <w:r>
        <w:rPr>
          <w:szCs w:val="20"/>
          <w:lang w:val="de-DE" w:eastAsia="en-US"/>
        </w:rPr>
        <w:t xml:space="preserve"> </w:t>
      </w:r>
      <w:proofErr w:type="spellStart"/>
      <w:r>
        <w:rPr>
          <w:szCs w:val="20"/>
          <w:lang w:val="de-DE" w:eastAsia="en-US"/>
        </w:rPr>
        <w:t>infúzióhoz</w:t>
      </w:r>
      <w:proofErr w:type="spellEnd"/>
      <w:r>
        <w:rPr>
          <w:szCs w:val="20"/>
          <w:lang w:val="de-DE" w:eastAsia="en-US"/>
        </w:rPr>
        <w:tab/>
      </w:r>
      <w:proofErr w:type="spellStart"/>
      <w:r>
        <w:rPr>
          <w:szCs w:val="20"/>
          <w:lang w:val="de-DE" w:eastAsia="en-US"/>
        </w:rPr>
        <w:t>Ουγγ</w:t>
      </w:r>
      <w:proofErr w:type="spellEnd"/>
      <w:r>
        <w:rPr>
          <w:szCs w:val="20"/>
          <w:lang w:val="de-DE" w:eastAsia="en-US"/>
        </w:rPr>
        <w:t>αρία</w:t>
      </w:r>
    </w:p>
    <w:p w:rsidR="007833BE" w:rsidRDefault="007833BE" w:rsidP="007833BE">
      <w:pPr>
        <w:tabs>
          <w:tab w:val="left" w:leader="dot" w:pos="4253"/>
        </w:tabs>
        <w:ind w:left="4253" w:hanging="4253"/>
        <w:rPr>
          <w:szCs w:val="20"/>
          <w:lang w:val="nb-NO" w:eastAsia="en-US"/>
        </w:rPr>
      </w:pPr>
      <w:r>
        <w:rPr>
          <w:szCs w:val="20"/>
          <w:lang w:val="nb-NO" w:eastAsia="en-US"/>
        </w:rPr>
        <w:t xml:space="preserve">Berinert 1500 IU pulver og væske til </w:t>
      </w:r>
    </w:p>
    <w:p w:rsidR="007833BE" w:rsidRDefault="007833BE" w:rsidP="007833BE">
      <w:pPr>
        <w:tabs>
          <w:tab w:val="left" w:leader="dot" w:pos="4253"/>
        </w:tabs>
        <w:ind w:left="4253" w:hanging="4253"/>
        <w:rPr>
          <w:szCs w:val="20"/>
          <w:lang w:val="nb-NO" w:eastAsia="en-US"/>
        </w:rPr>
      </w:pPr>
      <w:r>
        <w:rPr>
          <w:szCs w:val="20"/>
          <w:lang w:val="nb-NO" w:eastAsia="en-US"/>
        </w:rPr>
        <w:t>injeksjons-/infusjonsvæske, oppløsning</w:t>
      </w:r>
      <w:r>
        <w:rPr>
          <w:szCs w:val="20"/>
          <w:lang w:val="nb-NO" w:eastAsia="en-US"/>
        </w:rPr>
        <w:tab/>
        <w:t>Νορβηγία</w:t>
      </w:r>
    </w:p>
    <w:p w:rsidR="007833BE" w:rsidRDefault="007833BE" w:rsidP="007833BE">
      <w:pPr>
        <w:tabs>
          <w:tab w:val="left" w:leader="dot" w:pos="4253"/>
        </w:tabs>
        <w:ind w:left="4253" w:hanging="4253"/>
        <w:rPr>
          <w:szCs w:val="20"/>
          <w:lang w:val="en-US" w:eastAsia="en-US"/>
        </w:rPr>
      </w:pPr>
      <w:proofErr w:type="spellStart"/>
      <w:r>
        <w:rPr>
          <w:szCs w:val="20"/>
          <w:lang w:val="en-US" w:eastAsia="en-US"/>
        </w:rPr>
        <w:t>Berinert</w:t>
      </w:r>
      <w:proofErr w:type="spellEnd"/>
      <w:r>
        <w:rPr>
          <w:szCs w:val="20"/>
          <w:lang w:val="en-US" w:eastAsia="en-US"/>
        </w:rPr>
        <w:t xml:space="preserve"> 1500 UI, </w:t>
      </w:r>
      <w:proofErr w:type="spellStart"/>
      <w:r>
        <w:rPr>
          <w:szCs w:val="20"/>
          <w:lang w:val="en-US" w:eastAsia="en-US"/>
        </w:rPr>
        <w:t>pulbere</w:t>
      </w:r>
      <w:proofErr w:type="spellEnd"/>
      <w:r>
        <w:rPr>
          <w:szCs w:val="20"/>
          <w:lang w:val="en-US" w:eastAsia="en-US"/>
        </w:rPr>
        <w:t xml:space="preserve"> </w:t>
      </w:r>
      <w:proofErr w:type="spellStart"/>
      <w:r>
        <w:rPr>
          <w:szCs w:val="20"/>
          <w:lang w:val="en-US" w:eastAsia="en-US"/>
        </w:rPr>
        <w:t>şi</w:t>
      </w:r>
      <w:proofErr w:type="spellEnd"/>
      <w:r>
        <w:rPr>
          <w:szCs w:val="20"/>
          <w:lang w:val="en-US" w:eastAsia="en-US"/>
        </w:rPr>
        <w:t xml:space="preserve"> solvent</w:t>
      </w:r>
    </w:p>
    <w:p w:rsidR="007833BE" w:rsidRDefault="007833BE" w:rsidP="007833BE">
      <w:pPr>
        <w:tabs>
          <w:tab w:val="left" w:leader="dot" w:pos="4253"/>
        </w:tabs>
        <w:ind w:left="4253" w:hanging="4253"/>
        <w:rPr>
          <w:szCs w:val="20"/>
          <w:lang w:val="en-US" w:eastAsia="en-US"/>
        </w:rPr>
      </w:pPr>
      <w:proofErr w:type="spellStart"/>
      <w:proofErr w:type="gramStart"/>
      <w:r>
        <w:rPr>
          <w:szCs w:val="20"/>
          <w:lang w:val="en-US" w:eastAsia="en-US"/>
        </w:rPr>
        <w:t>pentru</w:t>
      </w:r>
      <w:proofErr w:type="spellEnd"/>
      <w:proofErr w:type="gramEnd"/>
      <w:r>
        <w:rPr>
          <w:szCs w:val="20"/>
          <w:lang w:val="en-US" w:eastAsia="en-US"/>
        </w:rPr>
        <w:t xml:space="preserve"> </w:t>
      </w:r>
      <w:proofErr w:type="spellStart"/>
      <w:r>
        <w:rPr>
          <w:szCs w:val="20"/>
          <w:lang w:val="en-US" w:eastAsia="en-US"/>
        </w:rPr>
        <w:t>solu</w:t>
      </w:r>
      <w:proofErr w:type="spellEnd"/>
      <w:r>
        <w:rPr>
          <w:szCs w:val="20"/>
          <w:lang w:val="en-GB" w:eastAsia="en-US"/>
        </w:rPr>
        <w:t>ţ</w:t>
      </w:r>
      <w:proofErr w:type="spellStart"/>
      <w:r>
        <w:rPr>
          <w:szCs w:val="20"/>
          <w:lang w:val="en-US" w:eastAsia="en-US"/>
        </w:rPr>
        <w:t>ie</w:t>
      </w:r>
      <w:proofErr w:type="spellEnd"/>
      <w:r>
        <w:rPr>
          <w:szCs w:val="20"/>
          <w:lang w:val="en-US" w:eastAsia="en-US"/>
        </w:rPr>
        <w:t xml:space="preserve"> </w:t>
      </w:r>
      <w:proofErr w:type="spellStart"/>
      <w:r>
        <w:rPr>
          <w:szCs w:val="20"/>
          <w:lang w:val="en-US" w:eastAsia="en-US"/>
        </w:rPr>
        <w:t>injectabil</w:t>
      </w:r>
      <w:proofErr w:type="spellEnd"/>
      <w:r>
        <w:rPr>
          <w:szCs w:val="20"/>
          <w:lang w:val="en-GB" w:eastAsia="en-US"/>
        </w:rPr>
        <w:t>ă</w:t>
      </w:r>
      <w:r>
        <w:rPr>
          <w:szCs w:val="20"/>
          <w:lang w:val="en-US" w:eastAsia="en-US"/>
        </w:rPr>
        <w:t>/</w:t>
      </w:r>
      <w:proofErr w:type="spellStart"/>
      <w:r>
        <w:rPr>
          <w:szCs w:val="20"/>
          <w:lang w:val="en-US" w:eastAsia="en-US"/>
        </w:rPr>
        <w:t>perfuzabil</w:t>
      </w:r>
      <w:proofErr w:type="spellEnd"/>
      <w:r>
        <w:rPr>
          <w:szCs w:val="20"/>
          <w:lang w:val="en-GB" w:eastAsia="en-US"/>
        </w:rPr>
        <w:t>ă</w:t>
      </w:r>
      <w:r>
        <w:rPr>
          <w:szCs w:val="20"/>
          <w:lang w:val="en-US" w:eastAsia="en-US"/>
        </w:rPr>
        <w:tab/>
      </w:r>
      <w:proofErr w:type="spellStart"/>
      <w:r>
        <w:rPr>
          <w:szCs w:val="20"/>
          <w:lang w:val="en-US" w:eastAsia="en-US"/>
        </w:rPr>
        <w:t>Ρουμ</w:t>
      </w:r>
      <w:proofErr w:type="spellEnd"/>
      <w:r>
        <w:rPr>
          <w:szCs w:val="20"/>
          <w:lang w:val="en-US" w:eastAsia="en-US"/>
        </w:rPr>
        <w:t>ανία</w:t>
      </w:r>
    </w:p>
    <w:p w:rsidR="007833BE" w:rsidRDefault="007833BE" w:rsidP="007833BE">
      <w:pPr>
        <w:tabs>
          <w:tab w:val="left" w:leader="dot" w:pos="4253"/>
        </w:tabs>
        <w:ind w:left="4253" w:hanging="4253"/>
        <w:rPr>
          <w:szCs w:val="20"/>
          <w:lang w:val="en-US" w:eastAsia="en-US"/>
        </w:rPr>
      </w:pPr>
      <w:proofErr w:type="spellStart"/>
      <w:r>
        <w:rPr>
          <w:szCs w:val="20"/>
          <w:lang w:val="en-US" w:eastAsia="en-US"/>
        </w:rPr>
        <w:t>Berinert</w:t>
      </w:r>
      <w:proofErr w:type="spellEnd"/>
      <w:r>
        <w:rPr>
          <w:szCs w:val="20"/>
          <w:lang w:val="en-US" w:eastAsia="en-US"/>
        </w:rPr>
        <w:t xml:space="preserve"> 1500 i.e. </w:t>
      </w:r>
      <w:proofErr w:type="spellStart"/>
      <w:r>
        <w:rPr>
          <w:szCs w:val="20"/>
          <w:lang w:val="en-US" w:eastAsia="en-US"/>
        </w:rPr>
        <w:t>prašek</w:t>
      </w:r>
      <w:proofErr w:type="spellEnd"/>
      <w:r>
        <w:rPr>
          <w:szCs w:val="20"/>
          <w:lang w:val="en-US" w:eastAsia="en-US"/>
        </w:rPr>
        <w:t xml:space="preserve"> in </w:t>
      </w:r>
      <w:proofErr w:type="spellStart"/>
      <w:r>
        <w:rPr>
          <w:szCs w:val="20"/>
          <w:lang w:val="en-US" w:eastAsia="en-US"/>
        </w:rPr>
        <w:t>vehikel</w:t>
      </w:r>
      <w:proofErr w:type="spellEnd"/>
      <w:r>
        <w:rPr>
          <w:szCs w:val="20"/>
          <w:lang w:val="en-US" w:eastAsia="en-US"/>
        </w:rPr>
        <w:t xml:space="preserve"> </w:t>
      </w:r>
      <w:proofErr w:type="spellStart"/>
      <w:r>
        <w:rPr>
          <w:szCs w:val="20"/>
          <w:lang w:val="en-US" w:eastAsia="en-US"/>
        </w:rPr>
        <w:t>za</w:t>
      </w:r>
      <w:proofErr w:type="spellEnd"/>
    </w:p>
    <w:p w:rsidR="007833BE" w:rsidRDefault="007833BE" w:rsidP="007833BE">
      <w:pPr>
        <w:tabs>
          <w:tab w:val="left" w:leader="dot" w:pos="4253"/>
        </w:tabs>
        <w:ind w:left="4253" w:hanging="4253"/>
        <w:rPr>
          <w:szCs w:val="20"/>
          <w:lang w:val="en-US" w:eastAsia="en-US"/>
        </w:rPr>
      </w:pPr>
      <w:proofErr w:type="spellStart"/>
      <w:proofErr w:type="gramStart"/>
      <w:r>
        <w:rPr>
          <w:szCs w:val="20"/>
          <w:lang w:val="en-US" w:eastAsia="en-US"/>
        </w:rPr>
        <w:t>raztopino</w:t>
      </w:r>
      <w:proofErr w:type="spellEnd"/>
      <w:proofErr w:type="gramEnd"/>
      <w:r>
        <w:rPr>
          <w:szCs w:val="20"/>
          <w:lang w:val="en-US" w:eastAsia="en-US"/>
        </w:rPr>
        <w:t xml:space="preserve"> </w:t>
      </w:r>
      <w:proofErr w:type="spellStart"/>
      <w:r>
        <w:rPr>
          <w:szCs w:val="20"/>
          <w:lang w:val="en-US" w:eastAsia="en-US"/>
        </w:rPr>
        <w:t>za</w:t>
      </w:r>
      <w:proofErr w:type="spellEnd"/>
      <w:r>
        <w:rPr>
          <w:szCs w:val="20"/>
          <w:lang w:val="en-US" w:eastAsia="en-US"/>
        </w:rPr>
        <w:t xml:space="preserve"> </w:t>
      </w:r>
      <w:proofErr w:type="spellStart"/>
      <w:r>
        <w:rPr>
          <w:szCs w:val="20"/>
          <w:lang w:val="en-US" w:eastAsia="en-US"/>
        </w:rPr>
        <w:t>injiciranje</w:t>
      </w:r>
      <w:proofErr w:type="spellEnd"/>
      <w:r>
        <w:rPr>
          <w:szCs w:val="20"/>
          <w:lang w:val="en-US" w:eastAsia="en-US"/>
        </w:rPr>
        <w:t>/</w:t>
      </w:r>
      <w:proofErr w:type="spellStart"/>
      <w:r>
        <w:rPr>
          <w:szCs w:val="20"/>
          <w:lang w:val="en-US" w:eastAsia="en-US"/>
        </w:rPr>
        <w:t>infundiranje</w:t>
      </w:r>
      <w:proofErr w:type="spellEnd"/>
      <w:r>
        <w:rPr>
          <w:szCs w:val="20"/>
          <w:lang w:val="en-US" w:eastAsia="en-US"/>
        </w:rPr>
        <w:tab/>
      </w:r>
      <w:proofErr w:type="spellStart"/>
      <w:r>
        <w:rPr>
          <w:szCs w:val="20"/>
          <w:lang w:val="en-US" w:eastAsia="en-US"/>
        </w:rPr>
        <w:t>Σλο</w:t>
      </w:r>
      <w:proofErr w:type="spellEnd"/>
      <w:r>
        <w:rPr>
          <w:szCs w:val="20"/>
          <w:lang w:val="en-US" w:eastAsia="en-US"/>
        </w:rPr>
        <w:t>βενία</w:t>
      </w:r>
    </w:p>
    <w:p w:rsidR="007833BE" w:rsidRDefault="007833BE" w:rsidP="007833BE">
      <w:pPr>
        <w:tabs>
          <w:tab w:val="left" w:leader="dot" w:pos="4253"/>
        </w:tabs>
        <w:ind w:left="4253" w:hanging="4253"/>
        <w:rPr>
          <w:snapToGrid w:val="0"/>
          <w:szCs w:val="20"/>
          <w:lang w:val="es-ES" w:eastAsia="en-US"/>
        </w:rPr>
      </w:pPr>
      <w:r>
        <w:rPr>
          <w:szCs w:val="20"/>
          <w:lang w:val="es-ES" w:eastAsia="en-US"/>
        </w:rPr>
        <w:t>Berinert</w:t>
      </w:r>
      <w:r>
        <w:rPr>
          <w:b/>
          <w:bCs/>
          <w:szCs w:val="20"/>
          <w:lang w:val="es-ES" w:eastAsia="en-US"/>
        </w:rPr>
        <w:t xml:space="preserve"> </w:t>
      </w:r>
      <w:r>
        <w:rPr>
          <w:szCs w:val="20"/>
          <w:lang w:val="es-ES" w:eastAsia="en-US"/>
        </w:rPr>
        <w:t xml:space="preserve">1500 UI </w:t>
      </w:r>
      <w:r>
        <w:rPr>
          <w:snapToGrid w:val="0"/>
          <w:szCs w:val="20"/>
          <w:lang w:val="es-ES" w:eastAsia="en-US"/>
        </w:rPr>
        <w:t xml:space="preserve">Polvo para solución </w:t>
      </w:r>
    </w:p>
    <w:p w:rsidR="007833BE" w:rsidRDefault="007833BE" w:rsidP="007833BE">
      <w:pPr>
        <w:tabs>
          <w:tab w:val="left" w:leader="dot" w:pos="4253"/>
        </w:tabs>
        <w:ind w:left="4253" w:hanging="4253"/>
        <w:rPr>
          <w:szCs w:val="20"/>
          <w:lang w:val="es-ES" w:eastAsia="en-US"/>
        </w:rPr>
      </w:pPr>
      <w:r>
        <w:rPr>
          <w:snapToGrid w:val="0"/>
          <w:szCs w:val="20"/>
          <w:lang w:val="es-ES" w:eastAsia="en-US"/>
        </w:rPr>
        <w:t>inyectable y para perfusión</w:t>
      </w:r>
      <w:r>
        <w:rPr>
          <w:snapToGrid w:val="0"/>
          <w:szCs w:val="20"/>
          <w:lang w:val="es-ES" w:eastAsia="en-US"/>
        </w:rPr>
        <w:tab/>
        <w:t>Ισπανία</w:t>
      </w:r>
    </w:p>
    <w:p w:rsidR="007833BE" w:rsidRDefault="007833BE" w:rsidP="007833BE">
      <w:pPr>
        <w:tabs>
          <w:tab w:val="left" w:leader="dot" w:pos="4253"/>
        </w:tabs>
        <w:ind w:left="4253" w:hanging="4253"/>
        <w:rPr>
          <w:szCs w:val="20"/>
          <w:lang w:val="es-ES" w:eastAsia="en-US"/>
        </w:rPr>
      </w:pPr>
      <w:r>
        <w:rPr>
          <w:szCs w:val="20"/>
          <w:lang w:val="es-ES" w:eastAsia="en-US"/>
        </w:rPr>
        <w:t xml:space="preserve">Berinert 1500 IE, pulver och vätska till </w:t>
      </w:r>
    </w:p>
    <w:p w:rsidR="007833BE" w:rsidRDefault="007833BE" w:rsidP="007833BE">
      <w:pPr>
        <w:tabs>
          <w:tab w:val="left" w:leader="dot" w:pos="4253"/>
        </w:tabs>
        <w:ind w:left="4253" w:hanging="4253"/>
        <w:rPr>
          <w:szCs w:val="20"/>
          <w:lang w:val="es-ES" w:eastAsia="en-US"/>
        </w:rPr>
      </w:pPr>
      <w:r>
        <w:rPr>
          <w:szCs w:val="20"/>
          <w:lang w:val="es-ES" w:eastAsia="en-US"/>
        </w:rPr>
        <w:t>injektions-/infusionsvätska, lösning</w:t>
      </w:r>
      <w:r>
        <w:rPr>
          <w:szCs w:val="20"/>
          <w:lang w:val="en-US" w:eastAsia="en-US"/>
        </w:rPr>
        <w:t xml:space="preserve"> </w:t>
      </w:r>
      <w:r>
        <w:rPr>
          <w:szCs w:val="20"/>
          <w:lang w:val="en-US" w:eastAsia="en-US"/>
        </w:rPr>
        <w:tab/>
      </w:r>
      <w:r>
        <w:rPr>
          <w:szCs w:val="20"/>
          <w:lang w:val="es-ES" w:eastAsia="en-US"/>
        </w:rPr>
        <w:t>Σουηδία</w:t>
      </w:r>
    </w:p>
    <w:p w:rsidR="007833BE" w:rsidRDefault="007833BE" w:rsidP="007833BE">
      <w:pPr>
        <w:tabs>
          <w:tab w:val="left" w:leader="dot" w:pos="4253"/>
        </w:tabs>
        <w:ind w:left="4253" w:hanging="4253"/>
        <w:rPr>
          <w:szCs w:val="20"/>
          <w:lang w:val="en-US" w:eastAsia="en-US"/>
        </w:rPr>
      </w:pPr>
      <w:proofErr w:type="spellStart"/>
      <w:r>
        <w:rPr>
          <w:szCs w:val="20"/>
          <w:lang w:val="en-US" w:eastAsia="en-US"/>
        </w:rPr>
        <w:t>Berinert</w:t>
      </w:r>
      <w:proofErr w:type="spellEnd"/>
      <w:r>
        <w:rPr>
          <w:szCs w:val="20"/>
          <w:lang w:val="en-US" w:eastAsia="en-US"/>
        </w:rPr>
        <w:t xml:space="preserve"> 1500 IU powder and solvent</w:t>
      </w:r>
    </w:p>
    <w:p w:rsidR="007833BE" w:rsidRDefault="007833BE" w:rsidP="007833BE">
      <w:pPr>
        <w:tabs>
          <w:tab w:val="left" w:leader="dot" w:pos="4253"/>
        </w:tabs>
        <w:ind w:left="4253" w:hanging="4253"/>
        <w:rPr>
          <w:szCs w:val="20"/>
          <w:lang w:val="en-US" w:eastAsia="en-US"/>
        </w:rPr>
      </w:pPr>
      <w:proofErr w:type="gramStart"/>
      <w:r>
        <w:rPr>
          <w:szCs w:val="20"/>
          <w:lang w:val="en-US" w:eastAsia="en-US"/>
        </w:rPr>
        <w:t>for</w:t>
      </w:r>
      <w:proofErr w:type="gramEnd"/>
      <w:r>
        <w:rPr>
          <w:szCs w:val="20"/>
          <w:lang w:val="en-US" w:eastAsia="en-US"/>
        </w:rPr>
        <w:t xml:space="preserve"> solution for injection/infusion</w:t>
      </w:r>
      <w:r>
        <w:rPr>
          <w:szCs w:val="20"/>
          <w:lang w:val="en-US" w:eastAsia="en-US"/>
        </w:rPr>
        <w:tab/>
      </w:r>
      <w:proofErr w:type="spellStart"/>
      <w:r>
        <w:rPr>
          <w:szCs w:val="20"/>
          <w:lang w:val="en-US" w:eastAsia="en-US"/>
        </w:rPr>
        <w:t>Ηνωμένο</w:t>
      </w:r>
      <w:proofErr w:type="spellEnd"/>
      <w:r>
        <w:rPr>
          <w:szCs w:val="20"/>
          <w:lang w:val="en-US" w:eastAsia="en-US"/>
        </w:rPr>
        <w:t xml:space="preserve"> Βα</w:t>
      </w:r>
      <w:proofErr w:type="spellStart"/>
      <w:r>
        <w:rPr>
          <w:szCs w:val="20"/>
          <w:lang w:val="en-US" w:eastAsia="en-US"/>
        </w:rPr>
        <w:t>σίλειο</w:t>
      </w:r>
      <w:proofErr w:type="spellEnd"/>
    </w:p>
    <w:p w:rsidR="007833BE" w:rsidRDefault="007833BE" w:rsidP="007833BE">
      <w:pPr>
        <w:widowControl w:val="0"/>
        <w:jc w:val="both"/>
        <w:rPr>
          <w:sz w:val="22"/>
          <w:szCs w:val="22"/>
          <w:lang w:val="de-DE" w:eastAsia="en-US"/>
        </w:rPr>
      </w:pPr>
    </w:p>
    <w:p w:rsidR="007833BE" w:rsidRDefault="007833BE" w:rsidP="007833BE">
      <w:pPr>
        <w:widowControl w:val="0"/>
        <w:jc w:val="both"/>
        <w:rPr>
          <w:b/>
          <w:sz w:val="22"/>
          <w:szCs w:val="22"/>
          <w:lang w:eastAsia="en-US"/>
        </w:rPr>
      </w:pPr>
      <w:r>
        <w:rPr>
          <w:b/>
          <w:sz w:val="22"/>
          <w:szCs w:val="22"/>
          <w:lang w:eastAsia="en-US"/>
        </w:rPr>
        <w:t>Το</w:t>
      </w:r>
      <w:r>
        <w:rPr>
          <w:b/>
          <w:sz w:val="22"/>
          <w:szCs w:val="22"/>
          <w:lang w:val="de-DE" w:eastAsia="en-US"/>
        </w:rPr>
        <w:t xml:space="preserve"> </w:t>
      </w:r>
      <w:r>
        <w:rPr>
          <w:b/>
          <w:sz w:val="22"/>
          <w:szCs w:val="22"/>
          <w:lang w:eastAsia="en-US"/>
        </w:rPr>
        <w:t>παρόν</w:t>
      </w:r>
      <w:r>
        <w:rPr>
          <w:b/>
          <w:sz w:val="22"/>
          <w:szCs w:val="22"/>
          <w:lang w:val="de-DE" w:eastAsia="en-US"/>
        </w:rPr>
        <w:t xml:space="preserve"> </w:t>
      </w:r>
      <w:r>
        <w:rPr>
          <w:b/>
          <w:sz w:val="22"/>
          <w:szCs w:val="22"/>
          <w:lang w:eastAsia="en-US"/>
        </w:rPr>
        <w:t>φύλλο</w:t>
      </w:r>
      <w:r>
        <w:rPr>
          <w:b/>
          <w:sz w:val="22"/>
          <w:szCs w:val="22"/>
          <w:lang w:val="de-DE" w:eastAsia="en-US"/>
        </w:rPr>
        <w:t xml:space="preserve"> </w:t>
      </w:r>
      <w:r>
        <w:rPr>
          <w:b/>
          <w:sz w:val="22"/>
          <w:szCs w:val="22"/>
          <w:lang w:eastAsia="en-US"/>
        </w:rPr>
        <w:t>οδηγιών</w:t>
      </w:r>
      <w:r>
        <w:rPr>
          <w:b/>
          <w:sz w:val="22"/>
          <w:szCs w:val="22"/>
          <w:lang w:val="de-DE" w:eastAsia="en-US"/>
        </w:rPr>
        <w:t xml:space="preserve"> </w:t>
      </w:r>
      <w:r>
        <w:rPr>
          <w:b/>
          <w:sz w:val="22"/>
          <w:szCs w:val="22"/>
          <w:lang w:eastAsia="en-US"/>
        </w:rPr>
        <w:t>χρήσης</w:t>
      </w:r>
      <w:r>
        <w:rPr>
          <w:b/>
          <w:sz w:val="22"/>
          <w:szCs w:val="22"/>
          <w:lang w:val="de-DE" w:eastAsia="en-US"/>
        </w:rPr>
        <w:t xml:space="preserve"> </w:t>
      </w:r>
      <w:r>
        <w:rPr>
          <w:b/>
          <w:sz w:val="22"/>
          <w:szCs w:val="22"/>
          <w:lang w:eastAsia="en-US"/>
        </w:rPr>
        <w:t>αναθεωρήθηκε για τελευταία φορά Μάιο 2017</w:t>
      </w:r>
    </w:p>
    <w:p w:rsidR="007833BE" w:rsidRDefault="007833BE" w:rsidP="007833BE">
      <w:pPr>
        <w:widowControl w:val="0"/>
        <w:jc w:val="both"/>
        <w:rPr>
          <w:b/>
          <w:sz w:val="22"/>
          <w:szCs w:val="22"/>
          <w:lang w:eastAsia="en-US"/>
        </w:rPr>
      </w:pPr>
      <w:r>
        <w:rPr>
          <w:b/>
          <w:sz w:val="22"/>
          <w:szCs w:val="22"/>
          <w:lang w:eastAsia="en-US"/>
        </w:rPr>
        <w:t>__________________________________________________________________________________</w:t>
      </w:r>
    </w:p>
    <w:p w:rsidR="007833BE" w:rsidRDefault="007833BE" w:rsidP="007833BE">
      <w:pPr>
        <w:widowControl w:val="0"/>
        <w:rPr>
          <w:b/>
          <w:sz w:val="22"/>
          <w:szCs w:val="22"/>
          <w:lang w:eastAsia="en-US"/>
        </w:rPr>
      </w:pPr>
      <w:r>
        <w:rPr>
          <w:b/>
          <w:sz w:val="22"/>
          <w:szCs w:val="22"/>
          <w:lang w:eastAsia="en-US"/>
        </w:rPr>
        <w:t>Οι πληροφορίες που ακολουθούν απευθύνονται μόνο σε επαγγελματίες υγείας</w:t>
      </w:r>
    </w:p>
    <w:p w:rsidR="007833BE" w:rsidRDefault="007833BE" w:rsidP="007833BE">
      <w:pPr>
        <w:widowControl w:val="0"/>
        <w:rPr>
          <w:b/>
          <w:sz w:val="22"/>
          <w:szCs w:val="22"/>
          <w:lang w:eastAsia="en-US"/>
        </w:rPr>
      </w:pPr>
    </w:p>
    <w:p w:rsidR="007833BE" w:rsidRDefault="007833BE" w:rsidP="007833BE">
      <w:pPr>
        <w:widowControl w:val="0"/>
        <w:rPr>
          <w:b/>
          <w:sz w:val="22"/>
          <w:szCs w:val="22"/>
          <w:lang w:eastAsia="en-US"/>
        </w:rPr>
      </w:pPr>
      <w:r>
        <w:rPr>
          <w:b/>
          <w:sz w:val="22"/>
          <w:szCs w:val="22"/>
          <w:lang w:eastAsia="en-US"/>
        </w:rPr>
        <w:t>ΠΟΙΟΤΙΚΗ ΚΑΙ ΠΟΣΟΤΙΚΗ ΣΥΝΘΕΣΗ</w:t>
      </w:r>
    </w:p>
    <w:p w:rsidR="007833BE" w:rsidRDefault="007833BE" w:rsidP="007833BE">
      <w:pPr>
        <w:rPr>
          <w:sz w:val="22"/>
          <w:szCs w:val="22"/>
          <w:lang w:eastAsia="en-US"/>
        </w:rPr>
      </w:pPr>
    </w:p>
    <w:p w:rsidR="007833BE" w:rsidRDefault="007833BE" w:rsidP="007833BE">
      <w:pPr>
        <w:rPr>
          <w:sz w:val="22"/>
          <w:szCs w:val="22"/>
          <w:lang w:eastAsia="en-US"/>
        </w:rPr>
      </w:pPr>
      <w:r>
        <w:rPr>
          <w:sz w:val="22"/>
          <w:szCs w:val="22"/>
          <w:lang w:eastAsia="en-US"/>
        </w:rPr>
        <w:t>Η δραστικότητα του αναστολέα της C1-εστεράσης  εκφράζεται σε Διεθνείς Μονάδες (</w:t>
      </w:r>
      <w:r>
        <w:rPr>
          <w:sz w:val="22"/>
          <w:szCs w:val="22"/>
          <w:lang w:val="en-GB" w:eastAsia="en-US"/>
        </w:rPr>
        <w:t>IU</w:t>
      </w:r>
      <w:r>
        <w:rPr>
          <w:sz w:val="22"/>
          <w:szCs w:val="22"/>
          <w:lang w:eastAsia="en-US"/>
        </w:rPr>
        <w:t>), που σχετίζονται με το ισχύον πρότυπο του ΠΟΥ για τα προϊόντα αναστολέα της C1-εστεράσης.</w:t>
      </w:r>
    </w:p>
    <w:p w:rsidR="007833BE" w:rsidRDefault="007833BE" w:rsidP="007833BE">
      <w:pPr>
        <w:widowControl w:val="0"/>
        <w:rPr>
          <w:b/>
          <w:sz w:val="22"/>
          <w:szCs w:val="22"/>
          <w:lang w:eastAsia="en-US"/>
        </w:rPr>
      </w:pPr>
    </w:p>
    <w:p w:rsidR="007833BE" w:rsidRDefault="007833BE" w:rsidP="007833BE">
      <w:pPr>
        <w:widowControl w:val="0"/>
        <w:rPr>
          <w:b/>
          <w:sz w:val="22"/>
          <w:szCs w:val="22"/>
          <w:lang w:eastAsia="en-US"/>
        </w:rPr>
      </w:pPr>
      <w:r>
        <w:rPr>
          <w:b/>
          <w:sz w:val="22"/>
          <w:szCs w:val="22"/>
          <w:lang w:eastAsia="en-US"/>
        </w:rPr>
        <w:t>Τρόπος διάθεσης</w:t>
      </w:r>
    </w:p>
    <w:p w:rsidR="007833BE" w:rsidRDefault="007833BE" w:rsidP="007833BE">
      <w:pPr>
        <w:widowControl w:val="0"/>
        <w:rPr>
          <w:sz w:val="22"/>
          <w:szCs w:val="22"/>
          <w:lang w:eastAsia="en-US"/>
        </w:rPr>
      </w:pPr>
    </w:p>
    <w:p w:rsidR="007833BE" w:rsidRDefault="007833BE" w:rsidP="007833BE">
      <w:pPr>
        <w:widowControl w:val="0"/>
        <w:rPr>
          <w:sz w:val="22"/>
          <w:szCs w:val="22"/>
          <w:lang w:eastAsia="en-US"/>
        </w:rPr>
      </w:pPr>
      <w:r>
        <w:rPr>
          <w:sz w:val="22"/>
          <w:szCs w:val="22"/>
          <w:lang w:eastAsia="en-US"/>
        </w:rPr>
        <w:t>Ελλάδα:</w:t>
      </w:r>
    </w:p>
    <w:p w:rsidR="007833BE" w:rsidRDefault="007833BE" w:rsidP="007833BE">
      <w:pPr>
        <w:widowControl w:val="0"/>
        <w:rPr>
          <w:sz w:val="22"/>
          <w:szCs w:val="22"/>
          <w:lang w:eastAsia="en-US"/>
        </w:rPr>
      </w:pPr>
      <w:r>
        <w:rPr>
          <w:sz w:val="22"/>
          <w:szCs w:val="22"/>
          <w:lang w:eastAsia="en-US"/>
        </w:rPr>
        <w:t>Περιορισμένη ιατρική συνταγή. Η διάγνωση και/ή η έναρξη της θεραπείας γίνεται σε νοσοκομείο και μπορεί να συνεχίζεται εκτός νοσοκομείου υπό νοσοκομειακή παρακολούθηση.</w:t>
      </w:r>
    </w:p>
    <w:p w:rsidR="007833BE" w:rsidRDefault="007833BE" w:rsidP="007833BE">
      <w:pPr>
        <w:widowControl w:val="0"/>
        <w:rPr>
          <w:sz w:val="22"/>
          <w:szCs w:val="22"/>
          <w:lang w:eastAsia="en-US"/>
        </w:rPr>
      </w:pPr>
    </w:p>
    <w:p w:rsidR="007833BE" w:rsidRDefault="007833BE" w:rsidP="007833BE">
      <w:pPr>
        <w:widowControl w:val="0"/>
        <w:rPr>
          <w:sz w:val="22"/>
          <w:szCs w:val="22"/>
          <w:lang w:eastAsia="en-US"/>
        </w:rPr>
      </w:pPr>
      <w:r>
        <w:rPr>
          <w:sz w:val="22"/>
          <w:szCs w:val="22"/>
          <w:lang w:eastAsia="en-US"/>
        </w:rPr>
        <w:t>Κύπρος:</w:t>
      </w:r>
    </w:p>
    <w:p w:rsidR="007833BE" w:rsidRDefault="007833BE" w:rsidP="007833BE">
      <w:pPr>
        <w:widowControl w:val="0"/>
        <w:rPr>
          <w:sz w:val="22"/>
          <w:szCs w:val="22"/>
          <w:lang w:eastAsia="en-US"/>
        </w:rPr>
      </w:pPr>
      <w:r>
        <w:rPr>
          <w:sz w:val="22"/>
          <w:szCs w:val="22"/>
          <w:lang w:eastAsia="en-US"/>
        </w:rPr>
        <w:t>Με ιατρική συνταγή.</w:t>
      </w:r>
    </w:p>
    <w:p w:rsidR="007833BE" w:rsidRDefault="007833BE" w:rsidP="007833BE">
      <w:pPr>
        <w:tabs>
          <w:tab w:val="left" w:pos="1565"/>
        </w:tabs>
        <w:spacing w:line="360" w:lineRule="auto"/>
      </w:pPr>
    </w:p>
    <w:p w:rsidR="0016573E" w:rsidRPr="007833BE" w:rsidRDefault="0016573E" w:rsidP="007833BE">
      <w:pPr>
        <w:rPr>
          <w:lang w:val="en-US"/>
        </w:rPr>
      </w:pPr>
      <w:bookmarkStart w:id="0" w:name="_GoBack"/>
      <w:bookmarkEnd w:id="0"/>
    </w:p>
    <w:sectPr w:rsidR="0016573E" w:rsidRPr="007833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77916"/>
    <w:multiLevelType w:val="hybridMultilevel"/>
    <w:tmpl w:val="026077F4"/>
    <w:lvl w:ilvl="0" w:tplc="0409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9732179"/>
    <w:multiLevelType w:val="hybridMultilevel"/>
    <w:tmpl w:val="8D241BB8"/>
    <w:lvl w:ilvl="0" w:tplc="0409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62BD47A8"/>
    <w:multiLevelType w:val="hybridMultilevel"/>
    <w:tmpl w:val="5168969A"/>
    <w:lvl w:ilvl="0" w:tplc="8A2C3528">
      <w:start w:val="1"/>
      <w:numFmt w:val="bullet"/>
      <w:lvlText w:val=""/>
      <w:lvlJc w:val="left"/>
      <w:pPr>
        <w:tabs>
          <w:tab w:val="num" w:pos="720"/>
        </w:tabs>
        <w:ind w:left="72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nsid w:val="6D941758"/>
    <w:multiLevelType w:val="singleLevel"/>
    <w:tmpl w:val="98907B74"/>
    <w:lvl w:ilvl="0">
      <w:start w:val="1"/>
      <w:numFmt w:val="decimal"/>
      <w:lvlText w:val="%1."/>
      <w:lvlJc w:val="left"/>
      <w:pPr>
        <w:tabs>
          <w:tab w:val="num" w:pos="360"/>
        </w:tabs>
        <w:ind w:left="360" w:hanging="360"/>
      </w:pPr>
      <w:rPr>
        <w:b/>
      </w:rPr>
    </w:lvl>
  </w:abstractNum>
  <w:abstractNum w:abstractNumId="4">
    <w:nsid w:val="6FD22C8E"/>
    <w:multiLevelType w:val="hybridMultilevel"/>
    <w:tmpl w:val="74DA7338"/>
    <w:lvl w:ilvl="0" w:tplc="BABE8214">
      <w:start w:val="1"/>
      <w:numFmt w:val="decimal"/>
      <w:lvlText w:val="%1."/>
      <w:lvlJc w:val="left"/>
      <w:pPr>
        <w:tabs>
          <w:tab w:val="num" w:pos="357"/>
        </w:tabs>
        <w:ind w:left="644" w:hanging="284"/>
      </w:pPr>
      <w:rPr>
        <w:rFonts w:ascii="Times New Roman" w:hAnsi="Times New Roman" w:cs="Times New Roman" w:hint="default"/>
        <w:b w:val="0"/>
        <w:i w:val="0"/>
        <w:sz w:val="24"/>
        <w:szCs w:val="24"/>
      </w:rPr>
    </w:lvl>
    <w:lvl w:ilvl="1" w:tplc="677EDABC">
      <w:start w:val="6"/>
      <w:numFmt w:val="decimal"/>
      <w:lvlText w:val="%2."/>
      <w:lvlJc w:val="left"/>
      <w:pPr>
        <w:tabs>
          <w:tab w:val="num" w:pos="1800"/>
        </w:tabs>
        <w:ind w:left="1800" w:hanging="72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7FF66322"/>
    <w:multiLevelType w:val="hybridMultilevel"/>
    <w:tmpl w:val="DBA02904"/>
    <w:lvl w:ilvl="0" w:tplc="6A62AF04">
      <w:start w:val="6"/>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num>
  <w:num w:numId="2">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BE"/>
    <w:rsid w:val="0016573E"/>
    <w:rsid w:val="007833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B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833BE"/>
    <w:rPr>
      <w:color w:val="0000FF"/>
      <w:u w:val="single"/>
    </w:rPr>
  </w:style>
  <w:style w:type="paragraph" w:styleId="a3">
    <w:name w:val="Balloon Text"/>
    <w:basedOn w:val="a"/>
    <w:link w:val="Char"/>
    <w:uiPriority w:val="99"/>
    <w:semiHidden/>
    <w:unhideWhenUsed/>
    <w:rsid w:val="007833BE"/>
    <w:rPr>
      <w:rFonts w:ascii="Tahoma" w:hAnsi="Tahoma" w:cs="Tahoma"/>
      <w:sz w:val="16"/>
      <w:szCs w:val="16"/>
    </w:rPr>
  </w:style>
  <w:style w:type="character" w:customStyle="1" w:styleId="Char">
    <w:name w:val="Κείμενο πλαισίου Char"/>
    <w:basedOn w:val="a0"/>
    <w:link w:val="a3"/>
    <w:uiPriority w:val="99"/>
    <w:semiHidden/>
    <w:rsid w:val="007833BE"/>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B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833BE"/>
    <w:rPr>
      <w:color w:val="0000FF"/>
      <w:u w:val="single"/>
    </w:rPr>
  </w:style>
  <w:style w:type="paragraph" w:styleId="a3">
    <w:name w:val="Balloon Text"/>
    <w:basedOn w:val="a"/>
    <w:link w:val="Char"/>
    <w:uiPriority w:val="99"/>
    <w:semiHidden/>
    <w:unhideWhenUsed/>
    <w:rsid w:val="007833BE"/>
    <w:rPr>
      <w:rFonts w:ascii="Tahoma" w:hAnsi="Tahoma" w:cs="Tahoma"/>
      <w:sz w:val="16"/>
      <w:szCs w:val="16"/>
    </w:rPr>
  </w:style>
  <w:style w:type="character" w:customStyle="1" w:styleId="Char">
    <w:name w:val="Κείμενο πλαισίου Char"/>
    <w:basedOn w:val="a0"/>
    <w:link w:val="a3"/>
    <w:uiPriority w:val="99"/>
    <w:semiHidden/>
    <w:rsid w:val="007833BE"/>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h.gov.cy/ph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eof.gr"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2744</Words>
  <Characters>14818</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ΣΟΦΟΥΔΗ ΜΑΡΙΑ</dc:creator>
  <cp:lastModifiedBy>ΣΟΦΟΥΔΗ ΜΑΡΙΑ</cp:lastModifiedBy>
  <cp:revision>1</cp:revision>
  <dcterms:created xsi:type="dcterms:W3CDTF">2017-12-04T10:36:00Z</dcterms:created>
  <dcterms:modified xsi:type="dcterms:W3CDTF">2017-12-04T10:36:00Z</dcterms:modified>
</cp:coreProperties>
</file>