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440" w:rsidRDefault="001D1440" w:rsidP="00D81F0F">
      <w:pPr>
        <w:jc w:val="both"/>
        <w:rPr>
          <w:b/>
          <w:lang w:val="en-US"/>
        </w:rPr>
      </w:pPr>
    </w:p>
    <w:p w:rsidR="008D2776" w:rsidRDefault="008D2776" w:rsidP="00D81F0F">
      <w:pPr>
        <w:jc w:val="both"/>
        <w:rPr>
          <w:b/>
          <w:lang w:val="en-US"/>
        </w:rPr>
      </w:pPr>
    </w:p>
    <w:p w:rsidR="008D2776" w:rsidRDefault="008D2776" w:rsidP="00D81F0F">
      <w:pPr>
        <w:jc w:val="both"/>
        <w:rPr>
          <w:b/>
          <w:lang w:val="en-US"/>
        </w:rPr>
      </w:pPr>
    </w:p>
    <w:p w:rsidR="008D2776" w:rsidRDefault="008D2776" w:rsidP="00D81F0F">
      <w:pPr>
        <w:jc w:val="both"/>
        <w:rPr>
          <w:b/>
          <w:lang w:val="en-US"/>
        </w:rPr>
      </w:pPr>
    </w:p>
    <w:p w:rsidR="008D2776" w:rsidRDefault="008D2776" w:rsidP="00D81F0F">
      <w:pPr>
        <w:jc w:val="both"/>
        <w:rPr>
          <w:b/>
          <w:lang w:val="en-US"/>
        </w:rPr>
      </w:pPr>
    </w:p>
    <w:p w:rsidR="008D2776" w:rsidRDefault="008D2776" w:rsidP="00D81F0F">
      <w:pPr>
        <w:jc w:val="both"/>
        <w:rPr>
          <w:b/>
          <w:lang w:val="en-US"/>
        </w:rPr>
      </w:pPr>
    </w:p>
    <w:p w:rsidR="008D2776" w:rsidRDefault="008D2776" w:rsidP="00D81F0F">
      <w:pPr>
        <w:jc w:val="both"/>
        <w:rPr>
          <w:b/>
          <w:lang w:val="en-US"/>
        </w:rPr>
      </w:pPr>
    </w:p>
    <w:p w:rsidR="008D2776" w:rsidRDefault="008D2776" w:rsidP="00D81F0F">
      <w:pPr>
        <w:jc w:val="both"/>
        <w:rPr>
          <w:b/>
          <w:lang w:val="en-US"/>
        </w:rPr>
      </w:pPr>
    </w:p>
    <w:p w:rsidR="008D2776" w:rsidRDefault="008D2776" w:rsidP="00D81F0F">
      <w:pPr>
        <w:jc w:val="both"/>
        <w:rPr>
          <w:b/>
          <w:lang w:val="en-US"/>
        </w:rPr>
      </w:pPr>
    </w:p>
    <w:p w:rsidR="008D2776" w:rsidRDefault="008D2776" w:rsidP="00D81F0F">
      <w:pPr>
        <w:jc w:val="both"/>
        <w:rPr>
          <w:b/>
          <w:lang w:val="en-US"/>
        </w:rPr>
      </w:pPr>
    </w:p>
    <w:p w:rsidR="008D2776" w:rsidRDefault="008D2776" w:rsidP="00D81F0F">
      <w:pPr>
        <w:jc w:val="both"/>
        <w:rPr>
          <w:b/>
          <w:lang w:val="en-US"/>
        </w:rPr>
      </w:pPr>
    </w:p>
    <w:p w:rsidR="008D2776" w:rsidRDefault="008D2776" w:rsidP="00D81F0F">
      <w:pPr>
        <w:jc w:val="both"/>
        <w:rPr>
          <w:b/>
          <w:lang w:val="en-US"/>
        </w:rPr>
      </w:pPr>
    </w:p>
    <w:p w:rsidR="008D2776" w:rsidRDefault="008D2776" w:rsidP="00D81F0F">
      <w:pPr>
        <w:jc w:val="both"/>
        <w:rPr>
          <w:b/>
          <w:lang w:val="en-US"/>
        </w:rPr>
      </w:pPr>
    </w:p>
    <w:p w:rsidR="008D2776" w:rsidRDefault="008D2776" w:rsidP="00D81F0F">
      <w:pPr>
        <w:jc w:val="both"/>
        <w:rPr>
          <w:b/>
          <w:lang w:val="en-US"/>
        </w:rPr>
      </w:pPr>
    </w:p>
    <w:p w:rsidR="008D2776" w:rsidRDefault="008D2776" w:rsidP="00D81F0F">
      <w:pPr>
        <w:jc w:val="both"/>
        <w:rPr>
          <w:b/>
          <w:lang w:val="en-US"/>
        </w:rPr>
      </w:pPr>
    </w:p>
    <w:p w:rsidR="008D2776" w:rsidRDefault="008D2776" w:rsidP="00D81F0F">
      <w:pPr>
        <w:jc w:val="both"/>
        <w:rPr>
          <w:b/>
          <w:lang w:val="en-US"/>
        </w:rPr>
      </w:pPr>
    </w:p>
    <w:p w:rsidR="008D2776" w:rsidRDefault="008D2776" w:rsidP="00D81F0F">
      <w:pPr>
        <w:jc w:val="both"/>
        <w:rPr>
          <w:b/>
          <w:lang w:val="en-US"/>
        </w:rPr>
      </w:pPr>
    </w:p>
    <w:p w:rsidR="008D2776" w:rsidRPr="008D2776" w:rsidRDefault="008D2776" w:rsidP="00D81F0F">
      <w:pPr>
        <w:jc w:val="both"/>
        <w:rPr>
          <w:b/>
          <w:lang w:val="en-US"/>
        </w:rPr>
      </w:pPr>
    </w:p>
    <w:p w:rsidR="001D1440" w:rsidRPr="005D77D3" w:rsidRDefault="001D1440" w:rsidP="00D81F0F">
      <w:pPr>
        <w:jc w:val="both"/>
        <w:rPr>
          <w:lang w:val="el-GR"/>
        </w:rPr>
      </w:pPr>
    </w:p>
    <w:p w:rsidR="001D1440" w:rsidRPr="005D77D3" w:rsidRDefault="001D1440" w:rsidP="00D81F0F">
      <w:pPr>
        <w:jc w:val="both"/>
        <w:rPr>
          <w:lang w:val="el-GR"/>
        </w:rPr>
      </w:pPr>
    </w:p>
    <w:p w:rsidR="001D1440" w:rsidRPr="005D77D3" w:rsidRDefault="001D1440" w:rsidP="007E48D6">
      <w:pPr>
        <w:jc w:val="center"/>
        <w:rPr>
          <w:b/>
          <w:lang w:val="el-GR"/>
        </w:rPr>
      </w:pPr>
      <w:r w:rsidRPr="005D77D3">
        <w:rPr>
          <w:b/>
          <w:lang w:val="el-GR"/>
        </w:rPr>
        <w:t>Β. ΦΥΛΛΟ ΟΔΗΓΙΩΝ ΧΡΗΣΗΣ</w:t>
      </w:r>
    </w:p>
    <w:p w:rsidR="001D1440" w:rsidRPr="00A16734" w:rsidRDefault="001D1440" w:rsidP="00A16734">
      <w:pPr>
        <w:jc w:val="center"/>
        <w:rPr>
          <w:b/>
          <w:lang w:val="el-GR"/>
        </w:rPr>
      </w:pPr>
      <w:r w:rsidRPr="005D77D3">
        <w:rPr>
          <w:lang w:val="el-GR"/>
        </w:rPr>
        <w:br w:type="page"/>
      </w:r>
      <w:r w:rsidRPr="005D77D3">
        <w:rPr>
          <w:b/>
          <w:lang w:val="el-GR"/>
        </w:rPr>
        <w:lastRenderedPageBreak/>
        <w:t>Φύλλο οδηγιών χρήσης: Πληροφορίες για τον</w:t>
      </w:r>
      <w:r w:rsidR="00A16734" w:rsidRPr="00A16734">
        <w:rPr>
          <w:b/>
          <w:lang w:val="el-GR"/>
        </w:rPr>
        <w:t xml:space="preserve"> </w:t>
      </w:r>
      <w:r w:rsidR="00A16734">
        <w:rPr>
          <w:b/>
          <w:lang w:val="el-GR"/>
        </w:rPr>
        <w:t>χρήστη</w:t>
      </w:r>
    </w:p>
    <w:p w:rsidR="001D1440" w:rsidRPr="005D77D3" w:rsidRDefault="001D1440" w:rsidP="00D81F0F">
      <w:pPr>
        <w:jc w:val="both"/>
        <w:rPr>
          <w:b/>
          <w:lang w:val="el-GR"/>
        </w:rPr>
      </w:pPr>
    </w:p>
    <w:p w:rsidR="00A16734" w:rsidRDefault="00A16734" w:rsidP="00A16734">
      <w:pPr>
        <w:jc w:val="center"/>
        <w:rPr>
          <w:rFonts w:ascii="Arial" w:hAnsi="Arial" w:cs="Arial"/>
          <w:b/>
          <w:szCs w:val="22"/>
          <w:lang w:val="el-GR" w:eastAsia="it-IT"/>
        </w:rPr>
      </w:pPr>
      <w:proofErr w:type="spellStart"/>
      <w:r w:rsidRPr="00D81F0F">
        <w:rPr>
          <w:b/>
          <w:szCs w:val="22"/>
          <w:lang w:eastAsia="it-IT"/>
        </w:rPr>
        <w:t>Condromed</w:t>
      </w:r>
      <w:proofErr w:type="spellEnd"/>
      <w:r w:rsidRPr="00B250AB">
        <w:rPr>
          <w:rFonts w:ascii="Arial" w:hAnsi="Arial" w:cs="Arial"/>
          <w:b/>
          <w:vertAlign w:val="superscript"/>
          <w:lang w:val="el-GR" w:eastAsia="it-IT"/>
        </w:rPr>
        <w:t>®</w:t>
      </w:r>
      <w:r w:rsidRPr="00B250AB">
        <w:rPr>
          <w:rFonts w:ascii="Arial" w:hAnsi="Arial" w:cs="Arial"/>
          <w:b/>
          <w:szCs w:val="22"/>
          <w:lang w:val="el-GR" w:eastAsia="it-IT"/>
        </w:rPr>
        <w:t>,</w:t>
      </w:r>
    </w:p>
    <w:p w:rsidR="00A16734" w:rsidRPr="00B250AB" w:rsidRDefault="00A16734" w:rsidP="00A16734">
      <w:pPr>
        <w:jc w:val="center"/>
        <w:rPr>
          <w:lang w:val="el-GR"/>
        </w:rPr>
      </w:pPr>
      <w:r w:rsidRPr="00B250AB">
        <w:rPr>
          <w:lang w:val="el-GR"/>
        </w:rPr>
        <w:t xml:space="preserve">400 </w:t>
      </w:r>
      <w:r>
        <w:rPr>
          <w:lang w:val="en-US"/>
        </w:rPr>
        <w:t>mg</w:t>
      </w:r>
      <w:r w:rsidRPr="00B250AB">
        <w:rPr>
          <w:lang w:val="el-GR"/>
        </w:rPr>
        <w:t>/</w:t>
      </w:r>
      <w:r>
        <w:rPr>
          <w:lang w:val="en-US"/>
        </w:rPr>
        <w:t>cap</w:t>
      </w:r>
      <w:r w:rsidRPr="00B250AB">
        <w:rPr>
          <w:lang w:val="el-GR"/>
        </w:rPr>
        <w:t xml:space="preserve">, </w:t>
      </w:r>
      <w:r>
        <w:rPr>
          <w:lang w:val="el-GR"/>
        </w:rPr>
        <w:t>σκληρά καψάκια</w:t>
      </w:r>
    </w:p>
    <w:p w:rsidR="00A16734" w:rsidRPr="00DA5F83" w:rsidRDefault="00A16734" w:rsidP="00A16734">
      <w:pPr>
        <w:jc w:val="center"/>
        <w:rPr>
          <w:noProof/>
          <w:szCs w:val="22"/>
          <w:lang w:val="el-GR"/>
        </w:rPr>
      </w:pPr>
      <w:r>
        <w:rPr>
          <w:noProof/>
          <w:szCs w:val="22"/>
          <w:lang w:val="el-GR"/>
        </w:rPr>
        <w:t>Θειική χονδροϊτίνη</w:t>
      </w:r>
    </w:p>
    <w:p w:rsidR="001D1440" w:rsidRPr="00DA5F83" w:rsidRDefault="001D1440" w:rsidP="00D81F0F">
      <w:pPr>
        <w:jc w:val="both"/>
        <w:rPr>
          <w:b/>
          <w:lang w:val="el-GR"/>
        </w:rPr>
      </w:pPr>
    </w:p>
    <w:p w:rsidR="001D1440" w:rsidRPr="005D77D3" w:rsidRDefault="001D1440" w:rsidP="00D81F0F">
      <w:pPr>
        <w:jc w:val="both"/>
        <w:rPr>
          <w:b/>
          <w:lang w:val="el-GR"/>
        </w:rPr>
      </w:pPr>
      <w:r w:rsidRPr="005D77D3">
        <w:rPr>
          <w:b/>
          <w:lang w:val="el-GR"/>
        </w:rPr>
        <w:t xml:space="preserve">Διαβάστε προσεκτικά ολόκληρο το φύλλο οδηγιών χρήσης προτού αρχίσετε να </w:t>
      </w:r>
      <w:r w:rsidR="00A16734">
        <w:rPr>
          <w:b/>
          <w:lang w:val="el-GR"/>
        </w:rPr>
        <w:t>χρησιμοποιείτε</w:t>
      </w:r>
      <w:r w:rsidRPr="005D77D3">
        <w:rPr>
          <w:b/>
          <w:lang w:val="el-GR"/>
        </w:rPr>
        <w:t xml:space="preserve"> αυτό το φάρμακο, διότι περιλαμβάνει σημαντικές πληροφορίες για σας.</w:t>
      </w:r>
    </w:p>
    <w:p w:rsidR="001D1440" w:rsidRPr="005D77D3" w:rsidRDefault="001D1440" w:rsidP="00D81F0F">
      <w:pPr>
        <w:jc w:val="both"/>
        <w:rPr>
          <w:lang w:val="el-GR"/>
        </w:rPr>
      </w:pPr>
      <w:r w:rsidRPr="005D77D3">
        <w:rPr>
          <w:lang w:val="el-GR"/>
        </w:rPr>
        <w:t xml:space="preserve">Πρέπει πάντοτε να </w:t>
      </w:r>
      <w:r w:rsidR="00A16734">
        <w:rPr>
          <w:lang w:val="el-GR"/>
        </w:rPr>
        <w:t>χρησιμοποιείτε</w:t>
      </w:r>
      <w:r w:rsidRPr="005D77D3">
        <w:rPr>
          <w:lang w:val="el-GR"/>
        </w:rPr>
        <w:t xml:space="preserve"> αυτό το φάρμακο ακριβώς όπως περιγράφεται στο παρόν φύλλο οδηγιών χρήσης ή σύμφωνα με τις οδηγίες του </w:t>
      </w:r>
      <w:r w:rsidR="00A16734">
        <w:rPr>
          <w:lang w:val="el-GR"/>
        </w:rPr>
        <w:t>γιατρού, ή</w:t>
      </w:r>
      <w:r w:rsidR="00A16734" w:rsidRPr="00A16734">
        <w:rPr>
          <w:lang w:val="el-GR"/>
        </w:rPr>
        <w:t xml:space="preserve"> </w:t>
      </w:r>
      <w:r w:rsidR="00A16734">
        <w:rPr>
          <w:lang w:val="el-GR"/>
        </w:rPr>
        <w:t>του</w:t>
      </w:r>
      <w:r w:rsidR="00A16734" w:rsidRPr="00A16734">
        <w:rPr>
          <w:lang w:val="el-GR"/>
        </w:rPr>
        <w:t xml:space="preserve"> </w:t>
      </w:r>
      <w:r w:rsidRPr="005D77D3">
        <w:rPr>
          <w:lang w:val="el-GR"/>
        </w:rPr>
        <w:t>φαρμακοποιού</w:t>
      </w:r>
      <w:r w:rsidR="00A16734" w:rsidRPr="00A16734">
        <w:rPr>
          <w:lang w:val="el-GR"/>
        </w:rPr>
        <w:t xml:space="preserve"> </w:t>
      </w:r>
      <w:r w:rsidRPr="005D77D3">
        <w:rPr>
          <w:lang w:val="el-GR"/>
        </w:rPr>
        <w:t>σας.</w:t>
      </w:r>
    </w:p>
    <w:p w:rsidR="001D1440" w:rsidRPr="005D77D3" w:rsidRDefault="001D1440" w:rsidP="00D81F0F">
      <w:pPr>
        <w:ind w:left="567" w:hanging="567"/>
        <w:jc w:val="both"/>
        <w:rPr>
          <w:lang w:val="el-GR"/>
        </w:rPr>
      </w:pPr>
      <w:r w:rsidRPr="005D77D3">
        <w:rPr>
          <w:lang w:val="el-GR"/>
        </w:rPr>
        <w:t>-</w:t>
      </w:r>
      <w:r w:rsidRPr="005D77D3">
        <w:rPr>
          <w:lang w:val="el-GR"/>
        </w:rPr>
        <w:tab/>
        <w:t>Φυλάξτε αυτό το φύλλο οδηγιών χρήσης. Ίσως χρειαστεί να το διαβάσετε ξανά.</w:t>
      </w:r>
    </w:p>
    <w:p w:rsidR="001D1440" w:rsidRPr="005D77D3" w:rsidRDefault="001D1440" w:rsidP="00D81F0F">
      <w:pPr>
        <w:ind w:left="567" w:hanging="567"/>
        <w:jc w:val="both"/>
        <w:rPr>
          <w:lang w:val="el-GR"/>
        </w:rPr>
      </w:pPr>
      <w:r w:rsidRPr="005D77D3">
        <w:rPr>
          <w:lang w:val="el-GR"/>
        </w:rPr>
        <w:t>-</w:t>
      </w:r>
      <w:r w:rsidRPr="005D77D3">
        <w:rPr>
          <w:lang w:val="el-GR"/>
        </w:rPr>
        <w:tab/>
        <w:t>Απευθυνθείτε στον φαρμακοποιό σας εάν χρειαστείτε περισσότερες πληροφορίες ή συμβουλές.</w:t>
      </w:r>
    </w:p>
    <w:p w:rsidR="001D1440" w:rsidRPr="005D77D3" w:rsidRDefault="001D1440" w:rsidP="00D81F0F">
      <w:pPr>
        <w:ind w:left="567" w:hanging="567"/>
        <w:jc w:val="both"/>
        <w:rPr>
          <w:lang w:val="el-GR"/>
        </w:rPr>
      </w:pPr>
      <w:r w:rsidRPr="005D77D3">
        <w:rPr>
          <w:lang w:val="el-GR"/>
        </w:rPr>
        <w:t>-</w:t>
      </w:r>
      <w:r w:rsidRPr="005D77D3">
        <w:rPr>
          <w:lang w:val="el-GR"/>
        </w:rPr>
        <w:tab/>
        <w:t>Εάν παρατηρήσετε κάποια ανεπιθ</w:t>
      </w:r>
      <w:r w:rsidR="00A16734">
        <w:rPr>
          <w:lang w:val="el-GR"/>
        </w:rPr>
        <w:t>ύμητη ενέργεια, ενημερώστε τον</w:t>
      </w:r>
      <w:r w:rsidR="00A16734" w:rsidRPr="00A16734">
        <w:rPr>
          <w:lang w:val="el-GR"/>
        </w:rPr>
        <w:t xml:space="preserve"> </w:t>
      </w:r>
      <w:r w:rsidR="00A16734">
        <w:rPr>
          <w:lang w:val="el-GR"/>
        </w:rPr>
        <w:t>γιατρό</w:t>
      </w:r>
      <w:r w:rsidR="00A16734" w:rsidRPr="00A16734">
        <w:rPr>
          <w:lang w:val="el-GR"/>
        </w:rPr>
        <w:t xml:space="preserve"> </w:t>
      </w:r>
      <w:r w:rsidRPr="005D77D3">
        <w:rPr>
          <w:lang w:val="el-GR"/>
        </w:rPr>
        <w:t>ή</w:t>
      </w:r>
      <w:r w:rsidR="00A16734" w:rsidRPr="00A16734">
        <w:rPr>
          <w:lang w:val="el-GR"/>
        </w:rPr>
        <w:t xml:space="preserve"> </w:t>
      </w:r>
      <w:r w:rsidR="00A16734">
        <w:rPr>
          <w:lang w:val="el-GR"/>
        </w:rPr>
        <w:t>τον</w:t>
      </w:r>
      <w:r w:rsidR="00A16734" w:rsidRPr="00A16734">
        <w:rPr>
          <w:lang w:val="el-GR"/>
        </w:rPr>
        <w:t xml:space="preserve"> </w:t>
      </w:r>
      <w:r w:rsidRPr="005D77D3">
        <w:rPr>
          <w:lang w:val="el-GR"/>
        </w:rPr>
        <w:t>φαρμακοποιό</w:t>
      </w:r>
      <w:r w:rsidR="00A16734" w:rsidRPr="00A16734">
        <w:rPr>
          <w:lang w:val="el-GR"/>
        </w:rPr>
        <w:t xml:space="preserve"> </w:t>
      </w:r>
      <w:r w:rsidRPr="005D77D3">
        <w:rPr>
          <w:lang w:val="el-GR"/>
        </w:rPr>
        <w:t>σας. Αυτό ισχύει και για κάθε πιθανή ανεπιθύμητη ενέργεια που δεν αναφέρεται στο παρόν φύλλο οδηγιών χρήσης.</w:t>
      </w:r>
      <w:r w:rsidRPr="00684E83">
        <w:rPr>
          <w:noProof/>
          <w:szCs w:val="22"/>
          <w:lang w:val="el-GR"/>
        </w:rPr>
        <w:t xml:space="preserve"> Βλέπε </w:t>
      </w:r>
      <w:r w:rsidR="007B0D81">
        <w:rPr>
          <w:noProof/>
          <w:szCs w:val="22"/>
          <w:lang w:val="el-GR"/>
        </w:rPr>
        <w:t xml:space="preserve">παράγραφο </w:t>
      </w:r>
      <w:r w:rsidRPr="00684E83">
        <w:rPr>
          <w:noProof/>
          <w:szCs w:val="22"/>
          <w:lang w:val="el-GR"/>
        </w:rPr>
        <w:t>4.</w:t>
      </w:r>
    </w:p>
    <w:p w:rsidR="001D1440" w:rsidRDefault="001D1440" w:rsidP="003C7ADC">
      <w:pPr>
        <w:ind w:left="567" w:hanging="567"/>
        <w:jc w:val="both"/>
        <w:rPr>
          <w:lang w:val="el-GR"/>
        </w:rPr>
      </w:pPr>
      <w:r w:rsidRPr="005D77D3">
        <w:rPr>
          <w:lang w:val="el-GR"/>
        </w:rPr>
        <w:t xml:space="preserve">- </w:t>
      </w:r>
      <w:r w:rsidRPr="005D77D3">
        <w:rPr>
          <w:lang w:val="el-GR"/>
        </w:rPr>
        <w:tab/>
        <w:t xml:space="preserve">Πρέπει να απευθυνθείτε σε γιατρό εάν δεν </w:t>
      </w:r>
      <w:r w:rsidR="00130819" w:rsidRPr="005D77D3">
        <w:rPr>
          <w:lang w:val="el-GR"/>
        </w:rPr>
        <w:t>αισθάνεστε</w:t>
      </w:r>
      <w:r w:rsidRPr="005D77D3">
        <w:rPr>
          <w:lang w:val="el-GR"/>
        </w:rPr>
        <w:t xml:space="preserve"> καλύ</w:t>
      </w:r>
      <w:r w:rsidR="00A16734">
        <w:rPr>
          <w:lang w:val="el-GR"/>
        </w:rPr>
        <w:t xml:space="preserve">τερα ή εάν </w:t>
      </w:r>
      <w:r w:rsidR="00130819">
        <w:rPr>
          <w:lang w:val="el-GR"/>
        </w:rPr>
        <w:t>αισθάνεστε</w:t>
      </w:r>
      <w:r w:rsidR="00A16734">
        <w:rPr>
          <w:lang w:val="el-GR"/>
        </w:rPr>
        <w:t xml:space="preserve"> χειρότερα</w:t>
      </w:r>
      <w:r w:rsidR="003C7ADC" w:rsidRPr="003C7ADC">
        <w:rPr>
          <w:lang w:val="el-GR"/>
        </w:rPr>
        <w:t xml:space="preserve"> </w:t>
      </w:r>
      <w:r w:rsidR="003C7ADC">
        <w:rPr>
          <w:lang w:val="el-GR"/>
        </w:rPr>
        <w:t>μετά από 4 εβδομάδες.</w:t>
      </w:r>
    </w:p>
    <w:p w:rsidR="003C7ADC" w:rsidRPr="003C7ADC" w:rsidRDefault="003C7ADC" w:rsidP="003C7ADC">
      <w:pPr>
        <w:ind w:left="567" w:hanging="567"/>
        <w:jc w:val="both"/>
        <w:rPr>
          <w:lang w:val="el-GR"/>
        </w:rPr>
      </w:pPr>
    </w:p>
    <w:p w:rsidR="001D1440" w:rsidRPr="005D77D3" w:rsidRDefault="001D1440" w:rsidP="00D81F0F">
      <w:pPr>
        <w:jc w:val="both"/>
        <w:rPr>
          <w:lang w:val="el-GR"/>
        </w:rPr>
      </w:pPr>
      <w:r w:rsidRPr="005D77D3">
        <w:rPr>
          <w:b/>
          <w:lang w:val="el-GR"/>
        </w:rPr>
        <w:t>Τι περιέχει το παρόν φύλλο οδηγιών:</w:t>
      </w:r>
    </w:p>
    <w:p w:rsidR="001D1440" w:rsidRPr="005D77D3" w:rsidRDefault="001D1440" w:rsidP="00D81F0F">
      <w:pPr>
        <w:ind w:left="567" w:hanging="567"/>
        <w:jc w:val="both"/>
        <w:rPr>
          <w:lang w:val="el-GR"/>
        </w:rPr>
      </w:pPr>
      <w:r w:rsidRPr="005D77D3">
        <w:rPr>
          <w:lang w:val="el-GR"/>
        </w:rPr>
        <w:t>1.</w:t>
      </w:r>
      <w:r w:rsidRPr="005D77D3">
        <w:rPr>
          <w:lang w:val="el-GR"/>
        </w:rPr>
        <w:tab/>
        <w:t xml:space="preserve">Τι είναι το </w:t>
      </w:r>
      <w:proofErr w:type="spellStart"/>
      <w:r w:rsidR="00A16734">
        <w:rPr>
          <w:lang w:val="en-US"/>
        </w:rPr>
        <w:t>Condromed</w:t>
      </w:r>
      <w:proofErr w:type="spellEnd"/>
      <w:r w:rsidRPr="005D77D3">
        <w:rPr>
          <w:lang w:val="el-GR"/>
        </w:rPr>
        <w:t xml:space="preserve"> και ποια είναι η χρήση του</w:t>
      </w:r>
    </w:p>
    <w:p w:rsidR="001D1440" w:rsidRPr="00A16734" w:rsidRDefault="001D1440" w:rsidP="00D81F0F">
      <w:pPr>
        <w:ind w:left="567" w:hanging="567"/>
        <w:jc w:val="both"/>
        <w:rPr>
          <w:lang w:val="el-GR"/>
        </w:rPr>
      </w:pPr>
      <w:r w:rsidRPr="005D77D3">
        <w:rPr>
          <w:lang w:val="el-GR"/>
        </w:rPr>
        <w:t>2.</w:t>
      </w:r>
      <w:r w:rsidRPr="005D77D3">
        <w:rPr>
          <w:lang w:val="el-GR"/>
        </w:rPr>
        <w:tab/>
        <w:t xml:space="preserve">Τι πρέπει να γνωρίζετε προτού </w:t>
      </w:r>
      <w:r w:rsidR="00A16734">
        <w:rPr>
          <w:lang w:val="el-GR"/>
        </w:rPr>
        <w:t>χρησιμοποιήσετε</w:t>
      </w:r>
      <w:r w:rsidRPr="005D77D3">
        <w:rPr>
          <w:lang w:val="el-GR"/>
        </w:rPr>
        <w:t xml:space="preserve"> το </w:t>
      </w:r>
      <w:proofErr w:type="spellStart"/>
      <w:r w:rsidR="00A16734">
        <w:rPr>
          <w:lang w:val="en-US"/>
        </w:rPr>
        <w:t>Condromed</w:t>
      </w:r>
      <w:proofErr w:type="spellEnd"/>
    </w:p>
    <w:p w:rsidR="001D1440" w:rsidRPr="00A16734" w:rsidRDefault="001D1440" w:rsidP="00D81F0F">
      <w:pPr>
        <w:ind w:left="567" w:hanging="567"/>
        <w:jc w:val="both"/>
        <w:rPr>
          <w:lang w:val="el-GR"/>
        </w:rPr>
      </w:pPr>
      <w:r w:rsidRPr="005D77D3">
        <w:rPr>
          <w:lang w:val="el-GR"/>
        </w:rPr>
        <w:t>3.</w:t>
      </w:r>
      <w:r w:rsidRPr="005D77D3">
        <w:rPr>
          <w:lang w:val="el-GR"/>
        </w:rPr>
        <w:tab/>
        <w:t>Πώς να χρησιμοπο</w:t>
      </w:r>
      <w:r w:rsidR="00A16734">
        <w:rPr>
          <w:lang w:val="el-GR"/>
        </w:rPr>
        <w:t>ιήσετε</w:t>
      </w:r>
      <w:r w:rsidRPr="005D77D3">
        <w:rPr>
          <w:lang w:val="el-GR"/>
        </w:rPr>
        <w:t xml:space="preserve"> το </w:t>
      </w:r>
      <w:proofErr w:type="spellStart"/>
      <w:r w:rsidR="00A16734">
        <w:rPr>
          <w:lang w:val="en-US"/>
        </w:rPr>
        <w:t>Condromed</w:t>
      </w:r>
      <w:proofErr w:type="spellEnd"/>
    </w:p>
    <w:p w:rsidR="001D1440" w:rsidRPr="005D77D3" w:rsidRDefault="001D1440" w:rsidP="00D81F0F">
      <w:pPr>
        <w:ind w:left="567" w:hanging="567"/>
        <w:jc w:val="both"/>
        <w:rPr>
          <w:lang w:val="el-GR"/>
        </w:rPr>
      </w:pPr>
      <w:r w:rsidRPr="005D77D3">
        <w:rPr>
          <w:lang w:val="el-GR"/>
        </w:rPr>
        <w:t>4.</w:t>
      </w:r>
      <w:r w:rsidRPr="005D77D3">
        <w:rPr>
          <w:lang w:val="el-GR"/>
        </w:rPr>
        <w:tab/>
        <w:t>Πιθανές ανεπιθύμητες ενέργειες</w:t>
      </w:r>
    </w:p>
    <w:p w:rsidR="001D1440" w:rsidRPr="00DA5F83" w:rsidRDefault="001D1440" w:rsidP="00D81F0F">
      <w:pPr>
        <w:ind w:left="567" w:hanging="567"/>
        <w:jc w:val="both"/>
        <w:rPr>
          <w:lang w:val="el-GR"/>
        </w:rPr>
      </w:pPr>
      <w:r w:rsidRPr="005D77D3">
        <w:rPr>
          <w:lang w:val="el-GR"/>
        </w:rPr>
        <w:t>5.</w:t>
      </w:r>
      <w:r w:rsidRPr="005D77D3">
        <w:rPr>
          <w:lang w:val="el-GR"/>
        </w:rPr>
        <w:tab/>
        <w:t xml:space="preserve">Πώς να φυλάσσεται το </w:t>
      </w:r>
      <w:proofErr w:type="spellStart"/>
      <w:r w:rsidR="00A16734">
        <w:rPr>
          <w:lang w:val="en-US"/>
        </w:rPr>
        <w:t>Condromed</w:t>
      </w:r>
      <w:proofErr w:type="spellEnd"/>
    </w:p>
    <w:p w:rsidR="001D1440" w:rsidRPr="005D77D3" w:rsidRDefault="001D1440" w:rsidP="00D81F0F">
      <w:pPr>
        <w:ind w:left="567" w:hanging="567"/>
        <w:jc w:val="both"/>
        <w:rPr>
          <w:lang w:val="el-GR"/>
        </w:rPr>
      </w:pPr>
      <w:r w:rsidRPr="005D77D3">
        <w:rPr>
          <w:lang w:val="el-GR"/>
        </w:rPr>
        <w:t>6.</w:t>
      </w:r>
      <w:r w:rsidRPr="005D77D3">
        <w:rPr>
          <w:lang w:val="el-GR"/>
        </w:rPr>
        <w:tab/>
        <w:t>Περιεχόμενο της συσκευασίας και λοιπές πληροφορίες</w:t>
      </w:r>
    </w:p>
    <w:p w:rsidR="001D1440" w:rsidRPr="005D77D3" w:rsidRDefault="001D1440" w:rsidP="00D81F0F">
      <w:pPr>
        <w:pStyle w:val="a4"/>
        <w:tabs>
          <w:tab w:val="clear" w:pos="4153"/>
          <w:tab w:val="clear" w:pos="8306"/>
        </w:tabs>
        <w:ind w:left="567" w:hanging="567"/>
        <w:jc w:val="both"/>
        <w:rPr>
          <w:lang w:val="el-GR"/>
        </w:rPr>
      </w:pPr>
    </w:p>
    <w:p w:rsidR="001D1440" w:rsidRPr="005D77D3" w:rsidRDefault="001D1440" w:rsidP="00D81F0F">
      <w:pPr>
        <w:jc w:val="both"/>
        <w:rPr>
          <w:lang w:val="el-GR"/>
        </w:rPr>
      </w:pPr>
    </w:p>
    <w:p w:rsidR="001D1440" w:rsidRPr="005D77D3" w:rsidRDefault="001D1440" w:rsidP="00D81F0F">
      <w:pPr>
        <w:jc w:val="both"/>
        <w:rPr>
          <w:lang w:val="el-GR"/>
        </w:rPr>
      </w:pPr>
      <w:r w:rsidRPr="005D77D3">
        <w:rPr>
          <w:b/>
          <w:lang w:val="el-GR"/>
        </w:rPr>
        <w:t>1.</w:t>
      </w:r>
      <w:r w:rsidRPr="005D77D3">
        <w:rPr>
          <w:b/>
          <w:lang w:val="el-GR"/>
        </w:rPr>
        <w:tab/>
        <w:t xml:space="preserve">Τι είναι το </w:t>
      </w:r>
      <w:proofErr w:type="spellStart"/>
      <w:r w:rsidR="00A16734">
        <w:rPr>
          <w:b/>
          <w:lang w:val="en-US"/>
        </w:rPr>
        <w:t>Condromed</w:t>
      </w:r>
      <w:proofErr w:type="spellEnd"/>
      <w:r w:rsidRPr="005D77D3">
        <w:rPr>
          <w:b/>
          <w:lang w:val="el-GR"/>
        </w:rPr>
        <w:t xml:space="preserve"> και ποια είναι η χρήση του</w:t>
      </w:r>
    </w:p>
    <w:p w:rsidR="001D1440" w:rsidRPr="005D77D3" w:rsidRDefault="001D1440" w:rsidP="00D81F0F">
      <w:pPr>
        <w:jc w:val="both"/>
        <w:rPr>
          <w:lang w:val="el-GR"/>
        </w:rPr>
      </w:pPr>
    </w:p>
    <w:p w:rsidR="00EA6C00" w:rsidRPr="00EA6C00" w:rsidRDefault="00EA6C00" w:rsidP="00D81F0F">
      <w:pPr>
        <w:jc w:val="both"/>
        <w:rPr>
          <w:lang w:val="el-GR"/>
        </w:rPr>
      </w:pPr>
      <w:r>
        <w:rPr>
          <w:lang w:val="el-GR"/>
        </w:rPr>
        <w:t xml:space="preserve">Το </w:t>
      </w:r>
      <w:proofErr w:type="spellStart"/>
      <w:r>
        <w:rPr>
          <w:lang w:val="en-US"/>
        </w:rPr>
        <w:t>Condromed</w:t>
      </w:r>
      <w:proofErr w:type="spellEnd"/>
      <w:r w:rsidRPr="00EA6C00">
        <w:rPr>
          <w:lang w:val="el-GR"/>
        </w:rPr>
        <w:t xml:space="preserve"> </w:t>
      </w:r>
      <w:r>
        <w:rPr>
          <w:lang w:val="el-GR"/>
        </w:rPr>
        <w:t>είναι μη στεροειδές αντιφλεγμονώδες φάρμακο για τη συμπτωματική θεραπεία της οστεοαρθρίτιδας και τη μείωση της βλάβης της οστεοαρθρίτιδας των γονάτων.</w:t>
      </w:r>
    </w:p>
    <w:p w:rsidR="001D1440" w:rsidRPr="003C7ADC" w:rsidRDefault="001D1440" w:rsidP="00D81F0F">
      <w:pPr>
        <w:jc w:val="both"/>
        <w:rPr>
          <w:lang w:val="el-GR"/>
        </w:rPr>
      </w:pPr>
      <w:r w:rsidRPr="005D77D3">
        <w:rPr>
          <w:lang w:val="el-GR"/>
        </w:rPr>
        <w:t xml:space="preserve">Πρέπει να απευθυνθείτε σε γιατρό εάν δεν </w:t>
      </w:r>
      <w:r w:rsidR="00130819" w:rsidRPr="005D77D3">
        <w:rPr>
          <w:lang w:val="el-GR"/>
        </w:rPr>
        <w:t>αισθάνεστε</w:t>
      </w:r>
      <w:r w:rsidRPr="005D77D3">
        <w:rPr>
          <w:lang w:val="el-GR"/>
        </w:rPr>
        <w:t xml:space="preserve"> καλύτερα ή εάν </w:t>
      </w:r>
      <w:r w:rsidR="00130819" w:rsidRPr="005D77D3">
        <w:rPr>
          <w:lang w:val="el-GR"/>
        </w:rPr>
        <w:t>αισθάνεστε</w:t>
      </w:r>
      <w:r w:rsidRPr="005D77D3">
        <w:rPr>
          <w:lang w:val="el-GR"/>
        </w:rPr>
        <w:t xml:space="preserve"> χει</w:t>
      </w:r>
      <w:r w:rsidR="003C7ADC">
        <w:rPr>
          <w:lang w:val="el-GR"/>
        </w:rPr>
        <w:t>ρότερα μετά από 4 εβδομάδες.</w:t>
      </w:r>
    </w:p>
    <w:p w:rsidR="001D1440" w:rsidRPr="005D77D3" w:rsidRDefault="001D1440" w:rsidP="00D81F0F">
      <w:pPr>
        <w:jc w:val="both"/>
        <w:rPr>
          <w:lang w:val="el-GR"/>
        </w:rPr>
      </w:pPr>
    </w:p>
    <w:p w:rsidR="001D1440" w:rsidRPr="003C7ADC" w:rsidRDefault="001D1440" w:rsidP="00D81F0F">
      <w:pPr>
        <w:jc w:val="both"/>
        <w:rPr>
          <w:lang w:val="el-GR"/>
        </w:rPr>
      </w:pPr>
      <w:r w:rsidRPr="005D77D3">
        <w:rPr>
          <w:b/>
          <w:lang w:val="el-GR"/>
        </w:rPr>
        <w:t>2.</w:t>
      </w:r>
      <w:r w:rsidRPr="005D77D3">
        <w:rPr>
          <w:b/>
          <w:lang w:val="el-GR"/>
        </w:rPr>
        <w:tab/>
        <w:t xml:space="preserve">Τι πρέπει να γνωρίζετε πριν να </w:t>
      </w:r>
      <w:r w:rsidR="003C7ADC">
        <w:rPr>
          <w:b/>
          <w:lang w:val="el-GR"/>
        </w:rPr>
        <w:t>χρησιμοποιήσετε</w:t>
      </w:r>
      <w:r w:rsidRPr="005D77D3">
        <w:rPr>
          <w:b/>
          <w:lang w:val="el-GR"/>
        </w:rPr>
        <w:t xml:space="preserve"> το </w:t>
      </w:r>
      <w:proofErr w:type="spellStart"/>
      <w:r w:rsidR="003C7ADC">
        <w:rPr>
          <w:b/>
          <w:lang w:val="en-US"/>
        </w:rPr>
        <w:t>Condromed</w:t>
      </w:r>
      <w:proofErr w:type="spellEnd"/>
    </w:p>
    <w:p w:rsidR="001D1440" w:rsidRPr="005D77D3" w:rsidRDefault="001D1440" w:rsidP="00D81F0F">
      <w:pPr>
        <w:jc w:val="both"/>
        <w:rPr>
          <w:lang w:val="el-GR"/>
        </w:rPr>
      </w:pPr>
    </w:p>
    <w:p w:rsidR="001D1440" w:rsidRPr="005D77D3" w:rsidRDefault="001D1440" w:rsidP="00D81F0F">
      <w:pPr>
        <w:jc w:val="both"/>
        <w:rPr>
          <w:b/>
          <w:lang w:val="el-GR"/>
        </w:rPr>
      </w:pPr>
      <w:r w:rsidRPr="005D77D3">
        <w:rPr>
          <w:b/>
          <w:lang w:val="el-GR"/>
        </w:rPr>
        <w:t xml:space="preserve">Μην </w:t>
      </w:r>
      <w:r w:rsidR="003C7ADC">
        <w:rPr>
          <w:b/>
          <w:lang w:val="el-GR"/>
        </w:rPr>
        <w:t xml:space="preserve">χρησιμοποιήσετε το </w:t>
      </w:r>
      <w:proofErr w:type="spellStart"/>
      <w:r w:rsidR="003C7ADC">
        <w:rPr>
          <w:b/>
          <w:lang w:val="en-US"/>
        </w:rPr>
        <w:t>Condromed</w:t>
      </w:r>
      <w:proofErr w:type="spellEnd"/>
      <w:r w:rsidRPr="005D77D3">
        <w:rPr>
          <w:b/>
          <w:lang w:val="el-GR"/>
        </w:rPr>
        <w:t>:</w:t>
      </w:r>
    </w:p>
    <w:p w:rsidR="00EA6C00" w:rsidRDefault="00EA6C00" w:rsidP="00EA6C00">
      <w:pPr>
        <w:ind w:left="567" w:hanging="567"/>
        <w:jc w:val="both"/>
        <w:rPr>
          <w:lang w:val="el-GR"/>
        </w:rPr>
      </w:pPr>
      <w:r>
        <w:rPr>
          <w:lang w:val="el-GR"/>
        </w:rPr>
        <w:t>-</w:t>
      </w:r>
      <w:r>
        <w:rPr>
          <w:lang w:val="el-GR"/>
        </w:rPr>
        <w:tab/>
      </w:r>
      <w:r w:rsidR="001D1440" w:rsidRPr="005D77D3">
        <w:rPr>
          <w:lang w:val="el-GR"/>
        </w:rPr>
        <w:t xml:space="preserve">σε περίπτωση αλλεργίας στη </w:t>
      </w:r>
      <w:r>
        <w:rPr>
          <w:lang w:val="el-GR"/>
        </w:rPr>
        <w:t xml:space="preserve">θειική χονδροϊτίνη </w:t>
      </w:r>
      <w:r w:rsidR="001D1440" w:rsidRPr="005D77D3">
        <w:rPr>
          <w:lang w:val="el-GR"/>
        </w:rPr>
        <w:t xml:space="preserve">ή σε οποιοδήποτε άλλο από τα συστατικά αυτού του φαρμάκου </w:t>
      </w:r>
      <w:r>
        <w:rPr>
          <w:lang w:val="el-GR"/>
        </w:rPr>
        <w:t>(αναφέρονται στην παράγραφο 6)</w:t>
      </w:r>
    </w:p>
    <w:p w:rsidR="00EA6C00" w:rsidRDefault="00EA6C00" w:rsidP="00EA6C00">
      <w:pPr>
        <w:jc w:val="both"/>
        <w:rPr>
          <w:lang w:val="el-GR"/>
        </w:rPr>
      </w:pPr>
      <w:r>
        <w:rPr>
          <w:lang w:val="el-GR"/>
        </w:rPr>
        <w:t>-        σε περίπτωση ηπατικής ανεπάρκειας</w:t>
      </w:r>
    </w:p>
    <w:p w:rsidR="00EA6C00" w:rsidRPr="00EA6C00" w:rsidRDefault="00EA6C00" w:rsidP="00EA6C00">
      <w:pPr>
        <w:jc w:val="both"/>
        <w:rPr>
          <w:lang w:val="el-GR"/>
        </w:rPr>
      </w:pPr>
      <w:r>
        <w:rPr>
          <w:lang w:val="el-GR"/>
        </w:rPr>
        <w:t>-        σε περίπτωση κύησης και γαλουχίας</w:t>
      </w:r>
    </w:p>
    <w:p w:rsidR="001D1440" w:rsidRPr="005D77D3" w:rsidRDefault="001D1440" w:rsidP="00D81F0F">
      <w:pPr>
        <w:jc w:val="both"/>
        <w:rPr>
          <w:lang w:val="el-GR"/>
        </w:rPr>
      </w:pPr>
    </w:p>
    <w:p w:rsidR="001D1440" w:rsidRPr="005D77D3" w:rsidRDefault="001D1440" w:rsidP="00D81F0F">
      <w:pPr>
        <w:jc w:val="both"/>
        <w:rPr>
          <w:lang w:val="el-GR"/>
        </w:rPr>
      </w:pPr>
      <w:r w:rsidRPr="005D77D3">
        <w:rPr>
          <w:b/>
          <w:lang w:val="el-GR"/>
        </w:rPr>
        <w:t>Προειδοποιήσεις και προφυλάξεις</w:t>
      </w:r>
    </w:p>
    <w:p w:rsidR="001D1440" w:rsidRPr="00EA6C00" w:rsidRDefault="00EA6C00" w:rsidP="00D81F0F">
      <w:pPr>
        <w:jc w:val="both"/>
        <w:rPr>
          <w:lang w:val="el-GR"/>
        </w:rPr>
      </w:pPr>
      <w:r>
        <w:rPr>
          <w:lang w:val="el-GR"/>
        </w:rPr>
        <w:t xml:space="preserve">Απευθυνθείτε στον γιατρό </w:t>
      </w:r>
      <w:r w:rsidR="001D1440" w:rsidRPr="005D77D3">
        <w:rPr>
          <w:lang w:val="el-GR"/>
        </w:rPr>
        <w:t>ή</w:t>
      </w:r>
      <w:r>
        <w:rPr>
          <w:lang w:val="el-GR"/>
        </w:rPr>
        <w:t xml:space="preserve"> </w:t>
      </w:r>
      <w:r w:rsidR="001D1440" w:rsidRPr="005D77D3">
        <w:rPr>
          <w:lang w:val="el-GR"/>
        </w:rPr>
        <w:t>τον φαρμακοποιό σας προτού χρησιμοποιήσετε</w:t>
      </w:r>
      <w:r>
        <w:rPr>
          <w:lang w:val="el-GR"/>
        </w:rPr>
        <w:t xml:space="preserve"> </w:t>
      </w:r>
      <w:r w:rsidR="001D1440" w:rsidRPr="005D77D3">
        <w:rPr>
          <w:lang w:val="el-GR"/>
        </w:rPr>
        <w:t xml:space="preserve">το </w:t>
      </w:r>
      <w:proofErr w:type="spellStart"/>
      <w:r>
        <w:rPr>
          <w:lang w:val="en-US"/>
        </w:rPr>
        <w:t>Condromed</w:t>
      </w:r>
      <w:proofErr w:type="spellEnd"/>
      <w:r w:rsidRPr="00EA6C00">
        <w:rPr>
          <w:lang w:val="el-GR"/>
        </w:rPr>
        <w:t>.</w:t>
      </w:r>
    </w:p>
    <w:p w:rsidR="001D1440" w:rsidRPr="00DA5F83" w:rsidRDefault="001D1440" w:rsidP="00D81F0F">
      <w:pPr>
        <w:jc w:val="both"/>
        <w:rPr>
          <w:b/>
          <w:lang w:val="el-GR"/>
        </w:rPr>
      </w:pPr>
    </w:p>
    <w:p w:rsidR="00EA6C00" w:rsidRPr="00EA6C00" w:rsidRDefault="00EA6C00" w:rsidP="00EA6C00">
      <w:pPr>
        <w:jc w:val="both"/>
        <w:rPr>
          <w:lang w:val="el-GR"/>
        </w:rPr>
      </w:pPr>
      <w:r w:rsidRPr="00EA6C00">
        <w:rPr>
          <w:lang w:val="el-GR"/>
        </w:rPr>
        <w:t>Το Condromed μπορεί να ληφθεί πριν, κατά τη διάρκεια ή μετά από τα γεύματα. Σε ασθενείς με</w:t>
      </w:r>
      <w:r w:rsidRPr="00EA6C00">
        <w:rPr>
          <w:b/>
          <w:lang w:val="el-GR"/>
        </w:rPr>
        <w:t xml:space="preserve"> </w:t>
      </w:r>
      <w:r w:rsidRPr="00EA6C00">
        <w:rPr>
          <w:lang w:val="el-GR"/>
        </w:rPr>
        <w:t xml:space="preserve">ιστορικό γαστρικής δυσανεξίας στα φάρμακα συστήνεται να το λαμβάνουν μετά από το γεύμα. </w:t>
      </w:r>
    </w:p>
    <w:p w:rsidR="00EA6C00" w:rsidRPr="00DA5F83" w:rsidRDefault="00EA6C00" w:rsidP="00EA6C00">
      <w:pPr>
        <w:jc w:val="both"/>
        <w:rPr>
          <w:lang w:val="el-GR"/>
        </w:rPr>
      </w:pPr>
      <w:r w:rsidRPr="00EA6C00">
        <w:rPr>
          <w:lang w:val="el-GR"/>
        </w:rPr>
        <w:t>Τα καψάκια πρέπει να καταποθούν, χωρίς να μασηθούν, με αρκετό νερό</w:t>
      </w:r>
      <w:r w:rsidR="00DA5F83">
        <w:rPr>
          <w:lang w:val="el-GR"/>
        </w:rPr>
        <w:t>.</w:t>
      </w:r>
    </w:p>
    <w:p w:rsidR="00EA6C00" w:rsidRPr="00DA5F83" w:rsidRDefault="00EA6C00" w:rsidP="00EA6C00">
      <w:pPr>
        <w:jc w:val="both"/>
        <w:rPr>
          <w:lang w:val="el-GR"/>
        </w:rPr>
      </w:pPr>
    </w:p>
    <w:p w:rsidR="00EA6C00" w:rsidRPr="00EA6C00" w:rsidRDefault="00EA6C00" w:rsidP="00EA6C00">
      <w:pPr>
        <w:jc w:val="both"/>
        <w:rPr>
          <w:i/>
          <w:lang w:val="el-GR"/>
        </w:rPr>
      </w:pPr>
      <w:r w:rsidRPr="00EA6C00">
        <w:rPr>
          <w:i/>
          <w:lang w:val="el-GR"/>
        </w:rPr>
        <w:t>Καρδιακή και νεφρική ανεπάρκεια</w:t>
      </w:r>
    </w:p>
    <w:p w:rsidR="00EA6C00" w:rsidRPr="00DA5F83" w:rsidRDefault="00EA6C00" w:rsidP="00EA6C00">
      <w:pPr>
        <w:jc w:val="both"/>
        <w:rPr>
          <w:lang w:val="el-GR"/>
        </w:rPr>
      </w:pPr>
      <w:r w:rsidRPr="00EA6C00">
        <w:rPr>
          <w:lang w:val="el-GR"/>
        </w:rPr>
        <w:t xml:space="preserve">Σε πολύ σπάνιες περιπτώσεις (&lt;1/10.000), σε ασθενείς με καρδιακή ή νεφρική ανεπάρκεια, το Condromed προκάλεσε οίδημα και / ή  κατακράτηση υγρών. Αυτό μπορεί να αποδοθεί στην ωσμωτική επίδραση της θειϊκής χονδροϊτίνης.  </w:t>
      </w:r>
    </w:p>
    <w:p w:rsidR="00EA6C00" w:rsidRPr="00DA5F83" w:rsidRDefault="00EA6C00" w:rsidP="00EA6C00">
      <w:pPr>
        <w:jc w:val="both"/>
        <w:rPr>
          <w:lang w:val="el-GR"/>
        </w:rPr>
      </w:pPr>
    </w:p>
    <w:p w:rsidR="00EA6C00" w:rsidRPr="00EA6C00" w:rsidRDefault="00EA6C00" w:rsidP="00EA6C00">
      <w:pPr>
        <w:jc w:val="both"/>
        <w:rPr>
          <w:i/>
          <w:lang w:val="el-GR"/>
        </w:rPr>
      </w:pPr>
      <w:r w:rsidRPr="00EA6C00">
        <w:rPr>
          <w:i/>
          <w:lang w:val="el-GR"/>
        </w:rPr>
        <w:t>Ηπατική Ανεπάρκεια</w:t>
      </w:r>
    </w:p>
    <w:p w:rsidR="00EA6C00" w:rsidRPr="00DA5F83" w:rsidRDefault="00EA6C00" w:rsidP="00EA6C00">
      <w:pPr>
        <w:jc w:val="both"/>
        <w:rPr>
          <w:lang w:val="el-GR"/>
        </w:rPr>
      </w:pPr>
      <w:r w:rsidRPr="00EA6C00">
        <w:rPr>
          <w:lang w:val="el-GR"/>
        </w:rPr>
        <w:lastRenderedPageBreak/>
        <w:t>Δεν υπάρχει διαθέσιμη εμπειρία της χρήσης του Condromed σε ασθενείς που πάσχουν από ηπατι</w:t>
      </w:r>
      <w:r w:rsidR="00DA5F83">
        <w:rPr>
          <w:lang w:val="el-GR"/>
        </w:rPr>
        <w:t>κή ανεπάρκεια. Επομένως δεν συνιστά</w:t>
      </w:r>
      <w:r w:rsidRPr="00EA6C00">
        <w:rPr>
          <w:lang w:val="el-GR"/>
        </w:rPr>
        <w:t>ται η χρήση σε αυτήν την ομάδα ασθενών.</w:t>
      </w:r>
    </w:p>
    <w:p w:rsidR="00EA6C00" w:rsidRPr="00DA5F83" w:rsidRDefault="00EA6C00" w:rsidP="00EA6C00">
      <w:pPr>
        <w:jc w:val="both"/>
        <w:rPr>
          <w:lang w:val="el-GR"/>
        </w:rPr>
      </w:pPr>
    </w:p>
    <w:p w:rsidR="001D1440" w:rsidRPr="00DA5F83" w:rsidRDefault="001D1440" w:rsidP="00D81F0F">
      <w:pPr>
        <w:jc w:val="both"/>
        <w:rPr>
          <w:b/>
          <w:lang w:val="el-GR"/>
        </w:rPr>
      </w:pPr>
      <w:r w:rsidRPr="005D77D3">
        <w:rPr>
          <w:b/>
          <w:lang w:val="el-GR"/>
        </w:rPr>
        <w:t xml:space="preserve">Παιδιά </w:t>
      </w:r>
    </w:p>
    <w:p w:rsidR="00EA6C00" w:rsidRPr="00DA5F83" w:rsidRDefault="00EA6C00" w:rsidP="00D81F0F">
      <w:pPr>
        <w:jc w:val="both"/>
        <w:rPr>
          <w:b/>
          <w:lang w:val="el-GR"/>
        </w:rPr>
      </w:pPr>
    </w:p>
    <w:p w:rsidR="00EA6C00" w:rsidRPr="00EA6C00" w:rsidRDefault="00EA6C00" w:rsidP="00D81F0F">
      <w:pPr>
        <w:jc w:val="both"/>
        <w:rPr>
          <w:lang w:val="el-GR"/>
        </w:rPr>
      </w:pPr>
      <w:proofErr w:type="gramStart"/>
      <w:r>
        <w:rPr>
          <w:lang w:val="en-US"/>
        </w:rPr>
        <w:t>To</w:t>
      </w:r>
      <w:r w:rsidRPr="00EA6C00">
        <w:rPr>
          <w:lang w:val="el-GR"/>
        </w:rPr>
        <w:t xml:space="preserve"> </w:t>
      </w:r>
      <w:proofErr w:type="spellStart"/>
      <w:r>
        <w:rPr>
          <w:lang w:val="en-US"/>
        </w:rPr>
        <w:t>Condromed</w:t>
      </w:r>
      <w:proofErr w:type="spellEnd"/>
      <w:r w:rsidRPr="00EA6C00">
        <w:rPr>
          <w:lang w:val="el-GR"/>
        </w:rPr>
        <w:t xml:space="preserve"> </w:t>
      </w:r>
      <w:r>
        <w:rPr>
          <w:lang w:val="el-GR"/>
        </w:rPr>
        <w:t>αντενδείκνυται σε παιδιά.</w:t>
      </w:r>
      <w:proofErr w:type="gramEnd"/>
    </w:p>
    <w:p w:rsidR="001D1440" w:rsidRPr="005D77D3" w:rsidRDefault="001D1440" w:rsidP="00D81F0F">
      <w:pPr>
        <w:jc w:val="both"/>
        <w:rPr>
          <w:b/>
          <w:lang w:val="el-GR"/>
        </w:rPr>
      </w:pPr>
    </w:p>
    <w:p w:rsidR="001D1440" w:rsidRPr="00DA5F83" w:rsidRDefault="001D1440" w:rsidP="00D81F0F">
      <w:pPr>
        <w:jc w:val="both"/>
        <w:rPr>
          <w:b/>
          <w:lang w:val="el-GR"/>
        </w:rPr>
      </w:pPr>
      <w:r w:rsidRPr="005D77D3">
        <w:rPr>
          <w:b/>
          <w:lang w:val="el-GR"/>
        </w:rPr>
        <w:t xml:space="preserve">Άλλα φάρμακα και </w:t>
      </w:r>
      <w:proofErr w:type="spellStart"/>
      <w:r w:rsidR="00EA6C00">
        <w:rPr>
          <w:b/>
          <w:lang w:val="en-US"/>
        </w:rPr>
        <w:t>Condromed</w:t>
      </w:r>
      <w:proofErr w:type="spellEnd"/>
    </w:p>
    <w:p w:rsidR="00EA6C00" w:rsidRPr="00DA5F83" w:rsidRDefault="00EA6C00" w:rsidP="00D81F0F">
      <w:pPr>
        <w:jc w:val="both"/>
        <w:rPr>
          <w:b/>
          <w:lang w:val="el-GR"/>
        </w:rPr>
      </w:pPr>
    </w:p>
    <w:p w:rsidR="001D1440" w:rsidRDefault="00EA6C00" w:rsidP="00D81F0F">
      <w:pPr>
        <w:jc w:val="both"/>
        <w:rPr>
          <w:lang w:val="el-GR"/>
        </w:rPr>
      </w:pPr>
      <w:r>
        <w:rPr>
          <w:lang w:val="el-GR"/>
        </w:rPr>
        <w:t>Ενημερώστε</w:t>
      </w:r>
      <w:r w:rsidRPr="00EA6C00">
        <w:rPr>
          <w:lang w:val="el-GR"/>
        </w:rPr>
        <w:t xml:space="preserve"> </w:t>
      </w:r>
      <w:r>
        <w:rPr>
          <w:lang w:val="el-GR"/>
        </w:rPr>
        <w:t xml:space="preserve">τον γιατρό  ή τον φαρμακοποιό σας εάν </w:t>
      </w:r>
      <w:r w:rsidR="001D1440" w:rsidRPr="005D77D3">
        <w:rPr>
          <w:lang w:val="el-GR"/>
        </w:rPr>
        <w:t>παίρνετε</w:t>
      </w:r>
      <w:r>
        <w:rPr>
          <w:lang w:val="el-GR"/>
        </w:rPr>
        <w:t xml:space="preserve">, έχετε πρόσφατα </w:t>
      </w:r>
      <w:r w:rsidR="001D1440" w:rsidRPr="005D77D3">
        <w:rPr>
          <w:lang w:val="el-GR"/>
        </w:rPr>
        <w:t>πάρει</w:t>
      </w:r>
      <w:r>
        <w:rPr>
          <w:lang w:val="el-GR"/>
        </w:rPr>
        <w:t xml:space="preserve"> ή μπορεί να πάρετε </w:t>
      </w:r>
      <w:r w:rsidR="001D1440" w:rsidRPr="005D77D3">
        <w:rPr>
          <w:lang w:val="el-GR"/>
        </w:rPr>
        <w:t>άλλα φάρμακα.</w:t>
      </w:r>
    </w:p>
    <w:p w:rsidR="00130819" w:rsidRDefault="00EA6C00" w:rsidP="00D81F0F">
      <w:pPr>
        <w:jc w:val="both"/>
        <w:rPr>
          <w:lang w:val="el-GR"/>
        </w:rPr>
      </w:pPr>
      <w:r w:rsidRPr="00EA6C00">
        <w:rPr>
          <w:lang w:val="el-GR"/>
        </w:rPr>
        <w:t>Δεν έχει παρατηρηθεί καμία επίδραση στα επίπεδα των αιμοπεταλίων στις συνιστώμενες δόσεις. Εντούτοις, στους αρουραίους και σε δόσεις πολύ ανώτερες από την συνιστώμενη των 50 mg/kg/ημέρα (που θα αντιστοιχούσαν σε 4.000 mg στους ανθρώπους/ημέρα), παρατηρήθηκε μια ελαφριά αντιπηκτική δράση των αιμοπεταλίων. Αυτή η δράση θα πρέπει να ληφθεί υπόψη όταν συγχορηγείται το Condromed με αντιπηκτικά (ακετυλσαλικυλικό οξύ,</w:t>
      </w:r>
      <w:r w:rsidR="00130819">
        <w:rPr>
          <w:lang w:val="el-GR"/>
        </w:rPr>
        <w:t xml:space="preserve"> διπυριδαμόλη, κλοπιδογρέλη, διταζόλη, τριφουζάλη και τικλοπιδίνη).</w:t>
      </w:r>
    </w:p>
    <w:p w:rsidR="001D1440" w:rsidRPr="005D77D3" w:rsidRDefault="00130819" w:rsidP="00D81F0F">
      <w:pPr>
        <w:jc w:val="both"/>
        <w:rPr>
          <w:b/>
          <w:lang w:val="el-GR"/>
        </w:rPr>
      </w:pPr>
      <w:r w:rsidRPr="005D77D3">
        <w:rPr>
          <w:b/>
          <w:lang w:val="el-GR"/>
        </w:rPr>
        <w:t xml:space="preserve"> </w:t>
      </w:r>
    </w:p>
    <w:p w:rsidR="001D1440" w:rsidRPr="005D77D3" w:rsidRDefault="00EA6C00" w:rsidP="00D81F0F">
      <w:pPr>
        <w:jc w:val="both"/>
        <w:rPr>
          <w:lang w:val="el-GR"/>
        </w:rPr>
      </w:pPr>
      <w:r>
        <w:rPr>
          <w:b/>
          <w:lang w:val="el-GR"/>
        </w:rPr>
        <w:t xml:space="preserve">Κύηση, θηλασμός </w:t>
      </w:r>
      <w:r w:rsidR="001D1440" w:rsidRPr="005D77D3">
        <w:rPr>
          <w:b/>
          <w:lang w:val="el-GR"/>
        </w:rPr>
        <w:t>και γονιμότητα</w:t>
      </w:r>
    </w:p>
    <w:p w:rsidR="001D1440" w:rsidRDefault="001D1440" w:rsidP="00D81F0F">
      <w:pPr>
        <w:jc w:val="both"/>
        <w:rPr>
          <w:lang w:val="el-GR"/>
        </w:rPr>
      </w:pPr>
      <w:r w:rsidRPr="005D77D3">
        <w:rPr>
          <w:lang w:val="el-GR"/>
        </w:rPr>
        <w:t>Εάν είσθε έγκυος ή θηλάζετε, νομίζετε ότι μπορεί να είσθε έγκυος ή σχεδιάζετε να αποκτήσ</w:t>
      </w:r>
      <w:r w:rsidR="00EA6C00">
        <w:rPr>
          <w:lang w:val="el-GR"/>
        </w:rPr>
        <w:t>ετε παιδί, ζητήστε τη συμβουλή του γιατρού</w:t>
      </w:r>
      <w:r w:rsidRPr="005D77D3">
        <w:rPr>
          <w:lang w:val="el-GR"/>
        </w:rPr>
        <w:t xml:space="preserve"> </w:t>
      </w:r>
      <w:r w:rsidR="00EA6C00">
        <w:rPr>
          <w:lang w:val="el-GR"/>
        </w:rPr>
        <w:t>ή του φαρμακοποιού</w:t>
      </w:r>
      <w:r w:rsidRPr="005D77D3">
        <w:rPr>
          <w:lang w:val="el-GR"/>
        </w:rPr>
        <w:t xml:space="preserve"> σας</w:t>
      </w:r>
      <w:r w:rsidR="00EA6C00">
        <w:rPr>
          <w:lang w:val="el-GR"/>
        </w:rPr>
        <w:t xml:space="preserve"> προτού πάρετε αυτό το φάρμακο.</w:t>
      </w:r>
    </w:p>
    <w:p w:rsidR="00EA6C00" w:rsidRPr="005D77D3" w:rsidRDefault="00EA6C00" w:rsidP="00D81F0F">
      <w:pPr>
        <w:jc w:val="both"/>
        <w:rPr>
          <w:lang w:val="el-GR"/>
        </w:rPr>
      </w:pPr>
      <w:r w:rsidRPr="00EA6C00">
        <w:rPr>
          <w:lang w:val="el-GR"/>
        </w:rPr>
        <w:t>Δεν υπάρχουν κλινικά δεδομένα για την χρήση του Condromed κατά την διάρκεια της κύησης ή της γαλουχίας. Συνεπώς, η χορήγηση του θα πρέπει να αποφεύγεται κατά την διάρκεια αυτών των περιόδων</w:t>
      </w:r>
      <w:r>
        <w:rPr>
          <w:lang w:val="el-GR"/>
        </w:rPr>
        <w:t>.</w:t>
      </w:r>
    </w:p>
    <w:p w:rsidR="001D1440" w:rsidRPr="005D77D3" w:rsidRDefault="001D1440" w:rsidP="00D81F0F">
      <w:pPr>
        <w:jc w:val="both"/>
        <w:rPr>
          <w:lang w:val="el-GR"/>
        </w:rPr>
      </w:pPr>
    </w:p>
    <w:p w:rsidR="001D1440" w:rsidRDefault="001D1440" w:rsidP="00D81F0F">
      <w:pPr>
        <w:pStyle w:val="a4"/>
        <w:tabs>
          <w:tab w:val="clear" w:pos="4153"/>
          <w:tab w:val="clear" w:pos="8306"/>
        </w:tabs>
        <w:jc w:val="both"/>
        <w:rPr>
          <w:b/>
          <w:lang w:val="el-GR"/>
        </w:rPr>
      </w:pPr>
      <w:r w:rsidRPr="005D77D3">
        <w:rPr>
          <w:b/>
          <w:lang w:val="el-GR"/>
        </w:rPr>
        <w:t>Οδήγηση και χειρισμός μηχανών</w:t>
      </w:r>
    </w:p>
    <w:p w:rsidR="00EA6C00" w:rsidRDefault="00EA6C00" w:rsidP="00D81F0F">
      <w:pPr>
        <w:pStyle w:val="a4"/>
        <w:tabs>
          <w:tab w:val="clear" w:pos="4153"/>
          <w:tab w:val="clear" w:pos="8306"/>
        </w:tabs>
        <w:jc w:val="both"/>
        <w:rPr>
          <w:b/>
          <w:lang w:val="el-GR"/>
        </w:rPr>
      </w:pPr>
    </w:p>
    <w:p w:rsidR="00EA6C00" w:rsidRPr="00EA6C00" w:rsidRDefault="00EA6C00" w:rsidP="00D81F0F">
      <w:pPr>
        <w:pStyle w:val="a4"/>
        <w:tabs>
          <w:tab w:val="clear" w:pos="4153"/>
          <w:tab w:val="clear" w:pos="8306"/>
        </w:tabs>
        <w:jc w:val="both"/>
        <w:rPr>
          <w:lang w:val="el-GR"/>
        </w:rPr>
      </w:pPr>
      <w:r w:rsidRPr="00EA6C00">
        <w:rPr>
          <w:lang w:val="el-GR"/>
        </w:rPr>
        <w:t>Δεν έχουν αναφερθεί επιδράσεις του Condromed στην ικανότητα οδήγησης και χειρισμού μηχανών.</w:t>
      </w:r>
    </w:p>
    <w:p w:rsidR="001D1440" w:rsidRPr="005D77D3" w:rsidRDefault="001D1440" w:rsidP="00D81F0F">
      <w:pPr>
        <w:jc w:val="both"/>
        <w:rPr>
          <w:lang w:val="el-GR"/>
        </w:rPr>
      </w:pPr>
    </w:p>
    <w:p w:rsidR="001D1440" w:rsidRPr="005D77D3" w:rsidRDefault="001D1440" w:rsidP="00D81F0F">
      <w:pPr>
        <w:jc w:val="both"/>
        <w:rPr>
          <w:lang w:val="el-GR"/>
        </w:rPr>
      </w:pPr>
    </w:p>
    <w:p w:rsidR="001D1440" w:rsidRPr="00046EB7" w:rsidRDefault="006D3526" w:rsidP="00D81F0F">
      <w:pPr>
        <w:jc w:val="both"/>
        <w:rPr>
          <w:lang w:val="el-GR"/>
        </w:rPr>
      </w:pPr>
      <w:r>
        <w:rPr>
          <w:b/>
          <w:lang w:val="el-GR"/>
        </w:rPr>
        <w:t>3.</w:t>
      </w:r>
      <w:r>
        <w:rPr>
          <w:b/>
          <w:lang w:val="el-GR"/>
        </w:rPr>
        <w:tab/>
        <w:t>Πώς να πάρετε</w:t>
      </w:r>
      <w:r w:rsidR="001D1440" w:rsidRPr="005D77D3">
        <w:rPr>
          <w:b/>
          <w:lang w:val="el-GR"/>
        </w:rPr>
        <w:t xml:space="preserve"> το </w:t>
      </w:r>
      <w:proofErr w:type="spellStart"/>
      <w:r>
        <w:rPr>
          <w:b/>
          <w:lang w:val="en-US"/>
        </w:rPr>
        <w:t>Condromed</w:t>
      </w:r>
      <w:proofErr w:type="spellEnd"/>
    </w:p>
    <w:p w:rsidR="001D1440" w:rsidRPr="005D77D3" w:rsidRDefault="001D1440" w:rsidP="00D81F0F">
      <w:pPr>
        <w:jc w:val="both"/>
        <w:rPr>
          <w:lang w:val="el-GR"/>
        </w:rPr>
      </w:pPr>
    </w:p>
    <w:p w:rsidR="001D1440" w:rsidRPr="00DA5F83" w:rsidRDefault="00046EB7" w:rsidP="00D81F0F">
      <w:pPr>
        <w:jc w:val="both"/>
        <w:rPr>
          <w:lang w:val="el-GR"/>
        </w:rPr>
      </w:pPr>
      <w:r>
        <w:rPr>
          <w:lang w:val="el-GR"/>
        </w:rPr>
        <w:t>Πάντοτε να παίρνετε</w:t>
      </w:r>
      <w:r w:rsidRPr="00046EB7">
        <w:rPr>
          <w:lang w:val="el-GR"/>
        </w:rPr>
        <w:t xml:space="preserve"> </w:t>
      </w:r>
      <w:r w:rsidR="001D1440" w:rsidRPr="005D77D3">
        <w:rPr>
          <w:lang w:val="el-GR"/>
        </w:rPr>
        <w:t>φάρμακο αυτό αυστηρά σύμφ</w:t>
      </w:r>
      <w:r>
        <w:rPr>
          <w:lang w:val="el-GR"/>
        </w:rPr>
        <w:t>ωνα με τις οδηγίες του γιατρού ή του φαρμακοποιού</w:t>
      </w:r>
      <w:r w:rsidRPr="00046EB7">
        <w:rPr>
          <w:lang w:val="el-GR"/>
        </w:rPr>
        <w:t xml:space="preserve"> </w:t>
      </w:r>
      <w:r w:rsidR="001D1440" w:rsidRPr="005D77D3">
        <w:rPr>
          <w:lang w:val="el-GR"/>
        </w:rPr>
        <w:t>σας.</w:t>
      </w:r>
      <w:r>
        <w:rPr>
          <w:lang w:val="el-GR"/>
        </w:rPr>
        <w:t xml:space="preserve"> Εάν έχετε αμφιβολίες, ρωτήστε </w:t>
      </w:r>
      <w:r w:rsidR="001D1440" w:rsidRPr="005D77D3">
        <w:rPr>
          <w:lang w:val="el-GR"/>
        </w:rPr>
        <w:t>τον</w:t>
      </w:r>
      <w:r>
        <w:rPr>
          <w:lang w:val="el-GR"/>
        </w:rPr>
        <w:t xml:space="preserve"> γιατρό</w:t>
      </w:r>
      <w:r w:rsidRPr="00046EB7">
        <w:rPr>
          <w:lang w:val="el-GR"/>
        </w:rPr>
        <w:t xml:space="preserve"> </w:t>
      </w:r>
      <w:r>
        <w:rPr>
          <w:lang w:val="el-GR"/>
        </w:rPr>
        <w:t>ή</w:t>
      </w:r>
      <w:r w:rsidRPr="00046EB7">
        <w:rPr>
          <w:lang w:val="el-GR"/>
        </w:rPr>
        <w:t xml:space="preserve"> </w:t>
      </w:r>
      <w:r>
        <w:rPr>
          <w:lang w:val="el-GR"/>
        </w:rPr>
        <w:t>τον φαρμακοποιό</w:t>
      </w:r>
      <w:r w:rsidRPr="00046EB7">
        <w:rPr>
          <w:lang w:val="el-GR"/>
        </w:rPr>
        <w:t xml:space="preserve"> </w:t>
      </w:r>
      <w:r>
        <w:rPr>
          <w:lang w:val="el-GR"/>
        </w:rPr>
        <w:t>σας.</w:t>
      </w:r>
    </w:p>
    <w:p w:rsidR="00047814" w:rsidRPr="00DA5F83" w:rsidRDefault="00047814" w:rsidP="00D81F0F">
      <w:pPr>
        <w:jc w:val="both"/>
        <w:rPr>
          <w:lang w:val="el-GR"/>
        </w:rPr>
      </w:pPr>
    </w:p>
    <w:p w:rsidR="006361A2" w:rsidRPr="00DA5F83" w:rsidRDefault="00047814" w:rsidP="00D81F0F">
      <w:pPr>
        <w:jc w:val="both"/>
        <w:rPr>
          <w:i/>
          <w:lang w:val="el-GR"/>
        </w:rPr>
      </w:pPr>
      <w:r w:rsidRPr="00047814">
        <w:rPr>
          <w:i/>
          <w:lang w:val="el-GR"/>
        </w:rPr>
        <w:t>Ενήλικοι (συμπεριλαμβανομένων των ηλικιωμένων):</w:t>
      </w:r>
    </w:p>
    <w:p w:rsidR="00047814" w:rsidRPr="00DA5F83" w:rsidRDefault="00047814" w:rsidP="00D81F0F">
      <w:pPr>
        <w:jc w:val="both"/>
        <w:rPr>
          <w:i/>
          <w:lang w:val="el-GR"/>
        </w:rPr>
      </w:pPr>
    </w:p>
    <w:p w:rsidR="00046EB7" w:rsidRPr="00046EB7" w:rsidRDefault="00046EB7" w:rsidP="00046EB7">
      <w:pPr>
        <w:jc w:val="both"/>
        <w:rPr>
          <w:lang w:val="el-GR"/>
        </w:rPr>
      </w:pPr>
      <w:r w:rsidRPr="00046EB7">
        <w:rPr>
          <w:lang w:val="el-GR"/>
        </w:rPr>
        <w:t xml:space="preserve">Η συνιστώμενη δόση είναι 800 mg, δηλ. 2 καψάκια, σε μία εφάπαξ καθημερινή δόση για τρεις μήνες. </w:t>
      </w:r>
    </w:p>
    <w:p w:rsidR="00046EB7" w:rsidRPr="00046EB7" w:rsidRDefault="00046EB7" w:rsidP="00046EB7">
      <w:pPr>
        <w:jc w:val="both"/>
        <w:rPr>
          <w:lang w:val="el-GR"/>
        </w:rPr>
      </w:pPr>
      <w:r w:rsidRPr="00046EB7">
        <w:rPr>
          <w:lang w:val="el-GR"/>
        </w:rPr>
        <w:t xml:space="preserve">Σε πιο σοβαρές περιπτώσεις, η συνιστώμενη δόση είναι 1200 mg, δηλ. 3 καψάκια, καθημερινά για τις πρώτες 4-6 εβδομάδες της θεραπείας, που στην συνέχεια ακολουθείται από μείωση της δοσολογίας σε 800 mg καθημερινά μέχρι το τέλος της τρίμηνης περιόδου θεραπείας.  Η καθημερινή δόση των 1200 mg μπορεί να ληφθεί ως εφάπαξ δόση ή να διαιρεθεί σε τρεις δόσεις, δηλ. 1 καψάκιο τρεις φορές καθημερινά.  </w:t>
      </w:r>
    </w:p>
    <w:p w:rsidR="00046EB7" w:rsidRPr="00046EB7" w:rsidRDefault="00046EB7" w:rsidP="00046EB7">
      <w:pPr>
        <w:jc w:val="both"/>
        <w:rPr>
          <w:lang w:val="el-GR"/>
        </w:rPr>
      </w:pPr>
      <w:r w:rsidRPr="00046EB7">
        <w:rPr>
          <w:lang w:val="el-GR"/>
        </w:rPr>
        <w:t xml:space="preserve">Η θεραπεία αποτελείται από τρίμηνες επαναλαμβανόμενες περιόδους, μεταξύ των οποίων πρέπει να υπάρχει διακοπή της φαρμακευτικής αγωγής για ένα χρονικό διάστημα δύο μηνών.  </w:t>
      </w:r>
    </w:p>
    <w:p w:rsidR="00047814" w:rsidRPr="00DA5F83" w:rsidRDefault="00047814" w:rsidP="00046EB7">
      <w:pPr>
        <w:jc w:val="both"/>
        <w:rPr>
          <w:lang w:val="el-GR"/>
        </w:rPr>
      </w:pPr>
    </w:p>
    <w:p w:rsidR="00046EB7" w:rsidRPr="00047814" w:rsidRDefault="00046EB7" w:rsidP="00046EB7">
      <w:pPr>
        <w:jc w:val="both"/>
        <w:rPr>
          <w:i/>
          <w:lang w:val="el-GR"/>
        </w:rPr>
      </w:pPr>
      <w:r w:rsidRPr="00047814">
        <w:rPr>
          <w:i/>
          <w:lang w:val="el-GR"/>
        </w:rPr>
        <w:t xml:space="preserve">Ιδιότητες τροποποίησης (βελτίωσης) της ασθένειας κατά τη διάρκεια της θεραπείας της οστεοαρθρίτιδας των γονάτων. </w:t>
      </w:r>
    </w:p>
    <w:p w:rsidR="00046EB7" w:rsidRPr="00DA5F83" w:rsidRDefault="00046EB7" w:rsidP="00046EB7">
      <w:pPr>
        <w:jc w:val="both"/>
        <w:rPr>
          <w:i/>
          <w:lang w:val="el-GR"/>
        </w:rPr>
      </w:pPr>
      <w:r w:rsidRPr="00047814">
        <w:rPr>
          <w:i/>
          <w:lang w:val="el-GR"/>
        </w:rPr>
        <w:t>Ενήλικοι (συμπεριλαμβανομένων των ηλικιωμένων)</w:t>
      </w:r>
    </w:p>
    <w:p w:rsidR="00047814" w:rsidRPr="00DA5F83" w:rsidRDefault="00047814" w:rsidP="00046EB7">
      <w:pPr>
        <w:jc w:val="both"/>
        <w:rPr>
          <w:i/>
          <w:lang w:val="el-GR"/>
        </w:rPr>
      </w:pPr>
    </w:p>
    <w:p w:rsidR="00046EB7" w:rsidRPr="00046EB7" w:rsidRDefault="00046EB7" w:rsidP="00046EB7">
      <w:pPr>
        <w:jc w:val="both"/>
        <w:rPr>
          <w:lang w:val="el-GR"/>
        </w:rPr>
      </w:pPr>
      <w:r w:rsidRPr="00046EB7">
        <w:rPr>
          <w:lang w:val="el-GR"/>
        </w:rPr>
        <w:t xml:space="preserve">Η συνιστώμενη δόση είναι 800 mg, δηλ. 2 καψάκια, σε μία εφάπαξ καθημερινή δόση για τουλάχιστον δύο χρόνια χωρίς διακοπές της φαρμακευτικής αγωγής. </w:t>
      </w:r>
    </w:p>
    <w:p w:rsidR="00047814" w:rsidRPr="00DA5F83" w:rsidRDefault="00047814" w:rsidP="00046EB7">
      <w:pPr>
        <w:jc w:val="both"/>
        <w:rPr>
          <w:lang w:val="el-GR"/>
        </w:rPr>
      </w:pPr>
    </w:p>
    <w:p w:rsidR="00046EB7" w:rsidRPr="00047814" w:rsidRDefault="00046EB7" w:rsidP="00046EB7">
      <w:pPr>
        <w:jc w:val="both"/>
        <w:rPr>
          <w:i/>
          <w:lang w:val="el-GR"/>
        </w:rPr>
      </w:pPr>
      <w:r w:rsidRPr="00047814">
        <w:rPr>
          <w:i/>
          <w:lang w:val="el-GR"/>
        </w:rPr>
        <w:t>Ασθενείς με νεφρική ανεπάρκεια</w:t>
      </w:r>
    </w:p>
    <w:p w:rsidR="00046EB7" w:rsidRPr="00046EB7" w:rsidRDefault="00046EB7" w:rsidP="00046EB7">
      <w:pPr>
        <w:jc w:val="both"/>
        <w:rPr>
          <w:lang w:val="el-GR"/>
        </w:rPr>
      </w:pPr>
      <w:r w:rsidRPr="00046EB7">
        <w:rPr>
          <w:lang w:val="el-GR"/>
        </w:rPr>
        <w:t>Υπάρχει μικρή εμπειρία όσον αφορά την χορήγηση του Condromed σε ασθενείς που πάσχουν από νε</w:t>
      </w:r>
      <w:r w:rsidR="00DA5F83">
        <w:rPr>
          <w:lang w:val="el-GR"/>
        </w:rPr>
        <w:t>φρική ανεπάρκεια. Επομένως, συνιστά</w:t>
      </w:r>
      <w:r w:rsidRPr="00046EB7">
        <w:rPr>
          <w:lang w:val="el-GR"/>
        </w:rPr>
        <w:t>ται ιδιαίτερη προσοχή σε αυτή την ομάδα ασθενών</w:t>
      </w:r>
      <w:r w:rsidR="00130819">
        <w:rPr>
          <w:lang w:val="el-GR"/>
        </w:rPr>
        <w:t>.</w:t>
      </w:r>
      <w:r w:rsidRPr="00046EB7">
        <w:rPr>
          <w:lang w:val="el-GR"/>
        </w:rPr>
        <w:t xml:space="preserve"> </w:t>
      </w:r>
    </w:p>
    <w:p w:rsidR="00047814" w:rsidRPr="00130819" w:rsidRDefault="00047814" w:rsidP="00046EB7">
      <w:pPr>
        <w:jc w:val="both"/>
        <w:rPr>
          <w:lang w:val="el-GR"/>
        </w:rPr>
      </w:pPr>
    </w:p>
    <w:p w:rsidR="00046EB7" w:rsidRPr="00047814" w:rsidRDefault="00046EB7" w:rsidP="00046EB7">
      <w:pPr>
        <w:jc w:val="both"/>
        <w:rPr>
          <w:i/>
          <w:lang w:val="el-GR"/>
        </w:rPr>
      </w:pPr>
      <w:r w:rsidRPr="00047814">
        <w:rPr>
          <w:i/>
          <w:lang w:val="el-GR"/>
        </w:rPr>
        <w:t>Ασθενείς με ηπατική ανεπάρκεια</w:t>
      </w:r>
    </w:p>
    <w:p w:rsidR="00046EB7" w:rsidRPr="00046EB7" w:rsidRDefault="00046EB7" w:rsidP="00046EB7">
      <w:pPr>
        <w:jc w:val="both"/>
        <w:rPr>
          <w:lang w:val="el-GR"/>
        </w:rPr>
      </w:pPr>
      <w:r w:rsidRPr="00046EB7">
        <w:rPr>
          <w:lang w:val="el-GR"/>
        </w:rPr>
        <w:lastRenderedPageBreak/>
        <w:t>Δεν υπάρχει διαθέσιμη εμπειρία όσον αφορά την χορήγηση του Condromed σε ασθενείς που πάσχουν από ηπατικ</w:t>
      </w:r>
      <w:r w:rsidR="00DA5F83">
        <w:rPr>
          <w:lang w:val="el-GR"/>
        </w:rPr>
        <w:t>ή ανεπάρκεια. Επομένως, δεν συνιστά</w:t>
      </w:r>
      <w:r w:rsidR="00901183">
        <w:rPr>
          <w:lang w:val="el-GR"/>
        </w:rPr>
        <w:t xml:space="preserve">   </w:t>
      </w:r>
      <w:bookmarkStart w:id="0" w:name="_GoBack"/>
      <w:bookmarkEnd w:id="0"/>
      <w:r w:rsidRPr="00046EB7">
        <w:rPr>
          <w:lang w:val="el-GR"/>
        </w:rPr>
        <w:t>ται η χορήγηση του σε αυτήν την ομάδα ασθενών.</w:t>
      </w:r>
    </w:p>
    <w:p w:rsidR="00046EB7" w:rsidRPr="00046EB7" w:rsidRDefault="00046EB7" w:rsidP="00046EB7">
      <w:pPr>
        <w:jc w:val="both"/>
        <w:rPr>
          <w:lang w:val="el-GR"/>
        </w:rPr>
      </w:pPr>
      <w:r w:rsidRPr="00046EB7">
        <w:rPr>
          <w:lang w:val="el-GR"/>
        </w:rPr>
        <w:t xml:space="preserve">Το Condromed μπορεί να ληφθεί πριν, κατά τη διάρκεια ή μετά από τα γεύματα. Σε ασθενείς με ιστορικό γαστρικής δυσανεξίας στα φάρμακα συστήνεται να το λαμβάνουν μετά από το γεύμα. </w:t>
      </w:r>
    </w:p>
    <w:p w:rsidR="00047814" w:rsidRPr="00DA5F83" w:rsidRDefault="00046EB7" w:rsidP="00046EB7">
      <w:pPr>
        <w:jc w:val="both"/>
        <w:rPr>
          <w:lang w:val="el-GR"/>
        </w:rPr>
      </w:pPr>
      <w:r w:rsidRPr="00046EB7">
        <w:rPr>
          <w:lang w:val="el-GR"/>
        </w:rPr>
        <w:t>Τα καψάκια πρέπει να καταποθούν, χωρίς να μασηθούν, με αρκετό νερό.</w:t>
      </w:r>
    </w:p>
    <w:p w:rsidR="00047814" w:rsidRPr="00DA5F83" w:rsidRDefault="00047814" w:rsidP="00046EB7">
      <w:pPr>
        <w:jc w:val="both"/>
        <w:rPr>
          <w:lang w:val="el-GR"/>
        </w:rPr>
      </w:pPr>
    </w:p>
    <w:p w:rsidR="001D1440" w:rsidRPr="00047814" w:rsidRDefault="00047814" w:rsidP="00046EB7">
      <w:pPr>
        <w:jc w:val="both"/>
        <w:rPr>
          <w:lang w:val="el-GR"/>
        </w:rPr>
      </w:pPr>
      <w:r>
        <w:rPr>
          <w:lang w:val="el-GR"/>
        </w:rPr>
        <w:t>Πρέπει πάντοτε να παίρνετε</w:t>
      </w:r>
      <w:r w:rsidR="001D1440" w:rsidRPr="005D77D3">
        <w:rPr>
          <w:lang w:val="el-GR"/>
        </w:rPr>
        <w:t xml:space="preserve"> αυτό το φάρμακο ακριβώς όπως περιγράφεται στο παρόν φύλλο οδηγιών χρήση</w:t>
      </w:r>
      <w:r>
        <w:rPr>
          <w:lang w:val="el-GR"/>
        </w:rPr>
        <w:t>ς ή σύμφωνα με τις οδηγίες του γιατρού,</w:t>
      </w:r>
      <w:r w:rsidRPr="00047814">
        <w:rPr>
          <w:lang w:val="el-GR"/>
        </w:rPr>
        <w:t xml:space="preserve"> </w:t>
      </w:r>
      <w:r>
        <w:rPr>
          <w:lang w:val="el-GR"/>
        </w:rPr>
        <w:t>ή</w:t>
      </w:r>
      <w:r w:rsidRPr="00047814">
        <w:rPr>
          <w:lang w:val="el-GR"/>
        </w:rPr>
        <w:t xml:space="preserve"> </w:t>
      </w:r>
      <w:r>
        <w:rPr>
          <w:lang w:val="el-GR"/>
        </w:rPr>
        <w:t>του</w:t>
      </w:r>
      <w:r w:rsidRPr="00047814">
        <w:rPr>
          <w:lang w:val="el-GR"/>
        </w:rPr>
        <w:t xml:space="preserve"> </w:t>
      </w:r>
      <w:r w:rsidR="001D1440" w:rsidRPr="005D77D3">
        <w:rPr>
          <w:lang w:val="el-GR"/>
        </w:rPr>
        <w:t>φαρμακοποιού</w:t>
      </w:r>
      <w:r w:rsidRPr="00047814">
        <w:rPr>
          <w:lang w:val="el-GR"/>
        </w:rPr>
        <w:t xml:space="preserve"> </w:t>
      </w:r>
      <w:r w:rsidR="001D1440" w:rsidRPr="005D77D3">
        <w:rPr>
          <w:lang w:val="el-GR"/>
        </w:rPr>
        <w:t>σας. Εάν</w:t>
      </w:r>
      <w:r>
        <w:rPr>
          <w:lang w:val="el-GR"/>
        </w:rPr>
        <w:t xml:space="preserve"> έχετε αμφιβολίες, ρωτήστε τον γιατρό,</w:t>
      </w:r>
      <w:r w:rsidRPr="00047814">
        <w:rPr>
          <w:lang w:val="el-GR"/>
        </w:rPr>
        <w:t xml:space="preserve"> </w:t>
      </w:r>
      <w:r>
        <w:rPr>
          <w:lang w:val="el-GR"/>
        </w:rPr>
        <w:t>ή</w:t>
      </w:r>
      <w:r w:rsidRPr="00047814">
        <w:rPr>
          <w:lang w:val="el-GR"/>
        </w:rPr>
        <w:t xml:space="preserve"> </w:t>
      </w:r>
      <w:r w:rsidR="001D1440" w:rsidRPr="005D77D3">
        <w:rPr>
          <w:lang w:val="el-GR"/>
        </w:rPr>
        <w:t>τ</w:t>
      </w:r>
      <w:r>
        <w:rPr>
          <w:lang w:val="el-GR"/>
        </w:rPr>
        <w:t>ον</w:t>
      </w:r>
      <w:r w:rsidRPr="00047814">
        <w:rPr>
          <w:lang w:val="el-GR"/>
        </w:rPr>
        <w:t xml:space="preserve"> </w:t>
      </w:r>
      <w:r w:rsidR="001D1440" w:rsidRPr="005D77D3">
        <w:rPr>
          <w:lang w:val="el-GR"/>
        </w:rPr>
        <w:t>φαρμακοποιό</w:t>
      </w:r>
      <w:r w:rsidRPr="00047814">
        <w:rPr>
          <w:lang w:val="el-GR"/>
        </w:rPr>
        <w:t xml:space="preserve"> </w:t>
      </w:r>
      <w:r>
        <w:rPr>
          <w:lang w:val="el-GR"/>
        </w:rPr>
        <w:t>σας.</w:t>
      </w:r>
    </w:p>
    <w:p w:rsidR="001D1440" w:rsidRPr="00DA5F83" w:rsidRDefault="001D1440" w:rsidP="00D81F0F">
      <w:pPr>
        <w:jc w:val="both"/>
        <w:rPr>
          <w:lang w:val="el-GR"/>
        </w:rPr>
      </w:pPr>
    </w:p>
    <w:p w:rsidR="001D1440" w:rsidRPr="005D77D3" w:rsidRDefault="001D1440" w:rsidP="00D81F0F">
      <w:pPr>
        <w:jc w:val="both"/>
        <w:rPr>
          <w:b/>
          <w:lang w:val="el-GR"/>
        </w:rPr>
      </w:pPr>
      <w:r w:rsidRPr="005D77D3">
        <w:rPr>
          <w:b/>
          <w:lang w:val="el-GR"/>
        </w:rPr>
        <w:t xml:space="preserve">Χρήση σε παιδιά </w:t>
      </w:r>
    </w:p>
    <w:p w:rsidR="001D1440" w:rsidRPr="005D77D3" w:rsidRDefault="001D1440" w:rsidP="00D81F0F">
      <w:pPr>
        <w:jc w:val="both"/>
        <w:rPr>
          <w:lang w:val="el-GR"/>
        </w:rPr>
      </w:pPr>
    </w:p>
    <w:p w:rsidR="001D1440" w:rsidRDefault="00047814" w:rsidP="00D81F0F">
      <w:pPr>
        <w:jc w:val="both"/>
        <w:rPr>
          <w:lang w:val="el-GR"/>
        </w:rPr>
      </w:pPr>
      <w:proofErr w:type="gramStart"/>
      <w:r>
        <w:rPr>
          <w:lang w:val="en-US"/>
        </w:rPr>
        <w:t>To</w:t>
      </w:r>
      <w:r w:rsidRPr="00047814">
        <w:rPr>
          <w:lang w:val="el-GR"/>
        </w:rPr>
        <w:t xml:space="preserve"> </w:t>
      </w:r>
      <w:proofErr w:type="spellStart"/>
      <w:r>
        <w:rPr>
          <w:lang w:val="en-US"/>
        </w:rPr>
        <w:t>Condromed</w:t>
      </w:r>
      <w:proofErr w:type="spellEnd"/>
      <w:r w:rsidRPr="00047814">
        <w:rPr>
          <w:lang w:val="el-GR"/>
        </w:rPr>
        <w:t xml:space="preserve"> </w:t>
      </w:r>
      <w:r>
        <w:rPr>
          <w:lang w:val="el-GR"/>
        </w:rPr>
        <w:t>αντενδείκνυται στα παιδιά.</w:t>
      </w:r>
      <w:proofErr w:type="gramEnd"/>
    </w:p>
    <w:p w:rsidR="00047814" w:rsidRPr="00047814" w:rsidRDefault="00047814" w:rsidP="00D81F0F">
      <w:pPr>
        <w:jc w:val="both"/>
        <w:rPr>
          <w:lang w:val="el-GR"/>
        </w:rPr>
      </w:pPr>
    </w:p>
    <w:p w:rsidR="001D1440" w:rsidRPr="00DA5F83" w:rsidRDefault="00047814" w:rsidP="00D81F0F">
      <w:pPr>
        <w:jc w:val="both"/>
        <w:rPr>
          <w:b/>
          <w:lang w:val="el-GR"/>
        </w:rPr>
      </w:pPr>
      <w:r>
        <w:rPr>
          <w:b/>
          <w:lang w:val="el-GR"/>
        </w:rPr>
        <w:t xml:space="preserve">Εάν </w:t>
      </w:r>
      <w:r w:rsidR="001D1440" w:rsidRPr="005D77D3">
        <w:rPr>
          <w:b/>
          <w:lang w:val="el-GR"/>
        </w:rPr>
        <w:t>πάρετε</w:t>
      </w:r>
      <w:r>
        <w:rPr>
          <w:b/>
          <w:lang w:val="el-GR"/>
        </w:rPr>
        <w:t xml:space="preserve"> </w:t>
      </w:r>
      <w:r w:rsidR="001D1440" w:rsidRPr="005D77D3">
        <w:rPr>
          <w:b/>
          <w:lang w:val="el-GR"/>
        </w:rPr>
        <w:t xml:space="preserve">μεγαλύτερη δόση </w:t>
      </w:r>
      <w:proofErr w:type="spellStart"/>
      <w:r>
        <w:rPr>
          <w:b/>
          <w:lang w:val="en-US"/>
        </w:rPr>
        <w:t>Condromed</w:t>
      </w:r>
      <w:proofErr w:type="spellEnd"/>
      <w:r w:rsidR="001D1440" w:rsidRPr="005D77D3">
        <w:rPr>
          <w:b/>
          <w:lang w:val="el-GR"/>
        </w:rPr>
        <w:t xml:space="preserve"> από την κανονική</w:t>
      </w:r>
    </w:p>
    <w:p w:rsidR="00047814" w:rsidRPr="00DA5F83" w:rsidRDefault="00047814" w:rsidP="00D81F0F">
      <w:pPr>
        <w:jc w:val="both"/>
        <w:rPr>
          <w:b/>
          <w:lang w:val="el-GR"/>
        </w:rPr>
      </w:pPr>
    </w:p>
    <w:p w:rsidR="00047814" w:rsidRPr="00D10CCF" w:rsidRDefault="00047814" w:rsidP="00D81F0F">
      <w:pPr>
        <w:jc w:val="both"/>
        <w:rPr>
          <w:lang w:val="el-GR"/>
        </w:rPr>
      </w:pPr>
      <w:r w:rsidRPr="00047814">
        <w:rPr>
          <w:lang w:val="el-GR"/>
        </w:rPr>
        <w:t>Κατά τη διάρκεια της μετεγκριτικής παρακολούθησης, παρατηρήθηκε μόνο μια περίπτωση υπερβολικής δόσης με πρόθεση αυτοκτονίας. Μετά από μια δόση 64</w:t>
      </w:r>
      <w:r w:rsidRPr="00047814">
        <w:rPr>
          <w:lang w:val="en-US"/>
        </w:rPr>
        <w:t>g</w:t>
      </w:r>
      <w:r w:rsidRPr="00047814">
        <w:rPr>
          <w:lang w:val="el-GR"/>
        </w:rPr>
        <w:t xml:space="preserve">, ο ασθενής δεν παρουσίασε καμία ανεπιθύμητη ενέργεια και οι εργαστηριακές αναλύσεις παρουσίασαν φυσιολογικές </w:t>
      </w:r>
      <w:r w:rsidR="00130819">
        <w:rPr>
          <w:lang w:val="el-GR"/>
        </w:rPr>
        <w:t>τιμές ηλεκτρολυτών.</w:t>
      </w:r>
      <w:r w:rsidRPr="00047814">
        <w:rPr>
          <w:lang w:val="el-GR"/>
        </w:rPr>
        <w:t xml:space="preserve"> </w:t>
      </w:r>
      <w:r w:rsidR="00130819">
        <w:rPr>
          <w:lang w:val="el-GR"/>
        </w:rPr>
        <w:t>Τηλέφωνο</w:t>
      </w:r>
      <w:r w:rsidRPr="00D10CCF">
        <w:rPr>
          <w:lang w:val="el-GR"/>
        </w:rPr>
        <w:t xml:space="preserve"> κέντρου δηλητηριάσεων: 210-7793777</w:t>
      </w:r>
      <w:r w:rsidR="00130819">
        <w:rPr>
          <w:lang w:val="el-GR"/>
        </w:rPr>
        <w:t>.</w:t>
      </w:r>
    </w:p>
    <w:p w:rsidR="001D1440" w:rsidRPr="005D77D3" w:rsidRDefault="001D1440" w:rsidP="00D81F0F">
      <w:pPr>
        <w:jc w:val="both"/>
        <w:rPr>
          <w:lang w:val="el-GR"/>
        </w:rPr>
      </w:pPr>
    </w:p>
    <w:p w:rsidR="001D1440" w:rsidRPr="00D10CCF" w:rsidRDefault="00D10CCF" w:rsidP="00D81F0F">
      <w:pPr>
        <w:jc w:val="both"/>
        <w:rPr>
          <w:b/>
          <w:lang w:val="el-GR"/>
        </w:rPr>
      </w:pPr>
      <w:r>
        <w:rPr>
          <w:b/>
          <w:lang w:val="el-GR"/>
        </w:rPr>
        <w:t xml:space="preserve">Εάν ξεχάσετε να </w:t>
      </w:r>
      <w:r w:rsidR="001D1440" w:rsidRPr="005D77D3">
        <w:rPr>
          <w:b/>
          <w:lang w:val="el-GR"/>
        </w:rPr>
        <w:t>πάρετε</w:t>
      </w:r>
      <w:r w:rsidRPr="00D10CCF">
        <w:rPr>
          <w:b/>
          <w:lang w:val="el-GR"/>
        </w:rPr>
        <w:t xml:space="preserve"> </w:t>
      </w:r>
      <w:r w:rsidR="001D1440" w:rsidRPr="005D77D3">
        <w:rPr>
          <w:b/>
          <w:lang w:val="el-GR"/>
        </w:rPr>
        <w:t xml:space="preserve">το </w:t>
      </w:r>
      <w:proofErr w:type="spellStart"/>
      <w:r>
        <w:rPr>
          <w:b/>
          <w:lang w:val="en-US"/>
        </w:rPr>
        <w:t>Condromed</w:t>
      </w:r>
      <w:proofErr w:type="spellEnd"/>
    </w:p>
    <w:p w:rsidR="001D1440" w:rsidRPr="00DA5F83" w:rsidRDefault="00D10CCF" w:rsidP="00D81F0F">
      <w:pPr>
        <w:jc w:val="both"/>
        <w:rPr>
          <w:lang w:val="el-GR"/>
        </w:rPr>
      </w:pPr>
      <w:r w:rsidRPr="00D10CCF">
        <w:rPr>
          <w:lang w:val="el-GR"/>
        </w:rPr>
        <w:t>Αν παραλείψατε να πάρετε μια δόση, πρέπει να την πάρετε το συντομότερο δυνατόν. Εάν εντούτοις, πλησιάζει η ώρα για την επόμενη δόση μην πάρετε αυτή που ξεχάσατε και συνεχίστε κανονικά τη θεραπεία. Σε περίπτωση αμφιβολίας, συμβουλευτείτε τον γιατρό ή τον φαρμακοποιό σας.</w:t>
      </w:r>
    </w:p>
    <w:p w:rsidR="00D10CCF" w:rsidRPr="00DA5F83" w:rsidRDefault="00D10CCF" w:rsidP="00D81F0F">
      <w:pPr>
        <w:jc w:val="both"/>
        <w:rPr>
          <w:lang w:val="el-GR"/>
        </w:rPr>
      </w:pPr>
    </w:p>
    <w:p w:rsidR="001D1440" w:rsidRPr="00D10CCF" w:rsidRDefault="00D10CCF" w:rsidP="00D81F0F">
      <w:pPr>
        <w:jc w:val="both"/>
        <w:rPr>
          <w:b/>
          <w:lang w:val="el-GR"/>
        </w:rPr>
      </w:pPr>
      <w:r>
        <w:rPr>
          <w:b/>
          <w:lang w:val="el-GR"/>
        </w:rPr>
        <w:t xml:space="preserve">Εάν σταματήσετε να </w:t>
      </w:r>
      <w:r w:rsidR="001D1440" w:rsidRPr="005D77D3">
        <w:rPr>
          <w:b/>
          <w:lang w:val="el-GR"/>
        </w:rPr>
        <w:t>παίρνετε</w:t>
      </w:r>
      <w:r>
        <w:rPr>
          <w:b/>
          <w:lang w:val="el-GR"/>
        </w:rPr>
        <w:t xml:space="preserve"> το </w:t>
      </w:r>
      <w:proofErr w:type="spellStart"/>
      <w:r>
        <w:rPr>
          <w:b/>
          <w:lang w:val="en-US"/>
        </w:rPr>
        <w:t>Condromed</w:t>
      </w:r>
      <w:proofErr w:type="spellEnd"/>
    </w:p>
    <w:p w:rsidR="001D1440" w:rsidRPr="00D10CCF" w:rsidRDefault="001D1440" w:rsidP="00D81F0F">
      <w:pPr>
        <w:jc w:val="both"/>
        <w:rPr>
          <w:lang w:val="el-GR"/>
        </w:rPr>
      </w:pPr>
      <w:r w:rsidRPr="005D77D3">
        <w:rPr>
          <w:lang w:val="el-GR"/>
        </w:rPr>
        <w:t>Εάν έχετε περισσότερες ερωτήσεις σχετικά με τη χρήση α</w:t>
      </w:r>
      <w:r w:rsidR="00D10CCF">
        <w:rPr>
          <w:lang w:val="el-GR"/>
        </w:rPr>
        <w:t xml:space="preserve">υτού του φαρμάκου, ρωτήστε τον </w:t>
      </w:r>
      <w:r w:rsidRPr="005D77D3">
        <w:rPr>
          <w:lang w:val="el-GR"/>
        </w:rPr>
        <w:t>γιατρό</w:t>
      </w:r>
      <w:r w:rsidR="00D10CCF">
        <w:rPr>
          <w:lang w:val="el-GR"/>
        </w:rPr>
        <w:t xml:space="preserve"> ή</w:t>
      </w:r>
      <w:r w:rsidR="00D10CCF" w:rsidRPr="00D10CCF">
        <w:rPr>
          <w:lang w:val="el-GR"/>
        </w:rPr>
        <w:t xml:space="preserve"> </w:t>
      </w:r>
      <w:r w:rsidR="00D10CCF">
        <w:rPr>
          <w:lang w:val="el-GR"/>
        </w:rPr>
        <w:t>τον</w:t>
      </w:r>
      <w:r w:rsidR="00D10CCF" w:rsidRPr="00D10CCF">
        <w:rPr>
          <w:lang w:val="el-GR"/>
        </w:rPr>
        <w:t xml:space="preserve"> </w:t>
      </w:r>
      <w:r w:rsidRPr="005D77D3">
        <w:rPr>
          <w:lang w:val="el-GR"/>
        </w:rPr>
        <w:t>φαρμακοποιό</w:t>
      </w:r>
      <w:r w:rsidR="00D10CCF" w:rsidRPr="00D10CCF">
        <w:rPr>
          <w:lang w:val="el-GR"/>
        </w:rPr>
        <w:t xml:space="preserve"> </w:t>
      </w:r>
      <w:r w:rsidR="00D10CCF">
        <w:rPr>
          <w:lang w:val="el-GR"/>
        </w:rPr>
        <w:t>σας.</w:t>
      </w:r>
    </w:p>
    <w:p w:rsidR="001D1440" w:rsidRPr="00DA5F83" w:rsidRDefault="001D1440" w:rsidP="00D81F0F">
      <w:pPr>
        <w:jc w:val="both"/>
        <w:rPr>
          <w:lang w:val="el-GR"/>
        </w:rPr>
      </w:pPr>
    </w:p>
    <w:p w:rsidR="001D1440" w:rsidRPr="005D77D3" w:rsidRDefault="001D1440" w:rsidP="00D81F0F">
      <w:pPr>
        <w:jc w:val="both"/>
        <w:rPr>
          <w:lang w:val="el-GR"/>
        </w:rPr>
      </w:pPr>
      <w:r w:rsidRPr="005D77D3">
        <w:rPr>
          <w:b/>
          <w:lang w:val="el-GR"/>
        </w:rPr>
        <w:t>4.</w:t>
      </w:r>
      <w:r w:rsidRPr="005D77D3">
        <w:rPr>
          <w:b/>
          <w:lang w:val="el-GR"/>
        </w:rPr>
        <w:tab/>
        <w:t>Πιθανές ανεπιθύμητες ενέργειες</w:t>
      </w:r>
    </w:p>
    <w:p w:rsidR="001D1440" w:rsidRPr="005D77D3" w:rsidRDefault="001D1440" w:rsidP="00D81F0F">
      <w:pPr>
        <w:jc w:val="both"/>
        <w:rPr>
          <w:lang w:val="el-GR"/>
        </w:rPr>
      </w:pPr>
    </w:p>
    <w:p w:rsidR="001D1440" w:rsidRPr="005D77D3" w:rsidRDefault="001D1440" w:rsidP="00D81F0F">
      <w:pPr>
        <w:jc w:val="both"/>
        <w:rPr>
          <w:lang w:val="el-GR"/>
        </w:rPr>
      </w:pPr>
      <w:r w:rsidRPr="005D77D3">
        <w:rPr>
          <w:lang w:val="el-GR"/>
        </w:rPr>
        <w:t>Όπως όλα τα φάρμακα, έτσι και αυτό το φάρμακο μπορεί να προκαλέσει ανεπιθύμητες ενέργειες, αν και δεν παρουσιάζονται σε όλους τους ανθρώπους.</w:t>
      </w:r>
    </w:p>
    <w:p w:rsidR="001D1440" w:rsidRPr="005D77D3" w:rsidRDefault="001D1440" w:rsidP="00D81F0F">
      <w:pPr>
        <w:jc w:val="both"/>
        <w:rPr>
          <w:lang w:val="el-GR"/>
        </w:rPr>
      </w:pPr>
    </w:p>
    <w:p w:rsidR="001D1440" w:rsidRPr="00DA5F83" w:rsidRDefault="00D10CCF" w:rsidP="00D81F0F">
      <w:pPr>
        <w:jc w:val="both"/>
        <w:rPr>
          <w:lang w:val="el-GR"/>
        </w:rPr>
      </w:pPr>
      <w:r w:rsidRPr="00D10CCF">
        <w:rPr>
          <w:lang w:val="el-GR"/>
        </w:rPr>
        <w:t>Στον ακόλουθο πίνακα παρατίθενται οι ανεπιθύμητες ενέργειες που παρατηρήθηκαν κατά την διάρκεια των κλινικών μελετών* (σε συνολικά 1826 ασθενείς, από τους οποίους 1264 ήταν σε θεραπεία με Condromed) και κατά τη διάρκεια της μετεγκριτικής παρακολούθησης. Οι ανεπιθύμητες ενέργειες ομαδοποιήθηκαν σύμφωνα με τις κατηγορίες συστημάτων των οργάνων (System Organ Class).</w:t>
      </w:r>
    </w:p>
    <w:p w:rsidR="00D10CCF" w:rsidRPr="00DA5F83" w:rsidRDefault="00D10CCF" w:rsidP="00D81F0F">
      <w:pPr>
        <w:jc w:val="both"/>
        <w:rPr>
          <w:lang w:val="el-GR"/>
        </w:rPr>
      </w:pPr>
    </w:p>
    <w:p w:rsidR="00D10CCF" w:rsidRPr="00DA5F83" w:rsidRDefault="00D10CCF" w:rsidP="00D81F0F">
      <w:pPr>
        <w:jc w:val="both"/>
        <w:rPr>
          <w:lang w:val="el-GR"/>
        </w:rPr>
      </w:pPr>
      <w:r w:rsidRPr="00D10CCF">
        <w:rPr>
          <w:lang w:val="el-GR"/>
        </w:rPr>
        <w:t>Εντός κάθε κατηγορίας των συστημάτων των οργάνων (System Organ Class), οι ανεπιθύμητες ενέργειες είναι ταξινομημένες σύμφωνα με τη συχνότητα εμφάνισης, χρησιμοποιώντας το ακόλουθο πρότυπο: πολύ συχνές (&gt;1/10), συχνές (≥1/100, &lt;1/10), όχι συχνές (≥1/1000, &lt;1/100), σπάνιες (≥1/10,000, &lt;1/1000), πολύ σπάνιες (&lt;1/10.000).</w:t>
      </w:r>
    </w:p>
    <w:p w:rsidR="00D10CCF" w:rsidRPr="00DA5F83" w:rsidRDefault="00D10CCF" w:rsidP="00D81F0F">
      <w:pPr>
        <w:jc w:val="both"/>
        <w:rPr>
          <w:lang w:val="el-GR"/>
        </w:rPr>
      </w:pPr>
    </w:p>
    <w:tbl>
      <w:tblPr>
        <w:tblW w:w="737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1984"/>
        <w:gridCol w:w="2977"/>
      </w:tblGrid>
      <w:tr w:rsidR="00D10CCF" w:rsidRPr="00D10CCF" w:rsidTr="00F92F23">
        <w:tc>
          <w:tcPr>
            <w:tcW w:w="2410" w:type="dxa"/>
          </w:tcPr>
          <w:p w:rsidR="00D10CCF" w:rsidRPr="00D10CCF" w:rsidRDefault="00D10CCF" w:rsidP="00F92F23">
            <w:pPr>
              <w:widowControl w:val="0"/>
              <w:tabs>
                <w:tab w:val="left" w:pos="709"/>
              </w:tabs>
              <w:rPr>
                <w:lang w:eastAsia="fi-FI"/>
              </w:rPr>
            </w:pPr>
            <w:proofErr w:type="spellStart"/>
            <w:r w:rsidRPr="00D10CCF">
              <w:rPr>
                <w:lang w:eastAsia="fi-FI"/>
              </w:rPr>
              <w:t>Γαστρεντερικές</w:t>
            </w:r>
            <w:proofErr w:type="spellEnd"/>
            <w:r w:rsidRPr="00D10CCF">
              <w:rPr>
                <w:lang w:eastAsia="fi-FI"/>
              </w:rPr>
              <w:t xml:space="preserve"> </w:t>
            </w:r>
            <w:proofErr w:type="spellStart"/>
            <w:r w:rsidRPr="00D10CCF">
              <w:rPr>
                <w:lang w:eastAsia="fi-FI"/>
              </w:rPr>
              <w:t>διαταραχές</w:t>
            </w:r>
            <w:proofErr w:type="spellEnd"/>
          </w:p>
          <w:p w:rsidR="00D10CCF" w:rsidRPr="00D10CCF" w:rsidRDefault="00D10CCF" w:rsidP="00F92F23">
            <w:pPr>
              <w:widowControl w:val="0"/>
              <w:tabs>
                <w:tab w:val="left" w:pos="709"/>
              </w:tabs>
              <w:rPr>
                <w:lang w:eastAsia="fi-FI"/>
              </w:rPr>
            </w:pPr>
          </w:p>
        </w:tc>
        <w:tc>
          <w:tcPr>
            <w:tcW w:w="1984" w:type="dxa"/>
          </w:tcPr>
          <w:p w:rsidR="00D10CCF" w:rsidRPr="00D10CCF" w:rsidRDefault="00D10CCF" w:rsidP="00F92F23">
            <w:pPr>
              <w:widowControl w:val="0"/>
              <w:tabs>
                <w:tab w:val="left" w:pos="709"/>
              </w:tabs>
              <w:rPr>
                <w:lang w:eastAsia="fi-FI"/>
              </w:rPr>
            </w:pPr>
            <w:proofErr w:type="spellStart"/>
            <w:r w:rsidRPr="00D10CCF">
              <w:rPr>
                <w:lang w:eastAsia="fi-FI"/>
              </w:rPr>
              <w:t>Σπάνιες</w:t>
            </w:r>
            <w:proofErr w:type="spellEnd"/>
            <w:r w:rsidRPr="00D10CCF">
              <w:rPr>
                <w:lang w:eastAsia="fi-FI"/>
              </w:rPr>
              <w:t xml:space="preserve"> </w:t>
            </w:r>
          </w:p>
        </w:tc>
        <w:tc>
          <w:tcPr>
            <w:tcW w:w="2977" w:type="dxa"/>
          </w:tcPr>
          <w:p w:rsidR="00D10CCF" w:rsidRPr="00D10CCF" w:rsidRDefault="00D10CCF" w:rsidP="00F92F23">
            <w:pPr>
              <w:widowControl w:val="0"/>
              <w:tabs>
                <w:tab w:val="left" w:pos="709"/>
              </w:tabs>
              <w:rPr>
                <w:lang w:val="el-GR" w:eastAsia="fi-FI"/>
              </w:rPr>
            </w:pPr>
            <w:r w:rsidRPr="00D10CCF">
              <w:rPr>
                <w:lang w:val="el-GR" w:eastAsia="fi-FI"/>
              </w:rPr>
              <w:t>Γαστρεντερικές διαταραχές*</w:t>
            </w:r>
          </w:p>
          <w:p w:rsidR="00D10CCF" w:rsidRPr="00D10CCF" w:rsidRDefault="00D10CCF" w:rsidP="00F92F23">
            <w:pPr>
              <w:widowControl w:val="0"/>
              <w:tabs>
                <w:tab w:val="left" w:pos="709"/>
              </w:tabs>
              <w:rPr>
                <w:lang w:val="el-GR" w:eastAsia="fi-FI"/>
              </w:rPr>
            </w:pPr>
            <w:r w:rsidRPr="00D10CCF">
              <w:rPr>
                <w:lang w:val="el-GR" w:eastAsia="fi-FI"/>
              </w:rPr>
              <w:t>Ανώτερος κοιλιακός πόνος*</w:t>
            </w:r>
          </w:p>
          <w:p w:rsidR="00D10CCF" w:rsidRPr="00D10CCF" w:rsidRDefault="00D10CCF" w:rsidP="00F92F23">
            <w:pPr>
              <w:widowControl w:val="0"/>
              <w:tabs>
                <w:tab w:val="left" w:pos="709"/>
              </w:tabs>
              <w:rPr>
                <w:lang w:eastAsia="fi-FI"/>
              </w:rPr>
            </w:pPr>
            <w:proofErr w:type="spellStart"/>
            <w:r w:rsidRPr="00D10CCF">
              <w:rPr>
                <w:lang w:eastAsia="fi-FI"/>
              </w:rPr>
              <w:t>ναυτία</w:t>
            </w:r>
            <w:proofErr w:type="spellEnd"/>
            <w:r w:rsidRPr="00D10CCF">
              <w:rPr>
                <w:lang w:eastAsia="fi-FI"/>
              </w:rPr>
              <w:t>*</w:t>
            </w:r>
          </w:p>
          <w:p w:rsidR="00D10CCF" w:rsidRPr="00D10CCF" w:rsidRDefault="00D10CCF" w:rsidP="00F92F23">
            <w:pPr>
              <w:widowControl w:val="0"/>
              <w:tabs>
                <w:tab w:val="left" w:pos="709"/>
              </w:tabs>
              <w:rPr>
                <w:lang w:eastAsia="fi-FI"/>
              </w:rPr>
            </w:pPr>
            <w:proofErr w:type="spellStart"/>
            <w:r w:rsidRPr="00D10CCF">
              <w:rPr>
                <w:lang w:eastAsia="fi-FI"/>
              </w:rPr>
              <w:t>διάρροια</w:t>
            </w:r>
            <w:proofErr w:type="spellEnd"/>
            <w:r w:rsidRPr="00D10CCF">
              <w:rPr>
                <w:lang w:eastAsia="fi-FI"/>
              </w:rPr>
              <w:t>*</w:t>
            </w:r>
          </w:p>
        </w:tc>
      </w:tr>
      <w:tr w:rsidR="00D10CCF" w:rsidRPr="00D10CCF" w:rsidTr="00F92F23">
        <w:trPr>
          <w:trHeight w:val="1503"/>
        </w:trPr>
        <w:tc>
          <w:tcPr>
            <w:tcW w:w="2410" w:type="dxa"/>
          </w:tcPr>
          <w:p w:rsidR="00D10CCF" w:rsidRPr="00D10CCF" w:rsidRDefault="00D10CCF" w:rsidP="00F92F23">
            <w:pPr>
              <w:widowControl w:val="0"/>
              <w:tabs>
                <w:tab w:val="left" w:pos="709"/>
              </w:tabs>
              <w:rPr>
                <w:lang w:eastAsia="fi-FI"/>
              </w:rPr>
            </w:pPr>
            <w:proofErr w:type="spellStart"/>
            <w:r w:rsidRPr="00D10CCF">
              <w:rPr>
                <w:lang w:eastAsia="fi-FI"/>
              </w:rPr>
              <w:t>Δερματικές</w:t>
            </w:r>
            <w:proofErr w:type="spellEnd"/>
            <w:r w:rsidRPr="00D10CCF">
              <w:rPr>
                <w:lang w:eastAsia="fi-FI"/>
              </w:rPr>
              <w:t xml:space="preserve"> </w:t>
            </w:r>
            <w:proofErr w:type="spellStart"/>
            <w:r w:rsidRPr="00D10CCF">
              <w:rPr>
                <w:lang w:eastAsia="fi-FI"/>
              </w:rPr>
              <w:t>και</w:t>
            </w:r>
            <w:proofErr w:type="spellEnd"/>
            <w:r w:rsidRPr="00D10CCF">
              <w:rPr>
                <w:lang w:eastAsia="fi-FI"/>
              </w:rPr>
              <w:t xml:space="preserve"> </w:t>
            </w:r>
            <w:proofErr w:type="spellStart"/>
            <w:r w:rsidRPr="00D10CCF">
              <w:rPr>
                <w:lang w:eastAsia="fi-FI"/>
              </w:rPr>
              <w:t>υποδόριες</w:t>
            </w:r>
            <w:proofErr w:type="spellEnd"/>
            <w:r w:rsidRPr="00D10CCF">
              <w:rPr>
                <w:lang w:eastAsia="fi-FI"/>
              </w:rPr>
              <w:t xml:space="preserve"> </w:t>
            </w:r>
            <w:proofErr w:type="spellStart"/>
            <w:r w:rsidRPr="00D10CCF">
              <w:rPr>
                <w:lang w:eastAsia="fi-FI"/>
              </w:rPr>
              <w:t>διαταραχές</w:t>
            </w:r>
            <w:proofErr w:type="spellEnd"/>
          </w:p>
          <w:p w:rsidR="00D10CCF" w:rsidRPr="00D10CCF" w:rsidRDefault="00D10CCF" w:rsidP="00F92F23">
            <w:pPr>
              <w:widowControl w:val="0"/>
              <w:tabs>
                <w:tab w:val="left" w:pos="709"/>
              </w:tabs>
              <w:rPr>
                <w:lang w:eastAsia="fi-FI"/>
              </w:rPr>
            </w:pPr>
          </w:p>
        </w:tc>
        <w:tc>
          <w:tcPr>
            <w:tcW w:w="1984" w:type="dxa"/>
          </w:tcPr>
          <w:p w:rsidR="00D10CCF" w:rsidRPr="00D10CCF" w:rsidRDefault="00D10CCF" w:rsidP="00F92F23">
            <w:pPr>
              <w:widowControl w:val="0"/>
              <w:tabs>
                <w:tab w:val="left" w:pos="709"/>
              </w:tabs>
              <w:rPr>
                <w:lang w:eastAsia="fi-FI"/>
              </w:rPr>
            </w:pPr>
            <w:proofErr w:type="spellStart"/>
            <w:r w:rsidRPr="00D10CCF">
              <w:rPr>
                <w:lang w:eastAsia="fi-FI"/>
              </w:rPr>
              <w:t>Σπάνιες</w:t>
            </w:r>
            <w:proofErr w:type="spellEnd"/>
            <w:r w:rsidRPr="00D10CCF">
              <w:rPr>
                <w:lang w:eastAsia="fi-FI"/>
              </w:rPr>
              <w:t xml:space="preserve"> </w:t>
            </w:r>
          </w:p>
          <w:p w:rsidR="00D10CCF" w:rsidRPr="00D10CCF" w:rsidRDefault="00D10CCF" w:rsidP="00F92F23">
            <w:pPr>
              <w:widowControl w:val="0"/>
              <w:tabs>
                <w:tab w:val="left" w:pos="709"/>
              </w:tabs>
              <w:rPr>
                <w:lang w:eastAsia="fi-FI"/>
              </w:rPr>
            </w:pPr>
          </w:p>
          <w:p w:rsidR="00D10CCF" w:rsidRPr="00D10CCF" w:rsidRDefault="00D10CCF" w:rsidP="00F92F23">
            <w:pPr>
              <w:widowControl w:val="0"/>
              <w:tabs>
                <w:tab w:val="left" w:pos="709"/>
              </w:tabs>
              <w:rPr>
                <w:lang w:eastAsia="fi-FI"/>
              </w:rPr>
            </w:pPr>
          </w:p>
          <w:p w:rsidR="00D10CCF" w:rsidRPr="00D10CCF" w:rsidRDefault="00D10CCF" w:rsidP="00F92F23">
            <w:pPr>
              <w:widowControl w:val="0"/>
              <w:tabs>
                <w:tab w:val="left" w:pos="709"/>
              </w:tabs>
              <w:rPr>
                <w:lang w:eastAsia="fi-FI"/>
              </w:rPr>
            </w:pPr>
          </w:p>
          <w:p w:rsidR="00D10CCF" w:rsidRPr="00D10CCF" w:rsidRDefault="00D10CCF" w:rsidP="00F92F23">
            <w:pPr>
              <w:widowControl w:val="0"/>
              <w:tabs>
                <w:tab w:val="left" w:pos="709"/>
              </w:tabs>
              <w:rPr>
                <w:lang w:eastAsia="fi-FI"/>
              </w:rPr>
            </w:pPr>
            <w:proofErr w:type="spellStart"/>
            <w:r w:rsidRPr="00D10CCF">
              <w:rPr>
                <w:lang w:eastAsia="fi-FI"/>
              </w:rPr>
              <w:t>Πολύ</w:t>
            </w:r>
            <w:proofErr w:type="spellEnd"/>
            <w:r w:rsidRPr="00D10CCF">
              <w:rPr>
                <w:lang w:eastAsia="fi-FI"/>
              </w:rPr>
              <w:t xml:space="preserve"> </w:t>
            </w:r>
            <w:proofErr w:type="spellStart"/>
            <w:r w:rsidRPr="00D10CCF">
              <w:rPr>
                <w:lang w:eastAsia="fi-FI"/>
              </w:rPr>
              <w:t>σπάνιες</w:t>
            </w:r>
            <w:proofErr w:type="spellEnd"/>
          </w:p>
        </w:tc>
        <w:tc>
          <w:tcPr>
            <w:tcW w:w="2977" w:type="dxa"/>
          </w:tcPr>
          <w:p w:rsidR="00D10CCF" w:rsidRPr="00D10CCF" w:rsidRDefault="00D10CCF" w:rsidP="00F92F23">
            <w:pPr>
              <w:widowControl w:val="0"/>
              <w:tabs>
                <w:tab w:val="left" w:pos="709"/>
              </w:tabs>
              <w:rPr>
                <w:lang w:val="el-GR" w:eastAsia="fi-FI"/>
              </w:rPr>
            </w:pPr>
            <w:r w:rsidRPr="00D10CCF">
              <w:rPr>
                <w:lang w:val="el-GR" w:eastAsia="fi-FI"/>
              </w:rPr>
              <w:t xml:space="preserve">Ερύθημα </w:t>
            </w:r>
          </w:p>
          <w:p w:rsidR="00D10CCF" w:rsidRPr="00D10CCF" w:rsidRDefault="00D10CCF" w:rsidP="00F92F23">
            <w:pPr>
              <w:widowControl w:val="0"/>
              <w:tabs>
                <w:tab w:val="left" w:pos="709"/>
              </w:tabs>
              <w:rPr>
                <w:lang w:val="fi-FI" w:eastAsia="fi-FI"/>
              </w:rPr>
            </w:pPr>
            <w:r w:rsidRPr="00D10CCF">
              <w:rPr>
                <w:lang w:val="el-GR" w:eastAsia="fi-FI"/>
              </w:rPr>
              <w:t>Εξάνθημα</w:t>
            </w:r>
            <w:r w:rsidRPr="00D10CCF">
              <w:rPr>
                <w:lang w:val="fi-FI" w:eastAsia="fi-FI"/>
              </w:rPr>
              <w:t>*</w:t>
            </w:r>
          </w:p>
          <w:p w:rsidR="00D10CCF" w:rsidRPr="00D10CCF" w:rsidRDefault="00D10CCF" w:rsidP="00F92F23">
            <w:pPr>
              <w:widowControl w:val="0"/>
              <w:tabs>
                <w:tab w:val="left" w:pos="709"/>
              </w:tabs>
              <w:rPr>
                <w:lang w:val="el-GR"/>
              </w:rPr>
            </w:pPr>
            <w:r w:rsidRPr="00D10CCF">
              <w:rPr>
                <w:lang w:val="el-GR"/>
              </w:rPr>
              <w:t>Κηλιδοβλατιδώδες εξάνθημα</w:t>
            </w:r>
          </w:p>
          <w:p w:rsidR="00D10CCF" w:rsidRPr="00D10CCF" w:rsidRDefault="00D10CCF" w:rsidP="00F92F23">
            <w:pPr>
              <w:widowControl w:val="0"/>
              <w:tabs>
                <w:tab w:val="left" w:pos="709"/>
              </w:tabs>
              <w:rPr>
                <w:lang w:val="el-GR" w:eastAsia="fi-FI"/>
              </w:rPr>
            </w:pPr>
          </w:p>
          <w:p w:rsidR="00D10CCF" w:rsidRPr="00D10CCF" w:rsidRDefault="00D10CCF" w:rsidP="00F92F23">
            <w:pPr>
              <w:widowControl w:val="0"/>
              <w:tabs>
                <w:tab w:val="left" w:pos="709"/>
              </w:tabs>
              <w:rPr>
                <w:lang w:val="el-GR" w:eastAsia="fi-FI"/>
              </w:rPr>
            </w:pPr>
            <w:r w:rsidRPr="00D10CCF">
              <w:rPr>
                <w:lang w:val="el-GR"/>
              </w:rPr>
              <w:t>Κνίδωση</w:t>
            </w:r>
            <w:r w:rsidRPr="00D10CCF">
              <w:rPr>
                <w:lang w:val="fi-FI" w:eastAsia="fi-FI"/>
              </w:rPr>
              <w:t xml:space="preserve"> </w:t>
            </w:r>
            <w:r w:rsidRPr="00D10CCF">
              <w:rPr>
                <w:lang w:val="el-GR" w:eastAsia="fi-FI"/>
              </w:rPr>
              <w:t xml:space="preserve"> </w:t>
            </w:r>
          </w:p>
          <w:p w:rsidR="00D10CCF" w:rsidRPr="00D10CCF" w:rsidRDefault="00D10CCF" w:rsidP="00F92F23">
            <w:pPr>
              <w:widowControl w:val="0"/>
              <w:tabs>
                <w:tab w:val="left" w:pos="709"/>
              </w:tabs>
              <w:rPr>
                <w:lang w:val="el-GR" w:eastAsia="fi-FI"/>
              </w:rPr>
            </w:pPr>
            <w:r w:rsidRPr="00D10CCF">
              <w:rPr>
                <w:lang w:val="el-GR" w:eastAsia="fi-FI"/>
              </w:rPr>
              <w:t xml:space="preserve">Έκζεμα </w:t>
            </w:r>
          </w:p>
          <w:p w:rsidR="00D10CCF" w:rsidRPr="00D10CCF" w:rsidRDefault="00D10CCF" w:rsidP="00F92F23">
            <w:pPr>
              <w:widowControl w:val="0"/>
              <w:tabs>
                <w:tab w:val="left" w:pos="709"/>
              </w:tabs>
              <w:rPr>
                <w:lang w:eastAsia="fi-FI"/>
              </w:rPr>
            </w:pPr>
            <w:proofErr w:type="spellStart"/>
            <w:r w:rsidRPr="00D10CCF">
              <w:rPr>
                <w:lang w:eastAsia="fi-FI"/>
              </w:rPr>
              <w:lastRenderedPageBreak/>
              <w:t>Κνησμός</w:t>
            </w:r>
            <w:proofErr w:type="spellEnd"/>
            <w:r w:rsidRPr="00D10CCF">
              <w:rPr>
                <w:lang w:eastAsia="fi-FI"/>
              </w:rPr>
              <w:t xml:space="preserve"> </w:t>
            </w:r>
          </w:p>
        </w:tc>
      </w:tr>
      <w:tr w:rsidR="00D10CCF" w:rsidRPr="00D10CCF" w:rsidTr="00F92F23">
        <w:tc>
          <w:tcPr>
            <w:tcW w:w="2410" w:type="dxa"/>
          </w:tcPr>
          <w:p w:rsidR="00D10CCF" w:rsidRPr="00D10CCF" w:rsidRDefault="00D10CCF" w:rsidP="00F92F23">
            <w:pPr>
              <w:widowControl w:val="0"/>
              <w:tabs>
                <w:tab w:val="left" w:pos="709"/>
              </w:tabs>
              <w:rPr>
                <w:lang w:val="el-GR" w:eastAsia="fi-FI"/>
              </w:rPr>
            </w:pPr>
            <w:r w:rsidRPr="00D10CCF">
              <w:rPr>
                <w:lang w:val="el-GR" w:eastAsia="fi-FI"/>
              </w:rPr>
              <w:lastRenderedPageBreak/>
              <w:t xml:space="preserve">Γενικές διαταραχές και παθήσεις σχετικές με την οδό χορήγησης </w:t>
            </w:r>
          </w:p>
        </w:tc>
        <w:tc>
          <w:tcPr>
            <w:tcW w:w="1984" w:type="dxa"/>
          </w:tcPr>
          <w:p w:rsidR="00D10CCF" w:rsidRPr="00D10CCF" w:rsidRDefault="00D10CCF" w:rsidP="00F92F23">
            <w:pPr>
              <w:widowControl w:val="0"/>
              <w:tabs>
                <w:tab w:val="left" w:pos="709"/>
              </w:tabs>
              <w:rPr>
                <w:lang w:eastAsia="fi-FI"/>
              </w:rPr>
            </w:pPr>
            <w:proofErr w:type="spellStart"/>
            <w:r w:rsidRPr="00D10CCF">
              <w:rPr>
                <w:lang w:eastAsia="fi-FI"/>
              </w:rPr>
              <w:t>Πολύ</w:t>
            </w:r>
            <w:proofErr w:type="spellEnd"/>
            <w:r w:rsidRPr="00D10CCF">
              <w:rPr>
                <w:lang w:eastAsia="fi-FI"/>
              </w:rPr>
              <w:t xml:space="preserve"> </w:t>
            </w:r>
            <w:proofErr w:type="spellStart"/>
            <w:r w:rsidRPr="00D10CCF">
              <w:rPr>
                <w:lang w:eastAsia="fi-FI"/>
              </w:rPr>
              <w:t>σπάνιες</w:t>
            </w:r>
            <w:proofErr w:type="spellEnd"/>
          </w:p>
        </w:tc>
        <w:tc>
          <w:tcPr>
            <w:tcW w:w="2977" w:type="dxa"/>
          </w:tcPr>
          <w:p w:rsidR="00D10CCF" w:rsidRPr="00D10CCF" w:rsidRDefault="00D10CCF" w:rsidP="00F92F23">
            <w:pPr>
              <w:widowControl w:val="0"/>
              <w:tabs>
                <w:tab w:val="left" w:pos="709"/>
              </w:tabs>
              <w:rPr>
                <w:lang w:eastAsia="fi-FI"/>
              </w:rPr>
            </w:pPr>
            <w:proofErr w:type="spellStart"/>
            <w:r w:rsidRPr="00D10CCF">
              <w:rPr>
                <w:lang w:eastAsia="fi-FI"/>
              </w:rPr>
              <w:t>Οίδημα</w:t>
            </w:r>
            <w:proofErr w:type="spellEnd"/>
            <w:r w:rsidRPr="00D10CCF">
              <w:rPr>
                <w:lang w:eastAsia="fi-FI"/>
              </w:rPr>
              <w:t xml:space="preserve"> </w:t>
            </w:r>
          </w:p>
        </w:tc>
      </w:tr>
    </w:tbl>
    <w:p w:rsidR="00D10CCF" w:rsidRPr="00D10CCF" w:rsidRDefault="00D10CCF" w:rsidP="00D81F0F">
      <w:pPr>
        <w:jc w:val="both"/>
        <w:rPr>
          <w:lang w:val="el-GR"/>
        </w:rPr>
      </w:pPr>
      <w:r w:rsidRPr="00D10CCF">
        <w:rPr>
          <w:lang w:val="el-GR"/>
        </w:rPr>
        <w:t>* ανεπιθύμητες ενέργειες που παρατηρήθηκαν κατά την διάρκεια των κλινικών μελετών</w:t>
      </w:r>
    </w:p>
    <w:p w:rsidR="00D10CCF" w:rsidRPr="00D10CCF" w:rsidRDefault="00D10CCF" w:rsidP="00D81F0F">
      <w:pPr>
        <w:jc w:val="both"/>
        <w:rPr>
          <w:lang w:val="el-GR"/>
        </w:rPr>
      </w:pPr>
    </w:p>
    <w:p w:rsidR="008F2BD2" w:rsidRPr="00D10CCF" w:rsidRDefault="00D10CCF" w:rsidP="00D81F0F">
      <w:pPr>
        <w:jc w:val="both"/>
        <w:rPr>
          <w:lang w:val="el-GR"/>
        </w:rPr>
      </w:pPr>
      <w:r w:rsidRPr="00D10CCF">
        <w:rPr>
          <w:lang w:val="el-GR"/>
        </w:rPr>
        <w:t xml:space="preserve">Σε περίπτωση  που  θεωρείτε ότι το φάρμακο σας προκάλεσε κάποια ανεπιθύμητη ενέργεια, παρακαλούμε να τη γνωστοποιήσετε στο θεράποντα ιατρό σας, ή στο φαρμακοποιό ή σε άλλο επαγγελματία του τομέα υγείας, ή απευθείας στον Εθνικό Οργανισμό Φαρμάκων (Μεσογείων 284, 15562 Χολαργός, </w:t>
      </w:r>
      <w:hyperlink r:id="rId8" w:history="1">
        <w:r w:rsidRPr="009E05E6">
          <w:rPr>
            <w:rStyle w:val="-"/>
            <w:lang w:val="el-GR"/>
          </w:rPr>
          <w:t>www.eof.gr</w:t>
        </w:r>
      </w:hyperlink>
      <w:r w:rsidRPr="00D10CCF">
        <w:rPr>
          <w:lang w:val="el-GR"/>
        </w:rPr>
        <w:t xml:space="preserve"> ).</w:t>
      </w:r>
    </w:p>
    <w:p w:rsidR="001D1440" w:rsidRPr="00D10CCF" w:rsidRDefault="001D1440" w:rsidP="00D81F0F">
      <w:pPr>
        <w:jc w:val="both"/>
        <w:rPr>
          <w:b/>
          <w:lang w:val="el-GR"/>
        </w:rPr>
      </w:pPr>
    </w:p>
    <w:p w:rsidR="001D1440" w:rsidRPr="00DA5F83" w:rsidRDefault="001D1440" w:rsidP="00D81F0F">
      <w:pPr>
        <w:jc w:val="both"/>
        <w:rPr>
          <w:szCs w:val="22"/>
          <w:highlight w:val="lightGray"/>
          <w:lang w:val="el-GR"/>
        </w:rPr>
      </w:pPr>
      <w:r w:rsidRPr="005D77D3">
        <w:rPr>
          <w:b/>
          <w:lang w:val="el-GR"/>
        </w:rPr>
        <w:t>5.</w:t>
      </w:r>
      <w:r w:rsidRPr="005D77D3">
        <w:rPr>
          <w:b/>
          <w:lang w:val="el-GR"/>
        </w:rPr>
        <w:tab/>
        <w:t>Πώς</w:t>
      </w:r>
      <w:r w:rsidRPr="00166D11">
        <w:rPr>
          <w:b/>
          <w:szCs w:val="22"/>
          <w:lang w:val="el-GR"/>
        </w:rPr>
        <w:t xml:space="preserve"> να </w:t>
      </w:r>
      <w:r w:rsidR="00D10CCF">
        <w:rPr>
          <w:b/>
          <w:lang w:val="el-GR"/>
        </w:rPr>
        <w:t>φυλάσσεται το Condromed</w:t>
      </w:r>
    </w:p>
    <w:p w:rsidR="001D1440" w:rsidRPr="00166D11" w:rsidRDefault="001D1440" w:rsidP="00D81F0F">
      <w:pPr>
        <w:jc w:val="both"/>
        <w:rPr>
          <w:szCs w:val="22"/>
          <w:lang w:val="el-GR"/>
        </w:rPr>
      </w:pPr>
    </w:p>
    <w:p w:rsidR="001D1440" w:rsidRDefault="001D1440" w:rsidP="00D81F0F">
      <w:pPr>
        <w:jc w:val="both"/>
        <w:rPr>
          <w:lang w:val="el-GR"/>
        </w:rPr>
      </w:pPr>
      <w:r w:rsidRPr="005D77D3">
        <w:rPr>
          <w:lang w:val="el-GR"/>
        </w:rPr>
        <w:t>Το φάρμακο αυτό πρέπει να φυλάσσεται σε μέρη που δεν το βλέπουν και δεν το φθάνουν τα παιδιά.</w:t>
      </w:r>
    </w:p>
    <w:p w:rsidR="00433C65" w:rsidRPr="005D77D3" w:rsidRDefault="00433C65" w:rsidP="00D81F0F">
      <w:pPr>
        <w:jc w:val="both"/>
        <w:rPr>
          <w:lang w:val="el-GR"/>
        </w:rPr>
      </w:pPr>
      <w:r w:rsidRPr="00433C65">
        <w:rPr>
          <w:lang w:val="el-GR"/>
        </w:rPr>
        <w:t>Να φυλάσσεται στην αρχική του συσκευασία ώστε να προστατεύεται από την υγρασία.</w:t>
      </w:r>
    </w:p>
    <w:p w:rsidR="001D1440" w:rsidRPr="005D77D3" w:rsidRDefault="001D1440" w:rsidP="00D81F0F">
      <w:pPr>
        <w:jc w:val="both"/>
        <w:rPr>
          <w:lang w:val="el-GR"/>
        </w:rPr>
      </w:pPr>
    </w:p>
    <w:p w:rsidR="001D1440" w:rsidRPr="005D77D3" w:rsidRDefault="001D1440" w:rsidP="00D81F0F">
      <w:pPr>
        <w:jc w:val="both"/>
        <w:rPr>
          <w:lang w:val="el-GR"/>
        </w:rPr>
      </w:pPr>
      <w:r w:rsidRPr="005D77D3">
        <w:rPr>
          <w:lang w:val="el-GR"/>
        </w:rPr>
        <w:t>Να μη χρησιμοποιείτε αυτό το φάρμακο μετά την ημερομ</w:t>
      </w:r>
      <w:r w:rsidR="00D10CCF">
        <w:rPr>
          <w:lang w:val="el-GR"/>
        </w:rPr>
        <w:t>ηνία λήξης που αναφέρεται στο κουτί</w:t>
      </w:r>
      <w:r w:rsidR="00D10CCF" w:rsidRPr="00D10CCF">
        <w:rPr>
          <w:lang w:val="el-GR"/>
        </w:rPr>
        <w:t xml:space="preserve"> </w:t>
      </w:r>
      <w:r w:rsidR="00D10CCF">
        <w:rPr>
          <w:lang w:val="el-GR"/>
        </w:rPr>
        <w:t xml:space="preserve">και στις κυψελίδες. </w:t>
      </w:r>
      <w:r w:rsidRPr="005D77D3">
        <w:rPr>
          <w:lang w:val="el-GR"/>
        </w:rPr>
        <w:t>Η ημερομηνία λήξης είναι η τελευταία ημέρ</w:t>
      </w:r>
      <w:r w:rsidR="00D10CCF">
        <w:rPr>
          <w:lang w:val="el-GR"/>
        </w:rPr>
        <w:t>α του μήνα που αναφέρεται εκεί.</w:t>
      </w:r>
    </w:p>
    <w:p w:rsidR="001D1440" w:rsidRPr="005D77D3" w:rsidRDefault="001D1440" w:rsidP="00D81F0F">
      <w:pPr>
        <w:jc w:val="both"/>
        <w:rPr>
          <w:lang w:val="el-GR"/>
        </w:rPr>
      </w:pPr>
    </w:p>
    <w:p w:rsidR="001D1440" w:rsidRPr="005D77D3" w:rsidRDefault="001D1440" w:rsidP="00D81F0F">
      <w:pPr>
        <w:jc w:val="both"/>
        <w:rPr>
          <w:lang w:val="el-GR"/>
        </w:rPr>
      </w:pPr>
      <w:r w:rsidRPr="005D77D3">
        <w:rPr>
          <w:lang w:val="el-GR"/>
        </w:rPr>
        <w:t>Μην πετάτε φά</w:t>
      </w:r>
      <w:r w:rsidR="00433C65">
        <w:rPr>
          <w:lang w:val="el-GR"/>
        </w:rPr>
        <w:t>ρμακα στο νερό της αποχέτευσης ή στα σκουπίδια</w:t>
      </w:r>
      <w:r w:rsidRPr="005D77D3">
        <w:rPr>
          <w:lang w:val="el-GR"/>
        </w:rPr>
        <w:t>. Ρωτήστε τον φαρμακοποιό σας για το πώς να πετάξετε τα φάρμακα που δεν χρησιμοποιείτε πια. Αυτά τα μέτρα θα βοηθήσουν στη</w:t>
      </w:r>
      <w:r w:rsidR="00433C65">
        <w:rPr>
          <w:lang w:val="el-GR"/>
        </w:rPr>
        <w:t>ν  προστασία του περιβάλλοντος.</w:t>
      </w:r>
    </w:p>
    <w:p w:rsidR="001D1440" w:rsidRPr="005D77D3" w:rsidRDefault="001D1440" w:rsidP="00D81F0F">
      <w:pPr>
        <w:jc w:val="both"/>
        <w:rPr>
          <w:lang w:val="el-GR"/>
        </w:rPr>
      </w:pPr>
    </w:p>
    <w:p w:rsidR="001D1440" w:rsidRPr="005D77D3" w:rsidRDefault="001D1440" w:rsidP="00D81F0F">
      <w:pPr>
        <w:jc w:val="both"/>
        <w:rPr>
          <w:lang w:val="el-GR"/>
        </w:rPr>
      </w:pPr>
    </w:p>
    <w:p w:rsidR="001D1440" w:rsidRPr="005D77D3" w:rsidRDefault="001D1440" w:rsidP="00D81F0F">
      <w:pPr>
        <w:jc w:val="both"/>
        <w:rPr>
          <w:lang w:val="el-GR"/>
        </w:rPr>
      </w:pPr>
      <w:r w:rsidRPr="005D77D3">
        <w:rPr>
          <w:b/>
          <w:lang w:val="el-GR"/>
        </w:rPr>
        <w:t>6.</w:t>
      </w:r>
      <w:r w:rsidRPr="005D77D3">
        <w:rPr>
          <w:b/>
          <w:lang w:val="el-GR"/>
        </w:rPr>
        <w:tab/>
        <w:t>Περιεχόμενο της συσκευασίας και λοιπές πληροφορίες</w:t>
      </w:r>
    </w:p>
    <w:p w:rsidR="001D1440" w:rsidRPr="005D77D3" w:rsidRDefault="001D1440" w:rsidP="00D81F0F">
      <w:pPr>
        <w:jc w:val="both"/>
        <w:rPr>
          <w:lang w:val="el-GR"/>
        </w:rPr>
      </w:pPr>
    </w:p>
    <w:p w:rsidR="001D1440" w:rsidRPr="00433C65" w:rsidRDefault="001D1440" w:rsidP="00D81F0F">
      <w:pPr>
        <w:jc w:val="both"/>
        <w:rPr>
          <w:b/>
          <w:noProof/>
          <w:szCs w:val="22"/>
          <w:lang w:val="en-US"/>
        </w:rPr>
      </w:pPr>
      <w:r w:rsidRPr="00166D11">
        <w:rPr>
          <w:b/>
          <w:noProof/>
          <w:szCs w:val="22"/>
          <w:lang w:val="en-US"/>
        </w:rPr>
        <w:t xml:space="preserve">Τι περιέχει το </w:t>
      </w:r>
      <w:r w:rsidR="00433C65">
        <w:rPr>
          <w:b/>
          <w:noProof/>
          <w:szCs w:val="22"/>
          <w:lang w:val="en-US"/>
        </w:rPr>
        <w:t>Condromed</w:t>
      </w:r>
    </w:p>
    <w:p w:rsidR="001D1440" w:rsidRPr="00166D11" w:rsidRDefault="001D1440" w:rsidP="00D81F0F">
      <w:pPr>
        <w:jc w:val="both"/>
        <w:rPr>
          <w:noProof/>
          <w:szCs w:val="22"/>
          <w:lang w:val="en-US"/>
        </w:rPr>
      </w:pPr>
    </w:p>
    <w:p w:rsidR="001D1440" w:rsidRPr="005D77D3" w:rsidRDefault="00433C65" w:rsidP="00D81F0F">
      <w:pPr>
        <w:widowControl w:val="0"/>
        <w:numPr>
          <w:ilvl w:val="0"/>
          <w:numId w:val="27"/>
        </w:numPr>
        <w:tabs>
          <w:tab w:val="clear" w:pos="1050"/>
          <w:tab w:val="num" w:pos="567"/>
        </w:tabs>
        <w:spacing w:line="240" w:lineRule="auto"/>
        <w:ind w:left="567" w:hanging="567"/>
        <w:jc w:val="both"/>
        <w:rPr>
          <w:lang w:val="el-GR"/>
        </w:rPr>
      </w:pPr>
      <w:r>
        <w:rPr>
          <w:lang w:val="el-GR"/>
        </w:rPr>
        <w:t>Η</w:t>
      </w:r>
      <w:r w:rsidRPr="00433C65">
        <w:rPr>
          <w:lang w:val="el-GR"/>
        </w:rPr>
        <w:t xml:space="preserve"> </w:t>
      </w:r>
      <w:r>
        <w:rPr>
          <w:lang w:val="el-GR"/>
        </w:rPr>
        <w:t>δραστική</w:t>
      </w:r>
      <w:r w:rsidRPr="00433C65">
        <w:rPr>
          <w:lang w:val="el-GR"/>
        </w:rPr>
        <w:t xml:space="preserve"> </w:t>
      </w:r>
      <w:r w:rsidR="001D1440" w:rsidRPr="005D77D3">
        <w:rPr>
          <w:lang w:val="el-GR"/>
        </w:rPr>
        <w:t>ο</w:t>
      </w:r>
      <w:r>
        <w:rPr>
          <w:lang w:val="el-GR"/>
        </w:rPr>
        <w:t>υσία</w:t>
      </w:r>
      <w:r w:rsidR="001D1440" w:rsidRPr="005D77D3">
        <w:rPr>
          <w:lang w:val="el-GR"/>
        </w:rPr>
        <w:t xml:space="preserve"> είναι </w:t>
      </w:r>
      <w:r>
        <w:rPr>
          <w:lang w:val="el-GR"/>
        </w:rPr>
        <w:t>θειική χονδροϊτίνη</w:t>
      </w:r>
    </w:p>
    <w:p w:rsidR="00433C65" w:rsidRPr="00433C65" w:rsidRDefault="001D1440" w:rsidP="00433C65">
      <w:pPr>
        <w:widowControl w:val="0"/>
        <w:numPr>
          <w:ilvl w:val="0"/>
          <w:numId w:val="27"/>
        </w:numPr>
        <w:spacing w:line="240" w:lineRule="auto"/>
        <w:jc w:val="both"/>
        <w:rPr>
          <w:lang w:val="en-US"/>
        </w:rPr>
      </w:pPr>
      <w:r w:rsidRPr="005D77D3">
        <w:rPr>
          <w:lang w:val="el-GR"/>
        </w:rPr>
        <w:t>Τ</w:t>
      </w:r>
      <w:r w:rsidR="00433C65">
        <w:rPr>
          <w:lang w:val="el-GR"/>
        </w:rPr>
        <w:t>α</w:t>
      </w:r>
      <w:r w:rsidR="00433C65" w:rsidRPr="00433C65">
        <w:rPr>
          <w:lang w:val="en-US"/>
        </w:rPr>
        <w:t xml:space="preserve"> </w:t>
      </w:r>
      <w:r w:rsidR="00433C65">
        <w:rPr>
          <w:lang w:val="el-GR"/>
        </w:rPr>
        <w:t>έκδοχ</w:t>
      </w:r>
      <w:r w:rsidRPr="005D77D3">
        <w:rPr>
          <w:lang w:val="el-GR"/>
        </w:rPr>
        <w:t>α</w:t>
      </w:r>
      <w:r w:rsidR="00433C65" w:rsidRPr="00433C65">
        <w:rPr>
          <w:lang w:val="en-US"/>
        </w:rPr>
        <w:t xml:space="preserve"> </w:t>
      </w:r>
      <w:r w:rsidR="00433C65">
        <w:rPr>
          <w:lang w:val="el-GR"/>
        </w:rPr>
        <w:t>είναι</w:t>
      </w:r>
      <w:r w:rsidR="00433C65" w:rsidRPr="00433C65">
        <w:rPr>
          <w:lang w:val="en-US"/>
        </w:rPr>
        <w:t xml:space="preserve"> Magnesium </w:t>
      </w:r>
      <w:proofErr w:type="spellStart"/>
      <w:r w:rsidR="00433C65" w:rsidRPr="00433C65">
        <w:rPr>
          <w:lang w:val="en-US"/>
        </w:rPr>
        <w:t>stearate</w:t>
      </w:r>
      <w:proofErr w:type="spellEnd"/>
      <w:r w:rsidR="00433C65" w:rsidRPr="00433C65">
        <w:rPr>
          <w:lang w:val="en-US"/>
        </w:rPr>
        <w:t xml:space="preserve">. </w:t>
      </w:r>
    </w:p>
    <w:p w:rsidR="001D1440" w:rsidRPr="00433C65" w:rsidRDefault="00433C65" w:rsidP="00433C65">
      <w:pPr>
        <w:widowControl w:val="0"/>
        <w:numPr>
          <w:ilvl w:val="0"/>
          <w:numId w:val="27"/>
        </w:numPr>
        <w:spacing w:line="240" w:lineRule="auto"/>
        <w:jc w:val="both"/>
        <w:rPr>
          <w:lang w:val="en-US"/>
        </w:rPr>
      </w:pPr>
      <w:r w:rsidRPr="00433C65">
        <w:rPr>
          <w:lang w:val="el-GR"/>
        </w:rPr>
        <w:t>Σύνθεση</w:t>
      </w:r>
      <w:r w:rsidRPr="00433C65">
        <w:rPr>
          <w:lang w:val="en-US"/>
        </w:rPr>
        <w:t xml:space="preserve"> </w:t>
      </w:r>
      <w:r w:rsidRPr="00433C65">
        <w:rPr>
          <w:lang w:val="el-GR"/>
        </w:rPr>
        <w:t>κενής</w:t>
      </w:r>
      <w:r w:rsidRPr="00433C65">
        <w:rPr>
          <w:lang w:val="en-US"/>
        </w:rPr>
        <w:t xml:space="preserve"> </w:t>
      </w:r>
      <w:r w:rsidRPr="00433C65">
        <w:rPr>
          <w:lang w:val="el-GR"/>
        </w:rPr>
        <w:t>κάψουλας</w:t>
      </w:r>
      <w:r w:rsidRPr="00433C65">
        <w:rPr>
          <w:lang w:val="en-US"/>
        </w:rPr>
        <w:t xml:space="preserve">: gelatin, titanium dioxide (E171), </w:t>
      </w:r>
      <w:proofErr w:type="spellStart"/>
      <w:r w:rsidRPr="00433C65">
        <w:rPr>
          <w:lang w:val="en-US"/>
        </w:rPr>
        <w:t>quinolin</w:t>
      </w:r>
      <w:r>
        <w:rPr>
          <w:lang w:val="en-US"/>
        </w:rPr>
        <w:t>e</w:t>
      </w:r>
      <w:proofErr w:type="spellEnd"/>
      <w:r>
        <w:rPr>
          <w:lang w:val="en-US"/>
        </w:rPr>
        <w:t xml:space="preserve"> yellow (E104), indigo carmine</w:t>
      </w:r>
      <w:r w:rsidRPr="00433C65">
        <w:rPr>
          <w:lang w:val="en-US"/>
        </w:rPr>
        <w:t xml:space="preserve"> (E132).</w:t>
      </w:r>
    </w:p>
    <w:p w:rsidR="001D1440" w:rsidRPr="00433C65" w:rsidRDefault="001D1440" w:rsidP="00D81F0F">
      <w:pPr>
        <w:jc w:val="both"/>
        <w:rPr>
          <w:b/>
          <w:lang w:val="en-US"/>
        </w:rPr>
      </w:pPr>
    </w:p>
    <w:p w:rsidR="001D1440" w:rsidRDefault="001D1440" w:rsidP="00D81F0F">
      <w:pPr>
        <w:jc w:val="both"/>
        <w:rPr>
          <w:b/>
          <w:lang w:val="el-GR"/>
        </w:rPr>
      </w:pPr>
      <w:r w:rsidRPr="005D77D3">
        <w:rPr>
          <w:b/>
          <w:lang w:val="el-GR"/>
        </w:rPr>
        <w:t xml:space="preserve">Εμφάνιση του </w:t>
      </w:r>
      <w:proofErr w:type="spellStart"/>
      <w:r w:rsidR="00433C65">
        <w:rPr>
          <w:b/>
          <w:lang w:val="en-US"/>
        </w:rPr>
        <w:t>Condromed</w:t>
      </w:r>
      <w:proofErr w:type="spellEnd"/>
      <w:r w:rsidR="00433C65" w:rsidRPr="00433C65">
        <w:rPr>
          <w:b/>
          <w:lang w:val="el-GR"/>
        </w:rPr>
        <w:t xml:space="preserve"> </w:t>
      </w:r>
      <w:r w:rsidRPr="005D77D3">
        <w:rPr>
          <w:b/>
          <w:lang w:val="el-GR"/>
        </w:rPr>
        <w:t>και περιεχόμενο της συσκευασίας</w:t>
      </w:r>
    </w:p>
    <w:p w:rsidR="00433C65" w:rsidRDefault="00433C65" w:rsidP="00D81F0F">
      <w:pPr>
        <w:jc w:val="both"/>
        <w:rPr>
          <w:b/>
          <w:lang w:val="el-GR"/>
        </w:rPr>
      </w:pPr>
    </w:p>
    <w:p w:rsidR="00433C65" w:rsidRPr="00433C65" w:rsidRDefault="00433C65" w:rsidP="00D81F0F">
      <w:pPr>
        <w:jc w:val="both"/>
        <w:rPr>
          <w:lang w:val="el-GR"/>
        </w:rPr>
      </w:pPr>
      <w:r w:rsidRPr="00433C65">
        <w:rPr>
          <w:lang w:val="el-GR"/>
        </w:rPr>
        <w:t>Τα δισκία συσκευάζονται σε Al/PVC blisters με τυπωμένα τα χαρακτηριστικά του προϊόντος και της παρτίδας. Κάθε κουτί περιέχει 60 καψάκια  και μία οδηγία χρήσης.</w:t>
      </w:r>
    </w:p>
    <w:p w:rsidR="001D1440" w:rsidRPr="005D77D3" w:rsidRDefault="001D1440" w:rsidP="00D81F0F">
      <w:pPr>
        <w:jc w:val="both"/>
        <w:rPr>
          <w:b/>
          <w:lang w:val="el-GR"/>
        </w:rPr>
      </w:pPr>
    </w:p>
    <w:p w:rsidR="001D1440" w:rsidRPr="005D77D3" w:rsidRDefault="001D1440" w:rsidP="00D81F0F">
      <w:pPr>
        <w:jc w:val="both"/>
        <w:rPr>
          <w:lang w:val="el-GR"/>
        </w:rPr>
      </w:pPr>
      <w:r w:rsidRPr="005D77D3">
        <w:rPr>
          <w:b/>
          <w:lang w:val="el-GR"/>
        </w:rPr>
        <w:t xml:space="preserve">Κάτοχος άδειας κυκλοφορίας </w:t>
      </w:r>
    </w:p>
    <w:p w:rsidR="001D1440" w:rsidRPr="005D77D3" w:rsidRDefault="001D1440" w:rsidP="00D81F0F">
      <w:pPr>
        <w:jc w:val="both"/>
        <w:rPr>
          <w:lang w:val="el-GR"/>
        </w:rPr>
      </w:pPr>
    </w:p>
    <w:p w:rsidR="00433C65" w:rsidRPr="00AE1A6E" w:rsidRDefault="00433C65" w:rsidP="00433C65">
      <w:pPr>
        <w:jc w:val="both"/>
        <w:rPr>
          <w:noProof/>
          <w:szCs w:val="22"/>
          <w:lang w:val="el-GR"/>
        </w:rPr>
      </w:pPr>
      <w:r w:rsidRPr="00AE1A6E">
        <w:rPr>
          <w:noProof/>
          <w:szCs w:val="22"/>
          <w:lang w:val="el-GR"/>
        </w:rPr>
        <w:t xml:space="preserve">ΦΑΡΜΑΣΥΝ Α.Ε., </w:t>
      </w:r>
    </w:p>
    <w:p w:rsidR="00433C65" w:rsidRPr="00AE1A6E" w:rsidRDefault="00433C65" w:rsidP="00433C65">
      <w:pPr>
        <w:jc w:val="both"/>
        <w:rPr>
          <w:noProof/>
          <w:szCs w:val="22"/>
          <w:lang w:val="el-GR"/>
        </w:rPr>
      </w:pPr>
      <w:r w:rsidRPr="00AE1A6E">
        <w:rPr>
          <w:noProof/>
          <w:szCs w:val="22"/>
          <w:lang w:val="el-GR"/>
        </w:rPr>
        <w:t xml:space="preserve">Μονής Δαμάστας 6, 121 33 Περιστέρι </w:t>
      </w:r>
    </w:p>
    <w:p w:rsidR="00433C65" w:rsidRPr="00F95232" w:rsidRDefault="00433C65" w:rsidP="00433C65">
      <w:pPr>
        <w:jc w:val="both"/>
        <w:rPr>
          <w:noProof/>
          <w:szCs w:val="22"/>
          <w:lang w:val="en-US"/>
        </w:rPr>
      </w:pPr>
      <w:r w:rsidRPr="00F95232">
        <w:rPr>
          <w:noProof/>
          <w:szCs w:val="22"/>
          <w:lang w:val="el-GR"/>
        </w:rPr>
        <w:t>Τηλ</w:t>
      </w:r>
      <w:r w:rsidRPr="00F95232">
        <w:rPr>
          <w:noProof/>
          <w:szCs w:val="22"/>
          <w:lang w:val="en-US"/>
        </w:rPr>
        <w:t>.:</w:t>
      </w:r>
      <w:r w:rsidRPr="00F95232">
        <w:rPr>
          <w:noProof/>
          <w:szCs w:val="22"/>
          <w:lang w:val="en-US"/>
        </w:rPr>
        <w:tab/>
        <w:t>210-5777140</w:t>
      </w:r>
    </w:p>
    <w:p w:rsidR="00433C65" w:rsidRPr="00F95232" w:rsidRDefault="00433C65" w:rsidP="00433C65">
      <w:pPr>
        <w:jc w:val="both"/>
        <w:rPr>
          <w:noProof/>
          <w:szCs w:val="22"/>
          <w:lang w:val="en-US"/>
        </w:rPr>
      </w:pPr>
      <w:r>
        <w:rPr>
          <w:noProof/>
          <w:szCs w:val="22"/>
          <w:lang w:val="el-GR"/>
        </w:rPr>
        <w:t>Φαξ</w:t>
      </w:r>
      <w:r w:rsidRPr="00F95232">
        <w:rPr>
          <w:noProof/>
          <w:szCs w:val="22"/>
          <w:lang w:val="en-US"/>
        </w:rPr>
        <w:t>: 210-5788791</w:t>
      </w:r>
    </w:p>
    <w:p w:rsidR="00433C65" w:rsidRPr="00F95232" w:rsidRDefault="00433C65" w:rsidP="00433C65">
      <w:pPr>
        <w:jc w:val="both"/>
        <w:rPr>
          <w:noProof/>
          <w:szCs w:val="22"/>
          <w:lang w:val="en-US"/>
        </w:rPr>
      </w:pPr>
      <w:r>
        <w:rPr>
          <w:noProof/>
          <w:szCs w:val="22"/>
          <w:lang w:val="en-US"/>
        </w:rPr>
        <w:t>Email</w:t>
      </w:r>
      <w:r w:rsidRPr="00F95232">
        <w:rPr>
          <w:noProof/>
          <w:szCs w:val="22"/>
          <w:lang w:val="en-US"/>
        </w:rPr>
        <w:t xml:space="preserve">: </w:t>
      </w:r>
      <w:hyperlink r:id="rId9" w:history="1">
        <w:r w:rsidRPr="009E05E6">
          <w:rPr>
            <w:rStyle w:val="-"/>
            <w:noProof/>
            <w:szCs w:val="22"/>
            <w:lang w:val="en-US"/>
          </w:rPr>
          <w:t>farmasyn</w:t>
        </w:r>
        <w:r w:rsidRPr="00F95232">
          <w:rPr>
            <w:rStyle w:val="-"/>
            <w:noProof/>
            <w:szCs w:val="22"/>
            <w:lang w:val="en-US"/>
          </w:rPr>
          <w:t>@</w:t>
        </w:r>
        <w:r w:rsidRPr="009E05E6">
          <w:rPr>
            <w:rStyle w:val="-"/>
            <w:noProof/>
            <w:szCs w:val="22"/>
            <w:lang w:val="en-US"/>
          </w:rPr>
          <w:t>otenet</w:t>
        </w:r>
        <w:r w:rsidRPr="00F95232">
          <w:rPr>
            <w:rStyle w:val="-"/>
            <w:noProof/>
            <w:szCs w:val="22"/>
            <w:lang w:val="en-US"/>
          </w:rPr>
          <w:t>.</w:t>
        </w:r>
        <w:r w:rsidRPr="009E05E6">
          <w:rPr>
            <w:rStyle w:val="-"/>
            <w:noProof/>
            <w:szCs w:val="22"/>
            <w:lang w:val="en-US"/>
          </w:rPr>
          <w:t>gr</w:t>
        </w:r>
      </w:hyperlink>
      <w:r w:rsidRPr="00F95232">
        <w:rPr>
          <w:noProof/>
          <w:szCs w:val="22"/>
          <w:lang w:val="en-US"/>
        </w:rPr>
        <w:t xml:space="preserve"> </w:t>
      </w:r>
    </w:p>
    <w:p w:rsidR="001D1440" w:rsidRPr="00DA5F83" w:rsidRDefault="001D1440" w:rsidP="00D81F0F">
      <w:pPr>
        <w:jc w:val="both"/>
        <w:rPr>
          <w:lang w:val="en-US"/>
        </w:rPr>
      </w:pPr>
    </w:p>
    <w:p w:rsidR="00433C65" w:rsidRPr="00DA5F83" w:rsidRDefault="00433C65" w:rsidP="00D81F0F">
      <w:pPr>
        <w:jc w:val="both"/>
        <w:rPr>
          <w:b/>
          <w:lang w:val="en-US"/>
        </w:rPr>
      </w:pPr>
      <w:r>
        <w:rPr>
          <w:b/>
          <w:lang w:val="el-GR"/>
        </w:rPr>
        <w:t>Π</w:t>
      </w:r>
      <w:r w:rsidRPr="005D77D3">
        <w:rPr>
          <w:b/>
          <w:lang w:val="el-GR"/>
        </w:rPr>
        <w:t>αραγωγός</w:t>
      </w:r>
    </w:p>
    <w:p w:rsidR="00433C65" w:rsidRPr="00DA5F83" w:rsidRDefault="00433C65" w:rsidP="00D81F0F">
      <w:pPr>
        <w:jc w:val="both"/>
        <w:rPr>
          <w:lang w:val="en-US"/>
        </w:rPr>
      </w:pPr>
    </w:p>
    <w:p w:rsidR="00433C65" w:rsidRPr="00433C65" w:rsidRDefault="00433C65" w:rsidP="00433C65">
      <w:pPr>
        <w:jc w:val="both"/>
        <w:rPr>
          <w:szCs w:val="22"/>
          <w:lang w:val="en-US"/>
        </w:rPr>
      </w:pPr>
      <w:r w:rsidRPr="00433C65">
        <w:rPr>
          <w:szCs w:val="22"/>
          <w:lang w:val="en-US"/>
        </w:rPr>
        <w:t xml:space="preserve">IBSA </w:t>
      </w:r>
      <w:proofErr w:type="spellStart"/>
      <w:r w:rsidRPr="00433C65">
        <w:rPr>
          <w:szCs w:val="22"/>
          <w:lang w:val="en-US"/>
        </w:rPr>
        <w:t>Institut</w:t>
      </w:r>
      <w:proofErr w:type="spellEnd"/>
      <w:r w:rsidRPr="00433C65">
        <w:rPr>
          <w:szCs w:val="22"/>
          <w:lang w:val="en-US"/>
        </w:rPr>
        <w:t xml:space="preserve"> </w:t>
      </w:r>
      <w:proofErr w:type="spellStart"/>
      <w:r w:rsidRPr="00433C65">
        <w:rPr>
          <w:szCs w:val="22"/>
          <w:lang w:val="en-US"/>
        </w:rPr>
        <w:t>Biochimique</w:t>
      </w:r>
      <w:proofErr w:type="spellEnd"/>
      <w:r w:rsidRPr="00433C65">
        <w:rPr>
          <w:szCs w:val="22"/>
          <w:lang w:val="en-US"/>
        </w:rPr>
        <w:t xml:space="preserve"> SA </w:t>
      </w:r>
    </w:p>
    <w:p w:rsidR="001D1440" w:rsidRPr="00367A8C" w:rsidRDefault="00433C65" w:rsidP="00433C65">
      <w:pPr>
        <w:jc w:val="both"/>
        <w:rPr>
          <w:szCs w:val="22"/>
          <w:lang w:val="en-US"/>
        </w:rPr>
      </w:pPr>
      <w:r w:rsidRPr="00433C65">
        <w:rPr>
          <w:szCs w:val="22"/>
          <w:lang w:val="en-US"/>
        </w:rPr>
        <w:t xml:space="preserve">Via del Piano, 6915 </w:t>
      </w:r>
      <w:proofErr w:type="spellStart"/>
      <w:r w:rsidRPr="00433C65">
        <w:rPr>
          <w:szCs w:val="22"/>
          <w:lang w:val="en-US"/>
        </w:rPr>
        <w:t>Pambio-Noranco</w:t>
      </w:r>
      <w:proofErr w:type="spellEnd"/>
      <w:proofErr w:type="gramStart"/>
      <w:r w:rsidRPr="00433C65">
        <w:rPr>
          <w:szCs w:val="22"/>
          <w:lang w:val="en-US"/>
        </w:rPr>
        <w:t>,</w:t>
      </w:r>
      <w:r w:rsidR="00367A8C">
        <w:rPr>
          <w:szCs w:val="22"/>
          <w:lang w:val="el-GR"/>
        </w:rPr>
        <w:t>Ελβετία</w:t>
      </w:r>
      <w:proofErr w:type="gramEnd"/>
    </w:p>
    <w:sectPr w:rsidR="001D1440" w:rsidRPr="00367A8C" w:rsidSect="00B53E07">
      <w:footerReference w:type="default" r:id="rId10"/>
      <w:footerReference w:type="first" r:id="rId11"/>
      <w:endnotePr>
        <w:numFmt w:val="decimal"/>
      </w:endnotePr>
      <w:pgSz w:w="11907" w:h="16840" w:code="9"/>
      <w:pgMar w:top="1134" w:right="1134" w:bottom="1134" w:left="1134" w:header="737" w:footer="73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F08" w:rsidRDefault="003C2F08">
      <w:pPr>
        <w:rPr>
          <w:szCs w:val="24"/>
        </w:rPr>
      </w:pPr>
      <w:r>
        <w:rPr>
          <w:szCs w:val="24"/>
        </w:rPr>
        <w:separator/>
      </w:r>
    </w:p>
  </w:endnote>
  <w:endnote w:type="continuationSeparator" w:id="0">
    <w:p w:rsidR="003C2F08" w:rsidRDefault="003C2F08">
      <w:pPr>
        <w:rPr>
          <w:szCs w:val="24"/>
        </w:rPr>
      </w:pPr>
      <w:r>
        <w:rPr>
          <w:szCs w:val="24"/>
        </w:rPr>
        <w:continuationSeparator/>
      </w:r>
    </w:p>
  </w:endnote>
  <w:endnote w:type="continuationNotice" w:id="1">
    <w:p w:rsidR="003C2F08" w:rsidRDefault="003C2F08">
      <w:pPr>
        <w:spacing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ADC" w:rsidRPr="005D77D3" w:rsidRDefault="00F00A2E">
    <w:pPr>
      <w:pStyle w:val="a3"/>
      <w:tabs>
        <w:tab w:val="right" w:pos="8931"/>
      </w:tabs>
      <w:ind w:right="96"/>
      <w:jc w:val="center"/>
      <w:rPr>
        <w:rFonts w:ascii="Arial" w:hAnsi="Arial" w:cs="Arial"/>
        <w:sz w:val="16"/>
        <w:szCs w:val="16"/>
      </w:rPr>
    </w:pPr>
    <w:r w:rsidRPr="005D77D3">
      <w:rPr>
        <w:rFonts w:ascii="Arial" w:hAnsi="Arial" w:cs="Arial"/>
        <w:sz w:val="16"/>
        <w:szCs w:val="16"/>
      </w:rPr>
      <w:fldChar w:fldCharType="begin"/>
    </w:r>
    <w:r w:rsidR="003C7ADC" w:rsidRPr="005D77D3">
      <w:rPr>
        <w:rFonts w:ascii="Arial" w:hAnsi="Arial" w:cs="Arial"/>
        <w:sz w:val="16"/>
        <w:szCs w:val="16"/>
      </w:rPr>
      <w:instrText xml:space="preserve"> EQ </w:instrText>
    </w:r>
    <w:r w:rsidRPr="005D77D3">
      <w:rPr>
        <w:rFonts w:ascii="Arial" w:hAnsi="Arial" w:cs="Arial"/>
        <w:sz w:val="16"/>
        <w:szCs w:val="16"/>
      </w:rPr>
      <w:fldChar w:fldCharType="end"/>
    </w:r>
    <w:r w:rsidRPr="005D77D3">
      <w:rPr>
        <w:rStyle w:val="a5"/>
        <w:rFonts w:ascii="Arial" w:hAnsi="Arial" w:cs="Arial"/>
        <w:sz w:val="16"/>
        <w:szCs w:val="16"/>
      </w:rPr>
      <w:fldChar w:fldCharType="begin"/>
    </w:r>
    <w:r w:rsidR="003C7ADC" w:rsidRPr="005D77D3">
      <w:rPr>
        <w:rStyle w:val="a5"/>
        <w:rFonts w:ascii="Arial" w:hAnsi="Arial" w:cs="Arial"/>
        <w:sz w:val="16"/>
        <w:szCs w:val="16"/>
      </w:rPr>
      <w:instrText xml:space="preserve">PAGE  </w:instrText>
    </w:r>
    <w:r w:rsidRPr="005D77D3">
      <w:rPr>
        <w:rStyle w:val="a5"/>
        <w:rFonts w:ascii="Arial" w:hAnsi="Arial" w:cs="Arial"/>
        <w:sz w:val="16"/>
        <w:szCs w:val="16"/>
      </w:rPr>
      <w:fldChar w:fldCharType="separate"/>
    </w:r>
    <w:r w:rsidR="008D2776">
      <w:rPr>
        <w:rStyle w:val="a5"/>
        <w:rFonts w:ascii="Arial" w:hAnsi="Arial" w:cs="Arial"/>
        <w:noProof/>
        <w:sz w:val="16"/>
        <w:szCs w:val="16"/>
      </w:rPr>
      <w:t>5</w:t>
    </w:r>
    <w:r w:rsidRPr="005D77D3">
      <w:rPr>
        <w:rStyle w:val="a5"/>
        <w:rFonts w:ascii="Arial" w:hAnsi="Arial" w:cs="Arial"/>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ADC" w:rsidRPr="005D77D3" w:rsidRDefault="00F00A2E">
    <w:pPr>
      <w:pStyle w:val="a3"/>
      <w:tabs>
        <w:tab w:val="right" w:pos="8931"/>
      </w:tabs>
      <w:ind w:right="96"/>
      <w:jc w:val="center"/>
      <w:rPr>
        <w:rFonts w:ascii="Arial" w:hAnsi="Arial" w:cs="Arial"/>
        <w:sz w:val="16"/>
        <w:szCs w:val="16"/>
      </w:rPr>
    </w:pPr>
    <w:r w:rsidRPr="005D77D3">
      <w:rPr>
        <w:rFonts w:ascii="Arial" w:hAnsi="Arial" w:cs="Arial"/>
        <w:sz w:val="16"/>
        <w:szCs w:val="16"/>
      </w:rPr>
      <w:fldChar w:fldCharType="begin"/>
    </w:r>
    <w:r w:rsidR="003C7ADC" w:rsidRPr="005D77D3">
      <w:rPr>
        <w:rFonts w:ascii="Arial" w:hAnsi="Arial" w:cs="Arial"/>
        <w:sz w:val="16"/>
        <w:szCs w:val="16"/>
      </w:rPr>
      <w:instrText xml:space="preserve"> EQ </w:instrText>
    </w:r>
    <w:r w:rsidRPr="005D77D3">
      <w:rPr>
        <w:rFonts w:ascii="Arial" w:hAnsi="Arial" w:cs="Arial"/>
        <w:sz w:val="16"/>
        <w:szCs w:val="16"/>
      </w:rPr>
      <w:fldChar w:fldCharType="end"/>
    </w:r>
    <w:r w:rsidRPr="005D77D3">
      <w:rPr>
        <w:rStyle w:val="a5"/>
        <w:rFonts w:ascii="Arial" w:hAnsi="Arial" w:cs="Arial"/>
        <w:sz w:val="16"/>
        <w:szCs w:val="16"/>
      </w:rPr>
      <w:fldChar w:fldCharType="begin"/>
    </w:r>
    <w:r w:rsidR="003C7ADC" w:rsidRPr="005D77D3">
      <w:rPr>
        <w:rStyle w:val="a5"/>
        <w:rFonts w:ascii="Arial" w:hAnsi="Arial" w:cs="Arial"/>
        <w:sz w:val="16"/>
        <w:szCs w:val="16"/>
      </w:rPr>
      <w:instrText xml:space="preserve">PAGE  </w:instrText>
    </w:r>
    <w:r w:rsidRPr="005D77D3">
      <w:rPr>
        <w:rStyle w:val="a5"/>
        <w:rFonts w:ascii="Arial" w:hAnsi="Arial" w:cs="Arial"/>
        <w:sz w:val="16"/>
        <w:szCs w:val="16"/>
      </w:rPr>
      <w:fldChar w:fldCharType="separate"/>
    </w:r>
    <w:r w:rsidR="008D2776">
      <w:rPr>
        <w:rStyle w:val="a5"/>
        <w:rFonts w:ascii="Arial" w:hAnsi="Arial" w:cs="Arial"/>
        <w:noProof/>
        <w:sz w:val="16"/>
        <w:szCs w:val="16"/>
      </w:rPr>
      <w:t>1</w:t>
    </w:r>
    <w:r w:rsidRPr="005D77D3">
      <w:rPr>
        <w:rStyle w:val="a5"/>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F08" w:rsidRDefault="003C2F08">
      <w:pPr>
        <w:rPr>
          <w:szCs w:val="24"/>
        </w:rPr>
      </w:pPr>
      <w:r>
        <w:rPr>
          <w:szCs w:val="24"/>
        </w:rPr>
        <w:separator/>
      </w:r>
    </w:p>
  </w:footnote>
  <w:footnote w:type="continuationSeparator" w:id="0">
    <w:p w:rsidR="003C2F08" w:rsidRDefault="003C2F08">
      <w:pPr>
        <w:rPr>
          <w:szCs w:val="24"/>
        </w:rPr>
      </w:pPr>
      <w:r>
        <w:rPr>
          <w:szCs w:val="24"/>
        </w:rPr>
        <w:continuationSeparator/>
      </w:r>
    </w:p>
  </w:footnote>
  <w:footnote w:type="continuationNotice" w:id="1">
    <w:p w:rsidR="003C2F08" w:rsidRDefault="003C2F08">
      <w:pPr>
        <w:spacing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00900ED"/>
    <w:multiLevelType w:val="hybridMultilevel"/>
    <w:tmpl w:val="3D08C9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4590322"/>
    <w:multiLevelType w:val="singleLevel"/>
    <w:tmpl w:val="A8F43FF2"/>
    <w:lvl w:ilvl="0">
      <w:start w:val="1"/>
      <w:numFmt w:val="decimal"/>
      <w:lvlText w:val="Figure: %1. "/>
      <w:lvlJc w:val="left"/>
      <w:pPr>
        <w:tabs>
          <w:tab w:val="num" w:pos="1080"/>
        </w:tabs>
        <w:ind w:left="360" w:hanging="360"/>
      </w:pPr>
      <w:rPr>
        <w:rFonts w:cs="Times New Roman"/>
      </w:rPr>
    </w:lvl>
  </w:abstractNum>
  <w:abstractNum w:abstractNumId="3">
    <w:nsid w:val="09C44CC1"/>
    <w:multiLevelType w:val="hybridMultilevel"/>
    <w:tmpl w:val="7FF2C5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04E76AF"/>
    <w:multiLevelType w:val="multilevel"/>
    <w:tmpl w:val="ED740546"/>
    <w:lvl w:ilvl="0">
      <w:start w:val="4"/>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nsid w:val="2AD90FFB"/>
    <w:multiLevelType w:val="hybridMultilevel"/>
    <w:tmpl w:val="A172083A"/>
    <w:lvl w:ilvl="0" w:tplc="FFFFFFFF">
      <w:start w:val="1"/>
      <w:numFmt w:val="bullet"/>
      <w:lvlText w:val="-"/>
      <w:lvlJc w:val="left"/>
      <w:pPr>
        <w:ind w:left="720" w:hanging="360"/>
      </w:p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E135BD9"/>
    <w:multiLevelType w:val="hybridMultilevel"/>
    <w:tmpl w:val="DAD6C0E0"/>
    <w:lvl w:ilvl="0" w:tplc="42147094">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E541609"/>
    <w:multiLevelType w:val="hybridMultilevel"/>
    <w:tmpl w:val="1E5AABE8"/>
    <w:lvl w:ilvl="0" w:tplc="B888CF38">
      <w:start w:val="1"/>
      <w:numFmt w:val="decimal"/>
      <w:lvlText w:val="%1."/>
      <w:lvlJc w:val="left"/>
      <w:pPr>
        <w:tabs>
          <w:tab w:val="num" w:pos="570"/>
        </w:tabs>
        <w:ind w:left="570" w:hanging="57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368E30D3"/>
    <w:multiLevelType w:val="multilevel"/>
    <w:tmpl w:val="88209D68"/>
    <w:lvl w:ilvl="0">
      <w:start w:val="6"/>
      <w:numFmt w:val="decimal"/>
      <w:lvlText w:val="%1"/>
      <w:lvlJc w:val="left"/>
      <w:pPr>
        <w:tabs>
          <w:tab w:val="num" w:pos="570"/>
        </w:tabs>
        <w:ind w:left="570" w:hanging="570"/>
      </w:pPr>
      <w:rPr>
        <w:rFonts w:cs="Times New Roman" w:hint="default"/>
      </w:rPr>
    </w:lvl>
    <w:lvl w:ilvl="1">
      <w:start w:val="5"/>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nsid w:val="36947BF0"/>
    <w:multiLevelType w:val="hybridMultilevel"/>
    <w:tmpl w:val="7C9E3D26"/>
    <w:lvl w:ilvl="0" w:tplc="91AC1582">
      <w:start w:val="6"/>
      <w:numFmt w:val="bullet"/>
      <w:lvlText w:val="-"/>
      <w:lvlJc w:val="left"/>
      <w:pPr>
        <w:tabs>
          <w:tab w:val="num" w:pos="1050"/>
        </w:tabs>
        <w:ind w:left="1050" w:hanging="690"/>
      </w:pPr>
      <w:rPr>
        <w:rFonts w:ascii="Times New Roman" w:eastAsia="Times New Roman" w:hAnsi="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3E7422D0"/>
    <w:multiLevelType w:val="singleLevel"/>
    <w:tmpl w:val="FFFFFFFF"/>
    <w:lvl w:ilvl="0">
      <w:start w:val="1"/>
      <w:numFmt w:val="bullet"/>
      <w:lvlText w:val=""/>
      <w:lvlJc w:val="left"/>
      <w:pPr>
        <w:ind w:left="283" w:hanging="283"/>
      </w:pPr>
      <w:rPr>
        <w:rFonts w:ascii="Symbol" w:hAnsi="Symbol" w:hint="default"/>
      </w:rPr>
    </w:lvl>
  </w:abstractNum>
  <w:abstractNum w:abstractNumId="11">
    <w:nsid w:val="4A810019"/>
    <w:multiLevelType w:val="singleLevel"/>
    <w:tmpl w:val="FFFFFFFF"/>
    <w:lvl w:ilvl="0">
      <w:start w:val="1"/>
      <w:numFmt w:val="bullet"/>
      <w:lvlText w:val="-"/>
      <w:lvlJc w:val="left"/>
      <w:pPr>
        <w:ind w:left="1800" w:hanging="360"/>
      </w:pPr>
    </w:lvl>
  </w:abstractNum>
  <w:abstractNum w:abstractNumId="12">
    <w:nsid w:val="560C4365"/>
    <w:multiLevelType w:val="singleLevel"/>
    <w:tmpl w:val="FFFFFFFF"/>
    <w:lvl w:ilvl="0">
      <w:start w:val="1"/>
      <w:numFmt w:val="bullet"/>
      <w:lvlText w:val="-"/>
      <w:lvlJc w:val="left"/>
      <w:pPr>
        <w:ind w:left="1800" w:hanging="360"/>
      </w:pPr>
    </w:lvl>
  </w:abstractNum>
  <w:abstractNum w:abstractNumId="13">
    <w:nsid w:val="58B56C73"/>
    <w:multiLevelType w:val="hybridMultilevel"/>
    <w:tmpl w:val="5BA42128"/>
    <w:lvl w:ilvl="0" w:tplc="EF94C522">
      <w:start w:val="2"/>
      <w:numFmt w:val="decimal"/>
      <w:lvlText w:val="%1."/>
      <w:lvlJc w:val="left"/>
      <w:pPr>
        <w:tabs>
          <w:tab w:val="num" w:pos="570"/>
        </w:tabs>
        <w:ind w:left="570" w:hanging="57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nsid w:val="642D6557"/>
    <w:multiLevelType w:val="multilevel"/>
    <w:tmpl w:val="1E5AABE8"/>
    <w:lvl w:ilvl="0">
      <w:start w:val="1"/>
      <w:numFmt w:val="decimal"/>
      <w:lvlText w:val="%1."/>
      <w:lvlJc w:val="left"/>
      <w:pPr>
        <w:tabs>
          <w:tab w:val="num" w:pos="570"/>
        </w:tabs>
        <w:ind w:left="570" w:hanging="57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5">
    <w:nsid w:val="658C02A1"/>
    <w:multiLevelType w:val="singleLevel"/>
    <w:tmpl w:val="E7D22186"/>
    <w:lvl w:ilvl="0">
      <w:start w:val="1"/>
      <w:numFmt w:val="upperRoman"/>
      <w:lvlText w:val="%1."/>
      <w:lvlJc w:val="left"/>
      <w:pPr>
        <w:tabs>
          <w:tab w:val="num" w:pos="720"/>
        </w:tabs>
        <w:ind w:left="360" w:hanging="360"/>
      </w:pPr>
      <w:rPr>
        <w:rFonts w:cs="Times New Roman"/>
      </w:rPr>
    </w:lvl>
  </w:abstractNum>
  <w:abstractNum w:abstractNumId="16">
    <w:nsid w:val="68247730"/>
    <w:multiLevelType w:val="singleLevel"/>
    <w:tmpl w:val="6096C72A"/>
    <w:lvl w:ilvl="0">
      <w:start w:val="5"/>
      <w:numFmt w:val="decimal"/>
      <w:lvlText w:val="%1."/>
      <w:lvlJc w:val="left"/>
      <w:pPr>
        <w:tabs>
          <w:tab w:val="num" w:pos="570"/>
        </w:tabs>
        <w:ind w:left="570" w:hanging="570"/>
      </w:pPr>
      <w:rPr>
        <w:rFonts w:cs="Times New Roman" w:hint="default"/>
      </w:rPr>
    </w:lvl>
  </w:abstractNum>
  <w:abstractNum w:abstractNumId="17">
    <w:nsid w:val="69E95A54"/>
    <w:multiLevelType w:val="hybridMultilevel"/>
    <w:tmpl w:val="3C18EFB0"/>
    <w:lvl w:ilvl="0" w:tplc="42147094">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B014835"/>
    <w:multiLevelType w:val="multilevel"/>
    <w:tmpl w:val="CFACB26E"/>
    <w:lvl w:ilvl="0">
      <w:start w:val="4"/>
      <w:numFmt w:val="decimal"/>
      <w:lvlText w:val="%1"/>
      <w:lvlJc w:val="left"/>
      <w:pPr>
        <w:tabs>
          <w:tab w:val="num" w:pos="570"/>
        </w:tabs>
        <w:ind w:left="570" w:hanging="570"/>
      </w:pPr>
      <w:rPr>
        <w:rFonts w:cs="Times New Roman" w:hint="default"/>
      </w:rPr>
    </w:lvl>
    <w:lvl w:ilvl="1">
      <w:start w:val="8"/>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nsid w:val="6D941758"/>
    <w:multiLevelType w:val="singleLevel"/>
    <w:tmpl w:val="98907B74"/>
    <w:lvl w:ilvl="0">
      <w:start w:val="1"/>
      <w:numFmt w:val="decimal"/>
      <w:lvlText w:val="%1."/>
      <w:lvlJc w:val="left"/>
      <w:pPr>
        <w:tabs>
          <w:tab w:val="num" w:pos="360"/>
        </w:tabs>
        <w:ind w:left="360" w:hanging="360"/>
      </w:pPr>
      <w:rPr>
        <w:rFonts w:cs="Times New Roman" w:hint="default"/>
        <w:b/>
      </w:rPr>
    </w:lvl>
  </w:abstractNum>
  <w:abstractNum w:abstractNumId="20">
    <w:nsid w:val="6F9337D0"/>
    <w:multiLevelType w:val="hybridMultilevel"/>
    <w:tmpl w:val="B6C88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2AB50F1"/>
    <w:multiLevelType w:val="hybridMultilevel"/>
    <w:tmpl w:val="64CEA6CC"/>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78726D2E"/>
    <w:multiLevelType w:val="multilevel"/>
    <w:tmpl w:val="ED740546"/>
    <w:lvl w:ilvl="0">
      <w:start w:val="4"/>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2"/>
  </w:num>
  <w:num w:numId="2">
    <w:abstractNumId w:val="15"/>
  </w:num>
  <w:num w:numId="3">
    <w:abstractNumId w:val="0"/>
    <w:lvlOverride w:ilvl="0">
      <w:lvl w:ilvl="0">
        <w:start w:val="1"/>
        <w:numFmt w:val="bullet"/>
        <w:lvlText w:val="-"/>
        <w:lvlJc w:val="left"/>
        <w:pPr>
          <w:ind w:left="360" w:hanging="360"/>
        </w:pPr>
      </w:lvl>
    </w:lvlOverride>
  </w:num>
  <w:num w:numId="4">
    <w:abstractNumId w:val="0"/>
    <w:lvlOverride w:ilvl="0">
      <w:lvl w:ilvl="0">
        <w:start w:val="1"/>
        <w:numFmt w:val="bullet"/>
        <w:lvlText w:val=""/>
        <w:lvlJc w:val="left"/>
        <w:pPr>
          <w:ind w:left="360" w:hanging="360"/>
        </w:pPr>
        <w:rPr>
          <w:rFonts w:ascii="Symbol" w:hAnsi="Symbol" w:hint="default"/>
        </w:rPr>
      </w:lvl>
    </w:lvlOverride>
  </w:num>
  <w:num w:numId="5">
    <w:abstractNumId w:val="16"/>
  </w:num>
  <w:num w:numId="6">
    <w:abstractNumId w:val="13"/>
  </w:num>
  <w:num w:numId="7">
    <w:abstractNumId w:val="7"/>
  </w:num>
  <w:num w:numId="8">
    <w:abstractNumId w:val="10"/>
  </w:num>
  <w:num w:numId="9">
    <w:abstractNumId w:val="21"/>
  </w:num>
  <w:num w:numId="10">
    <w:abstractNumId w:val="1"/>
  </w:num>
  <w:num w:numId="11">
    <w:abstractNumId w:val="18"/>
  </w:num>
  <w:num w:numId="12">
    <w:abstractNumId w:val="8"/>
  </w:num>
  <w:num w:numId="13">
    <w:abstractNumId w:val="4"/>
  </w:num>
  <w:num w:numId="14">
    <w:abstractNumId w:val="3"/>
  </w:num>
  <w:num w:numId="15">
    <w:abstractNumId w:val="0"/>
    <w:lvlOverride w:ilvl="0">
      <w:lvl w:ilvl="0">
        <w:start w:val="1"/>
        <w:numFmt w:val="bullet"/>
        <w:lvlText w:val="-"/>
        <w:lvlJc w:val="left"/>
        <w:pPr>
          <w:ind w:left="360" w:hanging="360"/>
        </w:pPr>
      </w:lvl>
    </w:lvlOverride>
  </w:num>
  <w:num w:numId="16">
    <w:abstractNumId w:val="19"/>
  </w:num>
  <w:num w:numId="17">
    <w:abstractNumId w:val="11"/>
  </w:num>
  <w:num w:numId="18">
    <w:abstractNumId w:val="12"/>
  </w:num>
  <w:num w:numId="19">
    <w:abstractNumId w:val="22"/>
  </w:num>
  <w:num w:numId="20">
    <w:abstractNumId w:val="14"/>
  </w:num>
  <w:num w:numId="21">
    <w:abstractNumId w:val="20"/>
  </w:num>
  <w:num w:numId="22">
    <w:abstractNumId w:val="17"/>
  </w:num>
  <w:num w:numId="23">
    <w:abstractNumId w:val="6"/>
  </w:num>
  <w:num w:numId="24">
    <w:abstractNumId w:val="20"/>
  </w:num>
  <w:num w:numId="25">
    <w:abstractNumId w:val="3"/>
  </w:num>
  <w:num w:numId="26">
    <w:abstractNumId w:val="20"/>
  </w:num>
  <w:num w:numId="27">
    <w:abstractNumId w:val="9"/>
  </w:num>
  <w:num w:numId="28">
    <w:abstractNumId w:val="0"/>
    <w:lvlOverride w:ilvl="0">
      <w:lvl w:ilvl="0">
        <w:start w:val="1"/>
        <w:numFmt w:val="bullet"/>
        <w:lvlText w:val="-"/>
        <w:lvlJc w:val="left"/>
        <w:pPr>
          <w:ind w:left="360" w:hanging="360"/>
        </w:pPr>
      </w:lvl>
    </w:lvlOverride>
  </w:num>
  <w:num w:numId="29">
    <w:abstractNumId w:val="3"/>
  </w:num>
  <w:num w:numId="3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Registered" w:val="-1"/>
    <w:docVar w:name="Version" w:val="0"/>
  </w:docVars>
  <w:rsids>
    <w:rsidRoot w:val="00072B3C"/>
    <w:rsid w:val="00000D62"/>
    <w:rsid w:val="00001587"/>
    <w:rsid w:val="0000362A"/>
    <w:rsid w:val="00005701"/>
    <w:rsid w:val="00007528"/>
    <w:rsid w:val="0001164F"/>
    <w:rsid w:val="00014869"/>
    <w:rsid w:val="000150D3"/>
    <w:rsid w:val="000166C1"/>
    <w:rsid w:val="0002006B"/>
    <w:rsid w:val="00020AE8"/>
    <w:rsid w:val="00024106"/>
    <w:rsid w:val="00025EBE"/>
    <w:rsid w:val="00026BF2"/>
    <w:rsid w:val="000271F6"/>
    <w:rsid w:val="00030445"/>
    <w:rsid w:val="000318C7"/>
    <w:rsid w:val="00033FDB"/>
    <w:rsid w:val="000344F6"/>
    <w:rsid w:val="000364EC"/>
    <w:rsid w:val="00041CC9"/>
    <w:rsid w:val="00042263"/>
    <w:rsid w:val="00043505"/>
    <w:rsid w:val="00044042"/>
    <w:rsid w:val="00046EB7"/>
    <w:rsid w:val="000474D2"/>
    <w:rsid w:val="00047814"/>
    <w:rsid w:val="000479C5"/>
    <w:rsid w:val="00050DFD"/>
    <w:rsid w:val="000515B3"/>
    <w:rsid w:val="00053809"/>
    <w:rsid w:val="00053914"/>
    <w:rsid w:val="00054756"/>
    <w:rsid w:val="000560C5"/>
    <w:rsid w:val="00056C49"/>
    <w:rsid w:val="00056FE0"/>
    <w:rsid w:val="000603C8"/>
    <w:rsid w:val="000608A4"/>
    <w:rsid w:val="00060AA1"/>
    <w:rsid w:val="000631FD"/>
    <w:rsid w:val="00071F8A"/>
    <w:rsid w:val="00072B3C"/>
    <w:rsid w:val="00073E04"/>
    <w:rsid w:val="0007628D"/>
    <w:rsid w:val="00081DAB"/>
    <w:rsid w:val="0009351E"/>
    <w:rsid w:val="0009479A"/>
    <w:rsid w:val="00095E44"/>
    <w:rsid w:val="00096D8D"/>
    <w:rsid w:val="0009755A"/>
    <w:rsid w:val="000A1232"/>
    <w:rsid w:val="000A40D0"/>
    <w:rsid w:val="000A6E1F"/>
    <w:rsid w:val="000B0097"/>
    <w:rsid w:val="000B101F"/>
    <w:rsid w:val="000B1F4B"/>
    <w:rsid w:val="000B2F27"/>
    <w:rsid w:val="000B2F58"/>
    <w:rsid w:val="000B37A8"/>
    <w:rsid w:val="000B51D9"/>
    <w:rsid w:val="000C03FB"/>
    <w:rsid w:val="000C308F"/>
    <w:rsid w:val="000C449B"/>
    <w:rsid w:val="000C5A4E"/>
    <w:rsid w:val="000C635D"/>
    <w:rsid w:val="000C7F49"/>
    <w:rsid w:val="000D1AEE"/>
    <w:rsid w:val="000D1F4F"/>
    <w:rsid w:val="000D4D07"/>
    <w:rsid w:val="000D7535"/>
    <w:rsid w:val="000E165D"/>
    <w:rsid w:val="000E1BAF"/>
    <w:rsid w:val="000E223E"/>
    <w:rsid w:val="000E2491"/>
    <w:rsid w:val="000E2EA9"/>
    <w:rsid w:val="000E46A3"/>
    <w:rsid w:val="000E4E88"/>
    <w:rsid w:val="000E5726"/>
    <w:rsid w:val="000E6C94"/>
    <w:rsid w:val="000E7806"/>
    <w:rsid w:val="000F1BB2"/>
    <w:rsid w:val="000F3F94"/>
    <w:rsid w:val="000F4702"/>
    <w:rsid w:val="00103501"/>
    <w:rsid w:val="00103B2D"/>
    <w:rsid w:val="00103CD2"/>
    <w:rsid w:val="00104061"/>
    <w:rsid w:val="00104322"/>
    <w:rsid w:val="00107236"/>
    <w:rsid w:val="001101A2"/>
    <w:rsid w:val="001106F7"/>
    <w:rsid w:val="001108A9"/>
    <w:rsid w:val="00112EDA"/>
    <w:rsid w:val="00114174"/>
    <w:rsid w:val="00117C1D"/>
    <w:rsid w:val="00123688"/>
    <w:rsid w:val="00123EE6"/>
    <w:rsid w:val="00127F47"/>
    <w:rsid w:val="00130819"/>
    <w:rsid w:val="00133572"/>
    <w:rsid w:val="00135D69"/>
    <w:rsid w:val="00136D7A"/>
    <w:rsid w:val="00141470"/>
    <w:rsid w:val="00141540"/>
    <w:rsid w:val="001449DF"/>
    <w:rsid w:val="0014569B"/>
    <w:rsid w:val="001470E0"/>
    <w:rsid w:val="00150060"/>
    <w:rsid w:val="00154C69"/>
    <w:rsid w:val="0015565B"/>
    <w:rsid w:val="0015704C"/>
    <w:rsid w:val="00161701"/>
    <w:rsid w:val="00161E87"/>
    <w:rsid w:val="0016566C"/>
    <w:rsid w:val="00166D11"/>
    <w:rsid w:val="001710BA"/>
    <w:rsid w:val="001727F0"/>
    <w:rsid w:val="00172B06"/>
    <w:rsid w:val="0017347E"/>
    <w:rsid w:val="001752D8"/>
    <w:rsid w:val="00175931"/>
    <w:rsid w:val="0017656E"/>
    <w:rsid w:val="00176B25"/>
    <w:rsid w:val="0018238B"/>
    <w:rsid w:val="00183419"/>
    <w:rsid w:val="0018394A"/>
    <w:rsid w:val="00184DCC"/>
    <w:rsid w:val="00186A9D"/>
    <w:rsid w:val="001874A6"/>
    <w:rsid w:val="0018765B"/>
    <w:rsid w:val="00190913"/>
    <w:rsid w:val="00193DD3"/>
    <w:rsid w:val="00195F65"/>
    <w:rsid w:val="001A07E2"/>
    <w:rsid w:val="001A2018"/>
    <w:rsid w:val="001A56F1"/>
    <w:rsid w:val="001B01C8"/>
    <w:rsid w:val="001B0B52"/>
    <w:rsid w:val="001B13F6"/>
    <w:rsid w:val="001B1747"/>
    <w:rsid w:val="001B228F"/>
    <w:rsid w:val="001B2D44"/>
    <w:rsid w:val="001B752A"/>
    <w:rsid w:val="001C0693"/>
    <w:rsid w:val="001C12FB"/>
    <w:rsid w:val="001C2DB4"/>
    <w:rsid w:val="001C3228"/>
    <w:rsid w:val="001C35E9"/>
    <w:rsid w:val="001C36BD"/>
    <w:rsid w:val="001C3733"/>
    <w:rsid w:val="001C49B3"/>
    <w:rsid w:val="001C5B30"/>
    <w:rsid w:val="001D1440"/>
    <w:rsid w:val="001D3C05"/>
    <w:rsid w:val="001D6AF4"/>
    <w:rsid w:val="001E0CC1"/>
    <w:rsid w:val="001E1C10"/>
    <w:rsid w:val="001E3CC0"/>
    <w:rsid w:val="001E4125"/>
    <w:rsid w:val="001E77C3"/>
    <w:rsid w:val="001F090B"/>
    <w:rsid w:val="001F180A"/>
    <w:rsid w:val="001F1A28"/>
    <w:rsid w:val="001F1AD0"/>
    <w:rsid w:val="001F35E8"/>
    <w:rsid w:val="001F3758"/>
    <w:rsid w:val="001F4014"/>
    <w:rsid w:val="001F445E"/>
    <w:rsid w:val="00201213"/>
    <w:rsid w:val="0020165E"/>
    <w:rsid w:val="00202E50"/>
    <w:rsid w:val="00205180"/>
    <w:rsid w:val="00205B89"/>
    <w:rsid w:val="00207F81"/>
    <w:rsid w:val="002109F4"/>
    <w:rsid w:val="00211FDA"/>
    <w:rsid w:val="00215FDA"/>
    <w:rsid w:val="002160C2"/>
    <w:rsid w:val="00222BB9"/>
    <w:rsid w:val="002258D6"/>
    <w:rsid w:val="002274FB"/>
    <w:rsid w:val="002309D2"/>
    <w:rsid w:val="00231B61"/>
    <w:rsid w:val="0023315B"/>
    <w:rsid w:val="002347FE"/>
    <w:rsid w:val="0024178D"/>
    <w:rsid w:val="00242F67"/>
    <w:rsid w:val="0024392B"/>
    <w:rsid w:val="002450C6"/>
    <w:rsid w:val="00245DCF"/>
    <w:rsid w:val="00246C65"/>
    <w:rsid w:val="002542A8"/>
    <w:rsid w:val="00260A11"/>
    <w:rsid w:val="0026169A"/>
    <w:rsid w:val="00262763"/>
    <w:rsid w:val="00264BEA"/>
    <w:rsid w:val="00267850"/>
    <w:rsid w:val="00271032"/>
    <w:rsid w:val="00273E3E"/>
    <w:rsid w:val="00274147"/>
    <w:rsid w:val="00275189"/>
    <w:rsid w:val="002756DC"/>
    <w:rsid w:val="00276412"/>
    <w:rsid w:val="00276437"/>
    <w:rsid w:val="0028063F"/>
    <w:rsid w:val="00280740"/>
    <w:rsid w:val="00283B02"/>
    <w:rsid w:val="00283C5D"/>
    <w:rsid w:val="002844B0"/>
    <w:rsid w:val="00286322"/>
    <w:rsid w:val="0029145A"/>
    <w:rsid w:val="00296B03"/>
    <w:rsid w:val="00296C1F"/>
    <w:rsid w:val="002A26FF"/>
    <w:rsid w:val="002A41E6"/>
    <w:rsid w:val="002A44C8"/>
    <w:rsid w:val="002A5E48"/>
    <w:rsid w:val="002B0059"/>
    <w:rsid w:val="002B0455"/>
    <w:rsid w:val="002B261C"/>
    <w:rsid w:val="002B2BEE"/>
    <w:rsid w:val="002B35C5"/>
    <w:rsid w:val="002B3935"/>
    <w:rsid w:val="002B406A"/>
    <w:rsid w:val="002B41D4"/>
    <w:rsid w:val="002B543F"/>
    <w:rsid w:val="002B7D73"/>
    <w:rsid w:val="002C06E3"/>
    <w:rsid w:val="002C0801"/>
    <w:rsid w:val="002C33B3"/>
    <w:rsid w:val="002C44B0"/>
    <w:rsid w:val="002C4E07"/>
    <w:rsid w:val="002D0586"/>
    <w:rsid w:val="002D1023"/>
    <w:rsid w:val="002D1459"/>
    <w:rsid w:val="002D1470"/>
    <w:rsid w:val="002D21CF"/>
    <w:rsid w:val="002D4705"/>
    <w:rsid w:val="002D5B65"/>
    <w:rsid w:val="002D6396"/>
    <w:rsid w:val="002D653D"/>
    <w:rsid w:val="002D7E5E"/>
    <w:rsid w:val="002E07EF"/>
    <w:rsid w:val="002E0D06"/>
    <w:rsid w:val="002E1810"/>
    <w:rsid w:val="002E4E94"/>
    <w:rsid w:val="002F1F28"/>
    <w:rsid w:val="002F43CA"/>
    <w:rsid w:val="002F57AA"/>
    <w:rsid w:val="002F714C"/>
    <w:rsid w:val="002F77BF"/>
    <w:rsid w:val="00300143"/>
    <w:rsid w:val="003004A2"/>
    <w:rsid w:val="00303DD5"/>
    <w:rsid w:val="003044F4"/>
    <w:rsid w:val="00307B74"/>
    <w:rsid w:val="00310764"/>
    <w:rsid w:val="00313059"/>
    <w:rsid w:val="00320203"/>
    <w:rsid w:val="00321AA8"/>
    <w:rsid w:val="00321B26"/>
    <w:rsid w:val="00322002"/>
    <w:rsid w:val="003247B0"/>
    <w:rsid w:val="00325E81"/>
    <w:rsid w:val="00326948"/>
    <w:rsid w:val="00327052"/>
    <w:rsid w:val="0033486D"/>
    <w:rsid w:val="003367C4"/>
    <w:rsid w:val="00336D8E"/>
    <w:rsid w:val="003376B3"/>
    <w:rsid w:val="00345F9C"/>
    <w:rsid w:val="00347776"/>
    <w:rsid w:val="00351A91"/>
    <w:rsid w:val="003520C4"/>
    <w:rsid w:val="003533AE"/>
    <w:rsid w:val="00355E14"/>
    <w:rsid w:val="00361280"/>
    <w:rsid w:val="003615F1"/>
    <w:rsid w:val="00361A6E"/>
    <w:rsid w:val="00363D7F"/>
    <w:rsid w:val="00367A8C"/>
    <w:rsid w:val="00367C66"/>
    <w:rsid w:val="003700B2"/>
    <w:rsid w:val="0037233D"/>
    <w:rsid w:val="003736EF"/>
    <w:rsid w:val="003737E3"/>
    <w:rsid w:val="00380A1A"/>
    <w:rsid w:val="00380D80"/>
    <w:rsid w:val="00380F13"/>
    <w:rsid w:val="0038500E"/>
    <w:rsid w:val="0038761D"/>
    <w:rsid w:val="003906F8"/>
    <w:rsid w:val="003935EE"/>
    <w:rsid w:val="0039408A"/>
    <w:rsid w:val="003945F5"/>
    <w:rsid w:val="0039673D"/>
    <w:rsid w:val="003975DA"/>
    <w:rsid w:val="00397893"/>
    <w:rsid w:val="003A2407"/>
    <w:rsid w:val="003A2CF0"/>
    <w:rsid w:val="003A33D3"/>
    <w:rsid w:val="003A3880"/>
    <w:rsid w:val="003A5BC5"/>
    <w:rsid w:val="003A5D55"/>
    <w:rsid w:val="003A75E6"/>
    <w:rsid w:val="003B0CCD"/>
    <w:rsid w:val="003B255B"/>
    <w:rsid w:val="003B3317"/>
    <w:rsid w:val="003B4B2F"/>
    <w:rsid w:val="003B52D4"/>
    <w:rsid w:val="003C1CA5"/>
    <w:rsid w:val="003C1EC7"/>
    <w:rsid w:val="003C2F08"/>
    <w:rsid w:val="003C3D8E"/>
    <w:rsid w:val="003C4B06"/>
    <w:rsid w:val="003C64A0"/>
    <w:rsid w:val="003C6F0B"/>
    <w:rsid w:val="003C7ADC"/>
    <w:rsid w:val="003C7BA3"/>
    <w:rsid w:val="003D4E9C"/>
    <w:rsid w:val="003E0118"/>
    <w:rsid w:val="003E0D78"/>
    <w:rsid w:val="003E1CB1"/>
    <w:rsid w:val="003E3A1D"/>
    <w:rsid w:val="003E6CA0"/>
    <w:rsid w:val="003F0409"/>
    <w:rsid w:val="003F1F41"/>
    <w:rsid w:val="003F2FDE"/>
    <w:rsid w:val="003F330B"/>
    <w:rsid w:val="003F6FDF"/>
    <w:rsid w:val="00400B9E"/>
    <w:rsid w:val="004016F5"/>
    <w:rsid w:val="004045AA"/>
    <w:rsid w:val="0040549A"/>
    <w:rsid w:val="00405CC9"/>
    <w:rsid w:val="00407D67"/>
    <w:rsid w:val="004138DE"/>
    <w:rsid w:val="00414B2F"/>
    <w:rsid w:val="00415E58"/>
    <w:rsid w:val="00416231"/>
    <w:rsid w:val="004208AB"/>
    <w:rsid w:val="004219EF"/>
    <w:rsid w:val="00426330"/>
    <w:rsid w:val="00426CD9"/>
    <w:rsid w:val="00430FEB"/>
    <w:rsid w:val="004310EE"/>
    <w:rsid w:val="00433677"/>
    <w:rsid w:val="00433C65"/>
    <w:rsid w:val="004340D5"/>
    <w:rsid w:val="00434880"/>
    <w:rsid w:val="0043526D"/>
    <w:rsid w:val="004460E9"/>
    <w:rsid w:val="00447B6F"/>
    <w:rsid w:val="00453623"/>
    <w:rsid w:val="00453C11"/>
    <w:rsid w:val="004557B0"/>
    <w:rsid w:val="00457946"/>
    <w:rsid w:val="00457D8B"/>
    <w:rsid w:val="00460A17"/>
    <w:rsid w:val="00463ECE"/>
    <w:rsid w:val="00470CB5"/>
    <w:rsid w:val="00471EAB"/>
    <w:rsid w:val="004723EE"/>
    <w:rsid w:val="00475A92"/>
    <w:rsid w:val="00477BB9"/>
    <w:rsid w:val="00487366"/>
    <w:rsid w:val="004873E4"/>
    <w:rsid w:val="0049072C"/>
    <w:rsid w:val="00490FD1"/>
    <w:rsid w:val="00491AD2"/>
    <w:rsid w:val="004935C0"/>
    <w:rsid w:val="00493B43"/>
    <w:rsid w:val="00494EB1"/>
    <w:rsid w:val="00495465"/>
    <w:rsid w:val="004960A0"/>
    <w:rsid w:val="00496414"/>
    <w:rsid w:val="00497A38"/>
    <w:rsid w:val="004A0115"/>
    <w:rsid w:val="004A399D"/>
    <w:rsid w:val="004A45BD"/>
    <w:rsid w:val="004A4656"/>
    <w:rsid w:val="004A77B0"/>
    <w:rsid w:val="004B08A9"/>
    <w:rsid w:val="004B1CED"/>
    <w:rsid w:val="004B34A7"/>
    <w:rsid w:val="004B3B06"/>
    <w:rsid w:val="004B4643"/>
    <w:rsid w:val="004B7F67"/>
    <w:rsid w:val="004C1994"/>
    <w:rsid w:val="004D4080"/>
    <w:rsid w:val="004E05FD"/>
    <w:rsid w:val="004E1A0D"/>
    <w:rsid w:val="004E23F5"/>
    <w:rsid w:val="004E5418"/>
    <w:rsid w:val="004E63E5"/>
    <w:rsid w:val="004E6B76"/>
    <w:rsid w:val="004F3540"/>
    <w:rsid w:val="004F52DB"/>
    <w:rsid w:val="004F5624"/>
    <w:rsid w:val="004F5DA4"/>
    <w:rsid w:val="004F62B2"/>
    <w:rsid w:val="004F6424"/>
    <w:rsid w:val="004F7839"/>
    <w:rsid w:val="005040CD"/>
    <w:rsid w:val="00505229"/>
    <w:rsid w:val="00507F18"/>
    <w:rsid w:val="00507F98"/>
    <w:rsid w:val="005108A3"/>
    <w:rsid w:val="00510F6E"/>
    <w:rsid w:val="005118AE"/>
    <w:rsid w:val="0051587A"/>
    <w:rsid w:val="005158FA"/>
    <w:rsid w:val="005169AD"/>
    <w:rsid w:val="005208B9"/>
    <w:rsid w:val="005221F0"/>
    <w:rsid w:val="00524807"/>
    <w:rsid w:val="00525FF9"/>
    <w:rsid w:val="00532C41"/>
    <w:rsid w:val="00532D3F"/>
    <w:rsid w:val="0053386D"/>
    <w:rsid w:val="00534700"/>
    <w:rsid w:val="00535550"/>
    <w:rsid w:val="0053791F"/>
    <w:rsid w:val="00547538"/>
    <w:rsid w:val="00553AB0"/>
    <w:rsid w:val="00553BFA"/>
    <w:rsid w:val="00554D05"/>
    <w:rsid w:val="0056077E"/>
    <w:rsid w:val="00560EDA"/>
    <w:rsid w:val="005616EB"/>
    <w:rsid w:val="005629EE"/>
    <w:rsid w:val="005648FA"/>
    <w:rsid w:val="00564D50"/>
    <w:rsid w:val="00567346"/>
    <w:rsid w:val="00572898"/>
    <w:rsid w:val="0057371B"/>
    <w:rsid w:val="00575EB8"/>
    <w:rsid w:val="00582A9B"/>
    <w:rsid w:val="005832AB"/>
    <w:rsid w:val="0058437C"/>
    <w:rsid w:val="005935F4"/>
    <w:rsid w:val="00593E0A"/>
    <w:rsid w:val="005A167F"/>
    <w:rsid w:val="005A346E"/>
    <w:rsid w:val="005A73CF"/>
    <w:rsid w:val="005B0A75"/>
    <w:rsid w:val="005B3F6F"/>
    <w:rsid w:val="005B798B"/>
    <w:rsid w:val="005C1FAE"/>
    <w:rsid w:val="005C39E8"/>
    <w:rsid w:val="005C5660"/>
    <w:rsid w:val="005C5813"/>
    <w:rsid w:val="005D3AAA"/>
    <w:rsid w:val="005D4B68"/>
    <w:rsid w:val="005D77D3"/>
    <w:rsid w:val="005E11C1"/>
    <w:rsid w:val="005E2563"/>
    <w:rsid w:val="005E394C"/>
    <w:rsid w:val="005E42BF"/>
    <w:rsid w:val="005E4E70"/>
    <w:rsid w:val="005E65BB"/>
    <w:rsid w:val="005F0DA0"/>
    <w:rsid w:val="005F4914"/>
    <w:rsid w:val="005F4F83"/>
    <w:rsid w:val="005F62B7"/>
    <w:rsid w:val="005F6869"/>
    <w:rsid w:val="005F6BB9"/>
    <w:rsid w:val="00603148"/>
    <w:rsid w:val="00603F07"/>
    <w:rsid w:val="00606FC7"/>
    <w:rsid w:val="00607769"/>
    <w:rsid w:val="00610456"/>
    <w:rsid w:val="00611473"/>
    <w:rsid w:val="00611B36"/>
    <w:rsid w:val="00613A34"/>
    <w:rsid w:val="00614F8B"/>
    <w:rsid w:val="00615ADA"/>
    <w:rsid w:val="00615C2A"/>
    <w:rsid w:val="006221CD"/>
    <w:rsid w:val="00622633"/>
    <w:rsid w:val="006266A9"/>
    <w:rsid w:val="00630426"/>
    <w:rsid w:val="006316C1"/>
    <w:rsid w:val="00631ED4"/>
    <w:rsid w:val="00633BC7"/>
    <w:rsid w:val="00635E9C"/>
    <w:rsid w:val="006361A2"/>
    <w:rsid w:val="00637B41"/>
    <w:rsid w:val="006414EE"/>
    <w:rsid w:val="00642524"/>
    <w:rsid w:val="00642D0A"/>
    <w:rsid w:val="00646FE1"/>
    <w:rsid w:val="00655477"/>
    <w:rsid w:val="0065581D"/>
    <w:rsid w:val="00655C2F"/>
    <w:rsid w:val="00660403"/>
    <w:rsid w:val="00661140"/>
    <w:rsid w:val="006710DD"/>
    <w:rsid w:val="00673200"/>
    <w:rsid w:val="0067501E"/>
    <w:rsid w:val="006773D2"/>
    <w:rsid w:val="00680581"/>
    <w:rsid w:val="00681A41"/>
    <w:rsid w:val="006821B2"/>
    <w:rsid w:val="006838C0"/>
    <w:rsid w:val="00684E83"/>
    <w:rsid w:val="00685901"/>
    <w:rsid w:val="00685BB9"/>
    <w:rsid w:val="00690127"/>
    <w:rsid w:val="00691BFF"/>
    <w:rsid w:val="006953C1"/>
    <w:rsid w:val="00695E37"/>
    <w:rsid w:val="00696EB2"/>
    <w:rsid w:val="006A16E9"/>
    <w:rsid w:val="006A3583"/>
    <w:rsid w:val="006A5450"/>
    <w:rsid w:val="006B0199"/>
    <w:rsid w:val="006B0A32"/>
    <w:rsid w:val="006B0BD8"/>
    <w:rsid w:val="006C0251"/>
    <w:rsid w:val="006C2B9A"/>
    <w:rsid w:val="006C39BB"/>
    <w:rsid w:val="006C4502"/>
    <w:rsid w:val="006C6D0D"/>
    <w:rsid w:val="006D2D52"/>
    <w:rsid w:val="006D3526"/>
    <w:rsid w:val="006D5E91"/>
    <w:rsid w:val="006E14B1"/>
    <w:rsid w:val="006E14E6"/>
    <w:rsid w:val="006E1AEE"/>
    <w:rsid w:val="006E2F52"/>
    <w:rsid w:val="006E3B9C"/>
    <w:rsid w:val="006E51A2"/>
    <w:rsid w:val="006F0DE2"/>
    <w:rsid w:val="006F3495"/>
    <w:rsid w:val="006F417D"/>
    <w:rsid w:val="006F5C83"/>
    <w:rsid w:val="006F67CC"/>
    <w:rsid w:val="006F7591"/>
    <w:rsid w:val="00701C2D"/>
    <w:rsid w:val="00702162"/>
    <w:rsid w:val="00703930"/>
    <w:rsid w:val="0070610E"/>
    <w:rsid w:val="00707759"/>
    <w:rsid w:val="00710081"/>
    <w:rsid w:val="00710B0D"/>
    <w:rsid w:val="00710FFC"/>
    <w:rsid w:val="00711D58"/>
    <w:rsid w:val="00713CB5"/>
    <w:rsid w:val="0071558B"/>
    <w:rsid w:val="00721189"/>
    <w:rsid w:val="007221C3"/>
    <w:rsid w:val="00722F2C"/>
    <w:rsid w:val="007254D1"/>
    <w:rsid w:val="00725B32"/>
    <w:rsid w:val="00725B3C"/>
    <w:rsid w:val="007324E4"/>
    <w:rsid w:val="00733D54"/>
    <w:rsid w:val="00736A4F"/>
    <w:rsid w:val="00737753"/>
    <w:rsid w:val="00740CE9"/>
    <w:rsid w:val="00742460"/>
    <w:rsid w:val="007428E3"/>
    <w:rsid w:val="0074394E"/>
    <w:rsid w:val="00750D0A"/>
    <w:rsid w:val="00751D93"/>
    <w:rsid w:val="00752300"/>
    <w:rsid w:val="007546F8"/>
    <w:rsid w:val="00755BAB"/>
    <w:rsid w:val="00757F8E"/>
    <w:rsid w:val="0076080E"/>
    <w:rsid w:val="00760D29"/>
    <w:rsid w:val="0076411D"/>
    <w:rsid w:val="007670F8"/>
    <w:rsid w:val="007671D4"/>
    <w:rsid w:val="00770A85"/>
    <w:rsid w:val="00773DC9"/>
    <w:rsid w:val="00774497"/>
    <w:rsid w:val="00774EBC"/>
    <w:rsid w:val="0077572E"/>
    <w:rsid w:val="00776B5C"/>
    <w:rsid w:val="0078031B"/>
    <w:rsid w:val="00784F44"/>
    <w:rsid w:val="00786672"/>
    <w:rsid w:val="007872CF"/>
    <w:rsid w:val="0079201C"/>
    <w:rsid w:val="007927E6"/>
    <w:rsid w:val="0079307F"/>
    <w:rsid w:val="007940C5"/>
    <w:rsid w:val="007947C4"/>
    <w:rsid w:val="00795425"/>
    <w:rsid w:val="00795CE1"/>
    <w:rsid w:val="007A06AC"/>
    <w:rsid w:val="007B0D81"/>
    <w:rsid w:val="007B1014"/>
    <w:rsid w:val="007B103F"/>
    <w:rsid w:val="007B1484"/>
    <w:rsid w:val="007B1A10"/>
    <w:rsid w:val="007B4EFE"/>
    <w:rsid w:val="007B6659"/>
    <w:rsid w:val="007B76AB"/>
    <w:rsid w:val="007B7DBD"/>
    <w:rsid w:val="007C45D3"/>
    <w:rsid w:val="007C597B"/>
    <w:rsid w:val="007C6574"/>
    <w:rsid w:val="007C760C"/>
    <w:rsid w:val="007D08FD"/>
    <w:rsid w:val="007D1584"/>
    <w:rsid w:val="007D2044"/>
    <w:rsid w:val="007D4F33"/>
    <w:rsid w:val="007D65C7"/>
    <w:rsid w:val="007D74D2"/>
    <w:rsid w:val="007D79B5"/>
    <w:rsid w:val="007E17BE"/>
    <w:rsid w:val="007E2334"/>
    <w:rsid w:val="007E23CE"/>
    <w:rsid w:val="007E2CE7"/>
    <w:rsid w:val="007E43D0"/>
    <w:rsid w:val="007E48D6"/>
    <w:rsid w:val="007E4F00"/>
    <w:rsid w:val="007E54F8"/>
    <w:rsid w:val="007E5987"/>
    <w:rsid w:val="007E5BD8"/>
    <w:rsid w:val="007E7BF9"/>
    <w:rsid w:val="007F02BC"/>
    <w:rsid w:val="007F1D17"/>
    <w:rsid w:val="007F2E65"/>
    <w:rsid w:val="007F43BA"/>
    <w:rsid w:val="007F45D1"/>
    <w:rsid w:val="007F5F3E"/>
    <w:rsid w:val="007F64BE"/>
    <w:rsid w:val="007F6DC3"/>
    <w:rsid w:val="008006B4"/>
    <w:rsid w:val="008015B6"/>
    <w:rsid w:val="00803FD4"/>
    <w:rsid w:val="0080481C"/>
    <w:rsid w:val="00804C54"/>
    <w:rsid w:val="008056DD"/>
    <w:rsid w:val="0081104C"/>
    <w:rsid w:val="00812D16"/>
    <w:rsid w:val="008159D2"/>
    <w:rsid w:val="00816C51"/>
    <w:rsid w:val="00821865"/>
    <w:rsid w:val="0082327D"/>
    <w:rsid w:val="0082433D"/>
    <w:rsid w:val="00826509"/>
    <w:rsid w:val="0083354D"/>
    <w:rsid w:val="0083561B"/>
    <w:rsid w:val="00837D78"/>
    <w:rsid w:val="00840D79"/>
    <w:rsid w:val="00842A21"/>
    <w:rsid w:val="00843ADF"/>
    <w:rsid w:val="00845DAD"/>
    <w:rsid w:val="00851377"/>
    <w:rsid w:val="00854B2F"/>
    <w:rsid w:val="00855481"/>
    <w:rsid w:val="00856354"/>
    <w:rsid w:val="008568E1"/>
    <w:rsid w:val="00856BE9"/>
    <w:rsid w:val="008578F8"/>
    <w:rsid w:val="00860566"/>
    <w:rsid w:val="0086165C"/>
    <w:rsid w:val="00861B26"/>
    <w:rsid w:val="00862EED"/>
    <w:rsid w:val="008643FC"/>
    <w:rsid w:val="008649B9"/>
    <w:rsid w:val="00866BE8"/>
    <w:rsid w:val="0086784F"/>
    <w:rsid w:val="00870394"/>
    <w:rsid w:val="0087073B"/>
    <w:rsid w:val="00873967"/>
    <w:rsid w:val="008770D4"/>
    <w:rsid w:val="0088127F"/>
    <w:rsid w:val="008815EF"/>
    <w:rsid w:val="00885273"/>
    <w:rsid w:val="00885F2C"/>
    <w:rsid w:val="00886386"/>
    <w:rsid w:val="0088701C"/>
    <w:rsid w:val="008877B0"/>
    <w:rsid w:val="00892AA5"/>
    <w:rsid w:val="0089499B"/>
    <w:rsid w:val="00894ACA"/>
    <w:rsid w:val="00894EC5"/>
    <w:rsid w:val="00896658"/>
    <w:rsid w:val="008967B5"/>
    <w:rsid w:val="008A03AC"/>
    <w:rsid w:val="008A345A"/>
    <w:rsid w:val="008A3DB9"/>
    <w:rsid w:val="008A6A5C"/>
    <w:rsid w:val="008A7316"/>
    <w:rsid w:val="008B0C4D"/>
    <w:rsid w:val="008B500A"/>
    <w:rsid w:val="008C1541"/>
    <w:rsid w:val="008C1610"/>
    <w:rsid w:val="008C2F1E"/>
    <w:rsid w:val="008C30E5"/>
    <w:rsid w:val="008C3B5B"/>
    <w:rsid w:val="008C409F"/>
    <w:rsid w:val="008C54B2"/>
    <w:rsid w:val="008C602D"/>
    <w:rsid w:val="008C6BCC"/>
    <w:rsid w:val="008D098D"/>
    <w:rsid w:val="008D135A"/>
    <w:rsid w:val="008D2205"/>
    <w:rsid w:val="008D2331"/>
    <w:rsid w:val="008D2776"/>
    <w:rsid w:val="008D36CD"/>
    <w:rsid w:val="008D4380"/>
    <w:rsid w:val="008D48D1"/>
    <w:rsid w:val="008D6BE8"/>
    <w:rsid w:val="008E27E9"/>
    <w:rsid w:val="008F2BD2"/>
    <w:rsid w:val="008F2C49"/>
    <w:rsid w:val="008F36F0"/>
    <w:rsid w:val="008F7CFF"/>
    <w:rsid w:val="008F7ED1"/>
    <w:rsid w:val="009000CC"/>
    <w:rsid w:val="00901183"/>
    <w:rsid w:val="00901C8D"/>
    <w:rsid w:val="00903659"/>
    <w:rsid w:val="00904A4D"/>
    <w:rsid w:val="00905EE9"/>
    <w:rsid w:val="009065F4"/>
    <w:rsid w:val="009075A7"/>
    <w:rsid w:val="00907DFB"/>
    <w:rsid w:val="00910624"/>
    <w:rsid w:val="00910FBA"/>
    <w:rsid w:val="00911D39"/>
    <w:rsid w:val="00912B9F"/>
    <w:rsid w:val="00917C0F"/>
    <w:rsid w:val="0092040E"/>
    <w:rsid w:val="00920C6C"/>
    <w:rsid w:val="00921C6D"/>
    <w:rsid w:val="009227D9"/>
    <w:rsid w:val="00923C44"/>
    <w:rsid w:val="00927791"/>
    <w:rsid w:val="00930607"/>
    <w:rsid w:val="00930D0A"/>
    <w:rsid w:val="009329BA"/>
    <w:rsid w:val="0093304D"/>
    <w:rsid w:val="00934F10"/>
    <w:rsid w:val="00935FAA"/>
    <w:rsid w:val="00936939"/>
    <w:rsid w:val="0094053B"/>
    <w:rsid w:val="00941054"/>
    <w:rsid w:val="00942040"/>
    <w:rsid w:val="00942C9F"/>
    <w:rsid w:val="00945631"/>
    <w:rsid w:val="00947549"/>
    <w:rsid w:val="0095793C"/>
    <w:rsid w:val="0096045D"/>
    <w:rsid w:val="0096111E"/>
    <w:rsid w:val="00961125"/>
    <w:rsid w:val="00963362"/>
    <w:rsid w:val="00963BD1"/>
    <w:rsid w:val="00966B1F"/>
    <w:rsid w:val="0097116E"/>
    <w:rsid w:val="00974518"/>
    <w:rsid w:val="00975617"/>
    <w:rsid w:val="00980FE0"/>
    <w:rsid w:val="00990C3B"/>
    <w:rsid w:val="00991CBD"/>
    <w:rsid w:val="009928B7"/>
    <w:rsid w:val="0099321A"/>
    <w:rsid w:val="009947E8"/>
    <w:rsid w:val="009960B7"/>
    <w:rsid w:val="009972FE"/>
    <w:rsid w:val="009B0B67"/>
    <w:rsid w:val="009B536C"/>
    <w:rsid w:val="009B5C19"/>
    <w:rsid w:val="009B6496"/>
    <w:rsid w:val="009C01DA"/>
    <w:rsid w:val="009C1528"/>
    <w:rsid w:val="009C20CC"/>
    <w:rsid w:val="009C3558"/>
    <w:rsid w:val="009C562E"/>
    <w:rsid w:val="009C7531"/>
    <w:rsid w:val="009D1694"/>
    <w:rsid w:val="009D220C"/>
    <w:rsid w:val="009D221F"/>
    <w:rsid w:val="009E09F0"/>
    <w:rsid w:val="009E19E8"/>
    <w:rsid w:val="009E346F"/>
    <w:rsid w:val="009E377C"/>
    <w:rsid w:val="009E411C"/>
    <w:rsid w:val="009E458A"/>
    <w:rsid w:val="009E5316"/>
    <w:rsid w:val="009E5D7C"/>
    <w:rsid w:val="009E5DFC"/>
    <w:rsid w:val="009E735E"/>
    <w:rsid w:val="009F1789"/>
    <w:rsid w:val="009F2E3B"/>
    <w:rsid w:val="009F36D2"/>
    <w:rsid w:val="009F3B6B"/>
    <w:rsid w:val="009F4504"/>
    <w:rsid w:val="009F502C"/>
    <w:rsid w:val="009F603B"/>
    <w:rsid w:val="009F6987"/>
    <w:rsid w:val="009F720F"/>
    <w:rsid w:val="00A00162"/>
    <w:rsid w:val="00A010E7"/>
    <w:rsid w:val="00A01A17"/>
    <w:rsid w:val="00A01A60"/>
    <w:rsid w:val="00A076F9"/>
    <w:rsid w:val="00A07997"/>
    <w:rsid w:val="00A07F87"/>
    <w:rsid w:val="00A11027"/>
    <w:rsid w:val="00A16734"/>
    <w:rsid w:val="00A206ED"/>
    <w:rsid w:val="00A20806"/>
    <w:rsid w:val="00A20C7F"/>
    <w:rsid w:val="00A21D41"/>
    <w:rsid w:val="00A22DBA"/>
    <w:rsid w:val="00A2329D"/>
    <w:rsid w:val="00A25BFF"/>
    <w:rsid w:val="00A27522"/>
    <w:rsid w:val="00A27FC2"/>
    <w:rsid w:val="00A34D0C"/>
    <w:rsid w:val="00A34D76"/>
    <w:rsid w:val="00A365D0"/>
    <w:rsid w:val="00A402B8"/>
    <w:rsid w:val="00A4043E"/>
    <w:rsid w:val="00A40A1A"/>
    <w:rsid w:val="00A443A6"/>
    <w:rsid w:val="00A45A1A"/>
    <w:rsid w:val="00A45E61"/>
    <w:rsid w:val="00A47F32"/>
    <w:rsid w:val="00A53220"/>
    <w:rsid w:val="00A538E6"/>
    <w:rsid w:val="00A56102"/>
    <w:rsid w:val="00A56800"/>
    <w:rsid w:val="00A56D7E"/>
    <w:rsid w:val="00A57404"/>
    <w:rsid w:val="00A575BD"/>
    <w:rsid w:val="00A60EEC"/>
    <w:rsid w:val="00A65BD9"/>
    <w:rsid w:val="00A66718"/>
    <w:rsid w:val="00A70B31"/>
    <w:rsid w:val="00A73A74"/>
    <w:rsid w:val="00A759FE"/>
    <w:rsid w:val="00A76D67"/>
    <w:rsid w:val="00A776B8"/>
    <w:rsid w:val="00A81EB6"/>
    <w:rsid w:val="00A837FE"/>
    <w:rsid w:val="00A85357"/>
    <w:rsid w:val="00A902DD"/>
    <w:rsid w:val="00A91617"/>
    <w:rsid w:val="00A95EA1"/>
    <w:rsid w:val="00A96FA8"/>
    <w:rsid w:val="00A97595"/>
    <w:rsid w:val="00A9770A"/>
    <w:rsid w:val="00AA0187"/>
    <w:rsid w:val="00AA0A43"/>
    <w:rsid w:val="00AA0DD3"/>
    <w:rsid w:val="00AA1C07"/>
    <w:rsid w:val="00AA3688"/>
    <w:rsid w:val="00AA52EB"/>
    <w:rsid w:val="00AA5887"/>
    <w:rsid w:val="00AB19F8"/>
    <w:rsid w:val="00AB2A61"/>
    <w:rsid w:val="00AB3A12"/>
    <w:rsid w:val="00AB5A8D"/>
    <w:rsid w:val="00AB6642"/>
    <w:rsid w:val="00AC2EFE"/>
    <w:rsid w:val="00AC3930"/>
    <w:rsid w:val="00AC3AB1"/>
    <w:rsid w:val="00AC68C6"/>
    <w:rsid w:val="00AC79C1"/>
    <w:rsid w:val="00AC7CA4"/>
    <w:rsid w:val="00AD4A64"/>
    <w:rsid w:val="00AD598F"/>
    <w:rsid w:val="00AD6D09"/>
    <w:rsid w:val="00AE07DA"/>
    <w:rsid w:val="00AE098E"/>
    <w:rsid w:val="00AE0BBA"/>
    <w:rsid w:val="00AE1A6E"/>
    <w:rsid w:val="00AE2291"/>
    <w:rsid w:val="00AE25C8"/>
    <w:rsid w:val="00AE4113"/>
    <w:rsid w:val="00AE4380"/>
    <w:rsid w:val="00AE4D0C"/>
    <w:rsid w:val="00AE4FAC"/>
    <w:rsid w:val="00AE5525"/>
    <w:rsid w:val="00AE5FCC"/>
    <w:rsid w:val="00AE6381"/>
    <w:rsid w:val="00AE656F"/>
    <w:rsid w:val="00AE6866"/>
    <w:rsid w:val="00AE7D78"/>
    <w:rsid w:val="00AF41F6"/>
    <w:rsid w:val="00AF438E"/>
    <w:rsid w:val="00AF45CA"/>
    <w:rsid w:val="00AF5CEE"/>
    <w:rsid w:val="00AF72E5"/>
    <w:rsid w:val="00AF7506"/>
    <w:rsid w:val="00B007DD"/>
    <w:rsid w:val="00B0098A"/>
    <w:rsid w:val="00B01016"/>
    <w:rsid w:val="00B0146E"/>
    <w:rsid w:val="00B02160"/>
    <w:rsid w:val="00B027CB"/>
    <w:rsid w:val="00B0352B"/>
    <w:rsid w:val="00B073E6"/>
    <w:rsid w:val="00B074F8"/>
    <w:rsid w:val="00B121B0"/>
    <w:rsid w:val="00B17FAB"/>
    <w:rsid w:val="00B209A6"/>
    <w:rsid w:val="00B22C5F"/>
    <w:rsid w:val="00B23687"/>
    <w:rsid w:val="00B250AB"/>
    <w:rsid w:val="00B25710"/>
    <w:rsid w:val="00B27B03"/>
    <w:rsid w:val="00B31B62"/>
    <w:rsid w:val="00B3210E"/>
    <w:rsid w:val="00B33711"/>
    <w:rsid w:val="00B34889"/>
    <w:rsid w:val="00B37550"/>
    <w:rsid w:val="00B402C6"/>
    <w:rsid w:val="00B41DC1"/>
    <w:rsid w:val="00B46EC7"/>
    <w:rsid w:val="00B477E6"/>
    <w:rsid w:val="00B50A91"/>
    <w:rsid w:val="00B516B3"/>
    <w:rsid w:val="00B51761"/>
    <w:rsid w:val="00B52022"/>
    <w:rsid w:val="00B52187"/>
    <w:rsid w:val="00B53E07"/>
    <w:rsid w:val="00B54691"/>
    <w:rsid w:val="00B60CCD"/>
    <w:rsid w:val="00B627E6"/>
    <w:rsid w:val="00B62854"/>
    <w:rsid w:val="00B62EF1"/>
    <w:rsid w:val="00B640CC"/>
    <w:rsid w:val="00B645B6"/>
    <w:rsid w:val="00B64B2F"/>
    <w:rsid w:val="00B667BF"/>
    <w:rsid w:val="00B6797D"/>
    <w:rsid w:val="00B735B8"/>
    <w:rsid w:val="00B74858"/>
    <w:rsid w:val="00B752EB"/>
    <w:rsid w:val="00B77BE4"/>
    <w:rsid w:val="00B8089C"/>
    <w:rsid w:val="00B812BE"/>
    <w:rsid w:val="00B813D5"/>
    <w:rsid w:val="00B83758"/>
    <w:rsid w:val="00B86608"/>
    <w:rsid w:val="00B87847"/>
    <w:rsid w:val="00B90477"/>
    <w:rsid w:val="00B92AA5"/>
    <w:rsid w:val="00B93008"/>
    <w:rsid w:val="00B955FE"/>
    <w:rsid w:val="00B96744"/>
    <w:rsid w:val="00BA0B9F"/>
    <w:rsid w:val="00BA6419"/>
    <w:rsid w:val="00BA6550"/>
    <w:rsid w:val="00BB3642"/>
    <w:rsid w:val="00BB59F6"/>
    <w:rsid w:val="00BB66AB"/>
    <w:rsid w:val="00BC0AD6"/>
    <w:rsid w:val="00BC122E"/>
    <w:rsid w:val="00BC3584"/>
    <w:rsid w:val="00BD3316"/>
    <w:rsid w:val="00BE3E34"/>
    <w:rsid w:val="00BE4ED6"/>
    <w:rsid w:val="00BE54F3"/>
    <w:rsid w:val="00BE5F67"/>
    <w:rsid w:val="00BE7920"/>
    <w:rsid w:val="00BF1E46"/>
    <w:rsid w:val="00BF2CD1"/>
    <w:rsid w:val="00BF4B6A"/>
    <w:rsid w:val="00BF5135"/>
    <w:rsid w:val="00BF6D0A"/>
    <w:rsid w:val="00C00312"/>
    <w:rsid w:val="00C009F5"/>
    <w:rsid w:val="00C01129"/>
    <w:rsid w:val="00C02239"/>
    <w:rsid w:val="00C022E1"/>
    <w:rsid w:val="00C0398D"/>
    <w:rsid w:val="00C071AC"/>
    <w:rsid w:val="00C11E4C"/>
    <w:rsid w:val="00C14954"/>
    <w:rsid w:val="00C179B0"/>
    <w:rsid w:val="00C20CA6"/>
    <w:rsid w:val="00C226F9"/>
    <w:rsid w:val="00C23398"/>
    <w:rsid w:val="00C23B23"/>
    <w:rsid w:val="00C26C22"/>
    <w:rsid w:val="00C27B03"/>
    <w:rsid w:val="00C3089B"/>
    <w:rsid w:val="00C34B40"/>
    <w:rsid w:val="00C34EDA"/>
    <w:rsid w:val="00C35836"/>
    <w:rsid w:val="00C41CD3"/>
    <w:rsid w:val="00C43438"/>
    <w:rsid w:val="00C44264"/>
    <w:rsid w:val="00C454EC"/>
    <w:rsid w:val="00C46251"/>
    <w:rsid w:val="00C4790F"/>
    <w:rsid w:val="00C47FC0"/>
    <w:rsid w:val="00C528CC"/>
    <w:rsid w:val="00C53ABD"/>
    <w:rsid w:val="00C53AD3"/>
    <w:rsid w:val="00C53C94"/>
    <w:rsid w:val="00C57741"/>
    <w:rsid w:val="00C6074F"/>
    <w:rsid w:val="00C62568"/>
    <w:rsid w:val="00C62AA0"/>
    <w:rsid w:val="00C64143"/>
    <w:rsid w:val="00C6434D"/>
    <w:rsid w:val="00C652E5"/>
    <w:rsid w:val="00C67446"/>
    <w:rsid w:val="00C749A5"/>
    <w:rsid w:val="00C7697F"/>
    <w:rsid w:val="00C770CD"/>
    <w:rsid w:val="00C8136C"/>
    <w:rsid w:val="00C82FFA"/>
    <w:rsid w:val="00C85521"/>
    <w:rsid w:val="00C863EE"/>
    <w:rsid w:val="00C92646"/>
    <w:rsid w:val="00C9316A"/>
    <w:rsid w:val="00C93B5E"/>
    <w:rsid w:val="00C95D8D"/>
    <w:rsid w:val="00C97C7F"/>
    <w:rsid w:val="00CA2283"/>
    <w:rsid w:val="00CA2AEF"/>
    <w:rsid w:val="00CA325F"/>
    <w:rsid w:val="00CA33B8"/>
    <w:rsid w:val="00CB1582"/>
    <w:rsid w:val="00CB22B7"/>
    <w:rsid w:val="00CB31DA"/>
    <w:rsid w:val="00CB5032"/>
    <w:rsid w:val="00CB7DF6"/>
    <w:rsid w:val="00CC303F"/>
    <w:rsid w:val="00CC3C96"/>
    <w:rsid w:val="00CD077C"/>
    <w:rsid w:val="00CD342A"/>
    <w:rsid w:val="00CD3940"/>
    <w:rsid w:val="00CD7215"/>
    <w:rsid w:val="00CE6A0B"/>
    <w:rsid w:val="00CF0950"/>
    <w:rsid w:val="00CF3B07"/>
    <w:rsid w:val="00CF4C13"/>
    <w:rsid w:val="00CF6384"/>
    <w:rsid w:val="00CF6902"/>
    <w:rsid w:val="00D004A0"/>
    <w:rsid w:val="00D06E88"/>
    <w:rsid w:val="00D10CCF"/>
    <w:rsid w:val="00D11F90"/>
    <w:rsid w:val="00D13527"/>
    <w:rsid w:val="00D15E4E"/>
    <w:rsid w:val="00D17601"/>
    <w:rsid w:val="00D20D6E"/>
    <w:rsid w:val="00D21300"/>
    <w:rsid w:val="00D22F7B"/>
    <w:rsid w:val="00D230DC"/>
    <w:rsid w:val="00D253C0"/>
    <w:rsid w:val="00D26C9A"/>
    <w:rsid w:val="00D3012C"/>
    <w:rsid w:val="00D303E8"/>
    <w:rsid w:val="00D31BA6"/>
    <w:rsid w:val="00D335E1"/>
    <w:rsid w:val="00D340CC"/>
    <w:rsid w:val="00D3545E"/>
    <w:rsid w:val="00D35FEA"/>
    <w:rsid w:val="00D366E4"/>
    <w:rsid w:val="00D423AC"/>
    <w:rsid w:val="00D42C71"/>
    <w:rsid w:val="00D42FA5"/>
    <w:rsid w:val="00D437F0"/>
    <w:rsid w:val="00D44DC6"/>
    <w:rsid w:val="00D514E5"/>
    <w:rsid w:val="00D53589"/>
    <w:rsid w:val="00D539D5"/>
    <w:rsid w:val="00D544D5"/>
    <w:rsid w:val="00D56AE8"/>
    <w:rsid w:val="00D57B43"/>
    <w:rsid w:val="00D602DE"/>
    <w:rsid w:val="00D6096A"/>
    <w:rsid w:val="00D60ABE"/>
    <w:rsid w:val="00D60CE5"/>
    <w:rsid w:val="00D60D67"/>
    <w:rsid w:val="00D61811"/>
    <w:rsid w:val="00D63F9F"/>
    <w:rsid w:val="00D646D3"/>
    <w:rsid w:val="00D662F2"/>
    <w:rsid w:val="00D665F1"/>
    <w:rsid w:val="00D6711E"/>
    <w:rsid w:val="00D676B9"/>
    <w:rsid w:val="00D73B08"/>
    <w:rsid w:val="00D80127"/>
    <w:rsid w:val="00D804E2"/>
    <w:rsid w:val="00D805D1"/>
    <w:rsid w:val="00D81F0F"/>
    <w:rsid w:val="00D82FD7"/>
    <w:rsid w:val="00D84FA6"/>
    <w:rsid w:val="00D85C5F"/>
    <w:rsid w:val="00D85ECC"/>
    <w:rsid w:val="00D864C7"/>
    <w:rsid w:val="00D86EB7"/>
    <w:rsid w:val="00D92B5E"/>
    <w:rsid w:val="00D93388"/>
    <w:rsid w:val="00D95457"/>
    <w:rsid w:val="00D97A7B"/>
    <w:rsid w:val="00D97DCE"/>
    <w:rsid w:val="00DA1259"/>
    <w:rsid w:val="00DA1AAD"/>
    <w:rsid w:val="00DA1E08"/>
    <w:rsid w:val="00DA4A52"/>
    <w:rsid w:val="00DA4FBC"/>
    <w:rsid w:val="00DA5F83"/>
    <w:rsid w:val="00DA7457"/>
    <w:rsid w:val="00DB1083"/>
    <w:rsid w:val="00DB2995"/>
    <w:rsid w:val="00DB2ED0"/>
    <w:rsid w:val="00DB2FF0"/>
    <w:rsid w:val="00DB38F0"/>
    <w:rsid w:val="00DB3EE8"/>
    <w:rsid w:val="00DB4701"/>
    <w:rsid w:val="00DB59C0"/>
    <w:rsid w:val="00DC0146"/>
    <w:rsid w:val="00DC03EE"/>
    <w:rsid w:val="00DC36B8"/>
    <w:rsid w:val="00DC53F2"/>
    <w:rsid w:val="00DC6B01"/>
    <w:rsid w:val="00DC7797"/>
    <w:rsid w:val="00DD078A"/>
    <w:rsid w:val="00DD1737"/>
    <w:rsid w:val="00DD34E1"/>
    <w:rsid w:val="00DD4E64"/>
    <w:rsid w:val="00DD7667"/>
    <w:rsid w:val="00DD777C"/>
    <w:rsid w:val="00DE0D2F"/>
    <w:rsid w:val="00DE0D75"/>
    <w:rsid w:val="00DE19EB"/>
    <w:rsid w:val="00DE5B0F"/>
    <w:rsid w:val="00DF0FE3"/>
    <w:rsid w:val="00DF2CB1"/>
    <w:rsid w:val="00DF69F9"/>
    <w:rsid w:val="00E02579"/>
    <w:rsid w:val="00E02B50"/>
    <w:rsid w:val="00E04B3F"/>
    <w:rsid w:val="00E060C1"/>
    <w:rsid w:val="00E06B1E"/>
    <w:rsid w:val="00E07787"/>
    <w:rsid w:val="00E10AAF"/>
    <w:rsid w:val="00E147D5"/>
    <w:rsid w:val="00E14C0E"/>
    <w:rsid w:val="00E1512F"/>
    <w:rsid w:val="00E16642"/>
    <w:rsid w:val="00E1787C"/>
    <w:rsid w:val="00E2249E"/>
    <w:rsid w:val="00E22B76"/>
    <w:rsid w:val="00E234F1"/>
    <w:rsid w:val="00E24E3A"/>
    <w:rsid w:val="00E25AF8"/>
    <w:rsid w:val="00E26C55"/>
    <w:rsid w:val="00E26F6C"/>
    <w:rsid w:val="00E31BD0"/>
    <w:rsid w:val="00E34CA3"/>
    <w:rsid w:val="00E35C4A"/>
    <w:rsid w:val="00E37DA6"/>
    <w:rsid w:val="00E37FE3"/>
    <w:rsid w:val="00E43AAA"/>
    <w:rsid w:val="00E4499B"/>
    <w:rsid w:val="00E44C62"/>
    <w:rsid w:val="00E47D8C"/>
    <w:rsid w:val="00E54EF2"/>
    <w:rsid w:val="00E556B2"/>
    <w:rsid w:val="00E608FA"/>
    <w:rsid w:val="00E60DC5"/>
    <w:rsid w:val="00E63559"/>
    <w:rsid w:val="00E67180"/>
    <w:rsid w:val="00E676E2"/>
    <w:rsid w:val="00E74FA5"/>
    <w:rsid w:val="00E756A8"/>
    <w:rsid w:val="00E76032"/>
    <w:rsid w:val="00E768F2"/>
    <w:rsid w:val="00E77E9E"/>
    <w:rsid w:val="00E81DED"/>
    <w:rsid w:val="00E82316"/>
    <w:rsid w:val="00E825B3"/>
    <w:rsid w:val="00E849DE"/>
    <w:rsid w:val="00E85948"/>
    <w:rsid w:val="00E86536"/>
    <w:rsid w:val="00E9167E"/>
    <w:rsid w:val="00E922A4"/>
    <w:rsid w:val="00E925CE"/>
    <w:rsid w:val="00E93F3F"/>
    <w:rsid w:val="00EA05D9"/>
    <w:rsid w:val="00EA1104"/>
    <w:rsid w:val="00EA5257"/>
    <w:rsid w:val="00EA59B6"/>
    <w:rsid w:val="00EA6C00"/>
    <w:rsid w:val="00EB0433"/>
    <w:rsid w:val="00EB1B8B"/>
    <w:rsid w:val="00EB3C54"/>
    <w:rsid w:val="00EB4951"/>
    <w:rsid w:val="00EC098E"/>
    <w:rsid w:val="00EC0BCB"/>
    <w:rsid w:val="00EC0E71"/>
    <w:rsid w:val="00EC1E85"/>
    <w:rsid w:val="00EC733A"/>
    <w:rsid w:val="00ED613A"/>
    <w:rsid w:val="00ED6CFA"/>
    <w:rsid w:val="00ED6D53"/>
    <w:rsid w:val="00ED747A"/>
    <w:rsid w:val="00EE1855"/>
    <w:rsid w:val="00EE2B68"/>
    <w:rsid w:val="00EE3733"/>
    <w:rsid w:val="00EE6D70"/>
    <w:rsid w:val="00EF1386"/>
    <w:rsid w:val="00EF2491"/>
    <w:rsid w:val="00EF256B"/>
    <w:rsid w:val="00EF5277"/>
    <w:rsid w:val="00EF557D"/>
    <w:rsid w:val="00EF5CAD"/>
    <w:rsid w:val="00EF611F"/>
    <w:rsid w:val="00EF76E1"/>
    <w:rsid w:val="00F00A2E"/>
    <w:rsid w:val="00F10012"/>
    <w:rsid w:val="00F1030E"/>
    <w:rsid w:val="00F10925"/>
    <w:rsid w:val="00F12F6C"/>
    <w:rsid w:val="00F13DAE"/>
    <w:rsid w:val="00F157D8"/>
    <w:rsid w:val="00F201AD"/>
    <w:rsid w:val="00F20610"/>
    <w:rsid w:val="00F21481"/>
    <w:rsid w:val="00F21B21"/>
    <w:rsid w:val="00F222BB"/>
    <w:rsid w:val="00F2491A"/>
    <w:rsid w:val="00F24EF6"/>
    <w:rsid w:val="00F254E4"/>
    <w:rsid w:val="00F26F5D"/>
    <w:rsid w:val="00F2720E"/>
    <w:rsid w:val="00F35D19"/>
    <w:rsid w:val="00F3756B"/>
    <w:rsid w:val="00F41269"/>
    <w:rsid w:val="00F41319"/>
    <w:rsid w:val="00F4432E"/>
    <w:rsid w:val="00F44B13"/>
    <w:rsid w:val="00F45BE7"/>
    <w:rsid w:val="00F463D7"/>
    <w:rsid w:val="00F50163"/>
    <w:rsid w:val="00F510E2"/>
    <w:rsid w:val="00F515F1"/>
    <w:rsid w:val="00F5273A"/>
    <w:rsid w:val="00F52D6B"/>
    <w:rsid w:val="00F52E18"/>
    <w:rsid w:val="00F546FB"/>
    <w:rsid w:val="00F55335"/>
    <w:rsid w:val="00F55CF7"/>
    <w:rsid w:val="00F57D1C"/>
    <w:rsid w:val="00F6086A"/>
    <w:rsid w:val="00F6169B"/>
    <w:rsid w:val="00F6170C"/>
    <w:rsid w:val="00F62824"/>
    <w:rsid w:val="00F62D7C"/>
    <w:rsid w:val="00F634C8"/>
    <w:rsid w:val="00F67155"/>
    <w:rsid w:val="00F7058F"/>
    <w:rsid w:val="00F70D21"/>
    <w:rsid w:val="00F70FEF"/>
    <w:rsid w:val="00F74F3A"/>
    <w:rsid w:val="00F75C02"/>
    <w:rsid w:val="00F77ECB"/>
    <w:rsid w:val="00F81E47"/>
    <w:rsid w:val="00F824EF"/>
    <w:rsid w:val="00F84408"/>
    <w:rsid w:val="00F86474"/>
    <w:rsid w:val="00F868B4"/>
    <w:rsid w:val="00F8730A"/>
    <w:rsid w:val="00F9016F"/>
    <w:rsid w:val="00F90601"/>
    <w:rsid w:val="00F95232"/>
    <w:rsid w:val="00FA78FD"/>
    <w:rsid w:val="00FB11BE"/>
    <w:rsid w:val="00FB1357"/>
    <w:rsid w:val="00FB1B56"/>
    <w:rsid w:val="00FB27F1"/>
    <w:rsid w:val="00FB4C6F"/>
    <w:rsid w:val="00FC5E76"/>
    <w:rsid w:val="00FC69CF"/>
    <w:rsid w:val="00FC7214"/>
    <w:rsid w:val="00FD0B70"/>
    <w:rsid w:val="00FD11B8"/>
    <w:rsid w:val="00FD1440"/>
    <w:rsid w:val="00FD1489"/>
    <w:rsid w:val="00FD17D7"/>
    <w:rsid w:val="00FD2DA9"/>
    <w:rsid w:val="00FD35FA"/>
    <w:rsid w:val="00FD59F1"/>
    <w:rsid w:val="00FD6129"/>
    <w:rsid w:val="00FD6FE2"/>
    <w:rsid w:val="00FD74CB"/>
    <w:rsid w:val="00FD7543"/>
    <w:rsid w:val="00FD7BF5"/>
    <w:rsid w:val="00FE185C"/>
    <w:rsid w:val="00FE3C5F"/>
    <w:rsid w:val="00FE401B"/>
    <w:rsid w:val="00FE4705"/>
    <w:rsid w:val="00FE557C"/>
    <w:rsid w:val="00FF4C3A"/>
    <w:rsid w:val="00FF62F4"/>
    <w:rsid w:val="00FF651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LU" w:eastAsia="fr-L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0A2E"/>
    <w:pPr>
      <w:tabs>
        <w:tab w:val="left" w:pos="567"/>
      </w:tabs>
      <w:spacing w:line="260" w:lineRule="exact"/>
    </w:pPr>
    <w:rPr>
      <w:snapToGrid w:val="0"/>
      <w:sz w:val="22"/>
      <w:lang w:val="en-GB" w:eastAsia="en-US"/>
    </w:rPr>
  </w:style>
  <w:style w:type="paragraph" w:styleId="3">
    <w:name w:val="heading 3"/>
    <w:basedOn w:val="a"/>
    <w:next w:val="a"/>
    <w:link w:val="3Char"/>
    <w:semiHidden/>
    <w:unhideWhenUsed/>
    <w:qFormat/>
    <w:rsid w:val="00AE1A6E"/>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Char"/>
    <w:uiPriority w:val="9"/>
    <w:qFormat/>
    <w:rsid w:val="00C454EC"/>
    <w:pPr>
      <w:keepNext/>
      <w:widowControl w:val="0"/>
      <w:tabs>
        <w:tab w:val="left" w:pos="-720"/>
        <w:tab w:val="left" w:pos="4536"/>
      </w:tabs>
      <w:suppressAutoHyphens/>
      <w:spacing w:line="-260" w:lineRule="auto"/>
      <w:jc w:val="both"/>
      <w:outlineLvl w:val="6"/>
    </w:pPr>
    <w:rPr>
      <w:rFonts w:ascii="Calibri" w:hAnsi="Calibri"/>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Char">
    <w:name w:val="Επικεφαλίδα 7 Char"/>
    <w:link w:val="7"/>
    <w:uiPriority w:val="9"/>
    <w:rsid w:val="00F00A2E"/>
    <w:rPr>
      <w:rFonts w:ascii="Calibri" w:hAnsi="Calibri"/>
      <w:snapToGrid w:val="0"/>
      <w:sz w:val="24"/>
      <w:szCs w:val="24"/>
      <w:lang w:val="en-GB"/>
    </w:rPr>
  </w:style>
  <w:style w:type="paragraph" w:styleId="a3">
    <w:name w:val="footer"/>
    <w:basedOn w:val="a"/>
    <w:link w:val="Char"/>
    <w:uiPriority w:val="99"/>
    <w:rsid w:val="00C454EC"/>
    <w:pPr>
      <w:tabs>
        <w:tab w:val="center" w:pos="4536"/>
        <w:tab w:val="right" w:pos="8306"/>
      </w:tabs>
    </w:pPr>
    <w:rPr>
      <w:lang/>
    </w:rPr>
  </w:style>
  <w:style w:type="character" w:customStyle="1" w:styleId="Char">
    <w:name w:val="Υποσέλιδο Char"/>
    <w:link w:val="a3"/>
    <w:uiPriority w:val="99"/>
    <w:rsid w:val="00F00A2E"/>
    <w:rPr>
      <w:snapToGrid w:val="0"/>
      <w:sz w:val="22"/>
      <w:lang w:val="en-GB"/>
    </w:rPr>
  </w:style>
  <w:style w:type="paragraph" w:styleId="a4">
    <w:name w:val="header"/>
    <w:basedOn w:val="a"/>
    <w:link w:val="Char0"/>
    <w:uiPriority w:val="99"/>
    <w:rsid w:val="00C454EC"/>
    <w:pPr>
      <w:tabs>
        <w:tab w:val="center" w:pos="4153"/>
        <w:tab w:val="right" w:pos="8306"/>
      </w:tabs>
    </w:pPr>
    <w:rPr>
      <w:lang/>
    </w:rPr>
  </w:style>
  <w:style w:type="character" w:customStyle="1" w:styleId="Char0">
    <w:name w:val="Κεφαλίδα Char"/>
    <w:link w:val="a4"/>
    <w:uiPriority w:val="99"/>
    <w:rsid w:val="00F00A2E"/>
    <w:rPr>
      <w:snapToGrid w:val="0"/>
      <w:sz w:val="22"/>
      <w:lang w:val="en-GB"/>
    </w:rPr>
  </w:style>
  <w:style w:type="character" w:styleId="a5">
    <w:name w:val="page number"/>
    <w:uiPriority w:val="99"/>
    <w:rsid w:val="00F00A2E"/>
    <w:rPr>
      <w:rFonts w:cs="Times New Roman"/>
    </w:rPr>
  </w:style>
  <w:style w:type="character" w:styleId="-">
    <w:name w:val="Hyperlink"/>
    <w:uiPriority w:val="99"/>
    <w:rsid w:val="00F00A2E"/>
    <w:rPr>
      <w:color w:val="0000FF"/>
      <w:u w:val="single"/>
    </w:rPr>
  </w:style>
  <w:style w:type="paragraph" w:customStyle="1" w:styleId="EMEAEnBodyText">
    <w:name w:val="EMEA En Body Text"/>
    <w:basedOn w:val="a"/>
    <w:rsid w:val="00F00A2E"/>
    <w:pPr>
      <w:tabs>
        <w:tab w:val="clear" w:pos="567"/>
      </w:tabs>
      <w:spacing w:before="120" w:after="120" w:line="240" w:lineRule="auto"/>
      <w:jc w:val="both"/>
    </w:pPr>
    <w:rPr>
      <w:lang w:val="en-US"/>
    </w:rPr>
  </w:style>
  <w:style w:type="paragraph" w:customStyle="1" w:styleId="BodytextAgency">
    <w:name w:val="Body text (Agency)"/>
    <w:basedOn w:val="a"/>
    <w:rsid w:val="00F00A2E"/>
    <w:pPr>
      <w:tabs>
        <w:tab w:val="clear" w:pos="567"/>
      </w:tabs>
      <w:spacing w:after="140" w:line="280" w:lineRule="atLeast"/>
    </w:pPr>
    <w:rPr>
      <w:rFonts w:ascii="Verdana" w:hAnsi="Verdana"/>
      <w:sz w:val="18"/>
    </w:rPr>
  </w:style>
  <w:style w:type="paragraph" w:customStyle="1" w:styleId="NormalAgency">
    <w:name w:val="Normal (Agency)"/>
    <w:rsid w:val="00F00A2E"/>
    <w:rPr>
      <w:rFonts w:ascii="Verdana" w:hAnsi="Verdana"/>
      <w:snapToGrid w:val="0"/>
      <w:sz w:val="18"/>
      <w:lang w:val="en-GB" w:eastAsia="en-US"/>
    </w:rPr>
  </w:style>
  <w:style w:type="paragraph" w:customStyle="1" w:styleId="TabletextrowsAgency">
    <w:name w:val="Table text rows (Agency)"/>
    <w:basedOn w:val="a"/>
    <w:rsid w:val="00F00A2E"/>
    <w:pPr>
      <w:tabs>
        <w:tab w:val="clear" w:pos="567"/>
      </w:tabs>
      <w:spacing w:line="280" w:lineRule="exact"/>
    </w:pPr>
    <w:rPr>
      <w:rFonts w:ascii="Verdana" w:hAnsi="Verdana"/>
      <w:sz w:val="18"/>
    </w:rPr>
  </w:style>
  <w:style w:type="character" w:customStyle="1" w:styleId="hps">
    <w:name w:val="hps"/>
    <w:rsid w:val="00F00A2E"/>
  </w:style>
  <w:style w:type="character" w:customStyle="1" w:styleId="tw4winMark">
    <w:name w:val="tw4winMark"/>
    <w:uiPriority w:val="99"/>
    <w:rsid w:val="00C454EC"/>
    <w:rPr>
      <w:rFonts w:ascii="Courier New" w:hAnsi="Courier New"/>
      <w:vanish/>
      <w:color w:val="800080"/>
      <w:vertAlign w:val="subscript"/>
    </w:rPr>
  </w:style>
  <w:style w:type="character" w:customStyle="1" w:styleId="tw4winError">
    <w:name w:val="tw4winError"/>
    <w:uiPriority w:val="99"/>
    <w:rsid w:val="00F00A2E"/>
    <w:rPr>
      <w:rFonts w:ascii="Courier New" w:hAnsi="Courier New"/>
      <w:color w:val="00FF00"/>
      <w:sz w:val="40"/>
    </w:rPr>
  </w:style>
  <w:style w:type="character" w:customStyle="1" w:styleId="tw4winTerm">
    <w:name w:val="tw4winTerm"/>
    <w:uiPriority w:val="99"/>
    <w:rsid w:val="00F00A2E"/>
    <w:rPr>
      <w:color w:val="0000FF"/>
    </w:rPr>
  </w:style>
  <w:style w:type="character" w:customStyle="1" w:styleId="tw4winPopup">
    <w:name w:val="tw4winPopup"/>
    <w:uiPriority w:val="99"/>
    <w:rsid w:val="00F00A2E"/>
    <w:rPr>
      <w:rFonts w:ascii="Courier New" w:hAnsi="Courier New"/>
      <w:noProof/>
      <w:color w:val="008000"/>
    </w:rPr>
  </w:style>
  <w:style w:type="character" w:customStyle="1" w:styleId="tw4winJump">
    <w:name w:val="tw4winJump"/>
    <w:uiPriority w:val="99"/>
    <w:rsid w:val="00F00A2E"/>
    <w:rPr>
      <w:rFonts w:ascii="Courier New" w:hAnsi="Courier New"/>
      <w:noProof/>
      <w:color w:val="008080"/>
    </w:rPr>
  </w:style>
  <w:style w:type="character" w:customStyle="1" w:styleId="tw4winExternal">
    <w:name w:val="tw4winExternal"/>
    <w:uiPriority w:val="99"/>
    <w:rsid w:val="00F00A2E"/>
    <w:rPr>
      <w:rFonts w:ascii="Courier New" w:hAnsi="Courier New"/>
      <w:noProof/>
      <w:color w:val="808080"/>
    </w:rPr>
  </w:style>
  <w:style w:type="character" w:customStyle="1" w:styleId="tw4winInternal">
    <w:name w:val="tw4winInternal"/>
    <w:uiPriority w:val="99"/>
    <w:rsid w:val="00F00A2E"/>
    <w:rPr>
      <w:rFonts w:ascii="Courier New" w:hAnsi="Courier New"/>
      <w:noProof/>
      <w:color w:val="FF0000"/>
    </w:rPr>
  </w:style>
  <w:style w:type="character" w:customStyle="1" w:styleId="DONOTTRANSLATE">
    <w:name w:val="DO_NOT_TRANSLATE"/>
    <w:uiPriority w:val="99"/>
    <w:rsid w:val="00F00A2E"/>
    <w:rPr>
      <w:rFonts w:ascii="Courier New" w:hAnsi="Courier New"/>
      <w:noProof/>
      <w:color w:val="800000"/>
    </w:rPr>
  </w:style>
  <w:style w:type="paragraph" w:styleId="a6">
    <w:name w:val="Balloon Text"/>
    <w:basedOn w:val="a"/>
    <w:link w:val="Char1"/>
    <w:rsid w:val="00D60D67"/>
    <w:pPr>
      <w:spacing w:line="240" w:lineRule="auto"/>
    </w:pPr>
    <w:rPr>
      <w:rFonts w:ascii="Tahoma" w:hAnsi="Tahoma"/>
      <w:sz w:val="16"/>
      <w:szCs w:val="16"/>
    </w:rPr>
  </w:style>
  <w:style w:type="character" w:customStyle="1" w:styleId="Char1">
    <w:name w:val="Κείμενο πλαισίου Char"/>
    <w:link w:val="a6"/>
    <w:rsid w:val="00D60D67"/>
    <w:rPr>
      <w:rFonts w:ascii="Tahoma" w:hAnsi="Tahoma" w:cs="Tahoma"/>
      <w:snapToGrid w:val="0"/>
      <w:sz w:val="16"/>
      <w:szCs w:val="16"/>
      <w:lang w:val="en-GB" w:eastAsia="en-US"/>
    </w:rPr>
  </w:style>
  <w:style w:type="character" w:customStyle="1" w:styleId="shorttext">
    <w:name w:val="short_text"/>
    <w:rsid w:val="00C454EC"/>
  </w:style>
  <w:style w:type="paragraph" w:styleId="a7">
    <w:name w:val="Revision"/>
    <w:hidden/>
    <w:uiPriority w:val="99"/>
    <w:semiHidden/>
    <w:rsid w:val="00C454EC"/>
    <w:rPr>
      <w:snapToGrid w:val="0"/>
      <w:sz w:val="22"/>
      <w:lang w:val="en-GB" w:eastAsia="en-US"/>
    </w:rPr>
  </w:style>
  <w:style w:type="character" w:customStyle="1" w:styleId="3Char">
    <w:name w:val="Επικεφαλίδα 3 Char"/>
    <w:basedOn w:val="a0"/>
    <w:link w:val="3"/>
    <w:semiHidden/>
    <w:rsid w:val="00AE1A6E"/>
    <w:rPr>
      <w:rFonts w:asciiTheme="majorHAnsi" w:eastAsiaTheme="majorEastAsia" w:hAnsiTheme="majorHAnsi" w:cstheme="majorBidi"/>
      <w:b/>
      <w:bCs/>
      <w:snapToGrid w:val="0"/>
      <w:color w:val="4F81BD" w:themeColor="accent1"/>
      <w:sz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LU" w:eastAsia="fr-L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tabs>
        <w:tab w:val="left" w:pos="567"/>
      </w:tabs>
      <w:spacing w:line="260" w:lineRule="exact"/>
    </w:pPr>
    <w:rPr>
      <w:snapToGrid w:val="0"/>
      <w:sz w:val="22"/>
      <w:lang w:val="en-GB" w:eastAsia="en-US"/>
    </w:rPr>
  </w:style>
  <w:style w:type="paragraph" w:styleId="3">
    <w:name w:val="heading 3"/>
    <w:basedOn w:val="a"/>
    <w:next w:val="a"/>
    <w:link w:val="3Char"/>
    <w:semiHidden/>
    <w:unhideWhenUsed/>
    <w:qFormat/>
    <w:rsid w:val="00AE1A6E"/>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Char"/>
    <w:uiPriority w:val="9"/>
    <w:qFormat/>
    <w:rsid w:val="00C454EC"/>
    <w:pPr>
      <w:keepNext/>
      <w:widowControl w:val="0"/>
      <w:tabs>
        <w:tab w:val="left" w:pos="-720"/>
        <w:tab w:val="left" w:pos="4536"/>
      </w:tabs>
      <w:suppressAutoHyphens/>
      <w:spacing w:line="-260" w:lineRule="auto"/>
      <w:jc w:val="both"/>
      <w:outlineLvl w:val="6"/>
    </w:pPr>
    <w:rPr>
      <w:rFonts w:ascii="Calibri" w:hAnsi="Calibri"/>
      <w:sz w:val="24"/>
      <w:szCs w:val="24"/>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Char">
    <w:name w:val="Επικεφαλίδα 7 Char"/>
    <w:link w:val="7"/>
    <w:uiPriority w:val="9"/>
    <w:rPr>
      <w:rFonts w:ascii="Calibri" w:hAnsi="Calibri"/>
      <w:snapToGrid w:val="0"/>
      <w:sz w:val="24"/>
      <w:szCs w:val="24"/>
      <w:lang w:val="en-GB" w:eastAsia="x-none"/>
    </w:rPr>
  </w:style>
  <w:style w:type="paragraph" w:styleId="a3">
    <w:name w:val="footer"/>
    <w:basedOn w:val="a"/>
    <w:link w:val="Char"/>
    <w:uiPriority w:val="99"/>
    <w:rsid w:val="00C454EC"/>
    <w:pPr>
      <w:tabs>
        <w:tab w:val="center" w:pos="4536"/>
        <w:tab w:val="right" w:pos="8306"/>
      </w:tabs>
    </w:pPr>
    <w:rPr>
      <w:lang w:eastAsia="x-none"/>
    </w:rPr>
  </w:style>
  <w:style w:type="character" w:customStyle="1" w:styleId="Char">
    <w:name w:val="Υποσέλιδο Char"/>
    <w:link w:val="a3"/>
    <w:uiPriority w:val="99"/>
    <w:rPr>
      <w:snapToGrid w:val="0"/>
      <w:sz w:val="22"/>
      <w:lang w:val="en-GB" w:eastAsia="x-none"/>
    </w:rPr>
  </w:style>
  <w:style w:type="paragraph" w:styleId="a4">
    <w:name w:val="header"/>
    <w:basedOn w:val="a"/>
    <w:link w:val="Char0"/>
    <w:uiPriority w:val="99"/>
    <w:rsid w:val="00C454EC"/>
    <w:pPr>
      <w:tabs>
        <w:tab w:val="center" w:pos="4153"/>
        <w:tab w:val="right" w:pos="8306"/>
      </w:tabs>
    </w:pPr>
    <w:rPr>
      <w:lang w:eastAsia="x-none"/>
    </w:rPr>
  </w:style>
  <w:style w:type="character" w:customStyle="1" w:styleId="Char0">
    <w:name w:val="Κεφαλίδα Char"/>
    <w:link w:val="a4"/>
    <w:uiPriority w:val="99"/>
    <w:rPr>
      <w:snapToGrid w:val="0"/>
      <w:sz w:val="22"/>
      <w:lang w:val="en-GB" w:eastAsia="x-none"/>
    </w:rPr>
  </w:style>
  <w:style w:type="character" w:styleId="a5">
    <w:name w:val="page number"/>
    <w:uiPriority w:val="99"/>
    <w:rPr>
      <w:rFonts w:cs="Times New Roman"/>
    </w:rPr>
  </w:style>
  <w:style w:type="character" w:styleId="-">
    <w:name w:val="Hyperlink"/>
    <w:uiPriority w:val="99"/>
    <w:rPr>
      <w:color w:val="0000FF"/>
      <w:u w:val="single"/>
    </w:rPr>
  </w:style>
  <w:style w:type="paragraph" w:customStyle="1" w:styleId="EMEAEnBodyText">
    <w:name w:val="EMEA En Body Text"/>
    <w:basedOn w:val="a"/>
    <w:pPr>
      <w:tabs>
        <w:tab w:val="clear" w:pos="567"/>
      </w:tabs>
      <w:spacing w:before="120" w:after="120" w:line="240" w:lineRule="auto"/>
      <w:jc w:val="both"/>
    </w:pPr>
    <w:rPr>
      <w:lang w:val="en-US"/>
    </w:rPr>
  </w:style>
  <w:style w:type="paragraph" w:customStyle="1" w:styleId="BodytextAgency">
    <w:name w:val="Body text (Agency)"/>
    <w:basedOn w:val="a"/>
    <w:pPr>
      <w:tabs>
        <w:tab w:val="clear" w:pos="567"/>
      </w:tabs>
      <w:spacing w:after="140" w:line="280" w:lineRule="atLeast"/>
    </w:pPr>
    <w:rPr>
      <w:rFonts w:ascii="Verdana" w:hAnsi="Verdana"/>
      <w:sz w:val="18"/>
    </w:rPr>
  </w:style>
  <w:style w:type="paragraph" w:customStyle="1" w:styleId="NormalAgency">
    <w:name w:val="Normal (Agency)"/>
    <w:rPr>
      <w:rFonts w:ascii="Verdana" w:hAnsi="Verdana"/>
      <w:snapToGrid w:val="0"/>
      <w:sz w:val="18"/>
      <w:lang w:val="en-GB" w:eastAsia="en-US"/>
    </w:rPr>
  </w:style>
  <w:style w:type="paragraph" w:customStyle="1" w:styleId="TabletextrowsAgency">
    <w:name w:val="Table text rows (Agency)"/>
    <w:basedOn w:val="a"/>
    <w:pPr>
      <w:tabs>
        <w:tab w:val="clear" w:pos="567"/>
      </w:tabs>
      <w:spacing w:line="280" w:lineRule="exact"/>
    </w:pPr>
    <w:rPr>
      <w:rFonts w:ascii="Verdana" w:hAnsi="Verdana"/>
      <w:sz w:val="18"/>
    </w:rPr>
  </w:style>
  <w:style w:type="character" w:customStyle="1" w:styleId="hps">
    <w:name w:val="hps"/>
  </w:style>
  <w:style w:type="character" w:customStyle="1" w:styleId="tw4winMark">
    <w:name w:val="tw4winMark"/>
    <w:uiPriority w:val="99"/>
    <w:rsid w:val="00C454EC"/>
    <w:rPr>
      <w:rFonts w:ascii="Courier New" w:hAnsi="Courier New"/>
      <w:vanish/>
      <w:color w:val="800080"/>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paragraph" w:styleId="a6">
    <w:name w:val="Balloon Text"/>
    <w:basedOn w:val="a"/>
    <w:link w:val="Char1"/>
    <w:rsid w:val="00D60D67"/>
    <w:pPr>
      <w:spacing w:line="240" w:lineRule="auto"/>
    </w:pPr>
    <w:rPr>
      <w:rFonts w:ascii="Tahoma" w:hAnsi="Tahoma"/>
      <w:sz w:val="16"/>
      <w:szCs w:val="16"/>
    </w:rPr>
  </w:style>
  <w:style w:type="character" w:customStyle="1" w:styleId="Char1">
    <w:name w:val="Κείμενο πλαισίου Char"/>
    <w:link w:val="a6"/>
    <w:rsid w:val="00D60D67"/>
    <w:rPr>
      <w:rFonts w:ascii="Tahoma" w:hAnsi="Tahoma" w:cs="Tahoma"/>
      <w:snapToGrid w:val="0"/>
      <w:sz w:val="16"/>
      <w:szCs w:val="16"/>
      <w:lang w:val="en-GB" w:eastAsia="en-US"/>
    </w:rPr>
  </w:style>
  <w:style w:type="character" w:customStyle="1" w:styleId="shorttext">
    <w:name w:val="short_text"/>
    <w:rsid w:val="00C454EC"/>
  </w:style>
  <w:style w:type="paragraph" w:styleId="a7">
    <w:name w:val="Revision"/>
    <w:hidden/>
    <w:uiPriority w:val="99"/>
    <w:semiHidden/>
    <w:rsid w:val="00C454EC"/>
    <w:rPr>
      <w:snapToGrid w:val="0"/>
      <w:sz w:val="22"/>
      <w:lang w:val="en-GB" w:eastAsia="en-US"/>
    </w:rPr>
  </w:style>
  <w:style w:type="character" w:customStyle="1" w:styleId="3Char">
    <w:name w:val="Επικεφαλίδα 3 Char"/>
    <w:basedOn w:val="a0"/>
    <w:link w:val="3"/>
    <w:semiHidden/>
    <w:rsid w:val="00AE1A6E"/>
    <w:rPr>
      <w:rFonts w:asciiTheme="majorHAnsi" w:eastAsiaTheme="majorEastAsia" w:hAnsiTheme="majorHAnsi" w:cstheme="majorBidi"/>
      <w:b/>
      <w:bCs/>
      <w:snapToGrid w:val="0"/>
      <w:color w:val="4F81BD" w:themeColor="accent1"/>
      <w:sz w:val="22"/>
      <w:lang w:val="en-GB" w:eastAsia="en-US"/>
    </w:rPr>
  </w:style>
</w:styles>
</file>

<file path=word/webSettings.xml><?xml version="1.0" encoding="utf-8"?>
<w:webSettings xmlns:r="http://schemas.openxmlformats.org/officeDocument/2006/relationships" xmlns:w="http://schemas.openxmlformats.org/wordprocessingml/2006/main">
  <w:divs>
    <w:div w:id="1643460181">
      <w:marLeft w:val="0"/>
      <w:marRight w:val="0"/>
      <w:marTop w:val="0"/>
      <w:marBottom w:val="0"/>
      <w:divBdr>
        <w:top w:val="none" w:sz="0" w:space="0" w:color="auto"/>
        <w:left w:val="none" w:sz="0" w:space="0" w:color="auto"/>
        <w:bottom w:val="none" w:sz="0" w:space="0" w:color="auto"/>
        <w:right w:val="none" w:sz="0" w:space="0" w:color="auto"/>
      </w:divBdr>
    </w:div>
    <w:div w:id="1643460182">
      <w:marLeft w:val="0"/>
      <w:marRight w:val="0"/>
      <w:marTop w:val="0"/>
      <w:marBottom w:val="0"/>
      <w:divBdr>
        <w:top w:val="none" w:sz="0" w:space="0" w:color="auto"/>
        <w:left w:val="none" w:sz="0" w:space="0" w:color="auto"/>
        <w:bottom w:val="none" w:sz="0" w:space="0" w:color="auto"/>
        <w:right w:val="none" w:sz="0" w:space="0" w:color="auto"/>
      </w:divBdr>
    </w:div>
    <w:div w:id="1643460183">
      <w:marLeft w:val="0"/>
      <w:marRight w:val="0"/>
      <w:marTop w:val="0"/>
      <w:marBottom w:val="0"/>
      <w:divBdr>
        <w:top w:val="none" w:sz="0" w:space="0" w:color="auto"/>
        <w:left w:val="none" w:sz="0" w:space="0" w:color="auto"/>
        <w:bottom w:val="none" w:sz="0" w:space="0" w:color="auto"/>
        <w:right w:val="none" w:sz="0" w:space="0" w:color="auto"/>
      </w:divBdr>
    </w:div>
    <w:div w:id="1643460184">
      <w:marLeft w:val="0"/>
      <w:marRight w:val="0"/>
      <w:marTop w:val="0"/>
      <w:marBottom w:val="0"/>
      <w:divBdr>
        <w:top w:val="none" w:sz="0" w:space="0" w:color="auto"/>
        <w:left w:val="none" w:sz="0" w:space="0" w:color="auto"/>
        <w:bottom w:val="none" w:sz="0" w:space="0" w:color="auto"/>
        <w:right w:val="none" w:sz="0" w:space="0" w:color="auto"/>
      </w:divBdr>
    </w:div>
    <w:div w:id="1643460185">
      <w:marLeft w:val="0"/>
      <w:marRight w:val="0"/>
      <w:marTop w:val="0"/>
      <w:marBottom w:val="0"/>
      <w:divBdr>
        <w:top w:val="none" w:sz="0" w:space="0" w:color="auto"/>
        <w:left w:val="none" w:sz="0" w:space="0" w:color="auto"/>
        <w:bottom w:val="none" w:sz="0" w:space="0" w:color="auto"/>
        <w:right w:val="none" w:sz="0" w:space="0" w:color="auto"/>
      </w:divBdr>
    </w:div>
    <w:div w:id="1643460186">
      <w:marLeft w:val="0"/>
      <w:marRight w:val="0"/>
      <w:marTop w:val="0"/>
      <w:marBottom w:val="0"/>
      <w:divBdr>
        <w:top w:val="none" w:sz="0" w:space="0" w:color="auto"/>
        <w:left w:val="none" w:sz="0" w:space="0" w:color="auto"/>
        <w:bottom w:val="none" w:sz="0" w:space="0" w:color="auto"/>
        <w:right w:val="none" w:sz="0" w:space="0" w:color="auto"/>
      </w:divBdr>
    </w:div>
    <w:div w:id="1643460187">
      <w:marLeft w:val="0"/>
      <w:marRight w:val="0"/>
      <w:marTop w:val="0"/>
      <w:marBottom w:val="0"/>
      <w:divBdr>
        <w:top w:val="none" w:sz="0" w:space="0" w:color="auto"/>
        <w:left w:val="none" w:sz="0" w:space="0" w:color="auto"/>
        <w:bottom w:val="none" w:sz="0" w:space="0" w:color="auto"/>
        <w:right w:val="none" w:sz="0" w:space="0" w:color="auto"/>
      </w:divBdr>
    </w:div>
    <w:div w:id="1643460188">
      <w:marLeft w:val="0"/>
      <w:marRight w:val="0"/>
      <w:marTop w:val="0"/>
      <w:marBottom w:val="0"/>
      <w:divBdr>
        <w:top w:val="none" w:sz="0" w:space="0" w:color="auto"/>
        <w:left w:val="none" w:sz="0" w:space="0" w:color="auto"/>
        <w:bottom w:val="none" w:sz="0" w:space="0" w:color="auto"/>
        <w:right w:val="none" w:sz="0" w:space="0" w:color="auto"/>
      </w:divBdr>
    </w:div>
    <w:div w:id="1643460189">
      <w:marLeft w:val="0"/>
      <w:marRight w:val="0"/>
      <w:marTop w:val="0"/>
      <w:marBottom w:val="0"/>
      <w:divBdr>
        <w:top w:val="none" w:sz="0" w:space="0" w:color="auto"/>
        <w:left w:val="none" w:sz="0" w:space="0" w:color="auto"/>
        <w:bottom w:val="none" w:sz="0" w:space="0" w:color="auto"/>
        <w:right w:val="none" w:sz="0" w:space="0" w:color="auto"/>
      </w:divBdr>
    </w:div>
    <w:div w:id="1690906780">
      <w:marLeft w:val="0"/>
      <w:marRight w:val="0"/>
      <w:marTop w:val="0"/>
      <w:marBottom w:val="0"/>
      <w:divBdr>
        <w:top w:val="none" w:sz="0" w:space="0" w:color="auto"/>
        <w:left w:val="none" w:sz="0" w:space="0" w:color="auto"/>
        <w:bottom w:val="none" w:sz="0" w:space="0" w:color="auto"/>
        <w:right w:val="none" w:sz="0" w:space="0" w:color="auto"/>
      </w:divBdr>
    </w:div>
    <w:div w:id="1690906781">
      <w:marLeft w:val="0"/>
      <w:marRight w:val="0"/>
      <w:marTop w:val="0"/>
      <w:marBottom w:val="0"/>
      <w:divBdr>
        <w:top w:val="none" w:sz="0" w:space="0" w:color="auto"/>
        <w:left w:val="none" w:sz="0" w:space="0" w:color="auto"/>
        <w:bottom w:val="none" w:sz="0" w:space="0" w:color="auto"/>
        <w:right w:val="none" w:sz="0" w:space="0" w:color="auto"/>
      </w:divBdr>
    </w:div>
    <w:div w:id="1690906782">
      <w:marLeft w:val="0"/>
      <w:marRight w:val="0"/>
      <w:marTop w:val="0"/>
      <w:marBottom w:val="0"/>
      <w:divBdr>
        <w:top w:val="none" w:sz="0" w:space="0" w:color="auto"/>
        <w:left w:val="none" w:sz="0" w:space="0" w:color="auto"/>
        <w:bottom w:val="none" w:sz="0" w:space="0" w:color="auto"/>
        <w:right w:val="none" w:sz="0" w:space="0" w:color="auto"/>
      </w:divBdr>
    </w:div>
    <w:div w:id="1690906783">
      <w:marLeft w:val="0"/>
      <w:marRight w:val="0"/>
      <w:marTop w:val="0"/>
      <w:marBottom w:val="0"/>
      <w:divBdr>
        <w:top w:val="none" w:sz="0" w:space="0" w:color="auto"/>
        <w:left w:val="none" w:sz="0" w:space="0" w:color="auto"/>
        <w:bottom w:val="none" w:sz="0" w:space="0" w:color="auto"/>
        <w:right w:val="none" w:sz="0" w:space="0" w:color="auto"/>
      </w:divBdr>
    </w:div>
    <w:div w:id="1690906784">
      <w:marLeft w:val="0"/>
      <w:marRight w:val="0"/>
      <w:marTop w:val="0"/>
      <w:marBottom w:val="0"/>
      <w:divBdr>
        <w:top w:val="none" w:sz="0" w:space="0" w:color="auto"/>
        <w:left w:val="none" w:sz="0" w:space="0" w:color="auto"/>
        <w:bottom w:val="none" w:sz="0" w:space="0" w:color="auto"/>
        <w:right w:val="none" w:sz="0" w:space="0" w:color="auto"/>
      </w:divBdr>
    </w:div>
    <w:div w:id="1690906785">
      <w:marLeft w:val="0"/>
      <w:marRight w:val="0"/>
      <w:marTop w:val="0"/>
      <w:marBottom w:val="0"/>
      <w:divBdr>
        <w:top w:val="none" w:sz="0" w:space="0" w:color="auto"/>
        <w:left w:val="none" w:sz="0" w:space="0" w:color="auto"/>
        <w:bottom w:val="none" w:sz="0" w:space="0" w:color="auto"/>
        <w:right w:val="none" w:sz="0" w:space="0" w:color="auto"/>
      </w:divBdr>
    </w:div>
    <w:div w:id="1690906786">
      <w:marLeft w:val="0"/>
      <w:marRight w:val="0"/>
      <w:marTop w:val="0"/>
      <w:marBottom w:val="0"/>
      <w:divBdr>
        <w:top w:val="none" w:sz="0" w:space="0" w:color="auto"/>
        <w:left w:val="none" w:sz="0" w:space="0" w:color="auto"/>
        <w:bottom w:val="none" w:sz="0" w:space="0" w:color="auto"/>
        <w:right w:val="none" w:sz="0" w:space="0" w:color="auto"/>
      </w:divBdr>
    </w:div>
    <w:div w:id="1690906787">
      <w:marLeft w:val="0"/>
      <w:marRight w:val="0"/>
      <w:marTop w:val="0"/>
      <w:marBottom w:val="0"/>
      <w:divBdr>
        <w:top w:val="none" w:sz="0" w:space="0" w:color="auto"/>
        <w:left w:val="none" w:sz="0" w:space="0" w:color="auto"/>
        <w:bottom w:val="none" w:sz="0" w:space="0" w:color="auto"/>
        <w:right w:val="none" w:sz="0" w:space="0" w:color="auto"/>
      </w:divBdr>
    </w:div>
    <w:div w:id="16909067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of.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armasyn@otenet.gr"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C88BE-95FE-4F9B-8565-7A03AB88D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1552</Words>
  <Characters>8383</Characters>
  <Application>Microsoft Office Word</Application>
  <DocSecurity>0</DocSecurity>
  <Lines>69</Lines>
  <Paragraphs>19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EMA-2012-0479-00-00-ENEL</vt:lpstr>
      <vt:lpstr>EMA-2012-0479-00-00-ENEL</vt:lpstr>
    </vt:vector>
  </TitlesOfParts>
  <Company>Translation Centre</Company>
  <LinksUpToDate>false</LinksUpToDate>
  <CharactersWithSpaces>9916</CharactersWithSpaces>
  <SharedDoc>false</SharedDoc>
  <HLinks>
    <vt:vector size="18" baseType="variant">
      <vt:variant>
        <vt:i4>3407968</vt:i4>
      </vt:variant>
      <vt:variant>
        <vt:i4>6</vt:i4>
      </vt:variant>
      <vt:variant>
        <vt:i4>0</vt:i4>
      </vt:variant>
      <vt:variant>
        <vt:i4>5</vt:i4>
      </vt:variant>
      <vt:variant>
        <vt:lpwstr>http://www.emea.europa.eu/</vt:lpwstr>
      </vt:variant>
      <vt:variant>
        <vt:lpwstr/>
      </vt:variant>
      <vt:variant>
        <vt:i4>3407968</vt:i4>
      </vt:variant>
      <vt:variant>
        <vt:i4>3</vt:i4>
      </vt:variant>
      <vt:variant>
        <vt:i4>0</vt:i4>
      </vt:variant>
      <vt:variant>
        <vt:i4>5</vt:i4>
      </vt:variant>
      <vt:variant>
        <vt:lpwstr>http://www.emea.europa.eu/</vt:lpwstr>
      </vt:variant>
      <vt:variant>
        <vt:lpwstr/>
      </vt:variant>
      <vt:variant>
        <vt:i4>1245197</vt:i4>
      </vt:variant>
      <vt:variant>
        <vt:i4>0</vt:i4>
      </vt:variant>
      <vt:variant>
        <vt:i4>0</vt:i4>
      </vt:variant>
      <vt:variant>
        <vt:i4>5</vt:i4>
      </vt:variant>
      <vt:variant>
        <vt:lpwstr>http://www.ema.europa.eu/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EMA-2012-0479-00-00-ENEL</dc:title>
  <dc:creator>Translation Centre</dc:creator>
  <cp:lastModifiedBy>user146</cp:lastModifiedBy>
  <cp:revision>4</cp:revision>
  <cp:lastPrinted>2014-07-24T05:32:00Z</cp:lastPrinted>
  <dcterms:created xsi:type="dcterms:W3CDTF">2014-12-08T09:14:00Z</dcterms:created>
  <dcterms:modified xsi:type="dcterms:W3CDTF">2014-12-08T09:14:00Z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_x000d_</vt:lpwstr>
  </property>
  <property fmtid="{D5CDD505-2E9C-101B-9397-08002B2CF9AE}" pid="3" name="DM_Authors">
    <vt:lpwstr>_x000d_</vt:lpwstr>
  </property>
  <property fmtid="{D5CDD505-2E9C-101B-9397-08002B2CF9AE}" pid="4" name="DM_Keywords">
    <vt:lpwstr>_x000d_</vt:lpwstr>
  </property>
  <property fmtid="{D5CDD505-2E9C-101B-9397-08002B2CF9AE}" pid="5" name="DM_Subject">
    <vt:lpwstr>General-EMA/423415/2010</vt:lpwstr>
  </property>
  <property fmtid="{D5CDD505-2E9C-101B-9397-08002B2CF9AE}" pid="6" name="DM_Title">
    <vt:lpwstr>_x000d_</vt:lpwstr>
  </property>
  <property fmtid="{D5CDD505-2E9C-101B-9397-08002B2CF9AE}" pid="7" name="DM_Language">
    <vt:lpwstr>_x000d_</vt:lpwstr>
  </property>
  <property fmtid="{D5CDD505-2E9C-101B-9397-08002B2CF9AE}" pid="8" name="DM_Owner">
    <vt:lpwstr>Espinasse Claire</vt:lpwstr>
  </property>
  <property fmtid="{D5CDD505-2E9C-101B-9397-08002B2CF9AE}" pid="9" name="DM_emea_cc">
    <vt:lpwstr>_x000d_</vt:lpwstr>
  </property>
  <property fmtid="{D5CDD505-2E9C-101B-9397-08002B2CF9AE}" pid="10" name="DM_emea_message_subject">
    <vt:lpwstr>_x000d_</vt:lpwstr>
  </property>
  <property fmtid="{D5CDD505-2E9C-101B-9397-08002B2CF9AE}" pid="11" name="DM_emea_doc_number">
    <vt:lpwstr>423415</vt:lpwstr>
  </property>
  <property fmtid="{D5CDD505-2E9C-101B-9397-08002B2CF9AE}" pid="12" name="DM_emea_received_date">
    <vt:lpwstr>nulldate</vt:lpwstr>
  </property>
  <property fmtid="{D5CDD505-2E9C-101B-9397-08002B2CF9AE}" pid="13" name="DM_emea_resp_body">
    <vt:lpwstr>_x000d_</vt:lpwstr>
  </property>
  <property fmtid="{D5CDD505-2E9C-101B-9397-08002B2CF9AE}" pid="14" name="DM_emea_revision_label">
    <vt:lpwstr>_x000d_</vt:lpwstr>
  </property>
  <property fmtid="{D5CDD505-2E9C-101B-9397-08002B2CF9AE}" pid="15" name="DM_emea_to">
    <vt:lpwstr>_x000d_</vt:lpwstr>
  </property>
  <property fmtid="{D5CDD505-2E9C-101B-9397-08002B2CF9AE}" pid="16" name="DM_emea_bcc">
    <vt:lpwstr>_x000d_</vt:lpwstr>
  </property>
  <property fmtid="{D5CDD505-2E9C-101B-9397-08002B2CF9AE}" pid="17" name="DM_emea_doc_category">
    <vt:lpwstr>General</vt:lpwstr>
  </property>
  <property fmtid="{D5CDD505-2E9C-101B-9397-08002B2CF9AE}" pid="18" name="DM_emea_from">
    <vt:lpwstr>_x000d_</vt:lpwstr>
  </property>
  <property fmtid="{D5CDD505-2E9C-101B-9397-08002B2CF9AE}" pid="19" name="DM_emea_internal_label">
    <vt:lpwstr>EMA</vt:lpwstr>
  </property>
  <property fmtid="{D5CDD505-2E9C-101B-9397-08002B2CF9AE}" pid="20" name="DM_emea_legal_date">
    <vt:lpwstr>nulldate</vt:lpwstr>
  </property>
  <property fmtid="{D5CDD505-2E9C-101B-9397-08002B2CF9AE}" pid="21" name="DM_emea_year">
    <vt:lpwstr>2010</vt:lpwstr>
  </property>
  <property fmtid="{D5CDD505-2E9C-101B-9397-08002B2CF9AE}" pid="22" name="DM_emea_sent_date">
    <vt:lpwstr>nulldate</vt:lpwstr>
  </property>
  <property fmtid="{D5CDD505-2E9C-101B-9397-08002B2CF9AE}" pid="23" name="DM_emea_doc_lang">
    <vt:lpwstr>_x000d_</vt:lpwstr>
  </property>
  <property fmtid="{D5CDD505-2E9C-101B-9397-08002B2CF9AE}" pid="24" name="DM_emea_meeting_status">
    <vt:lpwstr>_x000d_</vt:lpwstr>
  </property>
  <property fmtid="{D5CDD505-2E9C-101B-9397-08002B2CF9AE}" pid="25" name="DM_emea_meeting_action">
    <vt:lpwstr>_x000d_</vt:lpwstr>
  </property>
  <property fmtid="{D5CDD505-2E9C-101B-9397-08002B2CF9AE}" pid="26" name="DM_emea_meeting_hyperlink">
    <vt:lpwstr>_x000d_</vt:lpwstr>
  </property>
  <property fmtid="{D5CDD505-2E9C-101B-9397-08002B2CF9AE}" pid="27" name="DM_emea_meeting_title">
    <vt:lpwstr>_x000d_</vt:lpwstr>
  </property>
  <property fmtid="{D5CDD505-2E9C-101B-9397-08002B2CF9AE}" pid="28" name="DM_emea_meeting_ref">
    <vt:lpwstr>_x000d_</vt:lpwstr>
  </property>
  <property fmtid="{D5CDD505-2E9C-101B-9397-08002B2CF9AE}" pid="29" name="DM_emea_meeting_flags">
    <vt:lpwstr>_x000d_</vt:lpwstr>
  </property>
  <property fmtid="{D5CDD505-2E9C-101B-9397-08002B2CF9AE}" pid="30" name="DM_Version">
    <vt:lpwstr>CURRENT,1.0</vt:lpwstr>
  </property>
  <property fmtid="{D5CDD505-2E9C-101B-9397-08002B2CF9AE}" pid="31" name="DM_Name">
    <vt:lpwstr>EMA-2012-0479-00-00-ENEL</vt:lpwstr>
  </property>
  <property fmtid="{D5CDD505-2E9C-101B-9397-08002B2CF9AE}" pid="32" name="DM_Creation_Date">
    <vt:lpwstr>17/01/2013 16:12:38</vt:lpwstr>
  </property>
  <property fmtid="{D5CDD505-2E9C-101B-9397-08002B2CF9AE}" pid="33" name="DM_Modify_Date">
    <vt:lpwstr>17/01/2013 16:12:39</vt:lpwstr>
  </property>
  <property fmtid="{D5CDD505-2E9C-101B-9397-08002B2CF9AE}" pid="34" name="DM_Creator_Name">
    <vt:lpwstr>Espinasse Claire</vt:lpwstr>
  </property>
  <property fmtid="{D5CDD505-2E9C-101B-9397-08002B2CF9AE}" pid="35" name="DM_Modifier_Name">
    <vt:lpwstr>Espinasse Claire</vt:lpwstr>
  </property>
  <property fmtid="{D5CDD505-2E9C-101B-9397-08002B2CF9AE}" pid="36" name="DM_Type">
    <vt:lpwstr>emea_document</vt:lpwstr>
  </property>
  <property fmtid="{D5CDD505-2E9C-101B-9397-08002B2CF9AE}" pid="37" name="DM_DocRefId">
    <vt:lpwstr>EMA/35894/2013</vt:lpwstr>
  </property>
  <property fmtid="{D5CDD505-2E9C-101B-9397-08002B2CF9AE}" pid="38" name="DM_Category">
    <vt:lpwstr>Comments</vt:lpwstr>
  </property>
  <property fmtid="{D5CDD505-2E9C-101B-9397-08002B2CF9AE}" pid="39" name="DM_Path">
    <vt:lpwstr>/02b. Administration of Scientific Meeting/WPs SAGs DGs and other WGs/CxMP - QRD/3. Other activities/02. Procedures/01. QRD PI templates/01 QRD Human Templates/04 H-qrd template v9/PhVig impact on PI/05- Translations received from CdT</vt:lpwstr>
  </property>
  <property fmtid="{D5CDD505-2E9C-101B-9397-08002B2CF9AE}" pid="40" name="DM_emea_doc_ref_id">
    <vt:lpwstr>EMA/35894/2013</vt:lpwstr>
  </property>
  <property fmtid="{D5CDD505-2E9C-101B-9397-08002B2CF9AE}" pid="41" name="DM_Modifer_Name">
    <vt:lpwstr>Espinasse Claire</vt:lpwstr>
  </property>
  <property fmtid="{D5CDD505-2E9C-101B-9397-08002B2CF9AE}" pid="42" name="DM_Modified_Date">
    <vt:lpwstr>17/01/2013 16:12:39</vt:lpwstr>
  </property>
</Properties>
</file>