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EFE" w:rsidRPr="00463C74" w:rsidRDefault="005C255E" w:rsidP="00463C74">
      <w:pPr>
        <w:pStyle w:val="a7"/>
        <w:rPr>
          <w:szCs w:val="22"/>
        </w:rPr>
      </w:pPr>
      <w:r>
        <w:rPr>
          <w:szCs w:val="22"/>
        </w:rPr>
        <w:t>Φύλλο οδηγιών χρήσης: Πληροφορίες για τον χρήστη</w:t>
      </w:r>
    </w:p>
    <w:p w:rsidR="002E1EFE" w:rsidRPr="00463C74" w:rsidRDefault="002E1EFE" w:rsidP="00463C74">
      <w:pPr>
        <w:jc w:val="center"/>
        <w:outlineLvl w:val="0"/>
        <w:rPr>
          <w:szCs w:val="22"/>
        </w:rPr>
      </w:pPr>
    </w:p>
    <w:p w:rsidR="002E1EFE" w:rsidRPr="00463C74" w:rsidRDefault="002E1EFE" w:rsidP="00463C74">
      <w:pPr>
        <w:jc w:val="center"/>
        <w:outlineLvl w:val="0"/>
        <w:rPr>
          <w:szCs w:val="22"/>
        </w:rPr>
      </w:pPr>
    </w:p>
    <w:p w:rsidR="002E1EFE" w:rsidRPr="00463C74" w:rsidRDefault="002E1EFE" w:rsidP="00463C74">
      <w:pPr>
        <w:jc w:val="center"/>
        <w:rPr>
          <w:b/>
          <w:bCs/>
          <w:szCs w:val="22"/>
        </w:rPr>
      </w:pPr>
    </w:p>
    <w:p w:rsidR="002E1EFE" w:rsidRPr="00463C74" w:rsidRDefault="00ED1244" w:rsidP="00463C74">
      <w:pPr>
        <w:numPr>
          <w:ilvl w:val="12"/>
          <w:numId w:val="0"/>
        </w:numPr>
        <w:jc w:val="center"/>
        <w:rPr>
          <w:b/>
          <w:bCs/>
          <w:szCs w:val="22"/>
        </w:rPr>
      </w:pPr>
      <w:r w:rsidRPr="00463C74">
        <w:rPr>
          <w:b/>
          <w:szCs w:val="22"/>
          <w:lang w:val="en-GB"/>
        </w:rPr>
        <w:t>NUMETA</w:t>
      </w:r>
      <w:r w:rsidRPr="00463C74">
        <w:rPr>
          <w:b/>
          <w:szCs w:val="22"/>
        </w:rPr>
        <w:t xml:space="preserve"> </w:t>
      </w:r>
      <w:r w:rsidRPr="00463C74">
        <w:rPr>
          <w:b/>
          <w:szCs w:val="22"/>
          <w:lang w:val="en-GB"/>
        </w:rPr>
        <w:t>G</w:t>
      </w:r>
      <w:r w:rsidRPr="00463C74">
        <w:rPr>
          <w:b/>
          <w:szCs w:val="22"/>
        </w:rPr>
        <w:t>16</w:t>
      </w:r>
      <w:r w:rsidRPr="00463C74">
        <w:rPr>
          <w:b/>
          <w:szCs w:val="22"/>
          <w:lang w:val="en-GB"/>
        </w:rPr>
        <w:t>E</w:t>
      </w:r>
      <w:r w:rsidRPr="00463C74">
        <w:rPr>
          <w:rFonts w:ascii="CG Times" w:hAnsi="CG Times"/>
          <w:b/>
          <w:szCs w:val="22"/>
        </w:rPr>
        <w:t xml:space="preserve">, </w:t>
      </w:r>
      <w:r w:rsidRPr="00463C74">
        <w:rPr>
          <w:b/>
          <w:szCs w:val="22"/>
        </w:rPr>
        <w:t>γαλάκτωμα</w:t>
      </w:r>
      <w:r w:rsidRPr="00463C74">
        <w:rPr>
          <w:rFonts w:ascii="CG Times" w:hAnsi="CG Times"/>
          <w:b/>
          <w:szCs w:val="22"/>
        </w:rPr>
        <w:t xml:space="preserve"> </w:t>
      </w:r>
      <w:r w:rsidRPr="00463C74">
        <w:rPr>
          <w:b/>
          <w:szCs w:val="22"/>
        </w:rPr>
        <w:t>για</w:t>
      </w:r>
      <w:r w:rsidRPr="00463C74">
        <w:rPr>
          <w:rFonts w:ascii="CG Times" w:hAnsi="CG Times"/>
          <w:b/>
          <w:szCs w:val="22"/>
        </w:rPr>
        <w:t xml:space="preserve"> </w:t>
      </w:r>
      <w:r w:rsidRPr="00463C74">
        <w:rPr>
          <w:b/>
          <w:szCs w:val="22"/>
        </w:rPr>
        <w:t>ενδοφλέβια</w:t>
      </w:r>
      <w:r w:rsidRPr="00463C74">
        <w:rPr>
          <w:rFonts w:ascii="CG Times" w:hAnsi="CG Times"/>
          <w:b/>
          <w:szCs w:val="22"/>
        </w:rPr>
        <w:t xml:space="preserve"> </w:t>
      </w:r>
      <w:r w:rsidRPr="00463C74">
        <w:rPr>
          <w:b/>
          <w:szCs w:val="22"/>
        </w:rPr>
        <w:t>έγχυση</w:t>
      </w:r>
    </w:p>
    <w:p w:rsidR="00067876" w:rsidRPr="002E7323" w:rsidRDefault="008616A0" w:rsidP="00067876">
      <w:pPr>
        <w:widowControl w:val="0"/>
        <w:rPr>
          <w:rFonts w:eastAsia="Times New Roman"/>
          <w:szCs w:val="22"/>
        </w:rPr>
      </w:pPr>
      <w:r>
        <w:rPr>
          <w:rFonts w:eastAsia="Times New Roman"/>
          <w:noProof/>
          <w:szCs w:val="20"/>
          <w:lang w:eastAsia="el-GR"/>
        </w:rPr>
        <w:drawing>
          <wp:inline distT="0" distB="0" distL="0" distR="0">
            <wp:extent cx="196850" cy="171450"/>
            <wp:effectExtent l="19050" t="0" r="0" b="0"/>
            <wp:docPr id="1" name="Εικόνα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7" cstate="print"/>
                    <a:srcRect/>
                    <a:stretch>
                      <a:fillRect/>
                    </a:stretch>
                  </pic:blipFill>
                  <pic:spPr bwMode="auto">
                    <a:xfrm>
                      <a:off x="0" y="0"/>
                      <a:ext cx="196850" cy="171450"/>
                    </a:xfrm>
                    <a:prstGeom prst="rect">
                      <a:avLst/>
                    </a:prstGeom>
                    <a:noFill/>
                    <a:ln w="9525">
                      <a:noFill/>
                      <a:miter lim="800000"/>
                      <a:headEnd/>
                      <a:tailEnd/>
                    </a:ln>
                  </pic:spPr>
                </pic:pic>
              </a:graphicData>
            </a:graphic>
          </wp:inline>
        </w:drawing>
      </w:r>
      <w:r w:rsidR="00067876" w:rsidRPr="002E7323">
        <w:rPr>
          <w:rFonts w:eastAsia="Times New Roman"/>
          <w:szCs w:val="22"/>
        </w:rPr>
        <w:t>Το φάρμακο αυτό τελεί υπό συμπληρωματική παρακολούθηση</w:t>
      </w:r>
      <w:r w:rsidR="00067876" w:rsidRPr="002E7323">
        <w:rPr>
          <w:rFonts w:eastAsia="Times New Roman"/>
          <w:noProof/>
          <w:szCs w:val="22"/>
        </w:rPr>
        <w:t>.</w:t>
      </w:r>
      <w:r w:rsidR="00067876" w:rsidRPr="002E7323">
        <w:rPr>
          <w:rFonts w:eastAsia="Times New Roman"/>
          <w:szCs w:val="22"/>
        </w:rPr>
        <w:t xml:space="preserve"> </w:t>
      </w:r>
      <w:r w:rsidR="00067876" w:rsidRPr="002E7323">
        <w:rPr>
          <w:rFonts w:eastAsia="Times New Roman"/>
          <w:noProof/>
          <w:szCs w:val="22"/>
        </w:rPr>
        <w:t>Αυτό θα επιτρέψει τον γρήγορο προσδιορισμό νέων πληροφοριών ασφάλειας.</w:t>
      </w:r>
      <w:r w:rsidR="00067876" w:rsidRPr="002E7323">
        <w:rPr>
          <w:rFonts w:eastAsia="Times New Roman"/>
          <w:szCs w:val="22"/>
        </w:rPr>
        <w:t xml:space="preserve"> Μπορείτε να βοηθήσετε μέσω της αναφοράς πιθανών ανεπιθύμητων ενεργειών</w:t>
      </w:r>
      <w:r w:rsidR="00067876" w:rsidRPr="002E7323">
        <w:rPr>
          <w:rFonts w:eastAsia="Times New Roman"/>
          <w:noProof/>
          <w:szCs w:val="22"/>
        </w:rPr>
        <w:t xml:space="preserve"> </w:t>
      </w:r>
      <w:r w:rsidR="00067876" w:rsidRPr="002E7323">
        <w:rPr>
          <w:rFonts w:eastAsia="Times New Roman"/>
          <w:szCs w:val="22"/>
        </w:rPr>
        <w:t>που ενδεχομένως παρουσιάζετε. Βλ. τέλος της παραγράφου 4</w:t>
      </w:r>
      <w:r w:rsidR="00067876" w:rsidRPr="002E7323">
        <w:rPr>
          <w:rFonts w:eastAsia="Times New Roman"/>
          <w:noProof/>
          <w:szCs w:val="22"/>
        </w:rPr>
        <w:t xml:space="preserve"> </w:t>
      </w:r>
      <w:r w:rsidR="00067876" w:rsidRPr="002E7323">
        <w:rPr>
          <w:rFonts w:eastAsia="Times New Roman"/>
          <w:szCs w:val="22"/>
        </w:rPr>
        <w:t>για τον τρόπο αναφοράς ανεπιθύμητων ενεργειών.</w:t>
      </w:r>
    </w:p>
    <w:p w:rsidR="002E1EFE" w:rsidRPr="00463C74" w:rsidRDefault="002E1EFE" w:rsidP="00463C74">
      <w:pPr>
        <w:numPr>
          <w:ilvl w:val="12"/>
          <w:numId w:val="0"/>
        </w:numPr>
        <w:rPr>
          <w:bCs/>
          <w:szCs w:val="22"/>
        </w:rPr>
      </w:pPr>
    </w:p>
    <w:p w:rsidR="004C00A0" w:rsidRPr="00463C74" w:rsidRDefault="004C00A0" w:rsidP="00463C74">
      <w:pPr>
        <w:numPr>
          <w:ilvl w:val="12"/>
          <w:numId w:val="0"/>
        </w:numPr>
        <w:rPr>
          <w:b/>
          <w:bCs/>
          <w:szCs w:val="22"/>
        </w:rPr>
      </w:pPr>
    </w:p>
    <w:p w:rsidR="002E1EFE" w:rsidRDefault="00ED1244" w:rsidP="00463C74">
      <w:pPr>
        <w:suppressAutoHyphens/>
        <w:rPr>
          <w:b/>
          <w:szCs w:val="22"/>
        </w:rPr>
      </w:pPr>
      <w:r w:rsidRPr="00463C74">
        <w:rPr>
          <w:b/>
          <w:szCs w:val="22"/>
        </w:rPr>
        <w:t xml:space="preserve">Διαβάστε προσεκτικά ολόκληρο το φύλλο οδηγιών χρήσης προτού αρχίσετε να </w:t>
      </w:r>
      <w:r w:rsidR="005C255E">
        <w:rPr>
          <w:b/>
          <w:szCs w:val="22"/>
        </w:rPr>
        <w:t>χρησιμοποιείτε</w:t>
      </w:r>
      <w:r w:rsidR="005C255E" w:rsidRPr="00463C74">
        <w:rPr>
          <w:b/>
          <w:szCs w:val="22"/>
        </w:rPr>
        <w:t xml:space="preserve"> </w:t>
      </w:r>
      <w:r w:rsidRPr="00463C74">
        <w:rPr>
          <w:b/>
          <w:szCs w:val="22"/>
        </w:rPr>
        <w:t>αυτό το φάρμακο</w:t>
      </w:r>
      <w:r w:rsidR="005C255E">
        <w:rPr>
          <w:b/>
          <w:szCs w:val="22"/>
        </w:rPr>
        <w:t>, διότι περιλαμβάνει σημαντικές πληροφορίες για σας</w:t>
      </w:r>
      <w:r w:rsidRPr="00463C74">
        <w:rPr>
          <w:b/>
          <w:szCs w:val="22"/>
        </w:rPr>
        <w:t>.</w:t>
      </w:r>
    </w:p>
    <w:p w:rsidR="0058340D" w:rsidRPr="00463C74" w:rsidRDefault="0058340D" w:rsidP="00463C74">
      <w:pPr>
        <w:suppressAutoHyphens/>
        <w:rPr>
          <w:szCs w:val="22"/>
        </w:rPr>
      </w:pPr>
    </w:p>
    <w:p w:rsidR="002E1EFE" w:rsidRPr="00463C74" w:rsidRDefault="002E1EFE" w:rsidP="00463C74">
      <w:pPr>
        <w:numPr>
          <w:ilvl w:val="0"/>
          <w:numId w:val="18"/>
        </w:numPr>
        <w:ind w:left="567" w:hanging="567"/>
        <w:rPr>
          <w:szCs w:val="22"/>
        </w:rPr>
      </w:pPr>
      <w:r w:rsidRPr="00463C74">
        <w:rPr>
          <w:szCs w:val="22"/>
        </w:rPr>
        <w:t>Φυλάξτε αυτό το φύλλο οδηγιών χρήσης. Ίσως χρειαστεί να το διαβάσετε ξανά.</w:t>
      </w:r>
    </w:p>
    <w:p w:rsidR="002E1EFE" w:rsidRPr="00463C74" w:rsidRDefault="002E1EFE" w:rsidP="00463C74">
      <w:pPr>
        <w:numPr>
          <w:ilvl w:val="0"/>
          <w:numId w:val="18"/>
        </w:numPr>
        <w:ind w:left="567" w:hanging="567"/>
        <w:rPr>
          <w:szCs w:val="22"/>
        </w:rPr>
      </w:pPr>
      <w:r w:rsidRPr="00463C74">
        <w:rPr>
          <w:szCs w:val="22"/>
        </w:rPr>
        <w:t>Εάν έχετε περαιτέρω απορίες, ρωτήστε το γιατρό</w:t>
      </w:r>
      <w:r w:rsidR="005C255E">
        <w:rPr>
          <w:szCs w:val="22"/>
        </w:rPr>
        <w:t xml:space="preserve"> του παιδιού σας,</w:t>
      </w:r>
      <w:r w:rsidR="005C255E" w:rsidRPr="00463C74">
        <w:rPr>
          <w:szCs w:val="22"/>
        </w:rPr>
        <w:t xml:space="preserve"> </w:t>
      </w:r>
      <w:r w:rsidRPr="00463C74">
        <w:rPr>
          <w:szCs w:val="22"/>
        </w:rPr>
        <w:t xml:space="preserve">το φαρμακοποιό </w:t>
      </w:r>
      <w:r w:rsidR="005C255E">
        <w:rPr>
          <w:szCs w:val="22"/>
        </w:rPr>
        <w:t>ή την νοσοκόμα σας</w:t>
      </w:r>
      <w:r w:rsidRPr="00463C74">
        <w:rPr>
          <w:szCs w:val="22"/>
        </w:rPr>
        <w:t>.</w:t>
      </w:r>
    </w:p>
    <w:p w:rsidR="002E1EFE" w:rsidRPr="00463C74" w:rsidRDefault="00B029CD" w:rsidP="00463C74">
      <w:pPr>
        <w:numPr>
          <w:ilvl w:val="0"/>
          <w:numId w:val="18"/>
        </w:numPr>
        <w:ind w:left="567" w:hanging="567"/>
        <w:rPr>
          <w:szCs w:val="22"/>
        </w:rPr>
      </w:pPr>
      <w:r w:rsidRPr="00463C74">
        <w:rPr>
          <w:noProof/>
          <w:szCs w:val="22"/>
        </w:rPr>
        <w:t xml:space="preserve">Εάν </w:t>
      </w:r>
      <w:r w:rsidR="005C255E">
        <w:rPr>
          <w:noProof/>
          <w:szCs w:val="22"/>
        </w:rPr>
        <w:t xml:space="preserve">παρατηρήσετε στο παιδί σας </w:t>
      </w:r>
      <w:r w:rsidRPr="00463C74">
        <w:rPr>
          <w:noProof/>
          <w:szCs w:val="22"/>
        </w:rPr>
        <w:t>κάποια ανεπιθύμητη ενέργεια</w:t>
      </w:r>
      <w:r w:rsidR="005C255E">
        <w:rPr>
          <w:noProof/>
          <w:szCs w:val="22"/>
        </w:rPr>
        <w:t xml:space="preserve">, ενημερώστε τον γιατρο του παιδιού σας ή την νοσοκόμα σας.  Αυτό ισχύει και για κάθε πιθανή ανεπιθύμητη ενέργεια που δεν </w:t>
      </w:r>
      <w:r w:rsidR="007827FE">
        <w:rPr>
          <w:noProof/>
          <w:szCs w:val="22"/>
        </w:rPr>
        <w:t>αναφέρεται στο παρόν φύλλο οδηγιών χρήσης</w:t>
      </w:r>
      <w:r w:rsidR="00155DEC" w:rsidRPr="00463C74">
        <w:rPr>
          <w:noProof/>
          <w:szCs w:val="22"/>
        </w:rPr>
        <w:t>.</w:t>
      </w:r>
    </w:p>
    <w:p w:rsidR="0056780C" w:rsidRPr="00463C74" w:rsidRDefault="0056780C" w:rsidP="00463C74">
      <w:pPr>
        <w:rPr>
          <w:szCs w:val="22"/>
        </w:rPr>
      </w:pPr>
    </w:p>
    <w:p w:rsidR="002E1EFE" w:rsidRPr="00463C74" w:rsidRDefault="00B92157" w:rsidP="00463C74">
      <w:pPr>
        <w:rPr>
          <w:szCs w:val="22"/>
        </w:rPr>
      </w:pPr>
      <w:r w:rsidRPr="00463C74">
        <w:rPr>
          <w:szCs w:val="22"/>
        </w:rPr>
        <w:t>Τ</w:t>
      </w:r>
      <w:r>
        <w:rPr>
          <w:szCs w:val="22"/>
        </w:rPr>
        <w:t>ο</w:t>
      </w:r>
      <w:r w:rsidRPr="00463C74">
        <w:rPr>
          <w:szCs w:val="22"/>
        </w:rPr>
        <w:t xml:space="preserve"> φάρμακ</w:t>
      </w:r>
      <w:r>
        <w:rPr>
          <w:szCs w:val="22"/>
        </w:rPr>
        <w:t>ο</w:t>
      </w:r>
      <w:r w:rsidRPr="00463C74">
        <w:rPr>
          <w:szCs w:val="22"/>
        </w:rPr>
        <w:t xml:space="preserve"> </w:t>
      </w:r>
      <w:r>
        <w:rPr>
          <w:szCs w:val="22"/>
        </w:rPr>
        <w:t>ονομάζεται</w:t>
      </w:r>
      <w:r w:rsidRPr="00463C74">
        <w:rPr>
          <w:szCs w:val="22"/>
        </w:rPr>
        <w:t xml:space="preserve"> </w:t>
      </w:r>
      <w:r>
        <w:rPr>
          <w:szCs w:val="22"/>
          <w:lang w:val="en-US"/>
        </w:rPr>
        <w:t>Numeta</w:t>
      </w:r>
      <w:r w:rsidRPr="00463C74">
        <w:rPr>
          <w:szCs w:val="22"/>
        </w:rPr>
        <w:t xml:space="preserve"> G</w:t>
      </w:r>
      <w:r w:rsidR="00067876" w:rsidRPr="00067876">
        <w:rPr>
          <w:szCs w:val="22"/>
        </w:rPr>
        <w:t>16</w:t>
      </w:r>
      <w:r w:rsidRPr="00463C74">
        <w:rPr>
          <w:szCs w:val="22"/>
        </w:rPr>
        <w:t xml:space="preserve">E, </w:t>
      </w:r>
      <w:r w:rsidR="008918B4" w:rsidRPr="00463C74">
        <w:rPr>
          <w:szCs w:val="22"/>
        </w:rPr>
        <w:t xml:space="preserve">γαλάκτωμα για ενδοφλέβια έγχυση, αλλά θα </w:t>
      </w:r>
      <w:r>
        <w:rPr>
          <w:szCs w:val="22"/>
        </w:rPr>
        <w:t>αναφέρεται</w:t>
      </w:r>
      <w:r w:rsidRPr="00463C74">
        <w:rPr>
          <w:szCs w:val="22"/>
        </w:rPr>
        <w:t xml:space="preserve"> </w:t>
      </w:r>
      <w:r w:rsidR="008918B4" w:rsidRPr="00463C74">
        <w:rPr>
          <w:szCs w:val="22"/>
        </w:rPr>
        <w:t xml:space="preserve">ως </w:t>
      </w:r>
      <w:r w:rsidR="0058340D">
        <w:rPr>
          <w:szCs w:val="22"/>
          <w:lang w:val="en-US"/>
        </w:rPr>
        <w:t>Numeta</w:t>
      </w:r>
      <w:r w:rsidR="0058340D" w:rsidRPr="00463C74">
        <w:rPr>
          <w:szCs w:val="22"/>
        </w:rPr>
        <w:t xml:space="preserve"> </w:t>
      </w:r>
      <w:r w:rsidR="008918B4" w:rsidRPr="00463C74">
        <w:rPr>
          <w:szCs w:val="22"/>
        </w:rPr>
        <w:t>στο υπόλοιπο του παρόντος φυλλαδίου.</w:t>
      </w:r>
      <w:r w:rsidR="00B0134B" w:rsidRPr="00463C74">
        <w:rPr>
          <w:szCs w:val="22"/>
        </w:rPr>
        <w:t xml:space="preserve"> </w:t>
      </w:r>
    </w:p>
    <w:p w:rsidR="0075171A" w:rsidRDefault="0075171A" w:rsidP="00463C74">
      <w:pPr>
        <w:numPr>
          <w:ilvl w:val="12"/>
          <w:numId w:val="0"/>
        </w:numPr>
        <w:outlineLvl w:val="0"/>
        <w:rPr>
          <w:b/>
          <w:bCs/>
          <w:szCs w:val="22"/>
        </w:rPr>
      </w:pPr>
    </w:p>
    <w:p w:rsidR="002E1EFE" w:rsidRDefault="007827FE" w:rsidP="00463C74">
      <w:pPr>
        <w:numPr>
          <w:ilvl w:val="12"/>
          <w:numId w:val="0"/>
        </w:numPr>
        <w:outlineLvl w:val="0"/>
        <w:rPr>
          <w:szCs w:val="22"/>
        </w:rPr>
      </w:pPr>
      <w:r>
        <w:rPr>
          <w:b/>
          <w:bCs/>
          <w:szCs w:val="22"/>
        </w:rPr>
        <w:t>Τι περιέχει το</w:t>
      </w:r>
      <w:r w:rsidR="00580C86" w:rsidRPr="00463C74">
        <w:rPr>
          <w:b/>
          <w:bCs/>
          <w:szCs w:val="22"/>
        </w:rPr>
        <w:t xml:space="preserve"> παρόν φύλλο οδηγιών</w:t>
      </w:r>
      <w:r w:rsidR="00580C86" w:rsidRPr="00463C74">
        <w:rPr>
          <w:szCs w:val="22"/>
        </w:rPr>
        <w:t>:</w:t>
      </w:r>
      <w:r w:rsidR="002E1EFE" w:rsidRPr="00463C74">
        <w:rPr>
          <w:szCs w:val="22"/>
        </w:rPr>
        <w:t xml:space="preserve"> </w:t>
      </w:r>
    </w:p>
    <w:p w:rsidR="0075171A" w:rsidRPr="00463C74" w:rsidRDefault="0075171A" w:rsidP="00463C74">
      <w:pPr>
        <w:numPr>
          <w:ilvl w:val="12"/>
          <w:numId w:val="0"/>
        </w:numPr>
        <w:outlineLvl w:val="0"/>
        <w:rPr>
          <w:szCs w:val="22"/>
        </w:rPr>
      </w:pPr>
    </w:p>
    <w:p w:rsidR="002E1EFE" w:rsidRPr="00463C74" w:rsidRDefault="008918B4" w:rsidP="00463C74">
      <w:pPr>
        <w:numPr>
          <w:ilvl w:val="0"/>
          <w:numId w:val="21"/>
        </w:numPr>
        <w:rPr>
          <w:szCs w:val="22"/>
        </w:rPr>
      </w:pPr>
      <w:r w:rsidRPr="00463C74">
        <w:rPr>
          <w:szCs w:val="22"/>
        </w:rPr>
        <w:t xml:space="preserve">Τι είναι το </w:t>
      </w:r>
      <w:r w:rsidR="00692090">
        <w:rPr>
          <w:szCs w:val="22"/>
          <w:lang w:val="en-US"/>
        </w:rPr>
        <w:t>Numeta</w:t>
      </w:r>
      <w:r w:rsidR="00692090" w:rsidRPr="00463C74">
        <w:rPr>
          <w:szCs w:val="22"/>
        </w:rPr>
        <w:t xml:space="preserve"> </w:t>
      </w:r>
      <w:r w:rsidRPr="00463C74">
        <w:rPr>
          <w:szCs w:val="22"/>
        </w:rPr>
        <w:t>και ποια είναι η χρήση του</w:t>
      </w:r>
    </w:p>
    <w:p w:rsidR="002E1EFE" w:rsidRPr="00463C74" w:rsidRDefault="008918B4" w:rsidP="00463C74">
      <w:pPr>
        <w:numPr>
          <w:ilvl w:val="0"/>
          <w:numId w:val="21"/>
        </w:numPr>
        <w:rPr>
          <w:szCs w:val="22"/>
        </w:rPr>
      </w:pPr>
      <w:r w:rsidRPr="00463C74">
        <w:rPr>
          <w:szCs w:val="22"/>
        </w:rPr>
        <w:t xml:space="preserve">Τι πρέπει να γνωρίζετε </w:t>
      </w:r>
      <w:r w:rsidR="00E55E8A">
        <w:rPr>
          <w:szCs w:val="22"/>
        </w:rPr>
        <w:t xml:space="preserve">προτού το παιδί σας </w:t>
      </w:r>
      <w:r w:rsidR="00FC70CB">
        <w:rPr>
          <w:szCs w:val="22"/>
        </w:rPr>
        <w:t>πάρει</w:t>
      </w:r>
      <w:r w:rsidR="00E55E8A" w:rsidRPr="00463C74">
        <w:rPr>
          <w:szCs w:val="22"/>
        </w:rPr>
        <w:t xml:space="preserve"> </w:t>
      </w:r>
      <w:r w:rsidRPr="00463C74">
        <w:rPr>
          <w:szCs w:val="22"/>
        </w:rPr>
        <w:t xml:space="preserve">το </w:t>
      </w:r>
      <w:r w:rsidR="00692090">
        <w:rPr>
          <w:szCs w:val="22"/>
          <w:lang w:val="en-US"/>
        </w:rPr>
        <w:t>Numeta</w:t>
      </w:r>
    </w:p>
    <w:p w:rsidR="002E1EFE" w:rsidRPr="00463C74" w:rsidRDefault="00C670F7" w:rsidP="00463C74">
      <w:pPr>
        <w:numPr>
          <w:ilvl w:val="0"/>
          <w:numId w:val="21"/>
        </w:numPr>
        <w:rPr>
          <w:szCs w:val="22"/>
        </w:rPr>
      </w:pPr>
      <w:r w:rsidRPr="00463C74">
        <w:rPr>
          <w:szCs w:val="22"/>
        </w:rPr>
        <w:t xml:space="preserve">Πώς </w:t>
      </w:r>
      <w:r w:rsidR="007D121B" w:rsidRPr="00463C74">
        <w:rPr>
          <w:szCs w:val="22"/>
        </w:rPr>
        <w:t xml:space="preserve">να </w:t>
      </w:r>
      <w:r w:rsidR="008A725A" w:rsidRPr="00463C74">
        <w:rPr>
          <w:szCs w:val="22"/>
        </w:rPr>
        <w:t>πάρετε</w:t>
      </w:r>
      <w:r w:rsidR="00EB1006" w:rsidRPr="00463C74">
        <w:rPr>
          <w:szCs w:val="22"/>
        </w:rPr>
        <w:t xml:space="preserve"> </w:t>
      </w:r>
      <w:r w:rsidR="008918B4" w:rsidRPr="00463C74">
        <w:rPr>
          <w:szCs w:val="22"/>
        </w:rPr>
        <w:t xml:space="preserve">το </w:t>
      </w:r>
      <w:r w:rsidR="00692090">
        <w:rPr>
          <w:szCs w:val="22"/>
          <w:lang w:val="en-US"/>
        </w:rPr>
        <w:t>Numeta</w:t>
      </w:r>
    </w:p>
    <w:p w:rsidR="002E1EFE" w:rsidRPr="00463C74" w:rsidRDefault="002E1EFE" w:rsidP="00463C74">
      <w:pPr>
        <w:numPr>
          <w:ilvl w:val="0"/>
          <w:numId w:val="21"/>
        </w:numPr>
        <w:tabs>
          <w:tab w:val="left" w:pos="720"/>
          <w:tab w:val="left" w:pos="1440"/>
          <w:tab w:val="left" w:pos="2160"/>
          <w:tab w:val="left" w:pos="3000"/>
        </w:tabs>
        <w:rPr>
          <w:szCs w:val="22"/>
        </w:rPr>
      </w:pPr>
      <w:r w:rsidRPr="00463C74">
        <w:rPr>
          <w:szCs w:val="22"/>
        </w:rPr>
        <w:t>Πιθανές ανεπιθύμητες ενέργειες</w:t>
      </w:r>
    </w:p>
    <w:p w:rsidR="002E1EFE" w:rsidRPr="00463C74" w:rsidRDefault="00ED1244" w:rsidP="00463C74">
      <w:pPr>
        <w:numPr>
          <w:ilvl w:val="0"/>
          <w:numId w:val="21"/>
        </w:numPr>
        <w:rPr>
          <w:szCs w:val="22"/>
        </w:rPr>
      </w:pPr>
      <w:r w:rsidRPr="00463C74">
        <w:rPr>
          <w:szCs w:val="22"/>
        </w:rPr>
        <w:t xml:space="preserve">Πώς να φυλάσσεται το </w:t>
      </w:r>
      <w:r w:rsidR="00692090">
        <w:rPr>
          <w:szCs w:val="22"/>
          <w:lang w:val="en-US"/>
        </w:rPr>
        <w:t>Numeta</w:t>
      </w:r>
    </w:p>
    <w:p w:rsidR="002E1EFE" w:rsidRPr="00463C74" w:rsidRDefault="00E55E8A" w:rsidP="00463C74">
      <w:pPr>
        <w:numPr>
          <w:ilvl w:val="0"/>
          <w:numId w:val="21"/>
        </w:numPr>
        <w:rPr>
          <w:szCs w:val="22"/>
        </w:rPr>
      </w:pPr>
      <w:r>
        <w:rPr>
          <w:szCs w:val="22"/>
        </w:rPr>
        <w:t xml:space="preserve">Περιεχόμενο της συσκευασίας και λοιπές πληροφορίες </w:t>
      </w:r>
    </w:p>
    <w:p w:rsidR="002E1EFE" w:rsidRPr="00E55E8A" w:rsidRDefault="002E1EFE" w:rsidP="00463C74">
      <w:pPr>
        <w:numPr>
          <w:ilvl w:val="12"/>
          <w:numId w:val="0"/>
        </w:numPr>
        <w:rPr>
          <w:szCs w:val="22"/>
        </w:rPr>
      </w:pPr>
    </w:p>
    <w:p w:rsidR="00B0134B" w:rsidRPr="00E55E8A" w:rsidRDefault="00B0134B" w:rsidP="00463C74">
      <w:pPr>
        <w:numPr>
          <w:ilvl w:val="12"/>
          <w:numId w:val="0"/>
        </w:numPr>
        <w:rPr>
          <w:szCs w:val="22"/>
        </w:rPr>
      </w:pPr>
    </w:p>
    <w:p w:rsidR="002E1EFE" w:rsidRPr="00463C74" w:rsidRDefault="00666820" w:rsidP="00463C74">
      <w:pPr>
        <w:pStyle w:val="1"/>
        <w:numPr>
          <w:ilvl w:val="0"/>
          <w:numId w:val="0"/>
        </w:numPr>
        <w:spacing w:before="0" w:after="0"/>
        <w:ind w:left="567" w:hanging="567"/>
        <w:rPr>
          <w:szCs w:val="22"/>
        </w:rPr>
      </w:pPr>
      <w:r w:rsidRPr="00463C74">
        <w:rPr>
          <w:szCs w:val="22"/>
        </w:rPr>
        <w:t>1.</w:t>
      </w:r>
      <w:r w:rsidRPr="00463C74">
        <w:rPr>
          <w:szCs w:val="22"/>
        </w:rPr>
        <w:tab/>
      </w:r>
      <w:r w:rsidRPr="00E55E8A">
        <w:rPr>
          <w:caps w:val="0"/>
          <w:szCs w:val="22"/>
        </w:rPr>
        <w:t xml:space="preserve">Τι </w:t>
      </w:r>
      <w:r w:rsidR="008A67FB" w:rsidRPr="00E55E8A">
        <w:rPr>
          <w:caps w:val="0"/>
          <w:szCs w:val="22"/>
        </w:rPr>
        <w:t>ε</w:t>
      </w:r>
      <w:r w:rsidR="008A67FB">
        <w:rPr>
          <w:caps w:val="0"/>
          <w:szCs w:val="22"/>
        </w:rPr>
        <w:t>ί</w:t>
      </w:r>
      <w:r w:rsidR="008A67FB" w:rsidRPr="00E55E8A">
        <w:rPr>
          <w:caps w:val="0"/>
          <w:szCs w:val="22"/>
        </w:rPr>
        <w:t xml:space="preserve">ναι </w:t>
      </w:r>
      <w:r w:rsidRPr="00E55E8A">
        <w:rPr>
          <w:caps w:val="0"/>
          <w:szCs w:val="22"/>
        </w:rPr>
        <w:t xml:space="preserve">το </w:t>
      </w:r>
      <w:r w:rsidR="00692090">
        <w:rPr>
          <w:caps w:val="0"/>
          <w:szCs w:val="22"/>
          <w:lang w:val="en-GB"/>
        </w:rPr>
        <w:t>Numeta</w:t>
      </w:r>
      <w:r w:rsidR="00692090" w:rsidRPr="00E55E8A">
        <w:rPr>
          <w:caps w:val="0"/>
          <w:szCs w:val="22"/>
        </w:rPr>
        <w:t xml:space="preserve"> </w:t>
      </w:r>
      <w:r w:rsidRPr="00E55E8A">
        <w:rPr>
          <w:caps w:val="0"/>
          <w:szCs w:val="22"/>
        </w:rPr>
        <w:t>και ποια είναι η χρήση του</w:t>
      </w:r>
    </w:p>
    <w:p w:rsidR="00666820" w:rsidRPr="00463C74" w:rsidRDefault="00666820" w:rsidP="00463C74">
      <w:pPr>
        <w:numPr>
          <w:ilvl w:val="12"/>
          <w:numId w:val="0"/>
        </w:numPr>
        <w:rPr>
          <w:szCs w:val="22"/>
        </w:rPr>
      </w:pPr>
    </w:p>
    <w:p w:rsidR="008A67FB" w:rsidRPr="008A67FB" w:rsidRDefault="00FC70CB" w:rsidP="008A67FB">
      <w:pPr>
        <w:rPr>
          <w:rFonts w:ascii="Arial" w:eastAsia="Times New Roman" w:hAnsi="Arial" w:cs="Arial"/>
          <w:color w:val="888888"/>
          <w:sz w:val="16"/>
          <w:szCs w:val="16"/>
          <w:lang w:eastAsia="el-GR"/>
        </w:rPr>
      </w:pPr>
      <w:r w:rsidRPr="00463C74">
        <w:rPr>
          <w:szCs w:val="22"/>
        </w:rPr>
        <w:t xml:space="preserve">Το </w:t>
      </w:r>
      <w:r>
        <w:rPr>
          <w:szCs w:val="22"/>
          <w:lang w:val="en-US"/>
        </w:rPr>
        <w:t>Numeta</w:t>
      </w:r>
      <w:r w:rsidRPr="00463C74">
        <w:rPr>
          <w:szCs w:val="22"/>
        </w:rPr>
        <w:t xml:space="preserve"> </w:t>
      </w:r>
      <w:r w:rsidR="00B92157">
        <w:rPr>
          <w:szCs w:val="22"/>
          <w:lang w:val="en-US"/>
        </w:rPr>
        <w:t>G</w:t>
      </w:r>
      <w:r w:rsidR="00067876" w:rsidRPr="00067876">
        <w:rPr>
          <w:szCs w:val="22"/>
        </w:rPr>
        <w:t>16</w:t>
      </w:r>
      <w:r w:rsidR="00B92157" w:rsidRPr="003F2F5A">
        <w:rPr>
          <w:szCs w:val="22"/>
        </w:rPr>
        <w:t xml:space="preserve"> </w:t>
      </w:r>
      <w:r w:rsidR="00B92157">
        <w:rPr>
          <w:szCs w:val="22"/>
          <w:lang w:val="en-US"/>
        </w:rPr>
        <w:t>E</w:t>
      </w:r>
      <w:r w:rsidR="00B92157" w:rsidRPr="003F2F5A">
        <w:rPr>
          <w:szCs w:val="22"/>
        </w:rPr>
        <w:t xml:space="preserve"> </w:t>
      </w:r>
      <w:r w:rsidRPr="00463C74">
        <w:rPr>
          <w:szCs w:val="22"/>
        </w:rPr>
        <w:t xml:space="preserve">είναι </w:t>
      </w:r>
      <w:r>
        <w:rPr>
          <w:szCs w:val="22"/>
        </w:rPr>
        <w:t xml:space="preserve">ένα </w:t>
      </w:r>
      <w:r w:rsidR="008A67FB">
        <w:rPr>
          <w:szCs w:val="22"/>
        </w:rPr>
        <w:t>εξειδικευμένο γαλάκτωμα διατροφής</w:t>
      </w:r>
      <w:r w:rsidR="0075171A">
        <w:rPr>
          <w:szCs w:val="22"/>
        </w:rPr>
        <w:t xml:space="preserve"> </w:t>
      </w:r>
      <w:r w:rsidR="008A67FB">
        <w:rPr>
          <w:szCs w:val="22"/>
        </w:rPr>
        <w:t>για τελειόμηνα νεογνά και παιδιά έως 2 ετών</w:t>
      </w:r>
      <w:r w:rsidR="00067876" w:rsidRPr="00067876">
        <w:rPr>
          <w:szCs w:val="22"/>
        </w:rPr>
        <w:t>.</w:t>
      </w:r>
      <w:r w:rsidR="008A67FB">
        <w:rPr>
          <w:szCs w:val="22"/>
        </w:rPr>
        <w:t xml:space="preserve"> Χ</w:t>
      </w:r>
      <w:r w:rsidRPr="00463C74">
        <w:rPr>
          <w:szCs w:val="22"/>
        </w:rPr>
        <w:t xml:space="preserve">ορηγείται </w:t>
      </w:r>
      <w:r w:rsidR="008A67FB">
        <w:rPr>
          <w:szCs w:val="22"/>
        </w:rPr>
        <w:t>μέσω ενός</w:t>
      </w:r>
      <w:r w:rsidRPr="00463C74">
        <w:rPr>
          <w:szCs w:val="22"/>
        </w:rPr>
        <w:t xml:space="preserve"> σωληνάκι το οποίο τοποθετείται στη φλέβα του παιδιού </w:t>
      </w:r>
      <w:r w:rsidR="008A67FB">
        <w:rPr>
          <w:szCs w:val="22"/>
        </w:rPr>
        <w:t>σας, όταν το παιδί σας δεν είναι σε θέση να φάει όλο το φαγητό του/της από το στόμα</w:t>
      </w:r>
      <w:r w:rsidRPr="00463C74">
        <w:rPr>
          <w:szCs w:val="22"/>
        </w:rPr>
        <w:t xml:space="preserve">. </w:t>
      </w:r>
    </w:p>
    <w:p w:rsidR="008A67FB" w:rsidRDefault="008A67FB" w:rsidP="005C255E">
      <w:pPr>
        <w:numPr>
          <w:ilvl w:val="12"/>
          <w:numId w:val="0"/>
        </w:numPr>
        <w:rPr>
          <w:szCs w:val="22"/>
        </w:rPr>
      </w:pPr>
    </w:p>
    <w:p w:rsidR="005C255E" w:rsidRPr="00463C74" w:rsidRDefault="005C255E" w:rsidP="005C255E">
      <w:pPr>
        <w:numPr>
          <w:ilvl w:val="12"/>
          <w:numId w:val="0"/>
        </w:numPr>
        <w:rPr>
          <w:bCs/>
          <w:szCs w:val="22"/>
        </w:rPr>
      </w:pPr>
      <w:r w:rsidRPr="00463C74">
        <w:rPr>
          <w:szCs w:val="22"/>
        </w:rPr>
        <w:t xml:space="preserve">Το </w:t>
      </w:r>
      <w:r w:rsidR="008A67FB">
        <w:rPr>
          <w:szCs w:val="22"/>
          <w:lang w:val="en-US"/>
        </w:rPr>
        <w:t>Numeta</w:t>
      </w:r>
      <w:r w:rsidRPr="00463C74">
        <w:rPr>
          <w:szCs w:val="22"/>
        </w:rPr>
        <w:t xml:space="preserve"> </w:t>
      </w:r>
      <w:r w:rsidR="008A67FB">
        <w:rPr>
          <w:szCs w:val="22"/>
        </w:rPr>
        <w:t xml:space="preserve">παρουσιάζεται </w:t>
      </w:r>
      <w:r w:rsidR="00FE6639">
        <w:rPr>
          <w:szCs w:val="22"/>
        </w:rPr>
        <w:t>υπό τη μορφή ενός σάκου τριών θαλάμων στον οποίο οι χωριστοί θάλαμοι περιέχουν:</w:t>
      </w:r>
      <w:r w:rsidRPr="00463C74">
        <w:rPr>
          <w:szCs w:val="22"/>
        </w:rPr>
        <w:t xml:space="preserve"> </w:t>
      </w:r>
    </w:p>
    <w:p w:rsidR="005C255E" w:rsidRPr="00463C74" w:rsidRDefault="005C255E" w:rsidP="005C255E">
      <w:pPr>
        <w:numPr>
          <w:ilvl w:val="12"/>
          <w:numId w:val="0"/>
        </w:numPr>
        <w:rPr>
          <w:szCs w:val="22"/>
        </w:rPr>
      </w:pPr>
      <w:r w:rsidRPr="00463C74">
        <w:rPr>
          <w:szCs w:val="22"/>
        </w:rPr>
        <w:t>50% διάλυμα γλυκόζης</w:t>
      </w:r>
    </w:p>
    <w:p w:rsidR="005C255E" w:rsidRPr="00463C74" w:rsidRDefault="005C255E" w:rsidP="005C255E">
      <w:pPr>
        <w:numPr>
          <w:ilvl w:val="12"/>
          <w:numId w:val="0"/>
        </w:numPr>
        <w:rPr>
          <w:szCs w:val="22"/>
        </w:rPr>
      </w:pPr>
      <w:r w:rsidRPr="00463C74">
        <w:rPr>
          <w:szCs w:val="22"/>
        </w:rPr>
        <w:t>5,9% παιδιατρικό διάλυμα αμινοξέων με ηλεκτρολύτες</w:t>
      </w:r>
    </w:p>
    <w:p w:rsidR="005C255E" w:rsidRPr="00463C74" w:rsidRDefault="005C255E" w:rsidP="005C255E">
      <w:pPr>
        <w:numPr>
          <w:ilvl w:val="12"/>
          <w:numId w:val="0"/>
        </w:numPr>
        <w:rPr>
          <w:szCs w:val="22"/>
        </w:rPr>
      </w:pPr>
      <w:r w:rsidRPr="00463C74">
        <w:rPr>
          <w:szCs w:val="22"/>
        </w:rPr>
        <w:t>12,5% γαλάκτωμα λιπιδίων</w:t>
      </w:r>
      <w:r w:rsidR="003708AD">
        <w:rPr>
          <w:szCs w:val="22"/>
        </w:rPr>
        <w:t xml:space="preserve"> (λίπος)</w:t>
      </w:r>
    </w:p>
    <w:p w:rsidR="003708AD" w:rsidRDefault="003708AD" w:rsidP="005C255E">
      <w:pPr>
        <w:numPr>
          <w:ilvl w:val="12"/>
          <w:numId w:val="0"/>
        </w:numPr>
        <w:rPr>
          <w:szCs w:val="22"/>
        </w:rPr>
      </w:pPr>
    </w:p>
    <w:p w:rsidR="005C255E" w:rsidRPr="00463C74" w:rsidRDefault="003708AD" w:rsidP="005C255E">
      <w:pPr>
        <w:numPr>
          <w:ilvl w:val="12"/>
          <w:numId w:val="0"/>
        </w:numPr>
        <w:rPr>
          <w:szCs w:val="22"/>
        </w:rPr>
      </w:pPr>
      <w:r>
        <w:rPr>
          <w:szCs w:val="22"/>
        </w:rPr>
        <w:t>Ανάλογα</w:t>
      </w:r>
      <w:r w:rsidR="00692090">
        <w:rPr>
          <w:szCs w:val="22"/>
        </w:rPr>
        <w:t xml:space="preserve"> με τις ανάγκες του παιδιού σας</w:t>
      </w:r>
      <w:r>
        <w:rPr>
          <w:szCs w:val="22"/>
        </w:rPr>
        <w:t>, δ</w:t>
      </w:r>
      <w:r w:rsidR="005C255E" w:rsidRPr="00463C74">
        <w:rPr>
          <w:szCs w:val="22"/>
        </w:rPr>
        <w:t>ύο ή τρία από αυτά τα διαλύματα αναμειγνύονται στο σάκο προτού χορηγηθούν στο παιδί σας.</w:t>
      </w:r>
    </w:p>
    <w:p w:rsidR="002E1EFE" w:rsidRPr="00463C74" w:rsidRDefault="002E1EFE" w:rsidP="00463C74">
      <w:pPr>
        <w:rPr>
          <w:szCs w:val="22"/>
        </w:rPr>
      </w:pPr>
    </w:p>
    <w:p w:rsidR="002E1EFE" w:rsidRPr="00463C74" w:rsidRDefault="006164DB" w:rsidP="00463C74">
      <w:pPr>
        <w:rPr>
          <w:szCs w:val="22"/>
        </w:rPr>
      </w:pPr>
      <w:r w:rsidRPr="00463C74">
        <w:rPr>
          <w:szCs w:val="22"/>
        </w:rPr>
        <w:t xml:space="preserve">Το </w:t>
      </w:r>
      <w:r w:rsidR="00692090">
        <w:rPr>
          <w:szCs w:val="22"/>
          <w:lang w:val="en-US"/>
        </w:rPr>
        <w:t>Numeta</w:t>
      </w:r>
      <w:r w:rsidR="00692090" w:rsidRPr="00463C74">
        <w:rPr>
          <w:szCs w:val="22"/>
        </w:rPr>
        <w:t xml:space="preserve"> </w:t>
      </w:r>
      <w:r w:rsidRPr="00463C74">
        <w:rPr>
          <w:szCs w:val="22"/>
        </w:rPr>
        <w:t>πρέπει να χρησιμοποιείται μόνον υπό ιατρική επίβλεψη.</w:t>
      </w:r>
    </w:p>
    <w:p w:rsidR="002E1EFE" w:rsidRPr="00463C74" w:rsidRDefault="002E1EFE" w:rsidP="00463C74">
      <w:pPr>
        <w:numPr>
          <w:ilvl w:val="12"/>
          <w:numId w:val="0"/>
        </w:numPr>
        <w:rPr>
          <w:szCs w:val="22"/>
        </w:rPr>
      </w:pPr>
    </w:p>
    <w:p w:rsidR="008A725A" w:rsidRPr="00463C74" w:rsidRDefault="008A725A" w:rsidP="00463C74">
      <w:pPr>
        <w:numPr>
          <w:ilvl w:val="12"/>
          <w:numId w:val="0"/>
        </w:numPr>
        <w:rPr>
          <w:szCs w:val="22"/>
        </w:rPr>
      </w:pPr>
    </w:p>
    <w:p w:rsidR="008A725A" w:rsidRPr="00463C74" w:rsidRDefault="008A725A" w:rsidP="00463C74">
      <w:pPr>
        <w:pStyle w:val="1"/>
        <w:numPr>
          <w:ilvl w:val="0"/>
          <w:numId w:val="0"/>
        </w:numPr>
        <w:spacing w:before="0" w:after="0"/>
        <w:ind w:left="567" w:hanging="567"/>
        <w:rPr>
          <w:szCs w:val="22"/>
        </w:rPr>
      </w:pPr>
      <w:r w:rsidRPr="00463C74">
        <w:rPr>
          <w:szCs w:val="22"/>
        </w:rPr>
        <w:lastRenderedPageBreak/>
        <w:t>2.</w:t>
      </w:r>
      <w:r w:rsidRPr="00463C74">
        <w:rPr>
          <w:szCs w:val="22"/>
        </w:rPr>
        <w:tab/>
      </w:r>
      <w:r w:rsidRPr="00E55E8A">
        <w:rPr>
          <w:rFonts w:ascii="Times New Roman Bold" w:hAnsi="Times New Roman Bold"/>
          <w:caps w:val="0"/>
          <w:szCs w:val="22"/>
        </w:rPr>
        <w:t xml:space="preserve">Τι πρέπει να γνωρίζετε </w:t>
      </w:r>
      <w:r w:rsidR="00E55E8A">
        <w:rPr>
          <w:rFonts w:ascii="Times New Roman Bold" w:hAnsi="Times New Roman Bold"/>
          <w:caps w:val="0"/>
          <w:szCs w:val="22"/>
        </w:rPr>
        <w:t xml:space="preserve"> πριν να πάρετε</w:t>
      </w:r>
      <w:r w:rsidRPr="00E55E8A">
        <w:rPr>
          <w:rFonts w:ascii="Times New Roman Bold" w:hAnsi="Times New Roman Bold"/>
          <w:caps w:val="0"/>
          <w:szCs w:val="22"/>
        </w:rPr>
        <w:t xml:space="preserve"> το </w:t>
      </w:r>
      <w:r w:rsidR="00692090">
        <w:rPr>
          <w:rFonts w:ascii="Times New Roman Bold" w:hAnsi="Times New Roman Bold"/>
          <w:caps w:val="0"/>
          <w:szCs w:val="22"/>
          <w:lang w:val="en-GB"/>
        </w:rPr>
        <w:t>Numeta</w:t>
      </w:r>
    </w:p>
    <w:p w:rsidR="002E1EFE" w:rsidRPr="00463C74" w:rsidRDefault="002E1EFE" w:rsidP="00463C74">
      <w:pPr>
        <w:numPr>
          <w:ilvl w:val="12"/>
          <w:numId w:val="0"/>
        </w:numPr>
        <w:rPr>
          <w:szCs w:val="22"/>
        </w:rPr>
      </w:pPr>
    </w:p>
    <w:p w:rsidR="002E1EFE" w:rsidRPr="00463C74" w:rsidRDefault="00271216" w:rsidP="00463C74">
      <w:pPr>
        <w:numPr>
          <w:ilvl w:val="12"/>
          <w:numId w:val="0"/>
        </w:numPr>
        <w:outlineLvl w:val="0"/>
        <w:rPr>
          <w:b/>
          <w:bCs/>
          <w:szCs w:val="22"/>
        </w:rPr>
      </w:pPr>
      <w:r>
        <w:rPr>
          <w:b/>
          <w:szCs w:val="22"/>
        </w:rPr>
        <w:t>Το παιδί σας δεν πρέπει να χρησιμοποιήσει</w:t>
      </w:r>
      <w:r w:rsidR="006164DB" w:rsidRPr="00463C74">
        <w:rPr>
          <w:b/>
          <w:szCs w:val="22"/>
        </w:rPr>
        <w:t xml:space="preserve"> </w:t>
      </w:r>
      <w:r w:rsidR="00692090">
        <w:rPr>
          <w:b/>
          <w:szCs w:val="22"/>
          <w:lang w:val="en-US"/>
        </w:rPr>
        <w:t>Numeta</w:t>
      </w:r>
      <w:r w:rsidR="00692090" w:rsidRPr="00463C74">
        <w:rPr>
          <w:b/>
          <w:szCs w:val="22"/>
        </w:rPr>
        <w:t xml:space="preserve"> </w:t>
      </w:r>
      <w:r w:rsidR="006164DB" w:rsidRPr="00463C74">
        <w:rPr>
          <w:b/>
          <w:szCs w:val="22"/>
        </w:rPr>
        <w:t>στις παρακάτω περιπτώσεις:</w:t>
      </w:r>
    </w:p>
    <w:p w:rsidR="00F21E13" w:rsidRPr="00463C74" w:rsidRDefault="00F21E13" w:rsidP="00463C74">
      <w:pPr>
        <w:numPr>
          <w:ilvl w:val="12"/>
          <w:numId w:val="0"/>
        </w:numPr>
        <w:outlineLvl w:val="0"/>
        <w:rPr>
          <w:szCs w:val="22"/>
        </w:rPr>
      </w:pPr>
    </w:p>
    <w:p w:rsidR="007A0FD0" w:rsidRPr="00463C74" w:rsidRDefault="006164DB" w:rsidP="00463C74">
      <w:pPr>
        <w:numPr>
          <w:ilvl w:val="12"/>
          <w:numId w:val="0"/>
        </w:numPr>
        <w:outlineLvl w:val="0"/>
        <w:rPr>
          <w:b/>
          <w:szCs w:val="22"/>
        </w:rPr>
      </w:pPr>
      <w:r w:rsidRPr="00463C74">
        <w:rPr>
          <w:b/>
          <w:szCs w:val="22"/>
        </w:rPr>
        <w:t xml:space="preserve">Με 2 διαλύματα που </w:t>
      </w:r>
      <w:r w:rsidR="00B666A5" w:rsidRPr="00463C74">
        <w:rPr>
          <w:b/>
          <w:szCs w:val="22"/>
        </w:rPr>
        <w:t>έχουν αναμειχθεί</w:t>
      </w:r>
      <w:r w:rsidRPr="00463C74">
        <w:rPr>
          <w:b/>
          <w:szCs w:val="22"/>
        </w:rPr>
        <w:t xml:space="preserve"> στο σάκο (</w:t>
      </w:r>
      <w:r w:rsidR="003708AD" w:rsidRPr="00B92157">
        <w:rPr>
          <w:b/>
          <w:szCs w:val="22"/>
        </w:rPr>
        <w:t>“</w:t>
      </w:r>
      <w:r w:rsidRPr="00463C74">
        <w:rPr>
          <w:b/>
          <w:szCs w:val="22"/>
        </w:rPr>
        <w:t>2 σε 1</w:t>
      </w:r>
      <w:r w:rsidR="003708AD" w:rsidRPr="00B92157">
        <w:rPr>
          <w:b/>
          <w:szCs w:val="22"/>
        </w:rPr>
        <w:t>”</w:t>
      </w:r>
      <w:r w:rsidRPr="00463C74">
        <w:rPr>
          <w:b/>
          <w:szCs w:val="22"/>
        </w:rPr>
        <w:t>):</w:t>
      </w:r>
    </w:p>
    <w:p w:rsidR="002E1EFE" w:rsidRPr="00463C74" w:rsidRDefault="006164DB" w:rsidP="00463C74">
      <w:pPr>
        <w:numPr>
          <w:ilvl w:val="0"/>
          <w:numId w:val="22"/>
        </w:numPr>
        <w:rPr>
          <w:szCs w:val="22"/>
        </w:rPr>
      </w:pPr>
      <w:r w:rsidRPr="00463C74">
        <w:rPr>
          <w:szCs w:val="22"/>
        </w:rPr>
        <w:t>Σε περίπ</w:t>
      </w:r>
      <w:r w:rsidR="00362B21" w:rsidRPr="00463C74">
        <w:rPr>
          <w:szCs w:val="22"/>
        </w:rPr>
        <w:t>τωση αλλεργίας</w:t>
      </w:r>
      <w:r w:rsidRPr="00463C74">
        <w:rPr>
          <w:szCs w:val="22"/>
        </w:rPr>
        <w:t xml:space="preserve"> του παιδιού </w:t>
      </w:r>
      <w:r w:rsidR="00B666A5" w:rsidRPr="00463C74">
        <w:rPr>
          <w:szCs w:val="22"/>
        </w:rPr>
        <w:t xml:space="preserve">σας </w:t>
      </w:r>
      <w:r w:rsidR="00431B42" w:rsidRPr="00463C74">
        <w:rPr>
          <w:szCs w:val="22"/>
        </w:rPr>
        <w:t>σε</w:t>
      </w:r>
      <w:r w:rsidR="00B666A5" w:rsidRPr="00463C74">
        <w:rPr>
          <w:szCs w:val="22"/>
        </w:rPr>
        <w:t xml:space="preserve"> πρωτεΐνες του αυγού, στη σόγια, στα φιστίκια</w:t>
      </w:r>
      <w:r w:rsidRPr="00463C74">
        <w:rPr>
          <w:szCs w:val="22"/>
        </w:rPr>
        <w:t xml:space="preserve"> </w:t>
      </w:r>
      <w:r w:rsidR="00B666A5" w:rsidRPr="00463C74">
        <w:rPr>
          <w:szCs w:val="22"/>
        </w:rPr>
        <w:t xml:space="preserve">ή </w:t>
      </w:r>
      <w:r w:rsidRPr="00463C74">
        <w:rPr>
          <w:szCs w:val="22"/>
        </w:rPr>
        <w:t>σε οποιοδήποτε από τα</w:t>
      </w:r>
      <w:r w:rsidR="00A77A7F" w:rsidRPr="00463C74">
        <w:rPr>
          <w:szCs w:val="22"/>
          <w:lang w:val="en-US"/>
        </w:rPr>
        <w:t> </w:t>
      </w:r>
      <w:r w:rsidRPr="00463C74">
        <w:rPr>
          <w:szCs w:val="22"/>
        </w:rPr>
        <w:t xml:space="preserve">συστατικά </w:t>
      </w:r>
      <w:r w:rsidR="00C670F7" w:rsidRPr="00463C74">
        <w:rPr>
          <w:szCs w:val="22"/>
        </w:rPr>
        <w:t xml:space="preserve">του θαλάμου </w:t>
      </w:r>
      <w:r w:rsidRPr="00463C74">
        <w:rPr>
          <w:szCs w:val="22"/>
        </w:rPr>
        <w:t>γλυκόζης ή αμινοξέων (</w:t>
      </w:r>
      <w:r w:rsidR="005F7E26">
        <w:rPr>
          <w:szCs w:val="22"/>
        </w:rPr>
        <w:t xml:space="preserve">παρατίθενται στην </w:t>
      </w:r>
      <w:r w:rsidRPr="00463C74">
        <w:rPr>
          <w:szCs w:val="22"/>
        </w:rPr>
        <w:t>παράγραφο 6).</w:t>
      </w:r>
    </w:p>
    <w:p w:rsidR="002E1EFE" w:rsidRPr="00463C74" w:rsidRDefault="00D450F5" w:rsidP="00463C74">
      <w:pPr>
        <w:numPr>
          <w:ilvl w:val="0"/>
          <w:numId w:val="22"/>
        </w:numPr>
        <w:rPr>
          <w:szCs w:val="22"/>
        </w:rPr>
      </w:pPr>
      <w:r w:rsidRPr="00463C74">
        <w:rPr>
          <w:szCs w:val="22"/>
        </w:rPr>
        <w:t>Ε</w:t>
      </w:r>
      <w:r w:rsidR="006164DB" w:rsidRPr="00463C74">
        <w:rPr>
          <w:szCs w:val="22"/>
        </w:rPr>
        <w:t xml:space="preserve">άν το σώμα του παιδιού σας </w:t>
      </w:r>
      <w:r w:rsidR="00C670F7" w:rsidRPr="00463C74">
        <w:rPr>
          <w:szCs w:val="22"/>
        </w:rPr>
        <w:t>παρουσιάζει</w:t>
      </w:r>
      <w:r w:rsidR="006164DB" w:rsidRPr="00463C74">
        <w:rPr>
          <w:szCs w:val="22"/>
        </w:rPr>
        <w:t xml:space="preserve"> προβλήματα κατά τη χρήση δομικών συστατικών των πρωτεϊνών.</w:t>
      </w:r>
    </w:p>
    <w:p w:rsidR="004F02DC" w:rsidRPr="00463C74" w:rsidRDefault="00D450F5" w:rsidP="00463C74">
      <w:pPr>
        <w:numPr>
          <w:ilvl w:val="0"/>
          <w:numId w:val="22"/>
        </w:numPr>
        <w:rPr>
          <w:szCs w:val="22"/>
        </w:rPr>
      </w:pPr>
      <w:r w:rsidRPr="00463C74">
        <w:rPr>
          <w:szCs w:val="22"/>
        </w:rPr>
        <w:t>Ε</w:t>
      </w:r>
      <w:r w:rsidR="006164DB" w:rsidRPr="00463C74">
        <w:rPr>
          <w:szCs w:val="22"/>
        </w:rPr>
        <w:t xml:space="preserve">άν το παιδί σας έχει υψηλές συγκεντρώσεις στο αίμα του </w:t>
      </w:r>
      <w:r w:rsidR="00B666A5" w:rsidRPr="00463C74">
        <w:rPr>
          <w:szCs w:val="22"/>
        </w:rPr>
        <w:t>οποιουδήποτε</w:t>
      </w:r>
      <w:r w:rsidR="006164DB" w:rsidRPr="00463C74">
        <w:rPr>
          <w:szCs w:val="22"/>
        </w:rPr>
        <w:t xml:space="preserve"> από τους ηλεκτρολύτες που περιλαμβάνονται στο </w:t>
      </w:r>
      <w:r w:rsidR="00692090">
        <w:rPr>
          <w:szCs w:val="22"/>
          <w:lang w:val="en-US"/>
        </w:rPr>
        <w:t>Numeta</w:t>
      </w:r>
      <w:r w:rsidR="006164DB" w:rsidRPr="00463C74">
        <w:rPr>
          <w:szCs w:val="22"/>
        </w:rPr>
        <w:t>.</w:t>
      </w:r>
    </w:p>
    <w:p w:rsidR="005F7E26" w:rsidRPr="00463C74" w:rsidRDefault="005F7E26" w:rsidP="005F7E26">
      <w:pPr>
        <w:numPr>
          <w:ilvl w:val="0"/>
          <w:numId w:val="22"/>
        </w:numPr>
        <w:rPr>
          <w:szCs w:val="22"/>
        </w:rPr>
      </w:pPr>
      <w:r>
        <w:rPr>
          <w:szCs w:val="22"/>
        </w:rPr>
        <w:t xml:space="preserve">Εάν το παιδί σας είναι νεογνό (ηλικίας </w:t>
      </w:r>
      <w:r w:rsidRPr="00490452">
        <w:rPr>
          <w:szCs w:val="22"/>
          <w:u w:val="single"/>
        </w:rPr>
        <w:t>&lt;</w:t>
      </w:r>
      <w:r>
        <w:rPr>
          <w:szCs w:val="22"/>
        </w:rPr>
        <w:t xml:space="preserve"> 28 ημερών ), το </w:t>
      </w:r>
      <w:r>
        <w:rPr>
          <w:szCs w:val="22"/>
          <w:lang w:val="en-US"/>
        </w:rPr>
        <w:t>Numeta</w:t>
      </w:r>
      <w:r w:rsidRPr="008616A0">
        <w:rPr>
          <w:szCs w:val="22"/>
        </w:rPr>
        <w:t xml:space="preserve"> </w:t>
      </w:r>
      <w:r>
        <w:rPr>
          <w:szCs w:val="22"/>
        </w:rPr>
        <w:t xml:space="preserve"> (ή άλλα διαλύματα που περιέχουν ασβέστιο) δεν θα πρέπει να δίνονται ταυτόχρονα με </w:t>
      </w:r>
      <w:r w:rsidRPr="00576909">
        <w:rPr>
          <w:szCs w:val="22"/>
        </w:rPr>
        <w:t>κεφτριαξόνη</w:t>
      </w:r>
      <w:r>
        <w:rPr>
          <w:szCs w:val="22"/>
        </w:rPr>
        <w:t xml:space="preserve"> (ένα αντιβιοτικό), ακόμα και αν χρησιμοποιούνται διαφορετικές γραμμές έγχυσης.  Υπάρχει κίνδυνος σχηματισμού ιζήματος στην κυκλοφορία του αίματος του νεογνού το οποίο ενδέχεται να είναι μοιραίο.</w:t>
      </w:r>
    </w:p>
    <w:p w:rsidR="002E1EFE" w:rsidRPr="00463C74" w:rsidRDefault="00D450F5" w:rsidP="00463C74">
      <w:pPr>
        <w:numPr>
          <w:ilvl w:val="0"/>
          <w:numId w:val="22"/>
        </w:numPr>
        <w:rPr>
          <w:szCs w:val="22"/>
        </w:rPr>
      </w:pPr>
      <w:r w:rsidRPr="00463C74">
        <w:rPr>
          <w:szCs w:val="22"/>
        </w:rPr>
        <w:t>Ε</w:t>
      </w:r>
      <w:r w:rsidR="006164DB" w:rsidRPr="00463C74">
        <w:rPr>
          <w:szCs w:val="22"/>
        </w:rPr>
        <w:t>άν το παιδί σας έχει</w:t>
      </w:r>
      <w:r w:rsidR="00362B21" w:rsidRPr="00463C74">
        <w:rPr>
          <w:szCs w:val="22"/>
        </w:rPr>
        <w:t xml:space="preserve"> υπεργλυκαιμία (</w:t>
      </w:r>
      <w:r w:rsidR="006164DB" w:rsidRPr="00463C74">
        <w:rPr>
          <w:szCs w:val="22"/>
        </w:rPr>
        <w:t>ιδιαιτέρως υψηλά επίπεδα σακχάρων στο αίμα του).</w:t>
      </w:r>
    </w:p>
    <w:p w:rsidR="007A0FD0" w:rsidRPr="00463C74" w:rsidRDefault="007A0FD0" w:rsidP="00463C74">
      <w:pPr>
        <w:rPr>
          <w:szCs w:val="22"/>
        </w:rPr>
      </w:pPr>
    </w:p>
    <w:p w:rsidR="007A0FD0" w:rsidRPr="00463C74" w:rsidRDefault="006164DB" w:rsidP="00463C74">
      <w:pPr>
        <w:rPr>
          <w:b/>
          <w:szCs w:val="22"/>
        </w:rPr>
      </w:pPr>
      <w:r w:rsidRPr="00463C74">
        <w:rPr>
          <w:b/>
          <w:szCs w:val="22"/>
        </w:rPr>
        <w:t xml:space="preserve">Με 3 διαλύματα που </w:t>
      </w:r>
      <w:r w:rsidR="00C57FDB" w:rsidRPr="00463C74">
        <w:rPr>
          <w:b/>
          <w:szCs w:val="22"/>
        </w:rPr>
        <w:t>έχουν αναμειχθεί</w:t>
      </w:r>
      <w:r w:rsidRPr="00463C74">
        <w:rPr>
          <w:b/>
          <w:szCs w:val="22"/>
        </w:rPr>
        <w:t xml:space="preserve"> στο σάκο (</w:t>
      </w:r>
      <w:r w:rsidR="003708AD" w:rsidRPr="00B92157">
        <w:rPr>
          <w:b/>
          <w:szCs w:val="22"/>
        </w:rPr>
        <w:t>“</w:t>
      </w:r>
      <w:r w:rsidRPr="00463C74">
        <w:rPr>
          <w:b/>
          <w:szCs w:val="22"/>
        </w:rPr>
        <w:t>3 σε 1</w:t>
      </w:r>
      <w:r w:rsidR="003708AD" w:rsidRPr="00B92157">
        <w:rPr>
          <w:b/>
          <w:szCs w:val="22"/>
        </w:rPr>
        <w:t>”</w:t>
      </w:r>
      <w:r w:rsidRPr="00463C74">
        <w:rPr>
          <w:b/>
          <w:szCs w:val="22"/>
        </w:rPr>
        <w:t>):</w:t>
      </w:r>
    </w:p>
    <w:p w:rsidR="00271216" w:rsidRDefault="00271216" w:rsidP="00463C74">
      <w:pPr>
        <w:numPr>
          <w:ilvl w:val="0"/>
          <w:numId w:val="22"/>
        </w:numPr>
        <w:rPr>
          <w:szCs w:val="22"/>
        </w:rPr>
      </w:pPr>
      <w:r>
        <w:rPr>
          <w:szCs w:val="22"/>
        </w:rPr>
        <w:t xml:space="preserve">Όλες οι παραπάνω προαναφερόμενες καταστάσεις για </w:t>
      </w:r>
      <w:r w:rsidR="003708AD" w:rsidRPr="00B92157">
        <w:rPr>
          <w:szCs w:val="22"/>
        </w:rPr>
        <w:t>“</w:t>
      </w:r>
      <w:r>
        <w:rPr>
          <w:szCs w:val="22"/>
        </w:rPr>
        <w:t>2 σε 1</w:t>
      </w:r>
      <w:r w:rsidR="003708AD" w:rsidRPr="00B92157">
        <w:rPr>
          <w:szCs w:val="22"/>
        </w:rPr>
        <w:t>”</w:t>
      </w:r>
      <w:r>
        <w:rPr>
          <w:szCs w:val="22"/>
        </w:rPr>
        <w:t xml:space="preserve"> συν το παρακάτω:</w:t>
      </w:r>
    </w:p>
    <w:p w:rsidR="007A0FD0" w:rsidRPr="00463C74" w:rsidRDefault="00D450F5" w:rsidP="00463C74">
      <w:pPr>
        <w:numPr>
          <w:ilvl w:val="0"/>
          <w:numId w:val="22"/>
        </w:numPr>
        <w:rPr>
          <w:szCs w:val="22"/>
        </w:rPr>
      </w:pPr>
      <w:r w:rsidRPr="00463C74">
        <w:rPr>
          <w:szCs w:val="22"/>
        </w:rPr>
        <w:t>Ε</w:t>
      </w:r>
      <w:r w:rsidR="006164DB" w:rsidRPr="00463C74">
        <w:rPr>
          <w:szCs w:val="22"/>
        </w:rPr>
        <w:t>άν το παιδί σας έχει ιδιαιτέρως υψηλά επίπεδα λιπαρών στο αίμα του.</w:t>
      </w:r>
    </w:p>
    <w:p w:rsidR="002E1EFE" w:rsidRPr="00463C74" w:rsidRDefault="002E1EFE" w:rsidP="00463C74">
      <w:pPr>
        <w:numPr>
          <w:ilvl w:val="12"/>
          <w:numId w:val="0"/>
        </w:numPr>
        <w:rPr>
          <w:szCs w:val="22"/>
        </w:rPr>
      </w:pPr>
    </w:p>
    <w:p w:rsidR="002E1EFE" w:rsidRPr="00463C74" w:rsidRDefault="00750361" w:rsidP="00463C74">
      <w:pPr>
        <w:rPr>
          <w:szCs w:val="22"/>
        </w:rPr>
      </w:pPr>
      <w:r w:rsidRPr="00463C74">
        <w:rPr>
          <w:szCs w:val="22"/>
        </w:rPr>
        <w:t>Σε όλες τις περιπτώσεις, ο γιατρός σας θα βασίσει την απόφασή του σχετικά με το εάν πρέπει να χορηγηθεί το φάρμακο αυτό στο παιδί σας σε παράγοντες όπως η ηλικία, το βάρος και η κλινική του κατάσταση.</w:t>
      </w:r>
      <w:r w:rsidR="00B0134B" w:rsidRPr="00463C74">
        <w:rPr>
          <w:szCs w:val="22"/>
        </w:rPr>
        <w:t xml:space="preserve"> </w:t>
      </w:r>
      <w:r w:rsidRPr="00463C74">
        <w:rPr>
          <w:szCs w:val="22"/>
        </w:rPr>
        <w:t>Ο γιατρός σας θα λάβει επίσης υπόψη του τα αποτελέσματα των εξετάσεων στις οποίες ενδεχομένως υποβλήθηκε το παιδί σας.</w:t>
      </w:r>
    </w:p>
    <w:p w:rsidR="002E1EFE" w:rsidRPr="00463C74" w:rsidRDefault="002E1EFE" w:rsidP="00463C74">
      <w:pPr>
        <w:numPr>
          <w:ilvl w:val="12"/>
          <w:numId w:val="0"/>
        </w:numPr>
        <w:rPr>
          <w:szCs w:val="22"/>
        </w:rPr>
      </w:pPr>
    </w:p>
    <w:p w:rsidR="002E1EFE" w:rsidRPr="00463C74" w:rsidRDefault="009F67F9" w:rsidP="00463C74">
      <w:pPr>
        <w:numPr>
          <w:ilvl w:val="12"/>
          <w:numId w:val="0"/>
        </w:numPr>
        <w:outlineLvl w:val="0"/>
        <w:rPr>
          <w:b/>
          <w:bCs/>
          <w:szCs w:val="22"/>
        </w:rPr>
      </w:pPr>
      <w:r>
        <w:rPr>
          <w:b/>
          <w:szCs w:val="22"/>
        </w:rPr>
        <w:t>Προειδοποιήσεις και προφυλάξεις</w:t>
      </w:r>
    </w:p>
    <w:p w:rsidR="005F7E26" w:rsidRPr="008616A0" w:rsidRDefault="005F7E26" w:rsidP="005F7E26">
      <w:pPr>
        <w:numPr>
          <w:ilvl w:val="12"/>
          <w:numId w:val="0"/>
        </w:numPr>
        <w:outlineLvl w:val="0"/>
        <w:rPr>
          <w:b/>
          <w:bCs/>
          <w:szCs w:val="22"/>
        </w:rPr>
      </w:pPr>
      <w:r>
        <w:rPr>
          <w:b/>
          <w:szCs w:val="22"/>
        </w:rPr>
        <w:t xml:space="preserve">Απευθυνθείτε στον γιατρό του παιδιού ή τον νοσοκόμο σας  προτού σας δοθεί το </w:t>
      </w:r>
      <w:r>
        <w:rPr>
          <w:b/>
          <w:szCs w:val="22"/>
          <w:lang w:val="en-US"/>
        </w:rPr>
        <w:t>Numeta</w:t>
      </w:r>
    </w:p>
    <w:p w:rsidR="002E1EFE" w:rsidRPr="00463C74" w:rsidRDefault="002E1EFE" w:rsidP="00463C74">
      <w:pPr>
        <w:numPr>
          <w:ilvl w:val="12"/>
          <w:numId w:val="0"/>
        </w:numPr>
        <w:outlineLvl w:val="0"/>
        <w:rPr>
          <w:b/>
          <w:szCs w:val="22"/>
        </w:rPr>
      </w:pPr>
    </w:p>
    <w:p w:rsidR="004C628A" w:rsidRPr="00463C74" w:rsidRDefault="004C628A" w:rsidP="00463C74">
      <w:pPr>
        <w:numPr>
          <w:ilvl w:val="12"/>
          <w:numId w:val="0"/>
        </w:numPr>
        <w:outlineLvl w:val="0"/>
        <w:rPr>
          <w:b/>
          <w:szCs w:val="22"/>
        </w:rPr>
      </w:pPr>
      <w:r w:rsidRPr="00463C74">
        <w:rPr>
          <w:b/>
          <w:szCs w:val="22"/>
        </w:rPr>
        <w:t>Αλλεργικές αντιδράσεις</w:t>
      </w:r>
    </w:p>
    <w:p w:rsidR="00122E75" w:rsidRPr="00463C74" w:rsidRDefault="00750361" w:rsidP="00463C74">
      <w:pPr>
        <w:rPr>
          <w:szCs w:val="22"/>
        </w:rPr>
      </w:pPr>
      <w:r w:rsidRPr="00463C74">
        <w:rPr>
          <w:szCs w:val="22"/>
        </w:rPr>
        <w:t>Η έγχυση πρέπει να διακοπεί αμέσως εάν εμφανιστούν σημεία ή συμπτώματα αλλεργικής αντίδρασης (π.χ. πυρετός, εφίδρωση, ρίγη, κεφαλαλγία, δερματικά εξανθήματα ή δυσκολία στην αναπνοή).</w:t>
      </w:r>
      <w:r w:rsidR="00ED1244" w:rsidRPr="00463C74">
        <w:rPr>
          <w:szCs w:val="22"/>
        </w:rPr>
        <w:t xml:space="preserve"> </w:t>
      </w:r>
      <w:r w:rsidRPr="00463C74">
        <w:rPr>
          <w:szCs w:val="22"/>
        </w:rPr>
        <w:t>Αυτό το φαρμακευτικό προϊόν περιέχει σογιέλαιο, το οποίο ενδέχεται, σε σπάνιες περιπτώσεις, να προκαλέσει αντιδράσεις υπερευαισθησίας.</w:t>
      </w:r>
      <w:r w:rsidR="00ED1244" w:rsidRPr="00463C74">
        <w:rPr>
          <w:szCs w:val="22"/>
        </w:rPr>
        <w:t xml:space="preserve"> </w:t>
      </w:r>
      <w:r w:rsidR="00323D67" w:rsidRPr="00463C74">
        <w:rPr>
          <w:szCs w:val="22"/>
        </w:rPr>
        <w:t>Σε σπάνιες περιπτώσεις, έχει παρατηρηθεί ότι ορισμένα άτομα που είναι αλλεργικά στις πρωτεΐνες του φιστικιού είναι αλλεργικά και στις πρωτεΐνες της σόγιας.</w:t>
      </w:r>
    </w:p>
    <w:p w:rsidR="00122E75" w:rsidRPr="00463C74" w:rsidRDefault="00122E75" w:rsidP="00463C74">
      <w:pPr>
        <w:rPr>
          <w:szCs w:val="22"/>
        </w:rPr>
      </w:pPr>
    </w:p>
    <w:p w:rsidR="004C628A" w:rsidRPr="00463C74" w:rsidRDefault="004C628A" w:rsidP="00463C74">
      <w:pPr>
        <w:rPr>
          <w:b/>
          <w:szCs w:val="22"/>
        </w:rPr>
      </w:pPr>
      <w:r w:rsidRPr="00463C74">
        <w:rPr>
          <w:b/>
          <w:szCs w:val="22"/>
        </w:rPr>
        <w:t>Μόλυνση και σήψη</w:t>
      </w:r>
    </w:p>
    <w:p w:rsidR="004C628A" w:rsidRPr="00463C74" w:rsidRDefault="00D86190" w:rsidP="00463C74">
      <w:pPr>
        <w:rPr>
          <w:szCs w:val="22"/>
        </w:rPr>
      </w:pPr>
      <w:r w:rsidRPr="00463C74">
        <w:rPr>
          <w:szCs w:val="22"/>
        </w:rPr>
        <w:t xml:space="preserve">Ο γιατρός σας θα παρακολουθεί προσεκτικά το παιδί σας για </w:t>
      </w:r>
      <w:r w:rsidR="004E3692" w:rsidRPr="00463C74">
        <w:rPr>
          <w:szCs w:val="22"/>
        </w:rPr>
        <w:t xml:space="preserve">οποιεσδήποτε ενδείξεις </w:t>
      </w:r>
      <w:r w:rsidRPr="00463C74">
        <w:rPr>
          <w:szCs w:val="22"/>
        </w:rPr>
        <w:t xml:space="preserve">μόλυνσης. Μια «άσηπτη τεχνική» (τεχνική ελεύθερη μικροβίων) κατά την τοποθέτηση και τη </w:t>
      </w:r>
      <w:r w:rsidR="004E3692" w:rsidRPr="00463C74">
        <w:rPr>
          <w:szCs w:val="22"/>
        </w:rPr>
        <w:t>συντήρηση</w:t>
      </w:r>
      <w:r w:rsidRPr="00463C74">
        <w:rPr>
          <w:szCs w:val="22"/>
        </w:rPr>
        <w:t xml:space="preserve"> του καθετήρα</w:t>
      </w:r>
      <w:r w:rsidR="004E3692" w:rsidRPr="00463C74">
        <w:rPr>
          <w:szCs w:val="22"/>
        </w:rPr>
        <w:t>,</w:t>
      </w:r>
      <w:r w:rsidRPr="00463C74">
        <w:rPr>
          <w:szCs w:val="22"/>
        </w:rPr>
        <w:t xml:space="preserve"> καθώς και κατά την προετοιμασία </w:t>
      </w:r>
      <w:r w:rsidR="004E3692" w:rsidRPr="00463C74">
        <w:rPr>
          <w:szCs w:val="22"/>
        </w:rPr>
        <w:t xml:space="preserve">του διατροφικού σκευάσματος, </w:t>
      </w:r>
      <w:r w:rsidRPr="00463C74">
        <w:rPr>
          <w:szCs w:val="22"/>
        </w:rPr>
        <w:t>μπορεί να μειώσει τον κίνδυνο μόλυνσης</w:t>
      </w:r>
      <w:r w:rsidR="004C628A" w:rsidRPr="00463C74">
        <w:rPr>
          <w:szCs w:val="22"/>
        </w:rPr>
        <w:t>.</w:t>
      </w:r>
    </w:p>
    <w:p w:rsidR="004C628A" w:rsidRPr="00463C74" w:rsidRDefault="004C628A" w:rsidP="00463C74">
      <w:pPr>
        <w:rPr>
          <w:szCs w:val="22"/>
        </w:rPr>
      </w:pPr>
    </w:p>
    <w:p w:rsidR="00581009" w:rsidRPr="00463C74" w:rsidRDefault="00CE24E4" w:rsidP="00463C74">
      <w:pPr>
        <w:rPr>
          <w:szCs w:val="22"/>
        </w:rPr>
      </w:pPr>
      <w:r w:rsidRPr="00463C74">
        <w:rPr>
          <w:szCs w:val="22"/>
        </w:rPr>
        <w:t>Περιστασιακά</w:t>
      </w:r>
      <w:r w:rsidR="00750361" w:rsidRPr="00463C74">
        <w:rPr>
          <w:szCs w:val="22"/>
        </w:rPr>
        <w:t>, τα παιδιά μπορεί να εμφανίσουν μόλυνση και σήψη (βακτήρια στο αίμα) όταν τοποθετείται πλαστικό σωληνάκι στη φλέβα τους (ενδοφλέβιος καθετήρας).</w:t>
      </w:r>
      <w:r w:rsidR="00B0134B" w:rsidRPr="00463C74">
        <w:rPr>
          <w:szCs w:val="22"/>
        </w:rPr>
        <w:t xml:space="preserve"> </w:t>
      </w:r>
      <w:r w:rsidR="00750361" w:rsidRPr="00463C74">
        <w:rPr>
          <w:szCs w:val="22"/>
        </w:rPr>
        <w:t>Ορισμένα φάρμακα και ορισμένες ασθένει</w:t>
      </w:r>
      <w:r w:rsidRPr="00463C74">
        <w:rPr>
          <w:szCs w:val="22"/>
        </w:rPr>
        <w:t>ε</w:t>
      </w:r>
      <w:r w:rsidR="00750361" w:rsidRPr="00463C74">
        <w:rPr>
          <w:szCs w:val="22"/>
        </w:rPr>
        <w:t>ς ενδέχεται να αυξήσουν τον κίνδυνο μόλυνσης ή σήψης.</w:t>
      </w:r>
      <w:r w:rsidR="00B0134B" w:rsidRPr="00463C74">
        <w:rPr>
          <w:szCs w:val="22"/>
        </w:rPr>
        <w:t xml:space="preserve"> </w:t>
      </w:r>
      <w:r w:rsidR="00E845A5" w:rsidRPr="00463C74">
        <w:rPr>
          <w:szCs w:val="22"/>
        </w:rPr>
        <w:t>Οι ασθενείς που απαιτούν παρεντερική διατροφή (χορήγηση τροφής τοποθετώντας ένα πλαστικό σωληνάκι στη φλέβα του παιδιού σας) είναι πιθανότερο να εμφανίσουν μόλυνση λόγω</w:t>
      </w:r>
      <w:r w:rsidR="001B6A71" w:rsidRPr="00463C74">
        <w:rPr>
          <w:szCs w:val="22"/>
        </w:rPr>
        <w:t xml:space="preserve"> των ιατρικών τους προβλημάτων.</w:t>
      </w:r>
    </w:p>
    <w:p w:rsidR="00866528" w:rsidRPr="00463C74" w:rsidRDefault="00866528" w:rsidP="00463C74">
      <w:pPr>
        <w:rPr>
          <w:szCs w:val="22"/>
        </w:rPr>
      </w:pPr>
    </w:p>
    <w:p w:rsidR="0076381F" w:rsidRPr="008B1469" w:rsidRDefault="0076381F" w:rsidP="0076381F">
      <w:pPr>
        <w:rPr>
          <w:b/>
          <w:szCs w:val="22"/>
        </w:rPr>
      </w:pPr>
      <w:r w:rsidRPr="008B1469">
        <w:rPr>
          <w:b/>
          <w:szCs w:val="22"/>
        </w:rPr>
        <w:t>Σύνδρομο υπερφόρτωσης λίπους</w:t>
      </w:r>
    </w:p>
    <w:p w:rsidR="0076381F" w:rsidRPr="008616A0" w:rsidRDefault="0076381F" w:rsidP="0076381F">
      <w:pPr>
        <w:rPr>
          <w:szCs w:val="22"/>
        </w:rPr>
      </w:pPr>
    </w:p>
    <w:p w:rsidR="0076381F" w:rsidRPr="008B1469" w:rsidRDefault="0076381F" w:rsidP="0076381F">
      <w:pPr>
        <w:rPr>
          <w:szCs w:val="22"/>
        </w:rPr>
      </w:pPr>
      <w:r>
        <w:rPr>
          <w:szCs w:val="22"/>
        </w:rPr>
        <w:lastRenderedPageBreak/>
        <w:t>Σύνδρομο υπερφόρτωσης λίπους έχει αναφερθεί με παρόμοια προϊόντα. Η μ</w:t>
      </w:r>
      <w:r w:rsidRPr="00463C74">
        <w:rPr>
          <w:szCs w:val="22"/>
        </w:rPr>
        <w:t xml:space="preserve">ειωμένη </w:t>
      </w:r>
      <w:r>
        <w:rPr>
          <w:szCs w:val="22"/>
        </w:rPr>
        <w:t xml:space="preserve">ή περιορισμένη </w:t>
      </w:r>
      <w:r w:rsidRPr="00463C74">
        <w:rPr>
          <w:szCs w:val="22"/>
        </w:rPr>
        <w:t xml:space="preserve">ικανότητα αποβολής </w:t>
      </w:r>
      <w:r>
        <w:rPr>
          <w:szCs w:val="22"/>
        </w:rPr>
        <w:t xml:space="preserve">του λίπους που περιέχεται στο </w:t>
      </w:r>
      <w:r>
        <w:rPr>
          <w:szCs w:val="22"/>
          <w:lang w:val="en-US"/>
        </w:rPr>
        <w:t>Numeta</w:t>
      </w:r>
      <w:r>
        <w:rPr>
          <w:szCs w:val="22"/>
        </w:rPr>
        <w:t>,</w:t>
      </w:r>
      <w:r w:rsidRPr="008616A0">
        <w:rPr>
          <w:szCs w:val="22"/>
        </w:rPr>
        <w:t xml:space="preserve"> </w:t>
      </w:r>
      <w:r>
        <w:rPr>
          <w:szCs w:val="22"/>
        </w:rPr>
        <w:t>από το σώμα, ενδέχεται να έχει ως αποτέλεσμα το «σύνδρομο υπερφόρτωσης λίπους» (βλ. παράγραφο 4 –Πιθανές ανεπιθύμητες ενέργειες).</w:t>
      </w:r>
    </w:p>
    <w:p w:rsidR="0076381F" w:rsidRDefault="0076381F" w:rsidP="00463C74">
      <w:pPr>
        <w:rPr>
          <w:b/>
          <w:bCs/>
          <w:szCs w:val="22"/>
          <w:lang w:eastAsia="en-GB"/>
        </w:rPr>
      </w:pPr>
    </w:p>
    <w:p w:rsidR="00594865" w:rsidRPr="00463C74" w:rsidRDefault="00594865" w:rsidP="00463C74">
      <w:pPr>
        <w:rPr>
          <w:b/>
          <w:szCs w:val="22"/>
        </w:rPr>
      </w:pPr>
      <w:r w:rsidRPr="00463C74">
        <w:rPr>
          <w:b/>
          <w:bCs/>
          <w:szCs w:val="22"/>
          <w:lang w:eastAsia="en-GB"/>
        </w:rPr>
        <w:t>Αλλαγές στα επίπεδα της χημείας του αίματος</w:t>
      </w:r>
      <w:r w:rsidR="004E3692" w:rsidRPr="00463C74">
        <w:rPr>
          <w:b/>
          <w:bCs/>
          <w:szCs w:val="22"/>
          <w:lang w:eastAsia="en-GB"/>
        </w:rPr>
        <w:t>:</w:t>
      </w:r>
    </w:p>
    <w:p w:rsidR="00016302" w:rsidRPr="00463C74" w:rsidRDefault="00594865" w:rsidP="00463C74">
      <w:pPr>
        <w:pStyle w:val="aa"/>
        <w:rPr>
          <w:sz w:val="22"/>
          <w:szCs w:val="22"/>
        </w:rPr>
      </w:pPr>
      <w:r w:rsidRPr="00463C74">
        <w:rPr>
          <w:sz w:val="22"/>
          <w:szCs w:val="22"/>
        </w:rPr>
        <w:t>Ο γιατρός σας θα ελέγχει και θα παρακολουθεί τα υγρά του παιδιού σας, τη χημεία του αίματος και άλλα επίπεδα του αίματος καθώς, π</w:t>
      </w:r>
      <w:r w:rsidR="00CE24E4" w:rsidRPr="00463C74">
        <w:rPr>
          <w:sz w:val="22"/>
          <w:szCs w:val="22"/>
        </w:rPr>
        <w:t>εριστασιακά</w:t>
      </w:r>
      <w:r w:rsidR="00E845A5" w:rsidRPr="00463C74">
        <w:rPr>
          <w:sz w:val="22"/>
          <w:szCs w:val="22"/>
        </w:rPr>
        <w:t xml:space="preserve">, η επανασίτιση </w:t>
      </w:r>
      <w:r w:rsidR="00CE24E4" w:rsidRPr="00463C74">
        <w:rPr>
          <w:sz w:val="22"/>
          <w:szCs w:val="22"/>
        </w:rPr>
        <w:t>σοβαρά υποσιτισμένου ατόμου</w:t>
      </w:r>
      <w:r w:rsidR="001F101A" w:rsidRPr="00463C74">
        <w:rPr>
          <w:sz w:val="22"/>
          <w:szCs w:val="22"/>
        </w:rPr>
        <w:t xml:space="preserve"> μπορεί να οδηγήσει σε αλλαγές </w:t>
      </w:r>
      <w:r w:rsidR="00E845A5" w:rsidRPr="00463C74">
        <w:rPr>
          <w:sz w:val="22"/>
          <w:szCs w:val="22"/>
        </w:rPr>
        <w:t>στα επίπεδα της χημείας του αίματος.</w:t>
      </w:r>
      <w:r w:rsidR="00B0134B" w:rsidRPr="00463C74">
        <w:rPr>
          <w:sz w:val="22"/>
          <w:szCs w:val="22"/>
        </w:rPr>
        <w:t xml:space="preserve"> </w:t>
      </w:r>
      <w:r w:rsidR="00827F94" w:rsidRPr="00463C74">
        <w:rPr>
          <w:sz w:val="22"/>
          <w:szCs w:val="22"/>
        </w:rPr>
        <w:t>Ενδέχεται</w:t>
      </w:r>
      <w:r w:rsidR="00E845A5" w:rsidRPr="00463C74">
        <w:rPr>
          <w:sz w:val="22"/>
          <w:szCs w:val="22"/>
        </w:rPr>
        <w:t xml:space="preserve"> επίσης να αναπτυχθούν επιπλέον υγρά στους ιστούς και οίδημα.</w:t>
      </w:r>
      <w:r w:rsidR="00B0134B" w:rsidRPr="00463C74">
        <w:rPr>
          <w:sz w:val="22"/>
          <w:szCs w:val="22"/>
        </w:rPr>
        <w:t xml:space="preserve"> </w:t>
      </w:r>
      <w:r w:rsidR="00E845A5" w:rsidRPr="00463C74">
        <w:rPr>
          <w:sz w:val="22"/>
          <w:szCs w:val="22"/>
        </w:rPr>
        <w:t>Συνιστάται να ξεκινήσ</w:t>
      </w:r>
      <w:r w:rsidR="00963830" w:rsidRPr="00463C74">
        <w:rPr>
          <w:sz w:val="22"/>
          <w:szCs w:val="22"/>
        </w:rPr>
        <w:t>ει</w:t>
      </w:r>
      <w:r w:rsidR="00E845A5" w:rsidRPr="00463C74">
        <w:rPr>
          <w:sz w:val="22"/>
          <w:szCs w:val="22"/>
        </w:rPr>
        <w:t xml:space="preserve"> η παρεντερική σίτιση αργά και προσεκτικά.</w:t>
      </w:r>
    </w:p>
    <w:p w:rsidR="00016302" w:rsidRPr="00463C74" w:rsidRDefault="00016302" w:rsidP="00463C74">
      <w:pPr>
        <w:rPr>
          <w:szCs w:val="22"/>
        </w:rPr>
      </w:pPr>
    </w:p>
    <w:p w:rsidR="00067876" w:rsidRPr="00040602" w:rsidRDefault="00067876" w:rsidP="00067876">
      <w:pPr>
        <w:tabs>
          <w:tab w:val="left" w:pos="567"/>
        </w:tabs>
        <w:spacing w:line="260" w:lineRule="exact"/>
        <w:rPr>
          <w:rFonts w:eastAsia="Times New Roman"/>
          <w:b/>
          <w:szCs w:val="22"/>
        </w:rPr>
      </w:pPr>
      <w:r w:rsidRPr="00040602">
        <w:rPr>
          <w:rFonts w:eastAsia="Times New Roman"/>
          <w:b/>
          <w:szCs w:val="22"/>
        </w:rPr>
        <w:t>Αυξημένα επίπεδα μαγνησίου στο αίμα</w:t>
      </w:r>
    </w:p>
    <w:p w:rsidR="00067876" w:rsidRPr="00040602" w:rsidRDefault="00067876" w:rsidP="00067876">
      <w:pPr>
        <w:tabs>
          <w:tab w:val="left" w:pos="567"/>
        </w:tabs>
        <w:spacing w:line="260" w:lineRule="exact"/>
        <w:rPr>
          <w:rFonts w:eastAsia="Times New Roman"/>
          <w:szCs w:val="22"/>
        </w:rPr>
      </w:pPr>
      <w:r>
        <w:rPr>
          <w:rFonts w:eastAsia="Times New Roman"/>
          <w:szCs w:val="22"/>
        </w:rPr>
        <w:t>Η περιεκτικότητα του Numeta G1</w:t>
      </w:r>
      <w:r w:rsidRPr="00067876">
        <w:rPr>
          <w:rFonts w:eastAsia="Times New Roman"/>
          <w:szCs w:val="22"/>
        </w:rPr>
        <w:t>6</w:t>
      </w:r>
      <w:r w:rsidRPr="00040602">
        <w:rPr>
          <w:rFonts w:eastAsia="Times New Roman"/>
          <w:szCs w:val="22"/>
        </w:rPr>
        <w:t>E σε μαγνήσιο μπορεί να οδηγήσει σε αυξημένα</w:t>
      </w:r>
      <w:r>
        <w:rPr>
          <w:rFonts w:eastAsia="Times New Roman"/>
          <w:szCs w:val="22"/>
        </w:rPr>
        <w:t xml:space="preserve"> επίπεδα μαγνησίου στο αίμα. Τα σημάδια</w:t>
      </w:r>
      <w:r w:rsidRPr="00040602">
        <w:rPr>
          <w:rFonts w:eastAsia="Times New Roman"/>
          <w:szCs w:val="22"/>
        </w:rPr>
        <w:t xml:space="preserve"> αυτής της αύξησης θα μπορούσαν να περιλαμβάνουν αδυναμία, αργά αντανακλαστικά, ναυτία, έμετο, χαμηλά επίπεδα ασβεστίου στο αίμα, δυσκολία στην αναπνοή, χαμηλή αρτηριακή πίεση και ανώμαλο καρδιακό ρυθμό. Καθώς αυτά τα </w:t>
      </w:r>
      <w:r>
        <w:rPr>
          <w:rFonts w:eastAsia="Times New Roman"/>
          <w:szCs w:val="22"/>
        </w:rPr>
        <w:t>σημάδια</w:t>
      </w:r>
      <w:r w:rsidRPr="00040602">
        <w:rPr>
          <w:rFonts w:eastAsia="Times New Roman"/>
          <w:szCs w:val="22"/>
        </w:rPr>
        <w:t xml:space="preserve"> μπορεί να είναι δύσκολο να εντοπιστούν, </w:t>
      </w:r>
      <w:r w:rsidRPr="00040602">
        <w:rPr>
          <w:rFonts w:eastAsia="Times New Roman"/>
          <w:color w:val="000000"/>
          <w:szCs w:val="22"/>
        </w:rPr>
        <w:t xml:space="preserve">οι τιμές αίματος του παιδιού σας </w:t>
      </w:r>
      <w:r>
        <w:rPr>
          <w:rFonts w:eastAsia="Times New Roman"/>
          <w:color w:val="000000"/>
          <w:szCs w:val="22"/>
        </w:rPr>
        <w:t>θα πρέπει</w:t>
      </w:r>
      <w:r w:rsidRPr="00040602">
        <w:rPr>
          <w:rFonts w:eastAsia="Times New Roman"/>
          <w:color w:val="000000"/>
          <w:szCs w:val="22"/>
        </w:rPr>
        <w:t xml:space="preserve"> να παρακολουθούνται από τον ιατρό του, ιδίως εάν το παιδί σας διατρέχει κίνδυνο εμφάνισης αυξημένων επιπέδων μαγνησίου στο αίμα, συμπεριλαμβανομένων διαταραχών της νεφρικής λειτουργίας. Εάν τα επίπεδα μαγνησίου στο αίμα είναι αυξημένα</w:t>
      </w:r>
      <w:r w:rsidRPr="00040602">
        <w:rPr>
          <w:rFonts w:eastAsia="Times New Roman"/>
          <w:szCs w:val="22"/>
        </w:rPr>
        <w:t xml:space="preserve">, η έγχυση θα διακόπτεται ή θα μειώνεται. </w:t>
      </w:r>
    </w:p>
    <w:p w:rsidR="00067876" w:rsidRPr="00067876" w:rsidRDefault="00067876" w:rsidP="00463C74">
      <w:pPr>
        <w:rPr>
          <w:b/>
          <w:szCs w:val="22"/>
        </w:rPr>
      </w:pPr>
    </w:p>
    <w:p w:rsidR="00963830" w:rsidRPr="00463C74" w:rsidRDefault="00963830" w:rsidP="00463C74">
      <w:pPr>
        <w:rPr>
          <w:b/>
          <w:szCs w:val="22"/>
        </w:rPr>
      </w:pPr>
      <w:r w:rsidRPr="00463C74">
        <w:rPr>
          <w:b/>
          <w:szCs w:val="22"/>
        </w:rPr>
        <w:t>Παρακολούθηση και προσαρμογές</w:t>
      </w:r>
    </w:p>
    <w:p w:rsidR="00DA7AD8" w:rsidRPr="00463C74" w:rsidRDefault="00E845A5" w:rsidP="00463C74">
      <w:pPr>
        <w:pStyle w:val="aa"/>
        <w:rPr>
          <w:sz w:val="22"/>
          <w:szCs w:val="22"/>
        </w:rPr>
      </w:pPr>
      <w:r w:rsidRPr="00463C74">
        <w:rPr>
          <w:sz w:val="22"/>
          <w:szCs w:val="22"/>
        </w:rPr>
        <w:t xml:space="preserve">Ο γιατρός σας θα παρακολουθεί στενά και θα προσαρμόζει το </w:t>
      </w:r>
      <w:r w:rsidR="00692090" w:rsidRPr="0076381F">
        <w:rPr>
          <w:sz w:val="22"/>
          <w:szCs w:val="22"/>
        </w:rPr>
        <w:t>Numeta</w:t>
      </w:r>
      <w:r w:rsidR="00692090" w:rsidRPr="00463C74" w:rsidDel="00692090">
        <w:rPr>
          <w:sz w:val="22"/>
          <w:szCs w:val="22"/>
        </w:rPr>
        <w:t xml:space="preserve"> </w:t>
      </w:r>
      <w:r w:rsidRPr="00463C74">
        <w:rPr>
          <w:sz w:val="22"/>
          <w:szCs w:val="22"/>
        </w:rPr>
        <w:t>ώστε να καλύπτει τις επιμέρους ανάγκες του παιδιού σας εάν έχει οποιοδήποτε από τα παρακάτω ιατρικά προβλήματα:</w:t>
      </w:r>
    </w:p>
    <w:p w:rsidR="00016302" w:rsidRPr="00463C74" w:rsidRDefault="00AF772F" w:rsidP="00463C74">
      <w:pPr>
        <w:pStyle w:val="aa"/>
        <w:tabs>
          <w:tab w:val="left" w:pos="567"/>
        </w:tabs>
        <w:rPr>
          <w:sz w:val="22"/>
          <w:szCs w:val="22"/>
        </w:rPr>
      </w:pPr>
      <w:r w:rsidRPr="00463C74">
        <w:rPr>
          <w:sz w:val="22"/>
          <w:szCs w:val="22"/>
        </w:rPr>
        <w:tab/>
      </w:r>
      <w:r w:rsidR="0076381F">
        <w:rPr>
          <w:sz w:val="22"/>
          <w:szCs w:val="22"/>
        </w:rPr>
        <w:t xml:space="preserve">- </w:t>
      </w:r>
      <w:r w:rsidR="00D450F5" w:rsidRPr="00463C74">
        <w:rPr>
          <w:sz w:val="22"/>
          <w:szCs w:val="22"/>
        </w:rPr>
        <w:t>Σ</w:t>
      </w:r>
      <w:r w:rsidR="00E845A5" w:rsidRPr="00463C74">
        <w:rPr>
          <w:sz w:val="22"/>
          <w:szCs w:val="22"/>
        </w:rPr>
        <w:t>οβαρή μετατραυματική κατάσταση</w:t>
      </w:r>
    </w:p>
    <w:p w:rsidR="00DA7AD8" w:rsidRPr="00463C74" w:rsidRDefault="00AF772F" w:rsidP="00463C74">
      <w:pPr>
        <w:pStyle w:val="aa"/>
        <w:tabs>
          <w:tab w:val="left" w:pos="567"/>
        </w:tabs>
        <w:rPr>
          <w:sz w:val="22"/>
          <w:szCs w:val="22"/>
        </w:rPr>
      </w:pPr>
      <w:r w:rsidRPr="00463C74">
        <w:rPr>
          <w:sz w:val="22"/>
          <w:szCs w:val="22"/>
        </w:rPr>
        <w:tab/>
      </w:r>
      <w:r w:rsidR="0076381F">
        <w:rPr>
          <w:sz w:val="22"/>
          <w:szCs w:val="22"/>
        </w:rPr>
        <w:t xml:space="preserve">- </w:t>
      </w:r>
      <w:r w:rsidR="00D450F5" w:rsidRPr="00463C74">
        <w:rPr>
          <w:sz w:val="22"/>
          <w:szCs w:val="22"/>
        </w:rPr>
        <w:t>Σ</w:t>
      </w:r>
      <w:r w:rsidR="00E845A5" w:rsidRPr="00463C74">
        <w:rPr>
          <w:sz w:val="22"/>
          <w:szCs w:val="22"/>
        </w:rPr>
        <w:t>οβαρό σακχαρώδη διαβήτη</w:t>
      </w:r>
    </w:p>
    <w:p w:rsidR="00DA7AD8" w:rsidRPr="00463C74" w:rsidRDefault="00AF772F" w:rsidP="00463C74">
      <w:pPr>
        <w:pStyle w:val="aa"/>
        <w:tabs>
          <w:tab w:val="left" w:pos="567"/>
        </w:tabs>
        <w:rPr>
          <w:sz w:val="22"/>
          <w:szCs w:val="22"/>
        </w:rPr>
      </w:pPr>
      <w:r w:rsidRPr="00463C74">
        <w:rPr>
          <w:sz w:val="22"/>
          <w:szCs w:val="22"/>
        </w:rPr>
        <w:tab/>
      </w:r>
      <w:r w:rsidR="0076381F">
        <w:rPr>
          <w:sz w:val="22"/>
          <w:szCs w:val="22"/>
        </w:rPr>
        <w:t xml:space="preserve">- </w:t>
      </w:r>
      <w:r w:rsidR="00D450F5" w:rsidRPr="00463C74">
        <w:rPr>
          <w:sz w:val="22"/>
          <w:szCs w:val="22"/>
        </w:rPr>
        <w:t>Σ</w:t>
      </w:r>
      <w:r w:rsidR="00E845A5" w:rsidRPr="00463C74">
        <w:rPr>
          <w:sz w:val="22"/>
          <w:szCs w:val="22"/>
        </w:rPr>
        <w:t>οκ</w:t>
      </w:r>
    </w:p>
    <w:p w:rsidR="00122E75" w:rsidRPr="00463C74" w:rsidRDefault="00AF772F" w:rsidP="00463C74">
      <w:pPr>
        <w:tabs>
          <w:tab w:val="left" w:pos="567"/>
        </w:tabs>
        <w:rPr>
          <w:szCs w:val="22"/>
        </w:rPr>
      </w:pPr>
      <w:r w:rsidRPr="00463C74">
        <w:rPr>
          <w:szCs w:val="22"/>
        </w:rPr>
        <w:tab/>
      </w:r>
      <w:r w:rsidR="0076381F">
        <w:rPr>
          <w:szCs w:val="22"/>
        </w:rPr>
        <w:t xml:space="preserve">- </w:t>
      </w:r>
      <w:r w:rsidR="00D450F5" w:rsidRPr="00463C74">
        <w:rPr>
          <w:szCs w:val="22"/>
        </w:rPr>
        <w:t>Κ</w:t>
      </w:r>
      <w:r w:rsidR="00E845A5" w:rsidRPr="00463C74">
        <w:rPr>
          <w:szCs w:val="22"/>
        </w:rPr>
        <w:t>αρδιακή προσβολή</w:t>
      </w:r>
    </w:p>
    <w:p w:rsidR="00DA7AD8" w:rsidRPr="00463C74" w:rsidRDefault="00AF772F" w:rsidP="00463C74">
      <w:pPr>
        <w:tabs>
          <w:tab w:val="left" w:pos="567"/>
        </w:tabs>
        <w:rPr>
          <w:szCs w:val="22"/>
        </w:rPr>
      </w:pPr>
      <w:r w:rsidRPr="00463C74">
        <w:rPr>
          <w:szCs w:val="22"/>
        </w:rPr>
        <w:tab/>
      </w:r>
      <w:r w:rsidR="0076381F">
        <w:rPr>
          <w:szCs w:val="22"/>
        </w:rPr>
        <w:t xml:space="preserve">- </w:t>
      </w:r>
      <w:r w:rsidR="00D450F5" w:rsidRPr="00463C74">
        <w:rPr>
          <w:szCs w:val="22"/>
        </w:rPr>
        <w:t>Σ</w:t>
      </w:r>
      <w:r w:rsidR="00E845A5" w:rsidRPr="00463C74">
        <w:rPr>
          <w:szCs w:val="22"/>
        </w:rPr>
        <w:t>οβαρή λοίμωξη</w:t>
      </w:r>
    </w:p>
    <w:p w:rsidR="00DA7AD8" w:rsidRPr="00463C74" w:rsidRDefault="00AF772F" w:rsidP="00463C74">
      <w:pPr>
        <w:tabs>
          <w:tab w:val="left" w:pos="567"/>
        </w:tabs>
        <w:rPr>
          <w:szCs w:val="22"/>
        </w:rPr>
      </w:pPr>
      <w:r w:rsidRPr="00463C74">
        <w:rPr>
          <w:szCs w:val="22"/>
        </w:rPr>
        <w:tab/>
      </w:r>
      <w:r w:rsidR="0076381F">
        <w:rPr>
          <w:szCs w:val="22"/>
        </w:rPr>
        <w:t xml:space="preserve">- </w:t>
      </w:r>
      <w:r w:rsidR="00D450F5" w:rsidRPr="00463C74">
        <w:rPr>
          <w:szCs w:val="22"/>
        </w:rPr>
        <w:t>Ο</w:t>
      </w:r>
      <w:r w:rsidR="00E845A5" w:rsidRPr="00463C74">
        <w:rPr>
          <w:szCs w:val="22"/>
        </w:rPr>
        <w:t>ρισμένους τύπους κώματος</w:t>
      </w:r>
    </w:p>
    <w:p w:rsidR="00DA7AD8" w:rsidRPr="00463C74" w:rsidRDefault="00DA7AD8" w:rsidP="00463C74">
      <w:pPr>
        <w:rPr>
          <w:szCs w:val="22"/>
        </w:rPr>
      </w:pPr>
    </w:p>
    <w:p w:rsidR="00963830" w:rsidRPr="00463C74" w:rsidRDefault="00963830" w:rsidP="00463C74">
      <w:pPr>
        <w:rPr>
          <w:b/>
          <w:szCs w:val="22"/>
        </w:rPr>
      </w:pPr>
      <w:r w:rsidRPr="00463C74">
        <w:rPr>
          <w:b/>
          <w:szCs w:val="22"/>
        </w:rPr>
        <w:t>Χρησιμοποιήστε με προσοχή:</w:t>
      </w:r>
    </w:p>
    <w:p w:rsidR="00EB00F5" w:rsidRPr="00463C74" w:rsidRDefault="00EB00F5" w:rsidP="00463C74">
      <w:pPr>
        <w:rPr>
          <w:color w:val="000000"/>
          <w:szCs w:val="22"/>
        </w:rPr>
      </w:pPr>
      <w:r w:rsidRPr="00463C74">
        <w:rPr>
          <w:color w:val="000000"/>
          <w:szCs w:val="22"/>
        </w:rPr>
        <w:t xml:space="preserve">Το </w:t>
      </w:r>
      <w:r w:rsidR="00692090">
        <w:rPr>
          <w:szCs w:val="22"/>
          <w:lang w:val="en-US"/>
        </w:rPr>
        <w:t>Numeta</w:t>
      </w:r>
      <w:r w:rsidR="00692090" w:rsidRPr="00B92157" w:rsidDel="00692090">
        <w:rPr>
          <w:szCs w:val="22"/>
        </w:rPr>
        <w:t xml:space="preserve"> </w:t>
      </w:r>
      <w:r w:rsidRPr="00463C74">
        <w:rPr>
          <w:szCs w:val="22"/>
        </w:rPr>
        <w:t>πρέπει να χρησιμοποιείται με προσοχή εάν το παιδί σας έχει</w:t>
      </w:r>
      <w:r w:rsidRPr="00463C74">
        <w:rPr>
          <w:color w:val="000000"/>
          <w:szCs w:val="22"/>
        </w:rPr>
        <w:t>:</w:t>
      </w:r>
    </w:p>
    <w:p w:rsidR="00EB00F5" w:rsidRPr="00463C74" w:rsidRDefault="003708AD" w:rsidP="00463C74">
      <w:pPr>
        <w:numPr>
          <w:ilvl w:val="0"/>
          <w:numId w:val="42"/>
        </w:numPr>
        <w:ind w:left="567" w:hanging="567"/>
        <w:rPr>
          <w:color w:val="000000"/>
          <w:szCs w:val="22"/>
        </w:rPr>
      </w:pPr>
      <w:r>
        <w:rPr>
          <w:color w:val="000000"/>
          <w:szCs w:val="22"/>
        </w:rPr>
        <w:t>π</w:t>
      </w:r>
      <w:r w:rsidR="00EB00F5" w:rsidRPr="00463C74">
        <w:rPr>
          <w:color w:val="000000"/>
          <w:szCs w:val="22"/>
        </w:rPr>
        <w:t>νευμονικό οίδημα (υγρό στους πνεύμονες)</w:t>
      </w:r>
      <w:r>
        <w:rPr>
          <w:color w:val="000000"/>
          <w:szCs w:val="22"/>
        </w:rPr>
        <w:t xml:space="preserve"> ή καρδιακή ανεπάρκεια</w:t>
      </w:r>
    </w:p>
    <w:p w:rsidR="00EB00F5" w:rsidRPr="00463C74" w:rsidRDefault="003708AD" w:rsidP="00463C74">
      <w:pPr>
        <w:numPr>
          <w:ilvl w:val="0"/>
          <w:numId w:val="42"/>
        </w:numPr>
        <w:ind w:left="567" w:hanging="567"/>
        <w:rPr>
          <w:color w:val="000000"/>
          <w:szCs w:val="22"/>
        </w:rPr>
      </w:pPr>
      <w:r>
        <w:rPr>
          <w:szCs w:val="22"/>
        </w:rPr>
        <w:t xml:space="preserve">σοβαρά προβλήματα του ήπατος </w:t>
      </w:r>
    </w:p>
    <w:p w:rsidR="00EB00F5" w:rsidRPr="00463C74" w:rsidRDefault="003708AD" w:rsidP="00463C74">
      <w:pPr>
        <w:numPr>
          <w:ilvl w:val="0"/>
          <w:numId w:val="42"/>
        </w:numPr>
        <w:ind w:left="567" w:hanging="567"/>
        <w:rPr>
          <w:color w:val="000000"/>
          <w:szCs w:val="22"/>
        </w:rPr>
      </w:pPr>
      <w:r>
        <w:rPr>
          <w:szCs w:val="22"/>
        </w:rPr>
        <w:t>π</w:t>
      </w:r>
      <w:r w:rsidRPr="00463C74">
        <w:rPr>
          <w:szCs w:val="22"/>
        </w:rPr>
        <w:t xml:space="preserve">ροβλήματα </w:t>
      </w:r>
      <w:r w:rsidR="00EB00F5" w:rsidRPr="00463C74">
        <w:rPr>
          <w:szCs w:val="22"/>
        </w:rPr>
        <w:t>στη χρήση θρεπτικών συστατικών</w:t>
      </w:r>
    </w:p>
    <w:p w:rsidR="00EB00F5" w:rsidRPr="00463C74" w:rsidRDefault="003708AD" w:rsidP="00463C74">
      <w:pPr>
        <w:numPr>
          <w:ilvl w:val="0"/>
          <w:numId w:val="42"/>
        </w:numPr>
        <w:ind w:left="567" w:hanging="567"/>
        <w:rPr>
          <w:color w:val="000000"/>
          <w:szCs w:val="22"/>
        </w:rPr>
      </w:pPr>
      <w:r>
        <w:rPr>
          <w:szCs w:val="22"/>
        </w:rPr>
        <w:t>υ</w:t>
      </w:r>
      <w:r w:rsidRPr="00463C74">
        <w:rPr>
          <w:szCs w:val="22"/>
        </w:rPr>
        <w:t xml:space="preserve">ψηλά </w:t>
      </w:r>
      <w:r w:rsidR="00EB00F5" w:rsidRPr="00463C74">
        <w:rPr>
          <w:szCs w:val="22"/>
        </w:rPr>
        <w:t>επίπεδα σακχάρων στο αίμα</w:t>
      </w:r>
    </w:p>
    <w:p w:rsidR="0058340D" w:rsidRPr="0058340D" w:rsidRDefault="003708AD" w:rsidP="0058340D">
      <w:pPr>
        <w:numPr>
          <w:ilvl w:val="0"/>
          <w:numId w:val="42"/>
        </w:numPr>
        <w:ind w:left="567" w:hanging="567"/>
        <w:rPr>
          <w:color w:val="000000"/>
          <w:szCs w:val="22"/>
        </w:rPr>
      </w:pPr>
      <w:r>
        <w:rPr>
          <w:szCs w:val="22"/>
        </w:rPr>
        <w:t>π</w:t>
      </w:r>
      <w:r w:rsidRPr="00463C74">
        <w:rPr>
          <w:szCs w:val="22"/>
        </w:rPr>
        <w:t xml:space="preserve">ροβλήματα </w:t>
      </w:r>
      <w:r w:rsidR="00EB00F5" w:rsidRPr="00463C74">
        <w:rPr>
          <w:szCs w:val="22"/>
        </w:rPr>
        <w:t>στους νεφρούς</w:t>
      </w:r>
    </w:p>
    <w:p w:rsidR="003708AD" w:rsidRPr="0058340D" w:rsidRDefault="003708AD" w:rsidP="0058340D">
      <w:pPr>
        <w:numPr>
          <w:ilvl w:val="0"/>
          <w:numId w:val="42"/>
        </w:numPr>
        <w:ind w:left="567" w:hanging="567"/>
        <w:rPr>
          <w:color w:val="000000"/>
          <w:szCs w:val="22"/>
        </w:rPr>
      </w:pPr>
      <w:r w:rsidRPr="0058340D">
        <w:rPr>
          <w:szCs w:val="22"/>
        </w:rPr>
        <w:t xml:space="preserve">σοβαρές </w:t>
      </w:r>
      <w:r w:rsidR="00EB00F5" w:rsidRPr="0058340D">
        <w:rPr>
          <w:szCs w:val="22"/>
        </w:rPr>
        <w:t>μεταβολικές διαταραχές</w:t>
      </w:r>
      <w:r w:rsidRPr="0058340D">
        <w:rPr>
          <w:szCs w:val="22"/>
        </w:rPr>
        <w:t xml:space="preserve"> (</w:t>
      </w:r>
      <w:r w:rsidR="00725DAC" w:rsidRPr="0058340D">
        <w:rPr>
          <w:szCs w:val="22"/>
        </w:rPr>
        <w:t>όταν το σώμα δεν μπορεί να διασπάσει τα συστατικά με κανονικό τρόπο).</w:t>
      </w:r>
    </w:p>
    <w:p w:rsidR="00EB00F5" w:rsidRPr="00463C74" w:rsidRDefault="003708AD" w:rsidP="00463C74">
      <w:pPr>
        <w:numPr>
          <w:ilvl w:val="0"/>
          <w:numId w:val="42"/>
        </w:numPr>
        <w:ind w:left="567" w:hanging="567"/>
        <w:rPr>
          <w:color w:val="000000"/>
          <w:szCs w:val="22"/>
        </w:rPr>
      </w:pPr>
      <w:r>
        <w:rPr>
          <w:szCs w:val="22"/>
        </w:rPr>
        <w:t>δ</w:t>
      </w:r>
      <w:r w:rsidRPr="00463C74">
        <w:rPr>
          <w:szCs w:val="22"/>
        </w:rPr>
        <w:t xml:space="preserve">ιαταραχές </w:t>
      </w:r>
      <w:r w:rsidR="00EB00F5" w:rsidRPr="00463C74">
        <w:rPr>
          <w:szCs w:val="22"/>
        </w:rPr>
        <w:t>της πήξης του αίματος</w:t>
      </w:r>
    </w:p>
    <w:p w:rsidR="00963830" w:rsidRPr="00463C74" w:rsidRDefault="00EB00F5" w:rsidP="00463C74">
      <w:pPr>
        <w:rPr>
          <w:color w:val="000000"/>
          <w:szCs w:val="22"/>
        </w:rPr>
      </w:pPr>
      <w:r w:rsidRPr="00463C74">
        <w:rPr>
          <w:color w:val="000000"/>
          <w:szCs w:val="22"/>
        </w:rPr>
        <w:t xml:space="preserve">Η κατάσταση των υγρών του παιδιού σας, </w:t>
      </w:r>
      <w:r w:rsidRPr="00463C74">
        <w:rPr>
          <w:szCs w:val="22"/>
        </w:rPr>
        <w:t>οι εξετάσεις της ηπατικής λειτουργίας και/ή η χημεία αίματος θα παρακολουθούνται στενά</w:t>
      </w:r>
      <w:r w:rsidRPr="00463C74">
        <w:rPr>
          <w:color w:val="000000"/>
          <w:szCs w:val="22"/>
        </w:rPr>
        <w:t>.</w:t>
      </w:r>
    </w:p>
    <w:p w:rsidR="005E1050" w:rsidRPr="00463C74" w:rsidRDefault="005E1050" w:rsidP="00463C74">
      <w:pPr>
        <w:rPr>
          <w:color w:val="000000"/>
          <w:szCs w:val="22"/>
        </w:rPr>
      </w:pPr>
    </w:p>
    <w:p w:rsidR="002E1EFE" w:rsidRPr="00B92157" w:rsidRDefault="009F67F9" w:rsidP="00463C74">
      <w:pPr>
        <w:numPr>
          <w:ilvl w:val="12"/>
          <w:numId w:val="0"/>
        </w:numPr>
        <w:ind w:right="-2"/>
        <w:rPr>
          <w:b/>
          <w:szCs w:val="22"/>
        </w:rPr>
      </w:pPr>
      <w:r>
        <w:rPr>
          <w:b/>
          <w:szCs w:val="22"/>
        </w:rPr>
        <w:t xml:space="preserve">Άλλα φάρμακα και </w:t>
      </w:r>
      <w:r>
        <w:rPr>
          <w:b/>
          <w:szCs w:val="22"/>
          <w:lang w:val="en-US"/>
        </w:rPr>
        <w:t>Numeta</w:t>
      </w:r>
    </w:p>
    <w:p w:rsidR="00122E75" w:rsidRPr="00B92157" w:rsidRDefault="00122E75" w:rsidP="00463C74">
      <w:pPr>
        <w:autoSpaceDE w:val="0"/>
        <w:autoSpaceDN w:val="0"/>
        <w:adjustRightInd w:val="0"/>
        <w:rPr>
          <w:szCs w:val="22"/>
        </w:rPr>
      </w:pPr>
    </w:p>
    <w:p w:rsidR="009F67F9" w:rsidRDefault="009F67F9" w:rsidP="00463C74">
      <w:pPr>
        <w:autoSpaceDE w:val="0"/>
        <w:autoSpaceDN w:val="0"/>
        <w:adjustRightInd w:val="0"/>
        <w:rPr>
          <w:szCs w:val="22"/>
        </w:rPr>
      </w:pPr>
      <w:r>
        <w:rPr>
          <w:szCs w:val="22"/>
        </w:rPr>
        <w:t>Ενημερώστε τον γιατρό σας εάν παίρνετε ή χρησιμοποιείτε, έχετε πάρει ή χρησιμοποιήσει ή μπορεί να πάρετε ή να χρησιμοποιήσετε άλλα φάρμακα.</w:t>
      </w:r>
    </w:p>
    <w:p w:rsidR="009F67F9" w:rsidRPr="009F67F9" w:rsidRDefault="009F67F9" w:rsidP="00463C74">
      <w:pPr>
        <w:autoSpaceDE w:val="0"/>
        <w:autoSpaceDN w:val="0"/>
        <w:adjustRightInd w:val="0"/>
        <w:rPr>
          <w:szCs w:val="22"/>
        </w:rPr>
      </w:pPr>
    </w:p>
    <w:p w:rsidR="00955F62" w:rsidRPr="00463C74" w:rsidRDefault="00F77B41" w:rsidP="00463C74">
      <w:pPr>
        <w:pStyle w:val="aa"/>
        <w:rPr>
          <w:b/>
          <w:sz w:val="22"/>
          <w:szCs w:val="22"/>
        </w:rPr>
      </w:pPr>
      <w:r w:rsidRPr="00463C74">
        <w:rPr>
          <w:b/>
          <w:sz w:val="22"/>
          <w:szCs w:val="22"/>
        </w:rPr>
        <w:t xml:space="preserve">Το </w:t>
      </w:r>
      <w:r w:rsidR="0058340D">
        <w:rPr>
          <w:b/>
          <w:sz w:val="22"/>
          <w:szCs w:val="22"/>
          <w:lang w:val="en-US"/>
        </w:rPr>
        <w:t>Numeta</w:t>
      </w:r>
      <w:r w:rsidRPr="00463C74">
        <w:rPr>
          <w:b/>
          <w:sz w:val="22"/>
          <w:szCs w:val="22"/>
        </w:rPr>
        <w:t xml:space="preserve"> δεν πρέπει να χορηγείται ταυτόχρονα με</w:t>
      </w:r>
      <w:r w:rsidR="00955F62" w:rsidRPr="00463C74">
        <w:rPr>
          <w:b/>
          <w:sz w:val="22"/>
          <w:szCs w:val="22"/>
        </w:rPr>
        <w:t>:</w:t>
      </w:r>
    </w:p>
    <w:p w:rsidR="0096545E" w:rsidRPr="00463C74" w:rsidRDefault="00F77B41" w:rsidP="00463C74">
      <w:pPr>
        <w:pStyle w:val="aa"/>
        <w:numPr>
          <w:ilvl w:val="0"/>
          <w:numId w:val="43"/>
        </w:numPr>
        <w:ind w:left="567" w:hanging="567"/>
        <w:rPr>
          <w:sz w:val="22"/>
          <w:szCs w:val="22"/>
        </w:rPr>
      </w:pPr>
      <w:r w:rsidRPr="0076381F">
        <w:rPr>
          <w:b/>
          <w:sz w:val="22"/>
          <w:szCs w:val="22"/>
        </w:rPr>
        <w:t>αίμα</w:t>
      </w:r>
      <w:r w:rsidRPr="00463C74">
        <w:rPr>
          <w:sz w:val="22"/>
          <w:szCs w:val="22"/>
        </w:rPr>
        <w:t xml:space="preserve"> μέσω της ίδιας γραμμής </w:t>
      </w:r>
      <w:r w:rsidR="00197FAF" w:rsidRPr="00463C74">
        <w:rPr>
          <w:sz w:val="22"/>
          <w:szCs w:val="22"/>
        </w:rPr>
        <w:t>έγχυσης</w:t>
      </w:r>
      <w:r w:rsidR="00197FAF">
        <w:rPr>
          <w:sz w:val="22"/>
          <w:szCs w:val="22"/>
        </w:rPr>
        <w:t xml:space="preserve"> λόγω</w:t>
      </w:r>
      <w:r w:rsidR="00C46C2C">
        <w:rPr>
          <w:sz w:val="22"/>
          <w:szCs w:val="22"/>
        </w:rPr>
        <w:t xml:space="preserve"> του κινδύνου</w:t>
      </w:r>
      <w:r w:rsidR="002601AB" w:rsidRPr="00463C74">
        <w:rPr>
          <w:sz w:val="22"/>
          <w:szCs w:val="22"/>
        </w:rPr>
        <w:t xml:space="preserve"> ψευδοσυγκόλλησης (</w:t>
      </w:r>
      <w:r w:rsidR="009C4ECB" w:rsidRPr="00463C74">
        <w:rPr>
          <w:sz w:val="22"/>
          <w:szCs w:val="22"/>
        </w:rPr>
        <w:t>τα ερυθρά αιμοσφαίρια κολλάνε μεταξύ τους σε</w:t>
      </w:r>
      <w:r w:rsidR="006338E0" w:rsidRPr="00463C74">
        <w:rPr>
          <w:sz w:val="22"/>
          <w:szCs w:val="22"/>
        </w:rPr>
        <w:t xml:space="preserve"> </w:t>
      </w:r>
      <w:r w:rsidR="009C4ECB" w:rsidRPr="00463C74">
        <w:rPr>
          <w:sz w:val="22"/>
          <w:szCs w:val="22"/>
        </w:rPr>
        <w:t>στοίβα).</w:t>
      </w:r>
    </w:p>
    <w:p w:rsidR="00955F62" w:rsidRPr="00463C74" w:rsidRDefault="00955F62" w:rsidP="00463C74">
      <w:pPr>
        <w:pStyle w:val="aa"/>
        <w:numPr>
          <w:ilvl w:val="0"/>
          <w:numId w:val="43"/>
        </w:numPr>
        <w:ind w:left="567" w:hanging="567"/>
        <w:rPr>
          <w:sz w:val="22"/>
          <w:szCs w:val="22"/>
        </w:rPr>
      </w:pPr>
      <w:r w:rsidRPr="0076381F">
        <w:rPr>
          <w:b/>
          <w:sz w:val="22"/>
          <w:szCs w:val="22"/>
        </w:rPr>
        <w:t>Κεφτριαξόνη</w:t>
      </w:r>
      <w:r w:rsidRPr="00463C74">
        <w:rPr>
          <w:sz w:val="22"/>
          <w:szCs w:val="22"/>
        </w:rPr>
        <w:t xml:space="preserve"> (ένα αντιβιοτικό) λόγω του κινδύνου σχηματισμού σωματιδίων.</w:t>
      </w:r>
    </w:p>
    <w:p w:rsidR="00122E75" w:rsidRPr="00463C74" w:rsidRDefault="00122E75" w:rsidP="00463C74">
      <w:pPr>
        <w:autoSpaceDE w:val="0"/>
        <w:autoSpaceDN w:val="0"/>
        <w:adjustRightInd w:val="0"/>
        <w:rPr>
          <w:szCs w:val="22"/>
        </w:rPr>
      </w:pPr>
    </w:p>
    <w:p w:rsidR="00955F62" w:rsidRPr="00463C74" w:rsidRDefault="00955F62" w:rsidP="00463C74">
      <w:pPr>
        <w:autoSpaceDE w:val="0"/>
        <w:autoSpaceDN w:val="0"/>
        <w:adjustRightInd w:val="0"/>
        <w:rPr>
          <w:b/>
          <w:szCs w:val="22"/>
        </w:rPr>
      </w:pPr>
      <w:r w:rsidRPr="00463C74">
        <w:rPr>
          <w:b/>
          <w:szCs w:val="22"/>
        </w:rPr>
        <w:lastRenderedPageBreak/>
        <w:t>Κουμαρίνη και βαρφαρίνη (Αντιπηκτικά):</w:t>
      </w:r>
    </w:p>
    <w:p w:rsidR="00122E75" w:rsidRPr="00463C74" w:rsidRDefault="00955F62" w:rsidP="00463C74">
      <w:pPr>
        <w:autoSpaceDE w:val="0"/>
        <w:autoSpaceDN w:val="0"/>
        <w:adjustRightInd w:val="0"/>
        <w:rPr>
          <w:szCs w:val="22"/>
        </w:rPr>
      </w:pPr>
      <w:r w:rsidRPr="00463C74">
        <w:rPr>
          <w:szCs w:val="22"/>
        </w:rPr>
        <w:t xml:space="preserve">Ο γιατρός σας θα παρακολουθεί προσεκτικά το παιδί σας εάν λαμβάνει </w:t>
      </w:r>
      <w:r w:rsidR="006338E0" w:rsidRPr="00463C74">
        <w:rPr>
          <w:szCs w:val="22"/>
        </w:rPr>
        <w:t xml:space="preserve">κουμαρίνη </w:t>
      </w:r>
      <w:r w:rsidRPr="00463C74">
        <w:rPr>
          <w:szCs w:val="22"/>
        </w:rPr>
        <w:t xml:space="preserve">ή </w:t>
      </w:r>
      <w:r w:rsidR="006338E0" w:rsidRPr="00463C74">
        <w:rPr>
          <w:szCs w:val="22"/>
        </w:rPr>
        <w:t>βαρφαρίνη</w:t>
      </w:r>
      <w:r w:rsidRPr="00463C74">
        <w:rPr>
          <w:szCs w:val="22"/>
        </w:rPr>
        <w:t>.</w:t>
      </w:r>
    </w:p>
    <w:p w:rsidR="00122E75" w:rsidRPr="00463C74" w:rsidRDefault="00122E75" w:rsidP="00463C74">
      <w:pPr>
        <w:autoSpaceDE w:val="0"/>
        <w:autoSpaceDN w:val="0"/>
        <w:adjustRightInd w:val="0"/>
        <w:rPr>
          <w:szCs w:val="22"/>
        </w:rPr>
      </w:pPr>
    </w:p>
    <w:p w:rsidR="00122E75" w:rsidRPr="00463C74" w:rsidRDefault="009C4ECB" w:rsidP="00463C74">
      <w:pPr>
        <w:autoSpaceDE w:val="0"/>
        <w:autoSpaceDN w:val="0"/>
        <w:adjustRightInd w:val="0"/>
        <w:rPr>
          <w:szCs w:val="22"/>
        </w:rPr>
      </w:pPr>
      <w:r w:rsidRPr="00463C74">
        <w:rPr>
          <w:szCs w:val="22"/>
        </w:rPr>
        <w:t>Το ελαιόλαδο και το σογιέλαιο έχουν φυσική περιεκτικότητα σε βιταμίνη Κ1.</w:t>
      </w:r>
      <w:r w:rsidR="00B0134B" w:rsidRPr="00463C74">
        <w:rPr>
          <w:szCs w:val="22"/>
        </w:rPr>
        <w:t xml:space="preserve"> </w:t>
      </w:r>
      <w:r w:rsidR="002D4E64" w:rsidRPr="00463C74">
        <w:rPr>
          <w:szCs w:val="22"/>
        </w:rPr>
        <w:t>Η βιταμίνη</w:t>
      </w:r>
      <w:r w:rsidR="002601AB" w:rsidRPr="00463C74">
        <w:rPr>
          <w:szCs w:val="22"/>
        </w:rPr>
        <w:t xml:space="preserve"> Κ1 μπορεί να επηρεάσει</w:t>
      </w:r>
      <w:r w:rsidR="002D4E64" w:rsidRPr="00463C74">
        <w:rPr>
          <w:szCs w:val="22"/>
        </w:rPr>
        <w:t xml:space="preserve"> φάρμακα</w:t>
      </w:r>
      <w:r w:rsidR="002601AB" w:rsidRPr="00463C74">
        <w:rPr>
          <w:szCs w:val="22"/>
        </w:rPr>
        <w:t>,</w:t>
      </w:r>
      <w:r w:rsidR="002D4E64" w:rsidRPr="00463C74">
        <w:rPr>
          <w:szCs w:val="22"/>
        </w:rPr>
        <w:t xml:space="preserve"> όπως η κουμαρίνη και η βαρφαρίνη.</w:t>
      </w:r>
      <w:r w:rsidR="00B0134B" w:rsidRPr="00463C74">
        <w:rPr>
          <w:szCs w:val="22"/>
        </w:rPr>
        <w:t xml:space="preserve"> </w:t>
      </w:r>
      <w:r w:rsidR="002D4E64" w:rsidRPr="00463C74">
        <w:rPr>
          <w:szCs w:val="22"/>
        </w:rPr>
        <w:t>Τα φάρμακα αυτά είναι αντιπηκτικά που χρησιμοποιούνται για την αποφυγή της πήξης του αίματος.</w:t>
      </w:r>
    </w:p>
    <w:p w:rsidR="00122E75" w:rsidRPr="00463C74" w:rsidRDefault="00122E75" w:rsidP="00463C74">
      <w:pPr>
        <w:autoSpaceDE w:val="0"/>
        <w:autoSpaceDN w:val="0"/>
        <w:adjustRightInd w:val="0"/>
        <w:rPr>
          <w:szCs w:val="22"/>
        </w:rPr>
      </w:pPr>
    </w:p>
    <w:p w:rsidR="006338E0" w:rsidRPr="00463C74" w:rsidRDefault="006338E0" w:rsidP="00463C74">
      <w:pPr>
        <w:autoSpaceDE w:val="0"/>
        <w:autoSpaceDN w:val="0"/>
        <w:adjustRightInd w:val="0"/>
        <w:rPr>
          <w:b/>
          <w:szCs w:val="22"/>
        </w:rPr>
      </w:pPr>
      <w:r w:rsidRPr="00463C74">
        <w:rPr>
          <w:b/>
          <w:szCs w:val="22"/>
        </w:rPr>
        <w:t>Εργαστηριακές εξετάσεις:</w:t>
      </w:r>
    </w:p>
    <w:p w:rsidR="00122E75" w:rsidRPr="00463C74" w:rsidRDefault="002D4E64" w:rsidP="00463C74">
      <w:pPr>
        <w:autoSpaceDE w:val="0"/>
        <w:autoSpaceDN w:val="0"/>
        <w:adjustRightInd w:val="0"/>
        <w:rPr>
          <w:szCs w:val="22"/>
        </w:rPr>
      </w:pPr>
      <w:r w:rsidRPr="00463C74">
        <w:rPr>
          <w:szCs w:val="22"/>
        </w:rPr>
        <w:t>Τα λιπίδια που περιέχονται σε αυτό το γαλάκτωμα ενδέχεται να επηρεάσουν τα αποτελέσματα ορισμένων εργαστηριακών εξετάσεων.</w:t>
      </w:r>
      <w:r w:rsidR="00A77A7F" w:rsidRPr="00463C74">
        <w:rPr>
          <w:szCs w:val="22"/>
        </w:rPr>
        <w:t xml:space="preserve"> </w:t>
      </w:r>
      <w:r w:rsidR="002601AB" w:rsidRPr="00463C74">
        <w:rPr>
          <w:szCs w:val="22"/>
        </w:rPr>
        <w:t>Εργαστηριακές εξετάσεις μπορούν να πραγματοποιούνται έπειτα από χρονικό διάστημα 5 έως 6 ωρών, εφόσον δεν χορηγούνται επιπρόσθετα λιπίδια.</w:t>
      </w:r>
    </w:p>
    <w:p w:rsidR="00122E75" w:rsidRPr="00463C74" w:rsidRDefault="00122E75" w:rsidP="00463C74">
      <w:pPr>
        <w:autoSpaceDE w:val="0"/>
        <w:autoSpaceDN w:val="0"/>
        <w:adjustRightInd w:val="0"/>
        <w:rPr>
          <w:szCs w:val="22"/>
        </w:rPr>
      </w:pPr>
    </w:p>
    <w:p w:rsidR="0076381F" w:rsidRPr="00794A27" w:rsidRDefault="0076381F" w:rsidP="0076381F">
      <w:pPr>
        <w:autoSpaceDE w:val="0"/>
        <w:autoSpaceDN w:val="0"/>
        <w:adjustRightInd w:val="0"/>
        <w:rPr>
          <w:b/>
          <w:szCs w:val="22"/>
        </w:rPr>
      </w:pPr>
      <w:r>
        <w:rPr>
          <w:b/>
          <w:szCs w:val="22"/>
        </w:rPr>
        <w:t xml:space="preserve">Αλληλεπιδράσεις της </w:t>
      </w:r>
      <w:r>
        <w:rPr>
          <w:b/>
          <w:szCs w:val="22"/>
          <w:lang w:val="en-US"/>
        </w:rPr>
        <w:t>Numeta</w:t>
      </w:r>
      <w:r w:rsidRPr="008616A0">
        <w:rPr>
          <w:b/>
          <w:szCs w:val="22"/>
        </w:rPr>
        <w:t xml:space="preserve"> </w:t>
      </w:r>
      <w:r>
        <w:rPr>
          <w:b/>
          <w:szCs w:val="22"/>
        </w:rPr>
        <w:t>με φάρμακα τα οποία ενδέχεται να επηρεάζουν τα επίπεδα του καλίου/μεταβολισμού:</w:t>
      </w:r>
    </w:p>
    <w:p w:rsidR="0076381F" w:rsidRPr="00463C74" w:rsidRDefault="0076381F" w:rsidP="0076381F">
      <w:pPr>
        <w:pStyle w:val="Default"/>
        <w:rPr>
          <w:sz w:val="22"/>
          <w:szCs w:val="22"/>
          <w:lang w:val="el-GR"/>
        </w:rPr>
      </w:pPr>
      <w:r w:rsidRPr="00463C74">
        <w:rPr>
          <w:sz w:val="22"/>
          <w:szCs w:val="22"/>
          <w:lang w:val="el-GR"/>
        </w:rPr>
        <w:t xml:space="preserve">Το </w:t>
      </w:r>
      <w:r w:rsidR="0075171A">
        <w:rPr>
          <w:sz w:val="22"/>
          <w:szCs w:val="22"/>
        </w:rPr>
        <w:t>Numeta</w:t>
      </w:r>
      <w:r w:rsidRPr="00463C74">
        <w:rPr>
          <w:sz w:val="22"/>
          <w:szCs w:val="22"/>
          <w:lang w:val="el-GR"/>
        </w:rPr>
        <w:t xml:space="preserve"> περιέχει κάλιο. Τα υψηλά επίπεδα καλίου στο αίμα μπορεί να προκαλέσουν μη φυσιολογικό καρδιακό ρυθμό. Θα πρέπει να δίνεται ιδιαίτερη προσοχή στους ασθενείς που λαμβάνουν διουρητικά (φάρμακα για τη μείωση </w:t>
      </w:r>
      <w:r>
        <w:rPr>
          <w:sz w:val="22"/>
          <w:szCs w:val="22"/>
          <w:lang w:val="el-GR"/>
        </w:rPr>
        <w:t>της κατακράτησης</w:t>
      </w:r>
      <w:r w:rsidRPr="00463C74">
        <w:rPr>
          <w:sz w:val="22"/>
          <w:szCs w:val="22"/>
          <w:lang w:val="el-GR"/>
        </w:rPr>
        <w:t xml:space="preserve"> των υγρών) ή </w:t>
      </w:r>
      <w:r w:rsidRPr="002A6AFB">
        <w:rPr>
          <w:szCs w:val="22"/>
          <w:lang w:val="el-GR"/>
        </w:rPr>
        <w:t xml:space="preserve">ανταγωνιστές των υποδοχέων της αγγειοτασίνης ΙΙ (φάρμακα για υψηλή αρτηριακή πίεση) ή </w:t>
      </w:r>
      <w:r w:rsidRPr="00794A27">
        <w:rPr>
          <w:szCs w:val="22"/>
          <w:lang w:val="el-GR"/>
        </w:rPr>
        <w:t>ανοσοκατασταλτικά</w:t>
      </w:r>
      <w:r>
        <w:rPr>
          <w:szCs w:val="22"/>
          <w:lang w:val="el-GR"/>
        </w:rPr>
        <w:t xml:space="preserve"> (φάρμακα τα οποία ενδέχεται να μειώσουν τις φυσιολογικές ανοσο-άμυνες του σώματος)</w:t>
      </w:r>
      <w:r w:rsidRPr="00794A27">
        <w:rPr>
          <w:sz w:val="22"/>
          <w:szCs w:val="22"/>
          <w:lang w:val="el-GR"/>
        </w:rPr>
        <w:t>.</w:t>
      </w:r>
      <w:r w:rsidRPr="00463C74">
        <w:rPr>
          <w:sz w:val="22"/>
          <w:szCs w:val="22"/>
          <w:lang w:val="el-GR"/>
        </w:rPr>
        <w:t xml:space="preserve"> Αυτού του είδους τα φάρμακα μπορεί να αυξήσουν τα επίπεδα του καλίου.</w:t>
      </w:r>
    </w:p>
    <w:p w:rsidR="00A50E79" w:rsidRPr="00463C74" w:rsidRDefault="00A50E79" w:rsidP="00463C74">
      <w:pPr>
        <w:pStyle w:val="Default"/>
        <w:rPr>
          <w:sz w:val="22"/>
          <w:szCs w:val="22"/>
          <w:lang w:val="el-GR"/>
        </w:rPr>
      </w:pPr>
    </w:p>
    <w:p w:rsidR="0058340D" w:rsidRPr="00B92157" w:rsidRDefault="0058340D" w:rsidP="00463C74">
      <w:pPr>
        <w:pStyle w:val="Default"/>
        <w:rPr>
          <w:b/>
          <w:sz w:val="22"/>
          <w:szCs w:val="22"/>
          <w:lang w:val="el-GR"/>
        </w:rPr>
      </w:pPr>
    </w:p>
    <w:p w:rsidR="002E1EFE" w:rsidRPr="00463C74" w:rsidRDefault="002E1EFE" w:rsidP="00463C74">
      <w:pPr>
        <w:pStyle w:val="Default"/>
        <w:rPr>
          <w:b/>
          <w:sz w:val="22"/>
          <w:szCs w:val="22"/>
          <w:lang w:val="el-GR"/>
        </w:rPr>
      </w:pPr>
      <w:r w:rsidRPr="00463C74">
        <w:rPr>
          <w:b/>
          <w:sz w:val="22"/>
          <w:szCs w:val="22"/>
          <w:lang w:val="el-GR"/>
        </w:rPr>
        <w:t>Κύηση</w:t>
      </w:r>
      <w:r w:rsidR="009F67F9">
        <w:rPr>
          <w:b/>
          <w:sz w:val="22"/>
          <w:szCs w:val="22"/>
          <w:lang w:val="el-GR"/>
        </w:rPr>
        <w:t>,</w:t>
      </w:r>
      <w:r w:rsidRPr="00463C74">
        <w:rPr>
          <w:b/>
          <w:sz w:val="22"/>
          <w:szCs w:val="22"/>
          <w:lang w:val="el-GR"/>
        </w:rPr>
        <w:t xml:space="preserve"> θηλασμός</w:t>
      </w:r>
      <w:r w:rsidR="009F67F9">
        <w:rPr>
          <w:b/>
          <w:sz w:val="22"/>
          <w:szCs w:val="22"/>
          <w:lang w:val="el-GR"/>
        </w:rPr>
        <w:t xml:space="preserve">  και γονιμότητα</w:t>
      </w:r>
    </w:p>
    <w:p w:rsidR="002E1EFE" w:rsidRPr="00463C74" w:rsidRDefault="002E1EFE" w:rsidP="00463C74">
      <w:pPr>
        <w:numPr>
          <w:ilvl w:val="12"/>
          <w:numId w:val="0"/>
        </w:numPr>
        <w:ind w:right="-2"/>
        <w:outlineLvl w:val="0"/>
        <w:rPr>
          <w:b/>
          <w:szCs w:val="22"/>
          <w:highlight w:val="yellow"/>
        </w:rPr>
      </w:pPr>
    </w:p>
    <w:p w:rsidR="002E1EFE" w:rsidRPr="00463C74" w:rsidRDefault="00197F52" w:rsidP="00463C74">
      <w:pPr>
        <w:autoSpaceDE w:val="0"/>
        <w:autoSpaceDN w:val="0"/>
        <w:adjustRightInd w:val="0"/>
        <w:rPr>
          <w:szCs w:val="22"/>
        </w:rPr>
      </w:pPr>
      <w:r w:rsidRPr="00463C74">
        <w:rPr>
          <w:szCs w:val="22"/>
        </w:rPr>
        <w:t xml:space="preserve">Δεν υπάρχουν επαρκή στοιχεία από τη χρήση του </w:t>
      </w:r>
      <w:r w:rsidR="0076381F">
        <w:rPr>
          <w:szCs w:val="22"/>
          <w:lang w:val="en-US"/>
        </w:rPr>
        <w:t>Numeta</w:t>
      </w:r>
      <w:r w:rsidR="0076381F" w:rsidRPr="00463C74">
        <w:rPr>
          <w:szCs w:val="22"/>
        </w:rPr>
        <w:t xml:space="preserve"> </w:t>
      </w:r>
      <w:r w:rsidRPr="00463C74">
        <w:rPr>
          <w:szCs w:val="22"/>
        </w:rPr>
        <w:t>σε έγκυες ή θηλάζουσες γυναίκες.</w:t>
      </w:r>
      <w:r w:rsidR="00B0134B" w:rsidRPr="00463C74">
        <w:rPr>
          <w:szCs w:val="22"/>
        </w:rPr>
        <w:t xml:space="preserve"> </w:t>
      </w:r>
      <w:r w:rsidRPr="00463C74">
        <w:rPr>
          <w:szCs w:val="22"/>
        </w:rPr>
        <w:t>Ο</w:t>
      </w:r>
      <w:r w:rsidR="002601AB" w:rsidRPr="00463C74">
        <w:rPr>
          <w:szCs w:val="22"/>
        </w:rPr>
        <w:t xml:space="preserve"> γιατρός σας θα πρέπει να εξετάσ</w:t>
      </w:r>
      <w:r w:rsidRPr="00463C74">
        <w:rPr>
          <w:szCs w:val="22"/>
        </w:rPr>
        <w:t xml:space="preserve">ει προσεκτικά τους πιθανούς κινδύνους και τα οφέλη για κάθε συγκεκριμένη ασθενή πριν από τη συνταγογράφηση του </w:t>
      </w:r>
      <w:r w:rsidR="0076381F">
        <w:rPr>
          <w:szCs w:val="22"/>
          <w:lang w:val="en-US"/>
        </w:rPr>
        <w:t>Numeta</w:t>
      </w:r>
      <w:r w:rsidRPr="00463C74">
        <w:rPr>
          <w:szCs w:val="22"/>
        </w:rPr>
        <w:t>.</w:t>
      </w:r>
    </w:p>
    <w:p w:rsidR="003C1459" w:rsidRPr="00463C74" w:rsidRDefault="003C1459" w:rsidP="00463C74">
      <w:pPr>
        <w:autoSpaceDE w:val="0"/>
        <w:autoSpaceDN w:val="0"/>
        <w:adjustRightInd w:val="0"/>
        <w:rPr>
          <w:szCs w:val="22"/>
          <w:highlight w:val="yellow"/>
        </w:rPr>
      </w:pPr>
    </w:p>
    <w:p w:rsidR="00B0134B" w:rsidRPr="00463C74" w:rsidRDefault="00B0134B" w:rsidP="00463C74">
      <w:pPr>
        <w:autoSpaceDE w:val="0"/>
        <w:autoSpaceDN w:val="0"/>
        <w:adjustRightInd w:val="0"/>
        <w:rPr>
          <w:szCs w:val="22"/>
          <w:highlight w:val="yellow"/>
        </w:rPr>
      </w:pPr>
    </w:p>
    <w:p w:rsidR="002E1EFE" w:rsidRPr="00D22ADD" w:rsidRDefault="006338E0" w:rsidP="00463C74">
      <w:pPr>
        <w:pStyle w:val="1"/>
        <w:numPr>
          <w:ilvl w:val="0"/>
          <w:numId w:val="0"/>
        </w:numPr>
        <w:spacing w:before="0" w:after="0"/>
        <w:ind w:left="567" w:hanging="567"/>
        <w:rPr>
          <w:rFonts w:ascii="Times New Roman Bold" w:hAnsi="Times New Roman Bold"/>
          <w:caps w:val="0"/>
          <w:szCs w:val="22"/>
        </w:rPr>
      </w:pPr>
      <w:r w:rsidRPr="00463C74">
        <w:rPr>
          <w:caps w:val="0"/>
          <w:szCs w:val="22"/>
        </w:rPr>
        <w:t>3.</w:t>
      </w:r>
      <w:r w:rsidRPr="00463C74">
        <w:rPr>
          <w:caps w:val="0"/>
          <w:szCs w:val="22"/>
        </w:rPr>
        <w:tab/>
      </w:r>
      <w:r w:rsidR="00F90E65">
        <w:rPr>
          <w:rFonts w:ascii="Times New Roman Bold" w:hAnsi="Times New Roman Bold"/>
          <w:caps w:val="0"/>
          <w:szCs w:val="22"/>
        </w:rPr>
        <w:t xml:space="preserve">Πως να χρησιμοποιήσετε το </w:t>
      </w:r>
      <w:r w:rsidR="00F90E65">
        <w:rPr>
          <w:rFonts w:ascii="Times New Roman Bold" w:hAnsi="Times New Roman Bold"/>
          <w:caps w:val="0"/>
          <w:szCs w:val="22"/>
          <w:lang w:val="en-US"/>
        </w:rPr>
        <w:t>Numeta</w:t>
      </w:r>
    </w:p>
    <w:p w:rsidR="002E1EFE" w:rsidRPr="00463C74" w:rsidRDefault="002E1EFE" w:rsidP="00463C74">
      <w:pPr>
        <w:ind w:right="-2"/>
        <w:rPr>
          <w:szCs w:val="22"/>
        </w:rPr>
      </w:pPr>
    </w:p>
    <w:p w:rsidR="00D97B2D" w:rsidRPr="00463C74" w:rsidRDefault="00D22ADD" w:rsidP="00463C74">
      <w:pPr>
        <w:pStyle w:val="aa"/>
        <w:rPr>
          <w:sz w:val="22"/>
          <w:szCs w:val="22"/>
        </w:rPr>
      </w:pPr>
      <w:r>
        <w:rPr>
          <w:sz w:val="22"/>
          <w:szCs w:val="22"/>
        </w:rPr>
        <w:t xml:space="preserve">Το παιδί σας πρέπει πάντοτε να </w:t>
      </w:r>
      <w:r w:rsidR="00C46C2C">
        <w:rPr>
          <w:sz w:val="22"/>
          <w:szCs w:val="22"/>
        </w:rPr>
        <w:t>παίρνει</w:t>
      </w:r>
      <w:r>
        <w:rPr>
          <w:sz w:val="22"/>
          <w:szCs w:val="22"/>
        </w:rPr>
        <w:t xml:space="preserve"> </w:t>
      </w:r>
      <w:r w:rsidR="00D97B2D" w:rsidRPr="00463C74">
        <w:rPr>
          <w:sz w:val="22"/>
          <w:szCs w:val="22"/>
        </w:rPr>
        <w:t xml:space="preserve">το </w:t>
      </w:r>
      <w:r w:rsidR="00C46C2C">
        <w:rPr>
          <w:sz w:val="22"/>
          <w:szCs w:val="22"/>
          <w:lang w:val="en-US"/>
        </w:rPr>
        <w:t>Numeta</w:t>
      </w:r>
      <w:r w:rsidR="00C46C2C" w:rsidRPr="00463C74">
        <w:rPr>
          <w:sz w:val="22"/>
          <w:szCs w:val="22"/>
        </w:rPr>
        <w:t xml:space="preserve"> </w:t>
      </w:r>
      <w:r w:rsidR="00D97B2D" w:rsidRPr="00463C74">
        <w:rPr>
          <w:sz w:val="22"/>
          <w:szCs w:val="22"/>
        </w:rPr>
        <w:t>αυστηρά σύμφωνα με τις οδηγίες του γιατρού. Εάν έχετε αμφιβολίες, ρωτήστε το γιατρό σας.</w:t>
      </w:r>
    </w:p>
    <w:p w:rsidR="00D97B2D" w:rsidRPr="00463C74" w:rsidRDefault="00D97B2D" w:rsidP="00463C74">
      <w:pPr>
        <w:pStyle w:val="aa"/>
        <w:rPr>
          <w:sz w:val="22"/>
          <w:szCs w:val="22"/>
        </w:rPr>
      </w:pPr>
    </w:p>
    <w:p w:rsidR="00D97B2D" w:rsidRPr="00463C74" w:rsidRDefault="00AD2D2B" w:rsidP="00463C74">
      <w:pPr>
        <w:pStyle w:val="aa"/>
        <w:rPr>
          <w:b/>
          <w:sz w:val="22"/>
          <w:szCs w:val="22"/>
        </w:rPr>
      </w:pPr>
      <w:r w:rsidRPr="00463C74">
        <w:rPr>
          <w:b/>
          <w:sz w:val="22"/>
          <w:szCs w:val="22"/>
        </w:rPr>
        <w:t>Ηλικιακ</w:t>
      </w:r>
      <w:r>
        <w:rPr>
          <w:b/>
          <w:sz w:val="22"/>
          <w:szCs w:val="22"/>
        </w:rPr>
        <w:t>ές</w:t>
      </w:r>
      <w:r w:rsidRPr="00463C74">
        <w:rPr>
          <w:b/>
          <w:sz w:val="22"/>
          <w:szCs w:val="22"/>
        </w:rPr>
        <w:t xml:space="preserve"> </w:t>
      </w:r>
      <w:r>
        <w:rPr>
          <w:b/>
          <w:sz w:val="22"/>
          <w:szCs w:val="22"/>
        </w:rPr>
        <w:t>ομάδες</w:t>
      </w:r>
    </w:p>
    <w:p w:rsidR="009F0DF0" w:rsidRPr="00463C74" w:rsidRDefault="007B1A90" w:rsidP="00463C74">
      <w:pPr>
        <w:pStyle w:val="aa"/>
        <w:rPr>
          <w:sz w:val="22"/>
          <w:szCs w:val="22"/>
        </w:rPr>
      </w:pPr>
      <w:r w:rsidRPr="00463C74">
        <w:rPr>
          <w:sz w:val="22"/>
          <w:szCs w:val="22"/>
        </w:rPr>
        <w:t xml:space="preserve">Το </w:t>
      </w:r>
      <w:r w:rsidR="00AD2D2B">
        <w:rPr>
          <w:sz w:val="22"/>
          <w:szCs w:val="22"/>
          <w:lang w:val="en-US"/>
        </w:rPr>
        <w:t>Numeta</w:t>
      </w:r>
      <w:r w:rsidR="00AD2D2B" w:rsidRPr="00463C74">
        <w:rPr>
          <w:sz w:val="22"/>
          <w:szCs w:val="22"/>
        </w:rPr>
        <w:t xml:space="preserve"> </w:t>
      </w:r>
      <w:r w:rsidR="00B92157">
        <w:rPr>
          <w:sz w:val="22"/>
          <w:szCs w:val="22"/>
          <w:lang w:val="en-US"/>
        </w:rPr>
        <w:t>G</w:t>
      </w:r>
      <w:r w:rsidR="00B92157" w:rsidRPr="00B92157">
        <w:rPr>
          <w:sz w:val="22"/>
          <w:szCs w:val="22"/>
        </w:rPr>
        <w:t>1</w:t>
      </w:r>
      <w:r w:rsidR="00106BCB" w:rsidRPr="008616A0">
        <w:rPr>
          <w:sz w:val="22"/>
          <w:szCs w:val="22"/>
        </w:rPr>
        <w:t>6</w:t>
      </w:r>
      <w:r w:rsidR="00B92157">
        <w:rPr>
          <w:sz w:val="22"/>
          <w:szCs w:val="22"/>
          <w:lang w:val="en-US"/>
        </w:rPr>
        <w:t>E</w:t>
      </w:r>
      <w:r w:rsidRPr="00463C74">
        <w:rPr>
          <w:sz w:val="22"/>
          <w:szCs w:val="22"/>
        </w:rPr>
        <w:t xml:space="preserve">έχει σχεδιαστεί για να καλύπτει τις διατροφικές ανάγκες </w:t>
      </w:r>
      <w:r w:rsidR="00AD2D2B">
        <w:rPr>
          <w:sz w:val="22"/>
          <w:szCs w:val="22"/>
        </w:rPr>
        <w:t>τελειόμηνων νεογνών</w:t>
      </w:r>
      <w:r w:rsidR="00A17262">
        <w:rPr>
          <w:sz w:val="22"/>
          <w:szCs w:val="22"/>
        </w:rPr>
        <w:t xml:space="preserve"> και </w:t>
      </w:r>
      <w:r w:rsidR="00AD2D2B">
        <w:rPr>
          <w:sz w:val="22"/>
          <w:szCs w:val="22"/>
        </w:rPr>
        <w:t>παιδιών έως</w:t>
      </w:r>
      <w:r w:rsidR="009314B1">
        <w:rPr>
          <w:sz w:val="22"/>
          <w:szCs w:val="22"/>
        </w:rPr>
        <w:t xml:space="preserve"> </w:t>
      </w:r>
      <w:r w:rsidR="00AD2D2B">
        <w:rPr>
          <w:sz w:val="22"/>
          <w:szCs w:val="22"/>
        </w:rPr>
        <w:t xml:space="preserve"> 2 ετών</w:t>
      </w:r>
      <w:r w:rsidR="00A17262">
        <w:rPr>
          <w:sz w:val="22"/>
          <w:szCs w:val="22"/>
        </w:rPr>
        <w:t>.</w:t>
      </w:r>
    </w:p>
    <w:p w:rsidR="002E1EFE" w:rsidRPr="00463C74" w:rsidRDefault="002E1EFE" w:rsidP="00463C74">
      <w:pPr>
        <w:rPr>
          <w:szCs w:val="22"/>
        </w:rPr>
      </w:pPr>
    </w:p>
    <w:p w:rsidR="00D97B2D" w:rsidRPr="00463C74" w:rsidRDefault="003C6241" w:rsidP="00463C74">
      <w:pPr>
        <w:rPr>
          <w:szCs w:val="22"/>
        </w:rPr>
      </w:pPr>
      <w:r>
        <w:rPr>
          <w:szCs w:val="22"/>
        </w:rPr>
        <w:t>Ο γιατρός θα αποφασίσει εάν αυτό το φάρμακο είναι κατάλληλο για το παιδί σας.</w:t>
      </w:r>
    </w:p>
    <w:p w:rsidR="00D97B2D" w:rsidRPr="00463C74" w:rsidRDefault="00D97B2D" w:rsidP="00463C74">
      <w:pPr>
        <w:rPr>
          <w:szCs w:val="22"/>
        </w:rPr>
      </w:pPr>
    </w:p>
    <w:p w:rsidR="00D97B2D" w:rsidRPr="00463C74" w:rsidRDefault="00AB56DE" w:rsidP="00463C74">
      <w:pPr>
        <w:rPr>
          <w:b/>
          <w:szCs w:val="22"/>
        </w:rPr>
      </w:pPr>
      <w:r w:rsidRPr="00463C74">
        <w:rPr>
          <w:b/>
          <w:szCs w:val="22"/>
        </w:rPr>
        <w:t>Χορήγηση</w:t>
      </w:r>
    </w:p>
    <w:p w:rsidR="002E1EFE" w:rsidRPr="00463C74" w:rsidRDefault="003C6241" w:rsidP="00463C74">
      <w:pPr>
        <w:rPr>
          <w:szCs w:val="22"/>
        </w:rPr>
      </w:pPr>
      <w:r>
        <w:rPr>
          <w:szCs w:val="22"/>
        </w:rPr>
        <w:t>Αυτό το φάρμακο ε</w:t>
      </w:r>
      <w:r w:rsidR="007B1A90" w:rsidRPr="00463C74">
        <w:rPr>
          <w:szCs w:val="22"/>
        </w:rPr>
        <w:t>ίναι ένα γαλάκτωμα για ενδοφλέβια έγχυση.</w:t>
      </w:r>
      <w:r w:rsidR="00B0134B" w:rsidRPr="00463C74">
        <w:rPr>
          <w:szCs w:val="22"/>
        </w:rPr>
        <w:t xml:space="preserve"> </w:t>
      </w:r>
      <w:r w:rsidR="00725DAC">
        <w:rPr>
          <w:szCs w:val="22"/>
        </w:rPr>
        <w:t>Δίνεται μέσω ενός</w:t>
      </w:r>
      <w:r w:rsidR="007B1A90" w:rsidRPr="00463C74">
        <w:rPr>
          <w:szCs w:val="22"/>
        </w:rPr>
        <w:t xml:space="preserve"> </w:t>
      </w:r>
      <w:r w:rsidR="00725DAC">
        <w:rPr>
          <w:szCs w:val="22"/>
        </w:rPr>
        <w:t>πλαστικού</w:t>
      </w:r>
      <w:r w:rsidR="00725DAC" w:rsidRPr="00463C74">
        <w:rPr>
          <w:szCs w:val="22"/>
        </w:rPr>
        <w:t xml:space="preserve"> </w:t>
      </w:r>
      <w:r w:rsidR="007B1A90" w:rsidRPr="00463C74">
        <w:rPr>
          <w:szCs w:val="22"/>
        </w:rPr>
        <w:t>σωληνάκι σε μια φλέβα στο μπράτσο του παιδιού σας ή σε μια μεγάλη φ</w:t>
      </w:r>
      <w:r w:rsidR="002601AB" w:rsidRPr="00463C74">
        <w:rPr>
          <w:szCs w:val="22"/>
        </w:rPr>
        <w:t>λέβα στο στήθος του παιδιού σας</w:t>
      </w:r>
      <w:r w:rsidR="007B1A90" w:rsidRPr="00463C74">
        <w:rPr>
          <w:szCs w:val="22"/>
        </w:rPr>
        <w:t>.</w:t>
      </w:r>
    </w:p>
    <w:p w:rsidR="00AB56DE" w:rsidRPr="00463C74" w:rsidRDefault="00AB56DE" w:rsidP="00463C74">
      <w:pPr>
        <w:rPr>
          <w:szCs w:val="22"/>
        </w:rPr>
      </w:pPr>
    </w:p>
    <w:p w:rsidR="00AB56DE" w:rsidRPr="00463C74" w:rsidRDefault="00DE2C39" w:rsidP="00463C74">
      <w:pPr>
        <w:rPr>
          <w:color w:val="000000"/>
          <w:szCs w:val="22"/>
        </w:rPr>
      </w:pPr>
      <w:r w:rsidRPr="00463C74">
        <w:rPr>
          <w:color w:val="000000"/>
          <w:szCs w:val="22"/>
        </w:rPr>
        <w:t>Ενδέχεται ο</w:t>
      </w:r>
      <w:r w:rsidR="00AB56DE" w:rsidRPr="00463C74">
        <w:rPr>
          <w:color w:val="000000"/>
          <w:szCs w:val="22"/>
        </w:rPr>
        <w:t xml:space="preserve"> γιατρός του παιδιού σας να επιλέξει να μην </w:t>
      </w:r>
      <w:r w:rsidR="00725DAC">
        <w:rPr>
          <w:color w:val="000000"/>
          <w:szCs w:val="22"/>
        </w:rPr>
        <w:t>δώσει</w:t>
      </w:r>
      <w:r w:rsidR="00725DAC" w:rsidRPr="00463C74">
        <w:rPr>
          <w:color w:val="000000"/>
          <w:szCs w:val="22"/>
        </w:rPr>
        <w:t xml:space="preserve"> </w:t>
      </w:r>
      <w:r w:rsidR="00AB56DE" w:rsidRPr="00463C74">
        <w:rPr>
          <w:color w:val="000000"/>
          <w:szCs w:val="22"/>
        </w:rPr>
        <w:t xml:space="preserve">λιπίδια στο παιδί σας. Ο σχεδιασμός του σάκου </w:t>
      </w:r>
      <w:r w:rsidR="0076381F">
        <w:rPr>
          <w:color w:val="000000"/>
          <w:szCs w:val="22"/>
          <w:lang w:val="en-US"/>
        </w:rPr>
        <w:t>Numeta</w:t>
      </w:r>
      <w:r w:rsidR="0076381F" w:rsidRPr="00463C74">
        <w:rPr>
          <w:color w:val="000000"/>
          <w:szCs w:val="22"/>
        </w:rPr>
        <w:t xml:space="preserve"> </w:t>
      </w:r>
      <w:r w:rsidR="00AB56DE" w:rsidRPr="00463C74">
        <w:rPr>
          <w:color w:val="000000"/>
          <w:szCs w:val="22"/>
        </w:rPr>
        <w:t xml:space="preserve">επιτρέπει μόνο </w:t>
      </w:r>
      <w:r w:rsidR="001578CB" w:rsidRPr="00463C74">
        <w:rPr>
          <w:color w:val="000000"/>
          <w:szCs w:val="22"/>
        </w:rPr>
        <w:t xml:space="preserve">το </w:t>
      </w:r>
      <w:r w:rsidRPr="00463C74">
        <w:rPr>
          <w:szCs w:val="22"/>
        </w:rPr>
        <w:t xml:space="preserve">αποκολλώμενο </w:t>
      </w:r>
      <w:r w:rsidR="001578CB" w:rsidRPr="00463C74">
        <w:rPr>
          <w:color w:val="000000"/>
          <w:szCs w:val="22"/>
        </w:rPr>
        <w:t>διάφραγμα</w:t>
      </w:r>
      <w:r w:rsidR="00AB56DE" w:rsidRPr="00463C74">
        <w:rPr>
          <w:color w:val="000000"/>
          <w:szCs w:val="22"/>
        </w:rPr>
        <w:t xml:space="preserve"> </w:t>
      </w:r>
      <w:r w:rsidR="001578CB" w:rsidRPr="00463C74">
        <w:rPr>
          <w:color w:val="000000"/>
          <w:szCs w:val="22"/>
        </w:rPr>
        <w:t>ασφαλείας</w:t>
      </w:r>
      <w:r w:rsidR="00AB56DE" w:rsidRPr="00463C74">
        <w:rPr>
          <w:color w:val="000000"/>
          <w:szCs w:val="22"/>
        </w:rPr>
        <w:t xml:space="preserve"> μεταξύ των θαλάμων αμινοξέων/ηλεκτρολυτών και γλυκόζης</w:t>
      </w:r>
      <w:r w:rsidR="00725DAC">
        <w:rPr>
          <w:color w:val="000000"/>
          <w:szCs w:val="22"/>
        </w:rPr>
        <w:t xml:space="preserve"> να σπάσει εάν είναι αναγκαίο</w:t>
      </w:r>
      <w:r w:rsidR="00AB56DE" w:rsidRPr="00463C74">
        <w:rPr>
          <w:color w:val="000000"/>
          <w:szCs w:val="22"/>
        </w:rPr>
        <w:t xml:space="preserve">. Σ’ αυτή την περίπτωση, </w:t>
      </w:r>
      <w:r w:rsidR="001578CB" w:rsidRPr="00463C74">
        <w:rPr>
          <w:color w:val="000000"/>
          <w:szCs w:val="22"/>
        </w:rPr>
        <w:t xml:space="preserve">το </w:t>
      </w:r>
      <w:r w:rsidRPr="00463C74">
        <w:rPr>
          <w:szCs w:val="22"/>
        </w:rPr>
        <w:t xml:space="preserve">αποκολλώμενο </w:t>
      </w:r>
      <w:r w:rsidR="001578CB" w:rsidRPr="00463C74">
        <w:rPr>
          <w:color w:val="000000"/>
          <w:szCs w:val="22"/>
        </w:rPr>
        <w:t>διάφραγμα ασφαλείας</w:t>
      </w:r>
      <w:r w:rsidR="00AB56DE" w:rsidRPr="00463C74">
        <w:rPr>
          <w:color w:val="000000"/>
          <w:szCs w:val="22"/>
        </w:rPr>
        <w:t xml:space="preserve"> μεταξύ των θαλάμων αμινοξέων και λιπιδίων παραμένει </w:t>
      </w:r>
      <w:r w:rsidRPr="00463C74">
        <w:rPr>
          <w:szCs w:val="22"/>
        </w:rPr>
        <w:t>ανέπαφο</w:t>
      </w:r>
      <w:r w:rsidR="00AB56DE" w:rsidRPr="00463C74">
        <w:rPr>
          <w:color w:val="000000"/>
          <w:szCs w:val="22"/>
        </w:rPr>
        <w:t xml:space="preserve">. Το περιεχόμενο του σάκου μπορεί στη συνέχεια να </w:t>
      </w:r>
      <w:r w:rsidRPr="00463C74">
        <w:rPr>
          <w:color w:val="000000"/>
          <w:szCs w:val="22"/>
        </w:rPr>
        <w:t>χορηγηθεί με έγχυση</w:t>
      </w:r>
      <w:r w:rsidR="00AB56DE" w:rsidRPr="00463C74">
        <w:rPr>
          <w:color w:val="000000"/>
          <w:szCs w:val="22"/>
        </w:rPr>
        <w:t xml:space="preserve"> χωρίς τα λιπίδια.</w:t>
      </w:r>
    </w:p>
    <w:p w:rsidR="00AB56DE" w:rsidRPr="00463C74" w:rsidRDefault="00AB56DE" w:rsidP="00463C74">
      <w:pPr>
        <w:rPr>
          <w:color w:val="000000"/>
          <w:szCs w:val="22"/>
        </w:rPr>
      </w:pPr>
    </w:p>
    <w:p w:rsidR="00AB56DE" w:rsidRPr="00463C74" w:rsidRDefault="001578CB" w:rsidP="00463C74">
      <w:pPr>
        <w:rPr>
          <w:b/>
          <w:szCs w:val="22"/>
        </w:rPr>
      </w:pPr>
      <w:r w:rsidRPr="00463C74">
        <w:rPr>
          <w:b/>
          <w:szCs w:val="22"/>
        </w:rPr>
        <w:t>Δοσολογία και διάρκεια της θεραπείας</w:t>
      </w:r>
    </w:p>
    <w:p w:rsidR="002E1EFE" w:rsidRPr="00463C74" w:rsidRDefault="001578CB" w:rsidP="00463C74">
      <w:pPr>
        <w:rPr>
          <w:szCs w:val="22"/>
        </w:rPr>
      </w:pPr>
      <w:r w:rsidRPr="00463C74">
        <w:rPr>
          <w:szCs w:val="22"/>
        </w:rPr>
        <w:t xml:space="preserve">Ο γιατρός του παιδιού σας θα καθορίσει τη δόση που χρειάζεται και τη χρονική διάρκεια χορήγησης του προϊόντος. Η δοσολογία εξαρτάται από τις διατροφικές ανάγκες του παιδιού σας. Η δοσολογία θα </w:t>
      </w:r>
      <w:r w:rsidRPr="00463C74">
        <w:rPr>
          <w:szCs w:val="22"/>
        </w:rPr>
        <w:lastRenderedPageBreak/>
        <w:t xml:space="preserve">εξαρτηθεί από το βάρος του παιδιού σας, την ιατρική του κατάσταση και την ικανότητα του σώματός του να διασπάσει και να χρησιμοποιήσει τα συστατικά του </w:t>
      </w:r>
      <w:r w:rsidR="0058340D">
        <w:rPr>
          <w:szCs w:val="22"/>
          <w:lang w:val="en-US"/>
        </w:rPr>
        <w:t>Numeta</w:t>
      </w:r>
      <w:r w:rsidRPr="00463C74">
        <w:rPr>
          <w:szCs w:val="22"/>
        </w:rPr>
        <w:t xml:space="preserve">. </w:t>
      </w:r>
      <w:r w:rsidR="00E3075F">
        <w:rPr>
          <w:szCs w:val="22"/>
        </w:rPr>
        <w:t>Μπορεί να δοθεί</w:t>
      </w:r>
      <w:r w:rsidRPr="00463C74">
        <w:rPr>
          <w:szCs w:val="22"/>
        </w:rPr>
        <w:t xml:space="preserve"> πρόσθετη διατροφή ή </w:t>
      </w:r>
      <w:r w:rsidR="00E3075F" w:rsidRPr="00463C74">
        <w:rPr>
          <w:szCs w:val="22"/>
        </w:rPr>
        <w:t>πρωτεΐ</w:t>
      </w:r>
      <w:r w:rsidR="00E3075F">
        <w:rPr>
          <w:szCs w:val="22"/>
        </w:rPr>
        <w:t>νες</w:t>
      </w:r>
      <w:r w:rsidRPr="00463C74">
        <w:rPr>
          <w:szCs w:val="22"/>
        </w:rPr>
        <w:t xml:space="preserve"> που χορηγούνται μέσω της στοματικής/εντερικής οδού.</w:t>
      </w:r>
    </w:p>
    <w:p w:rsidR="001578CB" w:rsidRPr="00463C74" w:rsidRDefault="001578CB" w:rsidP="00463C74">
      <w:pPr>
        <w:rPr>
          <w:szCs w:val="22"/>
        </w:rPr>
      </w:pPr>
    </w:p>
    <w:p w:rsidR="002E1EFE" w:rsidRPr="00463C74" w:rsidRDefault="00B54DA2" w:rsidP="00463C74">
      <w:pPr>
        <w:numPr>
          <w:ilvl w:val="12"/>
          <w:numId w:val="0"/>
        </w:numPr>
        <w:outlineLvl w:val="0"/>
        <w:rPr>
          <w:b/>
          <w:szCs w:val="22"/>
        </w:rPr>
      </w:pPr>
      <w:r w:rsidRPr="00463C74">
        <w:rPr>
          <w:b/>
          <w:szCs w:val="22"/>
        </w:rPr>
        <w:t xml:space="preserve">Εάν </w:t>
      </w:r>
      <w:r w:rsidR="00E3075F">
        <w:rPr>
          <w:b/>
          <w:szCs w:val="22"/>
        </w:rPr>
        <w:t>δοθεί στο παιδί σας</w:t>
      </w:r>
      <w:r w:rsidR="00D22ADD">
        <w:rPr>
          <w:b/>
          <w:szCs w:val="22"/>
        </w:rPr>
        <w:t xml:space="preserve"> </w:t>
      </w:r>
      <w:r w:rsidR="00D22ADD" w:rsidRPr="00463C74">
        <w:rPr>
          <w:b/>
          <w:szCs w:val="22"/>
        </w:rPr>
        <w:t xml:space="preserve"> </w:t>
      </w:r>
      <w:r w:rsidRPr="00463C74">
        <w:rPr>
          <w:b/>
          <w:szCs w:val="22"/>
        </w:rPr>
        <w:t xml:space="preserve">μεγαλύτερη δόση </w:t>
      </w:r>
      <w:r w:rsidR="0058340D">
        <w:rPr>
          <w:b/>
          <w:szCs w:val="22"/>
          <w:lang w:val="en-US"/>
        </w:rPr>
        <w:t>Numeta</w:t>
      </w:r>
      <w:r w:rsidRPr="00463C74">
        <w:rPr>
          <w:b/>
          <w:szCs w:val="22"/>
        </w:rPr>
        <w:t xml:space="preserve"> από την κανονική</w:t>
      </w:r>
    </w:p>
    <w:p w:rsidR="002E1EFE" w:rsidRPr="00463C74" w:rsidRDefault="002E1EFE" w:rsidP="00463C74">
      <w:pPr>
        <w:numPr>
          <w:ilvl w:val="12"/>
          <w:numId w:val="0"/>
        </w:numPr>
        <w:outlineLvl w:val="0"/>
        <w:rPr>
          <w:szCs w:val="22"/>
        </w:rPr>
      </w:pPr>
    </w:p>
    <w:p w:rsidR="008C1065" w:rsidRPr="00463C74" w:rsidRDefault="008C1065" w:rsidP="00463C74">
      <w:pPr>
        <w:numPr>
          <w:ilvl w:val="12"/>
          <w:numId w:val="0"/>
        </w:numPr>
        <w:outlineLvl w:val="0"/>
        <w:rPr>
          <w:b/>
          <w:szCs w:val="22"/>
        </w:rPr>
      </w:pPr>
      <w:r w:rsidRPr="00463C74">
        <w:rPr>
          <w:b/>
          <w:szCs w:val="22"/>
        </w:rPr>
        <w:t>Συμπτώματα:</w:t>
      </w:r>
    </w:p>
    <w:p w:rsidR="00103082" w:rsidRPr="00463C74" w:rsidRDefault="00E3075F" w:rsidP="00463C74">
      <w:pPr>
        <w:rPr>
          <w:szCs w:val="22"/>
        </w:rPr>
      </w:pPr>
      <w:r>
        <w:rPr>
          <w:szCs w:val="22"/>
        </w:rPr>
        <w:t xml:space="preserve">Πολύ μεγάλη ποσότητα αυτού του φαρμάκου ή δοθεί πολύ γρήγορα </w:t>
      </w:r>
      <w:r w:rsidR="00B54DA2" w:rsidRPr="00463C74">
        <w:rPr>
          <w:szCs w:val="22"/>
        </w:rPr>
        <w:t>μπορεί να επιφέρει τα</w:t>
      </w:r>
      <w:r w:rsidR="00630D06" w:rsidRPr="00463C74">
        <w:rPr>
          <w:szCs w:val="22"/>
        </w:rPr>
        <w:t xml:space="preserve"> </w:t>
      </w:r>
      <w:r w:rsidR="00B54DA2" w:rsidRPr="00463C74">
        <w:rPr>
          <w:szCs w:val="22"/>
        </w:rPr>
        <w:t>παρακάτω:</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ED1244" w:rsidRPr="00463C74">
        <w:rPr>
          <w:szCs w:val="22"/>
        </w:rPr>
        <w:t>Ναυτία (αίσθημα αναγούλας)</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630D06" w:rsidRPr="00463C74">
        <w:rPr>
          <w:szCs w:val="22"/>
        </w:rPr>
        <w:t>Έ</w:t>
      </w:r>
      <w:r w:rsidR="00ED1244" w:rsidRPr="00463C74">
        <w:rPr>
          <w:szCs w:val="22"/>
        </w:rPr>
        <w:t>μετο</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940862" w:rsidRPr="00463C74">
        <w:rPr>
          <w:szCs w:val="22"/>
        </w:rPr>
        <w:t>Ρ</w:t>
      </w:r>
      <w:r w:rsidR="00B54DA2" w:rsidRPr="00463C74">
        <w:rPr>
          <w:szCs w:val="22"/>
        </w:rPr>
        <w:t>ίγη</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940862" w:rsidRPr="00463C74">
        <w:rPr>
          <w:szCs w:val="22"/>
        </w:rPr>
        <w:t>Η</w:t>
      </w:r>
      <w:r w:rsidR="00FD6085" w:rsidRPr="00463C74">
        <w:rPr>
          <w:szCs w:val="22"/>
        </w:rPr>
        <w:t>λεκτρολυτικές διαταραχές (ακατάλληλες ποσότητες ηλεκτρολυτών στο αίμα)</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940862" w:rsidRPr="00463C74">
        <w:rPr>
          <w:szCs w:val="22"/>
        </w:rPr>
        <w:t>Ε</w:t>
      </w:r>
      <w:r w:rsidR="00FD6085" w:rsidRPr="00463C74">
        <w:rPr>
          <w:szCs w:val="22"/>
        </w:rPr>
        <w:t>νδείξεις υπερογκαιμίας (αύξηση του όγκου του αίματος)</w:t>
      </w:r>
    </w:p>
    <w:p w:rsidR="00103082" w:rsidRPr="00463C74" w:rsidRDefault="00AF772F" w:rsidP="00463C74">
      <w:pPr>
        <w:ind w:left="567" w:hanging="567"/>
        <w:rPr>
          <w:szCs w:val="22"/>
        </w:rPr>
      </w:pPr>
      <w:r w:rsidRPr="00463C74">
        <w:rPr>
          <w:szCs w:val="22"/>
        </w:rPr>
        <w:tab/>
      </w:r>
      <w:r w:rsidR="0076381F" w:rsidRPr="008616A0">
        <w:rPr>
          <w:szCs w:val="22"/>
        </w:rPr>
        <w:t xml:space="preserve">- </w:t>
      </w:r>
      <w:r w:rsidR="00940862" w:rsidRPr="00463C74">
        <w:rPr>
          <w:szCs w:val="22"/>
        </w:rPr>
        <w:t>Ο</w:t>
      </w:r>
      <w:r w:rsidR="00FD6085" w:rsidRPr="00463C74">
        <w:rPr>
          <w:szCs w:val="22"/>
        </w:rPr>
        <w:t>ξέωση (αυξημένη οξύτητα του αίματος)</w:t>
      </w:r>
    </w:p>
    <w:p w:rsidR="0053623A" w:rsidRPr="00463C74" w:rsidRDefault="0053623A" w:rsidP="00463C74">
      <w:pPr>
        <w:rPr>
          <w:szCs w:val="22"/>
        </w:rPr>
      </w:pPr>
    </w:p>
    <w:p w:rsidR="00ED1E7E" w:rsidRPr="00463C74" w:rsidRDefault="00FD6085" w:rsidP="00463C74">
      <w:pPr>
        <w:rPr>
          <w:szCs w:val="22"/>
        </w:rPr>
      </w:pPr>
      <w:r w:rsidRPr="00463C74">
        <w:rPr>
          <w:szCs w:val="22"/>
        </w:rPr>
        <w:t xml:space="preserve">Σε τέτοιες καταστάσεις, η έγχυση πρέπει να </w:t>
      </w:r>
      <w:r w:rsidR="003F1ADA" w:rsidRPr="00463C74">
        <w:rPr>
          <w:szCs w:val="22"/>
        </w:rPr>
        <w:t>διακοπεί</w:t>
      </w:r>
      <w:r w:rsidRPr="00463C74">
        <w:rPr>
          <w:szCs w:val="22"/>
        </w:rPr>
        <w:t xml:space="preserve"> αμέσως.</w:t>
      </w:r>
      <w:r w:rsidR="00B0134B" w:rsidRPr="00463C74">
        <w:rPr>
          <w:szCs w:val="22"/>
        </w:rPr>
        <w:t xml:space="preserve"> </w:t>
      </w:r>
      <w:r w:rsidRPr="00463C74">
        <w:rPr>
          <w:szCs w:val="22"/>
        </w:rPr>
        <w:t xml:space="preserve">Ο γιατρός </w:t>
      </w:r>
      <w:r w:rsidR="003F1ADA" w:rsidRPr="00463C74">
        <w:rPr>
          <w:szCs w:val="22"/>
        </w:rPr>
        <w:t>του παιδιού</w:t>
      </w:r>
      <w:r w:rsidR="004C4CF7" w:rsidRPr="00463C74">
        <w:rPr>
          <w:szCs w:val="22"/>
        </w:rPr>
        <w:t xml:space="preserve"> σας</w:t>
      </w:r>
      <w:r w:rsidRPr="00463C74">
        <w:rPr>
          <w:szCs w:val="22"/>
        </w:rPr>
        <w:t xml:space="preserve"> θα αποφασίσει εάν απαιτού</w:t>
      </w:r>
      <w:r w:rsidR="003F1ADA" w:rsidRPr="00463C74">
        <w:rPr>
          <w:szCs w:val="22"/>
        </w:rPr>
        <w:t>ν</w:t>
      </w:r>
      <w:r w:rsidRPr="00463C74">
        <w:rPr>
          <w:szCs w:val="22"/>
        </w:rPr>
        <w:t>ται πρόσθετες ενέργειες.</w:t>
      </w:r>
    </w:p>
    <w:p w:rsidR="00ED1E7E" w:rsidRPr="00463C74" w:rsidRDefault="00ED1E7E" w:rsidP="00463C74">
      <w:pPr>
        <w:rPr>
          <w:szCs w:val="22"/>
        </w:rPr>
      </w:pPr>
    </w:p>
    <w:p w:rsidR="002E1EFE" w:rsidRPr="00463C74" w:rsidRDefault="00CC0967" w:rsidP="00463C74">
      <w:pPr>
        <w:rPr>
          <w:szCs w:val="22"/>
        </w:rPr>
      </w:pPr>
      <w:r w:rsidRPr="00463C74">
        <w:rPr>
          <w:szCs w:val="22"/>
        </w:rPr>
        <w:t>Για να αποτρέπονται καταστάσεις αυτού του είδους, ο γιατρός θα παρακολουθεί</w:t>
      </w:r>
      <w:r w:rsidR="003F1ADA" w:rsidRPr="00463C74">
        <w:rPr>
          <w:szCs w:val="22"/>
        </w:rPr>
        <w:t xml:space="preserve"> τακτικά</w:t>
      </w:r>
      <w:r w:rsidRPr="00463C74">
        <w:rPr>
          <w:szCs w:val="22"/>
        </w:rPr>
        <w:t xml:space="preserve"> την κατάσταση του παιδιού σας και θα εξετάζει τα επίπεδα του αίματός του</w:t>
      </w:r>
      <w:r w:rsidR="00E3075F">
        <w:rPr>
          <w:szCs w:val="22"/>
        </w:rPr>
        <w:t xml:space="preserve"> κατά τη διάρκεια της θεραπείας</w:t>
      </w:r>
      <w:r w:rsidRPr="00463C74">
        <w:rPr>
          <w:szCs w:val="22"/>
        </w:rPr>
        <w:t>.</w:t>
      </w:r>
    </w:p>
    <w:p w:rsidR="002E1EFE" w:rsidRPr="00463C74" w:rsidRDefault="002E1EFE" w:rsidP="00463C74">
      <w:pPr>
        <w:numPr>
          <w:ilvl w:val="12"/>
          <w:numId w:val="0"/>
        </w:numPr>
        <w:rPr>
          <w:szCs w:val="22"/>
          <w:highlight w:val="yellow"/>
        </w:rPr>
      </w:pPr>
    </w:p>
    <w:p w:rsidR="00FC3358" w:rsidRPr="00463C74" w:rsidRDefault="00FC3358" w:rsidP="00463C74">
      <w:pPr>
        <w:numPr>
          <w:ilvl w:val="12"/>
          <w:numId w:val="0"/>
        </w:numPr>
        <w:rPr>
          <w:szCs w:val="22"/>
          <w:highlight w:val="yellow"/>
        </w:rPr>
      </w:pPr>
    </w:p>
    <w:p w:rsidR="002E1EFE" w:rsidRPr="00463C74" w:rsidRDefault="002E1EFE" w:rsidP="00463C74">
      <w:pPr>
        <w:pStyle w:val="1"/>
        <w:numPr>
          <w:ilvl w:val="0"/>
          <w:numId w:val="0"/>
        </w:numPr>
        <w:spacing w:before="0" w:after="0"/>
        <w:ind w:left="567" w:hanging="567"/>
        <w:rPr>
          <w:szCs w:val="22"/>
        </w:rPr>
      </w:pPr>
      <w:r w:rsidRPr="00463C74">
        <w:rPr>
          <w:szCs w:val="22"/>
        </w:rPr>
        <w:t>4.</w:t>
      </w:r>
      <w:r w:rsidRPr="00463C74">
        <w:rPr>
          <w:szCs w:val="22"/>
        </w:rPr>
        <w:tab/>
      </w:r>
      <w:r w:rsidR="00D22ADD">
        <w:rPr>
          <w:rFonts w:ascii="Times New Roman Bold" w:hAnsi="Times New Roman Bold"/>
          <w:caps w:val="0"/>
          <w:szCs w:val="22"/>
        </w:rPr>
        <w:t xml:space="preserve"> Πιθανές ανεπιθύμητες ενέργειες</w:t>
      </w:r>
    </w:p>
    <w:p w:rsidR="002E1EFE" w:rsidRPr="00463C74" w:rsidRDefault="002E1EFE" w:rsidP="00463C74">
      <w:pPr>
        <w:numPr>
          <w:ilvl w:val="12"/>
          <w:numId w:val="0"/>
        </w:numPr>
        <w:ind w:right="-2"/>
        <w:rPr>
          <w:szCs w:val="22"/>
        </w:rPr>
      </w:pPr>
    </w:p>
    <w:p w:rsidR="002E1EFE" w:rsidRPr="00463C74" w:rsidRDefault="00CC0967" w:rsidP="00463C74">
      <w:pPr>
        <w:numPr>
          <w:ilvl w:val="12"/>
          <w:numId w:val="0"/>
        </w:numPr>
        <w:ind w:right="-29"/>
        <w:rPr>
          <w:szCs w:val="22"/>
        </w:rPr>
      </w:pPr>
      <w:r w:rsidRPr="00463C74">
        <w:rPr>
          <w:szCs w:val="22"/>
        </w:rPr>
        <w:t xml:space="preserve">Όπως όλα τα φάρμακα, έτσι και </w:t>
      </w:r>
      <w:r w:rsidR="00D22ADD">
        <w:rPr>
          <w:szCs w:val="22"/>
        </w:rPr>
        <w:t>αυτό το φάρμακο</w:t>
      </w:r>
      <w:r w:rsidRPr="00463C74">
        <w:rPr>
          <w:szCs w:val="22"/>
        </w:rPr>
        <w:t xml:space="preserve"> μπορεί να προκαλέσει ανεπιθύμητες ενέργειες, αν και δεν παρουσιάζονται σε </w:t>
      </w:r>
      <w:r w:rsidR="00D22ADD">
        <w:rPr>
          <w:szCs w:val="22"/>
        </w:rPr>
        <w:t>όλα τα παιδιά</w:t>
      </w:r>
      <w:r w:rsidRPr="00463C74">
        <w:rPr>
          <w:szCs w:val="22"/>
        </w:rPr>
        <w:t>.</w:t>
      </w:r>
    </w:p>
    <w:p w:rsidR="002E1EFE" w:rsidRPr="00463C74" w:rsidRDefault="002E1EFE" w:rsidP="00463C74">
      <w:pPr>
        <w:numPr>
          <w:ilvl w:val="12"/>
          <w:numId w:val="0"/>
        </w:numPr>
        <w:ind w:right="-2"/>
        <w:rPr>
          <w:szCs w:val="22"/>
        </w:rPr>
      </w:pPr>
    </w:p>
    <w:p w:rsidR="002E1EFE" w:rsidRPr="00463C74" w:rsidRDefault="00CC0967" w:rsidP="00463C74">
      <w:pPr>
        <w:rPr>
          <w:szCs w:val="22"/>
        </w:rPr>
      </w:pPr>
      <w:r w:rsidRPr="00463C74">
        <w:rPr>
          <w:szCs w:val="22"/>
        </w:rPr>
        <w:t>Εάν παρατηρήσετε αλλαγές στον τρόπο που αισθάνεται το παιδί σας κατά τη διάρκεια ή μετά τη</w:t>
      </w:r>
      <w:r w:rsidR="00636298" w:rsidRPr="00463C74">
        <w:rPr>
          <w:szCs w:val="22"/>
        </w:rPr>
        <w:t xml:space="preserve"> </w:t>
      </w:r>
      <w:r w:rsidRPr="00463C74">
        <w:rPr>
          <w:szCs w:val="22"/>
        </w:rPr>
        <w:t>θεραπεία, ενημερώστε αμέσως το γιατρό ή το νοσηλευτικό προσωπικό.</w:t>
      </w:r>
    </w:p>
    <w:p w:rsidR="002E1EFE" w:rsidRPr="00463C74" w:rsidRDefault="002E1EFE" w:rsidP="00463C74">
      <w:pPr>
        <w:rPr>
          <w:szCs w:val="22"/>
        </w:rPr>
      </w:pPr>
    </w:p>
    <w:p w:rsidR="002E1EFE" w:rsidRPr="00463C74" w:rsidRDefault="00CC0967" w:rsidP="00463C74">
      <w:pPr>
        <w:rPr>
          <w:szCs w:val="22"/>
        </w:rPr>
      </w:pPr>
      <w:r w:rsidRPr="00463C74">
        <w:rPr>
          <w:szCs w:val="22"/>
        </w:rPr>
        <w:t>Οι εξετάσεις στις οποίες θα υποβάλει ο γιατρός το παιδί σας στο διάστημα χορήγησης του φαρμάκου θα ελαχιστοποιήσουν τον κίνδυνο ανεπιθύμητων ενεργειών.</w:t>
      </w:r>
    </w:p>
    <w:p w:rsidR="002E1EFE" w:rsidRPr="00463C74" w:rsidRDefault="002E1EFE" w:rsidP="00463C74">
      <w:pPr>
        <w:rPr>
          <w:szCs w:val="22"/>
        </w:rPr>
      </w:pPr>
    </w:p>
    <w:p w:rsidR="00874ACA" w:rsidRPr="00463C74" w:rsidRDefault="00E3075F" w:rsidP="00463C74">
      <w:pPr>
        <w:rPr>
          <w:bCs/>
          <w:szCs w:val="22"/>
        </w:rPr>
      </w:pPr>
      <w:r>
        <w:rPr>
          <w:szCs w:val="22"/>
        </w:rPr>
        <w:t xml:space="preserve">Εάν παρουσιαστούν </w:t>
      </w:r>
      <w:r w:rsidR="006E571B">
        <w:rPr>
          <w:szCs w:val="22"/>
        </w:rPr>
        <w:t>ενδείξεις</w:t>
      </w:r>
      <w:r>
        <w:rPr>
          <w:szCs w:val="22"/>
        </w:rPr>
        <w:t xml:space="preserve"> αλλεργικής αντίδρασης, η έγχυση πρέπει να σταματήσει και </w:t>
      </w:r>
      <w:r w:rsidR="006E571B">
        <w:rPr>
          <w:szCs w:val="22"/>
        </w:rPr>
        <w:t>θα πρέπει να έρθετε σε επαφή αμέσως με ένα γιατρό.  Αυτό μπορεί να είναι σοβαρό και οι ενδείξεις ενδέχεται να περιλαμβάνουν</w:t>
      </w:r>
      <w:r w:rsidR="00CC0967" w:rsidRPr="00463C74">
        <w:rPr>
          <w:szCs w:val="22"/>
        </w:rPr>
        <w:t>:</w:t>
      </w:r>
    </w:p>
    <w:p w:rsidR="00874ACA" w:rsidRPr="00463C74" w:rsidRDefault="00874ACA" w:rsidP="00463C74">
      <w:pPr>
        <w:ind w:left="567" w:hanging="567"/>
        <w:rPr>
          <w:bCs/>
          <w:szCs w:val="22"/>
        </w:rPr>
      </w:pPr>
      <w:r w:rsidRPr="00463C74">
        <w:rPr>
          <w:bCs/>
          <w:szCs w:val="22"/>
        </w:rPr>
        <w:tab/>
      </w:r>
      <w:r w:rsidR="0076381F" w:rsidRPr="008616A0">
        <w:rPr>
          <w:bCs/>
          <w:szCs w:val="22"/>
        </w:rPr>
        <w:t xml:space="preserve">- </w:t>
      </w:r>
      <w:r w:rsidR="00636298" w:rsidRPr="00463C74">
        <w:rPr>
          <w:szCs w:val="22"/>
        </w:rPr>
        <w:t>ε</w:t>
      </w:r>
      <w:r w:rsidR="00CC0967" w:rsidRPr="00463C74">
        <w:rPr>
          <w:szCs w:val="22"/>
        </w:rPr>
        <w:t>φίδρωση</w:t>
      </w:r>
    </w:p>
    <w:p w:rsidR="00874ACA" w:rsidRPr="00463C74" w:rsidRDefault="00874ACA" w:rsidP="00463C74">
      <w:pPr>
        <w:ind w:left="567" w:hanging="567"/>
        <w:rPr>
          <w:bCs/>
          <w:szCs w:val="22"/>
        </w:rPr>
      </w:pPr>
      <w:r w:rsidRPr="00463C74">
        <w:rPr>
          <w:bCs/>
          <w:szCs w:val="22"/>
        </w:rPr>
        <w:tab/>
      </w:r>
      <w:r w:rsidR="0076381F" w:rsidRPr="008616A0">
        <w:rPr>
          <w:bCs/>
          <w:szCs w:val="22"/>
        </w:rPr>
        <w:t xml:space="preserve">- </w:t>
      </w:r>
      <w:r w:rsidR="00636298" w:rsidRPr="00463C74">
        <w:rPr>
          <w:szCs w:val="22"/>
        </w:rPr>
        <w:t>ρ</w:t>
      </w:r>
      <w:r w:rsidR="00CC0967" w:rsidRPr="00463C74">
        <w:rPr>
          <w:szCs w:val="22"/>
        </w:rPr>
        <w:t>ίγη</w:t>
      </w:r>
    </w:p>
    <w:p w:rsidR="00874ACA" w:rsidRPr="00463C74" w:rsidRDefault="00874ACA" w:rsidP="00463C74">
      <w:pPr>
        <w:ind w:left="567" w:hanging="567"/>
        <w:rPr>
          <w:bCs/>
          <w:szCs w:val="22"/>
        </w:rPr>
      </w:pPr>
      <w:r w:rsidRPr="00463C74">
        <w:rPr>
          <w:bCs/>
          <w:szCs w:val="22"/>
        </w:rPr>
        <w:tab/>
      </w:r>
      <w:r w:rsidR="0076381F" w:rsidRPr="008616A0">
        <w:rPr>
          <w:bCs/>
          <w:szCs w:val="22"/>
        </w:rPr>
        <w:t xml:space="preserve">- </w:t>
      </w:r>
      <w:r w:rsidR="00636298" w:rsidRPr="00463C74">
        <w:rPr>
          <w:szCs w:val="22"/>
        </w:rPr>
        <w:t>πονοκέφαλος</w:t>
      </w:r>
    </w:p>
    <w:p w:rsidR="00874ACA" w:rsidRPr="00463C74" w:rsidRDefault="00874ACA" w:rsidP="00463C74">
      <w:pPr>
        <w:ind w:left="567" w:hanging="567"/>
        <w:rPr>
          <w:bCs/>
          <w:szCs w:val="22"/>
        </w:rPr>
      </w:pPr>
      <w:r w:rsidRPr="00463C74">
        <w:rPr>
          <w:bCs/>
          <w:szCs w:val="22"/>
        </w:rPr>
        <w:tab/>
      </w:r>
      <w:r w:rsidR="0076381F" w:rsidRPr="008616A0">
        <w:rPr>
          <w:bCs/>
          <w:szCs w:val="22"/>
        </w:rPr>
        <w:t xml:space="preserve">- </w:t>
      </w:r>
      <w:r w:rsidR="00636298" w:rsidRPr="00463C74">
        <w:rPr>
          <w:szCs w:val="22"/>
        </w:rPr>
        <w:t>δ</w:t>
      </w:r>
      <w:r w:rsidR="00CC0967" w:rsidRPr="00463C74">
        <w:rPr>
          <w:szCs w:val="22"/>
        </w:rPr>
        <w:t>ερματικά εξανθήματα</w:t>
      </w:r>
    </w:p>
    <w:p w:rsidR="00DD239C" w:rsidRPr="00463C74" w:rsidRDefault="00874ACA" w:rsidP="00463C74">
      <w:pPr>
        <w:ind w:left="567" w:hanging="567"/>
        <w:rPr>
          <w:szCs w:val="22"/>
        </w:rPr>
      </w:pPr>
      <w:r w:rsidRPr="00463C74">
        <w:rPr>
          <w:bCs/>
          <w:szCs w:val="22"/>
        </w:rPr>
        <w:tab/>
      </w:r>
      <w:r w:rsidR="0076381F" w:rsidRPr="008616A0">
        <w:rPr>
          <w:bCs/>
          <w:szCs w:val="22"/>
        </w:rPr>
        <w:t xml:space="preserve">- </w:t>
      </w:r>
      <w:r w:rsidR="00636298" w:rsidRPr="00463C74">
        <w:rPr>
          <w:szCs w:val="22"/>
        </w:rPr>
        <w:t>αναπνευστικές δυσκολίες</w:t>
      </w:r>
    </w:p>
    <w:p w:rsidR="002E1EFE" w:rsidRPr="00463C74" w:rsidRDefault="002E1EFE" w:rsidP="00463C74">
      <w:pPr>
        <w:rPr>
          <w:szCs w:val="22"/>
          <w:highlight w:val="yellow"/>
        </w:rPr>
      </w:pPr>
    </w:p>
    <w:p w:rsidR="002E1EFE" w:rsidRPr="00463C74" w:rsidRDefault="002E1EFE" w:rsidP="00463C74">
      <w:pPr>
        <w:rPr>
          <w:szCs w:val="22"/>
        </w:rPr>
      </w:pPr>
      <w:r w:rsidRPr="00463C74">
        <w:rPr>
          <w:szCs w:val="22"/>
        </w:rPr>
        <w:t>Έχουν παρατηρηθεί και άλλες ανεπιθύμητες ενέργειες</w:t>
      </w:r>
      <w:r w:rsidR="006E571B">
        <w:rPr>
          <w:szCs w:val="22"/>
        </w:rPr>
        <w:t xml:space="preserve"> είναι</w:t>
      </w:r>
      <w:r w:rsidRPr="00463C74">
        <w:rPr>
          <w:szCs w:val="22"/>
        </w:rPr>
        <w:t>:</w:t>
      </w:r>
    </w:p>
    <w:p w:rsidR="002E1EFE" w:rsidRPr="00463C74" w:rsidRDefault="002E1EFE" w:rsidP="00463C74">
      <w:pPr>
        <w:rPr>
          <w:szCs w:val="22"/>
          <w:highlight w:val="yellow"/>
        </w:rPr>
      </w:pPr>
    </w:p>
    <w:p w:rsidR="002E1EFE" w:rsidRPr="00463C74" w:rsidRDefault="000D6B71" w:rsidP="00463C74">
      <w:pPr>
        <w:rPr>
          <w:i/>
          <w:iCs/>
          <w:szCs w:val="22"/>
        </w:rPr>
      </w:pPr>
      <w:r w:rsidRPr="00463C74">
        <w:rPr>
          <w:i/>
          <w:szCs w:val="22"/>
        </w:rPr>
        <w:t xml:space="preserve">Συχνές </w:t>
      </w:r>
      <w:r w:rsidR="00DF7C9E">
        <w:rPr>
          <w:i/>
          <w:szCs w:val="22"/>
        </w:rPr>
        <w:t xml:space="preserve">:μπορεί να επηρεάσουν έως 1 </w:t>
      </w:r>
      <w:r w:rsidR="009314B1">
        <w:rPr>
          <w:i/>
          <w:szCs w:val="22"/>
        </w:rPr>
        <w:t>στους</w:t>
      </w:r>
      <w:r w:rsidR="00DF7C9E">
        <w:rPr>
          <w:i/>
          <w:szCs w:val="22"/>
        </w:rPr>
        <w:t xml:space="preserve"> 10</w:t>
      </w:r>
      <w:r w:rsidR="009314B1">
        <w:rPr>
          <w:i/>
          <w:szCs w:val="22"/>
        </w:rPr>
        <w:t xml:space="preserve"> χρήστες</w:t>
      </w:r>
      <w:r w:rsidR="00DF7C9E">
        <w:rPr>
          <w:i/>
          <w:szCs w:val="22"/>
        </w:rPr>
        <w:t xml:space="preserve"> </w:t>
      </w:r>
    </w:p>
    <w:p w:rsidR="0006518F" w:rsidRPr="00463C74" w:rsidRDefault="00DF7C9E" w:rsidP="00463C74">
      <w:pPr>
        <w:pStyle w:val="ListBulleted1"/>
        <w:numPr>
          <w:ilvl w:val="0"/>
          <w:numId w:val="23"/>
        </w:numPr>
        <w:tabs>
          <w:tab w:val="clear" w:pos="638"/>
          <w:tab w:val="clear" w:pos="720"/>
        </w:tabs>
        <w:spacing w:after="0" w:line="240" w:lineRule="auto"/>
        <w:ind w:left="567"/>
        <w:rPr>
          <w:szCs w:val="22"/>
        </w:rPr>
      </w:pPr>
      <w:r>
        <w:rPr>
          <w:szCs w:val="22"/>
        </w:rPr>
        <w:t>Χαμηλό</w:t>
      </w:r>
      <w:r w:rsidRPr="00463C74">
        <w:rPr>
          <w:szCs w:val="22"/>
        </w:rPr>
        <w:t xml:space="preserve"> </w:t>
      </w:r>
      <w:r w:rsidR="00DC4840" w:rsidRPr="00463C74">
        <w:rPr>
          <w:szCs w:val="22"/>
        </w:rPr>
        <w:t xml:space="preserve">επίπεδο </w:t>
      </w:r>
      <w:r w:rsidR="009A1F78" w:rsidRPr="00463C74">
        <w:rPr>
          <w:szCs w:val="22"/>
        </w:rPr>
        <w:t>φωσφορικού στο αίμα (υπερ</w:t>
      </w:r>
      <w:r w:rsidR="00DC4840" w:rsidRPr="00463C74">
        <w:rPr>
          <w:szCs w:val="22"/>
        </w:rPr>
        <w:t>φωσφαταιμία)</w:t>
      </w:r>
    </w:p>
    <w:p w:rsidR="0006518F" w:rsidRPr="00463C74" w:rsidRDefault="00DC4840" w:rsidP="00463C74">
      <w:pPr>
        <w:pStyle w:val="ListBulleted1"/>
        <w:numPr>
          <w:ilvl w:val="0"/>
          <w:numId w:val="23"/>
        </w:numPr>
        <w:tabs>
          <w:tab w:val="clear" w:pos="638"/>
          <w:tab w:val="clear" w:pos="720"/>
        </w:tabs>
        <w:spacing w:after="0" w:line="240" w:lineRule="auto"/>
        <w:ind w:left="567"/>
        <w:rPr>
          <w:szCs w:val="22"/>
        </w:rPr>
      </w:pPr>
      <w:r w:rsidRPr="00463C74">
        <w:rPr>
          <w:szCs w:val="22"/>
        </w:rPr>
        <w:t>Υψηλό επίπεδο σακχάρου στο αίμα (υπεργλυκαιμία)</w:t>
      </w:r>
    </w:p>
    <w:p w:rsidR="0006518F" w:rsidRPr="00463C74" w:rsidRDefault="00DC4840" w:rsidP="00463C74">
      <w:pPr>
        <w:pStyle w:val="ListBulleted1"/>
        <w:numPr>
          <w:ilvl w:val="0"/>
          <w:numId w:val="23"/>
        </w:numPr>
        <w:tabs>
          <w:tab w:val="clear" w:pos="638"/>
          <w:tab w:val="clear" w:pos="720"/>
        </w:tabs>
        <w:spacing w:after="0" w:line="240" w:lineRule="auto"/>
        <w:ind w:left="567"/>
        <w:rPr>
          <w:szCs w:val="22"/>
        </w:rPr>
      </w:pPr>
      <w:r w:rsidRPr="00463C74">
        <w:rPr>
          <w:szCs w:val="22"/>
        </w:rPr>
        <w:t>Υψηλό επίπεδο ασβεστίου στο αίμα (υπερασβεστιαιμία)</w:t>
      </w:r>
    </w:p>
    <w:p w:rsidR="0006518F" w:rsidRPr="00463C74" w:rsidRDefault="00DC4840" w:rsidP="00463C74">
      <w:pPr>
        <w:pStyle w:val="ListBulleted1"/>
        <w:numPr>
          <w:ilvl w:val="0"/>
          <w:numId w:val="23"/>
        </w:numPr>
        <w:tabs>
          <w:tab w:val="clear" w:pos="638"/>
          <w:tab w:val="clear" w:pos="720"/>
        </w:tabs>
        <w:spacing w:after="0" w:line="240" w:lineRule="auto"/>
        <w:ind w:left="567"/>
        <w:rPr>
          <w:szCs w:val="22"/>
        </w:rPr>
      </w:pPr>
      <w:r w:rsidRPr="00463C74">
        <w:rPr>
          <w:szCs w:val="22"/>
        </w:rPr>
        <w:t>Υψηλό επίπεδο τριγλυκεριδίων στο αίμα (υπερτριγλυκεριδαιμία)</w:t>
      </w:r>
    </w:p>
    <w:p w:rsidR="002E1EFE" w:rsidRPr="00463C74" w:rsidRDefault="00DC34CC" w:rsidP="00463C74">
      <w:pPr>
        <w:pStyle w:val="ListBulleted1"/>
        <w:numPr>
          <w:ilvl w:val="0"/>
          <w:numId w:val="23"/>
        </w:numPr>
        <w:tabs>
          <w:tab w:val="clear" w:pos="638"/>
          <w:tab w:val="clear" w:pos="720"/>
        </w:tabs>
        <w:spacing w:after="0" w:line="240" w:lineRule="auto"/>
        <w:ind w:left="567"/>
        <w:rPr>
          <w:szCs w:val="22"/>
        </w:rPr>
      </w:pPr>
      <w:r w:rsidRPr="00463C74">
        <w:rPr>
          <w:szCs w:val="22"/>
        </w:rPr>
        <w:t>Ηλεκτρολυτική</w:t>
      </w:r>
      <w:r w:rsidR="00DC4840" w:rsidRPr="00463C74">
        <w:rPr>
          <w:szCs w:val="22"/>
        </w:rPr>
        <w:t xml:space="preserve"> διαταραχή (υπονατριαιμία)</w:t>
      </w:r>
    </w:p>
    <w:p w:rsidR="002E1EFE" w:rsidRPr="00463C74" w:rsidRDefault="002E1EFE" w:rsidP="00463C74">
      <w:pPr>
        <w:rPr>
          <w:i/>
          <w:iCs/>
          <w:szCs w:val="22"/>
          <w:u w:val="single"/>
        </w:rPr>
      </w:pPr>
    </w:p>
    <w:p w:rsidR="002E1EFE" w:rsidRPr="00463C74" w:rsidRDefault="000D6B71" w:rsidP="00463C74">
      <w:pPr>
        <w:rPr>
          <w:i/>
          <w:iCs/>
          <w:szCs w:val="22"/>
          <w:u w:val="single"/>
        </w:rPr>
      </w:pPr>
      <w:r w:rsidRPr="00463C74">
        <w:rPr>
          <w:i/>
          <w:szCs w:val="22"/>
        </w:rPr>
        <w:t>Όχι συχνές ανεπιθύμητες ενέργειες</w:t>
      </w:r>
      <w:r w:rsidR="00DF7C9E">
        <w:rPr>
          <w:i/>
          <w:szCs w:val="22"/>
        </w:rPr>
        <w:t>:</w:t>
      </w:r>
      <w:r w:rsidRPr="00463C74">
        <w:rPr>
          <w:i/>
          <w:szCs w:val="22"/>
        </w:rPr>
        <w:t xml:space="preserve"> </w:t>
      </w:r>
      <w:r w:rsidR="00DF7C9E">
        <w:rPr>
          <w:i/>
          <w:szCs w:val="22"/>
        </w:rPr>
        <w:t xml:space="preserve">μπορεί να επηρεάσουν έως 1 </w:t>
      </w:r>
      <w:r w:rsidR="009314B1">
        <w:rPr>
          <w:i/>
          <w:szCs w:val="22"/>
        </w:rPr>
        <w:t>στους</w:t>
      </w:r>
      <w:r w:rsidR="00DF7C9E">
        <w:rPr>
          <w:i/>
          <w:szCs w:val="22"/>
        </w:rPr>
        <w:t xml:space="preserve"> 100</w:t>
      </w:r>
      <w:r w:rsidR="009314B1">
        <w:rPr>
          <w:i/>
          <w:szCs w:val="22"/>
        </w:rPr>
        <w:t xml:space="preserve"> χρήστες</w:t>
      </w:r>
    </w:p>
    <w:p w:rsidR="0006518F" w:rsidRPr="00463C74" w:rsidRDefault="00DC4840" w:rsidP="00463C74">
      <w:pPr>
        <w:numPr>
          <w:ilvl w:val="0"/>
          <w:numId w:val="23"/>
        </w:numPr>
        <w:tabs>
          <w:tab w:val="clear" w:pos="638"/>
          <w:tab w:val="num" w:pos="-709"/>
        </w:tabs>
        <w:ind w:left="567"/>
        <w:rPr>
          <w:szCs w:val="22"/>
        </w:rPr>
      </w:pPr>
      <w:r w:rsidRPr="00463C74">
        <w:rPr>
          <w:szCs w:val="22"/>
        </w:rPr>
        <w:t>Υψηλό επίπεδο λιπιδίων στο αίμα (υπερλιπιδαιμία)</w:t>
      </w:r>
      <w:r w:rsidR="00FF196C" w:rsidRPr="00463C74">
        <w:rPr>
          <w:szCs w:val="22"/>
        </w:rPr>
        <w:t>.</w:t>
      </w:r>
    </w:p>
    <w:p w:rsidR="0006518F" w:rsidRPr="00463C74" w:rsidRDefault="00323D67" w:rsidP="00463C74">
      <w:pPr>
        <w:numPr>
          <w:ilvl w:val="0"/>
          <w:numId w:val="23"/>
        </w:numPr>
        <w:tabs>
          <w:tab w:val="clear" w:pos="638"/>
          <w:tab w:val="num" w:pos="-709"/>
        </w:tabs>
        <w:ind w:left="567"/>
        <w:rPr>
          <w:szCs w:val="22"/>
        </w:rPr>
      </w:pPr>
      <w:r w:rsidRPr="00463C74">
        <w:rPr>
          <w:szCs w:val="22"/>
        </w:rPr>
        <w:lastRenderedPageBreak/>
        <w:t xml:space="preserve">Κατάσταση κατά την οποία δεν είναι δυνατή η ροή χολής από το </w:t>
      </w:r>
      <w:r w:rsidR="009C137D" w:rsidRPr="00463C74">
        <w:rPr>
          <w:szCs w:val="22"/>
        </w:rPr>
        <w:t>συκώτι</w:t>
      </w:r>
      <w:r w:rsidRPr="00463C74">
        <w:rPr>
          <w:szCs w:val="22"/>
        </w:rPr>
        <w:t xml:space="preserve"> στο δωδεκαδάκτυλο (χολόσταση).</w:t>
      </w:r>
      <w:r w:rsidR="00B0134B" w:rsidRPr="00463C74">
        <w:rPr>
          <w:szCs w:val="22"/>
        </w:rPr>
        <w:t xml:space="preserve"> </w:t>
      </w:r>
      <w:r w:rsidR="00A819ED" w:rsidRPr="00463C74">
        <w:rPr>
          <w:szCs w:val="22"/>
        </w:rPr>
        <w:t>Ο δωδεκαδάκτυλος είναι μέρος των εντέρων.</w:t>
      </w:r>
    </w:p>
    <w:p w:rsidR="009C137D" w:rsidRPr="00463C74" w:rsidRDefault="009C137D" w:rsidP="00463C74">
      <w:pPr>
        <w:rPr>
          <w:szCs w:val="22"/>
        </w:rPr>
      </w:pPr>
    </w:p>
    <w:p w:rsidR="00E73C94" w:rsidRPr="00463C74" w:rsidRDefault="00A819ED" w:rsidP="00463C74">
      <w:pPr>
        <w:rPr>
          <w:szCs w:val="22"/>
        </w:rPr>
      </w:pPr>
      <w:r w:rsidRPr="00463C74">
        <w:rPr>
          <w:szCs w:val="22"/>
        </w:rPr>
        <w:t xml:space="preserve">Μειωμένη </w:t>
      </w:r>
      <w:r w:rsidR="0076381F">
        <w:rPr>
          <w:szCs w:val="22"/>
        </w:rPr>
        <w:t xml:space="preserve">ή περιορισμένη </w:t>
      </w:r>
      <w:r w:rsidRPr="00463C74">
        <w:rPr>
          <w:szCs w:val="22"/>
        </w:rPr>
        <w:t xml:space="preserve">ικανότητα </w:t>
      </w:r>
      <w:r w:rsidR="00504A04" w:rsidRPr="00463C74">
        <w:rPr>
          <w:szCs w:val="22"/>
        </w:rPr>
        <w:t>αποβολής</w:t>
      </w:r>
      <w:r w:rsidRPr="00463C74">
        <w:rPr>
          <w:szCs w:val="22"/>
        </w:rPr>
        <w:t xml:space="preserve"> των λιπιδίων </w:t>
      </w:r>
      <w:r w:rsidR="0076381F">
        <w:rPr>
          <w:szCs w:val="22"/>
        </w:rPr>
        <w:t xml:space="preserve">που περιέχονται στο </w:t>
      </w:r>
      <w:r w:rsidR="0076381F">
        <w:rPr>
          <w:szCs w:val="22"/>
          <w:lang w:val="en-US"/>
        </w:rPr>
        <w:t>Numeta</w:t>
      </w:r>
      <w:r w:rsidR="0076381F" w:rsidRPr="008616A0">
        <w:rPr>
          <w:szCs w:val="22"/>
        </w:rPr>
        <w:t xml:space="preserve"> </w:t>
      </w:r>
      <w:r w:rsidR="0076381F">
        <w:rPr>
          <w:szCs w:val="22"/>
        </w:rPr>
        <w:t>ενδέχεται να έχει ως αποτέλεσμα το</w:t>
      </w:r>
      <w:r w:rsidR="0076381F" w:rsidRPr="00463C74">
        <w:rPr>
          <w:szCs w:val="22"/>
        </w:rPr>
        <w:t xml:space="preserve"> </w:t>
      </w:r>
      <w:r w:rsidR="0076381F">
        <w:rPr>
          <w:szCs w:val="22"/>
        </w:rPr>
        <w:t>«</w:t>
      </w:r>
      <w:r w:rsidR="0076381F" w:rsidRPr="00463C74">
        <w:rPr>
          <w:szCs w:val="22"/>
        </w:rPr>
        <w:t xml:space="preserve"> </w:t>
      </w:r>
      <w:r w:rsidRPr="00463C74">
        <w:rPr>
          <w:szCs w:val="22"/>
        </w:rPr>
        <w:t>σύνδρομο υπερφόρτωσης λίπους.</w:t>
      </w:r>
      <w:r w:rsidR="00B0134B" w:rsidRPr="00463C74">
        <w:rPr>
          <w:szCs w:val="22"/>
        </w:rPr>
        <w:t xml:space="preserve"> </w:t>
      </w:r>
      <w:r w:rsidRPr="00463C74">
        <w:rPr>
          <w:szCs w:val="22"/>
        </w:rPr>
        <w:t>Οι παρακάτω ενδείξεις του συνδρόμου υπερφόρτωσης λίπους συνήθως είναι αναστρέψιμες όταν διακοπεί η έγχυση του γαλακτώματος λιπιδίων:</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Ξαφνική και απότομη επιδείνωση της ιατρικής κατάστασης του ασθενούς</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 xml:space="preserve">Υψηλό επίπεδο </w:t>
      </w:r>
      <w:r w:rsidR="009C137D" w:rsidRPr="00463C74">
        <w:rPr>
          <w:szCs w:val="22"/>
        </w:rPr>
        <w:t>λιπιδίων</w:t>
      </w:r>
      <w:r w:rsidR="00A819ED" w:rsidRPr="00463C74">
        <w:rPr>
          <w:szCs w:val="22"/>
        </w:rPr>
        <w:t xml:space="preserve"> στο αίμα (υπερλιπιδαιμία)</w:t>
      </w:r>
    </w:p>
    <w:p w:rsidR="003569EA" w:rsidRPr="00463C74" w:rsidRDefault="00B0134B" w:rsidP="00463C74">
      <w:pPr>
        <w:ind w:left="567" w:hanging="567"/>
        <w:rPr>
          <w:szCs w:val="22"/>
        </w:rPr>
      </w:pPr>
      <w:r w:rsidRPr="00463C74">
        <w:rPr>
          <w:szCs w:val="22"/>
        </w:rPr>
        <w:tab/>
      </w:r>
      <w:r w:rsidR="0076381F">
        <w:rPr>
          <w:szCs w:val="22"/>
        </w:rPr>
        <w:t xml:space="preserve">- </w:t>
      </w:r>
      <w:r w:rsidR="00ED1244" w:rsidRPr="00463C74">
        <w:rPr>
          <w:szCs w:val="22"/>
        </w:rPr>
        <w:t>Πυρετός</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Λιπώδης διήθηση του ήπατος (ηπατομεγαλία)</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Επιδείνωση της λειτουργίας του ήπατος</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Μείωση του αριθμού των ερυθρών αιμοσφαιρίων με αποτέλεσμα η επιδερμίδα να γίνεται χλωμή και να παρατηρείται σωματική αδυναμία ή</w:t>
      </w:r>
      <w:r w:rsidR="00ED1244" w:rsidRPr="00463C74">
        <w:rPr>
          <w:szCs w:val="22"/>
        </w:rPr>
        <w:t xml:space="preserve"> </w:t>
      </w:r>
      <w:r w:rsidR="00A819ED" w:rsidRPr="00463C74">
        <w:rPr>
          <w:szCs w:val="22"/>
        </w:rPr>
        <w:t>δυσκολία στην αναπνοή (αναιμία)</w:t>
      </w:r>
    </w:p>
    <w:p w:rsidR="00B0134B"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Χαμηλός αριθμός λευκών αιμοσφαιρίων, ο οποίος μπορεί να αυξήσει τον κίνδυνο λοίμωξης (λευκοπενία)</w:t>
      </w:r>
    </w:p>
    <w:p w:rsidR="003569EA" w:rsidRPr="00463C74" w:rsidRDefault="00B0134B" w:rsidP="00463C74">
      <w:pPr>
        <w:ind w:left="567" w:hanging="567"/>
        <w:rPr>
          <w:szCs w:val="22"/>
        </w:rPr>
      </w:pPr>
      <w:r w:rsidRPr="00463C74">
        <w:rPr>
          <w:szCs w:val="22"/>
        </w:rPr>
        <w:tab/>
      </w:r>
      <w:r w:rsidR="0076381F">
        <w:rPr>
          <w:szCs w:val="22"/>
        </w:rPr>
        <w:t xml:space="preserve">- </w:t>
      </w:r>
      <w:r w:rsidR="00A819ED" w:rsidRPr="00463C74">
        <w:rPr>
          <w:szCs w:val="22"/>
        </w:rPr>
        <w:t>Χαμηλός αριθμός αιμοπεταλίων, ο οποίος μπορεί να α</w:t>
      </w:r>
      <w:r w:rsidR="00504A04" w:rsidRPr="00463C74">
        <w:rPr>
          <w:szCs w:val="22"/>
        </w:rPr>
        <w:t xml:space="preserve">υξήσει τον κίνδυνο </w:t>
      </w:r>
      <w:r w:rsidR="00D067C2" w:rsidRPr="00463C74">
        <w:rPr>
          <w:szCs w:val="22"/>
        </w:rPr>
        <w:t xml:space="preserve">μωλωπισμού ή/και </w:t>
      </w:r>
      <w:r w:rsidR="00504A04" w:rsidRPr="00463C74">
        <w:rPr>
          <w:szCs w:val="22"/>
        </w:rPr>
        <w:t xml:space="preserve">αιμορραγίας </w:t>
      </w:r>
      <w:r w:rsidR="00A819ED" w:rsidRPr="00463C74">
        <w:rPr>
          <w:szCs w:val="22"/>
        </w:rPr>
        <w:t>(θρομβοκυτταροπενία)</w:t>
      </w:r>
    </w:p>
    <w:p w:rsidR="003569EA" w:rsidRPr="00463C74" w:rsidRDefault="00B0134B" w:rsidP="00463C74">
      <w:pPr>
        <w:ind w:left="567" w:hanging="567"/>
        <w:rPr>
          <w:szCs w:val="22"/>
        </w:rPr>
      </w:pPr>
      <w:r w:rsidRPr="00463C74">
        <w:rPr>
          <w:szCs w:val="22"/>
        </w:rPr>
        <w:tab/>
      </w:r>
      <w:r w:rsidR="0076381F">
        <w:rPr>
          <w:szCs w:val="22"/>
        </w:rPr>
        <w:t xml:space="preserve">- </w:t>
      </w:r>
      <w:r w:rsidR="005A6BA2" w:rsidRPr="00463C74">
        <w:rPr>
          <w:szCs w:val="22"/>
        </w:rPr>
        <w:t>Διαταραχές πήξης που επηρεάζουν την ικανότητα του αίματος να σχηματίζει θρόμβους</w:t>
      </w:r>
    </w:p>
    <w:p w:rsidR="00E73C94" w:rsidRPr="00463C74" w:rsidRDefault="00B0134B" w:rsidP="00463C74">
      <w:pPr>
        <w:ind w:left="567" w:hanging="567"/>
        <w:rPr>
          <w:szCs w:val="22"/>
        </w:rPr>
      </w:pPr>
      <w:r w:rsidRPr="00463C74">
        <w:rPr>
          <w:szCs w:val="22"/>
        </w:rPr>
        <w:tab/>
      </w:r>
      <w:r w:rsidR="0076381F">
        <w:rPr>
          <w:szCs w:val="22"/>
        </w:rPr>
        <w:t xml:space="preserve">- </w:t>
      </w:r>
      <w:r w:rsidR="00EE2385" w:rsidRPr="00463C74">
        <w:rPr>
          <w:szCs w:val="22"/>
        </w:rPr>
        <w:t>Κώμα με ανάγκη νοσηλείας</w:t>
      </w:r>
      <w:r w:rsidR="00D067C2" w:rsidRPr="00463C74">
        <w:rPr>
          <w:szCs w:val="22"/>
        </w:rPr>
        <w:t>.</w:t>
      </w:r>
    </w:p>
    <w:p w:rsidR="002E1EFE" w:rsidRPr="00463C74" w:rsidRDefault="002E1EFE" w:rsidP="00463C74">
      <w:pPr>
        <w:ind w:left="638"/>
        <w:rPr>
          <w:szCs w:val="22"/>
          <w:highlight w:val="yellow"/>
        </w:rPr>
      </w:pPr>
    </w:p>
    <w:p w:rsidR="0076381F" w:rsidRPr="00395CEC" w:rsidRDefault="0076381F" w:rsidP="0076381F">
      <w:pPr>
        <w:widowControl w:val="0"/>
        <w:rPr>
          <w:rFonts w:eastAsia="Times New Roman"/>
          <w:b/>
          <w:szCs w:val="22"/>
        </w:rPr>
      </w:pPr>
      <w:r w:rsidRPr="00395CEC">
        <w:rPr>
          <w:rFonts w:eastAsia="Times New Roman"/>
          <w:b/>
          <w:szCs w:val="22"/>
        </w:rPr>
        <w:t>Αναφορά ανεπιθύμητων ενεργειών</w:t>
      </w:r>
    </w:p>
    <w:p w:rsidR="0076381F" w:rsidRDefault="0076381F" w:rsidP="0076381F">
      <w:pPr>
        <w:rPr>
          <w:noProof/>
          <w:szCs w:val="22"/>
        </w:rPr>
      </w:pPr>
    </w:p>
    <w:p w:rsidR="0076381F" w:rsidRPr="00463C74" w:rsidRDefault="0076381F" w:rsidP="0076381F">
      <w:pPr>
        <w:rPr>
          <w:szCs w:val="22"/>
        </w:rPr>
      </w:pPr>
      <w:r w:rsidRPr="00463C74">
        <w:rPr>
          <w:noProof/>
          <w:szCs w:val="22"/>
        </w:rPr>
        <w:t xml:space="preserve">Εάν </w:t>
      </w:r>
      <w:r>
        <w:rPr>
          <w:noProof/>
          <w:szCs w:val="22"/>
        </w:rPr>
        <w:t xml:space="preserve">το παιδί σας παρουσιάσει </w:t>
      </w:r>
      <w:r w:rsidRPr="00463C74">
        <w:rPr>
          <w:noProof/>
          <w:szCs w:val="22"/>
        </w:rPr>
        <w:t>κάποια ανεπιθύμητη ενέργεια</w:t>
      </w:r>
      <w:r>
        <w:rPr>
          <w:noProof/>
          <w:szCs w:val="22"/>
        </w:rPr>
        <w:t>, ενημερώστε το γιατρό του παιδιού σας ή τη νοσοκόμα.  Αυτό ισχύει και για κάθε πιθανή ανεπιθύμητη ενέργεια που δεν αναφέρεται στο παρόν φύλλο οδηγιών χρήσης.</w:t>
      </w:r>
    </w:p>
    <w:p w:rsidR="0076381F" w:rsidRDefault="0076381F" w:rsidP="0076381F">
      <w:pPr>
        <w:tabs>
          <w:tab w:val="left" w:pos="567"/>
        </w:tabs>
        <w:spacing w:line="260" w:lineRule="exact"/>
        <w:rPr>
          <w:rFonts w:eastAsia="Times New Roman"/>
          <w:snapToGrid w:val="0"/>
          <w:szCs w:val="20"/>
        </w:rPr>
      </w:pPr>
    </w:p>
    <w:p w:rsidR="0076381F" w:rsidRDefault="0076381F" w:rsidP="0076381F">
      <w:pPr>
        <w:tabs>
          <w:tab w:val="left" w:pos="567"/>
        </w:tabs>
        <w:spacing w:line="260" w:lineRule="exact"/>
        <w:rPr>
          <w:rFonts w:eastAsia="Times New Roman"/>
          <w:i/>
          <w:szCs w:val="22"/>
        </w:rPr>
      </w:pPr>
      <w:r w:rsidRPr="00395CEC">
        <w:rPr>
          <w:rFonts w:eastAsia="Times New Roman"/>
          <w:snapToGrid w:val="0"/>
          <w:szCs w:val="20"/>
        </w:rPr>
        <w:t>Εάν παρατηρήσετε κάποια ανεπιθύμητη ενέργεια, ενημερώστε τον γιατρό</w:t>
      </w:r>
      <w:r>
        <w:rPr>
          <w:rFonts w:eastAsia="Times New Roman"/>
          <w:snapToGrid w:val="0"/>
          <w:szCs w:val="20"/>
        </w:rPr>
        <w:t xml:space="preserve"> </w:t>
      </w:r>
      <w:r w:rsidRPr="00395CEC">
        <w:rPr>
          <w:rFonts w:eastAsia="Times New Roman"/>
          <w:snapToGrid w:val="0"/>
          <w:szCs w:val="20"/>
        </w:rPr>
        <w:t xml:space="preserve">ή </w:t>
      </w:r>
      <w:r>
        <w:rPr>
          <w:rFonts w:eastAsia="Times New Roman"/>
          <w:snapToGrid w:val="0"/>
          <w:szCs w:val="20"/>
        </w:rPr>
        <w:t>τον/</w:t>
      </w:r>
      <w:r w:rsidRPr="00395CEC">
        <w:rPr>
          <w:rFonts w:eastAsia="Times New Roman"/>
          <w:snapToGrid w:val="0"/>
          <w:szCs w:val="20"/>
        </w:rPr>
        <w:t xml:space="preserve">την </w:t>
      </w:r>
      <w:r>
        <w:rPr>
          <w:rFonts w:eastAsia="Times New Roman"/>
          <w:snapToGrid w:val="0"/>
          <w:szCs w:val="20"/>
        </w:rPr>
        <w:t>νοσοκόμο</w:t>
      </w:r>
      <w:r w:rsidRPr="00395CEC">
        <w:rPr>
          <w:rFonts w:eastAsia="Times New Roman"/>
          <w:snapToGrid w:val="0"/>
          <w:szCs w:val="20"/>
        </w:rPr>
        <w:t xml:space="preserve"> σας. Αυτό ισχύει και για κάθε πιθανή ανεπιθύμητη ενέργεια που δεν αναφέρεται στο παρόν φύλλο οδηγιών χρήσης.</w:t>
      </w:r>
      <w:r w:rsidRPr="00395CEC">
        <w:rPr>
          <w:rFonts w:eastAsia="Times New Roman"/>
          <w:noProof/>
          <w:snapToGrid w:val="0"/>
          <w:szCs w:val="22"/>
        </w:rPr>
        <w:t xml:space="preserve"> </w:t>
      </w:r>
      <w:r w:rsidRPr="00395CEC">
        <w:rPr>
          <w:rFonts w:eastAsia="Times New Roman"/>
          <w:snapToGrid w:val="0"/>
          <w:szCs w:val="22"/>
        </w:rPr>
        <w:t>Μπορείτε επίσης να αναφέρετε ανεπιθύμητες ενέργειες</w:t>
      </w:r>
      <w:r w:rsidRPr="00395CEC">
        <w:rPr>
          <w:rFonts w:eastAsia="Times New Roman"/>
          <w:noProof/>
          <w:snapToGrid w:val="0"/>
          <w:szCs w:val="22"/>
        </w:rPr>
        <w:t xml:space="preserve"> </w:t>
      </w:r>
      <w:r w:rsidRPr="00395CEC">
        <w:rPr>
          <w:rFonts w:eastAsia="Times New Roman"/>
          <w:snapToGrid w:val="0"/>
          <w:szCs w:val="22"/>
        </w:rPr>
        <w:t>απευθείας</w:t>
      </w:r>
      <w:r w:rsidRPr="00395CEC">
        <w:rPr>
          <w:rFonts w:eastAsia="Times New Roman"/>
          <w:noProof/>
          <w:snapToGrid w:val="0"/>
          <w:szCs w:val="22"/>
        </w:rPr>
        <w:t xml:space="preserve"> μέσω του </w:t>
      </w:r>
      <w:r w:rsidRPr="00395CEC">
        <w:rPr>
          <w:rFonts w:eastAsia="Calibri"/>
          <w:i/>
          <w:noProof/>
          <w:szCs w:val="22"/>
          <w:lang w:eastAsia="zh-CN"/>
        </w:rPr>
        <w:t xml:space="preserve">Εθνικού Οργανισμού Φαρμάκων, Μεσογείων 284, 15562 Χολαργός, Αθήνα, Τηλ: + 30 </w:t>
      </w:r>
      <w:r w:rsidRPr="00395CEC">
        <w:rPr>
          <w:rFonts w:eastAsia="Calibri"/>
          <w:i/>
          <w:szCs w:val="22"/>
          <w:lang w:eastAsia="zh-CN"/>
        </w:rPr>
        <w:t xml:space="preserve">21 32040380/337, </w:t>
      </w:r>
      <w:r w:rsidRPr="00395CEC">
        <w:rPr>
          <w:rFonts w:eastAsia="Calibri"/>
          <w:i/>
          <w:szCs w:val="20"/>
          <w:lang w:eastAsia="zh-CN"/>
        </w:rPr>
        <w:t>Φαξ</w:t>
      </w:r>
      <w:r w:rsidRPr="00395CEC">
        <w:rPr>
          <w:rFonts w:eastAsia="Calibri"/>
          <w:i/>
          <w:noProof/>
          <w:szCs w:val="22"/>
          <w:lang w:eastAsia="zh-CN"/>
        </w:rPr>
        <w:t xml:space="preserve">: + 30 </w:t>
      </w:r>
      <w:r w:rsidRPr="00395CEC">
        <w:rPr>
          <w:rFonts w:eastAsia="Calibri"/>
          <w:i/>
          <w:szCs w:val="22"/>
          <w:lang w:eastAsia="zh-CN"/>
        </w:rPr>
        <w:t xml:space="preserve">21 06549585, </w:t>
      </w:r>
      <w:r w:rsidRPr="00395CEC">
        <w:rPr>
          <w:rFonts w:eastAsia="Calibri"/>
          <w:i/>
          <w:szCs w:val="20"/>
          <w:lang w:eastAsia="zh-CN"/>
        </w:rPr>
        <w:t>Ιστότοπος</w:t>
      </w:r>
      <w:r w:rsidRPr="00395CEC">
        <w:rPr>
          <w:rFonts w:eastAsia="Calibri"/>
          <w:i/>
          <w:noProof/>
          <w:szCs w:val="22"/>
          <w:lang w:eastAsia="zh-CN"/>
        </w:rPr>
        <w:t xml:space="preserve">: </w:t>
      </w:r>
      <w:hyperlink r:id="rId8" w:history="1">
        <w:r w:rsidRPr="00395CEC">
          <w:rPr>
            <w:rFonts w:eastAsia="Calibri"/>
            <w:i/>
            <w:szCs w:val="22"/>
            <w:u w:val="single"/>
            <w:lang w:eastAsia="zh-CN"/>
          </w:rPr>
          <w:t>http://www.eof.gr</w:t>
        </w:r>
      </w:hyperlink>
      <w:r w:rsidRPr="00395CEC">
        <w:rPr>
          <w:rFonts w:eastAsia="Times New Roman"/>
          <w:i/>
          <w:szCs w:val="22"/>
        </w:rPr>
        <w:t>)</w:t>
      </w:r>
      <w:r>
        <w:rPr>
          <w:rFonts w:eastAsia="Times New Roman"/>
          <w:i/>
          <w:szCs w:val="22"/>
        </w:rPr>
        <w:t xml:space="preserve">. </w:t>
      </w:r>
    </w:p>
    <w:p w:rsidR="0076381F" w:rsidRPr="00395CEC" w:rsidRDefault="0076381F" w:rsidP="0076381F">
      <w:pPr>
        <w:tabs>
          <w:tab w:val="left" w:pos="567"/>
        </w:tabs>
        <w:spacing w:line="260" w:lineRule="exact"/>
        <w:rPr>
          <w:rFonts w:eastAsia="Times New Roman"/>
          <w:noProof/>
          <w:snapToGrid w:val="0"/>
          <w:szCs w:val="22"/>
        </w:rPr>
      </w:pPr>
      <w:r w:rsidRPr="00395CEC">
        <w:rPr>
          <w:rFonts w:eastAsia="Times New Roman"/>
          <w:snapToGrid w:val="0"/>
          <w:szCs w:val="22"/>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395CEC">
        <w:rPr>
          <w:rFonts w:eastAsia="Times New Roman"/>
          <w:noProof/>
          <w:snapToGrid w:val="0"/>
          <w:szCs w:val="22"/>
        </w:rPr>
        <w:t>.</w:t>
      </w:r>
    </w:p>
    <w:p w:rsidR="002E1EFE" w:rsidRPr="00463C74" w:rsidRDefault="002E1EFE" w:rsidP="00463C74">
      <w:pPr>
        <w:numPr>
          <w:ilvl w:val="12"/>
          <w:numId w:val="0"/>
        </w:numPr>
        <w:ind w:right="-2"/>
        <w:rPr>
          <w:szCs w:val="22"/>
          <w:highlight w:val="yellow"/>
        </w:rPr>
      </w:pPr>
    </w:p>
    <w:p w:rsidR="002728E6" w:rsidRPr="00463C74" w:rsidRDefault="002728E6" w:rsidP="00463C74">
      <w:pPr>
        <w:numPr>
          <w:ilvl w:val="12"/>
          <w:numId w:val="0"/>
        </w:numPr>
        <w:ind w:right="-2"/>
        <w:rPr>
          <w:szCs w:val="22"/>
          <w:highlight w:val="yellow"/>
        </w:rPr>
      </w:pPr>
    </w:p>
    <w:p w:rsidR="002E1EFE" w:rsidRPr="00463C74" w:rsidRDefault="002E1EFE" w:rsidP="00463C74">
      <w:pPr>
        <w:pStyle w:val="1"/>
        <w:numPr>
          <w:ilvl w:val="0"/>
          <w:numId w:val="0"/>
        </w:numPr>
        <w:spacing w:before="0" w:after="0"/>
        <w:ind w:left="567" w:hanging="567"/>
        <w:rPr>
          <w:szCs w:val="22"/>
        </w:rPr>
      </w:pPr>
      <w:r w:rsidRPr="00463C74">
        <w:rPr>
          <w:szCs w:val="22"/>
        </w:rPr>
        <w:t>5.</w:t>
      </w:r>
      <w:r w:rsidRPr="00463C74">
        <w:rPr>
          <w:szCs w:val="22"/>
        </w:rPr>
        <w:tab/>
      </w:r>
      <w:r w:rsidR="00BB67F7">
        <w:rPr>
          <w:rFonts w:ascii="Times New Roman Bold" w:hAnsi="Times New Roman Bold"/>
          <w:caps w:val="0"/>
          <w:szCs w:val="22"/>
        </w:rPr>
        <w:t xml:space="preserve">Πως να φυλάσσεται το </w:t>
      </w:r>
      <w:r w:rsidR="00BB67F7">
        <w:rPr>
          <w:rFonts w:ascii="Times New Roman Bold" w:hAnsi="Times New Roman Bold"/>
          <w:caps w:val="0"/>
          <w:szCs w:val="22"/>
          <w:lang w:val="en-US"/>
        </w:rPr>
        <w:t>Numeta</w:t>
      </w:r>
      <w:r w:rsidR="005A6BA2" w:rsidRPr="00463C74">
        <w:rPr>
          <w:szCs w:val="22"/>
        </w:rPr>
        <w:t xml:space="preserve"> </w:t>
      </w:r>
    </w:p>
    <w:p w:rsidR="002E1EFE" w:rsidRPr="00463C74" w:rsidRDefault="002E1EFE" w:rsidP="00463C74">
      <w:pPr>
        <w:numPr>
          <w:ilvl w:val="12"/>
          <w:numId w:val="0"/>
        </w:numPr>
        <w:ind w:right="-2"/>
        <w:rPr>
          <w:szCs w:val="22"/>
          <w:highlight w:val="yellow"/>
        </w:rPr>
      </w:pPr>
    </w:p>
    <w:p w:rsidR="002E1EFE" w:rsidRPr="00463C74" w:rsidRDefault="00BB67F7" w:rsidP="00463C74">
      <w:pPr>
        <w:numPr>
          <w:ilvl w:val="12"/>
          <w:numId w:val="0"/>
        </w:numPr>
        <w:rPr>
          <w:szCs w:val="22"/>
        </w:rPr>
      </w:pPr>
      <w:r>
        <w:rPr>
          <w:szCs w:val="22"/>
        </w:rPr>
        <w:t xml:space="preserve">Το φάρμακο αυτό πρέπει να φυλάσσεται σε μέρη που δεν το βλέπουν και δεν το φθάνουν τα παιδιά. </w:t>
      </w:r>
    </w:p>
    <w:p w:rsidR="002E1EFE" w:rsidRPr="00463C74" w:rsidRDefault="002E1EFE" w:rsidP="00463C74">
      <w:pPr>
        <w:numPr>
          <w:ilvl w:val="12"/>
          <w:numId w:val="0"/>
        </w:numPr>
        <w:rPr>
          <w:szCs w:val="22"/>
          <w:highlight w:val="yellow"/>
        </w:rPr>
      </w:pPr>
    </w:p>
    <w:p w:rsidR="002E1EFE" w:rsidRPr="00463C74" w:rsidRDefault="00BB67F7" w:rsidP="00463C74">
      <w:pPr>
        <w:numPr>
          <w:ilvl w:val="12"/>
          <w:numId w:val="0"/>
        </w:numPr>
        <w:rPr>
          <w:szCs w:val="22"/>
        </w:rPr>
      </w:pPr>
      <w:r>
        <w:rPr>
          <w:szCs w:val="22"/>
        </w:rPr>
        <w:t>Να μη</w:t>
      </w:r>
      <w:r w:rsidRPr="00463C74">
        <w:rPr>
          <w:szCs w:val="22"/>
        </w:rPr>
        <w:t xml:space="preserve"> </w:t>
      </w:r>
      <w:r w:rsidR="005A6BA2" w:rsidRPr="00463C74">
        <w:rPr>
          <w:szCs w:val="22"/>
        </w:rPr>
        <w:t xml:space="preserve">χρησιμοποιείτε </w:t>
      </w:r>
      <w:r>
        <w:rPr>
          <w:szCs w:val="22"/>
        </w:rPr>
        <w:t>αυτό το φάρμακο</w:t>
      </w:r>
      <w:r w:rsidR="005A6BA2" w:rsidRPr="00463C74">
        <w:rPr>
          <w:szCs w:val="22"/>
        </w:rPr>
        <w:t xml:space="preserve"> μετά την ημερομηνία λήξης </w:t>
      </w:r>
      <w:r w:rsidR="00AB02AA">
        <w:rPr>
          <w:szCs w:val="22"/>
        </w:rPr>
        <w:t>η οποία</w:t>
      </w:r>
      <w:r w:rsidR="00AB02AA" w:rsidRPr="00463C74">
        <w:rPr>
          <w:szCs w:val="22"/>
        </w:rPr>
        <w:t xml:space="preserve"> </w:t>
      </w:r>
      <w:r w:rsidR="005A6BA2" w:rsidRPr="00463C74">
        <w:rPr>
          <w:szCs w:val="22"/>
        </w:rPr>
        <w:t xml:space="preserve">αναφέρεται στο </w:t>
      </w:r>
      <w:r w:rsidR="006E571B">
        <w:rPr>
          <w:szCs w:val="22"/>
        </w:rPr>
        <w:t>σάκο</w:t>
      </w:r>
      <w:r w:rsidR="006E571B" w:rsidRPr="00463C74">
        <w:rPr>
          <w:szCs w:val="22"/>
        </w:rPr>
        <w:t xml:space="preserve"> </w:t>
      </w:r>
      <w:r w:rsidR="005A6BA2" w:rsidRPr="00463C74">
        <w:rPr>
          <w:szCs w:val="22"/>
        </w:rPr>
        <w:t>και στην εξωτερική συσκευασία (ΜΜ/ΕΕΕΕ).</w:t>
      </w:r>
      <w:r w:rsidR="00ED1244" w:rsidRPr="00463C74">
        <w:rPr>
          <w:szCs w:val="22"/>
        </w:rPr>
        <w:t xml:space="preserve"> Η ημερομηνία λήξης είναι η τελευταία ημέρα του</w:t>
      </w:r>
      <w:r w:rsidR="00EE2385" w:rsidRPr="00463C74">
        <w:rPr>
          <w:szCs w:val="22"/>
          <w:lang w:val="en-US"/>
        </w:rPr>
        <w:t> </w:t>
      </w:r>
      <w:r w:rsidR="00ED1244" w:rsidRPr="00463C74">
        <w:rPr>
          <w:szCs w:val="22"/>
        </w:rPr>
        <w:t>μήνα που αναφέρεται.</w:t>
      </w:r>
    </w:p>
    <w:p w:rsidR="002E1EFE" w:rsidRPr="00463C74" w:rsidRDefault="002E1EFE" w:rsidP="00463C74">
      <w:pPr>
        <w:numPr>
          <w:ilvl w:val="12"/>
          <w:numId w:val="0"/>
        </w:numPr>
        <w:rPr>
          <w:szCs w:val="22"/>
        </w:rPr>
      </w:pPr>
    </w:p>
    <w:p w:rsidR="002E1EFE" w:rsidRPr="00463C74" w:rsidRDefault="002E1EFE" w:rsidP="00463C74">
      <w:pPr>
        <w:rPr>
          <w:szCs w:val="22"/>
        </w:rPr>
      </w:pPr>
      <w:r w:rsidRPr="00463C74">
        <w:rPr>
          <w:szCs w:val="22"/>
        </w:rPr>
        <w:t>Μην καταψύχετε.</w:t>
      </w:r>
    </w:p>
    <w:p w:rsidR="002E1EFE" w:rsidRPr="00463C74" w:rsidRDefault="002E1EFE" w:rsidP="00463C74">
      <w:pPr>
        <w:rPr>
          <w:szCs w:val="22"/>
        </w:rPr>
      </w:pPr>
    </w:p>
    <w:p w:rsidR="002E1EFE" w:rsidRPr="00463C74" w:rsidRDefault="002E1EFE" w:rsidP="00463C74">
      <w:pPr>
        <w:rPr>
          <w:szCs w:val="22"/>
        </w:rPr>
      </w:pPr>
      <w:r w:rsidRPr="00463C74">
        <w:rPr>
          <w:szCs w:val="22"/>
        </w:rPr>
        <w:t>Φυλάσσεται μέσα στον επιθύλακα.</w:t>
      </w:r>
    </w:p>
    <w:p w:rsidR="00ED1E7E" w:rsidRDefault="00ED1E7E" w:rsidP="00463C74">
      <w:pPr>
        <w:numPr>
          <w:ilvl w:val="12"/>
          <w:numId w:val="0"/>
        </w:numPr>
        <w:ind w:right="-2"/>
        <w:rPr>
          <w:szCs w:val="22"/>
        </w:rPr>
      </w:pPr>
    </w:p>
    <w:p w:rsidR="00AB02AA" w:rsidRPr="00463C74" w:rsidRDefault="00AB02AA" w:rsidP="00463C74">
      <w:pPr>
        <w:numPr>
          <w:ilvl w:val="12"/>
          <w:numId w:val="0"/>
        </w:numPr>
        <w:ind w:right="-2"/>
        <w:rPr>
          <w:szCs w:val="22"/>
        </w:rPr>
      </w:pPr>
      <w:r>
        <w:rPr>
          <w:szCs w:val="22"/>
        </w:rPr>
        <w:t>Μη πετάτε φάρμακα στο νερό της αποχέτευσης</w:t>
      </w:r>
      <w:r w:rsidR="006E571B">
        <w:rPr>
          <w:szCs w:val="22"/>
        </w:rPr>
        <w:t xml:space="preserve"> ή στα σκουπίδια</w:t>
      </w:r>
      <w:r>
        <w:rPr>
          <w:szCs w:val="22"/>
        </w:rPr>
        <w:t xml:space="preserve">. Ρωτήστε τον φαρμακοποιό σας για το πώς να πετάξετε τα φάρμακα που </w:t>
      </w:r>
      <w:r w:rsidR="009314B1">
        <w:rPr>
          <w:szCs w:val="22"/>
        </w:rPr>
        <w:t xml:space="preserve">δεν </w:t>
      </w:r>
      <w:r>
        <w:rPr>
          <w:szCs w:val="22"/>
        </w:rPr>
        <w:t>χρησιμοποιείτε πια. Αυτά τα μέτρα θα βοηθήσουν στην προστασία του περιβάλλοντος.</w:t>
      </w:r>
    </w:p>
    <w:p w:rsidR="002728E6" w:rsidRPr="00463C74" w:rsidRDefault="002728E6" w:rsidP="00463C74">
      <w:pPr>
        <w:numPr>
          <w:ilvl w:val="12"/>
          <w:numId w:val="0"/>
        </w:numPr>
        <w:ind w:right="-2"/>
        <w:rPr>
          <w:szCs w:val="22"/>
        </w:rPr>
      </w:pPr>
    </w:p>
    <w:p w:rsidR="002E1EFE" w:rsidRPr="00463C74" w:rsidRDefault="002E1EFE" w:rsidP="00463C74">
      <w:pPr>
        <w:pStyle w:val="1"/>
        <w:numPr>
          <w:ilvl w:val="0"/>
          <w:numId w:val="0"/>
        </w:numPr>
        <w:spacing w:before="0" w:after="0"/>
        <w:ind w:left="567" w:hanging="567"/>
        <w:rPr>
          <w:szCs w:val="22"/>
        </w:rPr>
      </w:pPr>
      <w:r w:rsidRPr="00463C74">
        <w:rPr>
          <w:szCs w:val="22"/>
        </w:rPr>
        <w:t>6.</w:t>
      </w:r>
      <w:r w:rsidRPr="00463C74">
        <w:rPr>
          <w:szCs w:val="22"/>
        </w:rPr>
        <w:tab/>
      </w:r>
      <w:r w:rsidR="00AB02AA">
        <w:rPr>
          <w:rFonts w:ascii="Times New Roman Bold" w:hAnsi="Times New Roman Bold"/>
          <w:caps w:val="0"/>
          <w:szCs w:val="22"/>
        </w:rPr>
        <w:t>Περιεχόμενο της συσκευασίας και λοιπές πληροφορίες</w:t>
      </w:r>
    </w:p>
    <w:p w:rsidR="002E1EFE" w:rsidRPr="00463C74" w:rsidRDefault="002E1EFE" w:rsidP="00463C74">
      <w:pPr>
        <w:numPr>
          <w:ilvl w:val="12"/>
          <w:numId w:val="0"/>
        </w:numPr>
        <w:rPr>
          <w:szCs w:val="22"/>
        </w:rPr>
      </w:pPr>
    </w:p>
    <w:p w:rsidR="002E1EFE" w:rsidRPr="00463C74" w:rsidRDefault="006D06C5" w:rsidP="00463C74">
      <w:pPr>
        <w:rPr>
          <w:b/>
          <w:bCs/>
          <w:szCs w:val="22"/>
        </w:rPr>
      </w:pPr>
      <w:r w:rsidRPr="00463C74">
        <w:rPr>
          <w:b/>
          <w:szCs w:val="22"/>
        </w:rPr>
        <w:lastRenderedPageBreak/>
        <w:t xml:space="preserve">Εμφάνιση του </w:t>
      </w:r>
      <w:r w:rsidR="0058340D">
        <w:rPr>
          <w:b/>
          <w:szCs w:val="22"/>
          <w:lang w:val="en-US"/>
        </w:rPr>
        <w:t>Numeta</w:t>
      </w:r>
      <w:r w:rsidRPr="00463C74">
        <w:rPr>
          <w:b/>
          <w:szCs w:val="22"/>
        </w:rPr>
        <w:t xml:space="preserve"> και περιεχόμενο της συσκευασίας</w:t>
      </w:r>
    </w:p>
    <w:p w:rsidR="002E1EFE" w:rsidRPr="00463C74" w:rsidRDefault="002E1EFE" w:rsidP="00463C74">
      <w:pPr>
        <w:rPr>
          <w:szCs w:val="22"/>
          <w:highlight w:val="yellow"/>
        </w:rPr>
      </w:pPr>
    </w:p>
    <w:p w:rsidR="000B3808" w:rsidRPr="00463C74" w:rsidRDefault="006D06C5" w:rsidP="00463C74">
      <w:pPr>
        <w:pStyle w:val="DocText"/>
        <w:spacing w:after="0" w:line="240" w:lineRule="auto"/>
        <w:rPr>
          <w:szCs w:val="22"/>
        </w:rPr>
      </w:pPr>
      <w:r w:rsidRPr="00463C74">
        <w:rPr>
          <w:szCs w:val="22"/>
        </w:rPr>
        <w:t xml:space="preserve">Το </w:t>
      </w:r>
      <w:r w:rsidR="0058340D">
        <w:rPr>
          <w:szCs w:val="22"/>
          <w:lang w:val="en-US"/>
        </w:rPr>
        <w:t>Numeta</w:t>
      </w:r>
      <w:r w:rsidRPr="00463C74">
        <w:rPr>
          <w:szCs w:val="22"/>
        </w:rPr>
        <w:t xml:space="preserve"> διατίθεται σε μορφή σάκου τριών θαλάμων.</w:t>
      </w:r>
      <w:r w:rsidR="00ED1244" w:rsidRPr="00463C74">
        <w:rPr>
          <w:szCs w:val="22"/>
        </w:rPr>
        <w:t xml:space="preserve"> </w:t>
      </w:r>
      <w:r w:rsidRPr="00463C74">
        <w:rPr>
          <w:szCs w:val="22"/>
        </w:rPr>
        <w:t>Κάθε σάκος περιέχει ένα</w:t>
      </w:r>
      <w:r w:rsidR="0004641D" w:rsidRPr="00463C74">
        <w:rPr>
          <w:szCs w:val="22"/>
        </w:rPr>
        <w:t xml:space="preserve"> </w:t>
      </w:r>
      <w:r w:rsidR="00A06CCE" w:rsidRPr="00463C74">
        <w:rPr>
          <w:szCs w:val="22"/>
        </w:rPr>
        <w:t xml:space="preserve">στείρο </w:t>
      </w:r>
      <w:r w:rsidRPr="00463C74">
        <w:rPr>
          <w:szCs w:val="22"/>
        </w:rPr>
        <w:t xml:space="preserve">συνδυασμό διαλύματος γλυκόζης, </w:t>
      </w:r>
      <w:r w:rsidR="001A7C32" w:rsidRPr="00463C74">
        <w:rPr>
          <w:szCs w:val="22"/>
        </w:rPr>
        <w:t>ενός</w:t>
      </w:r>
      <w:r w:rsidR="0004641D" w:rsidRPr="00463C74">
        <w:rPr>
          <w:szCs w:val="22"/>
        </w:rPr>
        <w:t xml:space="preserve"> παιδιατρικ</w:t>
      </w:r>
      <w:r w:rsidR="001A7C32" w:rsidRPr="00463C74">
        <w:rPr>
          <w:szCs w:val="22"/>
        </w:rPr>
        <w:t>ού</w:t>
      </w:r>
      <w:r w:rsidR="0004641D" w:rsidRPr="00463C74">
        <w:rPr>
          <w:szCs w:val="22"/>
        </w:rPr>
        <w:t xml:space="preserve"> </w:t>
      </w:r>
      <w:r w:rsidR="001A7C32" w:rsidRPr="00463C74">
        <w:rPr>
          <w:szCs w:val="22"/>
        </w:rPr>
        <w:t>διαλύματος</w:t>
      </w:r>
      <w:r w:rsidR="0004641D" w:rsidRPr="00463C74">
        <w:rPr>
          <w:szCs w:val="22"/>
        </w:rPr>
        <w:t xml:space="preserve"> αμινοξέων</w:t>
      </w:r>
      <w:r w:rsidRPr="00463C74">
        <w:rPr>
          <w:szCs w:val="22"/>
        </w:rPr>
        <w:t xml:space="preserve"> με ηλεκτρολύτες και </w:t>
      </w:r>
      <w:r w:rsidR="001A7C32" w:rsidRPr="00463C74">
        <w:rPr>
          <w:szCs w:val="22"/>
        </w:rPr>
        <w:t>ενός γαλακτώματος</w:t>
      </w:r>
      <w:r w:rsidRPr="00463C74">
        <w:rPr>
          <w:szCs w:val="22"/>
        </w:rPr>
        <w:t xml:space="preserve"> λιπιδίων, όπως περιγράφεται πιο κάτω.</w:t>
      </w:r>
    </w:p>
    <w:p w:rsidR="00963C7B" w:rsidRPr="00463C74" w:rsidRDefault="00963C7B" w:rsidP="00463C74">
      <w:pPr>
        <w:pStyle w:val="DocText"/>
        <w:spacing w:after="0" w:line="240" w:lineRule="auto"/>
        <w:rPr>
          <w:szCs w:val="22"/>
        </w:rPr>
      </w:pPr>
    </w:p>
    <w:p w:rsidR="00A17262" w:rsidRPr="00463C74" w:rsidRDefault="00A17262" w:rsidP="00A17262">
      <w:pPr>
        <w:pStyle w:val="DocText"/>
        <w:spacing w:after="0" w:line="240" w:lineRule="auto"/>
        <w:rPr>
          <w:szCs w:val="22"/>
        </w:rPr>
      </w:pP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44"/>
        <w:gridCol w:w="2117"/>
        <w:gridCol w:w="2713"/>
        <w:gridCol w:w="2122"/>
      </w:tblGrid>
      <w:tr w:rsidR="00A17262" w:rsidRPr="00463C74" w:rsidTr="00FD1453">
        <w:tblPrEx>
          <w:tblCellMar>
            <w:top w:w="0" w:type="dxa"/>
            <w:bottom w:w="0" w:type="dxa"/>
          </w:tblCellMar>
        </w:tblPrEx>
        <w:trPr>
          <w:jc w:val="center"/>
        </w:trPr>
        <w:tc>
          <w:tcPr>
            <w:tcW w:w="1544" w:type="dxa"/>
          </w:tcPr>
          <w:p w:rsidR="00A17262" w:rsidRPr="00463C74" w:rsidRDefault="00A17262" w:rsidP="00FD1453">
            <w:pPr>
              <w:pStyle w:val="TableColumnHeading"/>
              <w:jc w:val="left"/>
              <w:rPr>
                <w:sz w:val="22"/>
                <w:szCs w:val="22"/>
              </w:rPr>
            </w:pPr>
            <w:r w:rsidRPr="00463C74">
              <w:rPr>
                <w:sz w:val="22"/>
                <w:szCs w:val="22"/>
              </w:rPr>
              <w:t>Μέγεθος περιέκτη</w:t>
            </w:r>
          </w:p>
        </w:tc>
        <w:tc>
          <w:tcPr>
            <w:tcW w:w="2117" w:type="dxa"/>
          </w:tcPr>
          <w:p w:rsidR="00A17262" w:rsidRPr="00463C74" w:rsidRDefault="00A17262" w:rsidP="00FD1453">
            <w:pPr>
              <w:pStyle w:val="TableColumnHeading"/>
              <w:jc w:val="left"/>
              <w:rPr>
                <w:sz w:val="22"/>
                <w:szCs w:val="22"/>
              </w:rPr>
            </w:pPr>
            <w:r w:rsidRPr="00463C74">
              <w:rPr>
                <w:sz w:val="22"/>
                <w:szCs w:val="22"/>
              </w:rPr>
              <w:t>50% Διάλυμα γλυκόζης</w:t>
            </w:r>
          </w:p>
        </w:tc>
        <w:tc>
          <w:tcPr>
            <w:tcW w:w="2713" w:type="dxa"/>
          </w:tcPr>
          <w:p w:rsidR="00A17262" w:rsidRPr="00463C74" w:rsidRDefault="00A17262" w:rsidP="00FD1453">
            <w:pPr>
              <w:pStyle w:val="TableColumnHeading"/>
              <w:jc w:val="left"/>
              <w:rPr>
                <w:sz w:val="22"/>
                <w:szCs w:val="22"/>
              </w:rPr>
            </w:pPr>
            <w:r w:rsidRPr="00463C74">
              <w:rPr>
                <w:sz w:val="22"/>
                <w:szCs w:val="22"/>
              </w:rPr>
              <w:t>5,9% Διάλυμα αμινοξέων με</w:t>
            </w:r>
            <w:r w:rsidRPr="00463C74">
              <w:rPr>
                <w:sz w:val="22"/>
                <w:szCs w:val="22"/>
                <w:lang w:val="en-US"/>
              </w:rPr>
              <w:t> </w:t>
            </w:r>
            <w:r w:rsidRPr="00463C74">
              <w:rPr>
                <w:sz w:val="22"/>
                <w:szCs w:val="22"/>
              </w:rPr>
              <w:t>ηλεκτρολύτες</w:t>
            </w:r>
          </w:p>
        </w:tc>
        <w:tc>
          <w:tcPr>
            <w:tcW w:w="2122" w:type="dxa"/>
          </w:tcPr>
          <w:p w:rsidR="00A17262" w:rsidRPr="00463C74" w:rsidRDefault="00A17262" w:rsidP="00FD1453">
            <w:pPr>
              <w:pStyle w:val="TableColumnHeading"/>
              <w:jc w:val="left"/>
              <w:rPr>
                <w:sz w:val="22"/>
                <w:szCs w:val="22"/>
              </w:rPr>
            </w:pPr>
            <w:r w:rsidRPr="00463C74">
              <w:rPr>
                <w:sz w:val="22"/>
                <w:szCs w:val="22"/>
              </w:rPr>
              <w:t>12,5% Γαλάκτωμα λιπιδίων</w:t>
            </w:r>
          </w:p>
        </w:tc>
      </w:tr>
      <w:tr w:rsidR="00A17262" w:rsidRPr="00463C74" w:rsidTr="00FD1453">
        <w:tblPrEx>
          <w:tblCellMar>
            <w:top w:w="0" w:type="dxa"/>
            <w:bottom w:w="0" w:type="dxa"/>
          </w:tblCellMar>
        </w:tblPrEx>
        <w:trPr>
          <w:jc w:val="center"/>
        </w:trPr>
        <w:tc>
          <w:tcPr>
            <w:tcW w:w="1544" w:type="dxa"/>
          </w:tcPr>
          <w:p w:rsidR="00A17262" w:rsidRPr="00463C74" w:rsidRDefault="00A17262" w:rsidP="00FD1453">
            <w:pPr>
              <w:pStyle w:val="TableText11"/>
              <w:rPr>
                <w:szCs w:val="22"/>
              </w:rPr>
            </w:pPr>
            <w:r w:rsidRPr="00463C74">
              <w:rPr>
                <w:szCs w:val="22"/>
                <w:lang w:val="el-GR"/>
              </w:rPr>
              <w:t>500 ml</w:t>
            </w:r>
          </w:p>
        </w:tc>
        <w:tc>
          <w:tcPr>
            <w:tcW w:w="2117" w:type="dxa"/>
          </w:tcPr>
          <w:p w:rsidR="00A17262" w:rsidRPr="00463C74" w:rsidRDefault="00A17262" w:rsidP="00FD1453">
            <w:pPr>
              <w:pStyle w:val="TableText11"/>
              <w:rPr>
                <w:szCs w:val="22"/>
              </w:rPr>
            </w:pPr>
            <w:r w:rsidRPr="00463C74">
              <w:rPr>
                <w:szCs w:val="22"/>
                <w:lang w:val="el-GR"/>
              </w:rPr>
              <w:t>155 ml</w:t>
            </w:r>
          </w:p>
        </w:tc>
        <w:tc>
          <w:tcPr>
            <w:tcW w:w="2713" w:type="dxa"/>
          </w:tcPr>
          <w:p w:rsidR="00A17262" w:rsidRPr="00463C74" w:rsidRDefault="00A17262" w:rsidP="00FD1453">
            <w:pPr>
              <w:pStyle w:val="TableText11"/>
              <w:rPr>
                <w:szCs w:val="22"/>
              </w:rPr>
            </w:pPr>
            <w:r w:rsidRPr="00463C74">
              <w:rPr>
                <w:szCs w:val="22"/>
                <w:lang w:val="el-GR"/>
              </w:rPr>
              <w:t>221 ml</w:t>
            </w:r>
          </w:p>
        </w:tc>
        <w:tc>
          <w:tcPr>
            <w:tcW w:w="2122" w:type="dxa"/>
          </w:tcPr>
          <w:p w:rsidR="00A17262" w:rsidRPr="00463C74" w:rsidRDefault="00A17262" w:rsidP="00FD1453">
            <w:pPr>
              <w:pStyle w:val="TableText11"/>
              <w:rPr>
                <w:szCs w:val="22"/>
              </w:rPr>
            </w:pPr>
            <w:r w:rsidRPr="00463C74">
              <w:rPr>
                <w:szCs w:val="22"/>
                <w:lang w:val="el-GR"/>
              </w:rPr>
              <w:t>124 ml</w:t>
            </w:r>
          </w:p>
        </w:tc>
      </w:tr>
    </w:tbl>
    <w:p w:rsidR="002E1EFE" w:rsidRPr="00463C74" w:rsidRDefault="002E1EFE" w:rsidP="00463C74">
      <w:pPr>
        <w:pStyle w:val="ListNumbered1"/>
        <w:numPr>
          <w:ilvl w:val="0"/>
          <w:numId w:val="0"/>
        </w:numPr>
        <w:spacing w:after="0" w:line="240" w:lineRule="auto"/>
        <w:rPr>
          <w:b/>
          <w:bCs/>
          <w:szCs w:val="22"/>
          <w:highlight w:val="yellow"/>
        </w:rPr>
      </w:pPr>
    </w:p>
    <w:p w:rsidR="000B3808" w:rsidRPr="00463C74" w:rsidRDefault="000B3808" w:rsidP="00463C74">
      <w:pPr>
        <w:pStyle w:val="CCDSRecommendedText"/>
        <w:spacing w:after="0" w:line="240" w:lineRule="auto"/>
        <w:rPr>
          <w:sz w:val="22"/>
          <w:szCs w:val="22"/>
          <w:lang w:val="el-GR"/>
        </w:rPr>
      </w:pPr>
      <w:r w:rsidRPr="00463C74">
        <w:rPr>
          <w:sz w:val="22"/>
          <w:szCs w:val="22"/>
          <w:lang w:val="el-GR"/>
        </w:rPr>
        <w:t>Εμφάνιση πριν από την ανασύσταση:</w:t>
      </w:r>
    </w:p>
    <w:p w:rsidR="001A7C32" w:rsidRPr="00463C74" w:rsidRDefault="001A7C32" w:rsidP="00463C74">
      <w:pPr>
        <w:pStyle w:val="CCDSRecommendedText"/>
        <w:spacing w:after="0" w:line="240" w:lineRule="auto"/>
        <w:rPr>
          <w:sz w:val="22"/>
          <w:szCs w:val="22"/>
          <w:lang w:val="el-GR"/>
        </w:rPr>
      </w:pPr>
    </w:p>
    <w:p w:rsidR="000B3808" w:rsidRPr="00463C74" w:rsidRDefault="00ED1244" w:rsidP="00463C74">
      <w:pPr>
        <w:pStyle w:val="CCDSRecommendedtextbullet"/>
        <w:tabs>
          <w:tab w:val="clear" w:pos="1296"/>
        </w:tabs>
        <w:ind w:left="567" w:hanging="567"/>
        <w:rPr>
          <w:sz w:val="22"/>
          <w:szCs w:val="22"/>
        </w:rPr>
      </w:pPr>
      <w:r w:rsidRPr="00463C74">
        <w:rPr>
          <w:sz w:val="22"/>
          <w:szCs w:val="22"/>
        </w:rPr>
        <w:t>Τα διαλύματα στους θαλάμους αμινοξέων και γλυκόζης είναι διαυγή, άχρωμα ή ελαφρώς κίτρινα</w:t>
      </w:r>
    </w:p>
    <w:p w:rsidR="000B3808" w:rsidRPr="00463C74" w:rsidRDefault="006D06C5" w:rsidP="00463C74">
      <w:pPr>
        <w:pStyle w:val="CCDSRecommendedtextbullet"/>
        <w:tabs>
          <w:tab w:val="clear" w:pos="1296"/>
        </w:tabs>
        <w:ind w:left="567" w:hanging="567"/>
        <w:rPr>
          <w:sz w:val="22"/>
          <w:szCs w:val="22"/>
        </w:rPr>
      </w:pPr>
      <w:r w:rsidRPr="00463C74">
        <w:rPr>
          <w:sz w:val="22"/>
          <w:szCs w:val="22"/>
        </w:rPr>
        <w:t>Ο θάλαμος του γαλακτώματος λιπιδίων είναι ένα ομοιόμορφο υγρό με γαλακτώδη λευκή εμφάνιση</w:t>
      </w:r>
    </w:p>
    <w:p w:rsidR="001A7C32" w:rsidRPr="00463C74" w:rsidRDefault="001A7C32" w:rsidP="00463C74">
      <w:pPr>
        <w:pStyle w:val="CCDSRecommendedText"/>
        <w:spacing w:after="0" w:line="240" w:lineRule="auto"/>
        <w:rPr>
          <w:sz w:val="22"/>
          <w:szCs w:val="22"/>
          <w:lang w:val="el-GR"/>
        </w:rPr>
      </w:pPr>
    </w:p>
    <w:p w:rsidR="000B3808" w:rsidRPr="00463C74" w:rsidRDefault="006D06C5" w:rsidP="00463C74">
      <w:pPr>
        <w:pStyle w:val="CCDSRecommendedText"/>
        <w:spacing w:after="0" w:line="240" w:lineRule="auto"/>
        <w:rPr>
          <w:sz w:val="22"/>
          <w:szCs w:val="22"/>
          <w:lang w:val="el-GR"/>
        </w:rPr>
      </w:pPr>
      <w:r w:rsidRPr="00463C74">
        <w:rPr>
          <w:sz w:val="22"/>
          <w:szCs w:val="22"/>
          <w:lang w:val="el-GR"/>
        </w:rPr>
        <w:t>Εμφάνιση μετά την ανασύσταση:</w:t>
      </w:r>
    </w:p>
    <w:p w:rsidR="001A7C32" w:rsidRPr="00463C74" w:rsidRDefault="001A7C32" w:rsidP="00463C74">
      <w:pPr>
        <w:pStyle w:val="CCDSRecommendedText"/>
        <w:spacing w:after="0" w:line="240" w:lineRule="auto"/>
        <w:rPr>
          <w:sz w:val="22"/>
          <w:szCs w:val="22"/>
        </w:rPr>
      </w:pPr>
    </w:p>
    <w:p w:rsidR="000B3808" w:rsidRPr="00463C74" w:rsidRDefault="006D06C5" w:rsidP="00463C74">
      <w:pPr>
        <w:pStyle w:val="CCDSRecommendedtextbullet"/>
        <w:tabs>
          <w:tab w:val="clear" w:pos="1296"/>
        </w:tabs>
        <w:ind w:left="567" w:hanging="567"/>
        <w:rPr>
          <w:sz w:val="22"/>
          <w:szCs w:val="22"/>
        </w:rPr>
      </w:pPr>
      <w:r w:rsidRPr="00463C74">
        <w:rPr>
          <w:sz w:val="22"/>
          <w:szCs w:val="22"/>
        </w:rPr>
        <w:t xml:space="preserve">Το διάλυμα </w:t>
      </w:r>
      <w:r w:rsidR="006E571B" w:rsidRPr="00B92157">
        <w:rPr>
          <w:sz w:val="22"/>
          <w:szCs w:val="22"/>
        </w:rPr>
        <w:t>“</w:t>
      </w:r>
      <w:r w:rsidRPr="00463C74">
        <w:rPr>
          <w:sz w:val="22"/>
          <w:szCs w:val="22"/>
        </w:rPr>
        <w:t>2-σε-1</w:t>
      </w:r>
      <w:r w:rsidR="006E571B" w:rsidRPr="00B92157">
        <w:rPr>
          <w:sz w:val="22"/>
          <w:szCs w:val="22"/>
        </w:rPr>
        <w:t>”</w:t>
      </w:r>
      <w:r w:rsidRPr="00463C74">
        <w:rPr>
          <w:sz w:val="22"/>
          <w:szCs w:val="22"/>
        </w:rPr>
        <w:t xml:space="preserve"> για ενδοφλέβια έγχυση είναι διαυγές, άχρωμο ή ελαφρώς κίτρινο</w:t>
      </w:r>
    </w:p>
    <w:p w:rsidR="000B3808" w:rsidRPr="00463C74" w:rsidRDefault="006D06C5" w:rsidP="00463C74">
      <w:pPr>
        <w:pStyle w:val="CCDSRecommendedtextbullet"/>
        <w:tabs>
          <w:tab w:val="clear" w:pos="1296"/>
        </w:tabs>
        <w:ind w:left="567" w:hanging="567"/>
        <w:rPr>
          <w:sz w:val="22"/>
          <w:szCs w:val="22"/>
        </w:rPr>
      </w:pPr>
      <w:r w:rsidRPr="00463C74">
        <w:rPr>
          <w:sz w:val="22"/>
          <w:szCs w:val="22"/>
        </w:rPr>
        <w:t xml:space="preserve">Το γαλάκτωμα </w:t>
      </w:r>
      <w:r w:rsidR="006E571B" w:rsidRPr="00B92157">
        <w:rPr>
          <w:sz w:val="22"/>
          <w:szCs w:val="22"/>
        </w:rPr>
        <w:t>“</w:t>
      </w:r>
      <w:r w:rsidRPr="00463C74">
        <w:rPr>
          <w:sz w:val="22"/>
          <w:szCs w:val="22"/>
        </w:rPr>
        <w:t>3-σε-1</w:t>
      </w:r>
      <w:r w:rsidR="006E571B" w:rsidRPr="00B92157">
        <w:rPr>
          <w:sz w:val="22"/>
          <w:szCs w:val="22"/>
        </w:rPr>
        <w:t>”</w:t>
      </w:r>
      <w:r w:rsidRPr="00463C74">
        <w:rPr>
          <w:sz w:val="22"/>
          <w:szCs w:val="22"/>
        </w:rPr>
        <w:t xml:space="preserve"> για ενδοφλέβια έγχυση είναι ομοιόμορφο με γαλακτώδη λευκή εμφάνιση</w:t>
      </w:r>
    </w:p>
    <w:p w:rsidR="001A7C32" w:rsidRPr="00463C74" w:rsidRDefault="001A7C32" w:rsidP="00463C74">
      <w:pPr>
        <w:rPr>
          <w:szCs w:val="22"/>
        </w:rPr>
      </w:pPr>
    </w:p>
    <w:p w:rsidR="002E1EFE" w:rsidRPr="00463C74" w:rsidRDefault="006D06C5" w:rsidP="00463C74">
      <w:pPr>
        <w:rPr>
          <w:szCs w:val="22"/>
        </w:rPr>
      </w:pPr>
      <w:r w:rsidRPr="00463C74">
        <w:rPr>
          <w:szCs w:val="22"/>
        </w:rPr>
        <w:t>Ο σάκος τριών θαλάμων είναι ένας πλαστικός σάκος πολλαπλών στοιβάδων.</w:t>
      </w:r>
    </w:p>
    <w:p w:rsidR="000771F8" w:rsidRPr="00463C74" w:rsidRDefault="000771F8" w:rsidP="00463C74">
      <w:pPr>
        <w:rPr>
          <w:szCs w:val="22"/>
          <w:highlight w:val="yellow"/>
        </w:rPr>
      </w:pPr>
    </w:p>
    <w:p w:rsidR="002E1EFE" w:rsidRPr="00463C74" w:rsidRDefault="006D06C5" w:rsidP="00463C74">
      <w:pPr>
        <w:rPr>
          <w:iCs/>
          <w:szCs w:val="22"/>
          <w:highlight w:val="yellow"/>
        </w:rPr>
      </w:pPr>
      <w:r w:rsidRPr="00463C74">
        <w:rPr>
          <w:szCs w:val="22"/>
        </w:rPr>
        <w:t xml:space="preserve">Για να αποτραπεί η επαφή με τον αέρα, το </w:t>
      </w:r>
      <w:r w:rsidR="0075171A">
        <w:rPr>
          <w:szCs w:val="22"/>
          <w:lang w:val="en-US"/>
        </w:rPr>
        <w:t>Numeta</w:t>
      </w:r>
      <w:r w:rsidRPr="00463C74">
        <w:rPr>
          <w:szCs w:val="22"/>
        </w:rPr>
        <w:t xml:space="preserve"> είναι συσκευασμένο σε έναν επιθύλακα φραγμού οξυγόνου, ο οποίος μπορεί επίσης να περιέχει απορροφητή οξυγόνου.</w:t>
      </w:r>
    </w:p>
    <w:p w:rsidR="000771F8" w:rsidRPr="00463C74" w:rsidRDefault="000771F8" w:rsidP="00463C74">
      <w:pPr>
        <w:rPr>
          <w:iCs/>
          <w:szCs w:val="22"/>
          <w:u w:val="single"/>
        </w:rPr>
      </w:pPr>
    </w:p>
    <w:p w:rsidR="002E1EFE" w:rsidRPr="00463C74" w:rsidRDefault="002E1EFE" w:rsidP="00463C74">
      <w:pPr>
        <w:rPr>
          <w:iCs/>
          <w:szCs w:val="22"/>
          <w:u w:val="single"/>
        </w:rPr>
      </w:pPr>
      <w:r w:rsidRPr="00463C74">
        <w:rPr>
          <w:iCs/>
          <w:szCs w:val="22"/>
          <w:u w:val="single"/>
        </w:rPr>
        <w:t>Μεγέθη συσκευασίας</w:t>
      </w:r>
    </w:p>
    <w:p w:rsidR="002E1EFE" w:rsidRPr="00463C74" w:rsidRDefault="002E1EFE" w:rsidP="00463C74">
      <w:pPr>
        <w:rPr>
          <w:b/>
          <w:bCs/>
          <w:iCs/>
          <w:szCs w:val="22"/>
        </w:rPr>
      </w:pPr>
    </w:p>
    <w:p w:rsidR="002E1EFE" w:rsidRPr="00B92157" w:rsidRDefault="006D06C5" w:rsidP="00463C74">
      <w:pPr>
        <w:rPr>
          <w:iCs/>
          <w:szCs w:val="22"/>
        </w:rPr>
      </w:pPr>
      <w:r w:rsidRPr="00B92157">
        <w:rPr>
          <w:szCs w:val="22"/>
        </w:rPr>
        <w:t>Σάκος 500 ml:</w:t>
      </w:r>
      <w:r w:rsidR="002E1EFE" w:rsidRPr="00B92157">
        <w:rPr>
          <w:iCs/>
          <w:szCs w:val="22"/>
        </w:rPr>
        <w:t xml:space="preserve"> </w:t>
      </w:r>
      <w:r w:rsidR="00ED1244" w:rsidRPr="00B92157">
        <w:rPr>
          <w:szCs w:val="22"/>
        </w:rPr>
        <w:t>6 μονάδες ανά χαρτοκιβώτιο</w:t>
      </w:r>
    </w:p>
    <w:p w:rsidR="00B92157" w:rsidRPr="00B92157" w:rsidRDefault="00B92157" w:rsidP="00463C74">
      <w:pPr>
        <w:rPr>
          <w:noProof/>
          <w:szCs w:val="22"/>
        </w:rPr>
      </w:pPr>
      <w:r>
        <w:rPr>
          <w:noProof/>
          <w:szCs w:val="22"/>
        </w:rPr>
        <w:t xml:space="preserve">1 σάκος των </w:t>
      </w:r>
      <w:r w:rsidRPr="00B92157">
        <w:rPr>
          <w:noProof/>
          <w:szCs w:val="22"/>
        </w:rPr>
        <w:t xml:space="preserve">500 </w:t>
      </w:r>
      <w:r>
        <w:rPr>
          <w:noProof/>
          <w:szCs w:val="22"/>
          <w:lang w:val="en-US"/>
        </w:rPr>
        <w:t>ml</w:t>
      </w:r>
    </w:p>
    <w:p w:rsidR="002E1EFE" w:rsidRPr="00463C74" w:rsidRDefault="00BD4F79" w:rsidP="00463C74">
      <w:pPr>
        <w:rPr>
          <w:iCs/>
          <w:szCs w:val="22"/>
        </w:rPr>
      </w:pPr>
      <w:r w:rsidRPr="00B92157">
        <w:rPr>
          <w:noProof/>
          <w:szCs w:val="22"/>
        </w:rPr>
        <w:t>Μπορεί να μη</w:t>
      </w:r>
      <w:r w:rsidR="00F136FD" w:rsidRPr="00B92157">
        <w:rPr>
          <w:noProof/>
          <w:szCs w:val="22"/>
        </w:rPr>
        <w:t>ν</w:t>
      </w:r>
      <w:r w:rsidRPr="00B92157">
        <w:rPr>
          <w:noProof/>
          <w:szCs w:val="22"/>
        </w:rPr>
        <w:t xml:space="preserve"> κυκλοφορούν όλες οι συσκευασίες</w:t>
      </w:r>
      <w:r w:rsidR="002E1EFE" w:rsidRPr="00B92157">
        <w:rPr>
          <w:iCs/>
          <w:szCs w:val="22"/>
        </w:rPr>
        <w:t>.</w:t>
      </w:r>
    </w:p>
    <w:p w:rsidR="002E1EFE" w:rsidRPr="00463C74" w:rsidRDefault="002E1EFE" w:rsidP="00463C74">
      <w:pPr>
        <w:numPr>
          <w:ilvl w:val="12"/>
          <w:numId w:val="0"/>
        </w:numPr>
        <w:ind w:right="-2"/>
        <w:rPr>
          <w:szCs w:val="22"/>
          <w:u w:val="single"/>
        </w:rPr>
      </w:pPr>
    </w:p>
    <w:p w:rsidR="002E1EFE" w:rsidRPr="00463C74" w:rsidRDefault="002E1EFE" w:rsidP="00463C74">
      <w:pPr>
        <w:numPr>
          <w:ilvl w:val="12"/>
          <w:numId w:val="0"/>
        </w:numPr>
        <w:ind w:right="-2"/>
        <w:rPr>
          <w:b/>
          <w:bCs/>
          <w:szCs w:val="22"/>
        </w:rPr>
      </w:pPr>
      <w:r w:rsidRPr="00463C74">
        <w:rPr>
          <w:b/>
          <w:bCs/>
          <w:szCs w:val="22"/>
        </w:rPr>
        <w:t>Κάτοχος αδείας κυκλοφορίας και παραγωγός</w:t>
      </w:r>
    </w:p>
    <w:p w:rsidR="002E1EFE" w:rsidRPr="00463C74" w:rsidRDefault="002E1EFE" w:rsidP="00463C74">
      <w:pPr>
        <w:numPr>
          <w:ilvl w:val="12"/>
          <w:numId w:val="0"/>
        </w:numPr>
        <w:ind w:right="-2"/>
        <w:rPr>
          <w:b/>
          <w:bCs/>
          <w:iCs/>
          <w:szCs w:val="22"/>
          <w:u w:val="single"/>
        </w:rPr>
      </w:pPr>
    </w:p>
    <w:p w:rsidR="002E1EFE" w:rsidRPr="00463C74" w:rsidRDefault="002E1EFE" w:rsidP="00463C74">
      <w:pPr>
        <w:rPr>
          <w:szCs w:val="22"/>
          <w:u w:val="single"/>
        </w:rPr>
      </w:pPr>
      <w:r w:rsidRPr="00463C74">
        <w:rPr>
          <w:szCs w:val="22"/>
          <w:u w:val="single"/>
        </w:rPr>
        <w:t>Κάτοχος της Άδειας Κυκλοφορίας</w:t>
      </w:r>
    </w:p>
    <w:p w:rsidR="002E1EFE" w:rsidRPr="00463C74" w:rsidRDefault="002E1EFE" w:rsidP="00463C74">
      <w:pPr>
        <w:numPr>
          <w:ilvl w:val="12"/>
          <w:numId w:val="0"/>
        </w:numPr>
        <w:ind w:right="-2"/>
        <w:rPr>
          <w:b/>
          <w:bCs/>
          <w:iCs/>
          <w:szCs w:val="22"/>
          <w:u w:val="single"/>
        </w:rPr>
      </w:pPr>
    </w:p>
    <w:p w:rsidR="00F136FD" w:rsidRPr="00463C74" w:rsidRDefault="00F136FD" w:rsidP="00463C74">
      <w:pPr>
        <w:tabs>
          <w:tab w:val="left" w:pos="0"/>
        </w:tabs>
        <w:rPr>
          <w:b/>
          <w:szCs w:val="22"/>
          <w:lang w:val="en-US"/>
        </w:rPr>
      </w:pPr>
      <w:r w:rsidRPr="00463C74">
        <w:rPr>
          <w:b/>
          <w:szCs w:val="22"/>
          <w:lang w:val="en-US"/>
        </w:rPr>
        <w:t xml:space="preserve">BAXTER (HELLAS) </w:t>
      </w:r>
      <w:r w:rsidRPr="00463C74">
        <w:rPr>
          <w:b/>
          <w:szCs w:val="22"/>
        </w:rPr>
        <w:t>Ε</w:t>
      </w:r>
      <w:r w:rsidRPr="00463C74">
        <w:rPr>
          <w:b/>
          <w:szCs w:val="22"/>
          <w:lang w:val="en-US"/>
        </w:rPr>
        <w:t>.</w:t>
      </w:r>
      <w:r w:rsidRPr="00463C74">
        <w:rPr>
          <w:b/>
          <w:szCs w:val="22"/>
        </w:rPr>
        <w:t>Π</w:t>
      </w:r>
      <w:r w:rsidRPr="00463C74">
        <w:rPr>
          <w:b/>
          <w:szCs w:val="22"/>
          <w:lang w:val="en-US"/>
        </w:rPr>
        <w:t>.</w:t>
      </w:r>
      <w:r w:rsidRPr="00463C74">
        <w:rPr>
          <w:b/>
          <w:szCs w:val="22"/>
        </w:rPr>
        <w:t>Ε</w:t>
      </w:r>
      <w:r w:rsidRPr="00463C74">
        <w:rPr>
          <w:b/>
          <w:szCs w:val="22"/>
          <w:lang w:val="en-US"/>
        </w:rPr>
        <w:t>.</w:t>
      </w:r>
    </w:p>
    <w:p w:rsidR="00DE2F66" w:rsidRPr="00463C74" w:rsidRDefault="005B2566" w:rsidP="00463C74">
      <w:pPr>
        <w:tabs>
          <w:tab w:val="left" w:pos="0"/>
        </w:tabs>
        <w:rPr>
          <w:szCs w:val="22"/>
        </w:rPr>
      </w:pPr>
      <w:r>
        <w:rPr>
          <w:szCs w:val="22"/>
        </w:rPr>
        <w:t>Μαρίνου Αντύπα 47 &amp; Ανάφης</w:t>
      </w:r>
    </w:p>
    <w:p w:rsidR="00DE2F66" w:rsidRPr="00463C74" w:rsidRDefault="00DE2F66" w:rsidP="00463C74">
      <w:pPr>
        <w:tabs>
          <w:tab w:val="left" w:pos="0"/>
        </w:tabs>
        <w:rPr>
          <w:noProof/>
          <w:szCs w:val="22"/>
        </w:rPr>
      </w:pPr>
      <w:r w:rsidRPr="00463C74">
        <w:rPr>
          <w:noProof/>
          <w:szCs w:val="22"/>
        </w:rPr>
        <w:t>141 21 Ν. Ηράκλειο – Αττική</w:t>
      </w:r>
    </w:p>
    <w:p w:rsidR="00716CB5" w:rsidRPr="00463C74" w:rsidRDefault="00DE2F66" w:rsidP="00463C74">
      <w:pPr>
        <w:tabs>
          <w:tab w:val="left" w:pos="0"/>
        </w:tabs>
        <w:rPr>
          <w:szCs w:val="22"/>
        </w:rPr>
      </w:pPr>
      <w:r w:rsidRPr="00463C74">
        <w:rPr>
          <w:noProof/>
          <w:szCs w:val="22"/>
        </w:rPr>
        <w:t>Τ</w:t>
      </w:r>
      <w:r w:rsidR="00B94A76" w:rsidRPr="00463C74">
        <w:rPr>
          <w:noProof/>
          <w:szCs w:val="22"/>
        </w:rPr>
        <w:t>ηλ</w:t>
      </w:r>
      <w:r w:rsidRPr="00463C74">
        <w:rPr>
          <w:noProof/>
          <w:szCs w:val="22"/>
        </w:rPr>
        <w:t>.: 210 28 80 000</w:t>
      </w:r>
    </w:p>
    <w:p w:rsidR="002E1EFE" w:rsidRPr="00463C74" w:rsidRDefault="002E1EFE" w:rsidP="00463C74">
      <w:pPr>
        <w:tabs>
          <w:tab w:val="left" w:pos="0"/>
        </w:tabs>
        <w:rPr>
          <w:szCs w:val="22"/>
        </w:rPr>
      </w:pPr>
    </w:p>
    <w:p w:rsidR="002E1EFE" w:rsidRPr="008616A0" w:rsidRDefault="002E1EFE" w:rsidP="00463C74">
      <w:pPr>
        <w:rPr>
          <w:szCs w:val="22"/>
          <w:u w:val="single"/>
        </w:rPr>
      </w:pPr>
      <w:r w:rsidRPr="00463C74">
        <w:rPr>
          <w:szCs w:val="22"/>
          <w:u w:val="single"/>
        </w:rPr>
        <w:t>Παραγωγός</w:t>
      </w:r>
    </w:p>
    <w:p w:rsidR="002E1EFE" w:rsidRPr="008616A0" w:rsidRDefault="002E1EFE" w:rsidP="00463C74">
      <w:pPr>
        <w:rPr>
          <w:szCs w:val="22"/>
        </w:rPr>
      </w:pPr>
    </w:p>
    <w:p w:rsidR="002E1EFE" w:rsidRPr="008616A0" w:rsidRDefault="006D06C5" w:rsidP="00463C74">
      <w:pPr>
        <w:rPr>
          <w:szCs w:val="22"/>
        </w:rPr>
      </w:pPr>
      <w:r w:rsidRPr="00463C74">
        <w:rPr>
          <w:szCs w:val="22"/>
          <w:lang w:val="en-US"/>
        </w:rPr>
        <w:t>BAXTER</w:t>
      </w:r>
      <w:r w:rsidRPr="008616A0">
        <w:rPr>
          <w:szCs w:val="22"/>
        </w:rPr>
        <w:t xml:space="preserve"> </w:t>
      </w:r>
      <w:r w:rsidRPr="00463C74">
        <w:rPr>
          <w:szCs w:val="22"/>
          <w:lang w:val="en-US"/>
        </w:rPr>
        <w:t>S</w:t>
      </w:r>
      <w:r w:rsidRPr="008616A0">
        <w:rPr>
          <w:szCs w:val="22"/>
        </w:rPr>
        <w:t>.</w:t>
      </w:r>
      <w:r w:rsidRPr="00463C74">
        <w:rPr>
          <w:szCs w:val="22"/>
          <w:lang w:val="en-US"/>
        </w:rPr>
        <w:t>A</w:t>
      </w:r>
      <w:r w:rsidRPr="008616A0">
        <w:rPr>
          <w:szCs w:val="22"/>
        </w:rPr>
        <w:t>.</w:t>
      </w:r>
    </w:p>
    <w:p w:rsidR="002E1EFE" w:rsidRPr="008616A0" w:rsidRDefault="006D06C5" w:rsidP="00463C74">
      <w:pPr>
        <w:rPr>
          <w:szCs w:val="22"/>
        </w:rPr>
      </w:pPr>
      <w:r w:rsidRPr="00463C74">
        <w:rPr>
          <w:szCs w:val="22"/>
          <w:lang w:val="en-US"/>
        </w:rPr>
        <w:t>BOULEVARD</w:t>
      </w:r>
      <w:r w:rsidRPr="008616A0">
        <w:rPr>
          <w:szCs w:val="22"/>
        </w:rPr>
        <w:t xml:space="preserve"> </w:t>
      </w:r>
      <w:r w:rsidRPr="00463C74">
        <w:rPr>
          <w:szCs w:val="22"/>
          <w:lang w:val="en-US"/>
        </w:rPr>
        <w:t>RENE</w:t>
      </w:r>
      <w:r w:rsidRPr="008616A0">
        <w:rPr>
          <w:szCs w:val="22"/>
        </w:rPr>
        <w:t xml:space="preserve"> </w:t>
      </w:r>
      <w:r w:rsidRPr="00463C74">
        <w:rPr>
          <w:szCs w:val="22"/>
          <w:lang w:val="en-US"/>
        </w:rPr>
        <w:t>BRANQUART</w:t>
      </w:r>
      <w:r w:rsidRPr="008616A0">
        <w:rPr>
          <w:szCs w:val="22"/>
        </w:rPr>
        <w:t>, 80</w:t>
      </w:r>
      <w:r w:rsidR="002E1EFE" w:rsidRPr="008616A0">
        <w:rPr>
          <w:szCs w:val="22"/>
        </w:rPr>
        <w:t xml:space="preserve"> </w:t>
      </w:r>
    </w:p>
    <w:p w:rsidR="002E1EFE" w:rsidRPr="00463C74" w:rsidRDefault="006D06C5" w:rsidP="00463C74">
      <w:pPr>
        <w:rPr>
          <w:szCs w:val="22"/>
        </w:rPr>
      </w:pPr>
      <w:r w:rsidRPr="00463C74">
        <w:rPr>
          <w:szCs w:val="22"/>
        </w:rPr>
        <w:t>7860 LESSINES</w:t>
      </w:r>
    </w:p>
    <w:p w:rsidR="002E1EFE" w:rsidRPr="00463C74" w:rsidRDefault="0004641D" w:rsidP="00463C74">
      <w:pPr>
        <w:rPr>
          <w:szCs w:val="22"/>
        </w:rPr>
      </w:pPr>
      <w:r w:rsidRPr="00463C74">
        <w:rPr>
          <w:szCs w:val="22"/>
        </w:rPr>
        <w:t>BELGIUM</w:t>
      </w:r>
    </w:p>
    <w:p w:rsidR="002E1EFE" w:rsidRPr="00463C74" w:rsidRDefault="002E1EFE" w:rsidP="00463C74">
      <w:pPr>
        <w:numPr>
          <w:ilvl w:val="12"/>
          <w:numId w:val="0"/>
        </w:numPr>
        <w:ind w:right="-2"/>
        <w:rPr>
          <w:szCs w:val="22"/>
        </w:rPr>
      </w:pPr>
    </w:p>
    <w:p w:rsidR="002E1EFE" w:rsidRPr="00463C74" w:rsidRDefault="002E1EFE" w:rsidP="00463C74">
      <w:pPr>
        <w:rPr>
          <w:b/>
          <w:szCs w:val="22"/>
        </w:rPr>
      </w:pPr>
      <w:r w:rsidRPr="00463C74">
        <w:rPr>
          <w:b/>
          <w:szCs w:val="22"/>
        </w:rPr>
        <w:t>Αυτό το φαρμακευτικό προϊόν έχει εγκριθεί στα Κράτη Μέλη του Ευρωπαϊκού Οικονομικού Χώρου (ΕΟΧ) με τις ακόλουθες ονομασίες:</w:t>
      </w:r>
    </w:p>
    <w:p w:rsidR="002E1EFE" w:rsidRPr="00463C74" w:rsidRDefault="002E1EFE" w:rsidP="00463C74">
      <w:pPr>
        <w:rPr>
          <w:i/>
          <w:szCs w:val="22"/>
        </w:rPr>
      </w:pPr>
    </w:p>
    <w:tbl>
      <w:tblPr>
        <w:tblW w:w="9700" w:type="dxa"/>
        <w:tblInd w:w="93" w:type="dxa"/>
        <w:tblLook w:val="04A0"/>
      </w:tblPr>
      <w:tblGrid>
        <w:gridCol w:w="2940"/>
        <w:gridCol w:w="6760"/>
      </w:tblGrid>
      <w:tr w:rsidR="005B2566" w:rsidRPr="005B2566" w:rsidTr="00C2256F">
        <w:trPr>
          <w:trHeight w:val="420"/>
        </w:trPr>
        <w:tc>
          <w:tcPr>
            <w:tcW w:w="0" w:type="auto"/>
            <w:tcBorders>
              <w:top w:val="single" w:sz="2" w:space="0" w:color="auto"/>
              <w:left w:val="single" w:sz="4" w:space="0" w:color="auto"/>
              <w:bottom w:val="single" w:sz="2" w:space="0" w:color="auto"/>
              <w:right w:val="nil"/>
            </w:tcBorders>
            <w:vAlign w:val="center"/>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lastRenderedPageBreak/>
              <w:t>Αυστρία</w:t>
            </w:r>
          </w:p>
          <w:p w:rsidR="005B2566" w:rsidRPr="005B2566" w:rsidRDefault="005B2566" w:rsidP="005B2566">
            <w:pPr>
              <w:rPr>
                <w:rFonts w:eastAsia="Times New Roman"/>
                <w:noProof/>
                <w:color w:val="000000"/>
                <w:sz w:val="24"/>
                <w:lang w:eastAsia="en-GB"/>
              </w:rPr>
            </w:pPr>
            <w:r>
              <w:rPr>
                <w:rFonts w:eastAsia="Times New Roman"/>
                <w:noProof/>
                <w:color w:val="000000"/>
                <w:lang w:eastAsia="en-GB"/>
              </w:rPr>
              <w:t>Γερμανία</w:t>
            </w:r>
          </w:p>
        </w:tc>
        <w:tc>
          <w:tcPr>
            <w:tcW w:w="6760" w:type="dxa"/>
            <w:tcBorders>
              <w:top w:val="single" w:sz="2" w:space="0" w:color="auto"/>
              <w:left w:val="single" w:sz="8" w:space="0" w:color="auto"/>
              <w:bottom w:val="single" w:sz="2" w:space="0" w:color="auto"/>
              <w:right w:val="single" w:sz="4" w:space="0" w:color="auto"/>
            </w:tcBorders>
            <w:vAlign w:val="center"/>
            <w:hideMark/>
          </w:tcPr>
          <w:p w:rsidR="005B2566" w:rsidRPr="005B2566" w:rsidRDefault="005B2566" w:rsidP="005B2566">
            <w:pPr>
              <w:jc w:val="center"/>
              <w:rPr>
                <w:rFonts w:eastAsia="Times New Roman"/>
                <w:b/>
                <w:bCs/>
                <w:noProof/>
                <w:color w:val="000000"/>
                <w:sz w:val="24"/>
                <w:lang w:val="sv-SE" w:eastAsia="en-GB"/>
              </w:rPr>
            </w:pPr>
            <w:r w:rsidRPr="005B2566">
              <w:rPr>
                <w:rFonts w:eastAsia="Times New Roman"/>
                <w:b/>
                <w:bCs/>
                <w:noProof/>
                <w:color w:val="000000"/>
                <w:lang w:val="sv-SE" w:eastAsia="en-GB"/>
              </w:rPr>
              <w:t xml:space="preserve">Numeta </w:t>
            </w:r>
            <w:r>
              <w:rPr>
                <w:rFonts w:eastAsia="Times New Roman"/>
                <w:b/>
                <w:bCs/>
                <w:noProof/>
                <w:color w:val="000000"/>
                <w:lang w:val="sv-SE" w:eastAsia="en-GB"/>
              </w:rPr>
              <w:t xml:space="preserve">G 16 </w:t>
            </w:r>
            <w:r w:rsidRPr="005B2566">
              <w:rPr>
                <w:rFonts w:eastAsia="Times New Roman"/>
                <w:b/>
                <w:bCs/>
                <w:noProof/>
                <w:color w:val="000000"/>
                <w:lang w:val="sv-SE" w:eastAsia="en-GB"/>
              </w:rPr>
              <w:t>E Emulsion zur Infusion</w:t>
            </w:r>
          </w:p>
        </w:tc>
      </w:tr>
      <w:tr w:rsidR="005B2566" w:rsidRPr="005B2566" w:rsidTr="00C2256F">
        <w:trPr>
          <w:trHeight w:val="420"/>
        </w:trPr>
        <w:tc>
          <w:tcPr>
            <w:tcW w:w="0" w:type="auto"/>
            <w:tcBorders>
              <w:top w:val="single" w:sz="2" w:space="0" w:color="auto"/>
              <w:left w:val="single" w:sz="4" w:space="0" w:color="auto"/>
              <w:bottom w:val="single" w:sz="2" w:space="0" w:color="auto"/>
              <w:right w:val="nil"/>
            </w:tcBorders>
            <w:vAlign w:val="center"/>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t>Βέλγιο</w:t>
            </w:r>
          </w:p>
          <w:p w:rsidR="005B2566" w:rsidRPr="005B2566" w:rsidRDefault="005B2566" w:rsidP="005B2566">
            <w:pPr>
              <w:rPr>
                <w:rFonts w:eastAsia="Times New Roman"/>
                <w:noProof/>
                <w:color w:val="000000"/>
                <w:sz w:val="24"/>
                <w:lang w:eastAsia="en-GB"/>
              </w:rPr>
            </w:pPr>
            <w:r>
              <w:rPr>
                <w:rFonts w:eastAsia="Times New Roman"/>
                <w:noProof/>
                <w:color w:val="000000"/>
                <w:lang w:eastAsia="en-GB"/>
              </w:rPr>
              <w:t>Λουξεμβούργο</w:t>
            </w:r>
          </w:p>
        </w:tc>
        <w:tc>
          <w:tcPr>
            <w:tcW w:w="6760" w:type="dxa"/>
            <w:tcBorders>
              <w:top w:val="single" w:sz="2" w:space="0" w:color="auto"/>
              <w:left w:val="single" w:sz="8" w:space="0" w:color="auto"/>
              <w:bottom w:val="single" w:sz="2" w:space="0" w:color="auto"/>
              <w:right w:val="single" w:sz="4" w:space="0" w:color="auto"/>
            </w:tcBorders>
            <w:vAlign w:val="center"/>
            <w:hideMark/>
          </w:tcPr>
          <w:p w:rsidR="005B2566" w:rsidRPr="005B2566" w:rsidRDefault="005B2566" w:rsidP="005B2566">
            <w:pPr>
              <w:numPr>
                <w:ilvl w:val="0"/>
                <w:numId w:val="44"/>
              </w:numPr>
              <w:tabs>
                <w:tab w:val="clear" w:pos="567"/>
              </w:tabs>
              <w:ind w:left="360" w:firstLine="0"/>
              <w:rPr>
                <w:rFonts w:eastAsia="Calibri"/>
                <w:b/>
                <w:szCs w:val="22"/>
                <w:lang w:val="fr-BE" w:eastAsia="fr-BE"/>
              </w:rPr>
            </w:pPr>
            <w:r>
              <w:rPr>
                <w:rFonts w:eastAsia="Calibri"/>
                <w:b/>
                <w:bCs/>
                <w:szCs w:val="22"/>
                <w:lang w:val="fr-BE" w:eastAsia="en-GB"/>
              </w:rPr>
              <w:t>NUMETZAH G1</w:t>
            </w:r>
            <w:r>
              <w:rPr>
                <w:rFonts w:eastAsia="Calibri"/>
                <w:b/>
                <w:bCs/>
                <w:szCs w:val="22"/>
                <w:lang w:eastAsia="en-GB"/>
              </w:rPr>
              <w:t>6</w:t>
            </w:r>
            <w:r w:rsidRPr="005B2566">
              <w:rPr>
                <w:rFonts w:eastAsia="Calibri"/>
                <w:b/>
                <w:bCs/>
                <w:szCs w:val="22"/>
                <w:lang w:val="fr-BE" w:eastAsia="en-GB"/>
              </w:rPr>
              <w:t xml:space="preserve">E, </w:t>
            </w:r>
            <w:r w:rsidRPr="005B2566">
              <w:rPr>
                <w:rFonts w:eastAsia="Calibri"/>
                <w:b/>
                <w:szCs w:val="22"/>
                <w:lang w:val="fr-BE" w:eastAsia="fr-BE"/>
              </w:rPr>
              <w:t>émulsion pour perfusion</w:t>
            </w:r>
          </w:p>
          <w:p w:rsidR="005B2566" w:rsidRPr="005B2566" w:rsidRDefault="005B2566" w:rsidP="005B2566">
            <w:pPr>
              <w:jc w:val="center"/>
              <w:rPr>
                <w:rFonts w:eastAsia="Times New Roman"/>
                <w:b/>
                <w:bCs/>
                <w:noProof/>
                <w:sz w:val="24"/>
                <w:highlight w:val="yellow"/>
                <w:lang w:val="fr-BE" w:eastAsia="en-GB"/>
              </w:rPr>
            </w:pPr>
          </w:p>
        </w:tc>
      </w:tr>
      <w:tr w:rsidR="005B2566" w:rsidRPr="005B2566" w:rsidTr="00C2256F">
        <w:trPr>
          <w:trHeight w:val="420"/>
        </w:trPr>
        <w:tc>
          <w:tcPr>
            <w:tcW w:w="0" w:type="auto"/>
            <w:tcBorders>
              <w:top w:val="single" w:sz="2" w:space="0" w:color="auto"/>
              <w:left w:val="single" w:sz="4" w:space="0" w:color="auto"/>
              <w:bottom w:val="single" w:sz="2" w:space="0" w:color="auto"/>
              <w:right w:val="nil"/>
            </w:tcBorders>
            <w:vAlign w:val="center"/>
            <w:hideMark/>
          </w:tcPr>
          <w:p w:rsidR="005B2566" w:rsidRPr="005B2566" w:rsidRDefault="005B2566" w:rsidP="005B2566">
            <w:pPr>
              <w:rPr>
                <w:rFonts w:eastAsia="Times New Roman"/>
                <w:noProof/>
                <w:color w:val="000000"/>
                <w:sz w:val="24"/>
                <w:lang w:eastAsia="en-GB"/>
              </w:rPr>
            </w:pPr>
            <w:r>
              <w:rPr>
                <w:rFonts w:eastAsia="Times New Roman"/>
                <w:noProof/>
                <w:color w:val="000000"/>
                <w:lang w:eastAsia="en-GB"/>
              </w:rPr>
              <w:t>Γαλλία</w:t>
            </w:r>
          </w:p>
        </w:tc>
        <w:tc>
          <w:tcPr>
            <w:tcW w:w="6760" w:type="dxa"/>
            <w:tcBorders>
              <w:top w:val="single" w:sz="2" w:space="0" w:color="auto"/>
              <w:left w:val="single" w:sz="8" w:space="0" w:color="auto"/>
              <w:bottom w:val="single" w:sz="2" w:space="0" w:color="auto"/>
              <w:right w:val="single" w:sz="4" w:space="0" w:color="auto"/>
            </w:tcBorders>
            <w:vAlign w:val="center"/>
            <w:hideMark/>
          </w:tcPr>
          <w:p w:rsidR="005B2566" w:rsidRPr="005B2566" w:rsidRDefault="005B2566" w:rsidP="005B2566">
            <w:pPr>
              <w:jc w:val="center"/>
              <w:rPr>
                <w:rFonts w:eastAsia="Times New Roman"/>
                <w:b/>
                <w:bCs/>
                <w:noProof/>
                <w:sz w:val="24"/>
                <w:lang w:val="fr-BE" w:eastAsia="en-GB"/>
              </w:rPr>
            </w:pPr>
            <w:r>
              <w:rPr>
                <w:rFonts w:eastAsia="Times New Roman"/>
                <w:b/>
                <w:bCs/>
                <w:noProof/>
                <w:lang w:val="fr-BE" w:eastAsia="en-GB"/>
              </w:rPr>
              <w:t xml:space="preserve">NUMETAH G16 </w:t>
            </w:r>
            <w:r w:rsidRPr="005B2566">
              <w:rPr>
                <w:rFonts w:eastAsia="Times New Roman"/>
                <w:b/>
                <w:bCs/>
                <w:noProof/>
                <w:lang w:val="fr-BE" w:eastAsia="en-GB"/>
              </w:rPr>
              <w:t>E émulsion pour perfusion</w:t>
            </w:r>
          </w:p>
        </w:tc>
      </w:tr>
      <w:tr w:rsidR="005B2566" w:rsidRPr="005B2566" w:rsidTr="00C2256F">
        <w:trPr>
          <w:trHeight w:val="420"/>
        </w:trPr>
        <w:tc>
          <w:tcPr>
            <w:tcW w:w="2940" w:type="dxa"/>
            <w:tcBorders>
              <w:top w:val="single" w:sz="2" w:space="0" w:color="auto"/>
              <w:left w:val="single" w:sz="4" w:space="0" w:color="auto"/>
              <w:bottom w:val="single" w:sz="2" w:space="0" w:color="auto"/>
              <w:right w:val="single" w:sz="8" w:space="0" w:color="auto"/>
            </w:tcBorders>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t>Δανία</w:t>
            </w:r>
          </w:p>
          <w:p w:rsidR="005B2566" w:rsidRPr="005B2566" w:rsidRDefault="005B2566" w:rsidP="005B2566">
            <w:pPr>
              <w:rPr>
                <w:rFonts w:eastAsia="Times New Roman"/>
                <w:noProof/>
                <w:color w:val="000000"/>
                <w:lang w:eastAsia="en-GB"/>
              </w:rPr>
            </w:pPr>
            <w:r>
              <w:rPr>
                <w:rFonts w:eastAsia="Times New Roman"/>
                <w:noProof/>
                <w:color w:val="000000"/>
                <w:lang w:eastAsia="en-GB"/>
              </w:rPr>
              <w:t>Νορβηγία</w:t>
            </w:r>
          </w:p>
          <w:p w:rsidR="005B2566" w:rsidRPr="005B2566" w:rsidRDefault="005B2566" w:rsidP="005B2566">
            <w:pPr>
              <w:rPr>
                <w:rFonts w:eastAsia="Times New Roman"/>
                <w:noProof/>
                <w:color w:val="000000"/>
                <w:sz w:val="24"/>
                <w:lang w:eastAsia="en-GB"/>
              </w:rPr>
            </w:pPr>
            <w:r>
              <w:rPr>
                <w:rFonts w:eastAsia="Times New Roman"/>
                <w:noProof/>
                <w:color w:val="000000"/>
                <w:lang w:eastAsia="en-GB"/>
              </w:rPr>
              <w:t>Σουηδία</w:t>
            </w:r>
          </w:p>
        </w:tc>
        <w:tc>
          <w:tcPr>
            <w:tcW w:w="6760" w:type="dxa"/>
            <w:tcBorders>
              <w:top w:val="single" w:sz="2" w:space="0" w:color="auto"/>
              <w:left w:val="nil"/>
              <w:bottom w:val="single" w:sz="2" w:space="0" w:color="auto"/>
              <w:right w:val="single" w:sz="4" w:space="0" w:color="auto"/>
            </w:tcBorders>
            <w:vAlign w:val="center"/>
            <w:hideMark/>
          </w:tcPr>
          <w:p w:rsidR="005B2566" w:rsidRPr="005B2566" w:rsidRDefault="005B2566" w:rsidP="005B2566">
            <w:pPr>
              <w:jc w:val="center"/>
              <w:rPr>
                <w:rFonts w:eastAsia="Times New Roman"/>
                <w:b/>
                <w:noProof/>
                <w:color w:val="000000"/>
                <w:sz w:val="24"/>
                <w:lang w:val="en-GB" w:eastAsia="en-GB"/>
              </w:rPr>
            </w:pPr>
            <w:r w:rsidRPr="005B2566">
              <w:rPr>
                <w:rFonts w:eastAsia="Times New Roman"/>
                <w:b/>
                <w:noProof/>
                <w:color w:val="000000"/>
                <w:lang w:val="en-GB" w:eastAsia="en-GB"/>
              </w:rPr>
              <w:t>Numeta G16E</w:t>
            </w:r>
          </w:p>
        </w:tc>
      </w:tr>
      <w:tr w:rsidR="005B2566" w:rsidRPr="005B2566" w:rsidTr="00C2256F">
        <w:trPr>
          <w:trHeight w:val="420"/>
        </w:trPr>
        <w:tc>
          <w:tcPr>
            <w:tcW w:w="2940" w:type="dxa"/>
            <w:tcBorders>
              <w:top w:val="single" w:sz="2" w:space="0" w:color="auto"/>
              <w:left w:val="single" w:sz="4" w:space="0" w:color="auto"/>
              <w:bottom w:val="single" w:sz="2" w:space="0" w:color="auto"/>
              <w:right w:val="single" w:sz="8" w:space="0" w:color="auto"/>
            </w:tcBorders>
            <w:hideMark/>
          </w:tcPr>
          <w:p w:rsidR="005B2566" w:rsidRPr="005B2566" w:rsidRDefault="005B2566" w:rsidP="005B2566">
            <w:pPr>
              <w:rPr>
                <w:rFonts w:eastAsia="Times New Roman"/>
                <w:noProof/>
                <w:color w:val="000000"/>
                <w:sz w:val="24"/>
                <w:lang w:eastAsia="en-GB"/>
              </w:rPr>
            </w:pPr>
            <w:r>
              <w:rPr>
                <w:rFonts w:eastAsia="Times New Roman"/>
                <w:noProof/>
                <w:color w:val="000000"/>
                <w:lang w:eastAsia="en-GB"/>
              </w:rPr>
              <w:t>Τσεχία</w:t>
            </w:r>
          </w:p>
          <w:p w:rsidR="005B2566" w:rsidRPr="005B2566" w:rsidRDefault="005B2566" w:rsidP="005B2566">
            <w:pPr>
              <w:rPr>
                <w:rFonts w:eastAsia="Times New Roman"/>
                <w:noProof/>
                <w:color w:val="000000"/>
                <w:sz w:val="24"/>
                <w:lang w:eastAsia="en-GB"/>
              </w:rPr>
            </w:pPr>
            <w:r>
              <w:rPr>
                <w:rFonts w:eastAsia="Times New Roman"/>
                <w:noProof/>
                <w:color w:val="000000"/>
                <w:lang w:eastAsia="en-GB"/>
              </w:rPr>
              <w:t>Ελλάδα</w:t>
            </w:r>
          </w:p>
        </w:tc>
        <w:tc>
          <w:tcPr>
            <w:tcW w:w="6760" w:type="dxa"/>
            <w:tcBorders>
              <w:top w:val="single" w:sz="2" w:space="0" w:color="auto"/>
              <w:left w:val="nil"/>
              <w:bottom w:val="single" w:sz="2" w:space="0" w:color="auto"/>
              <w:right w:val="single" w:sz="4" w:space="0" w:color="auto"/>
            </w:tcBorders>
            <w:vAlign w:val="center"/>
            <w:hideMark/>
          </w:tcPr>
          <w:p w:rsidR="005B2566" w:rsidRPr="005B2566" w:rsidRDefault="005B2566" w:rsidP="005B2566">
            <w:pPr>
              <w:jc w:val="center"/>
              <w:rPr>
                <w:rFonts w:eastAsia="Times New Roman"/>
                <w:b/>
                <w:bCs/>
                <w:noProof/>
                <w:color w:val="000000"/>
                <w:sz w:val="24"/>
                <w:lang w:val="en-GB" w:eastAsia="en-GB"/>
              </w:rPr>
            </w:pPr>
            <w:r>
              <w:rPr>
                <w:rFonts w:eastAsia="Times New Roman"/>
                <w:b/>
                <w:bCs/>
                <w:noProof/>
                <w:color w:val="000000"/>
                <w:lang w:val="en-GB" w:eastAsia="en-GB"/>
              </w:rPr>
              <w:t xml:space="preserve">NUMETA G 16 </w:t>
            </w:r>
            <w:r w:rsidRPr="005B2566">
              <w:rPr>
                <w:rFonts w:eastAsia="Times New Roman"/>
                <w:b/>
                <w:bCs/>
                <w:noProof/>
                <w:color w:val="000000"/>
                <w:lang w:val="en-GB" w:eastAsia="en-GB"/>
              </w:rPr>
              <w:t xml:space="preserve">E </w:t>
            </w:r>
          </w:p>
        </w:tc>
      </w:tr>
      <w:tr w:rsidR="005B2566" w:rsidRPr="005B2566" w:rsidTr="00C2256F">
        <w:trPr>
          <w:trHeight w:val="420"/>
        </w:trPr>
        <w:tc>
          <w:tcPr>
            <w:tcW w:w="2940" w:type="dxa"/>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t>Ολλανδία</w:t>
            </w:r>
          </w:p>
        </w:tc>
        <w:tc>
          <w:tcPr>
            <w:tcW w:w="6760" w:type="dxa"/>
            <w:tcBorders>
              <w:top w:val="single" w:sz="2" w:space="0" w:color="auto"/>
              <w:left w:val="nil"/>
              <w:bottom w:val="single" w:sz="2" w:space="0" w:color="auto"/>
              <w:right w:val="single" w:sz="4" w:space="0" w:color="auto"/>
            </w:tcBorders>
            <w:vAlign w:val="center"/>
            <w:hideMark/>
          </w:tcPr>
          <w:p w:rsidR="005B2566" w:rsidRPr="005B2566" w:rsidRDefault="005B2566" w:rsidP="005B2566">
            <w:pPr>
              <w:numPr>
                <w:ilvl w:val="0"/>
                <w:numId w:val="44"/>
              </w:numPr>
              <w:tabs>
                <w:tab w:val="clear" w:pos="567"/>
              </w:tabs>
              <w:ind w:left="360" w:firstLine="0"/>
              <w:jc w:val="center"/>
              <w:rPr>
                <w:rFonts w:eastAsia="Calibri"/>
                <w:b/>
                <w:szCs w:val="22"/>
                <w:lang w:val="nl-BE" w:eastAsia="fr-BE"/>
              </w:rPr>
            </w:pPr>
            <w:r>
              <w:rPr>
                <w:rFonts w:eastAsia="Calibri"/>
                <w:b/>
                <w:szCs w:val="22"/>
                <w:lang w:val="nl-BE" w:eastAsia="fr-BE"/>
              </w:rPr>
              <w:t>NUMETA G16</w:t>
            </w:r>
            <w:r w:rsidRPr="005B2566">
              <w:rPr>
                <w:rFonts w:eastAsia="Calibri"/>
                <w:b/>
                <w:szCs w:val="22"/>
                <w:lang w:val="nl-BE" w:eastAsia="fr-BE"/>
              </w:rPr>
              <w:t>E emulsie voor infusie</w:t>
            </w:r>
          </w:p>
        </w:tc>
      </w:tr>
      <w:tr w:rsidR="005B2566" w:rsidRPr="005B2566" w:rsidTr="00C2256F">
        <w:trPr>
          <w:trHeight w:val="420"/>
        </w:trPr>
        <w:tc>
          <w:tcPr>
            <w:tcW w:w="2940" w:type="dxa"/>
            <w:tcBorders>
              <w:top w:val="single" w:sz="2" w:space="0" w:color="auto"/>
              <w:left w:val="single" w:sz="4" w:space="0" w:color="auto"/>
              <w:bottom w:val="single" w:sz="2" w:space="0" w:color="auto"/>
              <w:right w:val="single" w:sz="8" w:space="0" w:color="auto"/>
            </w:tcBorders>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t>Ιρλανδία</w:t>
            </w:r>
          </w:p>
          <w:p w:rsidR="005B2566" w:rsidRPr="005B2566" w:rsidRDefault="005B2566" w:rsidP="005B2566">
            <w:pPr>
              <w:rPr>
                <w:rFonts w:eastAsia="Times New Roman"/>
                <w:noProof/>
                <w:color w:val="000000"/>
                <w:lang w:eastAsia="en-GB"/>
              </w:rPr>
            </w:pPr>
            <w:r>
              <w:rPr>
                <w:rFonts w:eastAsia="Times New Roman"/>
                <w:noProof/>
                <w:color w:val="000000"/>
                <w:lang w:eastAsia="en-GB"/>
              </w:rPr>
              <w:t>Ηνωμένο Βασίλειο</w:t>
            </w:r>
          </w:p>
        </w:tc>
        <w:tc>
          <w:tcPr>
            <w:tcW w:w="6760" w:type="dxa"/>
            <w:tcBorders>
              <w:top w:val="single" w:sz="2" w:space="0" w:color="auto"/>
              <w:left w:val="nil"/>
              <w:bottom w:val="single" w:sz="2" w:space="0" w:color="auto"/>
              <w:right w:val="single" w:sz="4" w:space="0" w:color="auto"/>
            </w:tcBorders>
            <w:noWrap/>
            <w:vAlign w:val="center"/>
            <w:hideMark/>
          </w:tcPr>
          <w:p w:rsidR="005B2566" w:rsidRPr="005B2566" w:rsidRDefault="005B2566" w:rsidP="005B2566">
            <w:pPr>
              <w:jc w:val="center"/>
              <w:rPr>
                <w:rFonts w:ascii="Calibri" w:eastAsia="Times New Roman" w:hAnsi="Calibri"/>
                <w:noProof/>
                <w:szCs w:val="22"/>
                <w:lang w:val="en-GB" w:eastAsia="en-GB"/>
              </w:rPr>
            </w:pPr>
            <w:r w:rsidRPr="005B2566">
              <w:rPr>
                <w:rFonts w:eastAsia="Times New Roman"/>
                <w:b/>
                <w:bCs/>
                <w:noProof/>
                <w:color w:val="000000"/>
                <w:lang w:val="en-GB" w:eastAsia="en-GB"/>
              </w:rPr>
              <w:t>Numeta G16E, Emulsion for Infusion</w:t>
            </w:r>
          </w:p>
        </w:tc>
      </w:tr>
      <w:tr w:rsidR="005B2566" w:rsidRPr="005B2566" w:rsidTr="00C2256F">
        <w:trPr>
          <w:trHeight w:val="420"/>
        </w:trPr>
        <w:tc>
          <w:tcPr>
            <w:tcW w:w="2940" w:type="dxa"/>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lang w:eastAsia="en-GB"/>
              </w:rPr>
            </w:pPr>
            <w:r>
              <w:rPr>
                <w:rFonts w:eastAsia="Times New Roman"/>
                <w:noProof/>
                <w:color w:val="000000"/>
                <w:lang w:eastAsia="en-GB"/>
              </w:rPr>
              <w:t>Ιταλία</w:t>
            </w:r>
          </w:p>
        </w:tc>
        <w:tc>
          <w:tcPr>
            <w:tcW w:w="6760" w:type="dxa"/>
            <w:tcBorders>
              <w:top w:val="single" w:sz="2" w:space="0" w:color="auto"/>
              <w:left w:val="nil"/>
              <w:bottom w:val="single" w:sz="2" w:space="0" w:color="auto"/>
              <w:right w:val="single" w:sz="4" w:space="0" w:color="auto"/>
            </w:tcBorders>
            <w:hideMark/>
          </w:tcPr>
          <w:p w:rsidR="005B2566" w:rsidRPr="005B2566" w:rsidRDefault="005B2566" w:rsidP="005B2566">
            <w:pPr>
              <w:jc w:val="center"/>
              <w:rPr>
                <w:rFonts w:eastAsia="Times New Roman"/>
                <w:b/>
                <w:bCs/>
                <w:noProof/>
                <w:color w:val="000000"/>
                <w:lang w:val="sv-SE" w:eastAsia="en-GB"/>
              </w:rPr>
            </w:pPr>
            <w:r>
              <w:rPr>
                <w:rFonts w:eastAsia="Times New Roman"/>
                <w:b/>
                <w:bCs/>
                <w:noProof/>
                <w:color w:val="000000"/>
                <w:lang w:val="sv-SE" w:eastAsia="en-GB"/>
              </w:rPr>
              <w:t>NUMETA G16</w:t>
            </w:r>
            <w:r w:rsidRPr="005B2566">
              <w:rPr>
                <w:rFonts w:eastAsia="Times New Roman"/>
                <w:b/>
                <w:bCs/>
                <w:noProof/>
                <w:color w:val="000000"/>
                <w:lang w:val="sv-SE" w:eastAsia="en-GB"/>
              </w:rPr>
              <w:t>E emulsione per infusione</w:t>
            </w:r>
          </w:p>
        </w:tc>
      </w:tr>
      <w:tr w:rsidR="005B2566" w:rsidRPr="005B2566" w:rsidTr="00C2256F">
        <w:trPr>
          <w:trHeight w:val="420"/>
        </w:trPr>
        <w:tc>
          <w:tcPr>
            <w:tcW w:w="0" w:type="auto"/>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sz w:val="24"/>
                <w:lang w:eastAsia="en-GB"/>
              </w:rPr>
            </w:pPr>
            <w:r>
              <w:rPr>
                <w:rFonts w:eastAsia="Times New Roman"/>
                <w:noProof/>
                <w:color w:val="000000"/>
                <w:lang w:eastAsia="en-GB"/>
              </w:rPr>
              <w:t>Φιλανδία</w:t>
            </w:r>
          </w:p>
        </w:tc>
        <w:tc>
          <w:tcPr>
            <w:tcW w:w="6760" w:type="dxa"/>
            <w:tcBorders>
              <w:top w:val="single" w:sz="2" w:space="0" w:color="auto"/>
              <w:left w:val="single" w:sz="8" w:space="0" w:color="auto"/>
              <w:bottom w:val="single" w:sz="2" w:space="0" w:color="auto"/>
              <w:right w:val="single" w:sz="4" w:space="0" w:color="auto"/>
            </w:tcBorders>
            <w:vAlign w:val="center"/>
            <w:hideMark/>
          </w:tcPr>
          <w:p w:rsidR="005B2566" w:rsidRPr="005B2566" w:rsidRDefault="005B2566" w:rsidP="005B2566">
            <w:pPr>
              <w:jc w:val="center"/>
              <w:rPr>
                <w:rFonts w:eastAsia="Times New Roman"/>
                <w:b/>
                <w:bCs/>
                <w:noProof/>
                <w:color w:val="000000"/>
                <w:sz w:val="24"/>
                <w:lang w:val="sv-SE" w:eastAsia="en-GB"/>
              </w:rPr>
            </w:pPr>
            <w:r w:rsidRPr="005B2566">
              <w:rPr>
                <w:rFonts w:eastAsia="Times New Roman"/>
                <w:b/>
                <w:bCs/>
                <w:noProof/>
                <w:color w:val="000000"/>
                <w:lang w:val="sv-SE" w:eastAsia="en-GB"/>
              </w:rPr>
              <w:t>Numeta G16E infuusioneste, emulsio</w:t>
            </w:r>
          </w:p>
        </w:tc>
      </w:tr>
      <w:tr w:rsidR="005B2566" w:rsidRPr="005B2566" w:rsidTr="00C2256F">
        <w:trPr>
          <w:trHeight w:val="420"/>
        </w:trPr>
        <w:tc>
          <w:tcPr>
            <w:tcW w:w="0" w:type="auto"/>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sz w:val="24"/>
                <w:lang w:eastAsia="en-GB"/>
              </w:rPr>
            </w:pPr>
            <w:r>
              <w:rPr>
                <w:rFonts w:eastAsia="Times New Roman"/>
                <w:noProof/>
                <w:color w:val="000000"/>
                <w:lang w:eastAsia="en-GB"/>
              </w:rPr>
              <w:t>Πολωνία</w:t>
            </w:r>
          </w:p>
        </w:tc>
        <w:tc>
          <w:tcPr>
            <w:tcW w:w="6760" w:type="dxa"/>
            <w:tcBorders>
              <w:top w:val="single" w:sz="2" w:space="0" w:color="auto"/>
              <w:left w:val="nil"/>
              <w:bottom w:val="single" w:sz="2" w:space="0" w:color="auto"/>
              <w:right w:val="single" w:sz="4" w:space="0" w:color="auto"/>
            </w:tcBorders>
            <w:vAlign w:val="center"/>
            <w:hideMark/>
          </w:tcPr>
          <w:p w:rsidR="005B2566" w:rsidRPr="005B2566" w:rsidRDefault="005B2566" w:rsidP="005B2566">
            <w:pPr>
              <w:jc w:val="center"/>
              <w:rPr>
                <w:rFonts w:eastAsia="Times New Roman"/>
                <w:b/>
                <w:bCs/>
                <w:noProof/>
                <w:color w:val="000000"/>
                <w:sz w:val="24"/>
                <w:lang w:val="en-GB" w:eastAsia="en-GB"/>
              </w:rPr>
            </w:pPr>
            <w:r>
              <w:rPr>
                <w:rFonts w:eastAsia="Times New Roman"/>
                <w:b/>
                <w:bCs/>
                <w:noProof/>
                <w:color w:val="000000"/>
                <w:lang w:val="en-GB" w:eastAsia="en-GB"/>
              </w:rPr>
              <w:t xml:space="preserve">NUMETA G 16 </w:t>
            </w:r>
            <w:r w:rsidRPr="005B2566">
              <w:rPr>
                <w:rFonts w:eastAsia="Times New Roman"/>
                <w:b/>
                <w:bCs/>
                <w:noProof/>
                <w:color w:val="000000"/>
                <w:lang w:val="en-GB" w:eastAsia="en-GB"/>
              </w:rPr>
              <w:t xml:space="preserve"> E</w:t>
            </w:r>
          </w:p>
        </w:tc>
      </w:tr>
      <w:tr w:rsidR="005B2566" w:rsidRPr="005B2566" w:rsidTr="00C2256F">
        <w:trPr>
          <w:trHeight w:val="420"/>
        </w:trPr>
        <w:tc>
          <w:tcPr>
            <w:tcW w:w="0" w:type="auto"/>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sz w:val="24"/>
                <w:lang w:eastAsia="en-GB"/>
              </w:rPr>
            </w:pPr>
            <w:r>
              <w:rPr>
                <w:rFonts w:eastAsia="Times New Roman"/>
                <w:noProof/>
                <w:color w:val="000000"/>
                <w:sz w:val="24"/>
                <w:lang w:eastAsia="en-GB"/>
              </w:rPr>
              <w:t>Πορτογαλλία</w:t>
            </w:r>
          </w:p>
        </w:tc>
        <w:tc>
          <w:tcPr>
            <w:tcW w:w="6760" w:type="dxa"/>
            <w:tcBorders>
              <w:top w:val="single" w:sz="2" w:space="0" w:color="auto"/>
              <w:left w:val="nil"/>
              <w:bottom w:val="single" w:sz="2" w:space="0" w:color="auto"/>
              <w:right w:val="single" w:sz="4" w:space="0" w:color="auto"/>
            </w:tcBorders>
            <w:hideMark/>
          </w:tcPr>
          <w:p w:rsidR="005B2566" w:rsidRPr="005B2566" w:rsidRDefault="005B2566" w:rsidP="005B2566">
            <w:pPr>
              <w:jc w:val="center"/>
              <w:rPr>
                <w:rFonts w:eastAsia="Times New Roman"/>
                <w:b/>
                <w:bCs/>
                <w:noProof/>
                <w:color w:val="000000"/>
                <w:lang w:val="en-GB" w:eastAsia="en-GB"/>
              </w:rPr>
            </w:pPr>
            <w:r w:rsidRPr="005B2566">
              <w:rPr>
                <w:rFonts w:eastAsia="Times New Roman"/>
                <w:b/>
                <w:bCs/>
                <w:noProof/>
                <w:color w:val="000000"/>
                <w:lang w:val="en-GB" w:eastAsia="en-GB"/>
              </w:rPr>
              <w:t>Numeta G16E</w:t>
            </w:r>
          </w:p>
        </w:tc>
      </w:tr>
      <w:tr w:rsidR="005B2566" w:rsidRPr="005B2566" w:rsidTr="00C2256F">
        <w:trPr>
          <w:trHeight w:val="420"/>
        </w:trPr>
        <w:tc>
          <w:tcPr>
            <w:tcW w:w="0" w:type="auto"/>
            <w:tcBorders>
              <w:top w:val="single" w:sz="2" w:space="0" w:color="auto"/>
              <w:left w:val="single" w:sz="4" w:space="0" w:color="auto"/>
              <w:bottom w:val="single" w:sz="2" w:space="0" w:color="auto"/>
              <w:right w:val="single" w:sz="8" w:space="0" w:color="auto"/>
            </w:tcBorders>
            <w:vAlign w:val="center"/>
            <w:hideMark/>
          </w:tcPr>
          <w:p w:rsidR="005B2566" w:rsidRPr="005B2566" w:rsidRDefault="005B2566" w:rsidP="005B2566">
            <w:pPr>
              <w:rPr>
                <w:rFonts w:eastAsia="Times New Roman"/>
                <w:noProof/>
                <w:color w:val="000000"/>
                <w:sz w:val="24"/>
                <w:lang w:eastAsia="en-GB"/>
              </w:rPr>
            </w:pPr>
            <w:r>
              <w:rPr>
                <w:rFonts w:eastAsia="Times New Roman"/>
                <w:noProof/>
                <w:color w:val="000000"/>
                <w:sz w:val="24"/>
                <w:lang w:eastAsia="en-GB"/>
              </w:rPr>
              <w:t>Ισπανία</w:t>
            </w:r>
          </w:p>
        </w:tc>
        <w:tc>
          <w:tcPr>
            <w:tcW w:w="6760" w:type="dxa"/>
            <w:tcBorders>
              <w:top w:val="single" w:sz="2" w:space="0" w:color="auto"/>
              <w:left w:val="nil"/>
              <w:bottom w:val="single" w:sz="2" w:space="0" w:color="auto"/>
              <w:right w:val="single" w:sz="4" w:space="0" w:color="auto"/>
            </w:tcBorders>
            <w:hideMark/>
          </w:tcPr>
          <w:p w:rsidR="005B2566" w:rsidRPr="005B2566" w:rsidRDefault="005B2566" w:rsidP="005B2566">
            <w:pPr>
              <w:jc w:val="center"/>
              <w:rPr>
                <w:rFonts w:eastAsia="Times New Roman"/>
                <w:b/>
                <w:bCs/>
                <w:noProof/>
                <w:color w:val="000000"/>
                <w:lang w:val="fr-BE" w:eastAsia="en-GB"/>
              </w:rPr>
            </w:pPr>
            <w:r w:rsidRPr="005B2566">
              <w:rPr>
                <w:rFonts w:eastAsia="Times New Roman"/>
                <w:b/>
                <w:bCs/>
                <w:noProof/>
                <w:color w:val="000000"/>
                <w:lang w:val="fr-BE" w:eastAsia="en-GB"/>
              </w:rPr>
              <w:t>NUMETA G16E, emulsión para perfusión</w:t>
            </w:r>
          </w:p>
        </w:tc>
      </w:tr>
    </w:tbl>
    <w:p w:rsidR="00F2756A" w:rsidRPr="00843600" w:rsidRDefault="00F2756A" w:rsidP="00463C74">
      <w:pPr>
        <w:numPr>
          <w:ilvl w:val="12"/>
          <w:numId w:val="0"/>
        </w:numPr>
        <w:ind w:right="-2"/>
        <w:rPr>
          <w:szCs w:val="22"/>
          <w:lang w:val="en-US"/>
        </w:rPr>
      </w:pPr>
    </w:p>
    <w:p w:rsidR="00F2756A" w:rsidRPr="00843600" w:rsidRDefault="00F2756A" w:rsidP="00463C74">
      <w:pPr>
        <w:numPr>
          <w:ilvl w:val="12"/>
          <w:numId w:val="0"/>
        </w:numPr>
        <w:ind w:right="-2"/>
        <w:rPr>
          <w:szCs w:val="22"/>
          <w:lang w:val="en-US"/>
        </w:rPr>
      </w:pPr>
    </w:p>
    <w:p w:rsidR="002E1EFE" w:rsidRPr="00B92157" w:rsidRDefault="00323D67" w:rsidP="00463C74">
      <w:pPr>
        <w:numPr>
          <w:ilvl w:val="12"/>
          <w:numId w:val="0"/>
        </w:numPr>
        <w:ind w:right="-2"/>
        <w:outlineLvl w:val="0"/>
        <w:rPr>
          <w:szCs w:val="22"/>
        </w:rPr>
      </w:pPr>
      <w:r w:rsidRPr="00463C74">
        <w:rPr>
          <w:b/>
          <w:szCs w:val="22"/>
        </w:rPr>
        <w:t xml:space="preserve">Το παρόν </w:t>
      </w:r>
      <w:r w:rsidR="00E57918" w:rsidRPr="00463C74">
        <w:rPr>
          <w:b/>
          <w:szCs w:val="22"/>
        </w:rPr>
        <w:t>φύλλο</w:t>
      </w:r>
      <w:r w:rsidRPr="00463C74">
        <w:rPr>
          <w:b/>
          <w:szCs w:val="22"/>
        </w:rPr>
        <w:t xml:space="preserve"> οδηγιών χρήσης </w:t>
      </w:r>
      <w:r w:rsidR="00843600">
        <w:rPr>
          <w:b/>
          <w:szCs w:val="22"/>
        </w:rPr>
        <w:t>αναθεωρήθηκε</w:t>
      </w:r>
      <w:r w:rsidR="00843600" w:rsidRPr="00463C74">
        <w:rPr>
          <w:b/>
          <w:szCs w:val="22"/>
        </w:rPr>
        <w:t xml:space="preserve"> </w:t>
      </w:r>
      <w:r w:rsidRPr="00463C74">
        <w:rPr>
          <w:b/>
          <w:szCs w:val="22"/>
        </w:rPr>
        <w:t xml:space="preserve">για </w:t>
      </w:r>
      <w:r w:rsidR="00E57918" w:rsidRPr="00463C74">
        <w:rPr>
          <w:b/>
          <w:szCs w:val="22"/>
        </w:rPr>
        <w:t>τελευταία</w:t>
      </w:r>
      <w:r w:rsidRPr="00463C74">
        <w:rPr>
          <w:b/>
          <w:szCs w:val="22"/>
        </w:rPr>
        <w:t xml:space="preserve"> φορά στις </w:t>
      </w:r>
    </w:p>
    <w:p w:rsidR="002E1EFE" w:rsidRPr="00463C74" w:rsidRDefault="002E1EFE" w:rsidP="00463C74">
      <w:pPr>
        <w:numPr>
          <w:ilvl w:val="12"/>
          <w:numId w:val="0"/>
        </w:numPr>
        <w:ind w:right="-2"/>
        <w:rPr>
          <w:szCs w:val="22"/>
        </w:rPr>
      </w:pPr>
    </w:p>
    <w:p w:rsidR="00C3742E" w:rsidRPr="00463C74" w:rsidRDefault="00C3742E" w:rsidP="00463C74">
      <w:pPr>
        <w:keepNext/>
        <w:pBdr>
          <w:bottom w:val="single" w:sz="4" w:space="1" w:color="auto"/>
        </w:pBdr>
        <w:tabs>
          <w:tab w:val="left" w:pos="204"/>
          <w:tab w:val="left" w:pos="567"/>
        </w:tabs>
        <w:rPr>
          <w:szCs w:val="22"/>
        </w:rPr>
      </w:pPr>
    </w:p>
    <w:p w:rsidR="00C3742E" w:rsidRPr="00463C74" w:rsidRDefault="00C3742E" w:rsidP="00463C74">
      <w:pPr>
        <w:keepNext/>
        <w:tabs>
          <w:tab w:val="left" w:pos="204"/>
          <w:tab w:val="left" w:pos="567"/>
        </w:tabs>
        <w:rPr>
          <w:spacing w:val="-8"/>
          <w:szCs w:val="22"/>
        </w:rPr>
      </w:pPr>
    </w:p>
    <w:p w:rsidR="00C3742E" w:rsidRPr="00463C74" w:rsidRDefault="00C3742E" w:rsidP="00463C74">
      <w:pPr>
        <w:rPr>
          <w:b/>
          <w:color w:val="000000"/>
          <w:szCs w:val="22"/>
        </w:rPr>
      </w:pPr>
      <w:r w:rsidRPr="00463C74">
        <w:rPr>
          <w:b/>
          <w:bCs/>
          <w:szCs w:val="22"/>
        </w:rPr>
        <w:t>Οι ακόλουθες πληροφορίες προορίζονται μόνο για γιατρούς ή επαγγελματίες του τομέα υγειονομικής περίθαλψης</w:t>
      </w:r>
      <w:r w:rsidRPr="00463C74">
        <w:rPr>
          <w:b/>
          <w:color w:val="000000"/>
          <w:szCs w:val="22"/>
        </w:rPr>
        <w:t>*</w:t>
      </w:r>
    </w:p>
    <w:p w:rsidR="00C3742E" w:rsidRPr="00463C74" w:rsidRDefault="00C3742E" w:rsidP="00463C74">
      <w:pPr>
        <w:rPr>
          <w:b/>
          <w:color w:val="000000"/>
          <w:szCs w:val="22"/>
        </w:rPr>
      </w:pPr>
    </w:p>
    <w:p w:rsidR="002E1EFE" w:rsidRPr="00463C74" w:rsidRDefault="00C3742E" w:rsidP="00463C74">
      <w:pPr>
        <w:rPr>
          <w:color w:val="000000"/>
          <w:szCs w:val="22"/>
        </w:rPr>
      </w:pPr>
      <w:r w:rsidRPr="00463C74">
        <w:rPr>
          <w:color w:val="000000"/>
          <w:szCs w:val="22"/>
        </w:rPr>
        <w:t>*Λάβετε υπόψη ότι σε ορισμένες περιπτώσεις, το προϊόν αυτό μπορεί να χορηγηθεί στο σπίτι από τους γονείς ή άλλους φροντιστές. Σε αυτές τις περιπτώσεις, οι γονείς/κηδεμόνες πρέπει να διαβάσουν τις ακόλουθες πληροφορίες.</w:t>
      </w:r>
    </w:p>
    <w:p w:rsidR="00DE39AF" w:rsidRPr="00463C74" w:rsidRDefault="00DE39AF" w:rsidP="00463C74">
      <w:pPr>
        <w:rPr>
          <w:color w:val="000000"/>
          <w:szCs w:val="22"/>
        </w:rPr>
      </w:pPr>
    </w:p>
    <w:p w:rsidR="00DE39AF" w:rsidRPr="00463C74" w:rsidRDefault="00DE39AF" w:rsidP="00463C74">
      <w:pPr>
        <w:rPr>
          <w:szCs w:val="22"/>
        </w:rPr>
      </w:pPr>
      <w:r w:rsidRPr="00463C74">
        <w:rPr>
          <w:szCs w:val="22"/>
        </w:rPr>
        <w:t>Δεν θα πρέπει να πραγματοποιούνται προσθήκες στο σάκο χωρίς να ελέγχεται πρώτα η συμβατότητα. Θα μπορούσε να έχει ως αποτέλεσμα το σχηματισμό σωματιδίων ή τη διάσπαση του λιπιδικού γαλακτώματος. Αυτό μπορεί να οδηγήσει σε απόφραξη των αιμοφόρων αγγείων.</w:t>
      </w:r>
    </w:p>
    <w:p w:rsidR="00DE39AF" w:rsidRPr="00463C74" w:rsidRDefault="00DE39AF" w:rsidP="00463C74">
      <w:pPr>
        <w:rPr>
          <w:szCs w:val="22"/>
        </w:rPr>
      </w:pPr>
    </w:p>
    <w:p w:rsidR="00DE39AF" w:rsidRPr="00463C74" w:rsidRDefault="00DE39AF" w:rsidP="00463C74">
      <w:pPr>
        <w:rPr>
          <w:szCs w:val="22"/>
        </w:rPr>
      </w:pPr>
      <w:r w:rsidRPr="00463C74">
        <w:rPr>
          <w:szCs w:val="22"/>
        </w:rPr>
        <w:t xml:space="preserve">Το </w:t>
      </w:r>
      <w:r w:rsidR="00C4631E">
        <w:rPr>
          <w:szCs w:val="22"/>
          <w:lang w:val="en-US"/>
        </w:rPr>
        <w:t>Numeta</w:t>
      </w:r>
      <w:r w:rsidRPr="00463C74">
        <w:rPr>
          <w:szCs w:val="22"/>
        </w:rPr>
        <w:t xml:space="preserve"> πρέπει να βρίσκεται σε θερμοκρασία δωματίου πριν από τη χρήση.</w:t>
      </w:r>
    </w:p>
    <w:p w:rsidR="00DE39AF" w:rsidRPr="00463C74" w:rsidRDefault="00DE39AF" w:rsidP="00463C74">
      <w:pPr>
        <w:rPr>
          <w:szCs w:val="22"/>
        </w:rPr>
      </w:pPr>
    </w:p>
    <w:p w:rsidR="00DE39AF" w:rsidRPr="00463C74" w:rsidRDefault="00DE39AF" w:rsidP="00463C74">
      <w:pPr>
        <w:rPr>
          <w:szCs w:val="22"/>
        </w:rPr>
      </w:pPr>
      <w:r w:rsidRPr="00463C74">
        <w:rPr>
          <w:szCs w:val="22"/>
        </w:rPr>
        <w:t xml:space="preserve">Πριν πάρετε το </w:t>
      </w:r>
      <w:r w:rsidR="00C4631E">
        <w:rPr>
          <w:szCs w:val="22"/>
          <w:lang w:val="en-US"/>
        </w:rPr>
        <w:t>Numeta</w:t>
      </w:r>
      <w:r w:rsidRPr="00463C74">
        <w:rPr>
          <w:szCs w:val="22"/>
        </w:rPr>
        <w:t>, ο σάκος θα προετοιμαστεί με τον τρόπο που απεικονίζεται πιο κάτω.</w:t>
      </w:r>
    </w:p>
    <w:p w:rsidR="00DE39AF" w:rsidRPr="00463C74" w:rsidRDefault="00DE39AF" w:rsidP="00463C74">
      <w:pPr>
        <w:rPr>
          <w:szCs w:val="22"/>
          <w:highlight w:val="yellow"/>
        </w:rPr>
      </w:pPr>
    </w:p>
    <w:p w:rsidR="00DE39AF" w:rsidRPr="00463C74" w:rsidRDefault="00DE39AF" w:rsidP="00463C74">
      <w:pPr>
        <w:rPr>
          <w:szCs w:val="22"/>
        </w:rPr>
      </w:pPr>
      <w:r w:rsidRPr="00463C74">
        <w:rPr>
          <w:szCs w:val="22"/>
        </w:rPr>
        <w:t xml:space="preserve">Επιβεβαιώστε ότι ο σάκος δεν έχει υποστεί ζημιά. </w:t>
      </w:r>
      <w:r w:rsidR="00995E0B" w:rsidRPr="00463C74">
        <w:rPr>
          <w:szCs w:val="22"/>
        </w:rPr>
        <w:t>Χρησιμοποιήσ</w:t>
      </w:r>
      <w:r w:rsidRPr="00463C74">
        <w:rPr>
          <w:szCs w:val="22"/>
        </w:rPr>
        <w:t>τε το σάκο μόνο εάν δεν έχει υποστεί ζημιά. Ένας σάκος που δεν έχει υποστεί ζημιά έχει την εξής εμφάνιση:</w:t>
      </w:r>
    </w:p>
    <w:p w:rsidR="00995E0B" w:rsidRPr="00463C74" w:rsidRDefault="00995E0B" w:rsidP="00463C74">
      <w:pPr>
        <w:rPr>
          <w:szCs w:val="22"/>
        </w:rPr>
      </w:pPr>
    </w:p>
    <w:p w:rsidR="00995E0B" w:rsidRPr="00463C74" w:rsidRDefault="00995E0B" w:rsidP="00463C74">
      <w:pPr>
        <w:pStyle w:val="aa"/>
        <w:ind w:left="567" w:hanging="567"/>
        <w:rPr>
          <w:sz w:val="22"/>
          <w:szCs w:val="22"/>
        </w:rPr>
      </w:pPr>
      <w:r w:rsidRPr="00463C74">
        <w:rPr>
          <w:sz w:val="22"/>
          <w:szCs w:val="22"/>
        </w:rPr>
        <w:tab/>
        <w:t>Τα προσωρινά διαφράγματα ασφαλείας είναι άθικτα. Αυτό φαίνεται από το γεγονός ότι</w:t>
      </w:r>
      <w:r w:rsidRPr="00463C74">
        <w:rPr>
          <w:sz w:val="22"/>
          <w:szCs w:val="22"/>
          <w:lang w:val="en-US"/>
        </w:rPr>
        <w:t> </w:t>
      </w:r>
      <w:r w:rsidRPr="00463C74">
        <w:rPr>
          <w:sz w:val="22"/>
          <w:szCs w:val="22"/>
        </w:rPr>
        <w:t>δεν έχουν αναμειχθεί τα περιεχόμενα των τριών θαλάμων.</w:t>
      </w:r>
    </w:p>
    <w:p w:rsidR="00995E0B" w:rsidRPr="00463C74" w:rsidRDefault="00995E0B" w:rsidP="00463C74">
      <w:pPr>
        <w:pStyle w:val="aa"/>
        <w:ind w:left="567" w:hanging="567"/>
        <w:rPr>
          <w:sz w:val="22"/>
          <w:szCs w:val="22"/>
        </w:rPr>
      </w:pPr>
      <w:r w:rsidRPr="00463C74">
        <w:rPr>
          <w:sz w:val="22"/>
          <w:szCs w:val="22"/>
        </w:rPr>
        <w:tab/>
        <w:t>Το διάλυμα αμινοξέων και το διάλυμα γλυκόζης είναι διαυγή, άχρωμα ή ελαφρώς κίτρινα χωρίς ορατά σωματίδια.</w:t>
      </w:r>
    </w:p>
    <w:p w:rsidR="00995E0B" w:rsidRPr="00463C74" w:rsidRDefault="00995E0B" w:rsidP="00463C74">
      <w:pPr>
        <w:pStyle w:val="aa"/>
        <w:ind w:left="567" w:hanging="567"/>
        <w:rPr>
          <w:sz w:val="22"/>
          <w:szCs w:val="22"/>
        </w:rPr>
      </w:pPr>
      <w:r w:rsidRPr="00463C74">
        <w:rPr>
          <w:sz w:val="22"/>
          <w:szCs w:val="22"/>
        </w:rPr>
        <w:tab/>
        <w:t>Το γαλάκτωμα λιπιδίων είναι ένα ομοιόμορφο υγρό με γαλακτώδη λευκή εμφάνιση.</w:t>
      </w:r>
    </w:p>
    <w:p w:rsidR="00995E0B" w:rsidRPr="00463C74" w:rsidRDefault="00995E0B" w:rsidP="00463C74">
      <w:pPr>
        <w:pStyle w:val="aa"/>
        <w:ind w:left="567" w:hanging="567"/>
        <w:rPr>
          <w:sz w:val="22"/>
          <w:szCs w:val="22"/>
        </w:rPr>
      </w:pPr>
    </w:p>
    <w:p w:rsidR="00995E0B" w:rsidRPr="00463C74" w:rsidRDefault="00995E0B" w:rsidP="00463C74">
      <w:pPr>
        <w:rPr>
          <w:szCs w:val="22"/>
        </w:rPr>
      </w:pPr>
      <w:r w:rsidRPr="00463C74">
        <w:rPr>
          <w:szCs w:val="22"/>
        </w:rPr>
        <w:lastRenderedPageBreak/>
        <w:t xml:space="preserve">Πριν ανοίξετε τον επιθύλακα, ελέγξτε το χρώμα του απορροφητή οξυγόνου, εάν υπάρχει. Ο απορροφητής οξυγόνου είναι ένας έγχρωμος δίσκος που μπορεί να περιλαμβάνεται στον επιθύλακα. Ελέγξτε το χρώμα αναφοράς που είναι τυπωμένο δίπλα στο σύμβολο </w:t>
      </w:r>
      <w:r w:rsidRPr="00463C74">
        <w:rPr>
          <w:szCs w:val="22"/>
          <w:lang w:val="en-GB"/>
        </w:rPr>
        <w:t>OK</w:t>
      </w:r>
      <w:r w:rsidRPr="00463C74">
        <w:rPr>
          <w:szCs w:val="22"/>
        </w:rPr>
        <w:t xml:space="preserve"> και εμφανίζεται στην τυπωμένη περιοχή της ετικέτας του δείκτη. Μην χρησιμοποιήσετε το σάκο εάν το χρώμα του δείκτη οξυγόνου δεν αντιστοιχεί στο χρώμα αναφοράς που είναι τυπωμένο δίπλα στο σύμβολο </w:t>
      </w:r>
      <w:r w:rsidRPr="00463C74">
        <w:rPr>
          <w:szCs w:val="22"/>
          <w:lang w:val="en-GB"/>
        </w:rPr>
        <w:t>OK</w:t>
      </w:r>
      <w:r w:rsidRPr="00463C74">
        <w:rPr>
          <w:szCs w:val="22"/>
        </w:rPr>
        <w:t>.</w:t>
      </w:r>
    </w:p>
    <w:p w:rsidR="00995E0B" w:rsidRPr="00463C74" w:rsidRDefault="00995E0B" w:rsidP="00463C74">
      <w:pPr>
        <w:rPr>
          <w:szCs w:val="22"/>
        </w:rPr>
      </w:pPr>
    </w:p>
    <w:p w:rsidR="00995E0B" w:rsidRPr="00463C74" w:rsidRDefault="008616A0" w:rsidP="00463C74">
      <w:pPr>
        <w:pStyle w:val="DocText"/>
        <w:spacing w:after="0" w:line="240" w:lineRule="auto"/>
        <w:rPr>
          <w:szCs w:val="22"/>
        </w:rPr>
      </w:pPr>
      <w:r>
        <w:rPr>
          <w:noProof/>
          <w:szCs w:val="22"/>
          <w:lang w:eastAsia="el-GR"/>
        </w:rPr>
        <w:drawing>
          <wp:inline distT="0" distB="0" distL="0" distR="0">
            <wp:extent cx="2520950" cy="252095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E06B80" w:rsidRPr="00463C74" w:rsidRDefault="00E06B80" w:rsidP="00463C74">
      <w:pPr>
        <w:rPr>
          <w:szCs w:val="22"/>
        </w:rPr>
      </w:pPr>
    </w:p>
    <w:p w:rsidR="00995E0B" w:rsidRPr="00463C74" w:rsidRDefault="00E06B80" w:rsidP="00463C74">
      <w:pPr>
        <w:rPr>
          <w:szCs w:val="22"/>
        </w:rPr>
      </w:pPr>
      <w:r w:rsidRPr="00463C74">
        <w:rPr>
          <w:szCs w:val="22"/>
        </w:rPr>
        <w:t>Για το άνοιγμα: Αφαιρέστε τον προστατευτικό επιθύλακα. Απορρίψτε τον επιθύλακα και τον απορροφητή οξυγόνου, εάν υπάρχει.</w:t>
      </w:r>
    </w:p>
    <w:p w:rsidR="00E06B80" w:rsidRPr="00463C74" w:rsidRDefault="00E06B80" w:rsidP="00463C74">
      <w:pPr>
        <w:rPr>
          <w:szCs w:val="22"/>
        </w:rPr>
      </w:pPr>
    </w:p>
    <w:p w:rsidR="00E06B80" w:rsidRPr="00463C74" w:rsidRDefault="008616A0" w:rsidP="00463C74">
      <w:pPr>
        <w:pStyle w:val="DocText"/>
        <w:spacing w:after="0" w:line="240" w:lineRule="auto"/>
        <w:rPr>
          <w:szCs w:val="22"/>
        </w:rPr>
      </w:pPr>
      <w:r>
        <w:rPr>
          <w:noProof/>
          <w:szCs w:val="22"/>
          <w:lang w:eastAsia="el-GR"/>
        </w:rPr>
        <w:drawing>
          <wp:inline distT="0" distB="0" distL="0" distR="0">
            <wp:extent cx="2520950" cy="25019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20950" cy="2501900"/>
                    </a:xfrm>
                    <a:prstGeom prst="rect">
                      <a:avLst/>
                    </a:prstGeom>
                    <a:noFill/>
                    <a:ln w="9525">
                      <a:noFill/>
                      <a:miter lim="800000"/>
                      <a:headEnd/>
                      <a:tailEnd/>
                    </a:ln>
                  </pic:spPr>
                </pic:pic>
              </a:graphicData>
            </a:graphic>
          </wp:inline>
        </w:drawing>
      </w:r>
    </w:p>
    <w:p w:rsidR="00E06B80" w:rsidRPr="00463C74" w:rsidRDefault="00E06B80" w:rsidP="00463C74">
      <w:pPr>
        <w:rPr>
          <w:szCs w:val="22"/>
        </w:rPr>
      </w:pPr>
    </w:p>
    <w:p w:rsidR="00E06B80" w:rsidRPr="00463C74" w:rsidRDefault="00E06B80" w:rsidP="00463C74">
      <w:pPr>
        <w:pStyle w:val="DocText"/>
        <w:spacing w:after="0" w:line="240" w:lineRule="auto"/>
        <w:rPr>
          <w:szCs w:val="22"/>
        </w:rPr>
      </w:pPr>
      <w:r w:rsidRPr="00463C74">
        <w:rPr>
          <w:szCs w:val="22"/>
        </w:rPr>
        <w:t>Ανάμειξη: Το προϊόν πρέπει να βρίσκεται σε θερμοκρασία δωματίου όταν σπάσετε τα προσωρινά διαφράγματα ασφαλείας. Τοποθετήστε το σάκο επάνω σε μια επίπεδη, καθαρή επιφάνεια. Μην χρησιμοποιήσετε το σάκο εάν τα περιεχόμενα έχουν αναμειχθεί εξαιτίας ακούσιας ρήξης των διαφραγμάτων ασφαλείας κατά τη μεταφορά.</w:t>
      </w:r>
    </w:p>
    <w:p w:rsidR="00E06B80" w:rsidRPr="00463C74" w:rsidRDefault="00E06B80" w:rsidP="00463C74">
      <w:pPr>
        <w:pStyle w:val="DocText"/>
        <w:spacing w:after="0" w:line="240" w:lineRule="auto"/>
        <w:rPr>
          <w:szCs w:val="22"/>
        </w:rPr>
      </w:pPr>
    </w:p>
    <w:p w:rsidR="00E06B80" w:rsidRPr="00463C74" w:rsidRDefault="00E06B80" w:rsidP="00463C74">
      <w:pPr>
        <w:pStyle w:val="DocText"/>
        <w:spacing w:after="0" w:line="240" w:lineRule="auto"/>
        <w:rPr>
          <w:szCs w:val="22"/>
          <w:u w:val="single"/>
        </w:rPr>
      </w:pPr>
      <w:r w:rsidRPr="00463C74">
        <w:rPr>
          <w:szCs w:val="22"/>
          <w:u w:val="single"/>
        </w:rPr>
        <w:t>Ενεργοποίηση του σάκου 3 θαλάμων (ανάμειξη 3 διαλυμάτων)</w:t>
      </w:r>
    </w:p>
    <w:p w:rsidR="003F44B2" w:rsidRPr="00463C74" w:rsidRDefault="003F44B2" w:rsidP="00463C74">
      <w:pPr>
        <w:pStyle w:val="DocText"/>
        <w:spacing w:after="0" w:line="240" w:lineRule="auto"/>
        <w:rPr>
          <w:szCs w:val="22"/>
          <w:u w:val="single"/>
        </w:rPr>
      </w:pPr>
    </w:p>
    <w:p w:rsidR="00E06B80" w:rsidRPr="00463C74" w:rsidRDefault="00E06B80" w:rsidP="00463C74">
      <w:pPr>
        <w:rPr>
          <w:szCs w:val="22"/>
        </w:rPr>
      </w:pPr>
      <w:r w:rsidRPr="00463C74">
        <w:rPr>
          <w:szCs w:val="22"/>
        </w:rPr>
        <w:t xml:space="preserve">Κυλήστε το σάκο από </w:t>
      </w:r>
      <w:r w:rsidR="00120B95" w:rsidRPr="00463C74">
        <w:rPr>
          <w:szCs w:val="22"/>
        </w:rPr>
        <w:t>το άνω άκρο</w:t>
      </w:r>
      <w:r w:rsidRPr="00463C74">
        <w:rPr>
          <w:szCs w:val="22"/>
        </w:rPr>
        <w:t xml:space="preserve"> (</w:t>
      </w:r>
      <w:r w:rsidR="00120B95" w:rsidRPr="00463C74">
        <w:rPr>
          <w:szCs w:val="22"/>
        </w:rPr>
        <w:t>άκρο ανάρτησης</w:t>
      </w:r>
      <w:r w:rsidRPr="00463C74">
        <w:rPr>
          <w:szCs w:val="22"/>
        </w:rPr>
        <w:t xml:space="preserve">) του </w:t>
      </w:r>
      <w:r w:rsidR="00296647" w:rsidRPr="00463C74">
        <w:rPr>
          <w:szCs w:val="22"/>
        </w:rPr>
        <w:t>θαλάμου</w:t>
      </w:r>
      <w:r w:rsidRPr="00463C74">
        <w:rPr>
          <w:szCs w:val="22"/>
        </w:rPr>
        <w:t xml:space="preserve"> του γαλακτώματος λιπιδίων.</w:t>
      </w:r>
    </w:p>
    <w:p w:rsidR="003F44B2" w:rsidRPr="00463C74" w:rsidRDefault="003F44B2" w:rsidP="00463C74">
      <w:pPr>
        <w:rPr>
          <w:szCs w:val="22"/>
        </w:rPr>
      </w:pPr>
    </w:p>
    <w:p w:rsidR="003F44B2"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209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3F44B2" w:rsidRPr="00463C74" w:rsidRDefault="003F44B2" w:rsidP="00463C74">
      <w:pPr>
        <w:rPr>
          <w:szCs w:val="22"/>
        </w:rPr>
      </w:pPr>
    </w:p>
    <w:p w:rsidR="003F44B2" w:rsidRPr="00463C74" w:rsidRDefault="003F44B2" w:rsidP="00463C74">
      <w:pPr>
        <w:rPr>
          <w:szCs w:val="22"/>
        </w:rPr>
      </w:pPr>
      <w:r w:rsidRPr="00463C74">
        <w:rPr>
          <w:szCs w:val="22"/>
        </w:rPr>
        <w:t>Ασκήστε πίεση για να ανοίξετε το πρώτο διάφραγμα ασφαλείας.</w:t>
      </w:r>
    </w:p>
    <w:p w:rsidR="003F44B2" w:rsidRPr="00463C74" w:rsidRDefault="003F44B2" w:rsidP="00463C74">
      <w:pPr>
        <w:rPr>
          <w:szCs w:val="22"/>
        </w:rPr>
      </w:pPr>
    </w:p>
    <w:p w:rsidR="008049C2" w:rsidRPr="00463C74" w:rsidRDefault="008616A0" w:rsidP="00463C74">
      <w:pPr>
        <w:pStyle w:val="DocText"/>
        <w:spacing w:after="0" w:line="240" w:lineRule="auto"/>
        <w:rPr>
          <w:szCs w:val="22"/>
        </w:rPr>
      </w:pPr>
      <w:r>
        <w:rPr>
          <w:noProof/>
          <w:szCs w:val="22"/>
          <w:lang w:eastAsia="el-GR"/>
        </w:rPr>
        <w:drawing>
          <wp:inline distT="0" distB="0" distL="0" distR="0">
            <wp:extent cx="2520950" cy="25209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3F44B2" w:rsidRPr="00463C74" w:rsidRDefault="003F44B2" w:rsidP="00463C74">
      <w:pPr>
        <w:rPr>
          <w:szCs w:val="22"/>
        </w:rPr>
      </w:pPr>
    </w:p>
    <w:p w:rsidR="008049C2" w:rsidRPr="00463C74" w:rsidRDefault="008049C2" w:rsidP="00463C74">
      <w:pPr>
        <w:pStyle w:val="DocText"/>
        <w:spacing w:after="0" w:line="240" w:lineRule="auto"/>
        <w:rPr>
          <w:szCs w:val="22"/>
        </w:rPr>
      </w:pPr>
      <w:r w:rsidRPr="00463C74">
        <w:rPr>
          <w:szCs w:val="22"/>
        </w:rPr>
        <w:t>Συνεχίστε να κυλάτε το σάκο κατά την κατεύθυνση των σωλήνων. Ασκήστε πίεση για να ανοίξετε το δεύτερο διάφραγμα ασφαλείας.</w:t>
      </w:r>
    </w:p>
    <w:p w:rsidR="008049C2" w:rsidRPr="00463C74" w:rsidRDefault="008049C2" w:rsidP="00463C74">
      <w:pPr>
        <w:rPr>
          <w:szCs w:val="22"/>
        </w:rPr>
      </w:pPr>
    </w:p>
    <w:p w:rsidR="008049C2"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4000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20950" cy="2540000"/>
                    </a:xfrm>
                    <a:prstGeom prst="rect">
                      <a:avLst/>
                    </a:prstGeom>
                    <a:noFill/>
                    <a:ln w="9525">
                      <a:noFill/>
                      <a:miter lim="800000"/>
                      <a:headEnd/>
                      <a:tailEnd/>
                    </a:ln>
                  </pic:spPr>
                </pic:pic>
              </a:graphicData>
            </a:graphic>
          </wp:inline>
        </w:drawing>
      </w:r>
    </w:p>
    <w:p w:rsidR="008049C2" w:rsidRPr="00463C74" w:rsidRDefault="008049C2" w:rsidP="00463C74">
      <w:pPr>
        <w:rPr>
          <w:szCs w:val="22"/>
        </w:rPr>
      </w:pPr>
    </w:p>
    <w:p w:rsidR="008049C2" w:rsidRPr="00463C74" w:rsidRDefault="008049C2" w:rsidP="00463C74">
      <w:pPr>
        <w:rPr>
          <w:szCs w:val="22"/>
        </w:rPr>
      </w:pPr>
      <w:r w:rsidRPr="00463C74">
        <w:rPr>
          <w:szCs w:val="22"/>
        </w:rPr>
        <w:t>Ανοίξτε εντελώς όλα τα διαφράγματα ασφαλείας. Συνεχίζοντας να ασκείτε πίεση με το ένα χέρι και κυλώντας το σάκο προς τους σωλήνες.</w:t>
      </w:r>
    </w:p>
    <w:p w:rsidR="008049C2" w:rsidRPr="00463C74" w:rsidRDefault="008049C2" w:rsidP="00463C74">
      <w:pPr>
        <w:rPr>
          <w:szCs w:val="22"/>
        </w:rPr>
      </w:pPr>
    </w:p>
    <w:p w:rsidR="008049C2" w:rsidRPr="00463C74" w:rsidRDefault="008616A0" w:rsidP="00463C74">
      <w:pPr>
        <w:pStyle w:val="DocText"/>
        <w:spacing w:after="0" w:line="240" w:lineRule="auto"/>
        <w:rPr>
          <w:szCs w:val="22"/>
        </w:rPr>
      </w:pPr>
      <w:r>
        <w:rPr>
          <w:noProof/>
          <w:szCs w:val="22"/>
          <w:lang w:eastAsia="el-GR"/>
        </w:rPr>
        <w:drawing>
          <wp:inline distT="0" distB="0" distL="0" distR="0">
            <wp:extent cx="2520950" cy="25019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520950" cy="2501900"/>
                    </a:xfrm>
                    <a:prstGeom prst="rect">
                      <a:avLst/>
                    </a:prstGeom>
                    <a:noFill/>
                    <a:ln w="9525">
                      <a:noFill/>
                      <a:miter lim="800000"/>
                      <a:headEnd/>
                      <a:tailEnd/>
                    </a:ln>
                  </pic:spPr>
                </pic:pic>
              </a:graphicData>
            </a:graphic>
          </wp:inline>
        </w:drawing>
      </w:r>
    </w:p>
    <w:p w:rsidR="008049C2" w:rsidRPr="00463C74" w:rsidRDefault="008049C2" w:rsidP="00463C74">
      <w:pPr>
        <w:rPr>
          <w:szCs w:val="22"/>
        </w:rPr>
      </w:pPr>
    </w:p>
    <w:p w:rsidR="008049C2" w:rsidRPr="00463C74" w:rsidRDefault="008049C2" w:rsidP="00463C74">
      <w:pPr>
        <w:rPr>
          <w:szCs w:val="22"/>
        </w:rPr>
      </w:pPr>
      <w:r w:rsidRPr="00463C74">
        <w:rPr>
          <w:szCs w:val="22"/>
        </w:rPr>
        <w:t>Κατόπιν, κυλήστε το σάκο κατά την αντίθετη κατεύθυνση.</w:t>
      </w:r>
    </w:p>
    <w:p w:rsidR="008049C2" w:rsidRPr="00463C74" w:rsidRDefault="008049C2" w:rsidP="00463C74">
      <w:pPr>
        <w:rPr>
          <w:szCs w:val="22"/>
        </w:rPr>
      </w:pPr>
    </w:p>
    <w:p w:rsidR="008049C2"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4000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520950" cy="2540000"/>
                    </a:xfrm>
                    <a:prstGeom prst="rect">
                      <a:avLst/>
                    </a:prstGeom>
                    <a:noFill/>
                    <a:ln w="9525">
                      <a:noFill/>
                      <a:miter lim="800000"/>
                      <a:headEnd/>
                      <a:tailEnd/>
                    </a:ln>
                  </pic:spPr>
                </pic:pic>
              </a:graphicData>
            </a:graphic>
          </wp:inline>
        </w:drawing>
      </w:r>
    </w:p>
    <w:p w:rsidR="008049C2" w:rsidRPr="00463C74" w:rsidRDefault="008049C2" w:rsidP="00463C74">
      <w:pPr>
        <w:rPr>
          <w:szCs w:val="22"/>
        </w:rPr>
      </w:pPr>
    </w:p>
    <w:p w:rsidR="008049C2" w:rsidRPr="00463C74" w:rsidRDefault="008049C2" w:rsidP="00463C74">
      <w:pPr>
        <w:rPr>
          <w:szCs w:val="22"/>
        </w:rPr>
      </w:pPr>
      <w:r w:rsidRPr="00463C74">
        <w:rPr>
          <w:szCs w:val="22"/>
        </w:rPr>
        <w:t>Αναστρέψτε το σάκο τουλάχιστον τρεις φορές για να αναμειχθούν καλά τα περιεχόμενα. Μετά την ανάμειξη το μείγμα θα πρέπει να έχει την εμφάνιση ενός γαλακτώδους λευκού γαλακτώματος.</w:t>
      </w:r>
    </w:p>
    <w:p w:rsidR="00120B95" w:rsidRPr="00463C74" w:rsidRDefault="00120B95" w:rsidP="00463C74">
      <w:pPr>
        <w:rPr>
          <w:szCs w:val="22"/>
        </w:rPr>
      </w:pPr>
    </w:p>
    <w:p w:rsidR="00120B95" w:rsidRPr="00463C74" w:rsidRDefault="008616A0" w:rsidP="00463C74">
      <w:pPr>
        <w:pStyle w:val="ListBulleted1"/>
        <w:numPr>
          <w:ilvl w:val="0"/>
          <w:numId w:val="0"/>
        </w:numPr>
        <w:spacing w:after="0" w:line="240" w:lineRule="auto"/>
        <w:ind w:left="72"/>
        <w:rPr>
          <w:szCs w:val="22"/>
        </w:rPr>
      </w:pPr>
      <w:r>
        <w:rPr>
          <w:noProof/>
          <w:szCs w:val="22"/>
          <w:lang w:eastAsia="el-GR"/>
        </w:rPr>
        <w:drawing>
          <wp:inline distT="0" distB="0" distL="0" distR="0">
            <wp:extent cx="2520950" cy="252095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120B95" w:rsidRPr="00463C74" w:rsidRDefault="00120B95" w:rsidP="00463C74">
      <w:pPr>
        <w:rPr>
          <w:szCs w:val="22"/>
        </w:rPr>
      </w:pPr>
    </w:p>
    <w:p w:rsidR="00120B95" w:rsidRPr="00463C74" w:rsidRDefault="00120B95" w:rsidP="00463C74">
      <w:pPr>
        <w:rPr>
          <w:szCs w:val="22"/>
        </w:rPr>
      </w:pPr>
      <w:r w:rsidRPr="00463C74">
        <w:rPr>
          <w:szCs w:val="22"/>
        </w:rPr>
        <w:t xml:space="preserve">Αφαιρέστε το πλαστικό προστατευτικό καπάκι από τη θέση χορήγησης και </w:t>
      </w:r>
      <w:r w:rsidR="00737FA5" w:rsidRPr="00463C74">
        <w:rPr>
          <w:szCs w:val="22"/>
        </w:rPr>
        <w:t xml:space="preserve">εισάγετε </w:t>
      </w:r>
      <w:r w:rsidRPr="00463C74">
        <w:rPr>
          <w:szCs w:val="22"/>
        </w:rPr>
        <w:t>τη συσκευή χορήγησης.</w:t>
      </w:r>
    </w:p>
    <w:p w:rsidR="00120B95" w:rsidRPr="00463C74" w:rsidRDefault="00120B95" w:rsidP="00463C74">
      <w:pPr>
        <w:rPr>
          <w:szCs w:val="22"/>
        </w:rPr>
      </w:pPr>
    </w:p>
    <w:p w:rsidR="00120B95" w:rsidRPr="00463C74" w:rsidRDefault="008616A0" w:rsidP="00463C74">
      <w:pPr>
        <w:pStyle w:val="ListBulleted1"/>
        <w:numPr>
          <w:ilvl w:val="0"/>
          <w:numId w:val="0"/>
        </w:numPr>
        <w:spacing w:after="0" w:line="240" w:lineRule="auto"/>
        <w:ind w:left="72"/>
        <w:rPr>
          <w:szCs w:val="22"/>
        </w:rPr>
      </w:pPr>
      <w:r>
        <w:rPr>
          <w:noProof/>
          <w:szCs w:val="22"/>
          <w:lang w:eastAsia="el-GR"/>
        </w:rPr>
        <w:lastRenderedPageBreak/>
        <w:drawing>
          <wp:inline distT="0" distB="0" distL="0" distR="0">
            <wp:extent cx="2520950" cy="252095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120B95" w:rsidRPr="00463C74" w:rsidRDefault="00120B95" w:rsidP="00463C74">
      <w:pPr>
        <w:rPr>
          <w:szCs w:val="22"/>
        </w:rPr>
      </w:pPr>
    </w:p>
    <w:p w:rsidR="00120B95" w:rsidRPr="00463C74" w:rsidRDefault="00120B95" w:rsidP="00463C74">
      <w:pPr>
        <w:pStyle w:val="DocText"/>
        <w:spacing w:after="0" w:line="240" w:lineRule="auto"/>
        <w:rPr>
          <w:szCs w:val="22"/>
          <w:u w:val="single"/>
        </w:rPr>
      </w:pPr>
      <w:r w:rsidRPr="00463C74">
        <w:rPr>
          <w:szCs w:val="22"/>
          <w:u w:val="single"/>
        </w:rPr>
        <w:t>Ενεργοποίηση των 2 θαλάμων (ανάμειξη 2 διαλυμάτων)</w:t>
      </w:r>
    </w:p>
    <w:p w:rsidR="00120B95" w:rsidRPr="00463C74" w:rsidRDefault="00120B95" w:rsidP="00463C74">
      <w:pPr>
        <w:pStyle w:val="DocText"/>
        <w:spacing w:after="0" w:line="240" w:lineRule="auto"/>
        <w:rPr>
          <w:szCs w:val="22"/>
          <w:u w:val="single"/>
        </w:rPr>
      </w:pPr>
    </w:p>
    <w:p w:rsidR="00120B95" w:rsidRPr="00463C74" w:rsidRDefault="00120B95" w:rsidP="00463C74">
      <w:pPr>
        <w:rPr>
          <w:szCs w:val="22"/>
        </w:rPr>
      </w:pPr>
      <w:r w:rsidRPr="00463C74">
        <w:rPr>
          <w:szCs w:val="22"/>
        </w:rPr>
        <w:t xml:space="preserve">Για να αναμείξετε μόνο 2 διαλύματα, κυλήστε το σάκο από το άνω άκρο (άκρο ανάρτησης) του διαφράγματος ασφαλείας που διαχωρίζει τα διαλύματα. Ασκήστε πίεση για να ανοίξετε το διάφραγμα ασφαλείας που διαχωρίζει </w:t>
      </w:r>
      <w:r w:rsidR="00296647" w:rsidRPr="00463C74">
        <w:rPr>
          <w:szCs w:val="22"/>
        </w:rPr>
        <w:t>τους θαλάμους</w:t>
      </w:r>
      <w:r w:rsidRPr="00463C74">
        <w:rPr>
          <w:szCs w:val="22"/>
        </w:rPr>
        <w:t xml:space="preserve"> της γλυκόζης και των αμινοξέων.</w:t>
      </w:r>
    </w:p>
    <w:p w:rsidR="00120B95" w:rsidRPr="00463C74" w:rsidRDefault="00120B95" w:rsidP="00463C74">
      <w:pPr>
        <w:rPr>
          <w:szCs w:val="22"/>
        </w:rPr>
      </w:pPr>
    </w:p>
    <w:p w:rsidR="00120B95" w:rsidRPr="00463C74" w:rsidRDefault="008616A0" w:rsidP="00463C74">
      <w:pPr>
        <w:pStyle w:val="DocText"/>
        <w:spacing w:after="0" w:line="240" w:lineRule="auto"/>
        <w:rPr>
          <w:szCs w:val="22"/>
        </w:rPr>
      </w:pPr>
      <w:r>
        <w:rPr>
          <w:noProof/>
          <w:szCs w:val="22"/>
          <w:lang w:eastAsia="el-GR"/>
        </w:rPr>
        <w:drawing>
          <wp:inline distT="0" distB="0" distL="0" distR="0">
            <wp:extent cx="2520950" cy="254000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520950" cy="2540000"/>
                    </a:xfrm>
                    <a:prstGeom prst="rect">
                      <a:avLst/>
                    </a:prstGeom>
                    <a:noFill/>
                    <a:ln w="9525">
                      <a:noFill/>
                      <a:miter lim="800000"/>
                      <a:headEnd/>
                      <a:tailEnd/>
                    </a:ln>
                  </pic:spPr>
                </pic:pic>
              </a:graphicData>
            </a:graphic>
          </wp:inline>
        </w:drawing>
      </w:r>
    </w:p>
    <w:p w:rsidR="00120B95" w:rsidRPr="00463C74" w:rsidRDefault="00120B95" w:rsidP="00463C74">
      <w:pPr>
        <w:rPr>
          <w:szCs w:val="22"/>
        </w:rPr>
      </w:pPr>
    </w:p>
    <w:p w:rsidR="00120B95" w:rsidRPr="00463C74" w:rsidRDefault="00F54F34" w:rsidP="00463C74">
      <w:pPr>
        <w:rPr>
          <w:szCs w:val="22"/>
        </w:rPr>
      </w:pPr>
      <w:r w:rsidRPr="00463C74">
        <w:rPr>
          <w:szCs w:val="22"/>
        </w:rPr>
        <w:t xml:space="preserve">Στρέψτε το σάκο έτσι ώστε </w:t>
      </w:r>
      <w:r w:rsidR="00296647" w:rsidRPr="00463C74">
        <w:rPr>
          <w:szCs w:val="22"/>
        </w:rPr>
        <w:t>ο θάλαμος</w:t>
      </w:r>
      <w:r w:rsidRPr="00463C74">
        <w:rPr>
          <w:szCs w:val="22"/>
        </w:rPr>
        <w:t xml:space="preserve"> του γαλακτώματος λιπιδίων να βρίσκεται πιο κοντά στο χειριστή. Κυλήστε το σάκο προστατεύοντας ταυτόχρονα το </w:t>
      </w:r>
      <w:r w:rsidR="00296647" w:rsidRPr="00463C74">
        <w:rPr>
          <w:szCs w:val="22"/>
        </w:rPr>
        <w:t>θάλαμο</w:t>
      </w:r>
      <w:r w:rsidRPr="00463C74">
        <w:rPr>
          <w:szCs w:val="22"/>
        </w:rPr>
        <w:t xml:space="preserve"> του γαλακτώματος λιπιδίων με τις παλάμες σας.</w:t>
      </w:r>
    </w:p>
    <w:p w:rsidR="00F54F34" w:rsidRPr="00463C74" w:rsidRDefault="00F54F34" w:rsidP="00463C74">
      <w:pPr>
        <w:rPr>
          <w:szCs w:val="22"/>
        </w:rPr>
      </w:pPr>
    </w:p>
    <w:p w:rsidR="00F54F34"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20950"/>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F54F34" w:rsidRPr="00463C74" w:rsidRDefault="00F54F34" w:rsidP="00463C74">
      <w:pPr>
        <w:rPr>
          <w:szCs w:val="22"/>
        </w:rPr>
      </w:pPr>
    </w:p>
    <w:p w:rsidR="00F54F34" w:rsidRPr="00463C74" w:rsidRDefault="00F54F34" w:rsidP="00463C74">
      <w:pPr>
        <w:rPr>
          <w:szCs w:val="22"/>
        </w:rPr>
      </w:pPr>
      <w:r w:rsidRPr="00463C74">
        <w:rPr>
          <w:szCs w:val="22"/>
        </w:rPr>
        <w:t>Ασκήστε πίεση με το ένα χέρι και κυλήστε το σάκο προς τους σωλήνες.</w:t>
      </w:r>
    </w:p>
    <w:p w:rsidR="00F54F34" w:rsidRPr="00463C74" w:rsidRDefault="00F54F34" w:rsidP="00463C74">
      <w:pPr>
        <w:rPr>
          <w:szCs w:val="22"/>
        </w:rPr>
      </w:pPr>
    </w:p>
    <w:p w:rsidR="00F54F34" w:rsidRPr="00463C74" w:rsidRDefault="008616A0" w:rsidP="00463C74">
      <w:pPr>
        <w:pStyle w:val="DocText"/>
        <w:spacing w:after="0" w:line="240" w:lineRule="auto"/>
        <w:rPr>
          <w:szCs w:val="22"/>
        </w:rPr>
      </w:pPr>
      <w:r>
        <w:rPr>
          <w:noProof/>
          <w:szCs w:val="22"/>
          <w:lang w:eastAsia="el-GR"/>
        </w:rPr>
        <w:drawing>
          <wp:inline distT="0" distB="0" distL="0" distR="0">
            <wp:extent cx="2514600" cy="2514600"/>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F54F34" w:rsidRPr="00463C74" w:rsidRDefault="00F54F34" w:rsidP="00463C74">
      <w:pPr>
        <w:rPr>
          <w:szCs w:val="22"/>
        </w:rPr>
      </w:pPr>
    </w:p>
    <w:p w:rsidR="00F54F34" w:rsidRPr="00463C74" w:rsidRDefault="00F54F34" w:rsidP="00463C74">
      <w:pPr>
        <w:rPr>
          <w:szCs w:val="22"/>
        </w:rPr>
      </w:pPr>
      <w:r w:rsidRPr="00463C74">
        <w:rPr>
          <w:szCs w:val="22"/>
        </w:rPr>
        <w:t>Αλλάξτε κατεύθυνση, κυλώντας το σάκο προς το επάνω μέρος (άκρο ανάρτησης). Πιέστε με το άλλο χέρι και συνεχίστε έως ότου το διάφραγμα ασφαλείας μεταξύ του διαλύματος αμινοξέων και του</w:t>
      </w:r>
      <w:r w:rsidRPr="00463C74">
        <w:rPr>
          <w:szCs w:val="22"/>
          <w:lang w:val="en-US"/>
        </w:rPr>
        <w:t> </w:t>
      </w:r>
      <w:r w:rsidRPr="00463C74">
        <w:rPr>
          <w:szCs w:val="22"/>
        </w:rPr>
        <w:t>διαλύματος γλυκόζης ανοίξει εντελώς.</w:t>
      </w:r>
    </w:p>
    <w:p w:rsidR="00F54F34" w:rsidRPr="00463C74" w:rsidRDefault="00F54F34" w:rsidP="00463C74">
      <w:pPr>
        <w:rPr>
          <w:szCs w:val="22"/>
        </w:rPr>
      </w:pPr>
    </w:p>
    <w:p w:rsidR="00F54F34"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20950"/>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F54F34" w:rsidRPr="00463C74" w:rsidRDefault="00F54F34" w:rsidP="00463C74">
      <w:pPr>
        <w:rPr>
          <w:szCs w:val="22"/>
        </w:rPr>
      </w:pPr>
    </w:p>
    <w:p w:rsidR="00F54F34" w:rsidRPr="00463C74" w:rsidRDefault="00F54F34" w:rsidP="00463C74">
      <w:pPr>
        <w:pStyle w:val="DocText"/>
        <w:spacing w:after="0" w:line="240" w:lineRule="auto"/>
        <w:rPr>
          <w:szCs w:val="22"/>
        </w:rPr>
      </w:pPr>
      <w:r w:rsidRPr="00463C74">
        <w:rPr>
          <w:szCs w:val="22"/>
        </w:rPr>
        <w:t>Αναστρέψτε το σάκο τουλάχιστον τρεις φορές για να αναμειχθεί καλά το περιεχόμενο. Το</w:t>
      </w:r>
      <w:r w:rsidRPr="00463C74">
        <w:rPr>
          <w:szCs w:val="22"/>
          <w:lang w:val="en-US"/>
        </w:rPr>
        <w:t> </w:t>
      </w:r>
      <w:r w:rsidRPr="00463C74">
        <w:rPr>
          <w:szCs w:val="22"/>
        </w:rPr>
        <w:t>διάλυμα μετά την ανάμειξη πρέπει να είναι διαυγές, άχρωμο ή ελαφρώς κίτρινο.</w:t>
      </w:r>
    </w:p>
    <w:p w:rsidR="00F54F34" w:rsidRPr="00463C74" w:rsidRDefault="00F54F34" w:rsidP="00463C74">
      <w:pPr>
        <w:pStyle w:val="DocText"/>
        <w:spacing w:after="0" w:line="240" w:lineRule="auto"/>
        <w:rPr>
          <w:szCs w:val="22"/>
        </w:rPr>
      </w:pPr>
    </w:p>
    <w:p w:rsidR="00F54F34" w:rsidRPr="00463C74" w:rsidRDefault="008616A0" w:rsidP="00463C74">
      <w:pPr>
        <w:pStyle w:val="DocText"/>
        <w:spacing w:after="0" w:line="240" w:lineRule="auto"/>
        <w:rPr>
          <w:szCs w:val="22"/>
        </w:rPr>
      </w:pPr>
      <w:r>
        <w:rPr>
          <w:noProof/>
          <w:szCs w:val="22"/>
          <w:lang w:eastAsia="el-GR"/>
        </w:rPr>
        <w:drawing>
          <wp:inline distT="0" distB="0" distL="0" distR="0">
            <wp:extent cx="2520950" cy="2520950"/>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F54F34" w:rsidRPr="00463C74" w:rsidRDefault="00F54F34" w:rsidP="00463C74">
      <w:pPr>
        <w:pStyle w:val="DocText"/>
        <w:spacing w:after="0" w:line="240" w:lineRule="auto"/>
        <w:rPr>
          <w:szCs w:val="22"/>
        </w:rPr>
      </w:pPr>
    </w:p>
    <w:p w:rsidR="00F54F34" w:rsidRPr="00463C74" w:rsidRDefault="00F54F34" w:rsidP="00463C74">
      <w:pPr>
        <w:rPr>
          <w:szCs w:val="22"/>
        </w:rPr>
      </w:pPr>
      <w:r w:rsidRPr="00463C74">
        <w:rPr>
          <w:szCs w:val="22"/>
        </w:rPr>
        <w:t xml:space="preserve">Αφαιρέστε το πλαστικό προστατευτικό καπάκι από τη θέση χορήγησης και </w:t>
      </w:r>
      <w:r w:rsidR="00737FA5" w:rsidRPr="00463C74">
        <w:rPr>
          <w:szCs w:val="22"/>
        </w:rPr>
        <w:t xml:space="preserve">εισάγετε </w:t>
      </w:r>
      <w:r w:rsidRPr="00463C74">
        <w:rPr>
          <w:szCs w:val="22"/>
        </w:rPr>
        <w:t>τη συσκευή χορήγησης.</w:t>
      </w:r>
    </w:p>
    <w:p w:rsidR="00F54F34" w:rsidRPr="00463C74" w:rsidRDefault="00F54F34" w:rsidP="00463C74">
      <w:pPr>
        <w:rPr>
          <w:szCs w:val="22"/>
        </w:rPr>
      </w:pPr>
    </w:p>
    <w:p w:rsidR="00F54F34" w:rsidRPr="00463C74" w:rsidRDefault="008616A0" w:rsidP="00463C74">
      <w:pPr>
        <w:pStyle w:val="DocText"/>
        <w:spacing w:after="0" w:line="240" w:lineRule="auto"/>
        <w:rPr>
          <w:szCs w:val="22"/>
        </w:rPr>
      </w:pPr>
      <w:r>
        <w:rPr>
          <w:noProof/>
          <w:szCs w:val="22"/>
          <w:lang w:eastAsia="el-GR"/>
        </w:rPr>
        <w:lastRenderedPageBreak/>
        <w:drawing>
          <wp:inline distT="0" distB="0" distL="0" distR="0">
            <wp:extent cx="2520950" cy="2520950"/>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F54F34" w:rsidRPr="00463C74" w:rsidRDefault="00F54F34" w:rsidP="00463C74">
      <w:pPr>
        <w:rPr>
          <w:szCs w:val="22"/>
        </w:rPr>
      </w:pPr>
    </w:p>
    <w:p w:rsidR="00F54F34" w:rsidRPr="00463C74" w:rsidRDefault="00F54F34" w:rsidP="00463C74">
      <w:pPr>
        <w:rPr>
          <w:szCs w:val="22"/>
        </w:rPr>
      </w:pPr>
      <w:r w:rsidRPr="00463C74">
        <w:rPr>
          <w:szCs w:val="22"/>
        </w:rPr>
        <w:t>Ο ρυθμός ροής πρέπει να αυξάνεται σταδιακά κατά τη διάρκεια της πρώτης ώρας. Ο ρυθμός ροής της χορήγησης πρέπει να ρυθμίζεται βάσει των παρακάτω παραγόντων:</w:t>
      </w:r>
    </w:p>
    <w:p w:rsidR="00F54F34" w:rsidRPr="00463C74" w:rsidRDefault="00F54F34" w:rsidP="00463C74">
      <w:pPr>
        <w:ind w:left="567" w:hanging="567"/>
        <w:rPr>
          <w:szCs w:val="22"/>
        </w:rPr>
      </w:pPr>
      <w:r w:rsidRPr="00463C74">
        <w:rPr>
          <w:szCs w:val="22"/>
        </w:rPr>
        <w:tab/>
        <w:t>χορηγούμενη δόση</w:t>
      </w:r>
    </w:p>
    <w:p w:rsidR="00F54F34" w:rsidRPr="00463C74" w:rsidRDefault="00F54F34" w:rsidP="00463C74">
      <w:pPr>
        <w:ind w:left="567" w:hanging="567"/>
        <w:rPr>
          <w:szCs w:val="22"/>
        </w:rPr>
      </w:pPr>
      <w:r w:rsidRPr="00463C74">
        <w:rPr>
          <w:szCs w:val="22"/>
        </w:rPr>
        <w:tab/>
        <w:t>ημερήσιος όγκος πρόσληψης</w:t>
      </w:r>
    </w:p>
    <w:p w:rsidR="00F54F34" w:rsidRPr="00463C74" w:rsidRDefault="00F54F34" w:rsidP="00463C74">
      <w:pPr>
        <w:ind w:left="567" w:hanging="567"/>
        <w:rPr>
          <w:szCs w:val="22"/>
          <w:highlight w:val="yellow"/>
        </w:rPr>
      </w:pPr>
      <w:r w:rsidRPr="00463C74">
        <w:rPr>
          <w:szCs w:val="22"/>
        </w:rPr>
        <w:tab/>
        <w:t>διάρκεια της έγχυσης</w:t>
      </w:r>
    </w:p>
    <w:p w:rsidR="00F54F34" w:rsidRPr="00463C74" w:rsidRDefault="00F54F34" w:rsidP="00463C74">
      <w:pPr>
        <w:rPr>
          <w:szCs w:val="22"/>
        </w:rPr>
      </w:pPr>
    </w:p>
    <w:p w:rsidR="00F54F34" w:rsidRPr="00463C74" w:rsidRDefault="00F54F34" w:rsidP="00463C74">
      <w:pPr>
        <w:pStyle w:val="DocText"/>
        <w:spacing w:after="0" w:line="240" w:lineRule="auto"/>
        <w:rPr>
          <w:szCs w:val="22"/>
          <w:u w:val="single"/>
        </w:rPr>
      </w:pPr>
      <w:r w:rsidRPr="00463C74">
        <w:rPr>
          <w:szCs w:val="22"/>
          <w:u w:val="single"/>
        </w:rPr>
        <w:t>Διάρκεια ζωής μετά την ανάμειξη των διαλυμάτων</w:t>
      </w:r>
    </w:p>
    <w:p w:rsidR="00F54F34" w:rsidRPr="00463C74" w:rsidRDefault="00F54F34" w:rsidP="00463C74">
      <w:pPr>
        <w:pStyle w:val="DocText"/>
        <w:spacing w:after="0" w:line="240" w:lineRule="auto"/>
        <w:rPr>
          <w:szCs w:val="22"/>
          <w:u w:val="single"/>
        </w:rPr>
      </w:pPr>
    </w:p>
    <w:p w:rsidR="00F54F34" w:rsidRPr="00463C74" w:rsidRDefault="004C0D10" w:rsidP="00463C74">
      <w:pPr>
        <w:pStyle w:val="DocText"/>
        <w:spacing w:after="0" w:line="240" w:lineRule="auto"/>
        <w:rPr>
          <w:szCs w:val="22"/>
        </w:rPr>
      </w:pPr>
      <w:r w:rsidRPr="00463C74">
        <w:rPr>
          <w:szCs w:val="22"/>
        </w:rPr>
        <w:t>Χρησιμοποιήστε</w:t>
      </w:r>
      <w:r w:rsidR="00F54F34" w:rsidRPr="00463C74">
        <w:rPr>
          <w:szCs w:val="22"/>
        </w:rPr>
        <w:t xml:space="preserve"> αμέσως μετά το άνοιγμα των προσωρινών διαφραγμάτων ασφαλείας μεταξύ των δύο ή τριών θαλάμων. Μελέτες σταθερότητας των μειγμάτων έχουν πραγματοποιηθεί για 7 ημέρες μεταξύ 2°C και 8°C και κατόπιν για 48 ώρες σε</w:t>
      </w:r>
      <w:r w:rsidRPr="00463C74">
        <w:rPr>
          <w:szCs w:val="22"/>
        </w:rPr>
        <w:t xml:space="preserve"> </w:t>
      </w:r>
      <w:r w:rsidR="00F54F34" w:rsidRPr="00463C74">
        <w:rPr>
          <w:szCs w:val="22"/>
        </w:rPr>
        <w:t>θερμοκρασία 30°C.</w:t>
      </w:r>
    </w:p>
    <w:p w:rsidR="004C0D10" w:rsidRPr="00463C74" w:rsidRDefault="004C0D10" w:rsidP="00463C74">
      <w:pPr>
        <w:pStyle w:val="DocText"/>
        <w:spacing w:after="0" w:line="240" w:lineRule="auto"/>
        <w:rPr>
          <w:szCs w:val="22"/>
        </w:rPr>
      </w:pPr>
    </w:p>
    <w:p w:rsidR="00F54F34" w:rsidRPr="00463C74" w:rsidRDefault="00F54F34" w:rsidP="00463C74">
      <w:pPr>
        <w:pStyle w:val="DocText"/>
        <w:spacing w:after="0" w:line="240" w:lineRule="auto"/>
        <w:rPr>
          <w:szCs w:val="22"/>
          <w:u w:val="single"/>
        </w:rPr>
      </w:pPr>
      <w:r w:rsidRPr="00463C74">
        <w:rPr>
          <w:szCs w:val="22"/>
          <w:u w:val="single"/>
        </w:rPr>
        <w:t xml:space="preserve">Διάρκεια ζωής μετά </w:t>
      </w:r>
      <w:r w:rsidR="002B06A5" w:rsidRPr="00463C74">
        <w:rPr>
          <w:szCs w:val="22"/>
          <w:u w:val="single"/>
        </w:rPr>
        <w:t>την προσθήκη συμπληρωμάτων</w:t>
      </w:r>
    </w:p>
    <w:p w:rsidR="004C0D10" w:rsidRPr="00463C74" w:rsidRDefault="004C0D10" w:rsidP="00463C74">
      <w:pPr>
        <w:pStyle w:val="DocText"/>
        <w:spacing w:after="0" w:line="240" w:lineRule="auto"/>
        <w:rPr>
          <w:szCs w:val="22"/>
          <w:u w:val="single"/>
        </w:rPr>
      </w:pPr>
    </w:p>
    <w:p w:rsidR="00F54F34" w:rsidRPr="00463C74" w:rsidRDefault="00F54F34" w:rsidP="00463C74">
      <w:pPr>
        <w:rPr>
          <w:szCs w:val="22"/>
        </w:rPr>
      </w:pPr>
      <w:r w:rsidRPr="00463C74">
        <w:rPr>
          <w:szCs w:val="22"/>
        </w:rPr>
        <w:t xml:space="preserve">Μετά την προσθήκη </w:t>
      </w:r>
      <w:r w:rsidR="006E571B">
        <w:rPr>
          <w:szCs w:val="22"/>
        </w:rPr>
        <w:t xml:space="preserve">ηλεκτρολυτών, </w:t>
      </w:r>
      <w:r w:rsidRPr="00463C74">
        <w:rPr>
          <w:szCs w:val="22"/>
        </w:rPr>
        <w:t xml:space="preserve">ιχνοστοιχείων και βιταμινών στα </w:t>
      </w:r>
      <w:r w:rsidR="004C0D10" w:rsidRPr="00463C74">
        <w:rPr>
          <w:szCs w:val="22"/>
        </w:rPr>
        <w:t xml:space="preserve">μείγματα </w:t>
      </w:r>
      <w:r w:rsidRPr="00463C74">
        <w:rPr>
          <w:szCs w:val="22"/>
        </w:rPr>
        <w:t xml:space="preserve">2 και 3 θαλάμων, με </w:t>
      </w:r>
      <w:r w:rsidR="004C0D10" w:rsidRPr="00463C74">
        <w:rPr>
          <w:szCs w:val="22"/>
        </w:rPr>
        <w:t>και</w:t>
      </w:r>
      <w:r w:rsidRPr="00463C74">
        <w:rPr>
          <w:szCs w:val="22"/>
        </w:rPr>
        <w:t xml:space="preserve"> χωρίς αραίωση, η χημική και φυσική σταθερότητα κατά τη χρήση έχει αποδειχθεί για 7 ημέρες στους 2°C έως 8°C και κατόπιν για 48 ώρες στους 30°C.</w:t>
      </w:r>
    </w:p>
    <w:p w:rsidR="004C0D10" w:rsidRPr="00B92157" w:rsidRDefault="004C0D10" w:rsidP="00463C74">
      <w:pPr>
        <w:rPr>
          <w:szCs w:val="22"/>
        </w:rPr>
      </w:pPr>
    </w:p>
    <w:p w:rsidR="00A444FB" w:rsidRPr="004E0899" w:rsidRDefault="00A444FB" w:rsidP="00A444FB">
      <w:pPr>
        <w:pStyle w:val="DocText"/>
        <w:spacing w:after="0" w:line="240" w:lineRule="auto"/>
        <w:rPr>
          <w:color w:val="000000"/>
          <w:szCs w:val="22"/>
          <w:lang w:eastAsia="sv-SE"/>
        </w:rPr>
      </w:pPr>
      <w:r w:rsidRPr="004E0899">
        <w:rPr>
          <w:szCs w:val="22"/>
        </w:rPr>
        <w:t>Από μικροβιολογική άποψη,</w:t>
      </w:r>
      <w:r w:rsidRPr="004E0899">
        <w:rPr>
          <w:color w:val="000000"/>
          <w:szCs w:val="22"/>
          <w:lang w:eastAsia="sv-SE"/>
        </w:rPr>
        <w:t xml:space="preserve"> το προϊόν θα πρέπει να χρησιμοποιείται αμέσως. </w:t>
      </w:r>
      <w:r w:rsidRPr="004E0899">
        <w:rPr>
          <w:szCs w:val="22"/>
        </w:rPr>
        <w:t>Εάν δεν χρησιμοποιηθεί αμέσως, ο χρόνος και οι συνθήκες φύλαξης, μετά την ανάμειξη και πριν τη χρήση, είναι στην ευθύνη του χρήστη και δεν πρέπει κανονικά, να υπερβαίνει τις 24 ώρες στους 2°C έως 8°C, εκτός εάν η ανασύσταση/αραίωση/προσθήκη των συμπληρωμάτων έχει λάβει χώρα σε ελεγχόμενες και τεκμηριωμένα άσηπτες συνθήκες.</w:t>
      </w:r>
    </w:p>
    <w:p w:rsidR="00A444FB" w:rsidRPr="00A444FB" w:rsidRDefault="00A444FB" w:rsidP="00463C74">
      <w:pPr>
        <w:rPr>
          <w:szCs w:val="22"/>
        </w:rPr>
      </w:pPr>
    </w:p>
    <w:p w:rsidR="004C0D10" w:rsidRPr="00463C74" w:rsidRDefault="004C0D10" w:rsidP="00463C74">
      <w:pPr>
        <w:rPr>
          <w:szCs w:val="22"/>
        </w:rPr>
      </w:pPr>
      <w:r w:rsidRPr="00463C74">
        <w:rPr>
          <w:szCs w:val="22"/>
        </w:rPr>
        <w:t xml:space="preserve">Μην χρησιμοποιήσετε το </w:t>
      </w:r>
      <w:r w:rsidR="00C4631E">
        <w:rPr>
          <w:szCs w:val="22"/>
          <w:lang w:val="en-US"/>
        </w:rPr>
        <w:t>Numeta</w:t>
      </w:r>
      <w:r w:rsidR="00C4631E" w:rsidRPr="00463C74">
        <w:rPr>
          <w:szCs w:val="22"/>
        </w:rPr>
        <w:t xml:space="preserve"> </w:t>
      </w:r>
      <w:r w:rsidRPr="00463C74">
        <w:rPr>
          <w:szCs w:val="22"/>
        </w:rPr>
        <w:t>εάν ο σάκος έχει υποστεί ζημιά. Ένας σάκος που έχει υποστεί ζημιά έχει την εξής εμφάνιση:</w:t>
      </w:r>
    </w:p>
    <w:p w:rsidR="004C0D10" w:rsidRPr="00463C74" w:rsidRDefault="004C0D10" w:rsidP="00463C74">
      <w:pPr>
        <w:ind w:left="567" w:hanging="567"/>
        <w:rPr>
          <w:szCs w:val="22"/>
        </w:rPr>
      </w:pPr>
      <w:r w:rsidRPr="00463C74">
        <w:rPr>
          <w:szCs w:val="22"/>
        </w:rPr>
        <w:tab/>
        <w:t>Τα προσωρινά διαφράγματα ασφαλείας είναι σπασμένα</w:t>
      </w:r>
    </w:p>
    <w:p w:rsidR="004C0D10" w:rsidRPr="00463C74" w:rsidRDefault="004C0D10" w:rsidP="00463C74">
      <w:pPr>
        <w:ind w:left="567" w:hanging="567"/>
        <w:rPr>
          <w:szCs w:val="22"/>
        </w:rPr>
      </w:pPr>
      <w:r w:rsidRPr="00463C74">
        <w:rPr>
          <w:szCs w:val="22"/>
        </w:rPr>
        <w:tab/>
        <w:t>Κάποιος από τους θαλάμους περιέχει μείγμα οποιουδήποτε εκ των διαλυμάτων</w:t>
      </w:r>
    </w:p>
    <w:p w:rsidR="004C0D10" w:rsidRPr="00463C74" w:rsidRDefault="004C0D10" w:rsidP="00463C74">
      <w:pPr>
        <w:ind w:left="567" w:hanging="567"/>
        <w:rPr>
          <w:szCs w:val="22"/>
        </w:rPr>
      </w:pPr>
      <w:r w:rsidRPr="00463C74">
        <w:rPr>
          <w:szCs w:val="22"/>
        </w:rPr>
        <w:tab/>
        <w:t>Το διάλυμα αμινοξέων και το διάλυμα γλυκόζης δεν είναι διαυγή, άχρωμα ή</w:t>
      </w:r>
      <w:r w:rsidRPr="00463C74">
        <w:rPr>
          <w:szCs w:val="22"/>
          <w:lang w:val="en-US"/>
        </w:rPr>
        <w:t> </w:t>
      </w:r>
      <w:r w:rsidRPr="00463C74">
        <w:rPr>
          <w:szCs w:val="22"/>
        </w:rPr>
        <w:t>ελαφρώς κίτρινα ή/και περιέχουν ορατά σωματίδια</w:t>
      </w:r>
    </w:p>
    <w:p w:rsidR="004C0D10" w:rsidRPr="00463C74" w:rsidRDefault="004C0D10" w:rsidP="00463C74">
      <w:pPr>
        <w:ind w:left="567" w:hanging="567"/>
        <w:rPr>
          <w:szCs w:val="22"/>
        </w:rPr>
      </w:pPr>
      <w:r w:rsidRPr="00463C74">
        <w:rPr>
          <w:szCs w:val="22"/>
        </w:rPr>
        <w:tab/>
        <w:t>Το γαλάκτωμα λιπιδίων δεν είναι ένα ομοιόμορφο υγρό με γαλακτώδη λευκή εμφάνιση.</w:t>
      </w:r>
    </w:p>
    <w:p w:rsidR="004C0D10" w:rsidRPr="00463C74" w:rsidRDefault="004C0D10" w:rsidP="00463C74">
      <w:pPr>
        <w:rPr>
          <w:szCs w:val="22"/>
          <w:highlight w:val="yellow"/>
        </w:rPr>
      </w:pPr>
    </w:p>
    <w:p w:rsidR="004C0D10" w:rsidRPr="00463C74" w:rsidRDefault="004C0D10" w:rsidP="00463C74">
      <w:pPr>
        <w:numPr>
          <w:ilvl w:val="12"/>
          <w:numId w:val="0"/>
        </w:numPr>
        <w:ind w:right="-2"/>
        <w:rPr>
          <w:szCs w:val="22"/>
        </w:rPr>
      </w:pPr>
      <w:r w:rsidRPr="00463C74">
        <w:rPr>
          <w:szCs w:val="22"/>
        </w:rPr>
        <w:t>Τα φάρμακα δεν πρέπει να απορρίπτονται στο νερό της αποχέτευσης ή στα σκουπίδια. Ρωτήστε το φαρμακοποιό σας πώς να πετάξετε τα φάρμακα που δεν χρειάζονται πια. Αυτά τα μέτρα θα βοηθήσουν στην προστασία του περιβάλλοντος.</w:t>
      </w:r>
    </w:p>
    <w:p w:rsidR="004C0D10" w:rsidRPr="00463C74" w:rsidRDefault="004C0D10" w:rsidP="00463C74">
      <w:pPr>
        <w:rPr>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C4631E" w:rsidRPr="00B92157" w:rsidRDefault="00C4631E" w:rsidP="00463C74">
      <w:pPr>
        <w:rPr>
          <w:b/>
          <w:szCs w:val="22"/>
        </w:rPr>
      </w:pPr>
    </w:p>
    <w:p w:rsidR="00DE2C39" w:rsidRPr="00463C74" w:rsidRDefault="00DE2C39" w:rsidP="00463C74">
      <w:pPr>
        <w:rPr>
          <w:b/>
          <w:szCs w:val="22"/>
        </w:rPr>
      </w:pPr>
      <w:r w:rsidRPr="00463C74">
        <w:rPr>
          <w:b/>
          <w:szCs w:val="22"/>
        </w:rPr>
        <w:t xml:space="preserve">Τι περιέχει το </w:t>
      </w:r>
      <w:r w:rsidR="00C4631E" w:rsidRPr="00C4631E">
        <w:rPr>
          <w:b/>
          <w:szCs w:val="22"/>
          <w:lang w:val="en-US"/>
        </w:rPr>
        <w:t>Numeta</w:t>
      </w:r>
      <w:r w:rsidR="00826B2B" w:rsidRPr="0075171A">
        <w:rPr>
          <w:b/>
          <w:szCs w:val="22"/>
        </w:rPr>
        <w:t xml:space="preserve"> </w:t>
      </w:r>
      <w:r w:rsidR="00826B2B">
        <w:rPr>
          <w:b/>
          <w:szCs w:val="22"/>
          <w:lang w:val="en-US"/>
        </w:rPr>
        <w:t>G</w:t>
      </w:r>
      <w:r w:rsidR="00826B2B" w:rsidRPr="0075171A">
        <w:rPr>
          <w:b/>
          <w:szCs w:val="22"/>
        </w:rPr>
        <w:t>16</w:t>
      </w:r>
      <w:r w:rsidR="003F2F5A">
        <w:rPr>
          <w:b/>
          <w:szCs w:val="22"/>
          <w:lang w:val="en-US"/>
        </w:rPr>
        <w:t>E</w:t>
      </w:r>
    </w:p>
    <w:p w:rsidR="00DE2C39" w:rsidRPr="00463C74" w:rsidRDefault="00DE2C39" w:rsidP="00463C74">
      <w:pPr>
        <w:rPr>
          <w:szCs w:val="22"/>
        </w:rPr>
      </w:pPr>
    </w:p>
    <w:tbl>
      <w:tblPr>
        <w:tblW w:w="93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823"/>
        <w:gridCol w:w="889"/>
        <w:gridCol w:w="889"/>
        <w:gridCol w:w="889"/>
        <w:gridCol w:w="878"/>
        <w:gridCol w:w="1016"/>
        <w:gridCol w:w="978"/>
      </w:tblGrid>
      <w:tr w:rsidR="00DE2C39" w:rsidRPr="00463C74" w:rsidTr="003C541F">
        <w:tblPrEx>
          <w:tblCellMar>
            <w:top w:w="0" w:type="dxa"/>
            <w:bottom w:w="0" w:type="dxa"/>
          </w:tblCellMar>
        </w:tblPrEx>
        <w:trPr>
          <w:cantSplit/>
          <w:trHeight w:val="312"/>
          <w:jc w:val="center"/>
        </w:trPr>
        <w:tc>
          <w:tcPr>
            <w:tcW w:w="3823" w:type="dxa"/>
            <w:tcBorders>
              <w:top w:val="single" w:sz="12" w:space="0" w:color="auto"/>
              <w:left w:val="nil"/>
              <w:bottom w:val="dotted" w:sz="4" w:space="0" w:color="auto"/>
              <w:right w:val="dotted" w:sz="4" w:space="0" w:color="auto"/>
            </w:tcBorders>
            <w:vAlign w:val="center"/>
          </w:tcPr>
          <w:p w:rsidR="00DE2C39" w:rsidRPr="00463C74" w:rsidRDefault="00DE2C39" w:rsidP="00463C74">
            <w:pPr>
              <w:pStyle w:val="TableColumnHeading"/>
              <w:spacing w:before="0" w:after="0"/>
              <w:jc w:val="left"/>
              <w:rPr>
                <w:sz w:val="22"/>
                <w:szCs w:val="22"/>
              </w:rPr>
            </w:pPr>
            <w:r w:rsidRPr="00463C74">
              <w:rPr>
                <w:sz w:val="22"/>
                <w:szCs w:val="22"/>
              </w:rPr>
              <w:lastRenderedPageBreak/>
              <w:t>Συστατικά (ανά σάκο)</w:t>
            </w:r>
          </w:p>
        </w:tc>
        <w:tc>
          <w:tcPr>
            <w:tcW w:w="1778" w:type="dxa"/>
            <w:gridSpan w:val="2"/>
            <w:tcBorders>
              <w:top w:val="single" w:sz="12" w:space="0" w:color="auto"/>
              <w:left w:val="dotted" w:sz="4" w:space="0" w:color="auto"/>
              <w:bottom w:val="dotted" w:sz="4" w:space="0" w:color="auto"/>
              <w:right w:val="dotted" w:sz="4" w:space="0" w:color="auto"/>
            </w:tcBorders>
            <w:vAlign w:val="center"/>
          </w:tcPr>
          <w:p w:rsidR="00DE2C39" w:rsidRPr="00463C74" w:rsidRDefault="00DE2C39" w:rsidP="00463C74">
            <w:pPr>
              <w:pStyle w:val="TableColumnHeading"/>
              <w:spacing w:before="0" w:after="0"/>
              <w:jc w:val="left"/>
              <w:rPr>
                <w:sz w:val="22"/>
                <w:szCs w:val="22"/>
              </w:rPr>
            </w:pPr>
          </w:p>
        </w:tc>
        <w:tc>
          <w:tcPr>
            <w:tcW w:w="1767" w:type="dxa"/>
            <w:gridSpan w:val="2"/>
            <w:tcBorders>
              <w:top w:val="single" w:sz="12" w:space="0" w:color="auto"/>
              <w:left w:val="dotted" w:sz="4" w:space="0" w:color="auto"/>
              <w:bottom w:val="dotted" w:sz="4" w:space="0" w:color="auto"/>
              <w:right w:val="dotted" w:sz="4" w:space="0" w:color="auto"/>
            </w:tcBorders>
            <w:vAlign w:val="center"/>
          </w:tcPr>
          <w:p w:rsidR="00DE2C39" w:rsidRPr="00463C74" w:rsidRDefault="00DE2C39" w:rsidP="00463C74">
            <w:pPr>
              <w:pStyle w:val="TableColumnHeading"/>
              <w:spacing w:before="0" w:after="0"/>
              <w:jc w:val="left"/>
              <w:rPr>
                <w:sz w:val="22"/>
                <w:szCs w:val="22"/>
              </w:rPr>
            </w:pPr>
            <w:r w:rsidRPr="00463C74">
              <w:rPr>
                <w:sz w:val="22"/>
                <w:szCs w:val="22"/>
              </w:rPr>
              <w:t>500 ml</w:t>
            </w:r>
          </w:p>
        </w:tc>
        <w:tc>
          <w:tcPr>
            <w:tcW w:w="1994" w:type="dxa"/>
            <w:gridSpan w:val="2"/>
            <w:tcBorders>
              <w:top w:val="single" w:sz="12" w:space="0" w:color="auto"/>
              <w:left w:val="dotted" w:sz="4" w:space="0" w:color="auto"/>
              <w:bottom w:val="dotted" w:sz="4" w:space="0" w:color="auto"/>
              <w:right w:val="nil"/>
            </w:tcBorders>
            <w:vAlign w:val="center"/>
          </w:tcPr>
          <w:p w:rsidR="00DE2C39" w:rsidRPr="00463C74" w:rsidRDefault="00DE2C39" w:rsidP="00463C74">
            <w:pPr>
              <w:pStyle w:val="TableColumnHeading"/>
              <w:spacing w:before="0" w:after="0"/>
              <w:jc w:val="left"/>
              <w:rPr>
                <w:sz w:val="22"/>
                <w:szCs w:val="22"/>
              </w:rPr>
            </w:pPr>
          </w:p>
        </w:tc>
      </w:tr>
      <w:tr w:rsidR="00DE2C39" w:rsidRPr="00463C74" w:rsidTr="003C541F">
        <w:tblPrEx>
          <w:tblCellMar>
            <w:top w:w="0" w:type="dxa"/>
            <w:bottom w:w="0" w:type="dxa"/>
          </w:tblCellMar>
        </w:tblPrEx>
        <w:trPr>
          <w:cantSplit/>
          <w:trHeight w:val="368"/>
          <w:jc w:val="center"/>
        </w:trPr>
        <w:tc>
          <w:tcPr>
            <w:tcW w:w="3823" w:type="dxa"/>
            <w:tcBorders>
              <w:top w:val="dotted" w:sz="4" w:space="0" w:color="auto"/>
              <w:left w:val="nil"/>
              <w:bottom w:val="single" w:sz="2" w:space="0" w:color="000000"/>
              <w:right w:val="dotted" w:sz="4" w:space="0" w:color="auto"/>
            </w:tcBorders>
            <w:vAlign w:val="center"/>
          </w:tcPr>
          <w:p w:rsidR="00DE2C39" w:rsidRPr="00463C74" w:rsidRDefault="00DE2C39" w:rsidP="00463C74">
            <w:pPr>
              <w:pStyle w:val="TableText"/>
              <w:keepNext/>
              <w:spacing w:before="20" w:after="20"/>
              <w:rPr>
                <w:b/>
                <w:bCs/>
                <w:i/>
                <w:iCs/>
                <w:sz w:val="22"/>
                <w:szCs w:val="22"/>
              </w:rPr>
            </w:pPr>
            <w:r w:rsidRPr="00463C74">
              <w:rPr>
                <w:b/>
                <w:i/>
                <w:sz w:val="22"/>
                <w:szCs w:val="22"/>
              </w:rPr>
              <w:t>Ανά πρόσμειξη 2-σε-1 ή 3-σε-1</w:t>
            </w:r>
          </w:p>
        </w:tc>
        <w:tc>
          <w:tcPr>
            <w:tcW w:w="889" w:type="dxa"/>
            <w:tcBorders>
              <w:top w:val="dotted" w:sz="4" w:space="0" w:color="auto"/>
              <w:left w:val="dotted" w:sz="4" w:space="0" w:color="auto"/>
              <w:bottom w:val="single" w:sz="2" w:space="0" w:color="000000"/>
              <w:right w:val="nil"/>
            </w:tcBorders>
          </w:tcPr>
          <w:p w:rsidR="00DE2C39" w:rsidRPr="00463C74" w:rsidRDefault="00DE2C39" w:rsidP="00463C74">
            <w:pPr>
              <w:pStyle w:val="TableText"/>
              <w:keepNext/>
              <w:spacing w:before="20" w:after="20"/>
              <w:rPr>
                <w:b/>
                <w:bCs/>
                <w:i/>
                <w:iCs/>
                <w:sz w:val="22"/>
                <w:szCs w:val="22"/>
              </w:rPr>
            </w:pPr>
          </w:p>
        </w:tc>
        <w:tc>
          <w:tcPr>
            <w:tcW w:w="889" w:type="dxa"/>
            <w:tcBorders>
              <w:top w:val="dotted" w:sz="4" w:space="0" w:color="auto"/>
              <w:left w:val="nil"/>
              <w:bottom w:val="single" w:sz="2" w:space="0" w:color="000000"/>
              <w:right w:val="nil"/>
            </w:tcBorders>
          </w:tcPr>
          <w:p w:rsidR="00DE2C39" w:rsidRPr="00463C74" w:rsidRDefault="00DE2C39" w:rsidP="00463C74">
            <w:pPr>
              <w:pStyle w:val="TableText"/>
              <w:keepNext/>
              <w:spacing w:before="20" w:after="20"/>
              <w:rPr>
                <w:b/>
                <w:bCs/>
                <w:i/>
                <w:iCs/>
                <w:sz w:val="22"/>
                <w:szCs w:val="22"/>
              </w:rPr>
            </w:pPr>
          </w:p>
        </w:tc>
        <w:tc>
          <w:tcPr>
            <w:tcW w:w="889" w:type="dxa"/>
            <w:tcBorders>
              <w:top w:val="dotted" w:sz="4" w:space="0" w:color="auto"/>
              <w:left w:val="dotted" w:sz="4" w:space="0" w:color="auto"/>
              <w:bottom w:val="single" w:sz="2" w:space="0" w:color="000000"/>
              <w:right w:val="nil"/>
            </w:tcBorders>
          </w:tcPr>
          <w:p w:rsidR="00DE2C39" w:rsidRPr="00463C74" w:rsidRDefault="00DE2C39" w:rsidP="00463C74">
            <w:pPr>
              <w:pStyle w:val="TableText"/>
              <w:keepNext/>
              <w:spacing w:before="20" w:after="20"/>
              <w:rPr>
                <w:b/>
                <w:bCs/>
                <w:i/>
                <w:iCs/>
                <w:sz w:val="22"/>
                <w:szCs w:val="22"/>
              </w:rPr>
            </w:pPr>
            <w:r w:rsidRPr="00463C74">
              <w:rPr>
                <w:b/>
                <w:i/>
                <w:sz w:val="22"/>
                <w:szCs w:val="22"/>
              </w:rPr>
              <w:t>2-σε-1</w:t>
            </w:r>
          </w:p>
          <w:p w:rsidR="00DE2C39" w:rsidRPr="00463C74" w:rsidRDefault="00DE2C39" w:rsidP="00463C74">
            <w:pPr>
              <w:pStyle w:val="TableText"/>
              <w:keepNext/>
              <w:spacing w:before="20" w:after="20"/>
              <w:rPr>
                <w:b/>
                <w:bCs/>
                <w:i/>
                <w:iCs/>
                <w:sz w:val="22"/>
                <w:szCs w:val="22"/>
              </w:rPr>
            </w:pPr>
            <w:r w:rsidRPr="00463C74">
              <w:rPr>
                <w:b/>
                <w:i/>
                <w:sz w:val="22"/>
                <w:szCs w:val="22"/>
              </w:rPr>
              <w:t>376 ml</w:t>
            </w:r>
          </w:p>
        </w:tc>
        <w:tc>
          <w:tcPr>
            <w:tcW w:w="878" w:type="dxa"/>
            <w:tcBorders>
              <w:top w:val="dotted" w:sz="4" w:space="0" w:color="auto"/>
              <w:left w:val="nil"/>
              <w:bottom w:val="single" w:sz="2" w:space="0" w:color="000000"/>
              <w:right w:val="dotted" w:sz="4" w:space="0" w:color="auto"/>
            </w:tcBorders>
          </w:tcPr>
          <w:p w:rsidR="00DE2C39" w:rsidRPr="00463C74" w:rsidRDefault="00DE2C39" w:rsidP="00463C74">
            <w:pPr>
              <w:pStyle w:val="TableText"/>
              <w:keepNext/>
              <w:spacing w:before="20" w:after="20"/>
              <w:rPr>
                <w:b/>
                <w:bCs/>
                <w:i/>
                <w:iCs/>
                <w:sz w:val="22"/>
                <w:szCs w:val="22"/>
              </w:rPr>
            </w:pPr>
            <w:r w:rsidRPr="00463C74">
              <w:rPr>
                <w:b/>
                <w:i/>
                <w:sz w:val="22"/>
                <w:szCs w:val="22"/>
              </w:rPr>
              <w:t>3-σε-1</w:t>
            </w:r>
          </w:p>
          <w:p w:rsidR="00DE2C39" w:rsidRPr="00463C74" w:rsidRDefault="00DE2C39" w:rsidP="00463C74">
            <w:pPr>
              <w:pStyle w:val="TableText"/>
              <w:keepNext/>
              <w:spacing w:before="20" w:after="20"/>
              <w:rPr>
                <w:b/>
                <w:bCs/>
                <w:i/>
                <w:iCs/>
                <w:sz w:val="22"/>
                <w:szCs w:val="22"/>
              </w:rPr>
            </w:pPr>
            <w:r w:rsidRPr="00463C74">
              <w:rPr>
                <w:b/>
                <w:bCs/>
                <w:i/>
                <w:iCs/>
                <w:sz w:val="22"/>
                <w:szCs w:val="22"/>
              </w:rPr>
              <w:t>500 ml</w:t>
            </w:r>
          </w:p>
        </w:tc>
        <w:tc>
          <w:tcPr>
            <w:tcW w:w="1016" w:type="dxa"/>
            <w:tcBorders>
              <w:top w:val="dotted" w:sz="4" w:space="0" w:color="auto"/>
              <w:left w:val="dotted" w:sz="4" w:space="0" w:color="auto"/>
              <w:bottom w:val="single" w:sz="2" w:space="0" w:color="000000"/>
              <w:right w:val="nil"/>
            </w:tcBorders>
          </w:tcPr>
          <w:p w:rsidR="00DE2C39" w:rsidRPr="00463C74" w:rsidRDefault="00DE2C39" w:rsidP="00463C74">
            <w:pPr>
              <w:pStyle w:val="TableText"/>
              <w:keepNext/>
              <w:spacing w:before="20" w:after="20"/>
              <w:rPr>
                <w:b/>
                <w:bCs/>
                <w:i/>
                <w:iCs/>
                <w:sz w:val="22"/>
                <w:szCs w:val="22"/>
              </w:rPr>
            </w:pPr>
          </w:p>
        </w:tc>
        <w:tc>
          <w:tcPr>
            <w:tcW w:w="978" w:type="dxa"/>
            <w:tcBorders>
              <w:top w:val="dotted" w:sz="4" w:space="0" w:color="auto"/>
              <w:left w:val="nil"/>
              <w:bottom w:val="single" w:sz="2" w:space="0" w:color="000000"/>
              <w:right w:val="nil"/>
            </w:tcBorders>
          </w:tcPr>
          <w:p w:rsidR="00DE2C39" w:rsidRPr="00463C74" w:rsidRDefault="00DE2C39" w:rsidP="00463C74">
            <w:pPr>
              <w:pStyle w:val="TableText"/>
              <w:keepNext/>
              <w:spacing w:before="20" w:after="20"/>
              <w:rPr>
                <w:b/>
                <w:bCs/>
                <w:i/>
                <w:iCs/>
                <w:sz w:val="22"/>
                <w:szCs w:val="22"/>
              </w:rPr>
            </w:pPr>
          </w:p>
        </w:tc>
      </w:tr>
      <w:tr w:rsidR="00DE2C39" w:rsidRPr="00463C74" w:rsidTr="003C541F">
        <w:tblPrEx>
          <w:tblCellMar>
            <w:top w:w="0" w:type="dxa"/>
            <w:bottom w:w="0" w:type="dxa"/>
          </w:tblCellMar>
        </w:tblPrEx>
        <w:trPr>
          <w:cantSplit/>
          <w:trHeight w:val="229"/>
          <w:jc w:val="center"/>
        </w:trPr>
        <w:tc>
          <w:tcPr>
            <w:tcW w:w="3823" w:type="dxa"/>
            <w:tcBorders>
              <w:top w:val="single" w:sz="2" w:space="0" w:color="000000"/>
              <w:left w:val="nil"/>
              <w:bottom w:val="nil"/>
              <w:right w:val="dotted" w:sz="4" w:space="0" w:color="auto"/>
            </w:tcBorders>
          </w:tcPr>
          <w:p w:rsidR="00DE2C39" w:rsidRPr="00463C74" w:rsidRDefault="00DE2C39" w:rsidP="00463C74">
            <w:pPr>
              <w:pStyle w:val="TableText"/>
              <w:keepNext/>
              <w:spacing w:before="20" w:after="20"/>
              <w:rPr>
                <w:b/>
                <w:bCs/>
                <w:i/>
                <w:iCs/>
                <w:sz w:val="22"/>
                <w:szCs w:val="22"/>
              </w:rPr>
            </w:pPr>
            <w:r w:rsidRPr="00463C74">
              <w:rPr>
                <w:b/>
                <w:i/>
                <w:sz w:val="22"/>
                <w:szCs w:val="22"/>
              </w:rPr>
              <w:t>Δραστική ουσία</w:t>
            </w:r>
          </w:p>
        </w:tc>
        <w:tc>
          <w:tcPr>
            <w:tcW w:w="889" w:type="dxa"/>
            <w:tcBorders>
              <w:top w:val="single" w:sz="2" w:space="0" w:color="000000"/>
              <w:left w:val="dotted" w:sz="4" w:space="0" w:color="auto"/>
              <w:bottom w:val="nil"/>
              <w:right w:val="nil"/>
            </w:tcBorders>
          </w:tcPr>
          <w:p w:rsidR="00DE2C39" w:rsidRPr="00463C74" w:rsidRDefault="00DE2C39" w:rsidP="00463C74">
            <w:pPr>
              <w:pStyle w:val="TableText"/>
              <w:keepNext/>
              <w:spacing w:before="20" w:after="20"/>
              <w:rPr>
                <w:sz w:val="22"/>
                <w:szCs w:val="22"/>
              </w:rPr>
            </w:pPr>
          </w:p>
        </w:tc>
        <w:tc>
          <w:tcPr>
            <w:tcW w:w="889" w:type="dxa"/>
            <w:tcBorders>
              <w:top w:val="single" w:sz="2" w:space="0" w:color="000000"/>
              <w:left w:val="nil"/>
              <w:bottom w:val="nil"/>
              <w:right w:val="nil"/>
            </w:tcBorders>
          </w:tcPr>
          <w:p w:rsidR="00DE2C39" w:rsidRPr="00463C74" w:rsidRDefault="00DE2C39" w:rsidP="00463C74">
            <w:pPr>
              <w:pStyle w:val="TableText"/>
              <w:keepNext/>
              <w:spacing w:before="20" w:after="20"/>
              <w:rPr>
                <w:sz w:val="22"/>
                <w:szCs w:val="22"/>
              </w:rPr>
            </w:pPr>
          </w:p>
        </w:tc>
        <w:tc>
          <w:tcPr>
            <w:tcW w:w="889" w:type="dxa"/>
            <w:tcBorders>
              <w:top w:val="single" w:sz="2" w:space="0" w:color="000000"/>
              <w:left w:val="dotted" w:sz="4" w:space="0" w:color="auto"/>
              <w:bottom w:val="nil"/>
              <w:right w:val="nil"/>
            </w:tcBorders>
          </w:tcPr>
          <w:p w:rsidR="00DE2C39" w:rsidRPr="00463C74" w:rsidRDefault="00DE2C39" w:rsidP="00463C74">
            <w:pPr>
              <w:pStyle w:val="TableText"/>
              <w:keepNext/>
              <w:spacing w:before="20" w:after="20"/>
              <w:rPr>
                <w:i/>
                <w:iCs/>
                <w:sz w:val="22"/>
                <w:szCs w:val="22"/>
              </w:rPr>
            </w:pPr>
          </w:p>
        </w:tc>
        <w:tc>
          <w:tcPr>
            <w:tcW w:w="878" w:type="dxa"/>
            <w:tcBorders>
              <w:top w:val="single" w:sz="2" w:space="0" w:color="000000"/>
              <w:left w:val="nil"/>
              <w:bottom w:val="nil"/>
              <w:right w:val="dotted" w:sz="4" w:space="0" w:color="auto"/>
            </w:tcBorders>
          </w:tcPr>
          <w:p w:rsidR="00DE2C39" w:rsidRPr="00463C74" w:rsidRDefault="00DE2C39" w:rsidP="00463C74">
            <w:pPr>
              <w:pStyle w:val="TableText"/>
              <w:keepNext/>
              <w:spacing w:before="20" w:after="20"/>
              <w:rPr>
                <w:i/>
                <w:iCs/>
                <w:sz w:val="22"/>
                <w:szCs w:val="22"/>
              </w:rPr>
            </w:pPr>
          </w:p>
        </w:tc>
        <w:tc>
          <w:tcPr>
            <w:tcW w:w="1016" w:type="dxa"/>
            <w:tcBorders>
              <w:top w:val="single" w:sz="2" w:space="0" w:color="000000"/>
              <w:left w:val="dotted" w:sz="4" w:space="0" w:color="auto"/>
              <w:bottom w:val="nil"/>
              <w:right w:val="nil"/>
            </w:tcBorders>
          </w:tcPr>
          <w:p w:rsidR="00DE2C39" w:rsidRPr="00463C74" w:rsidRDefault="00DE2C39" w:rsidP="00463C74">
            <w:pPr>
              <w:pStyle w:val="TableText"/>
              <w:keepNext/>
              <w:spacing w:before="20" w:after="20"/>
              <w:rPr>
                <w:i/>
                <w:iCs/>
                <w:sz w:val="22"/>
                <w:szCs w:val="22"/>
              </w:rPr>
            </w:pPr>
          </w:p>
        </w:tc>
        <w:tc>
          <w:tcPr>
            <w:tcW w:w="978" w:type="dxa"/>
            <w:tcBorders>
              <w:top w:val="single" w:sz="2" w:space="0" w:color="000000"/>
              <w:left w:val="nil"/>
              <w:bottom w:val="nil"/>
              <w:right w:val="nil"/>
            </w:tcBorders>
          </w:tcPr>
          <w:p w:rsidR="00DE2C39" w:rsidRPr="00463C74" w:rsidRDefault="00DE2C39" w:rsidP="00463C74">
            <w:pPr>
              <w:pStyle w:val="TableText"/>
              <w:keepNext/>
              <w:spacing w:before="20" w:after="20"/>
              <w:rPr>
                <w:i/>
                <w:iCs/>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Αλανίνη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tabs>
                <w:tab w:val="right" w:pos="1096"/>
              </w:tabs>
              <w:spacing w:before="100" w:beforeAutospacing="1" w:after="100" w:afterAutospacing="1"/>
              <w:rPr>
                <w:sz w:val="22"/>
                <w:szCs w:val="22"/>
              </w:rPr>
            </w:pPr>
            <w:r w:rsidRPr="00463C74">
              <w:rPr>
                <w:sz w:val="22"/>
                <w:szCs w:val="22"/>
              </w:rPr>
              <w:t>1,03 g</w:t>
            </w:r>
          </w:p>
        </w:tc>
        <w:tc>
          <w:tcPr>
            <w:tcW w:w="878" w:type="dxa"/>
            <w:tcBorders>
              <w:top w:val="nil"/>
              <w:left w:val="nil"/>
              <w:bottom w:val="nil"/>
              <w:right w:val="dotted" w:sz="4" w:space="0" w:color="auto"/>
            </w:tcBorders>
          </w:tcPr>
          <w:p w:rsidR="00DE2C39" w:rsidRPr="00463C74" w:rsidRDefault="00DE2C39" w:rsidP="00463C74">
            <w:pPr>
              <w:pStyle w:val="TableText"/>
              <w:keepNext/>
              <w:tabs>
                <w:tab w:val="right" w:pos="1096"/>
              </w:tabs>
              <w:spacing w:before="100" w:beforeAutospacing="1" w:after="100" w:afterAutospacing="1"/>
              <w:rPr>
                <w:sz w:val="22"/>
                <w:szCs w:val="22"/>
              </w:rPr>
            </w:pPr>
            <w:r w:rsidRPr="00463C74">
              <w:rPr>
                <w:sz w:val="22"/>
                <w:szCs w:val="22"/>
              </w:rPr>
              <w:t>1,03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Αργινίνη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1,08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1,08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Ασπαρτικό οξύ</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0,77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0,77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Κυστεΐνη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0,24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0,24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Γλουταμικό οξύ</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1,29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1,29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Γλυκίνη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0,51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0,51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Ιστιδίνη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0,49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0,49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Ισολευκίνη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0,86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0,86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Λευκίνη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1,29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1,29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val="459"/>
          <w:jc w:val="center"/>
        </w:trPr>
        <w:tc>
          <w:tcPr>
            <w:tcW w:w="3823" w:type="dxa"/>
            <w:tcBorders>
              <w:top w:val="nil"/>
              <w:left w:val="nil"/>
              <w:bottom w:val="nil"/>
              <w:right w:val="dotted" w:sz="4" w:space="0" w:color="auto"/>
            </w:tcBorders>
          </w:tcPr>
          <w:p w:rsidR="00DE2C39" w:rsidRPr="00B92157" w:rsidRDefault="00DE2C39" w:rsidP="00463C74">
            <w:pPr>
              <w:pStyle w:val="TableText"/>
              <w:keepNext/>
              <w:spacing w:before="0" w:after="0"/>
              <w:rPr>
                <w:sz w:val="22"/>
                <w:szCs w:val="22"/>
              </w:rPr>
            </w:pPr>
            <w:r w:rsidRPr="00463C74">
              <w:rPr>
                <w:sz w:val="22"/>
                <w:szCs w:val="22"/>
              </w:rPr>
              <w:t>Μονοϋδρική λυσίνη</w:t>
            </w:r>
            <w:r w:rsidRPr="00463C74">
              <w:rPr>
                <w:sz w:val="22"/>
                <w:szCs w:val="22"/>
              </w:rPr>
              <w:br/>
            </w:r>
            <w:r w:rsidRPr="00463C74">
              <w:rPr>
                <w:i/>
                <w:sz w:val="22"/>
                <w:szCs w:val="22"/>
              </w:rPr>
              <w:t>ισοδύναμο της λυσίνης</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i/>
                <w:iCs/>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i/>
                <w:iCs/>
                <w:sz w:val="22"/>
                <w:szCs w:val="22"/>
              </w:rPr>
            </w:pPr>
          </w:p>
        </w:tc>
        <w:tc>
          <w:tcPr>
            <w:tcW w:w="889" w:type="dxa"/>
            <w:tcBorders>
              <w:top w:val="nil"/>
              <w:left w:val="dotted" w:sz="4" w:space="0" w:color="auto"/>
              <w:bottom w:val="nil"/>
              <w:right w:val="nil"/>
            </w:tcBorders>
            <w:vAlign w:val="center"/>
          </w:tcPr>
          <w:p w:rsidR="00DE2C39" w:rsidRPr="00463C74" w:rsidRDefault="00DE2C39" w:rsidP="00463C74">
            <w:pPr>
              <w:pStyle w:val="TableText"/>
              <w:keepNext/>
              <w:spacing w:before="0" w:after="0"/>
              <w:rPr>
                <w:sz w:val="22"/>
                <w:szCs w:val="22"/>
              </w:rPr>
            </w:pPr>
            <w:r w:rsidRPr="00463C74">
              <w:rPr>
                <w:sz w:val="22"/>
                <w:szCs w:val="22"/>
              </w:rPr>
              <w:t>1,59 g</w:t>
            </w:r>
          </w:p>
          <w:p w:rsidR="00DE2C39" w:rsidRPr="00463C74" w:rsidRDefault="00DE2C39" w:rsidP="00463C74">
            <w:pPr>
              <w:pStyle w:val="TableText"/>
              <w:keepNext/>
              <w:spacing w:before="0" w:after="0"/>
              <w:rPr>
                <w:i/>
                <w:iCs/>
                <w:sz w:val="22"/>
                <w:szCs w:val="22"/>
              </w:rPr>
            </w:pPr>
            <w:r w:rsidRPr="00463C74">
              <w:rPr>
                <w:i/>
                <w:iCs/>
                <w:sz w:val="22"/>
                <w:szCs w:val="22"/>
              </w:rPr>
              <w:t>1,42 g</w:t>
            </w:r>
          </w:p>
        </w:tc>
        <w:tc>
          <w:tcPr>
            <w:tcW w:w="878" w:type="dxa"/>
            <w:tcBorders>
              <w:top w:val="nil"/>
              <w:left w:val="nil"/>
              <w:bottom w:val="nil"/>
              <w:right w:val="dotted" w:sz="4" w:space="0" w:color="auto"/>
            </w:tcBorders>
            <w:vAlign w:val="center"/>
          </w:tcPr>
          <w:p w:rsidR="00DE2C39" w:rsidRPr="00463C74" w:rsidRDefault="00DE2C39" w:rsidP="00463C74">
            <w:pPr>
              <w:pStyle w:val="TableText"/>
              <w:keepNext/>
              <w:spacing w:before="0" w:after="0"/>
              <w:rPr>
                <w:sz w:val="22"/>
                <w:szCs w:val="22"/>
              </w:rPr>
            </w:pPr>
            <w:r w:rsidRPr="00463C74">
              <w:rPr>
                <w:sz w:val="22"/>
                <w:szCs w:val="22"/>
              </w:rPr>
              <w:t>1,59 g</w:t>
            </w:r>
          </w:p>
          <w:p w:rsidR="00DE2C39" w:rsidRPr="00463C74" w:rsidRDefault="00DE2C39" w:rsidP="00463C74">
            <w:pPr>
              <w:pStyle w:val="TableText"/>
              <w:keepNext/>
              <w:spacing w:before="0" w:after="0"/>
              <w:rPr>
                <w:i/>
                <w:iCs/>
                <w:sz w:val="22"/>
                <w:szCs w:val="22"/>
              </w:rPr>
            </w:pPr>
            <w:r w:rsidRPr="00463C74">
              <w:rPr>
                <w:i/>
                <w:iCs/>
                <w:sz w:val="22"/>
                <w:szCs w:val="22"/>
              </w:rPr>
              <w:t>1,42 g</w:t>
            </w:r>
          </w:p>
        </w:tc>
        <w:tc>
          <w:tcPr>
            <w:tcW w:w="1016" w:type="dxa"/>
            <w:tcBorders>
              <w:top w:val="nil"/>
              <w:left w:val="dotted" w:sz="4" w:space="0" w:color="auto"/>
              <w:bottom w:val="nil"/>
              <w:right w:val="nil"/>
            </w:tcBorders>
            <w:vAlign w:val="center"/>
          </w:tcPr>
          <w:p w:rsidR="00DE2C39" w:rsidRPr="00463C74" w:rsidRDefault="00DE2C39" w:rsidP="00463C74">
            <w:pPr>
              <w:pStyle w:val="TableText"/>
              <w:keepNext/>
              <w:spacing w:before="0" w:after="0"/>
              <w:rPr>
                <w:i/>
                <w:iCs/>
                <w:sz w:val="22"/>
                <w:szCs w:val="22"/>
              </w:rPr>
            </w:pPr>
          </w:p>
        </w:tc>
        <w:tc>
          <w:tcPr>
            <w:tcW w:w="978" w:type="dxa"/>
            <w:tcBorders>
              <w:top w:val="nil"/>
              <w:left w:val="nil"/>
              <w:bottom w:val="nil"/>
              <w:right w:val="nil"/>
            </w:tcBorders>
            <w:vAlign w:val="center"/>
          </w:tcPr>
          <w:p w:rsidR="00DE2C39" w:rsidRPr="00463C74" w:rsidRDefault="00DE2C39" w:rsidP="00463C74">
            <w:pPr>
              <w:pStyle w:val="TableText"/>
              <w:keepNext/>
              <w:spacing w:before="0" w:after="0"/>
              <w:rPr>
                <w:i/>
                <w:iCs/>
                <w:sz w:val="22"/>
                <w:szCs w:val="22"/>
              </w:rPr>
            </w:pPr>
          </w:p>
        </w:tc>
      </w:tr>
      <w:tr w:rsidR="00DE2C39" w:rsidRPr="00463C74" w:rsidTr="003C541F">
        <w:tblPrEx>
          <w:tblCellMar>
            <w:top w:w="0" w:type="dxa"/>
            <w:bottom w:w="0" w:type="dxa"/>
          </w:tblCellMar>
        </w:tblPrEx>
        <w:trPr>
          <w:cantSplit/>
          <w:trHeight w:val="261"/>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lang w:val="en-US"/>
              </w:rPr>
            </w:pPr>
            <w:r w:rsidRPr="00463C74">
              <w:rPr>
                <w:sz w:val="22"/>
                <w:szCs w:val="22"/>
              </w:rPr>
              <w:t>Μεθειονίνη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0,31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0,31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val="486"/>
          <w:jc w:val="center"/>
        </w:trPr>
        <w:tc>
          <w:tcPr>
            <w:tcW w:w="3823" w:type="dxa"/>
            <w:tcBorders>
              <w:top w:val="nil"/>
              <w:left w:val="nil"/>
              <w:bottom w:val="nil"/>
              <w:right w:val="dotted" w:sz="4" w:space="0" w:color="auto"/>
            </w:tcBorders>
          </w:tcPr>
          <w:p w:rsidR="00DE2C39" w:rsidRPr="00463C74" w:rsidRDefault="00D174A1" w:rsidP="00463C74">
            <w:pPr>
              <w:pStyle w:val="TableText"/>
              <w:keepNext/>
              <w:spacing w:before="0" w:after="0"/>
              <w:rPr>
                <w:sz w:val="22"/>
                <w:szCs w:val="22"/>
              </w:rPr>
            </w:pPr>
            <w:r w:rsidRPr="00463C74">
              <w:rPr>
                <w:sz w:val="22"/>
                <w:szCs w:val="22"/>
              </w:rPr>
              <w:t>Υδροχλωρική ο</w:t>
            </w:r>
            <w:r w:rsidR="00DE2C39" w:rsidRPr="00463C74">
              <w:rPr>
                <w:sz w:val="22"/>
                <w:szCs w:val="22"/>
              </w:rPr>
              <w:t>ρνιθίνη</w:t>
            </w:r>
            <w:r w:rsidR="00DE2C39" w:rsidRPr="00463C74">
              <w:rPr>
                <w:sz w:val="22"/>
                <w:szCs w:val="22"/>
              </w:rPr>
              <w:br/>
            </w:r>
            <w:r w:rsidR="00DE2C39" w:rsidRPr="00463C74">
              <w:rPr>
                <w:i/>
                <w:sz w:val="22"/>
                <w:szCs w:val="22"/>
              </w:rPr>
              <w:t>ισοδύναμο της ορνιθίνης</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i/>
                <w:iCs/>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i/>
                <w:iCs/>
                <w:sz w:val="22"/>
                <w:szCs w:val="22"/>
              </w:rPr>
            </w:pPr>
          </w:p>
        </w:tc>
        <w:tc>
          <w:tcPr>
            <w:tcW w:w="889" w:type="dxa"/>
            <w:tcBorders>
              <w:top w:val="nil"/>
              <w:left w:val="dotted" w:sz="4" w:space="0" w:color="auto"/>
              <w:bottom w:val="nil"/>
              <w:right w:val="nil"/>
            </w:tcBorders>
            <w:vAlign w:val="center"/>
          </w:tcPr>
          <w:p w:rsidR="00DE2C39" w:rsidRPr="00463C74" w:rsidRDefault="00DE2C39" w:rsidP="00463C74">
            <w:pPr>
              <w:pStyle w:val="TableText"/>
              <w:keepNext/>
              <w:spacing w:before="0" w:after="0"/>
              <w:rPr>
                <w:sz w:val="22"/>
                <w:szCs w:val="22"/>
              </w:rPr>
            </w:pPr>
            <w:r w:rsidRPr="00463C74">
              <w:rPr>
                <w:sz w:val="22"/>
                <w:szCs w:val="22"/>
              </w:rPr>
              <w:t>0,41 g</w:t>
            </w:r>
          </w:p>
          <w:p w:rsidR="00DE2C39" w:rsidRPr="00463C74" w:rsidRDefault="00DE2C39" w:rsidP="00463C74">
            <w:pPr>
              <w:pStyle w:val="TableText"/>
              <w:keepNext/>
              <w:spacing w:before="0" w:after="0"/>
              <w:rPr>
                <w:i/>
                <w:iCs/>
                <w:sz w:val="22"/>
                <w:szCs w:val="22"/>
              </w:rPr>
            </w:pPr>
            <w:r w:rsidRPr="00463C74">
              <w:rPr>
                <w:i/>
                <w:iCs/>
                <w:sz w:val="22"/>
                <w:szCs w:val="22"/>
              </w:rPr>
              <w:t>0,32 g</w:t>
            </w:r>
          </w:p>
        </w:tc>
        <w:tc>
          <w:tcPr>
            <w:tcW w:w="878" w:type="dxa"/>
            <w:tcBorders>
              <w:top w:val="nil"/>
              <w:left w:val="nil"/>
              <w:bottom w:val="nil"/>
              <w:right w:val="dotted" w:sz="4" w:space="0" w:color="auto"/>
            </w:tcBorders>
            <w:vAlign w:val="center"/>
          </w:tcPr>
          <w:p w:rsidR="00DE2C39" w:rsidRPr="00463C74" w:rsidRDefault="00DE2C39" w:rsidP="00463C74">
            <w:pPr>
              <w:pStyle w:val="TableText"/>
              <w:keepNext/>
              <w:spacing w:before="0" w:after="0"/>
              <w:rPr>
                <w:sz w:val="22"/>
                <w:szCs w:val="22"/>
              </w:rPr>
            </w:pPr>
            <w:r w:rsidRPr="00463C74">
              <w:rPr>
                <w:sz w:val="22"/>
                <w:szCs w:val="22"/>
              </w:rPr>
              <w:t>0,41 g</w:t>
            </w:r>
          </w:p>
          <w:p w:rsidR="00DE2C39" w:rsidRPr="00463C74" w:rsidRDefault="00DE2C39" w:rsidP="00463C74">
            <w:pPr>
              <w:pStyle w:val="TableText"/>
              <w:keepNext/>
              <w:spacing w:before="0" w:after="0"/>
              <w:rPr>
                <w:i/>
                <w:iCs/>
                <w:sz w:val="22"/>
                <w:szCs w:val="22"/>
              </w:rPr>
            </w:pPr>
            <w:r w:rsidRPr="00463C74">
              <w:rPr>
                <w:i/>
                <w:iCs/>
                <w:sz w:val="22"/>
                <w:szCs w:val="22"/>
              </w:rPr>
              <w:t>0,32 g</w:t>
            </w:r>
          </w:p>
        </w:tc>
        <w:tc>
          <w:tcPr>
            <w:tcW w:w="1016" w:type="dxa"/>
            <w:tcBorders>
              <w:top w:val="nil"/>
              <w:left w:val="dotted" w:sz="4" w:space="0" w:color="auto"/>
              <w:bottom w:val="nil"/>
              <w:right w:val="nil"/>
            </w:tcBorders>
            <w:vAlign w:val="center"/>
          </w:tcPr>
          <w:p w:rsidR="00DE2C39" w:rsidRPr="00463C74" w:rsidRDefault="00DE2C39" w:rsidP="00463C74">
            <w:pPr>
              <w:pStyle w:val="TableText"/>
              <w:keepNext/>
              <w:spacing w:before="0" w:after="0"/>
              <w:rPr>
                <w:i/>
                <w:iCs/>
                <w:sz w:val="22"/>
                <w:szCs w:val="22"/>
              </w:rPr>
            </w:pPr>
          </w:p>
        </w:tc>
        <w:tc>
          <w:tcPr>
            <w:tcW w:w="978" w:type="dxa"/>
            <w:tcBorders>
              <w:top w:val="nil"/>
              <w:left w:val="nil"/>
              <w:bottom w:val="nil"/>
              <w:right w:val="nil"/>
            </w:tcBorders>
            <w:vAlign w:val="center"/>
          </w:tcPr>
          <w:p w:rsidR="00DE2C39" w:rsidRPr="00463C74" w:rsidRDefault="00DE2C39" w:rsidP="00463C74">
            <w:pPr>
              <w:pStyle w:val="TableText"/>
              <w:keepNext/>
              <w:spacing w:before="0" w:after="0"/>
              <w:rPr>
                <w:i/>
                <w:iCs/>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Φαινυλαλανίνη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0,54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0,54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lang w:val="fr-FR"/>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lang w:val="fr-FR"/>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Προλίνη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0,39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0,39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Σερίνη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0,51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0,51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Ταυρίνη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0,08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0,08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Θρεονίνη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0,48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0,48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Τρυπτοφάνη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0,26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0,26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Τυροσίνη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0,10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0,10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lang w:val="fr-FR"/>
              </w:rPr>
            </w:pPr>
            <w:r w:rsidRPr="00463C74">
              <w:rPr>
                <w:sz w:val="22"/>
                <w:szCs w:val="22"/>
              </w:rPr>
              <w:t>Βαλίνη</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100" w:beforeAutospacing="1" w:after="100" w:afterAutospacing="1"/>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0,98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100" w:beforeAutospacing="1" w:after="100" w:afterAutospacing="1"/>
              <w:rPr>
                <w:sz w:val="22"/>
                <w:szCs w:val="22"/>
              </w:rPr>
            </w:pPr>
            <w:r w:rsidRPr="00463C74">
              <w:rPr>
                <w:sz w:val="22"/>
                <w:szCs w:val="22"/>
              </w:rPr>
              <w:t>0,98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Χλωριούχο νάτριο</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0,30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0,30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lang w:val="fr-FR"/>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lang w:val="fr-FR"/>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lang w:val="fr-FR"/>
              </w:rPr>
            </w:pPr>
            <w:r w:rsidRPr="00463C74">
              <w:rPr>
                <w:sz w:val="22"/>
                <w:szCs w:val="22"/>
              </w:rPr>
              <w:t>Οξικό κάλιο</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1,12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1,12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Διυδρικό χλωριούχο ασβέστιο</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0,46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0,46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lang w:val="fr-FR"/>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lang w:val="fr-FR"/>
              </w:rPr>
            </w:pPr>
            <w:r w:rsidRPr="00463C74">
              <w:rPr>
                <w:sz w:val="22"/>
                <w:szCs w:val="22"/>
              </w:rPr>
              <w:t>Τετρα</w:t>
            </w:r>
            <w:r w:rsidR="00D174A1" w:rsidRPr="00463C74">
              <w:rPr>
                <w:sz w:val="22"/>
                <w:szCs w:val="22"/>
              </w:rPr>
              <w:t>ϋ</w:t>
            </w:r>
            <w:r w:rsidRPr="00463C74">
              <w:rPr>
                <w:sz w:val="22"/>
                <w:szCs w:val="22"/>
              </w:rPr>
              <w:t>δρικό οξικό μαγνήσιο</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0,33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0,33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hRule="exact" w:val="255"/>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Γλυκεροφωσφορικό νάτριο, ένυδρο</w:t>
            </w: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nil"/>
              <w:bottom w:val="nil"/>
              <w:right w:val="nil"/>
            </w:tcBorders>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0,98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0,98 g</w:t>
            </w:r>
          </w:p>
        </w:tc>
        <w:tc>
          <w:tcPr>
            <w:tcW w:w="1016" w:type="dxa"/>
            <w:tcBorders>
              <w:top w:val="nil"/>
              <w:left w:val="dotted" w:sz="4" w:space="0" w:color="auto"/>
              <w:bottom w:val="nil"/>
              <w:right w:val="nil"/>
            </w:tcBorders>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nil"/>
              <w:right w:val="nil"/>
            </w:tcBorders>
          </w:tcPr>
          <w:p w:rsidR="00DE2C39" w:rsidRPr="00463C74" w:rsidRDefault="00DE2C39" w:rsidP="00463C74">
            <w:pPr>
              <w:pStyle w:val="TableText"/>
              <w:spacing w:before="100" w:beforeAutospacing="1" w:after="100" w:afterAutospacing="1"/>
              <w:rPr>
                <w:sz w:val="22"/>
                <w:szCs w:val="22"/>
              </w:rPr>
            </w:pPr>
          </w:p>
        </w:tc>
      </w:tr>
      <w:tr w:rsidR="00DE2C39" w:rsidRPr="00463C74" w:rsidTr="003C541F">
        <w:tblPrEx>
          <w:tblCellMar>
            <w:top w:w="0" w:type="dxa"/>
            <w:bottom w:w="0" w:type="dxa"/>
          </w:tblCellMar>
        </w:tblPrEx>
        <w:trPr>
          <w:cantSplit/>
          <w:trHeight w:val="512"/>
          <w:jc w:val="center"/>
        </w:trPr>
        <w:tc>
          <w:tcPr>
            <w:tcW w:w="3823"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Μονοϋδρική γλυκόζη</w:t>
            </w:r>
            <w:r w:rsidRPr="00463C74">
              <w:rPr>
                <w:sz w:val="22"/>
                <w:szCs w:val="22"/>
              </w:rPr>
              <w:br/>
            </w:r>
            <w:r w:rsidRPr="00463C74">
              <w:rPr>
                <w:i/>
                <w:sz w:val="22"/>
                <w:szCs w:val="22"/>
              </w:rPr>
              <w:t>ισοδύναμο της άνυδρης γλυκόζης</w:t>
            </w:r>
          </w:p>
        </w:tc>
        <w:tc>
          <w:tcPr>
            <w:tcW w:w="889" w:type="dxa"/>
            <w:tcBorders>
              <w:top w:val="nil"/>
              <w:left w:val="dotted" w:sz="4" w:space="0" w:color="auto"/>
              <w:bottom w:val="nil"/>
              <w:right w:val="nil"/>
            </w:tcBorders>
            <w:vAlign w:val="center"/>
          </w:tcPr>
          <w:p w:rsidR="00DE2C39" w:rsidRPr="00463C74" w:rsidRDefault="00DE2C39" w:rsidP="00463C74">
            <w:pPr>
              <w:pStyle w:val="TableText"/>
              <w:keepNext/>
              <w:spacing w:before="0" w:after="0"/>
              <w:rPr>
                <w:i/>
                <w:iCs/>
                <w:sz w:val="22"/>
                <w:szCs w:val="22"/>
              </w:rPr>
            </w:pPr>
          </w:p>
        </w:tc>
        <w:tc>
          <w:tcPr>
            <w:tcW w:w="889" w:type="dxa"/>
            <w:tcBorders>
              <w:top w:val="nil"/>
              <w:left w:val="nil"/>
              <w:bottom w:val="nil"/>
              <w:right w:val="nil"/>
            </w:tcBorders>
            <w:vAlign w:val="center"/>
          </w:tcPr>
          <w:p w:rsidR="00DE2C39" w:rsidRPr="00463C74" w:rsidRDefault="00DE2C39" w:rsidP="00463C74">
            <w:pPr>
              <w:pStyle w:val="TableText"/>
              <w:keepNext/>
              <w:spacing w:before="0" w:after="0"/>
              <w:rPr>
                <w:i/>
                <w:iCs/>
                <w:sz w:val="22"/>
                <w:szCs w:val="22"/>
              </w:rPr>
            </w:pPr>
          </w:p>
        </w:tc>
        <w:tc>
          <w:tcPr>
            <w:tcW w:w="889" w:type="dxa"/>
            <w:tcBorders>
              <w:top w:val="nil"/>
              <w:left w:val="dotted" w:sz="4" w:space="0" w:color="auto"/>
              <w:bottom w:val="nil"/>
              <w:right w:val="nil"/>
            </w:tcBorders>
          </w:tcPr>
          <w:p w:rsidR="00DE2C39" w:rsidRPr="00463C74" w:rsidRDefault="00DE2C39" w:rsidP="00463C74">
            <w:pPr>
              <w:pStyle w:val="TableText"/>
              <w:keepNext/>
              <w:spacing w:before="0" w:after="0"/>
              <w:rPr>
                <w:sz w:val="22"/>
                <w:szCs w:val="22"/>
              </w:rPr>
            </w:pPr>
            <w:r w:rsidRPr="00463C74">
              <w:rPr>
                <w:sz w:val="22"/>
                <w:szCs w:val="22"/>
              </w:rPr>
              <w:t>85,25 g</w:t>
            </w:r>
          </w:p>
          <w:p w:rsidR="00DE2C39" w:rsidRPr="00463C74" w:rsidRDefault="00DE2C39" w:rsidP="00463C74">
            <w:pPr>
              <w:pStyle w:val="TableText"/>
              <w:keepNext/>
              <w:spacing w:before="0" w:after="0"/>
              <w:rPr>
                <w:i/>
                <w:iCs/>
                <w:sz w:val="22"/>
                <w:szCs w:val="22"/>
              </w:rPr>
            </w:pPr>
            <w:r w:rsidRPr="00463C74">
              <w:rPr>
                <w:i/>
                <w:sz w:val="22"/>
                <w:szCs w:val="22"/>
              </w:rPr>
              <w:t>77,50 g</w:t>
            </w:r>
          </w:p>
        </w:tc>
        <w:tc>
          <w:tcPr>
            <w:tcW w:w="878" w:type="dxa"/>
            <w:tcBorders>
              <w:top w:val="nil"/>
              <w:left w:val="nil"/>
              <w:bottom w:val="nil"/>
              <w:right w:val="dotted" w:sz="4" w:space="0" w:color="auto"/>
            </w:tcBorders>
          </w:tcPr>
          <w:p w:rsidR="00DE2C39" w:rsidRPr="00463C74" w:rsidRDefault="00DE2C39" w:rsidP="00463C74">
            <w:pPr>
              <w:pStyle w:val="TableText"/>
              <w:keepNext/>
              <w:spacing w:before="0" w:after="0"/>
              <w:rPr>
                <w:sz w:val="22"/>
                <w:szCs w:val="22"/>
              </w:rPr>
            </w:pPr>
            <w:r w:rsidRPr="00463C74">
              <w:rPr>
                <w:sz w:val="22"/>
                <w:szCs w:val="22"/>
              </w:rPr>
              <w:t>85,25 g</w:t>
            </w:r>
          </w:p>
          <w:p w:rsidR="00DE2C39" w:rsidRPr="00463C74" w:rsidRDefault="00DE2C39" w:rsidP="00463C74">
            <w:pPr>
              <w:pStyle w:val="TableText"/>
              <w:keepNext/>
              <w:spacing w:before="0" w:after="0"/>
              <w:rPr>
                <w:i/>
                <w:iCs/>
                <w:sz w:val="22"/>
                <w:szCs w:val="22"/>
              </w:rPr>
            </w:pPr>
            <w:r w:rsidRPr="00463C74">
              <w:rPr>
                <w:i/>
                <w:sz w:val="22"/>
                <w:szCs w:val="22"/>
              </w:rPr>
              <w:t>77,50 g</w:t>
            </w:r>
          </w:p>
        </w:tc>
        <w:tc>
          <w:tcPr>
            <w:tcW w:w="1016" w:type="dxa"/>
            <w:tcBorders>
              <w:top w:val="nil"/>
              <w:left w:val="dotted" w:sz="4" w:space="0" w:color="auto"/>
              <w:bottom w:val="nil"/>
              <w:right w:val="nil"/>
            </w:tcBorders>
          </w:tcPr>
          <w:p w:rsidR="00DE2C39" w:rsidRPr="00463C74" w:rsidRDefault="00DE2C39" w:rsidP="00463C74">
            <w:pPr>
              <w:pStyle w:val="TableText"/>
              <w:keepNext/>
              <w:spacing w:before="0" w:after="0"/>
              <w:rPr>
                <w:i/>
                <w:iCs/>
                <w:sz w:val="22"/>
                <w:szCs w:val="22"/>
              </w:rPr>
            </w:pPr>
          </w:p>
        </w:tc>
        <w:tc>
          <w:tcPr>
            <w:tcW w:w="978" w:type="dxa"/>
            <w:tcBorders>
              <w:top w:val="nil"/>
              <w:left w:val="nil"/>
              <w:bottom w:val="nil"/>
              <w:right w:val="nil"/>
            </w:tcBorders>
          </w:tcPr>
          <w:p w:rsidR="00DE2C39" w:rsidRPr="00463C74" w:rsidRDefault="00DE2C39" w:rsidP="00463C74">
            <w:pPr>
              <w:pStyle w:val="TableText"/>
              <w:keepNext/>
              <w:spacing w:before="0" w:after="0"/>
              <w:rPr>
                <w:i/>
                <w:iCs/>
                <w:sz w:val="22"/>
                <w:szCs w:val="22"/>
              </w:rPr>
            </w:pPr>
          </w:p>
        </w:tc>
      </w:tr>
      <w:tr w:rsidR="00DE2C39" w:rsidRPr="00463C74" w:rsidTr="003C541F">
        <w:tblPrEx>
          <w:tblCellMar>
            <w:top w:w="0" w:type="dxa"/>
            <w:bottom w:w="0" w:type="dxa"/>
          </w:tblCellMar>
        </w:tblPrEx>
        <w:trPr>
          <w:cantSplit/>
          <w:trHeight w:val="440"/>
          <w:jc w:val="center"/>
        </w:trPr>
        <w:tc>
          <w:tcPr>
            <w:tcW w:w="3823" w:type="dxa"/>
            <w:tcBorders>
              <w:top w:val="nil"/>
              <w:left w:val="nil"/>
              <w:bottom w:val="single" w:sz="4" w:space="0" w:color="auto"/>
              <w:right w:val="dotted" w:sz="4" w:space="0" w:color="auto"/>
            </w:tcBorders>
            <w:vAlign w:val="center"/>
          </w:tcPr>
          <w:p w:rsidR="00DE2C39" w:rsidRPr="00463C74" w:rsidRDefault="00DE2C39" w:rsidP="00463C74">
            <w:pPr>
              <w:pStyle w:val="TableText"/>
              <w:keepNext/>
              <w:spacing w:before="0" w:after="0"/>
              <w:rPr>
                <w:sz w:val="22"/>
                <w:szCs w:val="22"/>
              </w:rPr>
            </w:pPr>
            <w:r w:rsidRPr="00463C74">
              <w:rPr>
                <w:sz w:val="22"/>
                <w:szCs w:val="22"/>
              </w:rPr>
              <w:t>Ραφιναρισμένο ελαιόλαδο + ραφιναρισμένο σογιέλαιο</w:t>
            </w:r>
          </w:p>
        </w:tc>
        <w:tc>
          <w:tcPr>
            <w:tcW w:w="889" w:type="dxa"/>
            <w:tcBorders>
              <w:top w:val="nil"/>
              <w:left w:val="dotted" w:sz="4" w:space="0" w:color="auto"/>
              <w:bottom w:val="single" w:sz="4" w:space="0" w:color="auto"/>
              <w:right w:val="nil"/>
            </w:tcBorders>
            <w:vAlign w:val="center"/>
          </w:tcPr>
          <w:p w:rsidR="00DE2C39" w:rsidRPr="00463C74" w:rsidRDefault="00DE2C39" w:rsidP="00463C74">
            <w:pPr>
              <w:pStyle w:val="TableText"/>
              <w:keepNext/>
              <w:spacing w:before="0" w:after="0"/>
              <w:rPr>
                <w:sz w:val="22"/>
                <w:szCs w:val="22"/>
              </w:rPr>
            </w:pPr>
          </w:p>
        </w:tc>
        <w:tc>
          <w:tcPr>
            <w:tcW w:w="889" w:type="dxa"/>
            <w:tcBorders>
              <w:top w:val="nil"/>
              <w:left w:val="nil"/>
              <w:bottom w:val="single" w:sz="4" w:space="0" w:color="auto"/>
              <w:right w:val="nil"/>
            </w:tcBorders>
            <w:vAlign w:val="center"/>
          </w:tcPr>
          <w:p w:rsidR="00DE2C39" w:rsidRPr="00463C74" w:rsidRDefault="00DE2C39" w:rsidP="00463C74">
            <w:pPr>
              <w:pStyle w:val="TableText"/>
              <w:keepNext/>
              <w:spacing w:before="0" w:after="0"/>
              <w:rPr>
                <w:sz w:val="22"/>
                <w:szCs w:val="22"/>
              </w:rPr>
            </w:pPr>
          </w:p>
        </w:tc>
        <w:tc>
          <w:tcPr>
            <w:tcW w:w="889" w:type="dxa"/>
            <w:tcBorders>
              <w:top w:val="nil"/>
              <w:left w:val="dotted" w:sz="4" w:space="0" w:color="auto"/>
              <w:bottom w:val="single" w:sz="4" w:space="0" w:color="auto"/>
              <w:right w:val="nil"/>
            </w:tcBorders>
            <w:vAlign w:val="center"/>
          </w:tcPr>
          <w:p w:rsidR="00DE2C39" w:rsidRPr="00463C74" w:rsidRDefault="00DE2C39" w:rsidP="00463C74">
            <w:pPr>
              <w:pStyle w:val="TableText"/>
              <w:keepNext/>
              <w:spacing w:before="0" w:after="0"/>
              <w:rPr>
                <w:sz w:val="22"/>
                <w:szCs w:val="22"/>
              </w:rPr>
            </w:pPr>
            <w:r w:rsidRPr="00463C74">
              <w:rPr>
                <w:sz w:val="22"/>
                <w:szCs w:val="22"/>
              </w:rPr>
              <w:t>-</w:t>
            </w:r>
          </w:p>
        </w:tc>
        <w:tc>
          <w:tcPr>
            <w:tcW w:w="878" w:type="dxa"/>
            <w:tcBorders>
              <w:top w:val="nil"/>
              <w:left w:val="nil"/>
              <w:bottom w:val="single" w:sz="4" w:space="0" w:color="auto"/>
              <w:right w:val="dotted" w:sz="4" w:space="0" w:color="auto"/>
            </w:tcBorders>
            <w:vAlign w:val="center"/>
          </w:tcPr>
          <w:p w:rsidR="00DE2C39" w:rsidRPr="00463C74" w:rsidRDefault="00DE2C39" w:rsidP="00463C74">
            <w:pPr>
              <w:pStyle w:val="TableText"/>
              <w:keepNext/>
              <w:spacing w:before="0" w:after="0"/>
              <w:rPr>
                <w:sz w:val="22"/>
                <w:szCs w:val="22"/>
              </w:rPr>
            </w:pPr>
            <w:r w:rsidRPr="00463C74">
              <w:rPr>
                <w:sz w:val="22"/>
                <w:szCs w:val="22"/>
              </w:rPr>
              <w:t>15,5 g</w:t>
            </w:r>
          </w:p>
        </w:tc>
        <w:tc>
          <w:tcPr>
            <w:tcW w:w="1016" w:type="dxa"/>
            <w:tcBorders>
              <w:top w:val="nil"/>
              <w:left w:val="dotted" w:sz="4" w:space="0" w:color="auto"/>
              <w:bottom w:val="single" w:sz="4" w:space="0" w:color="auto"/>
              <w:right w:val="nil"/>
            </w:tcBorders>
            <w:vAlign w:val="center"/>
          </w:tcPr>
          <w:p w:rsidR="00DE2C39" w:rsidRPr="00463C74" w:rsidRDefault="00DE2C39" w:rsidP="00463C74">
            <w:pPr>
              <w:pStyle w:val="TableText"/>
              <w:spacing w:before="100" w:beforeAutospacing="1" w:after="100" w:afterAutospacing="1"/>
              <w:rPr>
                <w:sz w:val="22"/>
                <w:szCs w:val="22"/>
              </w:rPr>
            </w:pPr>
          </w:p>
        </w:tc>
        <w:tc>
          <w:tcPr>
            <w:tcW w:w="978" w:type="dxa"/>
            <w:tcBorders>
              <w:top w:val="nil"/>
              <w:left w:val="nil"/>
              <w:bottom w:val="single" w:sz="4" w:space="0" w:color="auto"/>
              <w:right w:val="nil"/>
            </w:tcBorders>
            <w:vAlign w:val="center"/>
          </w:tcPr>
          <w:p w:rsidR="00DE2C39" w:rsidRPr="00463C74" w:rsidRDefault="00DE2C39" w:rsidP="00463C74">
            <w:pPr>
              <w:pStyle w:val="TableText"/>
              <w:spacing w:before="100" w:beforeAutospacing="1" w:after="100" w:afterAutospacing="1"/>
              <w:rPr>
                <w:sz w:val="22"/>
                <w:szCs w:val="22"/>
              </w:rPr>
            </w:pPr>
          </w:p>
        </w:tc>
      </w:tr>
    </w:tbl>
    <w:p w:rsidR="00DE2C39" w:rsidRPr="00463C74" w:rsidRDefault="00DE2C39" w:rsidP="00463C74">
      <w:pPr>
        <w:rPr>
          <w:szCs w:val="22"/>
        </w:rPr>
      </w:pPr>
    </w:p>
    <w:p w:rsidR="00AD480E" w:rsidRPr="00463C74" w:rsidRDefault="003F2F5A" w:rsidP="00463C74">
      <w:pPr>
        <w:pStyle w:val="DocText"/>
        <w:pageBreakBefore/>
        <w:spacing w:after="0" w:line="240" w:lineRule="auto"/>
        <w:rPr>
          <w:szCs w:val="22"/>
        </w:rPr>
      </w:pPr>
      <w:r>
        <w:rPr>
          <w:szCs w:val="22"/>
        </w:rPr>
        <w:lastRenderedPageBreak/>
        <w:t>Δ</w:t>
      </w:r>
      <w:r w:rsidR="00AD480E" w:rsidRPr="00463C74">
        <w:rPr>
          <w:szCs w:val="22"/>
        </w:rPr>
        <w:t xml:space="preserve">ιάλυμα/γαλάκτωμα </w:t>
      </w:r>
      <w:r w:rsidR="00C4631E">
        <w:rPr>
          <w:szCs w:val="22"/>
          <w:lang w:val="en-US"/>
        </w:rPr>
        <w:t>Numeta</w:t>
      </w:r>
      <w:r w:rsidR="00C4631E" w:rsidRPr="00463C74">
        <w:rPr>
          <w:szCs w:val="22"/>
        </w:rPr>
        <w:t xml:space="preserve"> </w:t>
      </w:r>
      <w:r w:rsidR="00AD480E" w:rsidRPr="00463C74">
        <w:rPr>
          <w:szCs w:val="22"/>
        </w:rPr>
        <w:t>περιλαμβάνει τα παρακάτω:</w:t>
      </w:r>
    </w:p>
    <w:p w:rsidR="00AD480E" w:rsidRPr="00463C74" w:rsidRDefault="00AD480E" w:rsidP="00463C74">
      <w:pPr>
        <w:rPr>
          <w:szCs w:val="22"/>
        </w:rPr>
      </w:pPr>
    </w:p>
    <w:tbl>
      <w:tblPr>
        <w:tblW w:w="10295" w:type="dxa"/>
        <w:jc w:val="center"/>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868"/>
        <w:gridCol w:w="1041"/>
        <w:gridCol w:w="1308"/>
        <w:gridCol w:w="1183"/>
        <w:gridCol w:w="1442"/>
        <w:gridCol w:w="1132"/>
        <w:gridCol w:w="1321"/>
      </w:tblGrid>
      <w:tr w:rsidR="00AD480E" w:rsidRPr="00463C74" w:rsidTr="00AD480E">
        <w:tblPrEx>
          <w:tblCellMar>
            <w:top w:w="0" w:type="dxa"/>
            <w:bottom w:w="0" w:type="dxa"/>
          </w:tblCellMar>
        </w:tblPrEx>
        <w:trPr>
          <w:cantSplit/>
          <w:trHeight w:val="510"/>
          <w:jc w:val="center"/>
        </w:trPr>
        <w:tc>
          <w:tcPr>
            <w:tcW w:w="2868" w:type="dxa"/>
            <w:tcBorders>
              <w:top w:val="single" w:sz="12" w:space="0" w:color="auto"/>
              <w:left w:val="nil"/>
              <w:bottom w:val="dotted" w:sz="4" w:space="0" w:color="auto"/>
              <w:right w:val="dotted" w:sz="4" w:space="0" w:color="auto"/>
            </w:tcBorders>
            <w:vAlign w:val="center"/>
          </w:tcPr>
          <w:p w:rsidR="00AD480E" w:rsidRPr="00463C74" w:rsidRDefault="00AD480E" w:rsidP="00463C74">
            <w:pPr>
              <w:pStyle w:val="TableColumnHeading"/>
              <w:spacing w:before="0" w:after="0"/>
              <w:jc w:val="left"/>
              <w:rPr>
                <w:sz w:val="22"/>
                <w:szCs w:val="22"/>
              </w:rPr>
            </w:pPr>
            <w:r w:rsidRPr="00463C74">
              <w:rPr>
                <w:sz w:val="22"/>
                <w:szCs w:val="22"/>
              </w:rPr>
              <w:t>Χαρακτηριστικό (ανά</w:t>
            </w:r>
            <w:r w:rsidRPr="00463C74">
              <w:rPr>
                <w:sz w:val="22"/>
                <w:szCs w:val="22"/>
                <w:lang w:val="en-US"/>
              </w:rPr>
              <w:t> </w:t>
            </w:r>
            <w:r w:rsidRPr="00463C74">
              <w:rPr>
                <w:sz w:val="22"/>
                <w:szCs w:val="22"/>
              </w:rPr>
              <w:t>100</w:t>
            </w:r>
            <w:r w:rsidRPr="00463C74">
              <w:rPr>
                <w:sz w:val="22"/>
                <w:szCs w:val="22"/>
                <w:lang w:val="en-US"/>
              </w:rPr>
              <w:t> </w:t>
            </w:r>
            <w:r w:rsidRPr="00463C74">
              <w:rPr>
                <w:sz w:val="22"/>
                <w:szCs w:val="22"/>
              </w:rPr>
              <w:t>ml)</w:t>
            </w:r>
          </w:p>
        </w:tc>
        <w:tc>
          <w:tcPr>
            <w:tcW w:w="2349" w:type="dxa"/>
            <w:gridSpan w:val="2"/>
            <w:tcBorders>
              <w:top w:val="single" w:sz="12" w:space="0" w:color="auto"/>
              <w:left w:val="dotted" w:sz="4" w:space="0" w:color="auto"/>
              <w:bottom w:val="dotted" w:sz="4" w:space="0" w:color="auto"/>
              <w:right w:val="dotted" w:sz="4" w:space="0" w:color="auto"/>
            </w:tcBorders>
            <w:vAlign w:val="center"/>
          </w:tcPr>
          <w:p w:rsidR="00AD480E" w:rsidRPr="00463C74" w:rsidRDefault="00AD480E" w:rsidP="00463C74">
            <w:pPr>
              <w:pStyle w:val="TableColumnHeading"/>
              <w:spacing w:before="0" w:after="0"/>
              <w:jc w:val="left"/>
              <w:rPr>
                <w:sz w:val="22"/>
                <w:szCs w:val="22"/>
              </w:rPr>
            </w:pPr>
          </w:p>
        </w:tc>
        <w:tc>
          <w:tcPr>
            <w:tcW w:w="2625" w:type="dxa"/>
            <w:gridSpan w:val="2"/>
            <w:tcBorders>
              <w:top w:val="single" w:sz="12" w:space="0" w:color="auto"/>
              <w:left w:val="dotted" w:sz="4" w:space="0" w:color="auto"/>
              <w:bottom w:val="dotted" w:sz="4" w:space="0" w:color="auto"/>
              <w:right w:val="dotted" w:sz="4" w:space="0" w:color="auto"/>
            </w:tcBorders>
            <w:vAlign w:val="center"/>
          </w:tcPr>
          <w:p w:rsidR="00AD480E" w:rsidRPr="00463C74" w:rsidRDefault="00AD480E" w:rsidP="00463C74">
            <w:pPr>
              <w:pStyle w:val="TableColumnHeading"/>
              <w:spacing w:before="0" w:after="0"/>
              <w:jc w:val="left"/>
              <w:rPr>
                <w:sz w:val="22"/>
                <w:szCs w:val="22"/>
              </w:rPr>
            </w:pPr>
            <w:r w:rsidRPr="00463C74">
              <w:rPr>
                <w:sz w:val="22"/>
                <w:szCs w:val="22"/>
              </w:rPr>
              <w:t>500 ml</w:t>
            </w:r>
          </w:p>
        </w:tc>
        <w:tc>
          <w:tcPr>
            <w:tcW w:w="2453" w:type="dxa"/>
            <w:gridSpan w:val="2"/>
            <w:tcBorders>
              <w:top w:val="single" w:sz="12" w:space="0" w:color="auto"/>
              <w:left w:val="dotted" w:sz="4" w:space="0" w:color="auto"/>
              <w:bottom w:val="dotted" w:sz="4" w:space="0" w:color="auto"/>
              <w:right w:val="nil"/>
            </w:tcBorders>
            <w:vAlign w:val="center"/>
          </w:tcPr>
          <w:p w:rsidR="00AD480E" w:rsidRPr="00463C74" w:rsidRDefault="00AD480E" w:rsidP="00463C74">
            <w:pPr>
              <w:pStyle w:val="TableColumnHeading"/>
              <w:spacing w:before="0" w:after="0"/>
              <w:jc w:val="left"/>
              <w:rPr>
                <w:sz w:val="22"/>
                <w:szCs w:val="22"/>
              </w:rPr>
            </w:pPr>
          </w:p>
        </w:tc>
      </w:tr>
      <w:tr w:rsidR="00AD480E" w:rsidRPr="00463C74" w:rsidTr="00AD480E">
        <w:tblPrEx>
          <w:tblCellMar>
            <w:top w:w="0" w:type="dxa"/>
            <w:bottom w:w="0" w:type="dxa"/>
          </w:tblCellMar>
        </w:tblPrEx>
        <w:trPr>
          <w:cantSplit/>
          <w:trHeight w:hRule="exact" w:val="510"/>
          <w:jc w:val="center"/>
        </w:trPr>
        <w:tc>
          <w:tcPr>
            <w:tcW w:w="2868" w:type="dxa"/>
            <w:tcBorders>
              <w:top w:val="dotted" w:sz="4" w:space="0" w:color="auto"/>
              <w:left w:val="nil"/>
              <w:bottom w:val="single" w:sz="2" w:space="0" w:color="000000"/>
              <w:right w:val="dotted" w:sz="4" w:space="0" w:color="auto"/>
            </w:tcBorders>
          </w:tcPr>
          <w:p w:rsidR="00AD480E" w:rsidRPr="00463C74" w:rsidRDefault="00AD480E" w:rsidP="00463C74">
            <w:pPr>
              <w:pStyle w:val="TableText"/>
              <w:keepNext/>
              <w:spacing w:before="20" w:after="20"/>
              <w:rPr>
                <w:b/>
                <w:bCs/>
                <w:i/>
                <w:iCs/>
                <w:sz w:val="22"/>
                <w:szCs w:val="22"/>
              </w:rPr>
            </w:pPr>
            <w:r w:rsidRPr="00463C74">
              <w:rPr>
                <w:b/>
                <w:bCs/>
                <w:i/>
                <w:iCs/>
                <w:sz w:val="22"/>
                <w:szCs w:val="22"/>
              </w:rPr>
              <w:t>Ανά πρόσμειξη 2-σε-1 ή 3-σε-1</w:t>
            </w:r>
          </w:p>
          <w:p w:rsidR="00AD480E" w:rsidRPr="00463C74" w:rsidRDefault="00AD480E" w:rsidP="00463C74">
            <w:pPr>
              <w:pStyle w:val="TableText"/>
              <w:keepNext/>
              <w:spacing w:before="20" w:after="20"/>
              <w:rPr>
                <w:bCs/>
                <w:iCs/>
                <w:sz w:val="22"/>
                <w:szCs w:val="22"/>
              </w:rPr>
            </w:pPr>
            <w:r w:rsidRPr="00463C74">
              <w:rPr>
                <w:sz w:val="22"/>
                <w:szCs w:val="22"/>
              </w:rPr>
              <w:t>Όγκος (ml)</w:t>
            </w:r>
          </w:p>
        </w:tc>
        <w:tc>
          <w:tcPr>
            <w:tcW w:w="1041" w:type="dxa"/>
            <w:tcBorders>
              <w:top w:val="dotted" w:sz="4" w:space="0" w:color="auto"/>
              <w:left w:val="dotted" w:sz="4" w:space="0" w:color="auto"/>
              <w:bottom w:val="single" w:sz="2" w:space="0" w:color="000000"/>
              <w:right w:val="nil"/>
            </w:tcBorders>
          </w:tcPr>
          <w:p w:rsidR="00AD480E" w:rsidRPr="00463C74" w:rsidRDefault="00AD480E" w:rsidP="00463C74">
            <w:pPr>
              <w:pStyle w:val="TableText"/>
              <w:keepNext/>
              <w:spacing w:before="20" w:after="20"/>
              <w:rPr>
                <w:b/>
                <w:bCs/>
                <w:i/>
                <w:iCs/>
                <w:sz w:val="22"/>
                <w:szCs w:val="22"/>
              </w:rPr>
            </w:pPr>
          </w:p>
        </w:tc>
        <w:tc>
          <w:tcPr>
            <w:tcW w:w="1308" w:type="dxa"/>
            <w:tcBorders>
              <w:top w:val="dotted" w:sz="4" w:space="0" w:color="auto"/>
              <w:left w:val="nil"/>
              <w:bottom w:val="single" w:sz="2" w:space="0" w:color="000000"/>
              <w:right w:val="nil"/>
            </w:tcBorders>
          </w:tcPr>
          <w:p w:rsidR="00AD480E" w:rsidRPr="00463C74" w:rsidRDefault="00AD480E" w:rsidP="00463C74">
            <w:pPr>
              <w:pStyle w:val="TableText"/>
              <w:keepNext/>
              <w:spacing w:before="20" w:after="20"/>
              <w:rPr>
                <w:b/>
                <w:bCs/>
                <w:i/>
                <w:iCs/>
                <w:sz w:val="22"/>
                <w:szCs w:val="22"/>
              </w:rPr>
            </w:pPr>
          </w:p>
        </w:tc>
        <w:tc>
          <w:tcPr>
            <w:tcW w:w="1183" w:type="dxa"/>
            <w:tcBorders>
              <w:top w:val="dotted" w:sz="4" w:space="0" w:color="auto"/>
              <w:left w:val="dotted" w:sz="4" w:space="0" w:color="auto"/>
              <w:bottom w:val="single" w:sz="2" w:space="0" w:color="000000"/>
              <w:right w:val="nil"/>
            </w:tcBorders>
          </w:tcPr>
          <w:p w:rsidR="00AD480E" w:rsidRPr="00463C74" w:rsidRDefault="00AD480E" w:rsidP="00463C74">
            <w:pPr>
              <w:pStyle w:val="TableText"/>
              <w:keepNext/>
              <w:spacing w:before="20" w:after="20"/>
              <w:rPr>
                <w:b/>
                <w:bCs/>
                <w:i/>
                <w:iCs/>
                <w:sz w:val="22"/>
                <w:szCs w:val="22"/>
              </w:rPr>
            </w:pPr>
            <w:r w:rsidRPr="00463C74">
              <w:rPr>
                <w:b/>
                <w:i/>
                <w:sz w:val="22"/>
                <w:szCs w:val="22"/>
              </w:rPr>
              <w:t>2-σε-1</w:t>
            </w:r>
          </w:p>
          <w:p w:rsidR="00AD480E" w:rsidRPr="00463C74" w:rsidRDefault="00AD480E" w:rsidP="00463C74">
            <w:pPr>
              <w:pStyle w:val="TableText"/>
              <w:keepNext/>
              <w:spacing w:before="20" w:after="20"/>
              <w:rPr>
                <w:b/>
                <w:bCs/>
                <w:i/>
                <w:iCs/>
                <w:sz w:val="22"/>
                <w:szCs w:val="22"/>
              </w:rPr>
            </w:pPr>
            <w:r w:rsidRPr="00463C74">
              <w:rPr>
                <w:b/>
                <w:i/>
                <w:sz w:val="22"/>
                <w:szCs w:val="22"/>
              </w:rPr>
              <w:t>376</w:t>
            </w:r>
          </w:p>
        </w:tc>
        <w:tc>
          <w:tcPr>
            <w:tcW w:w="1442" w:type="dxa"/>
            <w:tcBorders>
              <w:top w:val="dotted" w:sz="4" w:space="0" w:color="auto"/>
              <w:left w:val="nil"/>
              <w:bottom w:val="single" w:sz="2" w:space="0" w:color="000000"/>
              <w:right w:val="dotted" w:sz="4" w:space="0" w:color="auto"/>
            </w:tcBorders>
          </w:tcPr>
          <w:p w:rsidR="00AD480E" w:rsidRPr="00463C74" w:rsidRDefault="00AD480E" w:rsidP="00463C74">
            <w:pPr>
              <w:pStyle w:val="TableText"/>
              <w:keepNext/>
              <w:spacing w:before="20" w:after="20"/>
              <w:rPr>
                <w:b/>
                <w:bCs/>
                <w:i/>
                <w:iCs/>
                <w:sz w:val="22"/>
                <w:szCs w:val="22"/>
              </w:rPr>
            </w:pPr>
            <w:r w:rsidRPr="00463C74">
              <w:rPr>
                <w:b/>
                <w:i/>
                <w:sz w:val="22"/>
                <w:szCs w:val="22"/>
              </w:rPr>
              <w:t>3-σε-1</w:t>
            </w:r>
          </w:p>
          <w:p w:rsidR="00AD480E" w:rsidRPr="00463C74" w:rsidRDefault="00AD480E" w:rsidP="00463C74">
            <w:pPr>
              <w:pStyle w:val="TableText"/>
              <w:keepNext/>
              <w:spacing w:before="20" w:after="20"/>
              <w:rPr>
                <w:b/>
                <w:bCs/>
                <w:i/>
                <w:iCs/>
                <w:sz w:val="22"/>
                <w:szCs w:val="22"/>
              </w:rPr>
            </w:pPr>
            <w:r w:rsidRPr="00463C74">
              <w:rPr>
                <w:b/>
                <w:i/>
                <w:sz w:val="22"/>
                <w:szCs w:val="22"/>
              </w:rPr>
              <w:t>500</w:t>
            </w:r>
          </w:p>
        </w:tc>
        <w:tc>
          <w:tcPr>
            <w:tcW w:w="1132" w:type="dxa"/>
            <w:tcBorders>
              <w:top w:val="dotted" w:sz="4" w:space="0" w:color="auto"/>
              <w:left w:val="dotted" w:sz="4" w:space="0" w:color="auto"/>
              <w:bottom w:val="single" w:sz="2" w:space="0" w:color="000000"/>
              <w:right w:val="nil"/>
            </w:tcBorders>
          </w:tcPr>
          <w:p w:rsidR="00AD480E" w:rsidRPr="00463C74" w:rsidRDefault="00AD480E" w:rsidP="00463C74">
            <w:pPr>
              <w:pStyle w:val="TableText"/>
              <w:keepNext/>
              <w:spacing w:before="20" w:after="20"/>
              <w:rPr>
                <w:b/>
                <w:bCs/>
                <w:i/>
                <w:iCs/>
                <w:sz w:val="22"/>
                <w:szCs w:val="22"/>
              </w:rPr>
            </w:pPr>
          </w:p>
        </w:tc>
        <w:tc>
          <w:tcPr>
            <w:tcW w:w="1321" w:type="dxa"/>
            <w:tcBorders>
              <w:top w:val="dotted" w:sz="4" w:space="0" w:color="auto"/>
              <w:left w:val="nil"/>
              <w:bottom w:val="single" w:sz="2" w:space="0" w:color="000000"/>
              <w:right w:val="nil"/>
            </w:tcBorders>
          </w:tcPr>
          <w:p w:rsidR="00AD480E" w:rsidRPr="00463C74" w:rsidRDefault="00AD480E" w:rsidP="00463C74">
            <w:pPr>
              <w:pStyle w:val="TableText"/>
              <w:keepNext/>
              <w:spacing w:before="20" w:after="20"/>
              <w:rPr>
                <w:b/>
                <w:bCs/>
                <w:i/>
                <w:iCs/>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Άζωτο (g)</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single" w:sz="2" w:space="0" w:color="000000"/>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single" w:sz="2" w:space="0" w:color="000000"/>
              <w:left w:val="dotted" w:sz="4" w:space="0" w:color="auto"/>
              <w:bottom w:val="nil"/>
              <w:right w:val="dotted" w:sz="4" w:space="0" w:color="auto"/>
            </w:tcBorders>
          </w:tcPr>
          <w:p w:rsidR="00AD480E" w:rsidRPr="00463C74" w:rsidRDefault="00AD480E" w:rsidP="00463C74">
            <w:pPr>
              <w:pStyle w:val="TableText"/>
              <w:keepNext/>
              <w:tabs>
                <w:tab w:val="right" w:pos="1096"/>
              </w:tabs>
              <w:spacing w:before="40" w:after="40"/>
              <w:rPr>
                <w:sz w:val="22"/>
                <w:szCs w:val="22"/>
              </w:rPr>
            </w:pPr>
            <w:r w:rsidRPr="00463C74">
              <w:rPr>
                <w:sz w:val="22"/>
                <w:szCs w:val="22"/>
              </w:rPr>
              <w:t>0,52</w:t>
            </w:r>
          </w:p>
        </w:tc>
        <w:tc>
          <w:tcPr>
            <w:tcW w:w="1442" w:type="dxa"/>
            <w:tcBorders>
              <w:top w:val="single" w:sz="2" w:space="0" w:color="000000"/>
              <w:left w:val="dotted" w:sz="4" w:space="0" w:color="auto"/>
              <w:bottom w:val="nil"/>
              <w:right w:val="dotted" w:sz="4" w:space="0" w:color="auto"/>
            </w:tcBorders>
          </w:tcPr>
          <w:p w:rsidR="00AD480E" w:rsidRPr="00463C74" w:rsidRDefault="00AD480E" w:rsidP="00463C74">
            <w:pPr>
              <w:pStyle w:val="TableText"/>
              <w:keepNext/>
              <w:tabs>
                <w:tab w:val="right" w:pos="1096"/>
              </w:tabs>
              <w:spacing w:before="40" w:after="40"/>
              <w:rPr>
                <w:sz w:val="22"/>
                <w:szCs w:val="22"/>
              </w:rPr>
            </w:pPr>
            <w:r w:rsidRPr="00463C74">
              <w:rPr>
                <w:sz w:val="22"/>
                <w:szCs w:val="22"/>
              </w:rPr>
              <w:t>0,39</w:t>
            </w:r>
          </w:p>
        </w:tc>
        <w:tc>
          <w:tcPr>
            <w:tcW w:w="1132" w:type="dxa"/>
            <w:tcBorders>
              <w:top w:val="single" w:sz="2" w:space="0" w:color="000000"/>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single" w:sz="2" w:space="0" w:color="000000"/>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Αμινοξέα (g)</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3,4</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2,6</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Γλυκόζη (g)</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20,6</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15,5</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dotted" w:sz="4"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Λιπίδια (g)</w:t>
            </w:r>
          </w:p>
        </w:tc>
        <w:tc>
          <w:tcPr>
            <w:tcW w:w="1041" w:type="dxa"/>
            <w:tcBorders>
              <w:top w:val="nil"/>
              <w:left w:val="dotted" w:sz="4" w:space="0" w:color="auto"/>
              <w:bottom w:val="dotted" w:sz="4" w:space="0" w:color="auto"/>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dotted" w:sz="4" w:space="0" w:color="auto"/>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dotted" w:sz="4"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ΔΕ</w:t>
            </w:r>
          </w:p>
        </w:tc>
        <w:tc>
          <w:tcPr>
            <w:tcW w:w="1442" w:type="dxa"/>
            <w:tcBorders>
              <w:top w:val="nil"/>
              <w:left w:val="dotted" w:sz="4" w:space="0" w:color="auto"/>
              <w:bottom w:val="dotted" w:sz="4"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3,1</w:t>
            </w:r>
          </w:p>
        </w:tc>
        <w:tc>
          <w:tcPr>
            <w:tcW w:w="1132" w:type="dxa"/>
            <w:tcBorders>
              <w:top w:val="nil"/>
              <w:left w:val="dotted" w:sz="4" w:space="0" w:color="auto"/>
              <w:bottom w:val="dotted" w:sz="4" w:space="0" w:color="auto"/>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dotted" w:sz="4" w:space="0" w:color="auto"/>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dotted" w:sz="4" w:space="0" w:color="auto"/>
              <w:left w:val="nil"/>
              <w:bottom w:val="nil"/>
              <w:right w:val="dotted" w:sz="4" w:space="0" w:color="auto"/>
            </w:tcBorders>
          </w:tcPr>
          <w:p w:rsidR="00AD480E" w:rsidRPr="00463C74" w:rsidRDefault="00AD480E" w:rsidP="00463C74">
            <w:pPr>
              <w:pStyle w:val="TableText"/>
              <w:keepNext/>
              <w:spacing w:before="40" w:after="40"/>
              <w:rPr>
                <w:i/>
                <w:iCs/>
                <w:sz w:val="22"/>
                <w:szCs w:val="22"/>
                <w:u w:val="single"/>
              </w:rPr>
            </w:pPr>
            <w:r w:rsidRPr="00463C74">
              <w:rPr>
                <w:i/>
                <w:iCs/>
                <w:sz w:val="22"/>
                <w:szCs w:val="22"/>
                <w:u w:val="single"/>
              </w:rPr>
              <w:t>Ενέργεια:</w:t>
            </w:r>
          </w:p>
        </w:tc>
        <w:tc>
          <w:tcPr>
            <w:tcW w:w="1041"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442"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32" w:type="dxa"/>
            <w:tcBorders>
              <w:top w:val="dotted" w:sz="4" w:space="0" w:color="auto"/>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dotted" w:sz="4" w:space="0" w:color="auto"/>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Ολικές θερμίδες (</w:t>
            </w:r>
            <w:r w:rsidRPr="00463C74">
              <w:rPr>
                <w:sz w:val="22"/>
                <w:szCs w:val="22"/>
                <w:lang w:val="en-GB"/>
              </w:rPr>
              <w:t>kcal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96</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103</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val="504"/>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Θερμίδες μη πρωτεϊνικής προέλευσης (</w:t>
            </w:r>
            <w:r w:rsidRPr="00463C74">
              <w:rPr>
                <w:sz w:val="22"/>
                <w:szCs w:val="22"/>
                <w:lang w:val="en-GB"/>
              </w:rPr>
              <w:t>kcal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82</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93</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Θερμίδες από γλυκόζη (</w:t>
            </w:r>
            <w:r w:rsidRPr="00463C74">
              <w:rPr>
                <w:sz w:val="22"/>
                <w:szCs w:val="22"/>
                <w:lang w:val="en-GB"/>
              </w:rPr>
              <w:t>kcal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82</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62</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Θερμίδες από λιπίδια (</w:t>
            </w:r>
            <w:r w:rsidRPr="00463C74">
              <w:rPr>
                <w:sz w:val="22"/>
                <w:szCs w:val="22"/>
                <w:lang w:val="en-GB"/>
              </w:rPr>
              <w:t>kcal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lang w:val="fr-FR"/>
              </w:rPr>
            </w:pPr>
            <w:r w:rsidRPr="00463C74">
              <w:rPr>
                <w:sz w:val="22"/>
                <w:szCs w:val="22"/>
              </w:rPr>
              <w:t>ΔΕ</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lang w:val="fr-FR"/>
              </w:rPr>
            </w:pPr>
            <w:r w:rsidRPr="00463C74">
              <w:rPr>
                <w:sz w:val="22"/>
                <w:szCs w:val="22"/>
                <w:lang w:val="fr-FR"/>
              </w:rPr>
              <w:t>31</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spacing w:before="40" w:after="40"/>
              <w:rPr>
                <w:sz w:val="22"/>
                <w:szCs w:val="22"/>
                <w:lang w:val="fr-FR"/>
              </w:rPr>
            </w:pPr>
          </w:p>
        </w:tc>
        <w:tc>
          <w:tcPr>
            <w:tcW w:w="1321" w:type="dxa"/>
            <w:tcBorders>
              <w:top w:val="nil"/>
              <w:left w:val="dotted" w:sz="4" w:space="0" w:color="auto"/>
              <w:bottom w:val="nil"/>
              <w:right w:val="nil"/>
            </w:tcBorders>
          </w:tcPr>
          <w:p w:rsidR="00AD480E" w:rsidRPr="00463C74" w:rsidRDefault="00AD480E" w:rsidP="00463C74">
            <w:pPr>
              <w:pStyle w:val="TableText"/>
              <w:spacing w:before="40" w:after="40"/>
              <w:rPr>
                <w:sz w:val="22"/>
                <w:szCs w:val="22"/>
                <w:lang w:val="fr-FR"/>
              </w:rPr>
            </w:pPr>
          </w:p>
        </w:tc>
      </w:tr>
      <w:tr w:rsidR="00AD480E" w:rsidRPr="00463C74" w:rsidTr="00AD480E">
        <w:tblPrEx>
          <w:tblCellMar>
            <w:top w:w="0" w:type="dxa"/>
            <w:bottom w:w="0" w:type="dxa"/>
          </w:tblCellMar>
        </w:tblPrEx>
        <w:trPr>
          <w:cantSplit/>
          <w:trHeight w:hRule="exact" w:val="340"/>
          <w:jc w:val="center"/>
        </w:trPr>
        <w:tc>
          <w:tcPr>
            <w:tcW w:w="2868" w:type="dxa"/>
            <w:tcBorders>
              <w:top w:val="dotted" w:sz="4" w:space="0" w:color="auto"/>
              <w:left w:val="nil"/>
              <w:bottom w:val="nil"/>
              <w:right w:val="dotted" w:sz="4" w:space="0" w:color="auto"/>
            </w:tcBorders>
          </w:tcPr>
          <w:p w:rsidR="00AD480E" w:rsidRPr="00463C74" w:rsidRDefault="00AD480E" w:rsidP="00463C74">
            <w:pPr>
              <w:pStyle w:val="TableText"/>
              <w:keepNext/>
              <w:spacing w:before="40" w:after="40"/>
              <w:rPr>
                <w:i/>
                <w:iCs/>
                <w:sz w:val="22"/>
                <w:szCs w:val="22"/>
                <w:u w:val="single"/>
              </w:rPr>
            </w:pPr>
            <w:r w:rsidRPr="00463C74">
              <w:rPr>
                <w:i/>
                <w:iCs/>
                <w:sz w:val="22"/>
                <w:szCs w:val="22"/>
                <w:u w:val="single"/>
              </w:rPr>
              <w:t>Ηλεκτρολύτες:</w:t>
            </w:r>
          </w:p>
        </w:tc>
        <w:tc>
          <w:tcPr>
            <w:tcW w:w="1041"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i/>
                <w:iCs/>
                <w:sz w:val="22"/>
                <w:szCs w:val="22"/>
                <w:u w:val="single"/>
              </w:rPr>
            </w:pPr>
          </w:p>
        </w:tc>
        <w:tc>
          <w:tcPr>
            <w:tcW w:w="1308"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i/>
                <w:iCs/>
                <w:sz w:val="22"/>
                <w:szCs w:val="22"/>
                <w:u w:val="single"/>
              </w:rPr>
            </w:pPr>
          </w:p>
        </w:tc>
        <w:tc>
          <w:tcPr>
            <w:tcW w:w="1183"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i/>
                <w:iCs/>
                <w:sz w:val="22"/>
                <w:szCs w:val="22"/>
                <w:u w:val="single"/>
              </w:rPr>
            </w:pPr>
          </w:p>
        </w:tc>
        <w:tc>
          <w:tcPr>
            <w:tcW w:w="1442"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i/>
                <w:iCs/>
                <w:sz w:val="22"/>
                <w:szCs w:val="22"/>
                <w:u w:val="single"/>
              </w:rPr>
            </w:pPr>
          </w:p>
        </w:tc>
        <w:tc>
          <w:tcPr>
            <w:tcW w:w="1132" w:type="dxa"/>
            <w:tcBorders>
              <w:top w:val="dotted" w:sz="4" w:space="0" w:color="auto"/>
              <w:left w:val="dotted" w:sz="4" w:space="0" w:color="auto"/>
              <w:bottom w:val="nil"/>
              <w:right w:val="dotted" w:sz="4" w:space="0" w:color="auto"/>
            </w:tcBorders>
          </w:tcPr>
          <w:p w:rsidR="00AD480E" w:rsidRPr="00463C74" w:rsidRDefault="00AD480E" w:rsidP="00463C74">
            <w:pPr>
              <w:pStyle w:val="TableText"/>
              <w:keepNext/>
              <w:spacing w:before="40" w:after="40"/>
              <w:rPr>
                <w:i/>
                <w:iCs/>
                <w:sz w:val="22"/>
                <w:szCs w:val="22"/>
                <w:u w:val="single"/>
              </w:rPr>
            </w:pPr>
          </w:p>
        </w:tc>
        <w:tc>
          <w:tcPr>
            <w:tcW w:w="1321" w:type="dxa"/>
            <w:tcBorders>
              <w:top w:val="dotted" w:sz="4" w:space="0" w:color="auto"/>
              <w:left w:val="dotted" w:sz="4" w:space="0" w:color="auto"/>
              <w:bottom w:val="nil"/>
              <w:right w:val="nil"/>
            </w:tcBorders>
          </w:tcPr>
          <w:p w:rsidR="00AD480E" w:rsidRPr="00463C74" w:rsidRDefault="00AD480E" w:rsidP="00463C74">
            <w:pPr>
              <w:pStyle w:val="TableText"/>
              <w:keepNext/>
              <w:spacing w:before="40" w:after="40"/>
              <w:rPr>
                <w:i/>
                <w:iCs/>
                <w:sz w:val="22"/>
                <w:szCs w:val="22"/>
                <w:u w:val="single"/>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Νάτριο (</w:t>
            </w:r>
            <w:r w:rsidRPr="00463C74">
              <w:rPr>
                <w:sz w:val="22"/>
                <w:szCs w:val="22"/>
                <w:lang w:val="en-GB"/>
              </w:rPr>
              <w:t>mmol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shd w:val="clear" w:color="auto" w:fill="FFFFFF"/>
              </w:rPr>
              <w:t>3,1</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shd w:val="clear" w:color="auto" w:fill="FFFFFF"/>
              </w:rPr>
              <w:t>2,4</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Κάλιο (</w:t>
            </w:r>
            <w:r w:rsidRPr="00463C74">
              <w:rPr>
                <w:sz w:val="22"/>
                <w:szCs w:val="22"/>
                <w:lang w:val="en-GB"/>
              </w:rPr>
              <w:t>mmol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3,0</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2,3</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Μαγνήσιο (mmol)</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0,41</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0,31</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Ασβέστιο (mmol)</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0,82</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0,62</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val="351"/>
          <w:jc w:val="center"/>
        </w:trPr>
        <w:tc>
          <w:tcPr>
            <w:tcW w:w="2868" w:type="dxa"/>
            <w:tcBorders>
              <w:top w:val="nil"/>
              <w:left w:val="nil"/>
              <w:bottom w:val="nil"/>
              <w:right w:val="dotted" w:sz="4" w:space="0" w:color="auto"/>
            </w:tcBorders>
            <w:vAlign w:val="center"/>
          </w:tcPr>
          <w:p w:rsidR="00AD480E" w:rsidRPr="00463C74" w:rsidRDefault="00AD480E" w:rsidP="00463C74">
            <w:pPr>
              <w:pStyle w:val="TableText"/>
              <w:keepNext/>
              <w:spacing w:before="40" w:after="40"/>
              <w:rPr>
                <w:sz w:val="22"/>
                <w:szCs w:val="22"/>
                <w:vertAlign w:val="superscript"/>
              </w:rPr>
            </w:pPr>
            <w:r w:rsidRPr="00463C74">
              <w:rPr>
                <w:sz w:val="22"/>
                <w:szCs w:val="22"/>
              </w:rPr>
              <w:t>Φωσφορικό άλας* (mmol)</w:t>
            </w:r>
          </w:p>
        </w:tc>
        <w:tc>
          <w:tcPr>
            <w:tcW w:w="1041" w:type="dxa"/>
            <w:tcBorders>
              <w:top w:val="nil"/>
              <w:left w:val="dotted" w:sz="4" w:space="0" w:color="auto"/>
              <w:bottom w:val="nil"/>
              <w:right w:val="dotted" w:sz="4" w:space="0" w:color="auto"/>
            </w:tcBorders>
            <w:vAlign w:val="center"/>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vAlign w:val="center"/>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vAlign w:val="center"/>
          </w:tcPr>
          <w:p w:rsidR="00AD480E" w:rsidRPr="00463C74" w:rsidRDefault="00AD480E" w:rsidP="00463C74">
            <w:pPr>
              <w:pStyle w:val="TableText"/>
              <w:keepNext/>
              <w:spacing w:before="40" w:after="40"/>
              <w:rPr>
                <w:sz w:val="22"/>
                <w:szCs w:val="22"/>
              </w:rPr>
            </w:pPr>
            <w:r w:rsidRPr="00463C74">
              <w:rPr>
                <w:sz w:val="22"/>
                <w:szCs w:val="22"/>
              </w:rPr>
              <w:t>0,85</w:t>
            </w:r>
          </w:p>
        </w:tc>
        <w:tc>
          <w:tcPr>
            <w:tcW w:w="1442" w:type="dxa"/>
            <w:tcBorders>
              <w:top w:val="nil"/>
              <w:left w:val="dotted" w:sz="4" w:space="0" w:color="auto"/>
              <w:bottom w:val="nil"/>
              <w:right w:val="dotted" w:sz="4" w:space="0" w:color="auto"/>
            </w:tcBorders>
            <w:vAlign w:val="center"/>
          </w:tcPr>
          <w:p w:rsidR="00AD480E" w:rsidRPr="00463C74" w:rsidRDefault="00AD480E" w:rsidP="00463C74">
            <w:pPr>
              <w:pStyle w:val="TableText"/>
              <w:keepNext/>
              <w:spacing w:before="40" w:after="40"/>
              <w:rPr>
                <w:sz w:val="22"/>
                <w:szCs w:val="22"/>
              </w:rPr>
            </w:pPr>
            <w:r w:rsidRPr="00463C74">
              <w:rPr>
                <w:sz w:val="22"/>
                <w:szCs w:val="22"/>
              </w:rPr>
              <w:t>0,87</w:t>
            </w:r>
          </w:p>
        </w:tc>
        <w:tc>
          <w:tcPr>
            <w:tcW w:w="1132" w:type="dxa"/>
            <w:tcBorders>
              <w:top w:val="nil"/>
              <w:left w:val="dotted" w:sz="4" w:space="0" w:color="auto"/>
              <w:bottom w:val="nil"/>
              <w:right w:val="dotted" w:sz="4" w:space="0" w:color="auto"/>
            </w:tcBorders>
            <w:vAlign w:val="center"/>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vAlign w:val="center"/>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Οξικό άλας (mmol)</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3,9</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2,9</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Χλωριούχο άλας (mmol)</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3,7</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2,8</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hRule="exact" w:val="340"/>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Μηλικό άλας (</w:t>
            </w:r>
            <w:r w:rsidRPr="00463C74">
              <w:rPr>
                <w:sz w:val="22"/>
                <w:szCs w:val="22"/>
                <w:lang w:val="en-GB"/>
              </w:rPr>
              <w:t>mmol</w:t>
            </w:r>
            <w:r w:rsidRPr="00463C74">
              <w:rPr>
                <w:sz w:val="22"/>
                <w:szCs w:val="22"/>
              </w:rPr>
              <w:t>)</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1,1</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0,9</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val="288"/>
          <w:jc w:val="center"/>
        </w:trPr>
        <w:tc>
          <w:tcPr>
            <w:tcW w:w="2868" w:type="dxa"/>
            <w:tcBorders>
              <w:top w:val="nil"/>
              <w:left w:val="nil"/>
              <w:bottom w:val="nil"/>
              <w:right w:val="dotted" w:sz="4" w:space="0" w:color="auto"/>
            </w:tcBorders>
          </w:tcPr>
          <w:p w:rsidR="00AD480E" w:rsidRPr="00463C74" w:rsidRDefault="00AD480E" w:rsidP="00463C74">
            <w:pPr>
              <w:pStyle w:val="TableText"/>
              <w:keepNext/>
              <w:spacing w:before="40" w:after="40"/>
              <w:rPr>
                <w:sz w:val="22"/>
                <w:szCs w:val="22"/>
                <w:lang w:val="en-GB"/>
              </w:rPr>
            </w:pPr>
            <w:r w:rsidRPr="00463C74">
              <w:rPr>
                <w:sz w:val="22"/>
                <w:szCs w:val="22"/>
                <w:lang w:val="en-GB"/>
              </w:rPr>
              <w:t>pH</w:t>
            </w:r>
          </w:p>
        </w:tc>
        <w:tc>
          <w:tcPr>
            <w:tcW w:w="1041"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5,5</w:t>
            </w:r>
          </w:p>
        </w:tc>
        <w:tc>
          <w:tcPr>
            <w:tcW w:w="144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5,5</w:t>
            </w:r>
          </w:p>
        </w:tc>
        <w:tc>
          <w:tcPr>
            <w:tcW w:w="1132" w:type="dxa"/>
            <w:tcBorders>
              <w:top w:val="nil"/>
              <w:left w:val="dotted" w:sz="4" w:space="0" w:color="auto"/>
              <w:bottom w:val="nil"/>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nil"/>
              <w:right w:val="nil"/>
            </w:tcBorders>
          </w:tcPr>
          <w:p w:rsidR="00AD480E" w:rsidRPr="00463C74" w:rsidRDefault="00AD480E" w:rsidP="00463C74">
            <w:pPr>
              <w:pStyle w:val="TableText"/>
              <w:keepNext/>
              <w:spacing w:before="40" w:after="40"/>
              <w:rPr>
                <w:sz w:val="22"/>
                <w:szCs w:val="22"/>
              </w:rPr>
            </w:pPr>
          </w:p>
        </w:tc>
      </w:tr>
      <w:tr w:rsidR="00AD480E" w:rsidRPr="00463C74" w:rsidTr="00AD480E">
        <w:tblPrEx>
          <w:tblCellMar>
            <w:top w:w="0" w:type="dxa"/>
            <w:bottom w:w="0" w:type="dxa"/>
          </w:tblCellMar>
        </w:tblPrEx>
        <w:trPr>
          <w:cantSplit/>
          <w:trHeight w:val="495"/>
          <w:jc w:val="center"/>
        </w:trPr>
        <w:tc>
          <w:tcPr>
            <w:tcW w:w="2868" w:type="dxa"/>
            <w:tcBorders>
              <w:top w:val="nil"/>
              <w:left w:val="nil"/>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 xml:space="preserve">Ωσμωγραμμομοριακότητα </w:t>
            </w:r>
            <w:r w:rsidRPr="00463C74">
              <w:rPr>
                <w:vanish/>
                <w:sz w:val="22"/>
                <w:szCs w:val="22"/>
              </w:rPr>
              <w:t>(</w:t>
            </w:r>
            <w:r w:rsidRPr="00463C74">
              <w:rPr>
                <w:vanish/>
                <w:sz w:val="22"/>
                <w:szCs w:val="22"/>
                <w:lang w:val="en-US"/>
              </w:rPr>
              <w:t>oSmol</w:t>
            </w:r>
            <w:r w:rsidRPr="00463C74">
              <w:rPr>
                <w:vanish/>
                <w:sz w:val="22"/>
                <w:szCs w:val="22"/>
              </w:rPr>
              <w:t>/</w:t>
            </w:r>
            <w:r w:rsidRPr="00463C74">
              <w:rPr>
                <w:vanish/>
                <w:sz w:val="22"/>
                <w:szCs w:val="22"/>
                <w:lang w:val="en-US"/>
              </w:rPr>
              <w:t>l</w:t>
            </w:r>
            <w:r w:rsidRPr="00463C74">
              <w:rPr>
                <w:vanish/>
                <w:sz w:val="22"/>
                <w:szCs w:val="22"/>
              </w:rPr>
              <w:t>)</w:t>
            </w:r>
            <w:r w:rsidRPr="00463C74">
              <w:rPr>
                <w:sz w:val="22"/>
                <w:szCs w:val="22"/>
              </w:rPr>
              <w:t>(mo</w:t>
            </w:r>
            <w:r w:rsidRPr="00463C74">
              <w:rPr>
                <w:sz w:val="22"/>
                <w:szCs w:val="22"/>
                <w:lang w:val="en-US"/>
              </w:rPr>
              <w:t>S</w:t>
            </w:r>
            <w:r w:rsidRPr="00463C74">
              <w:rPr>
                <w:sz w:val="22"/>
                <w:szCs w:val="22"/>
              </w:rPr>
              <w:t>m/l)</w:t>
            </w:r>
          </w:p>
        </w:tc>
        <w:tc>
          <w:tcPr>
            <w:tcW w:w="1041" w:type="dxa"/>
            <w:tcBorders>
              <w:top w:val="nil"/>
              <w:left w:val="dotted" w:sz="4" w:space="0" w:color="auto"/>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p>
        </w:tc>
        <w:tc>
          <w:tcPr>
            <w:tcW w:w="1308" w:type="dxa"/>
            <w:tcBorders>
              <w:top w:val="nil"/>
              <w:left w:val="dotted" w:sz="4" w:space="0" w:color="auto"/>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p>
        </w:tc>
        <w:tc>
          <w:tcPr>
            <w:tcW w:w="1183" w:type="dxa"/>
            <w:tcBorders>
              <w:top w:val="nil"/>
              <w:left w:val="dotted" w:sz="4" w:space="0" w:color="auto"/>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1585</w:t>
            </w:r>
          </w:p>
        </w:tc>
        <w:tc>
          <w:tcPr>
            <w:tcW w:w="1442" w:type="dxa"/>
            <w:tcBorders>
              <w:top w:val="nil"/>
              <w:left w:val="dotted" w:sz="4" w:space="0" w:color="auto"/>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r w:rsidRPr="00463C74">
              <w:rPr>
                <w:sz w:val="22"/>
                <w:szCs w:val="22"/>
              </w:rPr>
              <w:t>1230</w:t>
            </w:r>
          </w:p>
        </w:tc>
        <w:tc>
          <w:tcPr>
            <w:tcW w:w="1132" w:type="dxa"/>
            <w:tcBorders>
              <w:top w:val="nil"/>
              <w:left w:val="dotted" w:sz="4" w:space="0" w:color="auto"/>
              <w:bottom w:val="single" w:sz="12" w:space="0" w:color="auto"/>
              <w:right w:val="dotted" w:sz="4" w:space="0" w:color="auto"/>
            </w:tcBorders>
          </w:tcPr>
          <w:p w:rsidR="00AD480E" w:rsidRPr="00463C74" w:rsidRDefault="00AD480E" w:rsidP="00463C74">
            <w:pPr>
              <w:pStyle w:val="TableText"/>
              <w:keepNext/>
              <w:spacing w:before="40" w:after="40"/>
              <w:rPr>
                <w:sz w:val="22"/>
                <w:szCs w:val="22"/>
              </w:rPr>
            </w:pPr>
          </w:p>
        </w:tc>
        <w:tc>
          <w:tcPr>
            <w:tcW w:w="1321" w:type="dxa"/>
            <w:tcBorders>
              <w:top w:val="nil"/>
              <w:left w:val="dotted" w:sz="4" w:space="0" w:color="auto"/>
              <w:bottom w:val="single" w:sz="12" w:space="0" w:color="auto"/>
              <w:right w:val="nil"/>
            </w:tcBorders>
          </w:tcPr>
          <w:p w:rsidR="00AD480E" w:rsidRPr="00463C74" w:rsidRDefault="00AD480E" w:rsidP="00463C74">
            <w:pPr>
              <w:pStyle w:val="TableText"/>
              <w:keepNext/>
              <w:spacing w:before="40" w:after="40"/>
              <w:rPr>
                <w:sz w:val="22"/>
                <w:szCs w:val="22"/>
              </w:rPr>
            </w:pPr>
          </w:p>
        </w:tc>
      </w:tr>
    </w:tbl>
    <w:p w:rsidR="0043689A" w:rsidRPr="00463C74" w:rsidRDefault="0043689A" w:rsidP="00463C74">
      <w:pPr>
        <w:pStyle w:val="Footnote"/>
        <w:keepNext/>
        <w:ind w:left="0"/>
        <w:rPr>
          <w:sz w:val="22"/>
          <w:szCs w:val="22"/>
        </w:rPr>
      </w:pPr>
      <w:r w:rsidRPr="00463C74">
        <w:rPr>
          <w:position w:val="6"/>
          <w:sz w:val="22"/>
          <w:szCs w:val="22"/>
        </w:rPr>
        <w:t>*</w:t>
      </w:r>
      <w:r w:rsidRPr="00463C74">
        <w:rPr>
          <w:sz w:val="22"/>
          <w:szCs w:val="22"/>
        </w:rPr>
        <w:t xml:space="preserve"> Το φωσφορικό άλας για προσμείξεις 3-σε-1 περιλαμβάνει φώσφορο από γαλάκτωμα λιπιδίων (φωσφολιπίδια αυγού)</w:t>
      </w:r>
    </w:p>
    <w:p w:rsidR="0043689A" w:rsidRPr="00463C74" w:rsidRDefault="0043689A" w:rsidP="00463C74">
      <w:pPr>
        <w:pStyle w:val="Footnote"/>
        <w:keepNext/>
        <w:ind w:left="0"/>
        <w:rPr>
          <w:sz w:val="22"/>
          <w:szCs w:val="22"/>
        </w:rPr>
      </w:pPr>
      <w:r w:rsidRPr="00463C74">
        <w:rPr>
          <w:sz w:val="22"/>
          <w:szCs w:val="22"/>
        </w:rPr>
        <w:t>ΔΕ: Δεν εφαρμόζεται</w:t>
      </w:r>
    </w:p>
    <w:p w:rsidR="001D3FC6" w:rsidRPr="00463C74" w:rsidRDefault="001D3FC6" w:rsidP="00463C74">
      <w:pPr>
        <w:pStyle w:val="Footnote"/>
        <w:ind w:left="0"/>
        <w:rPr>
          <w:sz w:val="22"/>
          <w:szCs w:val="22"/>
        </w:rPr>
      </w:pPr>
    </w:p>
    <w:p w:rsidR="001D3FC6" w:rsidRPr="00463C74" w:rsidRDefault="001D3FC6" w:rsidP="00463C74">
      <w:pPr>
        <w:rPr>
          <w:b/>
          <w:bCs/>
          <w:szCs w:val="22"/>
        </w:rPr>
      </w:pPr>
      <w:r w:rsidRPr="00463C74">
        <w:rPr>
          <w:b/>
          <w:bCs/>
          <w:szCs w:val="22"/>
        </w:rPr>
        <w:t>Τα άλλα συστατικά είναι:</w:t>
      </w:r>
    </w:p>
    <w:p w:rsidR="001D3FC6" w:rsidRPr="00463C74" w:rsidRDefault="001D3FC6" w:rsidP="00463C74">
      <w:pPr>
        <w:rPr>
          <w:szCs w:val="22"/>
          <w:highlight w:val="yellow"/>
        </w:rPr>
      </w:pPr>
    </w:p>
    <w:tbl>
      <w:tblPr>
        <w:tblW w:w="29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917"/>
      </w:tblGrid>
      <w:tr w:rsidR="001D3FC6" w:rsidRPr="00463C74" w:rsidTr="003C541F">
        <w:tblPrEx>
          <w:tblCellMar>
            <w:top w:w="0" w:type="dxa"/>
            <w:bottom w:w="0" w:type="dxa"/>
          </w:tblCellMar>
        </w:tblPrEx>
        <w:trPr>
          <w:cantSplit/>
          <w:trHeight w:hRule="exact" w:val="297"/>
        </w:trPr>
        <w:tc>
          <w:tcPr>
            <w:tcW w:w="2917" w:type="dxa"/>
            <w:tcBorders>
              <w:top w:val="single" w:sz="4" w:space="0" w:color="auto"/>
              <w:left w:val="nil"/>
              <w:bottom w:val="nil"/>
              <w:right w:val="dotted" w:sz="4" w:space="0" w:color="auto"/>
            </w:tcBorders>
            <w:vAlign w:val="center"/>
          </w:tcPr>
          <w:p w:rsidR="001D3FC6" w:rsidRPr="00463C74" w:rsidRDefault="001D3FC6" w:rsidP="00463C74">
            <w:pPr>
              <w:pStyle w:val="TableText"/>
              <w:rPr>
                <w:sz w:val="22"/>
                <w:szCs w:val="22"/>
                <w:lang w:val="pt-BR"/>
              </w:rPr>
            </w:pPr>
            <w:r w:rsidRPr="00463C74">
              <w:rPr>
                <w:sz w:val="22"/>
                <w:szCs w:val="22"/>
                <w:lang w:val="en-US"/>
              </w:rPr>
              <w:t>L-</w:t>
            </w:r>
            <w:r w:rsidRPr="00463C74">
              <w:rPr>
                <w:sz w:val="22"/>
                <w:szCs w:val="22"/>
              </w:rPr>
              <w:t>Μαλικό οξύ (1)</w:t>
            </w:r>
          </w:p>
        </w:tc>
      </w:tr>
      <w:tr w:rsidR="001D3FC6" w:rsidRPr="00463C74" w:rsidTr="003C541F">
        <w:tblPrEx>
          <w:tblCellMar>
            <w:top w:w="0" w:type="dxa"/>
            <w:bottom w:w="0" w:type="dxa"/>
          </w:tblCellMar>
        </w:tblPrEx>
        <w:trPr>
          <w:cantSplit/>
          <w:trHeight w:hRule="exact" w:val="270"/>
        </w:trPr>
        <w:tc>
          <w:tcPr>
            <w:tcW w:w="2917" w:type="dxa"/>
            <w:tcBorders>
              <w:top w:val="nil"/>
              <w:left w:val="nil"/>
              <w:bottom w:val="nil"/>
              <w:right w:val="dotted" w:sz="4" w:space="0" w:color="auto"/>
            </w:tcBorders>
            <w:vAlign w:val="center"/>
          </w:tcPr>
          <w:p w:rsidR="001D3FC6" w:rsidRPr="00463C74" w:rsidRDefault="001D3FC6" w:rsidP="00463C74">
            <w:pPr>
              <w:pStyle w:val="TableText"/>
              <w:rPr>
                <w:sz w:val="22"/>
                <w:szCs w:val="22"/>
              </w:rPr>
            </w:pPr>
            <w:r w:rsidRPr="00463C74">
              <w:rPr>
                <w:sz w:val="22"/>
                <w:szCs w:val="22"/>
              </w:rPr>
              <w:t>Υδροχλωρικό οξύ (1)</w:t>
            </w:r>
          </w:p>
        </w:tc>
      </w:tr>
      <w:tr w:rsidR="001D3FC6" w:rsidRPr="00463C74" w:rsidTr="003C541F">
        <w:tblPrEx>
          <w:tblCellMar>
            <w:top w:w="0" w:type="dxa"/>
            <w:bottom w:w="0" w:type="dxa"/>
          </w:tblCellMar>
        </w:tblPrEx>
        <w:trPr>
          <w:cantSplit/>
          <w:trHeight w:hRule="exact" w:val="270"/>
        </w:trPr>
        <w:tc>
          <w:tcPr>
            <w:tcW w:w="2917" w:type="dxa"/>
            <w:tcBorders>
              <w:top w:val="nil"/>
              <w:left w:val="nil"/>
              <w:bottom w:val="nil"/>
              <w:right w:val="dotted" w:sz="4" w:space="0" w:color="auto"/>
            </w:tcBorders>
            <w:vAlign w:val="center"/>
          </w:tcPr>
          <w:p w:rsidR="001D3FC6" w:rsidRPr="00463C74" w:rsidRDefault="001D3FC6" w:rsidP="00463C74">
            <w:pPr>
              <w:pStyle w:val="TableText"/>
              <w:rPr>
                <w:sz w:val="22"/>
                <w:szCs w:val="22"/>
              </w:rPr>
            </w:pPr>
            <w:r w:rsidRPr="00463C74">
              <w:rPr>
                <w:sz w:val="22"/>
                <w:szCs w:val="22"/>
              </w:rPr>
              <w:t>Κεκαθαρμένο φωσφατίδιο αυγού</w:t>
            </w:r>
          </w:p>
        </w:tc>
      </w:tr>
      <w:tr w:rsidR="001D3FC6" w:rsidRPr="00463C74" w:rsidTr="003C541F">
        <w:tblPrEx>
          <w:tblCellMar>
            <w:top w:w="0" w:type="dxa"/>
            <w:bottom w:w="0" w:type="dxa"/>
          </w:tblCellMar>
        </w:tblPrEx>
        <w:trPr>
          <w:cantSplit/>
          <w:trHeight w:hRule="exact" w:val="270"/>
        </w:trPr>
        <w:tc>
          <w:tcPr>
            <w:tcW w:w="2917" w:type="dxa"/>
            <w:tcBorders>
              <w:top w:val="nil"/>
              <w:left w:val="nil"/>
              <w:bottom w:val="nil"/>
              <w:right w:val="dotted" w:sz="4" w:space="0" w:color="auto"/>
            </w:tcBorders>
            <w:vAlign w:val="center"/>
          </w:tcPr>
          <w:p w:rsidR="001D3FC6" w:rsidRPr="00463C74" w:rsidRDefault="001D3FC6" w:rsidP="00463C74">
            <w:pPr>
              <w:pStyle w:val="TableText"/>
              <w:rPr>
                <w:sz w:val="22"/>
                <w:szCs w:val="22"/>
              </w:rPr>
            </w:pPr>
            <w:r w:rsidRPr="00463C74">
              <w:rPr>
                <w:sz w:val="22"/>
                <w:szCs w:val="22"/>
              </w:rPr>
              <w:t>Γλυκερόλη</w:t>
            </w:r>
          </w:p>
        </w:tc>
      </w:tr>
      <w:tr w:rsidR="001D3FC6" w:rsidRPr="00463C74" w:rsidTr="003C541F">
        <w:tblPrEx>
          <w:tblCellMar>
            <w:top w:w="0" w:type="dxa"/>
            <w:bottom w:w="0" w:type="dxa"/>
          </w:tblCellMar>
        </w:tblPrEx>
        <w:trPr>
          <w:cantSplit/>
          <w:trHeight w:hRule="exact" w:val="270"/>
        </w:trPr>
        <w:tc>
          <w:tcPr>
            <w:tcW w:w="2917" w:type="dxa"/>
            <w:tcBorders>
              <w:top w:val="nil"/>
              <w:left w:val="nil"/>
              <w:bottom w:val="nil"/>
              <w:right w:val="dotted" w:sz="4" w:space="0" w:color="auto"/>
            </w:tcBorders>
            <w:vAlign w:val="center"/>
          </w:tcPr>
          <w:p w:rsidR="001D3FC6" w:rsidRPr="00463C74" w:rsidRDefault="001D3FC6" w:rsidP="00463C74">
            <w:pPr>
              <w:pStyle w:val="TableText"/>
              <w:rPr>
                <w:sz w:val="22"/>
                <w:szCs w:val="22"/>
              </w:rPr>
            </w:pPr>
            <w:r w:rsidRPr="00463C74">
              <w:rPr>
                <w:sz w:val="22"/>
                <w:szCs w:val="22"/>
              </w:rPr>
              <w:t>Ελαϊκό νάτριο</w:t>
            </w:r>
          </w:p>
        </w:tc>
      </w:tr>
      <w:tr w:rsidR="001D3FC6" w:rsidRPr="00463C74" w:rsidTr="003C541F">
        <w:tblPrEx>
          <w:tblCellMar>
            <w:top w:w="0" w:type="dxa"/>
            <w:bottom w:w="0" w:type="dxa"/>
          </w:tblCellMar>
        </w:tblPrEx>
        <w:trPr>
          <w:cantSplit/>
          <w:trHeight w:hRule="exact" w:val="264"/>
        </w:trPr>
        <w:tc>
          <w:tcPr>
            <w:tcW w:w="2917" w:type="dxa"/>
            <w:tcBorders>
              <w:top w:val="nil"/>
              <w:left w:val="nil"/>
              <w:bottom w:val="nil"/>
              <w:right w:val="dotted" w:sz="4" w:space="0" w:color="auto"/>
            </w:tcBorders>
            <w:vAlign w:val="center"/>
          </w:tcPr>
          <w:p w:rsidR="001D3FC6" w:rsidRPr="00463C74" w:rsidRDefault="001D3FC6" w:rsidP="00463C74">
            <w:pPr>
              <w:pStyle w:val="TableText"/>
              <w:rPr>
                <w:sz w:val="22"/>
                <w:szCs w:val="22"/>
                <w:lang w:val="de-DE"/>
              </w:rPr>
            </w:pPr>
            <w:r w:rsidRPr="00463C74">
              <w:rPr>
                <w:sz w:val="22"/>
                <w:szCs w:val="22"/>
              </w:rPr>
              <w:t>Υδροξείδιο του νατρίου (1)</w:t>
            </w:r>
          </w:p>
        </w:tc>
      </w:tr>
      <w:tr w:rsidR="001D3FC6" w:rsidRPr="00463C74" w:rsidTr="003C541F">
        <w:tblPrEx>
          <w:tblCellMar>
            <w:top w:w="0" w:type="dxa"/>
            <w:bottom w:w="0" w:type="dxa"/>
          </w:tblCellMar>
        </w:tblPrEx>
        <w:trPr>
          <w:cantSplit/>
          <w:trHeight w:hRule="exact" w:val="423"/>
        </w:trPr>
        <w:tc>
          <w:tcPr>
            <w:tcW w:w="2917" w:type="dxa"/>
            <w:tcBorders>
              <w:top w:val="nil"/>
              <w:left w:val="nil"/>
              <w:bottom w:val="single" w:sz="12" w:space="0" w:color="000000"/>
              <w:right w:val="dotted" w:sz="4" w:space="0" w:color="auto"/>
            </w:tcBorders>
            <w:vAlign w:val="center"/>
          </w:tcPr>
          <w:p w:rsidR="001D3FC6" w:rsidRPr="00463C74" w:rsidRDefault="001D3FC6" w:rsidP="00463C74">
            <w:pPr>
              <w:pStyle w:val="TableText"/>
              <w:rPr>
                <w:sz w:val="22"/>
                <w:szCs w:val="22"/>
              </w:rPr>
            </w:pPr>
            <w:r w:rsidRPr="00463C74">
              <w:rPr>
                <w:sz w:val="22"/>
                <w:szCs w:val="22"/>
              </w:rPr>
              <w:t>Ύδωρ για ενέσιμα</w:t>
            </w:r>
          </w:p>
        </w:tc>
      </w:tr>
    </w:tbl>
    <w:p w:rsidR="001D3FC6" w:rsidRPr="00463C74" w:rsidRDefault="001D3FC6" w:rsidP="00463C74">
      <w:pPr>
        <w:pStyle w:val="Footnote"/>
        <w:ind w:left="0"/>
        <w:rPr>
          <w:sz w:val="22"/>
          <w:szCs w:val="22"/>
        </w:rPr>
      </w:pPr>
      <w:r w:rsidRPr="00463C74">
        <w:rPr>
          <w:sz w:val="22"/>
          <w:szCs w:val="22"/>
        </w:rPr>
        <w:t xml:space="preserve">(1) για προσαρμογή του </w:t>
      </w:r>
      <w:r w:rsidRPr="00463C74">
        <w:rPr>
          <w:sz w:val="22"/>
          <w:szCs w:val="22"/>
          <w:lang w:val="en-GB"/>
        </w:rPr>
        <w:t>pH</w:t>
      </w:r>
    </w:p>
    <w:p w:rsidR="00AD480E" w:rsidRPr="00463C74" w:rsidRDefault="00AD480E" w:rsidP="00463C74">
      <w:pPr>
        <w:rPr>
          <w:szCs w:val="22"/>
        </w:rPr>
      </w:pPr>
    </w:p>
    <w:sectPr w:rsidR="00AD480E" w:rsidRPr="00463C74" w:rsidSect="00463C74">
      <w:footerReference w:type="default" r:id="rId24"/>
      <w:pgSz w:w="12240" w:h="15840" w:code="1"/>
      <w:pgMar w:top="1134" w:right="1418" w:bottom="1134" w:left="1418" w:header="737" w:footer="73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11" w:rsidRDefault="00703711">
      <w:r>
        <w:separator/>
      </w:r>
    </w:p>
  </w:endnote>
  <w:endnote w:type="continuationSeparator" w:id="0">
    <w:p w:rsidR="00703711" w:rsidRDefault="007037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CG Times">
    <w:panose1 w:val="02020603050405020304"/>
    <w:charset w:val="00"/>
    <w:family w:val="roman"/>
    <w:pitch w:val="variable"/>
    <w:sig w:usb0="00000007" w:usb1="00000000" w:usb2="00000000" w:usb3="00000000" w:csb0="00000093"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0D" w:rsidRPr="00463C74" w:rsidRDefault="0058340D" w:rsidP="00463C74">
    <w:pPr>
      <w:pStyle w:val="a4"/>
      <w:rPr>
        <w:i/>
        <w:sz w:val="18"/>
        <w:szCs w:val="18"/>
        <w:lang w:val="en-US"/>
      </w:rPr>
    </w:pPr>
    <w:r w:rsidRPr="00463C74">
      <w:rPr>
        <w:i/>
        <w:sz w:val="18"/>
        <w:szCs w:val="18"/>
        <w:lang w:val="en-US"/>
      </w:rPr>
      <w:tab/>
    </w:r>
    <w:r w:rsidRPr="00463C74">
      <w:rPr>
        <w:i/>
        <w:sz w:val="18"/>
        <w:szCs w:val="18"/>
        <w:lang w:val="en-US"/>
      </w:rPr>
      <w:tab/>
    </w:r>
    <w:r w:rsidRPr="00463C74">
      <w:rPr>
        <w:sz w:val="18"/>
        <w:szCs w:val="18"/>
      </w:rPr>
      <w:fldChar w:fldCharType="begin"/>
    </w:r>
    <w:r w:rsidRPr="003F2F5A">
      <w:rPr>
        <w:sz w:val="18"/>
        <w:szCs w:val="18"/>
        <w:lang w:val="en-US"/>
      </w:rPr>
      <w:instrText xml:space="preserve"> PAGE   \* MERGEFORMAT </w:instrText>
    </w:r>
    <w:r w:rsidRPr="00463C74">
      <w:rPr>
        <w:sz w:val="18"/>
        <w:szCs w:val="18"/>
      </w:rPr>
      <w:fldChar w:fldCharType="separate"/>
    </w:r>
    <w:r w:rsidR="008616A0">
      <w:rPr>
        <w:noProof/>
        <w:sz w:val="18"/>
        <w:szCs w:val="18"/>
        <w:lang w:val="en-US"/>
      </w:rPr>
      <w:t>19</w:t>
    </w:r>
    <w:r w:rsidRPr="00463C74">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11" w:rsidRDefault="00703711">
      <w:r>
        <w:separator/>
      </w:r>
    </w:p>
  </w:footnote>
  <w:footnote w:type="continuationSeparator" w:id="0">
    <w:p w:rsidR="00703711" w:rsidRDefault="007037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504783E"/>
    <w:lvl w:ilvl="0">
      <w:start w:val="1"/>
      <w:numFmt w:val="decimal"/>
      <w:lvlText w:val="%1."/>
      <w:lvlJc w:val="left"/>
      <w:pPr>
        <w:tabs>
          <w:tab w:val="num" w:pos="1492"/>
        </w:tabs>
        <w:ind w:left="1492" w:hanging="360"/>
      </w:pPr>
    </w:lvl>
  </w:abstractNum>
  <w:abstractNum w:abstractNumId="1">
    <w:nsid w:val="FFFFFF7D"/>
    <w:multiLevelType w:val="singleLevel"/>
    <w:tmpl w:val="B2FACD9A"/>
    <w:lvl w:ilvl="0">
      <w:start w:val="1"/>
      <w:numFmt w:val="decimal"/>
      <w:lvlText w:val="%1."/>
      <w:lvlJc w:val="left"/>
      <w:pPr>
        <w:tabs>
          <w:tab w:val="num" w:pos="1209"/>
        </w:tabs>
        <w:ind w:left="1209" w:hanging="360"/>
      </w:pPr>
    </w:lvl>
  </w:abstractNum>
  <w:abstractNum w:abstractNumId="2">
    <w:nsid w:val="FFFFFF7E"/>
    <w:multiLevelType w:val="singleLevel"/>
    <w:tmpl w:val="748A3B6C"/>
    <w:lvl w:ilvl="0">
      <w:start w:val="1"/>
      <w:numFmt w:val="decimal"/>
      <w:lvlText w:val="%1."/>
      <w:lvlJc w:val="left"/>
      <w:pPr>
        <w:tabs>
          <w:tab w:val="num" w:pos="926"/>
        </w:tabs>
        <w:ind w:left="926" w:hanging="360"/>
      </w:pPr>
    </w:lvl>
  </w:abstractNum>
  <w:abstractNum w:abstractNumId="3">
    <w:nsid w:val="FFFFFF7F"/>
    <w:multiLevelType w:val="singleLevel"/>
    <w:tmpl w:val="6618039A"/>
    <w:lvl w:ilvl="0">
      <w:start w:val="1"/>
      <w:numFmt w:val="decimal"/>
      <w:lvlText w:val="%1."/>
      <w:lvlJc w:val="left"/>
      <w:pPr>
        <w:tabs>
          <w:tab w:val="num" w:pos="643"/>
        </w:tabs>
        <w:ind w:left="643" w:hanging="360"/>
      </w:pPr>
    </w:lvl>
  </w:abstractNum>
  <w:abstractNum w:abstractNumId="4">
    <w:nsid w:val="FFFFFF80"/>
    <w:multiLevelType w:val="singleLevel"/>
    <w:tmpl w:val="311C46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E0AC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CEAFC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52F4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78B498"/>
    <w:lvl w:ilvl="0">
      <w:start w:val="1"/>
      <w:numFmt w:val="decimal"/>
      <w:lvlText w:val="%1."/>
      <w:lvlJc w:val="left"/>
      <w:pPr>
        <w:tabs>
          <w:tab w:val="num" w:pos="360"/>
        </w:tabs>
        <w:ind w:left="360" w:hanging="360"/>
      </w:pPr>
    </w:lvl>
  </w:abstractNum>
  <w:abstractNum w:abstractNumId="9">
    <w:nsid w:val="FFFFFF89"/>
    <w:multiLevelType w:val="singleLevel"/>
    <w:tmpl w:val="6D409A3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59136C"/>
    <w:multiLevelType w:val="hybridMultilevel"/>
    <w:tmpl w:val="7540ADD0"/>
    <w:lvl w:ilvl="0" w:tplc="EC763098">
      <w:numFmt w:val="bullet"/>
      <w:lvlText w:val="-"/>
      <w:lvlJc w:val="left"/>
      <w:pPr>
        <w:tabs>
          <w:tab w:val="num" w:pos="638"/>
        </w:tabs>
        <w:ind w:left="638"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0A02162"/>
    <w:multiLevelType w:val="hybridMultilevel"/>
    <w:tmpl w:val="A9ACC41C"/>
    <w:lvl w:ilvl="0" w:tplc="CE82C7E4">
      <w:start w:val="1"/>
      <w:numFmt w:val="bullet"/>
      <w:pStyle w:val="ListArrow5"/>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17C1BBD"/>
    <w:multiLevelType w:val="hybridMultilevel"/>
    <w:tmpl w:val="8A8CBD2E"/>
    <w:lvl w:ilvl="0" w:tplc="052E2CE6">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59C729E"/>
    <w:multiLevelType w:val="hybridMultilevel"/>
    <w:tmpl w:val="BDDC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5688A"/>
    <w:multiLevelType w:val="hybridMultilevel"/>
    <w:tmpl w:val="9000F5CA"/>
    <w:lvl w:ilvl="0" w:tplc="A572748C">
      <w:start w:val="1"/>
      <w:numFmt w:val="bullet"/>
      <w:pStyle w:val="ListBulleted5"/>
      <w:lvlText w:val=""/>
      <w:lvlJc w:val="left"/>
      <w:pPr>
        <w:tabs>
          <w:tab w:val="num" w:pos="2448"/>
        </w:tabs>
        <w:ind w:left="244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A5459D1"/>
    <w:multiLevelType w:val="hybridMultilevel"/>
    <w:tmpl w:val="C7BE6340"/>
    <w:lvl w:ilvl="0" w:tplc="EC763098">
      <w:numFmt w:val="bullet"/>
      <w:lvlText w:val="-"/>
      <w:lvlJc w:val="left"/>
      <w:pPr>
        <w:tabs>
          <w:tab w:val="num" w:pos="638"/>
        </w:tabs>
        <w:ind w:left="638"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090089"/>
    <w:multiLevelType w:val="hybridMultilevel"/>
    <w:tmpl w:val="602CE59C"/>
    <w:lvl w:ilvl="0" w:tplc="D31463CE">
      <w:start w:val="1"/>
      <w:numFmt w:val="bullet"/>
      <w:pStyle w:val="smallscript"/>
      <w:lvlText w:val=""/>
      <w:lvlJc w:val="left"/>
      <w:pPr>
        <w:tabs>
          <w:tab w:val="num" w:pos="3888"/>
        </w:tabs>
        <w:ind w:left="388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8130B2"/>
    <w:multiLevelType w:val="hybridMultilevel"/>
    <w:tmpl w:val="8E1C49A2"/>
    <w:lvl w:ilvl="0" w:tplc="70107CB8">
      <w:start w:val="1"/>
      <w:numFmt w:val="bullet"/>
      <w:pStyle w:val="Caption2"/>
      <w:lvlText w:val=""/>
      <w:lvlJc w:val="left"/>
      <w:pPr>
        <w:tabs>
          <w:tab w:val="num" w:pos="3168"/>
        </w:tabs>
        <w:ind w:left="316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381FF2"/>
    <w:multiLevelType w:val="hybridMultilevel"/>
    <w:tmpl w:val="63BE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5C185F"/>
    <w:multiLevelType w:val="hybridMultilevel"/>
    <w:tmpl w:val="FCDAE4D8"/>
    <w:lvl w:ilvl="0" w:tplc="8A0C95B6">
      <w:start w:val="1"/>
      <w:numFmt w:val="bullet"/>
      <w:pStyle w:val="CCDSRecommendedtext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1">
    <w:nsid w:val="145710F6"/>
    <w:multiLevelType w:val="hybridMultilevel"/>
    <w:tmpl w:val="CB726878"/>
    <w:lvl w:ilvl="0" w:tplc="D45097BA">
      <w:start w:val="1"/>
      <w:numFmt w:val="bullet"/>
      <w:pStyle w:val="ListArrow3"/>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6980C49"/>
    <w:multiLevelType w:val="hybridMultilevel"/>
    <w:tmpl w:val="07F46A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244D6619"/>
    <w:multiLevelType w:val="hybridMultilevel"/>
    <w:tmpl w:val="2BBC2B3A"/>
    <w:lvl w:ilvl="0" w:tplc="235C06C0">
      <w:start w:val="1"/>
      <w:numFmt w:val="decimal"/>
      <w:lvlRestart w:val="0"/>
      <w:pStyle w:val="Reference3"/>
      <w:lvlText w:val="%1."/>
      <w:lvlJc w:val="left"/>
      <w:pPr>
        <w:tabs>
          <w:tab w:val="num" w:pos="792"/>
        </w:tabs>
        <w:ind w:left="720"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nsid w:val="326E6EEE"/>
    <w:multiLevelType w:val="multilevel"/>
    <w:tmpl w:val="9C7CCEC6"/>
    <w:lvl w:ilvl="0">
      <w:start w:val="1"/>
      <w:numFmt w:val="decimal"/>
      <w:lvlText w:val="%1."/>
      <w:lvlJc w:val="left"/>
      <w:pPr>
        <w:tabs>
          <w:tab w:val="num" w:pos="792"/>
        </w:tabs>
        <w:ind w:left="720" w:hanging="288"/>
      </w:pPr>
      <w:rPr>
        <w:rFonts w:cs="Times New Roman" w:hint="default"/>
      </w:rPr>
    </w:lvl>
    <w:lvl w:ilvl="1">
      <w:start w:val="1"/>
      <w:numFmt w:val="decimal"/>
      <w:pStyle w:val="ListNumbered2"/>
      <w:lvlText w:val="%2."/>
      <w:lvlJc w:val="left"/>
      <w:pPr>
        <w:tabs>
          <w:tab w:val="num" w:pos="1080"/>
        </w:tabs>
        <w:ind w:left="1008" w:hanging="288"/>
      </w:pPr>
      <w:rPr>
        <w:rFonts w:cs="Times New Roman" w:hint="default"/>
      </w:rPr>
    </w:lvl>
    <w:lvl w:ilvl="2">
      <w:start w:val="1"/>
      <w:numFmt w:val="decimal"/>
      <w:pStyle w:val="ListNumbered3"/>
      <w:lvlText w:val="%3."/>
      <w:lvlJc w:val="left"/>
      <w:pPr>
        <w:tabs>
          <w:tab w:val="num" w:pos="1368"/>
        </w:tabs>
        <w:ind w:left="1296" w:hanging="288"/>
      </w:pPr>
      <w:rPr>
        <w:rFonts w:cs="Times New Roman" w:hint="default"/>
      </w:rPr>
    </w:lvl>
    <w:lvl w:ilvl="3">
      <w:start w:val="1"/>
      <w:numFmt w:val="decimal"/>
      <w:pStyle w:val="ListNumbered4"/>
      <w:lvlText w:val="%4."/>
      <w:lvlJc w:val="left"/>
      <w:pPr>
        <w:tabs>
          <w:tab w:val="num" w:pos="1656"/>
        </w:tabs>
        <w:ind w:left="1584" w:hanging="288"/>
      </w:pPr>
      <w:rPr>
        <w:rFonts w:cs="Times New Roman" w:hint="default"/>
      </w:rPr>
    </w:lvl>
    <w:lvl w:ilvl="4">
      <w:start w:val="1"/>
      <w:numFmt w:val="decimal"/>
      <w:pStyle w:val="ListNumbered5"/>
      <w:lvlText w:val="%5."/>
      <w:lvlJc w:val="left"/>
      <w:pPr>
        <w:tabs>
          <w:tab w:val="num" w:pos="1944"/>
        </w:tabs>
        <w:ind w:left="1872" w:hanging="288"/>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nsid w:val="33CA7A4B"/>
    <w:multiLevelType w:val="hybridMultilevel"/>
    <w:tmpl w:val="B01A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186E2C"/>
    <w:multiLevelType w:val="multilevel"/>
    <w:tmpl w:val="ACE2039E"/>
    <w:lvl w:ilvl="0">
      <w:start w:val="1"/>
      <w:numFmt w:val="decimal"/>
      <w:lvlRestart w:val="0"/>
      <w:pStyle w:val="1"/>
      <w:suff w:val="space"/>
      <w:lvlText w:val="%1."/>
      <w:lvlJc w:val="left"/>
      <w:pPr>
        <w:ind w:left="288" w:hanging="288"/>
      </w:pPr>
      <w:rPr>
        <w:rFonts w:cs="Times New Roman" w:hint="default"/>
      </w:rPr>
    </w:lvl>
    <w:lvl w:ilvl="1">
      <w:start w:val="1"/>
      <w:numFmt w:val="decimal"/>
      <w:pStyle w:val="2"/>
      <w:suff w:val="space"/>
      <w:lvlText w:val="%1.%2"/>
      <w:lvlJc w:val="left"/>
      <w:pPr>
        <w:ind w:left="461" w:hanging="461"/>
      </w:pPr>
      <w:rPr>
        <w:rFonts w:cs="Times New Roman" w:hint="default"/>
      </w:rPr>
    </w:lvl>
    <w:lvl w:ilvl="2">
      <w:start w:val="1"/>
      <w:numFmt w:val="decimal"/>
      <w:pStyle w:val="3"/>
      <w:suff w:val="space"/>
      <w:lvlText w:val="%1.%2.%3"/>
      <w:lvlJc w:val="left"/>
      <w:pPr>
        <w:ind w:left="677" w:hanging="677"/>
      </w:pPr>
      <w:rPr>
        <w:rFonts w:cs="Times New Roman" w:hint="default"/>
      </w:rPr>
    </w:lvl>
    <w:lvl w:ilvl="3">
      <w:start w:val="1"/>
      <w:numFmt w:val="decimal"/>
      <w:pStyle w:val="4"/>
      <w:suff w:val="space"/>
      <w:lvlText w:val="%1.%2.%3.%4"/>
      <w:lvlJc w:val="left"/>
      <w:pPr>
        <w:ind w:left="850" w:hanging="850"/>
      </w:pPr>
      <w:rPr>
        <w:rFonts w:cs="Times New Roman" w:hint="default"/>
      </w:rPr>
    </w:lvl>
    <w:lvl w:ilvl="4">
      <w:start w:val="1"/>
      <w:numFmt w:val="decimal"/>
      <w:pStyle w:val="5"/>
      <w:suff w:val="space"/>
      <w:lvlText w:val="%1.%2.%3.%4.%5"/>
      <w:lvlJc w:val="left"/>
      <w:pPr>
        <w:ind w:left="1022" w:hanging="1022"/>
      </w:pPr>
      <w:rPr>
        <w:rFonts w:cs="Times New Roman" w:hint="default"/>
      </w:rPr>
    </w:lvl>
    <w:lvl w:ilvl="5">
      <w:start w:val="1"/>
      <w:numFmt w:val="decimal"/>
      <w:pStyle w:val="6"/>
      <w:suff w:val="space"/>
      <w:lvlText w:val="%1.%2.%3.%4.%5.%6"/>
      <w:lvlJc w:val="left"/>
      <w:pPr>
        <w:ind w:left="1138" w:hanging="1138"/>
      </w:pPr>
      <w:rPr>
        <w:rFonts w:cs="Times New Roman" w:hint="default"/>
      </w:rPr>
    </w:lvl>
    <w:lvl w:ilvl="6">
      <w:start w:val="1"/>
      <w:numFmt w:val="decimal"/>
      <w:pStyle w:val="7"/>
      <w:suff w:val="space"/>
      <w:lvlText w:val="%1.%2.%3.%4.%5.%6.%7"/>
      <w:lvlJc w:val="left"/>
      <w:pPr>
        <w:ind w:left="1310" w:hanging="1310"/>
      </w:pPr>
      <w:rPr>
        <w:rFonts w:cs="Times New Roman" w:hint="default"/>
      </w:rPr>
    </w:lvl>
    <w:lvl w:ilvl="7">
      <w:start w:val="1"/>
      <w:numFmt w:val="decimal"/>
      <w:pStyle w:val="8"/>
      <w:suff w:val="space"/>
      <w:lvlText w:val="%1.%2.%3.%4.%5.%6.%7.%8"/>
      <w:lvlJc w:val="left"/>
      <w:pPr>
        <w:ind w:left="1512" w:hanging="1512"/>
      </w:pPr>
      <w:rPr>
        <w:rFonts w:cs="Times New Roman" w:hint="default"/>
      </w:rPr>
    </w:lvl>
    <w:lvl w:ilvl="8">
      <w:start w:val="1"/>
      <w:numFmt w:val="decimal"/>
      <w:pStyle w:val="9"/>
      <w:suff w:val="space"/>
      <w:lvlText w:val="%1.%2.%3.%4.%5.%6.%7.%8.%9"/>
      <w:lvlJc w:val="left"/>
      <w:pPr>
        <w:ind w:left="1656" w:hanging="1656"/>
      </w:pPr>
      <w:rPr>
        <w:rFonts w:cs="Times New Roman" w:hint="default"/>
      </w:rPr>
    </w:lvl>
  </w:abstractNum>
  <w:abstractNum w:abstractNumId="28">
    <w:nsid w:val="3BDA4C96"/>
    <w:multiLevelType w:val="hybridMultilevel"/>
    <w:tmpl w:val="9D6A5982"/>
    <w:lvl w:ilvl="0" w:tplc="2966A8D0">
      <w:start w:val="1"/>
      <w:numFmt w:val="bullet"/>
      <w:pStyle w:val="BulletList"/>
      <w:lvlText w:val=""/>
      <w:lvlJc w:val="left"/>
      <w:pPr>
        <w:tabs>
          <w:tab w:val="num" w:pos="567"/>
        </w:tabs>
        <w:ind w:left="567" w:hanging="567"/>
      </w:pPr>
      <w:rPr>
        <w:rFonts w:ascii="Symbol" w:hAnsi="Symbol" w:hint="default"/>
      </w:rPr>
    </w:lvl>
    <w:lvl w:ilvl="1" w:tplc="9FB2208C">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24A4B22"/>
    <w:multiLevelType w:val="hybridMultilevel"/>
    <w:tmpl w:val="27E0022A"/>
    <w:lvl w:ilvl="0" w:tplc="97A87C8E">
      <w:start w:val="1"/>
      <w:numFmt w:val="bullet"/>
      <w:pStyle w:val="ListAlpha1"/>
      <w:lvlText w:val=""/>
      <w:lvlJc w:val="left"/>
      <w:pPr>
        <w:tabs>
          <w:tab w:val="num" w:pos="1008"/>
        </w:tabs>
        <w:ind w:left="100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227E7C"/>
    <w:multiLevelType w:val="hybridMultilevel"/>
    <w:tmpl w:val="41C46D18"/>
    <w:lvl w:ilvl="0" w:tplc="A6A223F4">
      <w:start w:val="1"/>
      <w:numFmt w:val="bullet"/>
      <w:pStyle w:val="ListArrow1"/>
      <w:lvlText w:val=""/>
      <w:lvlJc w:val="left"/>
      <w:pPr>
        <w:tabs>
          <w:tab w:val="num" w:pos="1152"/>
        </w:tabs>
        <w:ind w:left="1152" w:hanging="360"/>
      </w:pPr>
      <w:rPr>
        <w:rFonts w:ascii="Wingdings" w:hAnsi="Wingdings" w:hint="default"/>
        <w:sz w:val="24"/>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1">
    <w:nsid w:val="4CA17DFD"/>
    <w:multiLevelType w:val="hybridMultilevel"/>
    <w:tmpl w:val="4D0049BC"/>
    <w:lvl w:ilvl="0" w:tplc="0CA09352">
      <w:start w:val="2"/>
      <w:numFmt w:val="bullet"/>
      <w:lvlText w:val="-"/>
      <w:lvlJc w:val="left"/>
      <w:pPr>
        <w:ind w:left="720" w:hanging="360"/>
      </w:pPr>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568467F"/>
    <w:multiLevelType w:val="hybridMultilevel"/>
    <w:tmpl w:val="859A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B4367"/>
    <w:multiLevelType w:val="multilevel"/>
    <w:tmpl w:val="551A162C"/>
    <w:lvl w:ilvl="0">
      <w:start w:val="1"/>
      <w:numFmt w:val="lowerLetter"/>
      <w:lvlRestart w:val="0"/>
      <w:pStyle w:val="ListAlpha1"/>
      <w:lvlText w:val="%1."/>
      <w:lvlJc w:val="left"/>
      <w:pPr>
        <w:tabs>
          <w:tab w:val="num" w:pos="792"/>
        </w:tabs>
        <w:ind w:left="720" w:hanging="288"/>
      </w:pPr>
      <w:rPr>
        <w:rFonts w:cs="Times New Roman" w:hint="default"/>
      </w:rPr>
    </w:lvl>
    <w:lvl w:ilvl="1">
      <w:start w:val="1"/>
      <w:numFmt w:val="lowerLetter"/>
      <w:pStyle w:val="ListAlpha2"/>
      <w:lvlText w:val="%2."/>
      <w:lvlJc w:val="left"/>
      <w:pPr>
        <w:tabs>
          <w:tab w:val="num" w:pos="1080"/>
        </w:tabs>
        <w:ind w:left="1008" w:hanging="288"/>
      </w:pPr>
      <w:rPr>
        <w:rFonts w:cs="Times New Roman" w:hint="default"/>
      </w:rPr>
    </w:lvl>
    <w:lvl w:ilvl="2">
      <w:start w:val="1"/>
      <w:numFmt w:val="lowerLetter"/>
      <w:pStyle w:val="ListAlpha3"/>
      <w:lvlText w:val="%3."/>
      <w:lvlJc w:val="left"/>
      <w:pPr>
        <w:tabs>
          <w:tab w:val="num" w:pos="1368"/>
        </w:tabs>
        <w:ind w:left="1296" w:hanging="288"/>
      </w:pPr>
      <w:rPr>
        <w:rFonts w:cs="Times New Roman" w:hint="default"/>
      </w:rPr>
    </w:lvl>
    <w:lvl w:ilvl="3">
      <w:start w:val="1"/>
      <w:numFmt w:val="lowerLetter"/>
      <w:pStyle w:val="ListAlpha4"/>
      <w:lvlText w:val="%4."/>
      <w:lvlJc w:val="left"/>
      <w:pPr>
        <w:tabs>
          <w:tab w:val="num" w:pos="1656"/>
        </w:tabs>
        <w:ind w:left="1584" w:hanging="288"/>
      </w:pPr>
      <w:rPr>
        <w:rFonts w:cs="Times New Roman" w:hint="default"/>
      </w:rPr>
    </w:lvl>
    <w:lvl w:ilvl="4">
      <w:start w:val="1"/>
      <w:numFmt w:val="lowerLetter"/>
      <w:pStyle w:val="ListAlpha5"/>
      <w:lvlText w:val="%5."/>
      <w:lvlJc w:val="left"/>
      <w:pPr>
        <w:tabs>
          <w:tab w:val="num" w:pos="1944"/>
        </w:tabs>
        <w:ind w:left="1872" w:hanging="288"/>
      </w:pPr>
      <w:rPr>
        <w:rFonts w:cs="Times New Roman" w:hint="default"/>
      </w:rPr>
    </w:lvl>
    <w:lvl w:ilvl="5">
      <w:start w:val="1"/>
      <w:numFmt w:val="lowerLetter"/>
      <w:lvlText w:val="%6."/>
      <w:lvlJc w:val="left"/>
      <w:pPr>
        <w:tabs>
          <w:tab w:val="num" w:pos="5508"/>
        </w:tabs>
        <w:ind w:left="5328" w:hanging="180"/>
      </w:pPr>
      <w:rPr>
        <w:rFonts w:cs="Times New Roman" w:hint="default"/>
      </w:rPr>
    </w:lvl>
    <w:lvl w:ilvl="6">
      <w:start w:val="1"/>
      <w:numFmt w:val="lowerLetter"/>
      <w:lvlText w:val="%7."/>
      <w:lvlJc w:val="left"/>
      <w:pPr>
        <w:tabs>
          <w:tab w:val="num" w:pos="6048"/>
        </w:tabs>
        <w:ind w:left="6048" w:hanging="360"/>
      </w:pPr>
      <w:rPr>
        <w:rFonts w:cs="Times New Roman" w:hint="default"/>
      </w:rPr>
    </w:lvl>
    <w:lvl w:ilvl="7">
      <w:start w:val="1"/>
      <w:numFmt w:val="lowerLetter"/>
      <w:lvlText w:val="%8."/>
      <w:lvlJc w:val="left"/>
      <w:pPr>
        <w:tabs>
          <w:tab w:val="num" w:pos="6768"/>
        </w:tabs>
        <w:ind w:left="6768" w:hanging="360"/>
      </w:pPr>
      <w:rPr>
        <w:rFonts w:cs="Times New Roman" w:hint="default"/>
      </w:rPr>
    </w:lvl>
    <w:lvl w:ilvl="8">
      <w:start w:val="1"/>
      <w:numFmt w:val="lowerLetter"/>
      <w:lvlText w:val="%9."/>
      <w:lvlJc w:val="left"/>
      <w:pPr>
        <w:tabs>
          <w:tab w:val="num" w:pos="7668"/>
        </w:tabs>
        <w:ind w:left="7488" w:hanging="180"/>
      </w:pPr>
      <w:rPr>
        <w:rFonts w:cs="Times New Roman" w:hint="default"/>
      </w:rPr>
    </w:lvl>
  </w:abstractNum>
  <w:abstractNum w:abstractNumId="34">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CA09352">
      <w:start w:val="2"/>
      <w:numFmt w:val="bullet"/>
      <w:lvlText w:val="-"/>
      <w:lvlJc w:val="left"/>
      <w:pPr>
        <w:tabs>
          <w:tab w:val="num" w:pos="567"/>
        </w:tabs>
        <w:ind w:left="567" w:hanging="567"/>
      </w:pPr>
      <w:rPr>
        <w:rFonts w:ascii="Times New Roman" w:hAnsi="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5D5130B9"/>
    <w:multiLevelType w:val="hybridMultilevel"/>
    <w:tmpl w:val="C1C8CB7C"/>
    <w:lvl w:ilvl="0" w:tplc="008C4D88">
      <w:start w:val="1"/>
      <w:numFmt w:val="decimal"/>
      <w:lvlText w:val="%1."/>
      <w:lvlJc w:val="left"/>
      <w:pPr>
        <w:tabs>
          <w:tab w:val="num" w:pos="576"/>
        </w:tabs>
        <w:ind w:left="57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FDD68B2"/>
    <w:multiLevelType w:val="hybridMultilevel"/>
    <w:tmpl w:val="95D6DF78"/>
    <w:lvl w:ilvl="0" w:tplc="8B86FC2C">
      <w:start w:val="1"/>
      <w:numFmt w:val="bullet"/>
      <w:pStyle w:val="ListArrow2"/>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345000"/>
    <w:multiLevelType w:val="hybridMultilevel"/>
    <w:tmpl w:val="B5228434"/>
    <w:lvl w:ilvl="0" w:tplc="7F6253FE">
      <w:start w:val="1"/>
      <w:numFmt w:val="decimal"/>
      <w:lvlRestart w:val="0"/>
      <w:pStyle w:val="Reference2"/>
      <w:lvlText w:val="%1."/>
      <w:lvlJc w:val="left"/>
      <w:pPr>
        <w:tabs>
          <w:tab w:val="num" w:pos="1368"/>
        </w:tabs>
        <w:ind w:left="1296" w:hanging="288"/>
      </w:pPr>
      <w:rPr>
        <w:rFonts w:cs="Times New Roman" w:hint="default"/>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38">
    <w:nsid w:val="6C276305"/>
    <w:multiLevelType w:val="multilevel"/>
    <w:tmpl w:val="3BA6B072"/>
    <w:lvl w:ilvl="0">
      <w:start w:val="1"/>
      <w:numFmt w:val="decimal"/>
      <w:pStyle w:val="ListNumbered1"/>
      <w:lvlText w:val="%1."/>
      <w:lvlJc w:val="left"/>
      <w:pPr>
        <w:tabs>
          <w:tab w:val="num" w:pos="792"/>
        </w:tabs>
        <w:ind w:left="720" w:hanging="288"/>
      </w:pPr>
      <w:rPr>
        <w:rFonts w:cs="Times New Roman" w:hint="default"/>
      </w:rPr>
    </w:lvl>
    <w:lvl w:ilvl="1">
      <w:start w:val="1"/>
      <w:numFmt w:val="decimal"/>
      <w:lvlText w:val="%2."/>
      <w:lvlJc w:val="left"/>
      <w:pPr>
        <w:tabs>
          <w:tab w:val="num" w:pos="1080"/>
        </w:tabs>
        <w:ind w:left="1008" w:hanging="288"/>
      </w:pPr>
      <w:rPr>
        <w:rFonts w:cs="Times New Roman" w:hint="default"/>
      </w:rPr>
    </w:lvl>
    <w:lvl w:ilvl="2">
      <w:start w:val="1"/>
      <w:numFmt w:val="decimal"/>
      <w:lvlRestart w:val="0"/>
      <w:lvlText w:val="%3."/>
      <w:lvlJc w:val="left"/>
      <w:pPr>
        <w:tabs>
          <w:tab w:val="num" w:pos="720"/>
        </w:tabs>
        <w:ind w:left="720" w:hanging="288"/>
      </w:pPr>
      <w:rPr>
        <w:rFonts w:cs="Times New Roman"/>
      </w:rPr>
    </w:lvl>
    <w:lvl w:ilvl="3">
      <w:start w:val="1"/>
      <w:numFmt w:val="decimal"/>
      <w:lvlText w:val="%4."/>
      <w:lvlJc w:val="left"/>
      <w:pPr>
        <w:tabs>
          <w:tab w:val="num" w:pos="1656"/>
        </w:tabs>
        <w:ind w:left="1584" w:hanging="288"/>
      </w:pPr>
      <w:rPr>
        <w:rFonts w:cs="Times New Roman" w:hint="default"/>
      </w:rPr>
    </w:lvl>
    <w:lvl w:ilvl="4">
      <w:start w:val="1"/>
      <w:numFmt w:val="decimal"/>
      <w:lvlText w:val="%5."/>
      <w:lvlJc w:val="left"/>
      <w:pPr>
        <w:tabs>
          <w:tab w:val="num" w:pos="1944"/>
        </w:tabs>
        <w:ind w:left="1872" w:hanging="288"/>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
    <w:nsid w:val="722A09AC"/>
    <w:multiLevelType w:val="hybridMultilevel"/>
    <w:tmpl w:val="78A4B944"/>
    <w:lvl w:ilvl="0" w:tplc="EC763098">
      <w:numFmt w:val="bullet"/>
      <w:lvlText w:val="-"/>
      <w:lvlJc w:val="left"/>
      <w:pPr>
        <w:tabs>
          <w:tab w:val="num" w:pos="638"/>
        </w:tabs>
        <w:ind w:left="638"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4DC5A80"/>
    <w:multiLevelType w:val="hybridMultilevel"/>
    <w:tmpl w:val="45DEA558"/>
    <w:lvl w:ilvl="0" w:tplc="D422B1D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B6405F7"/>
    <w:multiLevelType w:val="hybridMultilevel"/>
    <w:tmpl w:val="2EE8BFDC"/>
    <w:lvl w:ilvl="0" w:tplc="A606CC62">
      <w:start w:val="1"/>
      <w:numFmt w:val="bullet"/>
      <w:pStyle w:val="ListBulleted4"/>
      <w:lvlText w:val=""/>
      <w:lvlJc w:val="left"/>
      <w:pPr>
        <w:tabs>
          <w:tab w:val="num" w:pos="1728"/>
        </w:tabs>
        <w:ind w:left="172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B057A6"/>
    <w:multiLevelType w:val="hybridMultilevel"/>
    <w:tmpl w:val="A9A24CDE"/>
    <w:lvl w:ilvl="0" w:tplc="0D3E7D9A">
      <w:start w:val="1"/>
      <w:numFmt w:val="bullet"/>
      <w:pStyle w:val="ListArrow4"/>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9"/>
  </w:num>
  <w:num w:numId="3">
    <w:abstractNumId w:val="35"/>
  </w:num>
  <w:num w:numId="4">
    <w:abstractNumId w:val="27"/>
  </w:num>
  <w:num w:numId="5">
    <w:abstractNumId w:val="41"/>
  </w:num>
  <w:num w:numId="6">
    <w:abstractNumId w:val="15"/>
  </w:num>
  <w:num w:numId="7">
    <w:abstractNumId w:val="18"/>
  </w:num>
  <w:num w:numId="8">
    <w:abstractNumId w:val="17"/>
  </w:num>
  <w:num w:numId="9">
    <w:abstractNumId w:val="33"/>
  </w:num>
  <w:num w:numId="10">
    <w:abstractNumId w:val="25"/>
  </w:num>
  <w:num w:numId="11">
    <w:abstractNumId w:val="37"/>
  </w:num>
  <w:num w:numId="12">
    <w:abstractNumId w:val="23"/>
  </w:num>
  <w:num w:numId="13">
    <w:abstractNumId w:val="30"/>
  </w:num>
  <w:num w:numId="14">
    <w:abstractNumId w:val="36"/>
  </w:num>
  <w:num w:numId="15">
    <w:abstractNumId w:val="21"/>
  </w:num>
  <w:num w:numId="16">
    <w:abstractNumId w:val="42"/>
  </w:num>
  <w:num w:numId="17">
    <w:abstractNumId w:val="12"/>
  </w:num>
  <w:num w:numId="18">
    <w:abstractNumId w:val="10"/>
    <w:lvlOverride w:ilvl="0">
      <w:lvl w:ilvl="0">
        <w:start w:val="1"/>
        <w:numFmt w:val="bullet"/>
        <w:lvlText w:val="-"/>
        <w:legacy w:legacy="1" w:legacySpace="0" w:legacyIndent="360"/>
        <w:lvlJc w:val="left"/>
        <w:pPr>
          <w:ind w:left="360" w:hanging="360"/>
        </w:pPr>
      </w:lvl>
    </w:lvlOverride>
  </w:num>
  <w:num w:numId="19">
    <w:abstractNumId w:val="34"/>
  </w:num>
  <w:num w:numId="20">
    <w:abstractNumId w:val="24"/>
  </w:num>
  <w:num w:numId="21">
    <w:abstractNumId w:val="13"/>
  </w:num>
  <w:num w:numId="22">
    <w:abstractNumId w:val="16"/>
  </w:num>
  <w:num w:numId="23">
    <w:abstractNumId w:val="11"/>
  </w:num>
  <w:num w:numId="24">
    <w:abstractNumId w:val="39"/>
  </w:num>
  <w:num w:numId="25">
    <w:abstractNumId w:val="20"/>
  </w:num>
  <w:num w:numId="26">
    <w:abstractNumId w:val="32"/>
  </w:num>
  <w:num w:numId="27">
    <w:abstractNumId w:val="26"/>
  </w:num>
  <w:num w:numId="28">
    <w:abstractNumId w:val="14"/>
  </w:num>
  <w:num w:numId="29">
    <w:abstractNumId w:val="19"/>
  </w:num>
  <w:num w:numId="30">
    <w:abstractNumId w:val="20"/>
  </w:num>
  <w:num w:numId="31">
    <w:abstractNumId w:val="27"/>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1"/>
  </w:num>
  <w:num w:numId="43">
    <w:abstractNumId w:val="22"/>
  </w:num>
  <w:num w:numId="44">
    <w:abstractNumId w:val="28"/>
  </w:num>
  <w:num w:numId="45">
    <w:abstractNumId w:val="27"/>
  </w:num>
  <w:num w:numId="46">
    <w:abstractNumId w:val="27"/>
  </w:num>
  <w:num w:numId="47">
    <w:abstractNumId w:val="27"/>
  </w:num>
  <w:num w:numId="48">
    <w:abstractNumId w:val="27"/>
  </w:num>
  <w:num w:numId="49">
    <w:abstractNumId w:val="4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revisionView w:markup="0"/>
  <w:defaultTabStop w:val="720"/>
  <w:clickAndTypeStyle w:val="DocText"/>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CD5AC2"/>
    <w:rsid w:val="00011D36"/>
    <w:rsid w:val="00015AC9"/>
    <w:rsid w:val="00016302"/>
    <w:rsid w:val="00021F64"/>
    <w:rsid w:val="00023A7C"/>
    <w:rsid w:val="00034173"/>
    <w:rsid w:val="00037EC7"/>
    <w:rsid w:val="00045A8E"/>
    <w:rsid w:val="0004641D"/>
    <w:rsid w:val="0006518F"/>
    <w:rsid w:val="0006661C"/>
    <w:rsid w:val="00067876"/>
    <w:rsid w:val="000771F8"/>
    <w:rsid w:val="00085018"/>
    <w:rsid w:val="00090256"/>
    <w:rsid w:val="000A014D"/>
    <w:rsid w:val="000B3808"/>
    <w:rsid w:val="000B60FC"/>
    <w:rsid w:val="000C4599"/>
    <w:rsid w:val="000D0944"/>
    <w:rsid w:val="000D1D8A"/>
    <w:rsid w:val="000D6B71"/>
    <w:rsid w:val="000E560D"/>
    <w:rsid w:val="00103082"/>
    <w:rsid w:val="00106BCB"/>
    <w:rsid w:val="001078C8"/>
    <w:rsid w:val="00111AD4"/>
    <w:rsid w:val="001129C2"/>
    <w:rsid w:val="00112D8D"/>
    <w:rsid w:val="00120B95"/>
    <w:rsid w:val="00121E4C"/>
    <w:rsid w:val="0012261D"/>
    <w:rsid w:val="00122E75"/>
    <w:rsid w:val="00134671"/>
    <w:rsid w:val="00153ABC"/>
    <w:rsid w:val="00155DEC"/>
    <w:rsid w:val="00156E4C"/>
    <w:rsid w:val="001578CB"/>
    <w:rsid w:val="00161109"/>
    <w:rsid w:val="00162AB1"/>
    <w:rsid w:val="00164CF4"/>
    <w:rsid w:val="0017385C"/>
    <w:rsid w:val="00183CEC"/>
    <w:rsid w:val="00185C30"/>
    <w:rsid w:val="00197EEB"/>
    <w:rsid w:val="00197F52"/>
    <w:rsid w:val="00197FAF"/>
    <w:rsid w:val="001A714C"/>
    <w:rsid w:val="001A759F"/>
    <w:rsid w:val="001A7C32"/>
    <w:rsid w:val="001B6A71"/>
    <w:rsid w:val="001B6D94"/>
    <w:rsid w:val="001C0888"/>
    <w:rsid w:val="001D3FC6"/>
    <w:rsid w:val="001E4DF8"/>
    <w:rsid w:val="001E527C"/>
    <w:rsid w:val="001E6B4D"/>
    <w:rsid w:val="001F101A"/>
    <w:rsid w:val="001F209A"/>
    <w:rsid w:val="00215D1B"/>
    <w:rsid w:val="0022190A"/>
    <w:rsid w:val="00230528"/>
    <w:rsid w:val="00237F97"/>
    <w:rsid w:val="0024096F"/>
    <w:rsid w:val="00252C61"/>
    <w:rsid w:val="00253D87"/>
    <w:rsid w:val="002601AB"/>
    <w:rsid w:val="00260469"/>
    <w:rsid w:val="00265DC4"/>
    <w:rsid w:val="002664A2"/>
    <w:rsid w:val="00271216"/>
    <w:rsid w:val="002728E6"/>
    <w:rsid w:val="002772AF"/>
    <w:rsid w:val="0028433D"/>
    <w:rsid w:val="00296647"/>
    <w:rsid w:val="00296924"/>
    <w:rsid w:val="002B0662"/>
    <w:rsid w:val="002B06A5"/>
    <w:rsid w:val="002B68A6"/>
    <w:rsid w:val="002C26B5"/>
    <w:rsid w:val="002D3565"/>
    <w:rsid w:val="002D4E64"/>
    <w:rsid w:val="002E1EFE"/>
    <w:rsid w:val="002E43D1"/>
    <w:rsid w:val="002E47CD"/>
    <w:rsid w:val="002F0561"/>
    <w:rsid w:val="00302A75"/>
    <w:rsid w:val="003159BC"/>
    <w:rsid w:val="003234DB"/>
    <w:rsid w:val="00323D67"/>
    <w:rsid w:val="003254D3"/>
    <w:rsid w:val="0032643A"/>
    <w:rsid w:val="00333169"/>
    <w:rsid w:val="00334925"/>
    <w:rsid w:val="003377CF"/>
    <w:rsid w:val="00342B2D"/>
    <w:rsid w:val="00346A17"/>
    <w:rsid w:val="00346FAE"/>
    <w:rsid w:val="003476EE"/>
    <w:rsid w:val="003569EA"/>
    <w:rsid w:val="00362B21"/>
    <w:rsid w:val="003708AD"/>
    <w:rsid w:val="00377E6A"/>
    <w:rsid w:val="00382150"/>
    <w:rsid w:val="00394A48"/>
    <w:rsid w:val="003957D5"/>
    <w:rsid w:val="003B6624"/>
    <w:rsid w:val="003C1459"/>
    <w:rsid w:val="003C32DA"/>
    <w:rsid w:val="003C541F"/>
    <w:rsid w:val="003C6241"/>
    <w:rsid w:val="003C6C28"/>
    <w:rsid w:val="003D60F9"/>
    <w:rsid w:val="003F1ADA"/>
    <w:rsid w:val="003F2F5A"/>
    <w:rsid w:val="003F44B2"/>
    <w:rsid w:val="00406088"/>
    <w:rsid w:val="00406F98"/>
    <w:rsid w:val="00407F1B"/>
    <w:rsid w:val="00411ECE"/>
    <w:rsid w:val="0042360D"/>
    <w:rsid w:val="00431B42"/>
    <w:rsid w:val="004340F0"/>
    <w:rsid w:val="0043689A"/>
    <w:rsid w:val="00443FC3"/>
    <w:rsid w:val="00447101"/>
    <w:rsid w:val="004537A4"/>
    <w:rsid w:val="00454C2A"/>
    <w:rsid w:val="00456C7C"/>
    <w:rsid w:val="00463C74"/>
    <w:rsid w:val="00466916"/>
    <w:rsid w:val="00493380"/>
    <w:rsid w:val="004A1D29"/>
    <w:rsid w:val="004A6B4E"/>
    <w:rsid w:val="004B144D"/>
    <w:rsid w:val="004B7C21"/>
    <w:rsid w:val="004C00A0"/>
    <w:rsid w:val="004C0D10"/>
    <w:rsid w:val="004C489E"/>
    <w:rsid w:val="004C4CF7"/>
    <w:rsid w:val="004C628A"/>
    <w:rsid w:val="004D2B46"/>
    <w:rsid w:val="004D653C"/>
    <w:rsid w:val="004E3692"/>
    <w:rsid w:val="004E59E8"/>
    <w:rsid w:val="004F02DC"/>
    <w:rsid w:val="00504A04"/>
    <w:rsid w:val="00504CDD"/>
    <w:rsid w:val="0053407E"/>
    <w:rsid w:val="00534E07"/>
    <w:rsid w:val="0053501E"/>
    <w:rsid w:val="0053623A"/>
    <w:rsid w:val="00536905"/>
    <w:rsid w:val="005606D2"/>
    <w:rsid w:val="00566423"/>
    <w:rsid w:val="0056780C"/>
    <w:rsid w:val="00580C86"/>
    <w:rsid w:val="00581009"/>
    <w:rsid w:val="0058340D"/>
    <w:rsid w:val="00585987"/>
    <w:rsid w:val="00586C4C"/>
    <w:rsid w:val="00593CE4"/>
    <w:rsid w:val="00594865"/>
    <w:rsid w:val="005A1E14"/>
    <w:rsid w:val="005A6051"/>
    <w:rsid w:val="005A6BA2"/>
    <w:rsid w:val="005B21F2"/>
    <w:rsid w:val="005B2566"/>
    <w:rsid w:val="005B27DA"/>
    <w:rsid w:val="005B4E5E"/>
    <w:rsid w:val="005B5C60"/>
    <w:rsid w:val="005B62F9"/>
    <w:rsid w:val="005C0745"/>
    <w:rsid w:val="005C255E"/>
    <w:rsid w:val="005D12DE"/>
    <w:rsid w:val="005D2099"/>
    <w:rsid w:val="005E1050"/>
    <w:rsid w:val="005F1E17"/>
    <w:rsid w:val="005F7E26"/>
    <w:rsid w:val="00600479"/>
    <w:rsid w:val="006164DB"/>
    <w:rsid w:val="0062686B"/>
    <w:rsid w:val="00630D06"/>
    <w:rsid w:val="00631E1D"/>
    <w:rsid w:val="006338E0"/>
    <w:rsid w:val="0063480B"/>
    <w:rsid w:val="00636298"/>
    <w:rsid w:val="00637AD9"/>
    <w:rsid w:val="00642289"/>
    <w:rsid w:val="006564D0"/>
    <w:rsid w:val="00666820"/>
    <w:rsid w:val="006774AD"/>
    <w:rsid w:val="00677B42"/>
    <w:rsid w:val="00686AF7"/>
    <w:rsid w:val="0069168F"/>
    <w:rsid w:val="00692090"/>
    <w:rsid w:val="006A5DE5"/>
    <w:rsid w:val="006B19FB"/>
    <w:rsid w:val="006B7A45"/>
    <w:rsid w:val="006D06C5"/>
    <w:rsid w:val="006D63DC"/>
    <w:rsid w:val="006E571B"/>
    <w:rsid w:val="006F46F7"/>
    <w:rsid w:val="007036D0"/>
    <w:rsid w:val="00703711"/>
    <w:rsid w:val="00710F58"/>
    <w:rsid w:val="00716CB5"/>
    <w:rsid w:val="00725562"/>
    <w:rsid w:val="00725DAC"/>
    <w:rsid w:val="00727978"/>
    <w:rsid w:val="00727A3E"/>
    <w:rsid w:val="00731935"/>
    <w:rsid w:val="00736E64"/>
    <w:rsid w:val="0073723C"/>
    <w:rsid w:val="00737FA5"/>
    <w:rsid w:val="0074385B"/>
    <w:rsid w:val="00747289"/>
    <w:rsid w:val="00750361"/>
    <w:rsid w:val="0075171A"/>
    <w:rsid w:val="00752E16"/>
    <w:rsid w:val="0076381F"/>
    <w:rsid w:val="00764503"/>
    <w:rsid w:val="00772975"/>
    <w:rsid w:val="00773B4C"/>
    <w:rsid w:val="007801F2"/>
    <w:rsid w:val="007827FE"/>
    <w:rsid w:val="00786242"/>
    <w:rsid w:val="00792D7E"/>
    <w:rsid w:val="007A0FD0"/>
    <w:rsid w:val="007B1A90"/>
    <w:rsid w:val="007B7C7B"/>
    <w:rsid w:val="007C7653"/>
    <w:rsid w:val="007C7FEA"/>
    <w:rsid w:val="007D121B"/>
    <w:rsid w:val="007D7F01"/>
    <w:rsid w:val="008049C2"/>
    <w:rsid w:val="00806117"/>
    <w:rsid w:val="00813671"/>
    <w:rsid w:val="0081509B"/>
    <w:rsid w:val="00826B2B"/>
    <w:rsid w:val="00827F94"/>
    <w:rsid w:val="00833573"/>
    <w:rsid w:val="00843600"/>
    <w:rsid w:val="008443D2"/>
    <w:rsid w:val="008474F1"/>
    <w:rsid w:val="00851FBE"/>
    <w:rsid w:val="008616A0"/>
    <w:rsid w:val="00866528"/>
    <w:rsid w:val="00871310"/>
    <w:rsid w:val="0087438B"/>
    <w:rsid w:val="00874ACA"/>
    <w:rsid w:val="00876E30"/>
    <w:rsid w:val="00877493"/>
    <w:rsid w:val="008801AB"/>
    <w:rsid w:val="0088281B"/>
    <w:rsid w:val="008918B4"/>
    <w:rsid w:val="00896579"/>
    <w:rsid w:val="008A67FB"/>
    <w:rsid w:val="008A725A"/>
    <w:rsid w:val="008B1547"/>
    <w:rsid w:val="008C1065"/>
    <w:rsid w:val="008D4E31"/>
    <w:rsid w:val="008E063E"/>
    <w:rsid w:val="008E52D0"/>
    <w:rsid w:val="008E6FA6"/>
    <w:rsid w:val="00903776"/>
    <w:rsid w:val="009278B8"/>
    <w:rsid w:val="009314B1"/>
    <w:rsid w:val="00940862"/>
    <w:rsid w:val="0094147B"/>
    <w:rsid w:val="00955F62"/>
    <w:rsid w:val="0095745F"/>
    <w:rsid w:val="00963830"/>
    <w:rsid w:val="00963C7B"/>
    <w:rsid w:val="0096545E"/>
    <w:rsid w:val="00975953"/>
    <w:rsid w:val="0097657A"/>
    <w:rsid w:val="00992C6C"/>
    <w:rsid w:val="00995E0B"/>
    <w:rsid w:val="00996919"/>
    <w:rsid w:val="009A1F78"/>
    <w:rsid w:val="009A68AA"/>
    <w:rsid w:val="009A6FB7"/>
    <w:rsid w:val="009C137D"/>
    <w:rsid w:val="009C4ECB"/>
    <w:rsid w:val="009C5463"/>
    <w:rsid w:val="009D6670"/>
    <w:rsid w:val="009F0DF0"/>
    <w:rsid w:val="009F603A"/>
    <w:rsid w:val="009F67F9"/>
    <w:rsid w:val="00A06CCE"/>
    <w:rsid w:val="00A11A32"/>
    <w:rsid w:val="00A15D7D"/>
    <w:rsid w:val="00A17262"/>
    <w:rsid w:val="00A342E5"/>
    <w:rsid w:val="00A4019B"/>
    <w:rsid w:val="00A4399E"/>
    <w:rsid w:val="00A444FB"/>
    <w:rsid w:val="00A50E79"/>
    <w:rsid w:val="00A520B0"/>
    <w:rsid w:val="00A5249C"/>
    <w:rsid w:val="00A53691"/>
    <w:rsid w:val="00A540BD"/>
    <w:rsid w:val="00A7098C"/>
    <w:rsid w:val="00A753FB"/>
    <w:rsid w:val="00A77A7F"/>
    <w:rsid w:val="00A819ED"/>
    <w:rsid w:val="00A86F61"/>
    <w:rsid w:val="00A872FF"/>
    <w:rsid w:val="00A93321"/>
    <w:rsid w:val="00AA2E7B"/>
    <w:rsid w:val="00AB02AA"/>
    <w:rsid w:val="00AB56DE"/>
    <w:rsid w:val="00AB5C13"/>
    <w:rsid w:val="00AD2D2B"/>
    <w:rsid w:val="00AD480E"/>
    <w:rsid w:val="00AE140F"/>
    <w:rsid w:val="00AE4496"/>
    <w:rsid w:val="00AE78F2"/>
    <w:rsid w:val="00AF3301"/>
    <w:rsid w:val="00AF3DCD"/>
    <w:rsid w:val="00AF772F"/>
    <w:rsid w:val="00B0134B"/>
    <w:rsid w:val="00B029CD"/>
    <w:rsid w:val="00B16FD7"/>
    <w:rsid w:val="00B37E00"/>
    <w:rsid w:val="00B53697"/>
    <w:rsid w:val="00B54DA2"/>
    <w:rsid w:val="00B666A5"/>
    <w:rsid w:val="00B70ED6"/>
    <w:rsid w:val="00B73F83"/>
    <w:rsid w:val="00B82D06"/>
    <w:rsid w:val="00B83067"/>
    <w:rsid w:val="00B92157"/>
    <w:rsid w:val="00B93A0E"/>
    <w:rsid w:val="00B94A76"/>
    <w:rsid w:val="00BA4EAC"/>
    <w:rsid w:val="00BB6355"/>
    <w:rsid w:val="00BB67F7"/>
    <w:rsid w:val="00BD4F79"/>
    <w:rsid w:val="00BF0520"/>
    <w:rsid w:val="00BF1CD1"/>
    <w:rsid w:val="00C2256F"/>
    <w:rsid w:val="00C24AD4"/>
    <w:rsid w:val="00C30993"/>
    <w:rsid w:val="00C35F90"/>
    <w:rsid w:val="00C36F81"/>
    <w:rsid w:val="00C3742E"/>
    <w:rsid w:val="00C4631E"/>
    <w:rsid w:val="00C46C2C"/>
    <w:rsid w:val="00C47063"/>
    <w:rsid w:val="00C47249"/>
    <w:rsid w:val="00C55B06"/>
    <w:rsid w:val="00C574E8"/>
    <w:rsid w:val="00C57FDB"/>
    <w:rsid w:val="00C670F7"/>
    <w:rsid w:val="00C74880"/>
    <w:rsid w:val="00C85F80"/>
    <w:rsid w:val="00C9366F"/>
    <w:rsid w:val="00CA2FBE"/>
    <w:rsid w:val="00CA4745"/>
    <w:rsid w:val="00CA4C81"/>
    <w:rsid w:val="00CB5A4A"/>
    <w:rsid w:val="00CC0967"/>
    <w:rsid w:val="00CC38C5"/>
    <w:rsid w:val="00CC7531"/>
    <w:rsid w:val="00CD5AC2"/>
    <w:rsid w:val="00CE24E4"/>
    <w:rsid w:val="00CE5878"/>
    <w:rsid w:val="00CF17AD"/>
    <w:rsid w:val="00D067C2"/>
    <w:rsid w:val="00D1665D"/>
    <w:rsid w:val="00D174A1"/>
    <w:rsid w:val="00D210E0"/>
    <w:rsid w:val="00D21F7F"/>
    <w:rsid w:val="00D22ADD"/>
    <w:rsid w:val="00D3539D"/>
    <w:rsid w:val="00D450F5"/>
    <w:rsid w:val="00D539FF"/>
    <w:rsid w:val="00D54BA4"/>
    <w:rsid w:val="00D61969"/>
    <w:rsid w:val="00D668B0"/>
    <w:rsid w:val="00D6779A"/>
    <w:rsid w:val="00D72A99"/>
    <w:rsid w:val="00D76B09"/>
    <w:rsid w:val="00D810DB"/>
    <w:rsid w:val="00D84A98"/>
    <w:rsid w:val="00D86190"/>
    <w:rsid w:val="00D87B9D"/>
    <w:rsid w:val="00D91811"/>
    <w:rsid w:val="00D97205"/>
    <w:rsid w:val="00D97B2D"/>
    <w:rsid w:val="00DA7AD8"/>
    <w:rsid w:val="00DB26EF"/>
    <w:rsid w:val="00DC31EC"/>
    <w:rsid w:val="00DC34CC"/>
    <w:rsid w:val="00DC4840"/>
    <w:rsid w:val="00DD239C"/>
    <w:rsid w:val="00DD64F7"/>
    <w:rsid w:val="00DE1906"/>
    <w:rsid w:val="00DE21B2"/>
    <w:rsid w:val="00DE2C39"/>
    <w:rsid w:val="00DE2F66"/>
    <w:rsid w:val="00DE39AF"/>
    <w:rsid w:val="00DF262E"/>
    <w:rsid w:val="00DF7C9E"/>
    <w:rsid w:val="00E06B80"/>
    <w:rsid w:val="00E1017A"/>
    <w:rsid w:val="00E110CB"/>
    <w:rsid w:val="00E25C89"/>
    <w:rsid w:val="00E3075F"/>
    <w:rsid w:val="00E32E15"/>
    <w:rsid w:val="00E52A6A"/>
    <w:rsid w:val="00E55E8A"/>
    <w:rsid w:val="00E57918"/>
    <w:rsid w:val="00E6163C"/>
    <w:rsid w:val="00E62D37"/>
    <w:rsid w:val="00E62F7B"/>
    <w:rsid w:val="00E66961"/>
    <w:rsid w:val="00E73261"/>
    <w:rsid w:val="00E73C94"/>
    <w:rsid w:val="00E75BC6"/>
    <w:rsid w:val="00E802FE"/>
    <w:rsid w:val="00E845A5"/>
    <w:rsid w:val="00E84D05"/>
    <w:rsid w:val="00E86965"/>
    <w:rsid w:val="00E9393A"/>
    <w:rsid w:val="00EB00F5"/>
    <w:rsid w:val="00EB1006"/>
    <w:rsid w:val="00EC4F83"/>
    <w:rsid w:val="00EC701F"/>
    <w:rsid w:val="00ED1244"/>
    <w:rsid w:val="00ED1E7E"/>
    <w:rsid w:val="00EE2385"/>
    <w:rsid w:val="00EE2BB0"/>
    <w:rsid w:val="00F10CE5"/>
    <w:rsid w:val="00F136FD"/>
    <w:rsid w:val="00F21E13"/>
    <w:rsid w:val="00F2756A"/>
    <w:rsid w:val="00F32355"/>
    <w:rsid w:val="00F3590E"/>
    <w:rsid w:val="00F377AB"/>
    <w:rsid w:val="00F54BCC"/>
    <w:rsid w:val="00F54F34"/>
    <w:rsid w:val="00F56BC2"/>
    <w:rsid w:val="00F571AB"/>
    <w:rsid w:val="00F750D4"/>
    <w:rsid w:val="00F77B41"/>
    <w:rsid w:val="00F77C7C"/>
    <w:rsid w:val="00F90E65"/>
    <w:rsid w:val="00FB32DC"/>
    <w:rsid w:val="00FC3358"/>
    <w:rsid w:val="00FC70CB"/>
    <w:rsid w:val="00FD1453"/>
    <w:rsid w:val="00FD1609"/>
    <w:rsid w:val="00FD4DFF"/>
    <w:rsid w:val="00FD6085"/>
    <w:rsid w:val="00FD7983"/>
    <w:rsid w:val="00FE6639"/>
    <w:rsid w:val="00FF196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1EFE"/>
    <w:rPr>
      <w:sz w:val="22"/>
      <w:szCs w:val="24"/>
      <w:lang w:eastAsia="en-US"/>
    </w:rPr>
  </w:style>
  <w:style w:type="paragraph" w:styleId="1">
    <w:name w:val="heading 1"/>
    <w:basedOn w:val="a"/>
    <w:next w:val="DocText"/>
    <w:qFormat/>
    <w:pPr>
      <w:keepNext/>
      <w:numPr>
        <w:numId w:val="4"/>
      </w:numPr>
      <w:spacing w:before="240" w:after="240"/>
      <w:outlineLvl w:val="0"/>
    </w:pPr>
    <w:rPr>
      <w:rFonts w:cs="Arial"/>
      <w:b/>
      <w:bCs/>
      <w:caps/>
    </w:rPr>
  </w:style>
  <w:style w:type="paragraph" w:styleId="2">
    <w:name w:val="heading 2"/>
    <w:basedOn w:val="a"/>
    <w:next w:val="DocText"/>
    <w:qFormat/>
    <w:pPr>
      <w:keepNext/>
      <w:numPr>
        <w:ilvl w:val="1"/>
        <w:numId w:val="4"/>
      </w:numPr>
      <w:spacing w:before="240" w:after="240"/>
      <w:outlineLvl w:val="1"/>
    </w:pPr>
    <w:rPr>
      <w:b/>
    </w:rPr>
  </w:style>
  <w:style w:type="paragraph" w:styleId="3">
    <w:name w:val="heading 3"/>
    <w:basedOn w:val="a"/>
    <w:next w:val="DocText"/>
    <w:qFormat/>
    <w:pPr>
      <w:keepNext/>
      <w:numPr>
        <w:ilvl w:val="2"/>
        <w:numId w:val="4"/>
      </w:numPr>
      <w:spacing w:before="240" w:after="240"/>
      <w:outlineLvl w:val="2"/>
    </w:pPr>
    <w:rPr>
      <w:rFonts w:cs="Arial"/>
      <w:b/>
      <w:iCs/>
    </w:rPr>
  </w:style>
  <w:style w:type="paragraph" w:styleId="4">
    <w:name w:val="heading 4"/>
    <w:basedOn w:val="a"/>
    <w:next w:val="DocText"/>
    <w:qFormat/>
    <w:pPr>
      <w:keepNext/>
      <w:numPr>
        <w:ilvl w:val="3"/>
        <w:numId w:val="4"/>
      </w:numPr>
      <w:spacing w:before="240" w:after="240"/>
      <w:outlineLvl w:val="3"/>
    </w:pPr>
    <w:rPr>
      <w:b/>
      <w:bCs/>
      <w:szCs w:val="28"/>
    </w:rPr>
  </w:style>
  <w:style w:type="paragraph" w:styleId="5">
    <w:name w:val="heading 5"/>
    <w:basedOn w:val="a"/>
    <w:next w:val="DocText"/>
    <w:qFormat/>
    <w:pPr>
      <w:keepNext/>
      <w:numPr>
        <w:ilvl w:val="4"/>
        <w:numId w:val="4"/>
      </w:numPr>
      <w:spacing w:before="240" w:after="240"/>
      <w:outlineLvl w:val="4"/>
    </w:pPr>
    <w:rPr>
      <w:b/>
      <w:bCs/>
      <w:iCs/>
      <w:szCs w:val="26"/>
    </w:rPr>
  </w:style>
  <w:style w:type="paragraph" w:styleId="6">
    <w:name w:val="heading 6"/>
    <w:basedOn w:val="a"/>
    <w:next w:val="DocText"/>
    <w:qFormat/>
    <w:pPr>
      <w:keepNext/>
      <w:numPr>
        <w:ilvl w:val="5"/>
        <w:numId w:val="4"/>
      </w:numPr>
      <w:spacing w:before="240" w:after="240"/>
      <w:outlineLvl w:val="5"/>
    </w:pPr>
    <w:rPr>
      <w:bCs/>
    </w:rPr>
  </w:style>
  <w:style w:type="paragraph" w:styleId="7">
    <w:name w:val="heading 7"/>
    <w:basedOn w:val="a"/>
    <w:next w:val="DocText"/>
    <w:qFormat/>
    <w:pPr>
      <w:keepNext/>
      <w:numPr>
        <w:ilvl w:val="6"/>
        <w:numId w:val="4"/>
      </w:numPr>
      <w:spacing w:before="240" w:after="240"/>
      <w:outlineLvl w:val="6"/>
    </w:pPr>
    <w:rPr>
      <w:bCs/>
    </w:rPr>
  </w:style>
  <w:style w:type="paragraph" w:styleId="8">
    <w:name w:val="heading 8"/>
    <w:basedOn w:val="a"/>
    <w:next w:val="DocText"/>
    <w:qFormat/>
    <w:pPr>
      <w:numPr>
        <w:ilvl w:val="7"/>
        <w:numId w:val="4"/>
      </w:numPr>
      <w:spacing w:before="240" w:after="60"/>
      <w:outlineLvl w:val="7"/>
    </w:pPr>
    <w:rPr>
      <w:iCs/>
    </w:rPr>
  </w:style>
  <w:style w:type="paragraph" w:styleId="9">
    <w:name w:val="heading 9"/>
    <w:basedOn w:val="a"/>
    <w:next w:val="DocText"/>
    <w:qFormat/>
    <w:pPr>
      <w:numPr>
        <w:ilvl w:val="8"/>
        <w:numId w:val="4"/>
      </w:numPr>
      <w:spacing w:before="240" w:after="60"/>
      <w:outlineLvl w:val="8"/>
    </w:pPr>
    <w:rPr>
      <w:rFonts w:cs="Arial"/>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DocText">
    <w:name w:val="Doc Text"/>
    <w:basedOn w:val="a"/>
    <w:pPr>
      <w:spacing w:after="240" w:line="288" w:lineRule="auto"/>
    </w:pPr>
    <w:rPr>
      <w:rFonts w:eastAsia="Batang"/>
    </w:rPr>
  </w:style>
  <w:style w:type="paragraph" w:styleId="10">
    <w:name w:val="toc 1"/>
    <w:basedOn w:val="a"/>
    <w:next w:val="a"/>
    <w:semiHidden/>
    <w:pPr>
      <w:spacing w:before="360" w:after="120"/>
    </w:pPr>
    <w:rPr>
      <w:b/>
      <w:bCs/>
      <w:caps/>
      <w:szCs w:val="26"/>
    </w:rPr>
  </w:style>
  <w:style w:type="paragraph" w:styleId="20">
    <w:name w:val="toc 2"/>
    <w:basedOn w:val="a"/>
    <w:next w:val="a"/>
    <w:semiHidden/>
    <w:pPr>
      <w:ind w:left="245"/>
    </w:pPr>
    <w:rPr>
      <w:bCs/>
    </w:rPr>
  </w:style>
  <w:style w:type="paragraph" w:styleId="30">
    <w:name w:val="toc 3"/>
    <w:basedOn w:val="a"/>
    <w:next w:val="a"/>
    <w:semiHidden/>
    <w:pPr>
      <w:ind w:left="490"/>
    </w:pPr>
  </w:style>
  <w:style w:type="paragraph" w:styleId="40">
    <w:name w:val="toc 4"/>
    <w:basedOn w:val="a"/>
    <w:next w:val="a"/>
    <w:semiHidden/>
    <w:pPr>
      <w:ind w:left="734"/>
    </w:pPr>
  </w:style>
  <w:style w:type="paragraph" w:styleId="50">
    <w:name w:val="toc 5"/>
    <w:basedOn w:val="a"/>
    <w:next w:val="a"/>
    <w:semiHidden/>
    <w:pPr>
      <w:ind w:left="950"/>
    </w:pPr>
  </w:style>
  <w:style w:type="paragraph" w:styleId="60">
    <w:name w:val="toc 6"/>
    <w:basedOn w:val="a"/>
    <w:next w:val="a"/>
    <w:semiHidden/>
    <w:pPr>
      <w:ind w:left="1195"/>
    </w:pPr>
  </w:style>
  <w:style w:type="paragraph" w:styleId="70">
    <w:name w:val="toc 7"/>
    <w:basedOn w:val="a"/>
    <w:next w:val="a"/>
    <w:semiHidden/>
    <w:pPr>
      <w:ind w:left="1440"/>
    </w:pPr>
  </w:style>
  <w:style w:type="paragraph" w:styleId="80">
    <w:name w:val="toc 8"/>
    <w:basedOn w:val="a"/>
    <w:next w:val="a"/>
    <w:semiHidden/>
    <w:pPr>
      <w:ind w:left="1685"/>
    </w:pPr>
  </w:style>
  <w:style w:type="paragraph" w:styleId="90">
    <w:name w:val="toc 9"/>
    <w:basedOn w:val="a"/>
    <w:next w:val="a"/>
    <w:semiHidden/>
    <w:pPr>
      <w:ind w:left="1930"/>
    </w:pPr>
  </w:style>
  <w:style w:type="character" w:styleId="-">
    <w:name w:val="Hyperlink"/>
    <w:semiHidden/>
    <w:rPr>
      <w:rFonts w:cs="Times New Roman"/>
      <w:color w:val="0000FF"/>
      <w:u w:val="single"/>
    </w:rPr>
  </w:style>
  <w:style w:type="paragraph" w:styleId="a3">
    <w:name w:val="header"/>
    <w:basedOn w:val="a"/>
    <w:semiHidden/>
    <w:pPr>
      <w:tabs>
        <w:tab w:val="center" w:pos="4320"/>
        <w:tab w:val="right" w:pos="8640"/>
      </w:tabs>
    </w:pPr>
    <w:rPr>
      <w:sz w:val="20"/>
    </w:rPr>
  </w:style>
  <w:style w:type="paragraph" w:styleId="a4">
    <w:name w:val="footer"/>
    <w:basedOn w:val="a"/>
    <w:link w:val="Char"/>
    <w:uiPriority w:val="99"/>
    <w:pPr>
      <w:tabs>
        <w:tab w:val="center" w:pos="4320"/>
        <w:tab w:val="right" w:pos="8640"/>
      </w:tabs>
    </w:pPr>
    <w:rPr>
      <w:sz w:val="20"/>
    </w:rPr>
  </w:style>
  <w:style w:type="paragraph" w:customStyle="1" w:styleId="ListNumbered1">
    <w:name w:val="List Numbered 1"/>
    <w:basedOn w:val="DocText"/>
    <w:pPr>
      <w:numPr>
        <w:numId w:val="1"/>
      </w:numPr>
      <w:tabs>
        <w:tab w:val="left" w:pos="720"/>
      </w:tabs>
      <w:spacing w:after="20"/>
    </w:pPr>
  </w:style>
  <w:style w:type="paragraph" w:customStyle="1" w:styleId="ListBulleted1">
    <w:name w:val="List Bulleted 1"/>
    <w:basedOn w:val="DocText"/>
    <w:pPr>
      <w:numPr>
        <w:numId w:val="2"/>
      </w:numPr>
      <w:tabs>
        <w:tab w:val="left" w:pos="720"/>
      </w:tabs>
      <w:spacing w:after="20"/>
      <w:ind w:left="720" w:hanging="288"/>
    </w:pPr>
  </w:style>
  <w:style w:type="paragraph" w:customStyle="1" w:styleId="ListAlpha1">
    <w:name w:val="List Alpha 1"/>
    <w:basedOn w:val="DocText"/>
    <w:pPr>
      <w:numPr>
        <w:numId w:val="9"/>
      </w:numPr>
      <w:tabs>
        <w:tab w:val="left" w:pos="720"/>
      </w:tabs>
      <w:spacing w:after="20"/>
    </w:pPr>
  </w:style>
  <w:style w:type="paragraph" w:customStyle="1" w:styleId="Reference">
    <w:name w:val="Reference"/>
    <w:basedOn w:val="a"/>
    <w:pPr>
      <w:keepLines/>
      <w:numPr>
        <w:numId w:val="3"/>
      </w:numPr>
      <w:spacing w:after="240" w:line="288" w:lineRule="auto"/>
    </w:pPr>
  </w:style>
  <w:style w:type="paragraph" w:styleId="a5">
    <w:name w:val="caption"/>
    <w:basedOn w:val="a"/>
    <w:next w:val="DocText"/>
    <w:qFormat/>
    <w:pPr>
      <w:keepNext/>
      <w:spacing w:before="120" w:after="120"/>
      <w:jc w:val="center"/>
    </w:pPr>
    <w:rPr>
      <w:b/>
      <w:bCs/>
      <w:szCs w:val="20"/>
    </w:rPr>
  </w:style>
  <w:style w:type="paragraph" w:styleId="a6">
    <w:name w:val="table of figures"/>
    <w:basedOn w:val="a"/>
    <w:next w:val="a"/>
    <w:semiHidden/>
    <w:pPr>
      <w:ind w:left="480" w:hanging="480"/>
    </w:pPr>
  </w:style>
  <w:style w:type="paragraph" w:customStyle="1" w:styleId="TableColumnHeading">
    <w:name w:val="Table Column Heading"/>
    <w:basedOn w:val="a"/>
    <w:pPr>
      <w:keepNext/>
      <w:spacing w:before="60" w:after="60"/>
      <w:jc w:val="center"/>
    </w:pPr>
    <w:rPr>
      <w:b/>
      <w:sz w:val="20"/>
    </w:rPr>
  </w:style>
  <w:style w:type="paragraph" w:customStyle="1" w:styleId="TableText">
    <w:name w:val="Table Text"/>
    <w:basedOn w:val="a"/>
    <w:pPr>
      <w:spacing w:before="60" w:after="60"/>
    </w:pPr>
    <w:rPr>
      <w:sz w:val="20"/>
    </w:rPr>
  </w:style>
  <w:style w:type="paragraph" w:customStyle="1" w:styleId="Heading1NoTOC">
    <w:name w:val="Heading 1 No TOC"/>
    <w:basedOn w:val="a"/>
    <w:next w:val="DocText"/>
    <w:pPr>
      <w:keepNext/>
      <w:spacing w:before="240" w:after="240"/>
    </w:pPr>
    <w:rPr>
      <w:b/>
      <w:caps/>
    </w:rPr>
  </w:style>
  <w:style w:type="paragraph" w:customStyle="1" w:styleId="TableTextCenter">
    <w:name w:val="Table Text Center"/>
    <w:basedOn w:val="a"/>
    <w:pPr>
      <w:spacing w:before="60" w:after="60"/>
      <w:jc w:val="center"/>
    </w:pPr>
    <w:rPr>
      <w:sz w:val="20"/>
    </w:rPr>
  </w:style>
  <w:style w:type="paragraph" w:customStyle="1" w:styleId="Footnote">
    <w:name w:val="Footnote"/>
    <w:basedOn w:val="a"/>
    <w:pPr>
      <w:ind w:left="567"/>
    </w:pPr>
    <w:rPr>
      <w:sz w:val="20"/>
    </w:rPr>
  </w:style>
  <w:style w:type="paragraph" w:customStyle="1" w:styleId="Instructional">
    <w:name w:val="Instructional"/>
    <w:basedOn w:val="DocText"/>
    <w:pPr>
      <w:ind w:left="1440" w:hanging="1440"/>
    </w:pPr>
    <w:rPr>
      <w:rFonts w:ascii="Arial" w:hAnsi="Arial"/>
      <w:i/>
      <w:vanish/>
      <w:color w:val="FF0000"/>
      <w:sz w:val="20"/>
    </w:rPr>
  </w:style>
  <w:style w:type="paragraph" w:customStyle="1" w:styleId="Heading2NoTOC">
    <w:name w:val="Heading 2 No TOC"/>
    <w:basedOn w:val="a"/>
    <w:next w:val="DocText"/>
    <w:pPr>
      <w:keepNext/>
      <w:spacing w:before="240" w:after="240"/>
    </w:pPr>
    <w:rPr>
      <w:b/>
    </w:rPr>
  </w:style>
  <w:style w:type="paragraph" w:customStyle="1" w:styleId="Heading3NoTOC">
    <w:name w:val="Heading 3 No TOC"/>
    <w:basedOn w:val="a"/>
    <w:next w:val="DocText"/>
    <w:pPr>
      <w:keepNext/>
      <w:spacing w:before="240" w:after="240"/>
    </w:pPr>
    <w:rPr>
      <w:b/>
      <w:i/>
    </w:rPr>
  </w:style>
  <w:style w:type="paragraph" w:customStyle="1" w:styleId="ListAlpha2">
    <w:name w:val="List Alpha 2"/>
    <w:basedOn w:val="DocText"/>
    <w:pPr>
      <w:numPr>
        <w:ilvl w:val="1"/>
        <w:numId w:val="9"/>
      </w:numPr>
      <w:tabs>
        <w:tab w:val="left" w:pos="1008"/>
      </w:tabs>
      <w:spacing w:after="20"/>
    </w:pPr>
  </w:style>
  <w:style w:type="paragraph" w:customStyle="1" w:styleId="ListAlpha3">
    <w:name w:val="List Alpha 3"/>
    <w:basedOn w:val="DocText"/>
    <w:pPr>
      <w:numPr>
        <w:ilvl w:val="2"/>
        <w:numId w:val="9"/>
      </w:numPr>
      <w:tabs>
        <w:tab w:val="left" w:pos="1296"/>
      </w:tabs>
      <w:spacing w:after="20"/>
    </w:pPr>
  </w:style>
  <w:style w:type="paragraph" w:customStyle="1" w:styleId="ListAlpha4">
    <w:name w:val="List Alpha 4"/>
    <w:basedOn w:val="DocText"/>
    <w:pPr>
      <w:numPr>
        <w:ilvl w:val="3"/>
        <w:numId w:val="9"/>
      </w:numPr>
      <w:tabs>
        <w:tab w:val="left" w:pos="1584"/>
      </w:tabs>
      <w:spacing w:after="20"/>
    </w:pPr>
  </w:style>
  <w:style w:type="paragraph" w:customStyle="1" w:styleId="ListAlpha5">
    <w:name w:val="List Alpha 5"/>
    <w:basedOn w:val="DocText"/>
    <w:pPr>
      <w:numPr>
        <w:ilvl w:val="4"/>
        <w:numId w:val="9"/>
      </w:numPr>
      <w:tabs>
        <w:tab w:val="left" w:pos="1872"/>
      </w:tabs>
      <w:spacing w:after="20"/>
    </w:pPr>
  </w:style>
  <w:style w:type="paragraph" w:customStyle="1" w:styleId="ListNumbered2">
    <w:name w:val="List Numbered 2"/>
    <w:basedOn w:val="DocText"/>
    <w:pPr>
      <w:numPr>
        <w:ilvl w:val="1"/>
        <w:numId w:val="10"/>
      </w:numPr>
      <w:tabs>
        <w:tab w:val="left" w:pos="1008"/>
      </w:tabs>
      <w:spacing w:after="20"/>
    </w:pPr>
  </w:style>
  <w:style w:type="paragraph" w:customStyle="1" w:styleId="ListNumbered3">
    <w:name w:val="List Numbered 3"/>
    <w:basedOn w:val="DocText"/>
    <w:pPr>
      <w:numPr>
        <w:ilvl w:val="2"/>
        <w:numId w:val="10"/>
      </w:numPr>
      <w:tabs>
        <w:tab w:val="left" w:pos="1296"/>
      </w:tabs>
      <w:spacing w:after="20"/>
    </w:pPr>
  </w:style>
  <w:style w:type="paragraph" w:customStyle="1" w:styleId="ListNumbered4">
    <w:name w:val="List Numbered 4"/>
    <w:basedOn w:val="DocText"/>
    <w:pPr>
      <w:numPr>
        <w:ilvl w:val="3"/>
        <w:numId w:val="10"/>
      </w:numPr>
      <w:tabs>
        <w:tab w:val="left" w:pos="1584"/>
      </w:tabs>
      <w:spacing w:after="20"/>
    </w:pPr>
  </w:style>
  <w:style w:type="paragraph" w:customStyle="1" w:styleId="ListNumbered5">
    <w:name w:val="List Numbered 5"/>
    <w:basedOn w:val="DocText"/>
    <w:pPr>
      <w:numPr>
        <w:ilvl w:val="4"/>
        <w:numId w:val="10"/>
      </w:numPr>
      <w:tabs>
        <w:tab w:val="left" w:pos="1872"/>
      </w:tabs>
      <w:spacing w:after="20"/>
    </w:pPr>
  </w:style>
  <w:style w:type="paragraph" w:customStyle="1" w:styleId="ListBulleted2">
    <w:name w:val="List Bulleted 2"/>
    <w:basedOn w:val="DocText"/>
    <w:pPr>
      <w:numPr>
        <w:numId w:val="5"/>
      </w:numPr>
      <w:tabs>
        <w:tab w:val="left" w:pos="1008"/>
      </w:tabs>
      <w:spacing w:after="20"/>
      <w:ind w:left="1008" w:hanging="288"/>
    </w:pPr>
  </w:style>
  <w:style w:type="paragraph" w:customStyle="1" w:styleId="ListBulleted3">
    <w:name w:val="List Bulleted 3"/>
    <w:basedOn w:val="DocText"/>
    <w:pPr>
      <w:numPr>
        <w:numId w:val="6"/>
      </w:numPr>
      <w:tabs>
        <w:tab w:val="left" w:pos="1296"/>
      </w:tabs>
      <w:spacing w:after="20"/>
      <w:ind w:left="1296" w:hanging="288"/>
    </w:pPr>
  </w:style>
  <w:style w:type="paragraph" w:customStyle="1" w:styleId="ListBulleted4">
    <w:name w:val="List Bulleted 4"/>
    <w:basedOn w:val="DocText"/>
    <w:pPr>
      <w:numPr>
        <w:numId w:val="7"/>
      </w:numPr>
      <w:tabs>
        <w:tab w:val="left" w:pos="1584"/>
      </w:tabs>
      <w:spacing w:after="20"/>
      <w:ind w:left="1584" w:hanging="288"/>
    </w:pPr>
  </w:style>
  <w:style w:type="paragraph" w:customStyle="1" w:styleId="ListBulleted5">
    <w:name w:val="List Bulleted 5"/>
    <w:basedOn w:val="DocText"/>
    <w:pPr>
      <w:numPr>
        <w:numId w:val="8"/>
      </w:numPr>
      <w:tabs>
        <w:tab w:val="left" w:pos="1872"/>
      </w:tabs>
      <w:spacing w:after="20"/>
      <w:ind w:left="1872" w:hanging="288"/>
    </w:pPr>
  </w:style>
  <w:style w:type="paragraph" w:customStyle="1" w:styleId="Caption2">
    <w:name w:val="Caption2"/>
    <w:basedOn w:val="a5"/>
    <w:next w:val="DocText"/>
  </w:style>
  <w:style w:type="paragraph" w:customStyle="1" w:styleId="smallscript">
    <w:name w:val="smallscript"/>
    <w:basedOn w:val="a"/>
    <w:pPr>
      <w:spacing w:before="100" w:beforeAutospacing="1" w:after="100" w:afterAutospacing="1"/>
    </w:pPr>
    <w:rPr>
      <w:rFonts w:ascii="Arial" w:hAnsi="Arial" w:cs="Arial"/>
      <w:sz w:val="19"/>
      <w:szCs w:val="19"/>
    </w:rPr>
  </w:style>
  <w:style w:type="paragraph" w:customStyle="1" w:styleId="smallerscript">
    <w:name w:val="smallerscript"/>
    <w:basedOn w:val="a"/>
    <w:pPr>
      <w:spacing w:before="100" w:beforeAutospacing="1" w:after="100" w:afterAutospacing="1"/>
    </w:pPr>
    <w:rPr>
      <w:rFonts w:ascii="Arial" w:hAnsi="Arial" w:cs="Arial"/>
      <w:sz w:val="17"/>
      <w:szCs w:val="17"/>
    </w:rPr>
  </w:style>
  <w:style w:type="paragraph" w:customStyle="1" w:styleId="Caption3">
    <w:name w:val="Caption3"/>
    <w:basedOn w:val="a5"/>
    <w:next w:val="DocText"/>
  </w:style>
  <w:style w:type="paragraph" w:customStyle="1" w:styleId="Caption4">
    <w:name w:val="Caption4"/>
    <w:basedOn w:val="a5"/>
    <w:next w:val="DocText"/>
  </w:style>
  <w:style w:type="paragraph" w:customStyle="1" w:styleId="Caption5">
    <w:name w:val="Caption5"/>
    <w:basedOn w:val="a5"/>
    <w:next w:val="DocText"/>
  </w:style>
  <w:style w:type="paragraph" w:customStyle="1" w:styleId="Caption6">
    <w:name w:val="Caption6"/>
    <w:basedOn w:val="a5"/>
    <w:next w:val="DocText"/>
  </w:style>
  <w:style w:type="paragraph" w:customStyle="1" w:styleId="Caption7">
    <w:name w:val="Caption7"/>
    <w:basedOn w:val="a5"/>
    <w:next w:val="DocText"/>
  </w:style>
  <w:style w:type="paragraph" w:customStyle="1" w:styleId="Caption9">
    <w:name w:val="Caption9"/>
    <w:basedOn w:val="a5"/>
    <w:next w:val="DocText"/>
  </w:style>
  <w:style w:type="paragraph" w:customStyle="1" w:styleId="Caption8">
    <w:name w:val="Caption8"/>
    <w:basedOn w:val="a5"/>
    <w:next w:val="DocText"/>
  </w:style>
  <w:style w:type="paragraph" w:customStyle="1" w:styleId="Heading1No">
    <w:name w:val="Heading 1 No #"/>
    <w:basedOn w:val="Heading1NoTOC"/>
    <w:next w:val="DocText"/>
  </w:style>
  <w:style w:type="paragraph" w:customStyle="1" w:styleId="Heading2No">
    <w:name w:val="Heading 2 No #"/>
    <w:basedOn w:val="Heading2NoTOC"/>
    <w:next w:val="DocText"/>
  </w:style>
  <w:style w:type="paragraph" w:customStyle="1" w:styleId="Heading3No">
    <w:name w:val="Heading 3 No #"/>
    <w:basedOn w:val="Heading3NoTOC"/>
    <w:next w:val="DocText"/>
  </w:style>
  <w:style w:type="paragraph" w:customStyle="1" w:styleId="Reference2">
    <w:name w:val="Reference 2"/>
    <w:basedOn w:val="Reference"/>
    <w:pPr>
      <w:numPr>
        <w:numId w:val="11"/>
      </w:numPr>
      <w:tabs>
        <w:tab w:val="left" w:pos="576"/>
      </w:tabs>
    </w:pPr>
  </w:style>
  <w:style w:type="paragraph" w:customStyle="1" w:styleId="Reference3">
    <w:name w:val="Reference 3"/>
    <w:basedOn w:val="Reference"/>
    <w:pPr>
      <w:numPr>
        <w:numId w:val="12"/>
      </w:numPr>
      <w:tabs>
        <w:tab w:val="left" w:pos="576"/>
      </w:tabs>
    </w:pPr>
  </w:style>
  <w:style w:type="paragraph" w:customStyle="1" w:styleId="CoverPage">
    <w:name w:val="CoverPage"/>
    <w:basedOn w:val="DocText"/>
    <w:next w:val="DocText"/>
    <w:pPr>
      <w:spacing w:before="400" w:after="400" w:line="300" w:lineRule="atLeast"/>
      <w:jc w:val="center"/>
    </w:pPr>
    <w:rPr>
      <w:b/>
    </w:rPr>
  </w:style>
  <w:style w:type="paragraph" w:customStyle="1" w:styleId="Default">
    <w:name w:val="Default"/>
    <w:rsid w:val="002E1EFE"/>
    <w:pPr>
      <w:autoSpaceDE w:val="0"/>
      <w:autoSpaceDN w:val="0"/>
      <w:adjustRightInd w:val="0"/>
    </w:pPr>
    <w:rPr>
      <w:color w:val="000000"/>
      <w:sz w:val="24"/>
      <w:szCs w:val="24"/>
      <w:lang w:val="en-US" w:eastAsia="en-US"/>
    </w:rPr>
  </w:style>
  <w:style w:type="paragraph" w:customStyle="1" w:styleId="BTitle">
    <w:name w:val="BTitle"/>
    <w:basedOn w:val="DocText"/>
    <w:next w:val="DocText"/>
    <w:rPr>
      <w:b/>
      <w:sz w:val="32"/>
    </w:rPr>
  </w:style>
  <w:style w:type="paragraph" w:customStyle="1" w:styleId="Heading4NoTOC">
    <w:name w:val="Heading 4 No TOC"/>
    <w:basedOn w:val="a"/>
    <w:next w:val="DocText"/>
    <w:pPr>
      <w:keepNext/>
      <w:spacing w:before="240"/>
    </w:pPr>
    <w:rPr>
      <w:i/>
    </w:rPr>
  </w:style>
  <w:style w:type="paragraph" w:customStyle="1" w:styleId="LabelingH1">
    <w:name w:val="Labeling H1"/>
    <w:basedOn w:val="Heading1NoTOC"/>
    <w:next w:val="DocText"/>
    <w:rPr>
      <w:rFonts w:ascii="Arial" w:hAnsi="Arial"/>
    </w:rPr>
  </w:style>
  <w:style w:type="paragraph" w:customStyle="1" w:styleId="LabelingH2">
    <w:name w:val="Labeling H2"/>
    <w:basedOn w:val="Heading2NoTOC"/>
    <w:next w:val="DocText"/>
    <w:rPr>
      <w:rFonts w:ascii="Arial" w:hAnsi="Arial"/>
    </w:rPr>
  </w:style>
  <w:style w:type="paragraph" w:customStyle="1" w:styleId="LabelingH3">
    <w:name w:val="Labeling H3"/>
    <w:basedOn w:val="Heading3NoTOC"/>
    <w:next w:val="DocText"/>
    <w:rPr>
      <w:rFonts w:ascii="Arial" w:hAnsi="Arial"/>
      <w:b w:val="0"/>
      <w:i w:val="0"/>
    </w:rPr>
  </w:style>
  <w:style w:type="paragraph" w:customStyle="1" w:styleId="LabelingH4">
    <w:name w:val="Labeling H4"/>
    <w:basedOn w:val="Heading4NoTOC"/>
    <w:next w:val="DocText"/>
    <w:rPr>
      <w:rFonts w:ascii="Arial" w:hAnsi="Arial"/>
    </w:rPr>
  </w:style>
  <w:style w:type="paragraph" w:customStyle="1" w:styleId="Heading4No">
    <w:name w:val="Heading 4 No #"/>
    <w:basedOn w:val="Heading4NoTOC"/>
    <w:next w:val="DocText"/>
  </w:style>
  <w:style w:type="paragraph" w:customStyle="1" w:styleId="ListArrow1">
    <w:name w:val="List Arrow 1"/>
    <w:basedOn w:val="DocText"/>
    <w:pPr>
      <w:numPr>
        <w:numId w:val="13"/>
      </w:numPr>
      <w:tabs>
        <w:tab w:val="left" w:pos="720"/>
      </w:tabs>
      <w:spacing w:after="20"/>
      <w:ind w:left="720" w:hanging="288"/>
    </w:pPr>
  </w:style>
  <w:style w:type="paragraph" w:customStyle="1" w:styleId="ListArrow2">
    <w:name w:val="List Arrow 2"/>
    <w:basedOn w:val="DocText"/>
    <w:pPr>
      <w:numPr>
        <w:numId w:val="14"/>
      </w:numPr>
      <w:tabs>
        <w:tab w:val="left" w:pos="1008"/>
      </w:tabs>
      <w:spacing w:after="20"/>
      <w:ind w:left="1008" w:hanging="288"/>
    </w:pPr>
  </w:style>
  <w:style w:type="paragraph" w:customStyle="1" w:styleId="ListArrow3">
    <w:name w:val="List Arrow 3"/>
    <w:basedOn w:val="DocText"/>
    <w:pPr>
      <w:numPr>
        <w:numId w:val="15"/>
      </w:numPr>
      <w:tabs>
        <w:tab w:val="left" w:pos="1296"/>
      </w:tabs>
      <w:spacing w:after="20"/>
      <w:ind w:left="1296" w:hanging="288"/>
    </w:pPr>
  </w:style>
  <w:style w:type="paragraph" w:customStyle="1" w:styleId="ListArrow4">
    <w:name w:val="List Arrow 4"/>
    <w:basedOn w:val="DocText"/>
    <w:pPr>
      <w:numPr>
        <w:numId w:val="16"/>
      </w:numPr>
      <w:tabs>
        <w:tab w:val="left" w:pos="1584"/>
      </w:tabs>
      <w:spacing w:after="20"/>
      <w:ind w:left="1584" w:hanging="288"/>
    </w:pPr>
  </w:style>
  <w:style w:type="paragraph" w:customStyle="1" w:styleId="ListArrow5">
    <w:name w:val="List Arrow 5"/>
    <w:basedOn w:val="DocText"/>
    <w:pPr>
      <w:numPr>
        <w:numId w:val="17"/>
      </w:numPr>
      <w:tabs>
        <w:tab w:val="left" w:pos="1872"/>
      </w:tabs>
      <w:spacing w:after="20"/>
      <w:ind w:left="1872" w:hanging="288"/>
    </w:pPr>
  </w:style>
  <w:style w:type="paragraph" w:styleId="a7">
    <w:name w:val="Title"/>
    <w:basedOn w:val="a"/>
    <w:link w:val="Char0"/>
    <w:qFormat/>
    <w:rsid w:val="002E1EFE"/>
    <w:pPr>
      <w:jc w:val="center"/>
      <w:outlineLvl w:val="0"/>
    </w:pPr>
    <w:rPr>
      <w:b/>
    </w:rPr>
  </w:style>
  <w:style w:type="character" w:customStyle="1" w:styleId="Char0">
    <w:name w:val="Τίτλος Char"/>
    <w:link w:val="a7"/>
    <w:locked/>
    <w:rsid w:val="002E1EFE"/>
    <w:rPr>
      <w:rFonts w:cs="Times New Roman"/>
      <w:b/>
      <w:noProof/>
      <w:sz w:val="24"/>
      <w:szCs w:val="24"/>
      <w:lang w:eastAsia="en-US"/>
    </w:rPr>
  </w:style>
  <w:style w:type="paragraph" w:customStyle="1" w:styleId="TableText11">
    <w:name w:val="Table Text 11"/>
    <w:basedOn w:val="a"/>
    <w:rsid w:val="000B3808"/>
    <w:pPr>
      <w:spacing w:before="60" w:after="60"/>
    </w:pPr>
    <w:rPr>
      <w:lang w:val="en-US"/>
    </w:rPr>
  </w:style>
  <w:style w:type="paragraph" w:customStyle="1" w:styleId="CCDSRecommendedText">
    <w:name w:val="CCDS Recommended Text"/>
    <w:basedOn w:val="a"/>
    <w:rsid w:val="000B3808"/>
    <w:pPr>
      <w:spacing w:after="240" w:line="288" w:lineRule="auto"/>
    </w:pPr>
    <w:rPr>
      <w:rFonts w:eastAsia="Batang"/>
      <w:bCs/>
      <w:iCs/>
      <w:sz w:val="24"/>
      <w:lang w:val="en-US"/>
    </w:rPr>
  </w:style>
  <w:style w:type="paragraph" w:customStyle="1" w:styleId="CCDSRecommendedtextbullet">
    <w:name w:val="CCDS Recommended text bullet"/>
    <w:basedOn w:val="a"/>
    <w:rsid w:val="000B3808"/>
    <w:pPr>
      <w:numPr>
        <w:numId w:val="25"/>
      </w:numPr>
    </w:pPr>
    <w:rPr>
      <w:sz w:val="24"/>
    </w:rPr>
  </w:style>
  <w:style w:type="paragraph" w:customStyle="1" w:styleId="CCDSMandatoryInformation">
    <w:name w:val="CCDS Mandatory Information"/>
    <w:basedOn w:val="a"/>
    <w:rsid w:val="00AA2E7B"/>
    <w:pPr>
      <w:spacing w:after="240" w:line="288" w:lineRule="auto"/>
    </w:pPr>
    <w:rPr>
      <w:rFonts w:eastAsia="Batang"/>
      <w:b/>
      <w:sz w:val="24"/>
      <w:lang w:val="en-US"/>
    </w:rPr>
  </w:style>
  <w:style w:type="paragraph" w:customStyle="1" w:styleId="xl29">
    <w:name w:val="xl29"/>
    <w:basedOn w:val="a"/>
    <w:rsid w:val="00AA2E7B"/>
    <w:pPr>
      <w:spacing w:before="100" w:beforeAutospacing="1" w:after="100" w:afterAutospacing="1"/>
      <w:jc w:val="center"/>
      <w:textAlignment w:val="center"/>
    </w:pPr>
    <w:rPr>
      <w:rFonts w:ascii="Arial" w:hAnsi="Arial" w:cs="Arial"/>
      <w:i/>
      <w:iCs/>
      <w:sz w:val="24"/>
      <w:u w:val="single"/>
    </w:rPr>
  </w:style>
  <w:style w:type="paragraph" w:styleId="a8">
    <w:name w:val="Balloon Text"/>
    <w:basedOn w:val="a"/>
    <w:link w:val="Char1"/>
    <w:semiHidden/>
    <w:rsid w:val="009278B8"/>
    <w:rPr>
      <w:rFonts w:ascii="Tahoma" w:hAnsi="Tahoma" w:cs="Tahoma"/>
      <w:sz w:val="16"/>
      <w:szCs w:val="16"/>
    </w:rPr>
  </w:style>
  <w:style w:type="character" w:customStyle="1" w:styleId="Char1">
    <w:name w:val="Κείμενο πλαισίου Char"/>
    <w:link w:val="a8"/>
    <w:semiHidden/>
    <w:locked/>
    <w:rsid w:val="009278B8"/>
    <w:rPr>
      <w:rFonts w:ascii="Tahoma" w:hAnsi="Tahoma" w:cs="Tahoma"/>
      <w:noProof/>
      <w:sz w:val="16"/>
      <w:szCs w:val="16"/>
      <w:lang w:val="en-GB" w:eastAsia="en-US"/>
    </w:rPr>
  </w:style>
  <w:style w:type="character" w:styleId="a9">
    <w:name w:val="annotation reference"/>
    <w:semiHidden/>
    <w:rsid w:val="00F377AB"/>
    <w:rPr>
      <w:rFonts w:cs="Times New Roman"/>
      <w:sz w:val="16"/>
      <w:szCs w:val="16"/>
    </w:rPr>
  </w:style>
  <w:style w:type="paragraph" w:styleId="aa">
    <w:name w:val="annotation text"/>
    <w:basedOn w:val="a"/>
    <w:link w:val="Char2"/>
    <w:rsid w:val="00F377AB"/>
    <w:rPr>
      <w:sz w:val="20"/>
      <w:szCs w:val="20"/>
    </w:rPr>
  </w:style>
  <w:style w:type="character" w:customStyle="1" w:styleId="Char2">
    <w:name w:val="Κείμενο σχολίου Char"/>
    <w:link w:val="aa"/>
    <w:locked/>
    <w:rsid w:val="00F377AB"/>
    <w:rPr>
      <w:rFonts w:cs="Times New Roman"/>
      <w:noProof/>
      <w:lang w:val="en-GB"/>
    </w:rPr>
  </w:style>
  <w:style w:type="paragraph" w:styleId="ab">
    <w:name w:val="annotation subject"/>
    <w:basedOn w:val="aa"/>
    <w:next w:val="aa"/>
    <w:link w:val="Char3"/>
    <w:semiHidden/>
    <w:rsid w:val="00F377AB"/>
    <w:rPr>
      <w:b/>
      <w:bCs/>
    </w:rPr>
  </w:style>
  <w:style w:type="character" w:customStyle="1" w:styleId="Char3">
    <w:name w:val="Θέμα σχολίου Char"/>
    <w:link w:val="ab"/>
    <w:semiHidden/>
    <w:locked/>
    <w:rsid w:val="00F377AB"/>
    <w:rPr>
      <w:rFonts w:cs="Times New Roman"/>
      <w:b/>
      <w:bCs/>
      <w:noProof/>
      <w:lang w:val="en-GB"/>
    </w:rPr>
  </w:style>
  <w:style w:type="paragraph" w:customStyle="1" w:styleId="Revision1">
    <w:name w:val="Revision1"/>
    <w:hidden/>
    <w:semiHidden/>
    <w:rsid w:val="00253D87"/>
    <w:rPr>
      <w:noProof/>
      <w:sz w:val="22"/>
      <w:szCs w:val="24"/>
      <w:lang w:val="en-GB" w:eastAsia="en-US"/>
    </w:rPr>
  </w:style>
  <w:style w:type="character" w:customStyle="1" w:styleId="Char">
    <w:name w:val="Υποσέλιδο Char"/>
    <w:link w:val="a4"/>
    <w:uiPriority w:val="99"/>
    <w:rsid w:val="00A753FB"/>
    <w:rPr>
      <w:szCs w:val="24"/>
      <w:lang w:eastAsia="en-US"/>
    </w:rPr>
  </w:style>
  <w:style w:type="paragraph" w:customStyle="1" w:styleId="BulletList">
    <w:name w:val="Bullet List"/>
    <w:rsid w:val="006338E0"/>
    <w:pPr>
      <w:numPr>
        <w:numId w:val="44"/>
      </w:numPr>
      <w:autoSpaceDE w:val="0"/>
      <w:autoSpaceDN w:val="0"/>
      <w:adjustRightInd w:val="0"/>
      <w:jc w:val="both"/>
    </w:pPr>
    <w:rPr>
      <w:rFonts w:eastAsia="Times New Roman"/>
      <w:snapToGrid w:val="0"/>
      <w:sz w:val="22"/>
      <w:szCs w:val="24"/>
      <w:lang w:val="en-US" w:eastAsia="en-US"/>
    </w:rPr>
  </w:style>
  <w:style w:type="paragraph" w:styleId="ac">
    <w:name w:val="List Paragraph"/>
    <w:basedOn w:val="a"/>
    <w:uiPriority w:val="34"/>
    <w:qFormat/>
    <w:rsid w:val="00AB02AA"/>
    <w:pPr>
      <w:ind w:left="720"/>
    </w:pPr>
    <w:rPr>
      <w:rFonts w:ascii="Calibri" w:eastAsia="Calibri" w:hAnsi="Calibri"/>
      <w:szCs w:val="22"/>
      <w:lang w:val="fr-BE" w:eastAsia="fr-BE"/>
    </w:rPr>
  </w:style>
  <w:style w:type="paragraph" w:customStyle="1" w:styleId="EMEAEnBodyText">
    <w:name w:val="EMEA En Body Text"/>
    <w:basedOn w:val="a"/>
    <w:rsid w:val="00A444FB"/>
    <w:pPr>
      <w:spacing w:before="120" w:after="120"/>
      <w:jc w:val="both"/>
    </w:pPr>
    <w:rPr>
      <w:rFonts w:eastAsia="Times New Roman"/>
      <w:szCs w:val="22"/>
      <w:lang w:val="en-US"/>
    </w:rPr>
  </w:style>
  <w:style w:type="character" w:customStyle="1" w:styleId="hps">
    <w:name w:val="hps"/>
    <w:basedOn w:val="a0"/>
    <w:rsid w:val="008A67FB"/>
  </w:style>
</w:styles>
</file>

<file path=word/webSettings.xml><?xml version="1.0" encoding="utf-8"?>
<w:webSettings xmlns:r="http://schemas.openxmlformats.org/officeDocument/2006/relationships" xmlns:w="http://schemas.openxmlformats.org/wordprocessingml/2006/main">
  <w:divs>
    <w:div w:id="636303219">
      <w:bodyDiv w:val="1"/>
      <w:marLeft w:val="0"/>
      <w:marRight w:val="0"/>
      <w:marTop w:val="0"/>
      <w:marBottom w:val="0"/>
      <w:divBdr>
        <w:top w:val="none" w:sz="0" w:space="0" w:color="auto"/>
        <w:left w:val="none" w:sz="0" w:space="0" w:color="auto"/>
        <w:bottom w:val="none" w:sz="0" w:space="0" w:color="auto"/>
        <w:right w:val="none" w:sz="0" w:space="0" w:color="auto"/>
      </w:divBdr>
      <w:divsChild>
        <w:div w:id="1715807045">
          <w:marLeft w:val="0"/>
          <w:marRight w:val="0"/>
          <w:marTop w:val="0"/>
          <w:marBottom w:val="0"/>
          <w:divBdr>
            <w:top w:val="none" w:sz="0" w:space="0" w:color="auto"/>
            <w:left w:val="none" w:sz="0" w:space="0" w:color="auto"/>
            <w:bottom w:val="none" w:sz="0" w:space="0" w:color="auto"/>
            <w:right w:val="none" w:sz="0" w:space="0" w:color="auto"/>
          </w:divBdr>
          <w:divsChild>
            <w:div w:id="1011687305">
              <w:marLeft w:val="0"/>
              <w:marRight w:val="0"/>
              <w:marTop w:val="0"/>
              <w:marBottom w:val="0"/>
              <w:divBdr>
                <w:top w:val="none" w:sz="0" w:space="0" w:color="auto"/>
                <w:left w:val="none" w:sz="0" w:space="0" w:color="auto"/>
                <w:bottom w:val="none" w:sz="0" w:space="0" w:color="auto"/>
                <w:right w:val="none" w:sz="0" w:space="0" w:color="auto"/>
              </w:divBdr>
              <w:divsChild>
                <w:div w:id="1413504729">
                  <w:marLeft w:val="0"/>
                  <w:marRight w:val="0"/>
                  <w:marTop w:val="0"/>
                  <w:marBottom w:val="0"/>
                  <w:divBdr>
                    <w:top w:val="none" w:sz="0" w:space="0" w:color="auto"/>
                    <w:left w:val="none" w:sz="0" w:space="0" w:color="auto"/>
                    <w:bottom w:val="none" w:sz="0" w:space="0" w:color="auto"/>
                    <w:right w:val="none" w:sz="0" w:space="0" w:color="auto"/>
                  </w:divBdr>
                  <w:divsChild>
                    <w:div w:id="1075281407">
                      <w:marLeft w:val="0"/>
                      <w:marRight w:val="0"/>
                      <w:marTop w:val="0"/>
                      <w:marBottom w:val="0"/>
                      <w:divBdr>
                        <w:top w:val="none" w:sz="0" w:space="0" w:color="auto"/>
                        <w:left w:val="none" w:sz="0" w:space="0" w:color="auto"/>
                        <w:bottom w:val="none" w:sz="0" w:space="0" w:color="auto"/>
                        <w:right w:val="none" w:sz="0" w:space="0" w:color="auto"/>
                      </w:divBdr>
                      <w:divsChild>
                        <w:div w:id="1470856119">
                          <w:marLeft w:val="0"/>
                          <w:marRight w:val="0"/>
                          <w:marTop w:val="0"/>
                          <w:marBottom w:val="0"/>
                          <w:divBdr>
                            <w:top w:val="none" w:sz="0" w:space="0" w:color="auto"/>
                            <w:left w:val="none" w:sz="0" w:space="0" w:color="auto"/>
                            <w:bottom w:val="none" w:sz="0" w:space="0" w:color="auto"/>
                            <w:right w:val="none" w:sz="0" w:space="0" w:color="auto"/>
                          </w:divBdr>
                          <w:divsChild>
                            <w:div w:id="1170027142">
                              <w:marLeft w:val="0"/>
                              <w:marRight w:val="0"/>
                              <w:marTop w:val="0"/>
                              <w:marBottom w:val="0"/>
                              <w:divBdr>
                                <w:top w:val="none" w:sz="0" w:space="0" w:color="auto"/>
                                <w:left w:val="none" w:sz="0" w:space="0" w:color="auto"/>
                                <w:bottom w:val="none" w:sz="0" w:space="0" w:color="auto"/>
                                <w:right w:val="none" w:sz="0" w:space="0" w:color="auto"/>
                              </w:divBdr>
                              <w:divsChild>
                                <w:div w:id="2023310556">
                                  <w:marLeft w:val="0"/>
                                  <w:marRight w:val="0"/>
                                  <w:marTop w:val="0"/>
                                  <w:marBottom w:val="0"/>
                                  <w:divBdr>
                                    <w:top w:val="none" w:sz="0" w:space="0" w:color="auto"/>
                                    <w:left w:val="none" w:sz="0" w:space="0" w:color="auto"/>
                                    <w:bottom w:val="none" w:sz="0" w:space="0" w:color="auto"/>
                                    <w:right w:val="none" w:sz="0" w:space="0" w:color="auto"/>
                                  </w:divBdr>
                                  <w:divsChild>
                                    <w:div w:id="397678693">
                                      <w:marLeft w:val="0"/>
                                      <w:marRight w:val="0"/>
                                      <w:marTop w:val="0"/>
                                      <w:marBottom w:val="0"/>
                                      <w:divBdr>
                                        <w:top w:val="none" w:sz="0" w:space="0" w:color="auto"/>
                                        <w:left w:val="none" w:sz="0" w:space="0" w:color="auto"/>
                                        <w:bottom w:val="none" w:sz="0" w:space="0" w:color="auto"/>
                                        <w:right w:val="none" w:sz="0" w:space="0" w:color="auto"/>
                                      </w:divBdr>
                                      <w:divsChild>
                                        <w:div w:id="855769479">
                                          <w:marLeft w:val="0"/>
                                          <w:marRight w:val="0"/>
                                          <w:marTop w:val="0"/>
                                          <w:marBottom w:val="0"/>
                                          <w:divBdr>
                                            <w:top w:val="none" w:sz="0" w:space="0" w:color="auto"/>
                                            <w:left w:val="none" w:sz="0" w:space="0" w:color="auto"/>
                                            <w:bottom w:val="none" w:sz="0" w:space="0" w:color="auto"/>
                                            <w:right w:val="none" w:sz="0" w:space="0" w:color="auto"/>
                                          </w:divBdr>
                                          <w:divsChild>
                                            <w:div w:id="259070939">
                                              <w:marLeft w:val="0"/>
                                              <w:marRight w:val="0"/>
                                              <w:marTop w:val="0"/>
                                              <w:marBottom w:val="0"/>
                                              <w:divBdr>
                                                <w:top w:val="single" w:sz="4" w:space="0" w:color="F5F5F5"/>
                                                <w:left w:val="single" w:sz="4" w:space="0" w:color="F5F5F5"/>
                                                <w:bottom w:val="single" w:sz="4" w:space="0" w:color="F5F5F5"/>
                                                <w:right w:val="single" w:sz="4" w:space="0" w:color="F5F5F5"/>
                                              </w:divBdr>
                                              <w:divsChild>
                                                <w:div w:id="133573268">
                                                  <w:marLeft w:val="0"/>
                                                  <w:marRight w:val="0"/>
                                                  <w:marTop w:val="0"/>
                                                  <w:marBottom w:val="0"/>
                                                  <w:divBdr>
                                                    <w:top w:val="none" w:sz="0" w:space="0" w:color="auto"/>
                                                    <w:left w:val="none" w:sz="0" w:space="0" w:color="auto"/>
                                                    <w:bottom w:val="none" w:sz="0" w:space="0" w:color="auto"/>
                                                    <w:right w:val="none" w:sz="0" w:space="0" w:color="auto"/>
                                                  </w:divBdr>
                                                  <w:divsChild>
                                                    <w:div w:id="13842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826451">
      <w:bodyDiv w:val="1"/>
      <w:marLeft w:val="0"/>
      <w:marRight w:val="0"/>
      <w:marTop w:val="0"/>
      <w:marBottom w:val="0"/>
      <w:divBdr>
        <w:top w:val="none" w:sz="0" w:space="0" w:color="auto"/>
        <w:left w:val="none" w:sz="0" w:space="0" w:color="auto"/>
        <w:bottom w:val="none" w:sz="0" w:space="0" w:color="auto"/>
        <w:right w:val="none" w:sz="0" w:space="0" w:color="auto"/>
      </w:divBdr>
      <w:divsChild>
        <w:div w:id="1108356250">
          <w:marLeft w:val="0"/>
          <w:marRight w:val="0"/>
          <w:marTop w:val="0"/>
          <w:marBottom w:val="0"/>
          <w:divBdr>
            <w:top w:val="none" w:sz="0" w:space="0" w:color="auto"/>
            <w:left w:val="none" w:sz="0" w:space="0" w:color="auto"/>
            <w:bottom w:val="none" w:sz="0" w:space="0" w:color="auto"/>
            <w:right w:val="none" w:sz="0" w:space="0" w:color="auto"/>
          </w:divBdr>
          <w:divsChild>
            <w:div w:id="1639452031">
              <w:marLeft w:val="0"/>
              <w:marRight w:val="0"/>
              <w:marTop w:val="0"/>
              <w:marBottom w:val="0"/>
              <w:divBdr>
                <w:top w:val="none" w:sz="0" w:space="0" w:color="auto"/>
                <w:left w:val="none" w:sz="0" w:space="0" w:color="auto"/>
                <w:bottom w:val="none" w:sz="0" w:space="0" w:color="auto"/>
                <w:right w:val="none" w:sz="0" w:space="0" w:color="auto"/>
              </w:divBdr>
              <w:divsChild>
                <w:div w:id="1646541610">
                  <w:marLeft w:val="0"/>
                  <w:marRight w:val="0"/>
                  <w:marTop w:val="0"/>
                  <w:marBottom w:val="0"/>
                  <w:divBdr>
                    <w:top w:val="none" w:sz="0" w:space="0" w:color="auto"/>
                    <w:left w:val="none" w:sz="0" w:space="0" w:color="auto"/>
                    <w:bottom w:val="none" w:sz="0" w:space="0" w:color="auto"/>
                    <w:right w:val="none" w:sz="0" w:space="0" w:color="auto"/>
                  </w:divBdr>
                  <w:divsChild>
                    <w:div w:id="1058013643">
                      <w:marLeft w:val="0"/>
                      <w:marRight w:val="0"/>
                      <w:marTop w:val="0"/>
                      <w:marBottom w:val="0"/>
                      <w:divBdr>
                        <w:top w:val="none" w:sz="0" w:space="0" w:color="auto"/>
                        <w:left w:val="none" w:sz="0" w:space="0" w:color="auto"/>
                        <w:bottom w:val="none" w:sz="0" w:space="0" w:color="auto"/>
                        <w:right w:val="none" w:sz="0" w:space="0" w:color="auto"/>
                      </w:divBdr>
                      <w:divsChild>
                        <w:div w:id="1476802238">
                          <w:marLeft w:val="0"/>
                          <w:marRight w:val="0"/>
                          <w:marTop w:val="0"/>
                          <w:marBottom w:val="0"/>
                          <w:divBdr>
                            <w:top w:val="none" w:sz="0" w:space="0" w:color="auto"/>
                            <w:left w:val="none" w:sz="0" w:space="0" w:color="auto"/>
                            <w:bottom w:val="none" w:sz="0" w:space="0" w:color="auto"/>
                            <w:right w:val="none" w:sz="0" w:space="0" w:color="auto"/>
                          </w:divBdr>
                          <w:divsChild>
                            <w:div w:id="266890977">
                              <w:marLeft w:val="0"/>
                              <w:marRight w:val="0"/>
                              <w:marTop w:val="0"/>
                              <w:marBottom w:val="0"/>
                              <w:divBdr>
                                <w:top w:val="none" w:sz="0" w:space="0" w:color="auto"/>
                                <w:left w:val="none" w:sz="0" w:space="0" w:color="auto"/>
                                <w:bottom w:val="none" w:sz="0" w:space="0" w:color="auto"/>
                                <w:right w:val="none" w:sz="0" w:space="0" w:color="auto"/>
                              </w:divBdr>
                              <w:divsChild>
                                <w:div w:id="1430196292">
                                  <w:marLeft w:val="0"/>
                                  <w:marRight w:val="0"/>
                                  <w:marTop w:val="0"/>
                                  <w:marBottom w:val="0"/>
                                  <w:divBdr>
                                    <w:top w:val="none" w:sz="0" w:space="0" w:color="auto"/>
                                    <w:left w:val="none" w:sz="0" w:space="0" w:color="auto"/>
                                    <w:bottom w:val="none" w:sz="0" w:space="0" w:color="auto"/>
                                    <w:right w:val="none" w:sz="0" w:space="0" w:color="auto"/>
                                  </w:divBdr>
                                  <w:divsChild>
                                    <w:div w:id="157039936">
                                      <w:marLeft w:val="0"/>
                                      <w:marRight w:val="0"/>
                                      <w:marTop w:val="0"/>
                                      <w:marBottom w:val="0"/>
                                      <w:divBdr>
                                        <w:top w:val="none" w:sz="0" w:space="0" w:color="auto"/>
                                        <w:left w:val="none" w:sz="0" w:space="0" w:color="auto"/>
                                        <w:bottom w:val="none" w:sz="0" w:space="0" w:color="auto"/>
                                        <w:right w:val="none" w:sz="0" w:space="0" w:color="auto"/>
                                      </w:divBdr>
                                      <w:divsChild>
                                        <w:div w:id="1656835501">
                                          <w:marLeft w:val="0"/>
                                          <w:marRight w:val="0"/>
                                          <w:marTop w:val="0"/>
                                          <w:marBottom w:val="0"/>
                                          <w:divBdr>
                                            <w:top w:val="none" w:sz="0" w:space="0" w:color="auto"/>
                                            <w:left w:val="none" w:sz="0" w:space="0" w:color="auto"/>
                                            <w:bottom w:val="none" w:sz="0" w:space="0" w:color="auto"/>
                                            <w:right w:val="none" w:sz="0" w:space="0" w:color="auto"/>
                                          </w:divBdr>
                                          <w:divsChild>
                                            <w:div w:id="1337149047">
                                              <w:marLeft w:val="0"/>
                                              <w:marRight w:val="0"/>
                                              <w:marTop w:val="0"/>
                                              <w:marBottom w:val="0"/>
                                              <w:divBdr>
                                                <w:top w:val="single" w:sz="4" w:space="0" w:color="F5F5F5"/>
                                                <w:left w:val="single" w:sz="4" w:space="0" w:color="F5F5F5"/>
                                                <w:bottom w:val="single" w:sz="4" w:space="0" w:color="F5F5F5"/>
                                                <w:right w:val="single" w:sz="4" w:space="0" w:color="F5F5F5"/>
                                              </w:divBdr>
                                              <w:divsChild>
                                                <w:div w:id="1607811826">
                                                  <w:marLeft w:val="0"/>
                                                  <w:marRight w:val="0"/>
                                                  <w:marTop w:val="0"/>
                                                  <w:marBottom w:val="0"/>
                                                  <w:divBdr>
                                                    <w:top w:val="none" w:sz="0" w:space="0" w:color="auto"/>
                                                    <w:left w:val="none" w:sz="0" w:space="0" w:color="auto"/>
                                                    <w:bottom w:val="none" w:sz="0" w:space="0" w:color="auto"/>
                                                    <w:right w:val="none" w:sz="0" w:space="0" w:color="auto"/>
                                                  </w:divBdr>
                                                  <w:divsChild>
                                                    <w:div w:id="3539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of.gr" TargetMode="External"/><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4049</Words>
  <Characters>21870</Characters>
  <Application>Microsoft Office Word</Application>
  <DocSecurity>0</DocSecurity>
  <Lines>182</Lines>
  <Paragraphs>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Baxter Regulatory Master Template</vt:lpstr>
      <vt:lpstr>Baxter Regulatory Master Template</vt:lpstr>
    </vt:vector>
  </TitlesOfParts>
  <Company>Baxter</Company>
  <LinksUpToDate>false</LinksUpToDate>
  <CharactersWithSpaces>25868</CharactersWithSpaces>
  <SharedDoc>false</SharedDoc>
  <HLinks>
    <vt:vector size="6" baseType="variant">
      <vt:variant>
        <vt:i4>6291555</vt:i4>
      </vt:variant>
      <vt:variant>
        <vt:i4>0</vt:i4>
      </vt:variant>
      <vt:variant>
        <vt:i4>0</vt:i4>
      </vt:variant>
      <vt:variant>
        <vt:i4>5</vt:i4>
      </vt:variant>
      <vt:variant>
        <vt:lpwstr>http://www.eof.gr/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Baxter Regulatory Master Template</dc:title>
  <dc:subject>version 5.3</dc:subject>
  <dc:creator>bedkowj</dc:creator>
  <cp:lastModifiedBy>user146</cp:lastModifiedBy>
  <cp:revision>2</cp:revision>
  <cp:lastPrinted>2015-06-23T08:15:00Z</cp:lastPrinted>
  <dcterms:created xsi:type="dcterms:W3CDTF">2015-06-23T08:18:00Z</dcterms:created>
  <dcterms:modified xsi:type="dcterms:W3CDTF">2015-06-23T08:18:00Z</dcterms:modified>
</cp:coreProperties>
</file>