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B9" w:rsidRPr="002065EF" w:rsidRDefault="00EC5672" w:rsidP="00EC5672">
      <w:pPr>
        <w:widowControl w:val="0"/>
        <w:jc w:val="center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ΦΥΛΛΟ ΟΔΗΓΙΩΝ ΧΡΗΣΗΣ: ΠΛΗΡΟΦΟΡΙΕΣ ΓΙΑ ΤΟΝ ΧΡΗΣΤΗ</w:t>
      </w:r>
    </w:p>
    <w:p w:rsidR="00CE2EB9" w:rsidRPr="002065EF" w:rsidRDefault="00CE2EB9">
      <w:pPr>
        <w:spacing w:line="240" w:lineRule="atLeas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9297C" w:rsidRPr="002065EF" w:rsidRDefault="00E232AD" w:rsidP="00484489">
      <w:pPr>
        <w:pStyle w:val="2"/>
        <w:spacing w:line="288" w:lineRule="auto"/>
        <w:jc w:val="center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>MINOLIP</w:t>
      </w:r>
      <w:r w:rsidR="00484489"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 xml:space="preserve"> </w:t>
      </w:r>
      <w:r w:rsidR="00D6754A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>10/20/</w:t>
      </w:r>
      <w:r w:rsidR="00484489"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>40</w:t>
      </w:r>
      <w:r w:rsidRPr="00544844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 xml:space="preserve"> </w:t>
      </w:r>
      <w:r w:rsidR="00484489"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>mg Επικαλυμμένα με λεπτό υμένιο δισκία</w:t>
      </w:r>
    </w:p>
    <w:p w:rsidR="00484489" w:rsidRPr="002065EF" w:rsidRDefault="00484489" w:rsidP="00484489">
      <w:pPr>
        <w:pStyle w:val="2"/>
        <w:spacing w:line="288" w:lineRule="auto"/>
        <w:jc w:val="center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n-US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n-US" w:eastAsia="en-US"/>
        </w:rPr>
        <w:t xml:space="preserve">Atorvastatin </w:t>
      </w:r>
    </w:p>
    <w:p w:rsidR="00EC5672" w:rsidRPr="002065EF" w:rsidRDefault="00EC5672" w:rsidP="008904F8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</w:p>
    <w:p w:rsidR="00EC5672" w:rsidRPr="002065EF" w:rsidRDefault="00EC5672" w:rsidP="008904F8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Διαβάστε προσεκτικά ολόκληρο το φύλλο οδηγιών χρήσης προτού αρχίσετε να παίρνετε αυτό το φάρμακο.</w:t>
      </w:r>
    </w:p>
    <w:p w:rsidR="00EC5672" w:rsidRPr="002065EF" w:rsidRDefault="00EC5672" w:rsidP="008904F8">
      <w:pPr>
        <w:widowControl w:val="0"/>
        <w:ind w:left="360" w:hanging="36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-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Φυλάξτε αυτό το φύλλο οδηγιών χρήσης. Ίσως χρειαστεί να το διαβάσετε ξανά.</w:t>
      </w:r>
    </w:p>
    <w:p w:rsidR="00EC5672" w:rsidRPr="002065EF" w:rsidRDefault="00EC5672" w:rsidP="008904F8">
      <w:pPr>
        <w:widowControl w:val="0"/>
        <w:ind w:left="360" w:hanging="36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-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Εάν έχετε περαιτέρω απορίες, ρωτήστε το γιατρό ή το φαρμακοποιό σας.</w:t>
      </w:r>
    </w:p>
    <w:p w:rsidR="00EC5672" w:rsidRPr="002065EF" w:rsidRDefault="00EC5672" w:rsidP="008904F8">
      <w:pPr>
        <w:widowControl w:val="0"/>
        <w:ind w:left="360" w:hanging="36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-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Η συνταγή για αυτό το φάρμακο χορηγήθηκε για σας . Δεν πρέπει να δώσετε το φάρμακο σε άλλους. Μπορεί να τους προκαλέσει βλάβη, ακόμα και όταν τα συμπτώματά τους είναι ίδια με τα δικά σας.</w:t>
      </w:r>
    </w:p>
    <w:p w:rsidR="00EC5672" w:rsidRPr="002065EF" w:rsidRDefault="00EC5672" w:rsidP="008904F8">
      <w:pPr>
        <w:widowControl w:val="0"/>
        <w:ind w:left="360" w:hanging="36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-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</w:t>
      </w:r>
      <w:r w:rsidR="008904F8"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 xml:space="preserve"> 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ή</w:t>
      </w:r>
      <w:r w:rsidR="008904F8"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 xml:space="preserve"> το 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φαρμακοποιό σας.</w:t>
      </w:r>
    </w:p>
    <w:p w:rsidR="00EC5672" w:rsidRPr="002065EF" w:rsidRDefault="00EC5672" w:rsidP="00CC2BFB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</w:p>
    <w:p w:rsidR="00CC2BFB" w:rsidRPr="002065EF" w:rsidRDefault="00CC2BFB" w:rsidP="00CC2BFB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Το παρόν φύλλο οδηγιών περιέχει:</w:t>
      </w:r>
    </w:p>
    <w:p w:rsidR="00CC2BFB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1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 xml:space="preserve">Τι είναι το </w:t>
      </w:r>
      <w:r w:rsidR="00E232AD">
        <w:rPr>
          <w:rFonts w:ascii="Times New Roman" w:hAnsi="Times New Roman"/>
          <w:noProof/>
          <w:spacing w:val="0"/>
          <w:position w:val="0"/>
          <w:sz w:val="24"/>
          <w:szCs w:val="24"/>
          <w:lang w:eastAsia="en-US"/>
        </w:rPr>
        <w:t>MINOLIP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 xml:space="preserve"> και ποια είναι η χρήση του</w:t>
      </w:r>
    </w:p>
    <w:p w:rsidR="00CC2BFB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2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 xml:space="preserve">Τι πρέπει να γνωρίζετε προτού πάρετε το </w:t>
      </w:r>
      <w:r w:rsidR="00E232AD">
        <w:rPr>
          <w:rFonts w:ascii="Times New Roman" w:hAnsi="Times New Roman"/>
          <w:noProof/>
          <w:spacing w:val="0"/>
          <w:position w:val="0"/>
          <w:sz w:val="24"/>
          <w:szCs w:val="24"/>
          <w:lang w:eastAsia="en-US"/>
        </w:rPr>
        <w:t>MINOLIP</w:t>
      </w:r>
    </w:p>
    <w:p w:rsidR="00CC2BFB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3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 xml:space="preserve">Πώς να πάρετε το </w:t>
      </w:r>
      <w:r w:rsidR="00E232AD">
        <w:rPr>
          <w:rFonts w:ascii="Times New Roman" w:hAnsi="Times New Roman"/>
          <w:noProof/>
          <w:spacing w:val="0"/>
          <w:position w:val="0"/>
          <w:sz w:val="24"/>
          <w:szCs w:val="24"/>
          <w:lang w:eastAsia="en-US"/>
        </w:rPr>
        <w:t>MINOLIP</w:t>
      </w:r>
      <w:r w:rsidR="00A01E91"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 xml:space="preserve"> </w:t>
      </w:r>
    </w:p>
    <w:p w:rsidR="00CC2BFB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4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Πιθανές ανεπιθύμητες ενέργειες</w:t>
      </w:r>
    </w:p>
    <w:p w:rsidR="00CC2BFB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5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 xml:space="preserve">Πώς να φυλάσσεται το </w:t>
      </w:r>
      <w:r w:rsidR="00E232AD">
        <w:rPr>
          <w:rFonts w:ascii="Times New Roman" w:hAnsi="Times New Roman"/>
          <w:noProof/>
          <w:spacing w:val="0"/>
          <w:position w:val="0"/>
          <w:sz w:val="24"/>
          <w:szCs w:val="24"/>
          <w:lang w:eastAsia="en-US"/>
        </w:rPr>
        <w:t>MINOLIP</w:t>
      </w:r>
      <w:r w:rsidR="00A01E91"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 xml:space="preserve"> </w:t>
      </w:r>
    </w:p>
    <w:p w:rsidR="00EC5672" w:rsidRPr="002065EF" w:rsidRDefault="00CC2BFB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>6.</w:t>
      </w:r>
      <w:r w:rsidRPr="002065EF"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  <w:tab/>
        <w:t>Λοιπές πληροφορίες</w:t>
      </w:r>
    </w:p>
    <w:p w:rsidR="00EC5672" w:rsidRDefault="00EC5672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</w:p>
    <w:p w:rsidR="007321AA" w:rsidRPr="002065EF" w:rsidRDefault="007321AA" w:rsidP="00CC2BFB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</w:p>
    <w:p w:rsidR="00C73057" w:rsidRPr="002065EF" w:rsidRDefault="00C73057" w:rsidP="00C73057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1.</w:t>
      </w: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ab/>
        <w:t xml:space="preserve">ΤΙ ΕΙΝΑΙ ΤΟ </w:t>
      </w:r>
      <w:r w:rsidR="00E232AD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eastAsia="en-US"/>
        </w:rPr>
        <w:t>MINOLIP</w:t>
      </w:r>
      <w:r w:rsidR="00A01E91"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 xml:space="preserve"> </w:t>
      </w: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ΚΑΙ ΠΟΙΑ ΕΙΝΑΙ Η ΧΡΗΣΗ ΤΟΥ</w:t>
      </w:r>
    </w:p>
    <w:p w:rsidR="00C73057" w:rsidRPr="002065EF" w:rsidRDefault="00C73057" w:rsidP="00C73057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</w:p>
    <w:p w:rsidR="00D94CC9" w:rsidRPr="002065EF" w:rsidRDefault="00D94CC9" w:rsidP="00336DCA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ανήκει σε μια ομάδα φαρμάκων γνωστή ως στατίνες, που είναι ρυθμιστικά φάρμακα των λιπιδίων</w:t>
      </w:r>
      <w:r w:rsidR="00522D7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(λίπους)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EF4F68" w:rsidRPr="002065EF" w:rsidRDefault="00EF4F68" w:rsidP="00336DCA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EF4F68" w:rsidRPr="002065EF" w:rsidRDefault="00D94CC9" w:rsidP="00336DCA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χρησιμοποιείται για την μείωση των λιπιδίων στο αίμα, γνωστών ως χοληστερόλη και</w:t>
      </w:r>
      <w:r w:rsidR="00EF4F6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τριγλυκερίδια, όταν μια διατροφή χαμηλή σε λιπαρά και αλλαγές στον τρόπο ζωής έχουν αποτύχει.</w:t>
      </w:r>
      <w:r w:rsidR="00EF4F6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Εάν έχετε αυξημένο κίνδυνο καρδιοπάθειας,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μπορεί επίσης να χρησιμοποιηθεί για την</w:t>
      </w:r>
      <w:r w:rsidR="00EF4F6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μείωση αυτού του κινδύνου ακόμα και αν τα επίπεδα χοληστερόλης σας είναι φυσιολογικά. Μια</w:t>
      </w:r>
      <w:r w:rsidR="00EF4F6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δίαιτα για τη μείωση της χοληστερόλης θα πρέπει να συνεχιστεί κατά την διάρκεια της θεραπείας.</w:t>
      </w:r>
    </w:p>
    <w:p w:rsidR="000B7471" w:rsidRDefault="000B7471" w:rsidP="00C73057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</w:p>
    <w:p w:rsidR="000B7471" w:rsidRDefault="000B7471" w:rsidP="00C73057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</w:p>
    <w:p w:rsidR="00C73057" w:rsidRPr="002065EF" w:rsidRDefault="00C73057" w:rsidP="00C73057">
      <w:pPr>
        <w:widowControl w:val="0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2.</w:t>
      </w: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ab/>
        <w:t xml:space="preserve">ΤΙ ΠΡΕΠΕΙ ΝΑ ΓΝΩΡΙΖΕΤΕ ΠΡΙΝ ΝΑ ΠΑΡΕΤΕ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C73057" w:rsidRPr="002065EF" w:rsidRDefault="00C73057" w:rsidP="00336DCA">
      <w:pPr>
        <w:widowControl w:val="0"/>
        <w:jc w:val="both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</w:p>
    <w:p w:rsidR="00A01E91" w:rsidRPr="002065EF" w:rsidRDefault="00A01E91" w:rsidP="00336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Μην πάρετε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A01E91" w:rsidRPr="002065EF" w:rsidRDefault="00A01E91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 xml:space="preserve">σε περίπτωση υπερευαισθησίας (αλλεργίας) </w:t>
      </w:r>
      <w:r w:rsidR="00522D7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στην ατορβαστατίνη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ή σε οποιαδήποτε παρόμοια φάρμακα που χρησιμοποιούνται για την μείωση των λιπιδίων του αίματος ή σε οποιοδήποτε άλλο συστατικό του φαρμάκου - βλέπε Παράγραφο </w:t>
      </w:r>
      <w:r w:rsidR="00522D7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6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για λεπτομέρειες.</w:t>
      </w:r>
    </w:p>
    <w:p w:rsidR="00C73057" w:rsidRPr="002065EF" w:rsidRDefault="00A01E91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σε περίπτωση που έχετε ή είχατε κάποτε μία νόσο που επηρεάζει το ήπαρ</w:t>
      </w:r>
    </w:p>
    <w:p w:rsidR="00A01E91" w:rsidRPr="002065EF" w:rsidRDefault="00A01E91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>σε περίπτωση που είχατε κάποιες ανεξήγητα μη φυσιολογικές εξετάσεις αίματος, για τη λειτουργία του ήπατος</w:t>
      </w:r>
    </w:p>
    <w:p w:rsidR="00A01E91" w:rsidRPr="002065EF" w:rsidRDefault="00A01E91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>σε περίπτωση που είστε γυναίκα σε αναπαραγωγική ηλικία και δεν χρησιμοποιείτε αξιόπιστη αντισύλληψη</w:t>
      </w:r>
    </w:p>
    <w:p w:rsidR="00A01E91" w:rsidRPr="002065EF" w:rsidRDefault="00A01E91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σε περίπτωση που είστε έγκυος ή προσπαθείτε να μείνετε έγκυος</w:t>
      </w:r>
    </w:p>
    <w:p w:rsidR="00A01E91" w:rsidRPr="002065EF" w:rsidRDefault="00A01E91" w:rsidP="00425B66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lastRenderedPageBreak/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>σε περίπτωση που θηλάζετε</w:t>
      </w:r>
    </w:p>
    <w:p w:rsidR="00C73057" w:rsidRPr="002065EF" w:rsidRDefault="00C73057" w:rsidP="00C73057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</w:p>
    <w:p w:rsidR="00C73057" w:rsidRPr="00E232AD" w:rsidRDefault="00C73057" w:rsidP="00336DCA">
      <w:pPr>
        <w:widowControl w:val="0"/>
        <w:jc w:val="both"/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 xml:space="preserve">Προσέξτε ιδιαίτερα  με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CD50AE" w:rsidRPr="002065EF" w:rsidRDefault="00CD50AE" w:rsidP="00336DCA">
      <w:pPr>
        <w:widowControl w:val="0"/>
        <w:jc w:val="both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Τα ακόλουθα είναι αιτίες που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μπορεί να μην είναι κατάλληλο για εσάς:</w:t>
      </w:r>
    </w:p>
    <w:p w:rsidR="00475E3D" w:rsidRPr="00475E3D" w:rsidRDefault="00475E3D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-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>Ε</w:t>
      </w:r>
      <w:r w:rsidRPr="00475E3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άν είχατε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υποστεί έ</w:t>
      </w:r>
      <w:r w:rsidRPr="00475E3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να προηγούμενο εγκεφαλικό επεισόδιο με αιμορραγία στον εγκέφαλο, ή έχ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ετε</w:t>
      </w:r>
      <w:r w:rsidRPr="00475E3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μικρ</w:t>
      </w:r>
      <w:r w:rsidR="00BC6B2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ούς θύλακες </w:t>
      </w:r>
      <w:r w:rsidRPr="00475E3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υγρού στον εγκέφαλο από τα προηγούμενα εγκεφαλικά επεισόδια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έχετε προβλήματα με τους νεφρούς σας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έχετε υπολειτουργία του θυρεοειδή (υποθυρεοειδισμό)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είχατε επανειλημμένα ή ανεξήγητα μυϊκά άλγη ή πόνους, προσωπικό ή οικογενειακό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ιστορικό μυϊκών προβλημάτων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είχατε προηγούμενα μυϊκά προβλήματα κατά τη διάρκεια της θεραπείας με άλλα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υπολιπιδαιμικά φάρμακα (για παράδειγμα άλλη ‘-στατίνη’ ή ‘-φιβράτη’)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καταναλώνετε συστηματικά μεγάλη ποσότητα οινοπνεύματος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Προηγούμενο ιστορικό ηπατικής νόσου</w:t>
      </w:r>
    </w:p>
    <w:p w:rsidR="00CD50AE" w:rsidRPr="002065EF" w:rsidRDefault="00CD50AE" w:rsidP="00336D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είστε μεγαλύτεροι από 70 χρονών</w:t>
      </w:r>
    </w:p>
    <w:p w:rsidR="00395F48" w:rsidRPr="002065EF" w:rsidRDefault="00395F48" w:rsidP="00CD50A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336DCA" w:rsidRPr="00336DCA" w:rsidRDefault="00336DCA" w:rsidP="00CD50A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Συμβουλευτείτε</w:t>
      </w:r>
      <w:r w:rsidRPr="00336DCA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 xml:space="preserve"> το γιατρό ή το φαρμακοποιό σας πριν πάρετε </w:t>
      </w:r>
      <w:r w:rsidR="00E232AD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t>MINOLIP</w:t>
      </w:r>
      <w:r w:rsidRPr="00336DCA">
        <w:rPr>
          <w:rFonts w:ascii="Times New Roman" w:hAnsi="Times New Roman"/>
          <w:b/>
          <w:noProof/>
          <w:spacing w:val="0"/>
          <w:position w:val="0"/>
          <w:sz w:val="24"/>
          <w:szCs w:val="24"/>
          <w:lang w:val="el-GR" w:eastAsia="en-US"/>
        </w:rPr>
        <w:br/>
      </w:r>
      <w:r w:rsidRPr="00336DC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336DC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εάν έχετε σοβαρή αναπνευστική ανεπάρκεια.</w:t>
      </w:r>
    </w:p>
    <w:p w:rsidR="00336DCA" w:rsidRDefault="00336DCA" w:rsidP="00CD50A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395F48" w:rsidRPr="002065EF" w:rsidRDefault="00CD50AE" w:rsidP="00336DCA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κάποια από αυτά σας αφορούν, ο γιατρός σας θα χρειαστεί να σας συστήσει να κάνετε μία εξέταση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αίματος πριν και πιθανώς κατά τη διάρκεια της θεραπεία σας με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για να προβλέψει τον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κίνδυνο ανεπιθύμητων ενεργειών που σχετίζονται με τους μυς. Είναι γνωστό ότι ο κίνδυνος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ανεπιθύμητων ενεργειών που σχετίζονται με τους μύες, π.χ. ραβδομυόλυση, αυξάνει όταν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συγκεκριμένα φάρμακα λαμβάνονται ταυτόχρονα (βλέπε Παράγραφο 2 «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Λήψη άλλων φαρμάκων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»).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</w:p>
    <w:p w:rsidR="00395F48" w:rsidRPr="002065EF" w:rsidRDefault="00395F48" w:rsidP="00CD50A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</w:rPr>
      </w:pPr>
    </w:p>
    <w:p w:rsidR="00CD50AE" w:rsidRPr="002065EF" w:rsidRDefault="00CD50AE" w:rsidP="00CD50A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Λήψη άλλων φαρμάκων</w:t>
      </w:r>
    </w:p>
    <w:p w:rsidR="00CD50AE" w:rsidRPr="002065EF" w:rsidRDefault="00CD50AE" w:rsidP="009476BE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Υπάρχουν κάποια φάρμακα που μπορεί να αλλάξουν την δράση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336DC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ή η δράση τους μπορεί να αλλάξει από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="00336DC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. Αυτού του είδους η αλληλεπίδραση μπορεί να κάνει το ένα ή και τα δύο φάρμακα λιγότερα αποτελεσματικά. Εναλλακτικά, θα μπορούσα να αυξήσει τον κίνδυνο ή τη σοβαρότητα των ανεπιθύμητων ενεργειών, </w:t>
      </w:r>
      <w:r w:rsidR="000D666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συμπεριλαμβανομένης </w:t>
      </w:r>
      <w:r w:rsidR="007F121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της σοβαρής κατάστασης </w:t>
      </w:r>
      <w:r w:rsidR="009476BE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της απώλειας μυικής μάζας γνωστή ως </w:t>
      </w:r>
      <w:r w:rsidR="009476BE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ραβδομυόλυση</w:t>
      </w:r>
      <w:r w:rsidR="009476BE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που περιγράφεται στην Παράγραφο 4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:</w:t>
      </w:r>
    </w:p>
    <w:p w:rsidR="00395F48" w:rsidRPr="002065EF" w:rsidRDefault="00CD50AE" w:rsidP="007D7EA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Φάρμακα που χρησιμοποιούνται για να μεταβάλλουν τον τρόπο λειτουργίας του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ανοσοποιητικού συστήματος, π.χ. κυκλοσπορίνη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</w:p>
    <w:p w:rsidR="00CD50AE" w:rsidRPr="002065EF" w:rsidRDefault="00CD50AE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Ορισμένα αντιβιοτικά ή αντιμυκητιασικά φάρμακα, π.χ. ερυθρομυκίνη, κλαριθρομυκίνη,</w:t>
      </w:r>
      <w:r w:rsidR="00CF378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τελ</w:t>
      </w:r>
      <w:r w:rsidR="00CF3784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ιθρομυκίνη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κετοκοναζόλη, ιτρακοναζόλη, </w:t>
      </w:r>
      <w:r w:rsidR="00CF378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βορικοναζόλη, φλουκοναζόλη, ποζακοναζόλη,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ριφαμπικίνη</w:t>
      </w:r>
      <w:r w:rsidR="00CF378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A64C2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φουσιδικό οξύ</w:t>
      </w:r>
    </w:p>
    <w:p w:rsidR="00CD50AE" w:rsidRPr="002065EF" w:rsidRDefault="00CD50AE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Άλλα φάρμακα που ρυθμίζουν τα επίπεδα των λιπιδίων, π.χ. γεμφιβροζίλη, άλλες φιβράτες,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κολεστιπόλη</w:t>
      </w:r>
    </w:p>
    <w:p w:rsidR="00CD50AE" w:rsidRPr="002065EF" w:rsidRDefault="00CD50AE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Κάποιοι αναστολείς διαύλων ασβεστίου που χρησιμοποιούνται για την στηθάγχη ή την υψηλή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αρτηριακή πίεση, π.χ. </w:t>
      </w:r>
      <w:r w:rsidR="0004359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αμλοντιπίνη, διλτιαζέμη,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φάρμακα που ρυθμίζουν τον καρδιακό σας ρυθμό π.χ.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διγοξίνη</w:t>
      </w:r>
      <w:r w:rsidR="00C106D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βεραπαμίλη, αμιονταρόνη</w:t>
      </w:r>
    </w:p>
    <w:p w:rsidR="00CD50AE" w:rsidRPr="002065EF" w:rsidRDefault="00CD50AE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Μερικές βενζοδιαζεπίνες που χρησιμοποιούνται για το άγχος και για άλλες καταστάσεις</w:t>
      </w:r>
      <w:r w:rsidR="00395F48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</w:p>
    <w:p w:rsidR="00395F48" w:rsidRPr="002065EF" w:rsidRDefault="00395F48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</w:r>
      <w:r w:rsidR="00C106D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Φάρμακα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που χρησιμοποιούνται στη θεραπεία του HIV</w:t>
      </w:r>
      <w:r w:rsidR="00C106D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π.χ. ριτοναβίρη, λοπιναβίρη, αταζαναβίρη, ιντιναβίρη, νταρουναβίρη κλπ.</w:t>
      </w:r>
    </w:p>
    <w:p w:rsidR="00395F48" w:rsidRDefault="00395F48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 xml:space="preserve">Άλλα φάρμακα γνωστά για την αλληλεπίδρασή τους με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περιλαμβάνουν την </w:t>
      </w:r>
      <w:r w:rsidR="00D644F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εζετιμίβη (</w:t>
      </w:r>
      <w:r w:rsidR="00925DE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η οποία μειώνει τη χοληστερόλη), τη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βαρφαρίνη (που μειώνει την ικανότητα θρόμβωσης του αίματος), τα από στόματος αντισυλληπτικά, </w:t>
      </w:r>
      <w:r w:rsidR="00925DE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τη στιριπεντόλη (ένα </w:t>
      </w:r>
      <w:r w:rsidR="00925DE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lastRenderedPageBreak/>
        <w:t xml:space="preserve">αντισπασμωδικό για την επιληψία), τη σιμετιδίνη </w:t>
      </w:r>
      <w:r w:rsidR="00925DE6" w:rsidRPr="00925DE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(χρησιμοποιείται για την καούρα και πεπτικά έλκη)</w:t>
      </w:r>
      <w:r w:rsidR="00925DE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φεναζόνη (ένα παυσίπονο) και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τα αντιόξινα (προϊόντα για τη δυσπεψία που περιέχουν αργίλλιο ή μαγνήσιο)</w:t>
      </w:r>
    </w:p>
    <w:p w:rsidR="00925DE6" w:rsidRPr="003D0974" w:rsidRDefault="00925DE6" w:rsidP="00395F48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ab/>
        <w:t xml:space="preserve">Φάρμακα που λαμβάνονται χωρίς συνταγή: </w:t>
      </w:r>
      <w:r w:rsidR="003D097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βόταν</w:t>
      </w:r>
      <w:r w:rsidR="003D0974" w:rsidRPr="003D097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ο </w:t>
      </w:r>
      <w:r w:rsidRPr="003D0974">
        <w:rPr>
          <w:rFonts w:ascii="Times New Roman" w:hAnsi="Times New Roman"/>
          <w:spacing w:val="0"/>
          <w:position w:val="0"/>
          <w:sz w:val="24"/>
          <w:szCs w:val="24"/>
        </w:rPr>
        <w:t>St</w:t>
      </w:r>
      <w:r w:rsidRPr="003D097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3D0974">
        <w:rPr>
          <w:rFonts w:ascii="Times New Roman" w:hAnsi="Times New Roman"/>
          <w:spacing w:val="0"/>
          <w:position w:val="0"/>
          <w:sz w:val="24"/>
          <w:szCs w:val="24"/>
        </w:rPr>
        <w:t>John</w:t>
      </w:r>
      <w:r w:rsidRPr="003D097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’</w:t>
      </w:r>
      <w:r w:rsidRPr="003D0974">
        <w:rPr>
          <w:rFonts w:ascii="Times New Roman" w:hAnsi="Times New Roman"/>
          <w:spacing w:val="0"/>
          <w:position w:val="0"/>
          <w:sz w:val="24"/>
          <w:szCs w:val="24"/>
        </w:rPr>
        <w:t>s</w:t>
      </w:r>
    </w:p>
    <w:p w:rsidR="00395F48" w:rsidRPr="002065EF" w:rsidRDefault="00395F48" w:rsidP="00395F48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395F48" w:rsidRPr="002065EF" w:rsidRDefault="00395F48" w:rsidP="00395F48">
      <w:pPr>
        <w:autoSpaceDE w:val="0"/>
        <w:autoSpaceDN w:val="0"/>
        <w:adjustRightInd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Πρέπει πάντα να ενημερώνετε τον γιατρό ή τον φαρμακοποιό σας εάν παίρνετε ή έχετε πάρει πρόσφατα άλλα φάρμακα ακόμα και αυτά που δεν σας έχουν χορηγηθεί με συνταγή, γιατί μπορεί να αλληλεπιδράσουν.</w:t>
      </w:r>
    </w:p>
    <w:p w:rsidR="00CD50AE" w:rsidRPr="002065EF" w:rsidRDefault="00CD50AE" w:rsidP="00C73057">
      <w:pPr>
        <w:widowControl w:val="0"/>
        <w:rPr>
          <w:rFonts w:ascii="Times New Roman" w:hAnsi="Times New Roman"/>
          <w:noProof/>
          <w:spacing w:val="0"/>
          <w:position w:val="0"/>
          <w:sz w:val="24"/>
          <w:szCs w:val="24"/>
          <w:lang w:val="el-GR" w:eastAsia="en-US"/>
        </w:rPr>
      </w:pP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Λήψη του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 με τροφές και ποτά</w:t>
      </w:r>
    </w:p>
    <w:p w:rsidR="004A642B" w:rsidRPr="004A642B" w:rsidRDefault="004A642B" w:rsidP="00897DCE">
      <w:pPr>
        <w:autoSpaceDE w:val="0"/>
        <w:autoSpaceDN w:val="0"/>
        <w:adjustRightInd w:val="0"/>
        <w:rPr>
          <w:rFonts w:ascii="Times New Roman" w:hAnsi="Times New Roman"/>
          <w:iCs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iCs/>
          <w:spacing w:val="0"/>
          <w:position w:val="0"/>
          <w:sz w:val="24"/>
          <w:szCs w:val="24"/>
          <w:lang w:val="el-GR"/>
        </w:rPr>
        <w:t xml:space="preserve">Βλέπε παράγραφο 3 για οδηγίες για το πώς να λαμβάνετε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 Παρακαλώ λάβετε υπόψη τα παρακάτω:</w:t>
      </w:r>
    </w:p>
    <w:p w:rsidR="004A642B" w:rsidRPr="004A642B" w:rsidRDefault="004A642B" w:rsidP="00897DCE">
      <w:pPr>
        <w:autoSpaceDE w:val="0"/>
        <w:autoSpaceDN w:val="0"/>
        <w:adjustRightInd w:val="0"/>
        <w:rPr>
          <w:rFonts w:ascii="Times New Roman" w:hAnsi="Times New Roman"/>
          <w:iCs/>
          <w:spacing w:val="0"/>
          <w:position w:val="0"/>
          <w:sz w:val="24"/>
          <w:szCs w:val="24"/>
          <w:lang w:val="el-GR"/>
        </w:rPr>
      </w:pP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i/>
          <w:iCs/>
          <w:spacing w:val="0"/>
          <w:position w:val="0"/>
          <w:sz w:val="24"/>
          <w:szCs w:val="24"/>
          <w:lang w:val="el-GR"/>
        </w:rPr>
        <w:t>Χυμός γκρέιπφρουτ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Μη καταναλώνετε περισσότερο από ένα ή δύο μικρά ποτήρια χυμού γκρέιπφρουτ ανά ημέρα γιατί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μεγάλες ποσότητες χυμού γκρέιπφρουτ μπορεί να αλλάξουν τις επιδράσεις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position w:val="0"/>
          <w:sz w:val="24"/>
          <w:szCs w:val="24"/>
          <w:lang w:val="el-GR"/>
        </w:rPr>
      </w:pPr>
    </w:p>
    <w:p w:rsidR="00897DCE" w:rsidRPr="002065EF" w:rsidRDefault="00623D99" w:rsidP="00897DCE">
      <w:pPr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i/>
          <w:iCs/>
          <w:spacing w:val="0"/>
          <w:position w:val="0"/>
          <w:sz w:val="24"/>
          <w:szCs w:val="24"/>
          <w:lang w:val="el-GR"/>
        </w:rPr>
        <w:t>Αλκοόλ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Αποφύγετε την υπερβολική κατανάλωση αλκοόλ, ενώ λαμβάνετε αυτό το φάρμακο. Βλέπε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παράγραφο 2 ‘Προσέξτε ιδιαίτερα με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’ για λεπτομέρειες.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Κύηση </w:t>
      </w:r>
      <w:r w:rsidR="00FC1971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και θηλασμός</w:t>
      </w:r>
    </w:p>
    <w:p w:rsidR="00DD5E6B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Μην πάρετε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αν είστε έγκυος ή </w:t>
      </w:r>
      <w:r w:rsidR="00DD5E6B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προσπαθείτε να μείνετε έγκυος.</w:t>
      </w:r>
    </w:p>
    <w:p w:rsidR="009E01C2" w:rsidRDefault="009E01C2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Μην πάρετε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αν είστε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γυναίκ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που βρίσκ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ται σε αναπαραγωγική ηλικία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εκτός αν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λαμβάν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ετε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κατάλληλα μέτρα αντισύλληψης.</w:t>
      </w:r>
    </w:p>
    <w:p w:rsidR="009E01C2" w:rsidRDefault="009E01C2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Μην πάρετε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αν θηλάζετε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9E01C2" w:rsidRPr="009E01C2" w:rsidRDefault="009E01C2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Η ασφάλεια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</w:rPr>
        <w:t>MINOLIP</w:t>
      </w:r>
      <w:r w:rsidRPr="009E01C2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κατά την κύηση και το θηλασμό δεν έχει ακόμα αποδειχθεί.</w:t>
      </w:r>
    </w:p>
    <w:p w:rsidR="00B87EC1" w:rsidRPr="002065EF" w:rsidRDefault="00B87EC1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Ζητήστε τη συμβουλή του γιατρού ή του φαρμακοποιού σας προτού πάρετε οποιοδήποτε φάρμακο.</w:t>
      </w: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897DCE" w:rsidRPr="002065EF" w:rsidRDefault="00897DCE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Οδήγηση και χειρισμός μηχανών</w:t>
      </w:r>
    </w:p>
    <w:p w:rsidR="00425B66" w:rsidRPr="00425B66" w:rsidRDefault="00425B66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425B6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Κανονικά αυτό το φάρμακο δεν επηρεάζει την ικανότητά σας να οδηγείτε ή να χειρίζεστε μηχανήματα. Ωστόσο, μην οδηγείτε εάν αυτό το φάρμακο επηρεάζει την ικανότητά σας να οδηγείτε. Μην χρησιμοποιείτε οποιαδήποτε εργαλεία ή μηχανές εάν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η ικανότητά </w:t>
      </w:r>
      <w:r w:rsidRPr="00425B6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σας να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τα </w:t>
      </w:r>
      <w:r w:rsidRPr="00425B6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χρησιμοποιήσετε επηρεάζεται από αυτό το φάρμακο.</w:t>
      </w:r>
    </w:p>
    <w:p w:rsidR="00DD18C5" w:rsidRDefault="00DD18C5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</w:rPr>
      </w:pPr>
    </w:p>
    <w:p w:rsidR="007C5EE3" w:rsidRPr="00F855AC" w:rsidRDefault="00F855AC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F855A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Σημαντικές πληροφορίες για κάποια από τα συστατικά του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</w:rPr>
        <w:t>MINOLIP</w:t>
      </w:r>
    </w:p>
    <w:p w:rsidR="00F855AC" w:rsidRPr="00F855AC" w:rsidRDefault="00F855AC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855A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σας έχει πει ο γιατρός σας ότι έχετε δυσανεξία σε κάποια σάκχαρα, επικοινωνήστε με τον γιατρό σας πριν πάρετε αυτό το φάρμακο.</w:t>
      </w:r>
    </w:p>
    <w:p w:rsidR="00F855AC" w:rsidRDefault="00F855AC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B20AC1" w:rsidRPr="00F855AC" w:rsidRDefault="00B20AC1" w:rsidP="00897DCE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691D04" w:rsidRPr="002065EF" w:rsidRDefault="00691D04" w:rsidP="00691D04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3. ΠΩΣ ΝΑ ΠΑΡΕΤΕ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B20AC1" w:rsidRDefault="00B20AC1" w:rsidP="00691D04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B20AC1" w:rsidRPr="002065EF" w:rsidRDefault="00B20AC1" w:rsidP="00D14E18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Πριν την έναρξη της θεραπείας, ο γιατρός σας θα σας βάλει σε μία διατροφή χαμηλή σε χοληστερόλη, την οποία πρέπει επίσης να διατηρήσετε κατά τη διάρκεια της θεραπείας με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B20AC1" w:rsidRDefault="00B20AC1" w:rsidP="00D14E18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691D04" w:rsidRPr="002065EF" w:rsidRDefault="00691D04" w:rsidP="00D14E18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Η συνήθης αρχική δόση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είναι 10 mg μία φορά την ημέρα</w:t>
      </w:r>
      <w:r w:rsidR="00B20AC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σε ενήλικες και παιδιά ηλικίας 10ετών ή μεγαλύτερα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. Ο γιατρός σας μπορεί να αυξήσει τη δόση αυτή αν είναι απαραίτητο μέχρι να λαμβάνετε τη δόση που χρειάζεστε. Ο γιατρός σας θα προσαρμόζει τη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lastRenderedPageBreak/>
        <w:t xml:space="preserve">δοσολογία ανά διαστήματα 4 εβδομάδων ή και περισσότερο. Η μέγιστη δόση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είναι 80 mg </w:t>
      </w:r>
      <w:r w:rsidR="0081454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εφάπαξ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ημερησίως</w:t>
      </w:r>
      <w:r w:rsidR="00B20AC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για ενήλικες και 20</w:t>
      </w:r>
      <w:r w:rsidR="00B20AC1">
        <w:rPr>
          <w:rFonts w:ascii="Times New Roman" w:hAnsi="Times New Roman"/>
          <w:spacing w:val="0"/>
          <w:position w:val="0"/>
          <w:sz w:val="24"/>
          <w:szCs w:val="24"/>
        </w:rPr>
        <w:t>mg</w:t>
      </w:r>
      <w:r w:rsidR="00B20AC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81454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εφάπαξ </w:t>
      </w:r>
      <w:r w:rsidR="00B20AC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ημερησίως για τα παιδιά.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B22CB0" w:rsidRPr="002065EF" w:rsidRDefault="00B22CB0" w:rsidP="00D14E18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691D04" w:rsidRPr="002065EF" w:rsidRDefault="00691D04" w:rsidP="00D14E18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Τα δισκία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πρέπει να καταπίνονται ολόκληρα με νερό, και μπορούν να λαμβάνονται οποιαδήποτε ώρα της ημέρας, με ή χωρίς τη λήψη τροφής. Ωστόσο, προσπαθήστε να παίρνετε το δισκίο σας την ίδια ώρα κάθε μέρα.</w:t>
      </w:r>
    </w:p>
    <w:p w:rsidR="00B22CB0" w:rsidRPr="002065EF" w:rsidRDefault="00B22CB0" w:rsidP="00691D04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691D04" w:rsidRPr="002065EF" w:rsidRDefault="00691D04" w:rsidP="00691D04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Πάντοτε να παίρνετε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αυστηρά σύμφωνα με τις οδηγίες του γιατρού σας. Εάν έχετε αμφιβολίες, ρωτήστε τον γιατρό ή τον φαρμακοποιό σας.</w:t>
      </w:r>
    </w:p>
    <w:p w:rsidR="00B22CB0" w:rsidRPr="002065EF" w:rsidRDefault="00B22CB0" w:rsidP="00691D04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B22CB0" w:rsidRPr="0093066D" w:rsidRDefault="00691D04" w:rsidP="00691D04">
      <w:pPr>
        <w:autoSpaceDE w:val="0"/>
        <w:autoSpaceDN w:val="0"/>
        <w:adjustRightInd w:val="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  <w:r w:rsidRPr="0093066D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 xml:space="preserve">Η διάρκεια της θεραπείας με το </w:t>
      </w:r>
      <w:r w:rsidR="00E232AD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MINOLIP</w:t>
      </w:r>
      <w:r w:rsidRPr="0093066D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 xml:space="preserve"> καθορίζεται από τον γιατρό σας. </w:t>
      </w:r>
    </w:p>
    <w:p w:rsidR="00B22CB0" w:rsidRPr="002065EF" w:rsidRDefault="00B22CB0" w:rsidP="00691D04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7C5EE3" w:rsidRPr="002065EF" w:rsidRDefault="00691D04" w:rsidP="00691D04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Παρακαλείσθε να ρωτήσετε τον γιατρό σας αν πιστεύετε ότι η επίδραση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είναι είτε πολύ δυνατή ή πολύ αδύναμη.</w:t>
      </w:r>
    </w:p>
    <w:p w:rsidR="007C5EE3" w:rsidRPr="002065EF" w:rsidRDefault="007C5EE3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Εάν πάρετε μεγαλύτερη δόση του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 από την κανονική</w:t>
      </w:r>
    </w:p>
    <w:p w:rsidR="00A81C32" w:rsidRPr="002065EF" w:rsidRDefault="00A81C32" w:rsidP="002023EF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Αν κατά λάθος πάρετε πάρα πολλά δισκία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(περισσότερα από την συνήθη ημερησία δόση σας), να επικοινωνήσετε και να συμβουλευτείτε τον γιατρό σας ή το </w:t>
      </w:r>
      <w:r w:rsidR="00F97269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πλησιέστερ</w:t>
      </w:r>
      <w:r w:rsidR="00F97269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ο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νοσοκομείο.</w:t>
      </w: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Εάν ξεχάσετε να πάρετε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 ξεχάσετε να πάρετε μία δόση, απλώς πάρτε την επόμενη προγραμματισμένη σας δόση στη σωστή ώρα. Μην πάρετε διπλή δόση για να αναπληρώσετε τη δόση που ξεχάσατε.</w:t>
      </w: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A81C32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Εάν σταματήσετε να παίρνετε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7C5EE3" w:rsidRPr="002065EF" w:rsidRDefault="00A81C32" w:rsidP="00A81C32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Εάν έχετε περισσότερες ερωτήσεις σχετικά με τη χρήση αυτού του προϊόντος </w:t>
      </w:r>
      <w:r w:rsidR="00D7506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ή επιθυμείτε να σταματήσετε τη θεραπεία,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ρωτήστε το γιατρό ή τον φαρμακοποιό σας.</w:t>
      </w:r>
    </w:p>
    <w:p w:rsidR="007C5EE3" w:rsidRDefault="007C5EE3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7321AA" w:rsidRPr="002065EF" w:rsidRDefault="007321AA" w:rsidP="00897DCE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473E86" w:rsidRDefault="00473E86" w:rsidP="00473E86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4. ΠΙΘΑΝΕΣ ΑΝΕΠΙΘΥΜΗΤΕΣ ΕΝΕΡΓΕΙΕΣ</w:t>
      </w:r>
    </w:p>
    <w:p w:rsidR="00DD18C5" w:rsidRPr="00DD18C5" w:rsidRDefault="00DD18C5" w:rsidP="00473E86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</w:rPr>
      </w:pPr>
    </w:p>
    <w:p w:rsidR="00D75067" w:rsidRDefault="00473E86" w:rsidP="00473E86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Όπως όλα τα φάρμακα, έτσι και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μπορεί να προκαλέσει ανεπιθύμητες ενέργειες, αν και δεν παρουσιάζονται σε όλους τους ανθρώπους. </w:t>
      </w:r>
    </w:p>
    <w:p w:rsidR="00473E86" w:rsidRPr="002065EF" w:rsidRDefault="00473E86" w:rsidP="00473E86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473E86" w:rsidRPr="002065EF" w:rsidRDefault="00BF4B7C" w:rsidP="00473E86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Α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ν βιώσετε </w:t>
      </w:r>
      <w:r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οποιαδήποτε από τις </w:t>
      </w:r>
      <w:r w:rsidR="00473E86"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ακόλουθες 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σημαντικές </w:t>
      </w:r>
      <w:r w:rsidR="00473E86"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ανεπιθύμητες ενέργειες </w:t>
      </w:r>
      <w:r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σταματήστε τη λήψη των δισκίων και </w:t>
      </w:r>
      <w:r w:rsidRPr="00BF4B7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ενημερώστε τον γιατρό σας ή το πλησιέστερο νοσοκομείο</w:t>
      </w:r>
      <w:r w:rsidR="00473E86"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:</w:t>
      </w:r>
    </w:p>
    <w:p w:rsidR="002065EF" w:rsidRPr="00166583" w:rsidRDefault="002065EF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C556A4" w:rsidRPr="00166583" w:rsidRDefault="00C556A4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166583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Σπάνιες: επηρεάζουν 1 έως 10 χρήστες στους 10.000</w:t>
      </w:r>
    </w:p>
    <w:p w:rsidR="00166583" w:rsidRDefault="00166583" w:rsidP="003825B5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166583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Σοβαρές αλλεργικές αντιδράσεις οι οποίες προκαλούν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πρήξιμο του προσώπου, της γλώσσας και των αεραγωγών που μπορεί να προκαλέσει μεγάλη δυσκολία στην αναπνοή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8D54E9" w:rsidRPr="00DC0996" w:rsidRDefault="00D273E4" w:rsidP="003825B5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Σοβαρή ασθένεια με σοβαρή απολέπιση και πρήξι</w:t>
      </w:r>
      <w:r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μο του δέρματος</w:t>
      </w:r>
      <w:r w:rsidR="008D54E9"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φλύκταινες στο δέρμα, το στόμα, τα μάτια, τα γεννητικά όργανα και πυρετό. Δερματικό εξάνθημα με ροζ-κόκκινες κηλίδες, ιδίως στις παλάμες των χεριών ή </w:t>
      </w:r>
      <w:r w:rsidR="007E1E24"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στα </w:t>
      </w:r>
      <w:r w:rsidR="008D54E9"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πέλματα των ποδιών που μπορούν να </w:t>
      </w:r>
      <w:r w:rsidR="007E1E24"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δημιουργήσουν φλύκταινες</w:t>
      </w:r>
      <w:r w:rsidR="008D54E9" w:rsidRPr="00DC0996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166583" w:rsidRPr="00166583" w:rsidRDefault="008D54E9" w:rsidP="003825B5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8D54E9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Μυϊκή αδυναμία, ευαισθησία ή πόνο και ειδικ</w:t>
      </w:r>
      <w:r w:rsidR="003825B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ότερα</w:t>
      </w:r>
      <w:r w:rsidRPr="008D54E9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εάν συγχρόνως, αισθάνεστε αδιάθετοι ή έχετε υψηλή θερμοκρασία, μπορεί να </w:t>
      </w:r>
      <w:r w:rsidR="003825B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έχει </w:t>
      </w:r>
      <w:r w:rsidRPr="008D54E9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προκληθεί από </w:t>
      </w:r>
      <w:r w:rsidR="003825B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μη φυσιολογική κατάρρευση </w:t>
      </w:r>
      <w:r w:rsidRPr="008D54E9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των μυών που μπορεί να είναι απειλητική για τη ζωή και να οδηγήσει σε νεφρικά προβλήματα.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</w:p>
    <w:p w:rsidR="00166583" w:rsidRPr="00166583" w:rsidRDefault="00166583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166583" w:rsidRDefault="00EE46FF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Πολύ σ</w:t>
      </w:r>
      <w:r w:rsidRPr="00166583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πάνιες: επηρεάζουν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λιγότερους από </w:t>
      </w:r>
      <w:r w:rsidRPr="00166583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1 στους 10.000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χρήστες</w:t>
      </w:r>
      <w:r w:rsidR="00D14EB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:</w:t>
      </w:r>
    </w:p>
    <w:p w:rsidR="00D14EBD" w:rsidRDefault="00D14EBD" w:rsidP="00D14EBD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lastRenderedPageBreak/>
        <w:t>Εάν παρουσιάσετε προβλήματα με μη αναμενόμενες ή ασυνήθεις αιμορραγίες ή μώλωπες, αυτό μπορεί να υποδηλώνει ηπατικό πρόβλημα. Συμβουλευτείτε τον γιατρό σας το συντομότερο δυνατό.</w:t>
      </w:r>
    </w:p>
    <w:p w:rsidR="00D14EBD" w:rsidRDefault="00D14EBD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D14EBD" w:rsidRPr="00D122AF" w:rsidRDefault="00B97229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  <w:r w:rsidRPr="00D122AF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 xml:space="preserve">Άλλες πιθανές ανεπιθύμητες ενέργειες με το </w:t>
      </w:r>
      <w:r w:rsidR="00E232AD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MINOLIP</w:t>
      </w:r>
      <w:r w:rsidR="00F97045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:</w:t>
      </w:r>
    </w:p>
    <w:p w:rsidR="00F97045" w:rsidRDefault="00F97045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166583" w:rsidRDefault="00F97045" w:rsidP="00473E86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Cs w:val="22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Συχνές ανεπιθύμητες ενέργειες (επηρεάζουν 1 έως 10 χρήστες στους 100) περιλαμβάνουν: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φλεγμονή των ρινικών οδών, πόνος στο λαιμό, ρινική αιμορραγία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αλλεργικές αντιδράσεις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αυξήσεις στα επίπεδα σακχάρου του αίματος (αν πάσχετε από διαβήτη συνεχίστε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την 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προσεκτική παρακολούθηση των επιπέδων του σακχάρου στο αίμα σας), αύξηση της κρεατινικής κινάσης στο αίμα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πονοκέφαλος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ναυτία, δυσκοιλιότητα, μετεωρισμό, δυσπεψία, διάρροια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πόνος στις αρθρώσεις, πόνος στους μύες και πόνο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ς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στην πλάτη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αποτελέσματα αιματολογικών εξετάσεων που δείχνουν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ότι η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ηπατική λειτουργία σας μπορεί να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μην είναι φυσιολογική</w:t>
      </w:r>
    </w:p>
    <w:p w:rsidR="00F97045" w:rsidRDefault="00F97045" w:rsidP="00F97045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F97045" w:rsidRDefault="00F97045" w:rsidP="00F97045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Όχι συχνές ανεπιθύμητες ενέργειες (επηρεάζουν 1 έως 10 χρήστες στους 1000):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ανορεξία (απώλεια όρεξης), αύξηση σωματικού βάρους, μείωση των επιπέδων του σακχάρου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στο αίμα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(αν πάσχετε από διαβήτη πρέπει να συνεχίσετε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την 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προσεκτική παρακολούθηση των επιπέδων του σακχάρου στο αίμα σας)</w:t>
      </w:r>
    </w:p>
    <w:p w:rsidR="00F97045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εφιάλτες, αϋπνία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ζάλη, μούδιασμα ή μυρμήγκιασμα στα δάχτυλα των χεριών και των ποδιών, μείωση της αίσθησης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του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πόνο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υ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ή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της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αφή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ς</w:t>
      </w:r>
      <w:r w:rsidR="009E54E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μεταβολή της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αίσθηση</w:t>
      </w:r>
      <w:r w:rsidR="009E54E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ς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της γεύσης, απώλεια μνήμης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θολή όραση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κουδούνισμα στα αυτιά ή / και το κεφάλι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έμετος, ρέψιμο, κοιλιακό άλγος άνω και κάτω, παγκρεατίτιδα (φλεγμονή του παγκρέατος που οδηγεί σε στομαχικό πόνο)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ηπατίτιδα (φλεγμονή του ήπατος)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εξάνθημα, δερματικό εξάνθημα και κνησμός, κνίδωση, απώλεια μαλλιών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πόνος στον αυχένα, μυϊκή κόπωση</w:t>
      </w:r>
    </w:p>
    <w:p w:rsidR="009E54E7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κόπωση, αδιαθεσία, αδυναμία, πόνος στο στήθος, </w:t>
      </w:r>
      <w:r w:rsidR="009E54E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πρήξιμο</w:t>
      </w: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κυρίως στους αστραγάλους (οίδημα), αυξημένη θερμοκρασία</w:t>
      </w:r>
    </w:p>
    <w:p w:rsidR="00A91CA1" w:rsidRDefault="00F97045" w:rsidP="00F9704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F970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εξετάσεις ούρων θετικ</w:t>
      </w:r>
      <w:r w:rsidR="009E54E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ές</w:t>
      </w:r>
      <w:r w:rsid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για λευκά κύτταρα του αίματος</w:t>
      </w:r>
    </w:p>
    <w:p w:rsidR="00A91CA1" w:rsidRDefault="00A91CA1" w:rsidP="00A91CA1">
      <w:pPr>
        <w:autoSpaceDE w:val="0"/>
        <w:autoSpaceDN w:val="0"/>
        <w:adjustRightInd w:val="0"/>
        <w:ind w:left="36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A91CA1" w:rsidRDefault="00F97045" w:rsidP="00900B38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Σπάνιες ανεπιθύμητες ενέργειες (επηρεάζουν 1 έως 10 χρήστες στους 10.000) περιλαμβάνουν:</w:t>
      </w:r>
    </w:p>
    <w:p w:rsidR="00A91CA1" w:rsidRPr="00A91CA1" w:rsidRDefault="00A91CA1" w:rsidP="00A91CA1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οπτική διαταραχή</w:t>
      </w:r>
    </w:p>
    <w:p w:rsidR="00A91CA1" w:rsidRDefault="00A91CA1" w:rsidP="00A91CA1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μη </w:t>
      </w:r>
      <w:r w:rsidR="00F97045" w:rsidRP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αναμενόμενη αιμορραγία ή μώλωπες</w:t>
      </w:r>
    </w:p>
    <w:p w:rsidR="00A91CA1" w:rsidRDefault="00F97045" w:rsidP="00A91CA1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χολόσταση (κιτρίνισμα του δέρματος και του άσπρου των ματιών)</w:t>
      </w:r>
    </w:p>
    <w:p w:rsidR="00900B38" w:rsidRDefault="00F97045" w:rsidP="00900B38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A91CA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τραυματισμό τένοντα</w:t>
      </w:r>
    </w:p>
    <w:p w:rsidR="00900B38" w:rsidRDefault="00900B38" w:rsidP="00900B38">
      <w:pPr>
        <w:autoSpaceDE w:val="0"/>
        <w:autoSpaceDN w:val="0"/>
        <w:adjustRightInd w:val="0"/>
        <w:rPr>
          <w:rFonts w:cs="Arial"/>
          <w:color w:val="000000"/>
          <w:lang w:val="el-GR"/>
        </w:rPr>
      </w:pPr>
    </w:p>
    <w:p w:rsidR="00900B38" w:rsidRDefault="00F97045" w:rsidP="00900B38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Πολύ σπάνιες ανεπιθύμητες ενέργειες (επηρεάζουν λιγότερο από 1 χρήστη στους 10.000)</w:t>
      </w:r>
      <w:r w:rsidR="00900B38"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περιλαμβάνουν</w:t>
      </w: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:</w:t>
      </w:r>
    </w:p>
    <w:p w:rsidR="00900B38" w:rsidRDefault="00F97045" w:rsidP="00900B38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μία αλλεργική αντίδραση - τα συμπτώματα μπορεί να περιλαμβάνουν αιφνίδια δύσπνοια και πόνο στο στήθος ή σφίξιμο, οίδημα των βλεφάρων, του προσώπου, των </w:t>
      </w:r>
      <w:r w:rsidR="00900B38"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χειλιών</w:t>
      </w: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στόματος, της γλώσσας ή του λαιμού, δυσκολία στην αναπνοή, κατάρρευση</w:t>
      </w:r>
    </w:p>
    <w:p w:rsidR="00900B38" w:rsidRDefault="00F97045" w:rsidP="00900B38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απώλεια ακοής</w:t>
      </w:r>
    </w:p>
    <w:p w:rsidR="00900B38" w:rsidRDefault="00F97045" w:rsidP="00900B38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γυναικομαστία (διόγκωση των μαστών στους άνδρες και τις γυναίκες).</w:t>
      </w:r>
    </w:p>
    <w:p w:rsidR="00900B38" w:rsidRDefault="00900B38" w:rsidP="00900B38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900B38" w:rsidRDefault="00F97045" w:rsidP="00900B38">
      <w:pPr>
        <w:autoSpaceDE w:val="0"/>
        <w:autoSpaceDN w:val="0"/>
        <w:adjustRightInd w:val="0"/>
        <w:rPr>
          <w:rFonts w:cs="Arial"/>
          <w:color w:val="000000"/>
          <w:lang w:val="el-GR"/>
        </w:rPr>
      </w:pPr>
      <w:r w:rsidRPr="00900B38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Πιθανές ανεπιθύμητες ενέργειες που αναφέρθηκαν με ορισμένες στατίνες (φάρμακα του ίδιου τύπου):</w:t>
      </w:r>
    </w:p>
    <w:p w:rsidR="00D20D45" w:rsidRDefault="00D20D45" w:rsidP="00D20D4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εξουαλικ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ές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F97045"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δυσκολίες </w:t>
      </w:r>
    </w:p>
    <w:p w:rsidR="00D20D45" w:rsidRDefault="00D20D45" w:rsidP="00D20D4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</w:t>
      </w:r>
      <w:r w:rsidR="00F97045"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ατάθλιψη</w:t>
      </w:r>
    </w:p>
    <w:p w:rsidR="00D20D45" w:rsidRDefault="00F97045" w:rsidP="00D20D4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Αναπνευστικά προβλήματα </w:t>
      </w:r>
      <w:r w:rsid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συμπεριλαμβανομένου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επίμονο</w:t>
      </w:r>
      <w:r w:rsid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υ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βήχα </w:t>
      </w:r>
      <w:r w:rsidR="00D20D45"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και 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/ </w:t>
      </w:r>
      <w:r w:rsidR="00D20D45"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ή </w:t>
      </w:r>
      <w:r w:rsidRP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δυσκολία στην αναπνοή ή πυρετό</w:t>
      </w:r>
    </w:p>
    <w:p w:rsidR="00D20D45" w:rsidRDefault="00D20D45" w:rsidP="00D20D45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Pr="008C437A" w:rsidRDefault="008C437A" w:rsidP="00D20D45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8C437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Εάν κάποια ανεπιθύμητη ενέργεια </w:t>
      </w:r>
      <w:r w:rsidR="00D20D4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γίνει</w:t>
      </w:r>
      <w:r w:rsidRPr="008C437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σοβαρή ή αν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8C437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παρατηρήσετε κάποια ανεπιθύμητη ενέργεια που δεν αναφέρεται στο παρόν φύλλο οδηγιών,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8C437A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παρακαλείσθε να ενημερώσετε το γιατρό σας.</w:t>
      </w:r>
    </w:p>
    <w:p w:rsidR="008C437A" w:rsidRDefault="008C437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7321AA" w:rsidRPr="008C437A" w:rsidRDefault="007321A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Default="00223339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5. ΠΩΣ ΝΑ ΦΥΛΑΣΣΕΤΑΙ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DD18C5" w:rsidRPr="00DD18C5" w:rsidRDefault="00DD18C5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Να φυλάσσεται σε μέρη που δεν το φθάνουν και δεν το βλέπουν τα παιδιά.</w:t>
      </w:r>
    </w:p>
    <w:p w:rsidR="000B7471" w:rsidRDefault="000B7471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Αυτό το φαρμακευτικό προϊόν δεν απαιτεί ιδιαίτερες συνθήκες θερμοκρασίας για τη φύλαξή του. </w:t>
      </w:r>
    </w:p>
    <w:p w:rsidR="000B7471" w:rsidRDefault="000B7471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Να αποθηκεύεται στην αρχική συσκευασία του </w:t>
      </w:r>
      <w:r>
        <w:rPr>
          <w:rFonts w:ascii="Times New Roman" w:hAnsi="Times New Roman"/>
          <w:spacing w:val="0"/>
          <w:position w:val="0"/>
          <w:sz w:val="24"/>
          <w:szCs w:val="24"/>
        </w:rPr>
        <w:t>blister</w:t>
      </w:r>
      <w:r w:rsidR="00BA7B9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BA7B9C" w:rsidRPr="00BA7B9C" w:rsidRDefault="00BA7B9C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Να μην χρησιμοποιείτε το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="00A204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μετά την ημερομηνία λήξης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που αναφέρεται στ</w:t>
      </w:r>
      <w:r w:rsidR="00BA7B9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η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ν </w:t>
      </w:r>
      <w:r w:rsidR="00BA7B9C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εξωτερική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και </w:t>
      </w:r>
      <w:r w:rsidR="00BA7B9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εσωτερική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συσκευασία</w:t>
      </w:r>
      <w:r w:rsidR="00BA7B9C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μετά το «Λήξη»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 Η ημερομηνία λήξης είναι η τελευταία ημέρα του μήνα που</w:t>
      </w:r>
      <w:r w:rsidR="00A204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αναφέρεται.</w:t>
      </w:r>
    </w:p>
    <w:p w:rsidR="00A2042F" w:rsidRDefault="00A2042F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Τα φάρμακα δεν πρέπει να απορρίπτονται στο νερό της αποχέτευσης ή στα σκουπίδια. Ρωτήστε το</w:t>
      </w:r>
      <w:r w:rsidR="00A204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φαρμακοποιό σας πώς να πετάξετε τα φάρμακα που δεν χρειάζονται πια. Αυτά τα μέτρα θα</w:t>
      </w:r>
      <w:r w:rsidR="00A204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βοηθήσουν στην προστασία του περιβάλλοντος.</w:t>
      </w:r>
    </w:p>
    <w:p w:rsidR="00A2042F" w:rsidRDefault="00A2042F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7321AA" w:rsidRDefault="007321AA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6. ΛΟΙΠΕΣ ΠΛΗΡΟΦΟΡΙΕΣ</w:t>
      </w:r>
    </w:p>
    <w:p w:rsidR="00FE7A2F" w:rsidRDefault="00FE7A2F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223339" w:rsidRPr="00E232AD" w:rsidRDefault="00223339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Τι περιέχει το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</w:p>
    <w:p w:rsidR="00DD18C5" w:rsidRPr="00E232AD" w:rsidRDefault="00DD18C5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Η δραστική ουσία του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είναι η ατορβαστατίνη.</w:t>
      </w:r>
    </w:p>
    <w:p w:rsidR="00223339" w:rsidRDefault="00223339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Κάθε δισκίο </w:t>
      </w:r>
      <w:r w:rsidR="00182E9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επικαλυμμένο με λεπτό υμένιο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περιέχει </w:t>
      </w:r>
      <w:r w:rsidR="00182E9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1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0 mg ατορβαστατίνης </w:t>
      </w:r>
      <w:r w:rsidR="00182E9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(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ως atorvastatin calcium</w:t>
      </w:r>
      <w:r w:rsidR="00182E9D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)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182E9D" w:rsidRDefault="00182E9D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Κάθε δισκίο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επικαλυμμένο με λεπτό υμένιο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περιέχει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2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0 mg ατορβαστατίνης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(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ως atorvastatin calcium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)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182E9D" w:rsidRDefault="00182E9D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Κάθε δισκίο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επικαλυμμένο με λεπτό υμένιο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περιέχει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4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0 mg ατορβαστατίνης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(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ως atorvastatin calcium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)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.</w:t>
      </w:r>
    </w:p>
    <w:p w:rsidR="00544844" w:rsidRDefault="00544844" w:rsidP="00DE1E2C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</w:pPr>
    </w:p>
    <w:p w:rsidR="00E245BC" w:rsidRDefault="00E245BC" w:rsidP="00DE1E2C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Τα</w:t>
      </w:r>
      <w:r w:rsidRPr="00E245B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υπόλοιπα</w:t>
      </w:r>
      <w:r w:rsidRPr="00E245B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συστατικά</w:t>
      </w:r>
      <w:r w:rsidRPr="00E245B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του</w:t>
      </w:r>
      <w:r w:rsidRPr="00E245B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 xml:space="preserve">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u w:val="single"/>
        </w:rPr>
        <w:t>MINOLIP</w:t>
      </w:r>
      <w:r w:rsidRPr="00E245B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είναι:</w:t>
      </w:r>
    </w:p>
    <w:p w:rsidR="00223339" w:rsidRPr="004D5F95" w:rsidRDefault="00DE1E2C" w:rsidP="00DE1E2C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DE1E2C">
        <w:rPr>
          <w:rFonts w:ascii="Times New Roman" w:hAnsi="Times New Roman"/>
          <w:spacing w:val="0"/>
          <w:position w:val="0"/>
          <w:sz w:val="24"/>
          <w:szCs w:val="24"/>
          <w:u w:val="single"/>
          <w:lang w:val="el-GR"/>
        </w:rPr>
        <w:t>Έκδοχα</w:t>
      </w:r>
      <w:r w:rsidR="00223339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: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Lactose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monohydrate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magnesium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stearate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572),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sodium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laurilsulfate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microcrystalline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cellulose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anhydrous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colloidal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silica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butylhydroxyanisole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320),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crospovidone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1202),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sodium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hydrogen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carbonate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500)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και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D75F64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sinespum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το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οποίο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αποτελείται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από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sucrose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sorbitan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D74414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tri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stearate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D74414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polye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th</w:t>
      </w:r>
      <w:r w:rsidR="00D74414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y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lene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glycol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stearate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-171), </w:t>
      </w:r>
      <w:r w:rsidR="00D74414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dimet</w:t>
      </w:r>
      <w:r w:rsidR="004C4377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h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icone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silicon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dioxide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D74414" w:rsidRPr="00D7441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2-Bromo-2-nitropropane-1,3-diol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).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Η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επικάλυψη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του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32AD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MINOLIP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περιέχει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Opadry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OYL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-28900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white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το οποίο αποτελείται από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lactose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monohydrate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hypromellose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titanium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dioxide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(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E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171)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and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n-GB"/>
        </w:rPr>
        <w:t>macrogol</w:t>
      </w:r>
      <w:r w:rsidR="00E245BC" w:rsidRP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4000).</w:t>
      </w:r>
    </w:p>
    <w:p w:rsidR="00223339" w:rsidRPr="004D5F95" w:rsidRDefault="00223339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Εμφάνιση του </w:t>
      </w:r>
      <w:r w:rsidR="00E232AD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MINOLIP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 xml:space="preserve"> και περιεχόμενο της συσκευασίας</w:t>
      </w: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 w:rsidRPr="009A7AD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</w:t>
      </w:r>
      <w:r w:rsidR="009A7AD1" w:rsidRPr="009A7AD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</w:t>
      </w:r>
      <w:r w:rsidRPr="009A7AD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δισκία σε όλες τις περιεκτικότητες είναι λευκά,</w:t>
      </w:r>
      <w:r w:rsidRPr="009A7AD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2A1C9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επιμήκη</w:t>
      </w:r>
      <w:r w:rsidR="004D5F95" w:rsidRPr="009A7AD1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αμφ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ίκυρτα</w:t>
      </w:r>
      <w:r w:rsidR="002A1C97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διχοτομούμενα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και αναγράφουν των κωδικό </w:t>
      </w:r>
      <w:r w:rsidR="004D5F95" w:rsidRPr="004D5F95">
        <w:rPr>
          <w:rFonts w:ascii="Times New Roman" w:hAnsi="Times New Roman"/>
          <w:spacing w:val="0"/>
          <w:position w:val="0"/>
          <w:sz w:val="24"/>
          <w:szCs w:val="24"/>
          <w:highlight w:val="lightGray"/>
          <w:lang w:val="el-GR"/>
        </w:rPr>
        <w:t>ΑΤ1/ΑΤ2/ΑΤ4/ΑΤ8</w:t>
      </w:r>
      <w:r w:rsidR="004D5F95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στη μία πλευρά.</w:t>
      </w:r>
    </w:p>
    <w:p w:rsidR="00FE7A2F" w:rsidRDefault="00FE7A2F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05895" w:rsidRDefault="00205895" w:rsidP="00FE7A2F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Π</w:t>
      </w: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εριεχόμενο</w:t>
      </w:r>
    </w:p>
    <w:p w:rsidR="00205895" w:rsidRDefault="00205895" w:rsidP="00FE7A2F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Αυτό το φάρμακο είναι διαθέσιμο ως 1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0 mg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, 2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0 mg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και </w:t>
      </w:r>
      <w:r w:rsidR="0054484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4</w:t>
      </w:r>
      <w:r w:rsidR="00544844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0 mg</w:t>
      </w:r>
      <w:r w:rsidR="0054484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δισκία </w:t>
      </w:r>
      <w:r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επικαλυμμένα με λεπτό υμένιο</w:t>
      </w:r>
    </w:p>
    <w:p w:rsidR="00223339" w:rsidRPr="002065EF" w:rsidRDefault="00205895" w:rsidP="00FE7A2F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Όλες οι περιεκτικότητες </w:t>
      </w:r>
      <w:r w:rsidR="00223339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διατίθεται σε κουτιά συσκευασίας blister που περιέχουν </w:t>
      </w:r>
      <w:r w:rsidR="0054484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14</w:t>
      </w:r>
      <w:r w:rsidR="00223339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, </w:t>
      </w:r>
      <w:r w:rsidR="0054484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28, 30</w:t>
      </w:r>
      <w:r w:rsidR="00FE7A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και</w:t>
      </w:r>
      <w:r w:rsidR="00223339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544844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7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0</w:t>
      </w:r>
      <w:r w:rsidR="00223339" w:rsidRPr="002065E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 </w:t>
      </w:r>
      <w:r w:rsidR="00FE7A2F"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 xml:space="preserve">δισκία </w:t>
      </w: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επικαλυμμένα με λεπτό υμένιο.</w:t>
      </w:r>
    </w:p>
    <w:p w:rsidR="001B135B" w:rsidRDefault="001B135B" w:rsidP="001B135B">
      <w:pPr>
        <w:pStyle w:val="SPCtextbody"/>
        <w:ind w:left="0" w:right="-29"/>
        <w:jc w:val="both"/>
        <w:rPr>
          <w:sz w:val="24"/>
          <w:szCs w:val="24"/>
        </w:rPr>
      </w:pPr>
    </w:p>
    <w:p w:rsidR="001B135B" w:rsidRPr="00FC02C9" w:rsidRDefault="00544844" w:rsidP="001B135B">
      <w:pPr>
        <w:pStyle w:val="SPCtextbody"/>
        <w:ind w:left="0" w:right="-29"/>
        <w:jc w:val="both"/>
        <w:rPr>
          <w:sz w:val="24"/>
          <w:szCs w:val="24"/>
        </w:rPr>
      </w:pPr>
      <w:r>
        <w:rPr>
          <w:sz w:val="24"/>
          <w:szCs w:val="24"/>
        </w:rPr>
        <w:t>Μπορεί να μη κυκλοφορούν όλες οι συσκευασίες</w:t>
      </w:r>
      <w:r w:rsidR="001B135B" w:rsidRPr="00FC02C9">
        <w:rPr>
          <w:sz w:val="24"/>
          <w:szCs w:val="24"/>
        </w:rPr>
        <w:t>.</w:t>
      </w:r>
    </w:p>
    <w:p w:rsidR="00933DDD" w:rsidRPr="002065EF" w:rsidRDefault="00933DDD" w:rsidP="00223339">
      <w:pPr>
        <w:autoSpaceDE w:val="0"/>
        <w:autoSpaceDN w:val="0"/>
        <w:adjustRightInd w:val="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223339" w:rsidRPr="002065EF" w:rsidRDefault="00223339" w:rsidP="0022333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</w:pPr>
      <w:r w:rsidRPr="002065E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el-GR"/>
        </w:rPr>
        <w:t>Κάτοχος αδείας κυκλοφορίας και παραγωγός</w:t>
      </w:r>
    </w:p>
    <w:p w:rsidR="005B07CA" w:rsidRDefault="005B07C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</w:p>
    <w:p w:rsidR="00D36276" w:rsidRPr="005B07CA" w:rsidRDefault="005B07C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  <w:r w:rsidRPr="005B07CA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Κάτοχος Άδειας Κυκλοφορίας</w:t>
      </w:r>
    </w:p>
    <w:p w:rsidR="005B07CA" w:rsidRDefault="005B07CA" w:rsidP="005B07CA">
      <w:pPr>
        <w:pStyle w:val="SPCtextbody"/>
        <w:ind w:left="0" w:right="-29"/>
        <w:rPr>
          <w:sz w:val="24"/>
          <w:szCs w:val="24"/>
        </w:rPr>
      </w:pPr>
    </w:p>
    <w:p w:rsidR="005B07CA" w:rsidRDefault="005B07CA" w:rsidP="005B07CA">
      <w:pPr>
        <w:pStyle w:val="SPCtextbody"/>
        <w:ind w:left="0" w:right="-29"/>
        <w:rPr>
          <w:sz w:val="24"/>
          <w:szCs w:val="24"/>
        </w:rPr>
      </w:pPr>
      <w:r>
        <w:rPr>
          <w:sz w:val="24"/>
          <w:szCs w:val="24"/>
        </w:rPr>
        <w:t>ΦΑΡΜΑΣΥΝ Α.Ε.</w:t>
      </w:r>
    </w:p>
    <w:p w:rsidR="005B07CA" w:rsidRDefault="005B07CA" w:rsidP="005B07CA">
      <w:pPr>
        <w:pStyle w:val="SPCtextbody"/>
        <w:ind w:left="0" w:right="-29"/>
        <w:rPr>
          <w:sz w:val="24"/>
          <w:szCs w:val="24"/>
        </w:rPr>
      </w:pPr>
      <w:r>
        <w:rPr>
          <w:sz w:val="24"/>
          <w:szCs w:val="24"/>
        </w:rPr>
        <w:t>Μονής Δαμάστας 6, 121 33,</w:t>
      </w:r>
    </w:p>
    <w:p w:rsidR="005B07CA" w:rsidRDefault="005B07CA" w:rsidP="005B07CA">
      <w:pPr>
        <w:pStyle w:val="SPCtextbody"/>
        <w:ind w:left="0" w:right="-29"/>
        <w:rPr>
          <w:sz w:val="24"/>
          <w:szCs w:val="24"/>
        </w:rPr>
      </w:pPr>
      <w:r>
        <w:rPr>
          <w:sz w:val="24"/>
          <w:szCs w:val="24"/>
        </w:rPr>
        <w:t>Περιστέρι, Αθήνα,</w:t>
      </w:r>
    </w:p>
    <w:p w:rsidR="005B07CA" w:rsidRPr="000439D7" w:rsidRDefault="005B07CA" w:rsidP="005B07CA">
      <w:pPr>
        <w:pStyle w:val="SPCtextbody"/>
        <w:ind w:left="0" w:right="-29"/>
        <w:rPr>
          <w:sz w:val="24"/>
          <w:szCs w:val="24"/>
        </w:rPr>
      </w:pPr>
      <w:r>
        <w:rPr>
          <w:sz w:val="24"/>
          <w:szCs w:val="24"/>
        </w:rPr>
        <w:t>Ελλάδα</w:t>
      </w:r>
    </w:p>
    <w:p w:rsidR="005B07CA" w:rsidRPr="00544844" w:rsidRDefault="005B07C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544844" w:rsidRPr="00746033" w:rsidRDefault="005B07CA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</w:rPr>
      </w:pPr>
      <w:r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Παραγωγός</w:t>
      </w:r>
    </w:p>
    <w:p w:rsidR="005B07CA" w:rsidRPr="00746033" w:rsidRDefault="00746033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</w:rPr>
      </w:pPr>
      <w:r w:rsidRPr="00746033">
        <w:rPr>
          <w:rFonts w:ascii="Times New Roman" w:hAnsi="Times New Roman"/>
          <w:spacing w:val="0"/>
          <w:position w:val="0"/>
          <w:sz w:val="24"/>
          <w:szCs w:val="24"/>
        </w:rPr>
        <w:t>Laboratorios Cinfa, SA</w:t>
      </w:r>
    </w:p>
    <w:p w:rsidR="00746033" w:rsidRPr="00746033" w:rsidRDefault="00746033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</w:rPr>
      </w:pPr>
      <w:r w:rsidRPr="00746033">
        <w:rPr>
          <w:rFonts w:ascii="Times New Roman" w:hAnsi="Times New Roman"/>
          <w:spacing w:val="0"/>
          <w:position w:val="0"/>
          <w:sz w:val="24"/>
          <w:szCs w:val="24"/>
        </w:rPr>
        <w:t>Olaz-Chipi 10-Poligono Industrial Areta,</w:t>
      </w:r>
    </w:p>
    <w:p w:rsidR="00746033" w:rsidRPr="00746033" w:rsidRDefault="00746033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</w:rPr>
      </w:pPr>
      <w:r w:rsidRPr="00746033">
        <w:rPr>
          <w:rFonts w:ascii="Times New Roman" w:hAnsi="Times New Roman"/>
          <w:spacing w:val="0"/>
          <w:position w:val="0"/>
          <w:sz w:val="24"/>
          <w:szCs w:val="24"/>
        </w:rPr>
        <w:t>31620 Huarte-Pamplona,</w:t>
      </w:r>
    </w:p>
    <w:p w:rsidR="00746033" w:rsidRPr="00746033" w:rsidRDefault="00746033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</w:rPr>
      </w:pPr>
      <w:r w:rsidRPr="00746033">
        <w:rPr>
          <w:rFonts w:ascii="Times New Roman" w:hAnsi="Times New Roman"/>
          <w:spacing w:val="0"/>
          <w:position w:val="0"/>
          <w:sz w:val="24"/>
          <w:szCs w:val="24"/>
        </w:rPr>
        <w:t>Spain</w:t>
      </w:r>
    </w:p>
    <w:p w:rsidR="00746033" w:rsidRDefault="00746033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</w:rPr>
      </w:pPr>
    </w:p>
    <w:p w:rsidR="00223339" w:rsidRDefault="00C01B61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Τρόπος διάθεσης</w:t>
      </w:r>
    </w:p>
    <w:p w:rsidR="00C01B61" w:rsidRDefault="00C01B61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el-GR"/>
        </w:rPr>
        <w:t>Το φάρμακο αυτό χορηγείται με ιατρική συνταγή.</w:t>
      </w:r>
    </w:p>
    <w:p w:rsidR="00D36276" w:rsidRDefault="00D36276" w:rsidP="00223339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0"/>
          <w:position w:val="0"/>
          <w:sz w:val="24"/>
          <w:szCs w:val="24"/>
          <w:lang w:val="el-GR"/>
        </w:rPr>
      </w:pPr>
    </w:p>
    <w:p w:rsidR="00D36276" w:rsidRPr="00B96C11" w:rsidRDefault="00B96C11" w:rsidP="00B96C11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</w:pPr>
      <w:r w:rsidRPr="00B96C11"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 xml:space="preserve">Το παρόν φύλλο οδηγιών χρήσης εγκρίθηκε για τελευταία φορά </w:t>
      </w:r>
      <w:r>
        <w:rPr>
          <w:rFonts w:ascii="Times New Roman" w:hAnsi="Times New Roman"/>
          <w:b/>
          <w:spacing w:val="0"/>
          <w:position w:val="0"/>
          <w:sz w:val="24"/>
          <w:szCs w:val="24"/>
          <w:lang w:val="el-GR"/>
        </w:rPr>
        <w:t>στις (ΜΜ/ΕΕΕΕ)</w:t>
      </w:r>
    </w:p>
    <w:sectPr w:rsidR="00D36276" w:rsidRPr="00B96C11" w:rsidSect="00C6513A">
      <w:footerReference w:type="default" r:id="rId7"/>
      <w:pgSz w:w="11907" w:h="16840"/>
      <w:pgMar w:top="1440" w:right="1107" w:bottom="1440" w:left="1320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DF" w:rsidRDefault="008178DF">
      <w:r>
        <w:separator/>
      </w:r>
    </w:p>
  </w:endnote>
  <w:endnote w:type="continuationSeparator" w:id="0">
    <w:p w:rsidR="008178DF" w:rsidRDefault="0081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64" w:rsidRDefault="00D75F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DF" w:rsidRDefault="008178DF">
      <w:r>
        <w:separator/>
      </w:r>
    </w:p>
  </w:footnote>
  <w:footnote w:type="continuationSeparator" w:id="0">
    <w:p w:rsidR="008178DF" w:rsidRDefault="0081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B11C5"/>
    <w:multiLevelType w:val="hybridMultilevel"/>
    <w:tmpl w:val="D6C6E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6745"/>
    <w:multiLevelType w:val="singleLevel"/>
    <w:tmpl w:val="09CAE886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">
    <w:nsid w:val="0EDF2482"/>
    <w:multiLevelType w:val="hybridMultilevel"/>
    <w:tmpl w:val="B002BB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46094"/>
    <w:multiLevelType w:val="hybridMultilevel"/>
    <w:tmpl w:val="C8E4596A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E493D"/>
    <w:multiLevelType w:val="singleLevel"/>
    <w:tmpl w:val="C098303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7">
    <w:nsid w:val="40F70789"/>
    <w:multiLevelType w:val="hybridMultilevel"/>
    <w:tmpl w:val="61F0A57E"/>
    <w:lvl w:ilvl="0" w:tplc="6B7CC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06E92"/>
    <w:multiLevelType w:val="singleLevel"/>
    <w:tmpl w:val="4DEA8DD6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9">
    <w:nsid w:val="66087BC9"/>
    <w:multiLevelType w:val="singleLevel"/>
    <w:tmpl w:val="31FCE702"/>
    <w:lvl w:ilvl="0">
      <w:start w:val="1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0">
    <w:nsid w:val="6D2033CC"/>
    <w:multiLevelType w:val="singleLevel"/>
    <w:tmpl w:val="AFE2278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1">
    <w:nsid w:val="7023319B"/>
    <w:multiLevelType w:val="singleLevel"/>
    <w:tmpl w:val="8ABA79C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>
    <w:nsid w:val="75911AC9"/>
    <w:multiLevelType w:val="singleLevel"/>
    <w:tmpl w:val="6CDC9A66"/>
    <w:lvl w:ilvl="0">
      <w:start w:val="9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10" w:hanging="284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F1"/>
    <w:rsid w:val="00016A15"/>
    <w:rsid w:val="000347DE"/>
    <w:rsid w:val="00040C90"/>
    <w:rsid w:val="00043598"/>
    <w:rsid w:val="00055F15"/>
    <w:rsid w:val="00057365"/>
    <w:rsid w:val="000906FE"/>
    <w:rsid w:val="000A5877"/>
    <w:rsid w:val="000B7471"/>
    <w:rsid w:val="000D6666"/>
    <w:rsid w:val="00103516"/>
    <w:rsid w:val="00112E35"/>
    <w:rsid w:val="00166583"/>
    <w:rsid w:val="00182E9D"/>
    <w:rsid w:val="001A4B1D"/>
    <w:rsid w:val="001B135B"/>
    <w:rsid w:val="002023EF"/>
    <w:rsid w:val="00203429"/>
    <w:rsid w:val="00204D50"/>
    <w:rsid w:val="00205895"/>
    <w:rsid w:val="002065EF"/>
    <w:rsid w:val="00223339"/>
    <w:rsid w:val="00231372"/>
    <w:rsid w:val="002477BE"/>
    <w:rsid w:val="00281DD8"/>
    <w:rsid w:val="002A1C97"/>
    <w:rsid w:val="002C402F"/>
    <w:rsid w:val="002D5817"/>
    <w:rsid w:val="002E36DA"/>
    <w:rsid w:val="00330902"/>
    <w:rsid w:val="00330B7C"/>
    <w:rsid w:val="00336DCA"/>
    <w:rsid w:val="003825B5"/>
    <w:rsid w:val="00395F48"/>
    <w:rsid w:val="003C6D59"/>
    <w:rsid w:val="003D0974"/>
    <w:rsid w:val="00425B66"/>
    <w:rsid w:val="00473E86"/>
    <w:rsid w:val="00475E3D"/>
    <w:rsid w:val="00483C20"/>
    <w:rsid w:val="00484489"/>
    <w:rsid w:val="004A642B"/>
    <w:rsid w:val="004C42C0"/>
    <w:rsid w:val="004C4377"/>
    <w:rsid w:val="004D5F95"/>
    <w:rsid w:val="004E7348"/>
    <w:rsid w:val="00507583"/>
    <w:rsid w:val="00522D7C"/>
    <w:rsid w:val="00544844"/>
    <w:rsid w:val="00553E0B"/>
    <w:rsid w:val="005637C9"/>
    <w:rsid w:val="005742F3"/>
    <w:rsid w:val="00584408"/>
    <w:rsid w:val="005A1972"/>
    <w:rsid w:val="005B07CA"/>
    <w:rsid w:val="005B6E7E"/>
    <w:rsid w:val="005F5D8C"/>
    <w:rsid w:val="005F7A88"/>
    <w:rsid w:val="00611958"/>
    <w:rsid w:val="00623D99"/>
    <w:rsid w:val="00661361"/>
    <w:rsid w:val="006659BC"/>
    <w:rsid w:val="0067393E"/>
    <w:rsid w:val="00686D92"/>
    <w:rsid w:val="00687942"/>
    <w:rsid w:val="00691D04"/>
    <w:rsid w:val="00691FC2"/>
    <w:rsid w:val="006D7A19"/>
    <w:rsid w:val="006E2B46"/>
    <w:rsid w:val="006F1169"/>
    <w:rsid w:val="006F7875"/>
    <w:rsid w:val="007018C8"/>
    <w:rsid w:val="00717CAF"/>
    <w:rsid w:val="007321AA"/>
    <w:rsid w:val="00746033"/>
    <w:rsid w:val="0078345C"/>
    <w:rsid w:val="007A2D1A"/>
    <w:rsid w:val="007A32B2"/>
    <w:rsid w:val="007C2ABC"/>
    <w:rsid w:val="007C5EE3"/>
    <w:rsid w:val="007D7EA3"/>
    <w:rsid w:val="007E1E24"/>
    <w:rsid w:val="007E5804"/>
    <w:rsid w:val="007F1214"/>
    <w:rsid w:val="008028CD"/>
    <w:rsid w:val="00810D73"/>
    <w:rsid w:val="00814546"/>
    <w:rsid w:val="00816335"/>
    <w:rsid w:val="008178DF"/>
    <w:rsid w:val="00823B58"/>
    <w:rsid w:val="008542AC"/>
    <w:rsid w:val="00882FE3"/>
    <w:rsid w:val="008904F8"/>
    <w:rsid w:val="00897DCE"/>
    <w:rsid w:val="008C0624"/>
    <w:rsid w:val="008C437A"/>
    <w:rsid w:val="008C4792"/>
    <w:rsid w:val="008C58ED"/>
    <w:rsid w:val="008C7007"/>
    <w:rsid w:val="008D54E9"/>
    <w:rsid w:val="00900B38"/>
    <w:rsid w:val="0091429D"/>
    <w:rsid w:val="00925DE6"/>
    <w:rsid w:val="0093066D"/>
    <w:rsid w:val="00933DDD"/>
    <w:rsid w:val="009476BE"/>
    <w:rsid w:val="00950F53"/>
    <w:rsid w:val="00970197"/>
    <w:rsid w:val="00981B6F"/>
    <w:rsid w:val="0099320C"/>
    <w:rsid w:val="009A7AD1"/>
    <w:rsid w:val="009E01C2"/>
    <w:rsid w:val="009E54E7"/>
    <w:rsid w:val="009F4DFB"/>
    <w:rsid w:val="00A01E91"/>
    <w:rsid w:val="00A2042F"/>
    <w:rsid w:val="00A20D5E"/>
    <w:rsid w:val="00A216B5"/>
    <w:rsid w:val="00A5675D"/>
    <w:rsid w:val="00A64C25"/>
    <w:rsid w:val="00A70673"/>
    <w:rsid w:val="00A81C32"/>
    <w:rsid w:val="00A85453"/>
    <w:rsid w:val="00A91CA1"/>
    <w:rsid w:val="00A94FF6"/>
    <w:rsid w:val="00AD68BA"/>
    <w:rsid w:val="00AE4B26"/>
    <w:rsid w:val="00AF50BB"/>
    <w:rsid w:val="00B20AC1"/>
    <w:rsid w:val="00B22CB0"/>
    <w:rsid w:val="00B40686"/>
    <w:rsid w:val="00B648F7"/>
    <w:rsid w:val="00B87EC1"/>
    <w:rsid w:val="00B96C11"/>
    <w:rsid w:val="00B97229"/>
    <w:rsid w:val="00BA7B9C"/>
    <w:rsid w:val="00BC6B2A"/>
    <w:rsid w:val="00BD2607"/>
    <w:rsid w:val="00BD56D6"/>
    <w:rsid w:val="00BE3E19"/>
    <w:rsid w:val="00BF1B66"/>
    <w:rsid w:val="00BF3625"/>
    <w:rsid w:val="00BF4B7C"/>
    <w:rsid w:val="00C01B61"/>
    <w:rsid w:val="00C106DC"/>
    <w:rsid w:val="00C22BCC"/>
    <w:rsid w:val="00C508A7"/>
    <w:rsid w:val="00C5255B"/>
    <w:rsid w:val="00C556A4"/>
    <w:rsid w:val="00C643F5"/>
    <w:rsid w:val="00C6513A"/>
    <w:rsid w:val="00C73057"/>
    <w:rsid w:val="00CB06AE"/>
    <w:rsid w:val="00CC169C"/>
    <w:rsid w:val="00CC2BFB"/>
    <w:rsid w:val="00CD149F"/>
    <w:rsid w:val="00CD50AE"/>
    <w:rsid w:val="00CE2EB9"/>
    <w:rsid w:val="00CF3784"/>
    <w:rsid w:val="00D04A4E"/>
    <w:rsid w:val="00D113FF"/>
    <w:rsid w:val="00D122AF"/>
    <w:rsid w:val="00D14E18"/>
    <w:rsid w:val="00D14EBD"/>
    <w:rsid w:val="00D20D45"/>
    <w:rsid w:val="00D273E4"/>
    <w:rsid w:val="00D3221A"/>
    <w:rsid w:val="00D36276"/>
    <w:rsid w:val="00D412A2"/>
    <w:rsid w:val="00D43FF1"/>
    <w:rsid w:val="00D44ACF"/>
    <w:rsid w:val="00D644FF"/>
    <w:rsid w:val="00D6754A"/>
    <w:rsid w:val="00D74414"/>
    <w:rsid w:val="00D75067"/>
    <w:rsid w:val="00D75F64"/>
    <w:rsid w:val="00D94CC9"/>
    <w:rsid w:val="00DC0996"/>
    <w:rsid w:val="00DD18C5"/>
    <w:rsid w:val="00DD5E29"/>
    <w:rsid w:val="00DD5E6B"/>
    <w:rsid w:val="00DD77A7"/>
    <w:rsid w:val="00DE1E2C"/>
    <w:rsid w:val="00E01969"/>
    <w:rsid w:val="00E0239A"/>
    <w:rsid w:val="00E232AD"/>
    <w:rsid w:val="00E245BC"/>
    <w:rsid w:val="00E303D6"/>
    <w:rsid w:val="00E33EB6"/>
    <w:rsid w:val="00E43327"/>
    <w:rsid w:val="00E5420B"/>
    <w:rsid w:val="00E54D92"/>
    <w:rsid w:val="00E633EB"/>
    <w:rsid w:val="00E9297C"/>
    <w:rsid w:val="00E9336B"/>
    <w:rsid w:val="00EC5672"/>
    <w:rsid w:val="00EC56B1"/>
    <w:rsid w:val="00ED01F7"/>
    <w:rsid w:val="00EE46FF"/>
    <w:rsid w:val="00EF4F68"/>
    <w:rsid w:val="00F40217"/>
    <w:rsid w:val="00F5492D"/>
    <w:rsid w:val="00F60C1B"/>
    <w:rsid w:val="00F855AC"/>
    <w:rsid w:val="00F93DEA"/>
    <w:rsid w:val="00F95F19"/>
    <w:rsid w:val="00F97045"/>
    <w:rsid w:val="00F97269"/>
    <w:rsid w:val="00FA78AE"/>
    <w:rsid w:val="00FB278D"/>
    <w:rsid w:val="00FC1493"/>
    <w:rsid w:val="00FC1971"/>
    <w:rsid w:val="00FE7A2F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7"/>
    <w:rPr>
      <w:rFonts w:ascii="Arial" w:hAnsi="Arial"/>
      <w:spacing w:val="20"/>
      <w:position w:val="-2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5817"/>
  </w:style>
  <w:style w:type="paragraph" w:styleId="a4">
    <w:name w:val="footer"/>
    <w:basedOn w:val="a"/>
    <w:rsid w:val="002D5817"/>
    <w:pPr>
      <w:tabs>
        <w:tab w:val="center" w:pos="4153"/>
        <w:tab w:val="right" w:pos="8306"/>
      </w:tabs>
    </w:pPr>
    <w:rPr>
      <w:rFonts w:ascii="HellasArc" w:hAnsi="HellasArc"/>
      <w:spacing w:val="0"/>
      <w:position w:val="0"/>
      <w:sz w:val="20"/>
      <w:lang w:val="en-GB"/>
    </w:rPr>
  </w:style>
  <w:style w:type="paragraph" w:styleId="a5">
    <w:name w:val="header"/>
    <w:basedOn w:val="a"/>
    <w:rsid w:val="002D5817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2D5817"/>
    <w:pPr>
      <w:spacing w:line="240" w:lineRule="atLeast"/>
      <w:ind w:left="426"/>
      <w:jc w:val="both"/>
    </w:pPr>
    <w:rPr>
      <w:lang w:val="el-GR"/>
    </w:rPr>
  </w:style>
  <w:style w:type="character" w:styleId="-">
    <w:name w:val="Hyperlink"/>
    <w:rsid w:val="00CC2BFB"/>
    <w:rPr>
      <w:color w:val="0000FF"/>
      <w:u w:val="single"/>
    </w:rPr>
  </w:style>
  <w:style w:type="character" w:customStyle="1" w:styleId="hps">
    <w:name w:val="hps"/>
    <w:basedOn w:val="a0"/>
    <w:rsid w:val="00475E3D"/>
  </w:style>
  <w:style w:type="character" w:customStyle="1" w:styleId="atn">
    <w:name w:val="atn"/>
    <w:basedOn w:val="a0"/>
    <w:rsid w:val="008D54E9"/>
  </w:style>
  <w:style w:type="paragraph" w:customStyle="1" w:styleId="Adresse">
    <w:name w:val="Adresse"/>
    <w:basedOn w:val="a"/>
    <w:rsid w:val="00D36276"/>
    <w:pPr>
      <w:spacing w:line="240" w:lineRule="atLeast"/>
    </w:pPr>
    <w:rPr>
      <w:rFonts w:cs="Arial"/>
      <w:spacing w:val="0"/>
      <w:position w:val="0"/>
      <w:sz w:val="20"/>
      <w:lang w:val="de-DE" w:eastAsia="de-DE"/>
    </w:rPr>
  </w:style>
  <w:style w:type="paragraph" w:customStyle="1" w:styleId="SPCtextbody">
    <w:name w:val="SPC text body"/>
    <w:basedOn w:val="a"/>
    <w:rsid w:val="001B135B"/>
    <w:pPr>
      <w:tabs>
        <w:tab w:val="left" w:pos="426"/>
      </w:tabs>
      <w:ind w:left="1418" w:right="284"/>
    </w:pPr>
    <w:rPr>
      <w:rFonts w:ascii="Times New Roman" w:hAnsi="Times New Roman"/>
      <w:spacing w:val="0"/>
      <w:position w:val="0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ΦΥΛΛΟ ΟΔΗΓΙΩΝ ΓΙΑ ΤΟ ΧΡΗΣΤΗ</vt:lpstr>
    </vt:vector>
  </TitlesOfParts>
  <Company>GA PHARMACEUTICALS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ΦΥΛΛΟ ΟΔΗΓΙΩΝ ΓΙΑ ΤΟ ΧΡΗΣΤΗ</dc:title>
  <dc:creator>GAP AE</dc:creator>
  <cp:lastModifiedBy>user146</cp:lastModifiedBy>
  <cp:revision>4</cp:revision>
  <cp:lastPrinted>2005-06-09T22:39:00Z</cp:lastPrinted>
  <dcterms:created xsi:type="dcterms:W3CDTF">2013-01-10T11:20:00Z</dcterms:created>
  <dcterms:modified xsi:type="dcterms:W3CDTF">2013-01-23T11:04:00Z</dcterms:modified>
</cp:coreProperties>
</file>