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F8F" w:rsidRPr="00723DA7" w:rsidRDefault="00360F8F" w:rsidP="006B49AF">
      <w:pPr>
        <w:rPr>
          <w:b/>
          <w:bCs/>
          <w:noProof/>
          <w:szCs w:val="22"/>
          <w:lang w:val="en-US"/>
        </w:rPr>
      </w:pPr>
    </w:p>
    <w:p w:rsidR="00360F8F" w:rsidRPr="00207012" w:rsidRDefault="00360F8F" w:rsidP="009B433E">
      <w:pPr>
        <w:jc w:val="center"/>
        <w:outlineLvl w:val="0"/>
        <w:rPr>
          <w:b/>
          <w:bCs/>
          <w:noProof/>
          <w:szCs w:val="22"/>
        </w:rPr>
      </w:pPr>
      <w:r w:rsidRPr="00723DA7">
        <w:rPr>
          <w:b/>
          <w:bCs/>
          <w:noProof/>
          <w:szCs w:val="22"/>
        </w:rPr>
        <w:t>ΦΥΛΛΟ</w:t>
      </w:r>
      <w:r w:rsidRPr="00207012">
        <w:rPr>
          <w:b/>
          <w:bCs/>
          <w:noProof/>
          <w:szCs w:val="22"/>
        </w:rPr>
        <w:t xml:space="preserve"> </w:t>
      </w:r>
      <w:r w:rsidRPr="00723DA7">
        <w:rPr>
          <w:b/>
          <w:bCs/>
          <w:noProof/>
          <w:szCs w:val="22"/>
        </w:rPr>
        <w:t>ΟΔΗΓΙΩΝ</w:t>
      </w:r>
      <w:r w:rsidRPr="00207012">
        <w:rPr>
          <w:b/>
          <w:bCs/>
          <w:noProof/>
          <w:szCs w:val="22"/>
        </w:rPr>
        <w:t xml:space="preserve"> </w:t>
      </w:r>
      <w:r w:rsidRPr="00723DA7">
        <w:rPr>
          <w:b/>
          <w:bCs/>
          <w:noProof/>
          <w:szCs w:val="22"/>
        </w:rPr>
        <w:t>ΧΡΗΣΗΣ</w:t>
      </w:r>
      <w:r>
        <w:rPr>
          <w:b/>
          <w:bCs/>
          <w:noProof/>
          <w:szCs w:val="22"/>
        </w:rPr>
        <w:t>: ΠΛΗΡΟΦΟΡΙΕΣ ΓΙΑ ΤΟ ΧΡΗΣΤΗ</w:t>
      </w:r>
    </w:p>
    <w:p w:rsidR="00360F8F" w:rsidRPr="00604F35" w:rsidRDefault="00360F8F" w:rsidP="009B433E">
      <w:pPr>
        <w:jc w:val="center"/>
        <w:outlineLvl w:val="0"/>
        <w:rPr>
          <w:b/>
          <w:bCs/>
          <w:noProof/>
          <w:sz w:val="28"/>
          <w:szCs w:val="28"/>
        </w:rPr>
      </w:pPr>
      <w:r w:rsidRPr="003C5B20">
        <w:rPr>
          <w:b/>
          <w:bCs/>
          <w:noProof/>
          <w:sz w:val="28"/>
          <w:szCs w:val="28"/>
          <w:lang w:val="en-US"/>
        </w:rPr>
        <w:t>Lucidel</w:t>
      </w:r>
    </w:p>
    <w:p w:rsidR="00360F8F" w:rsidRPr="00723DA7" w:rsidRDefault="00360F8F" w:rsidP="009B433E">
      <w:pPr>
        <w:jc w:val="center"/>
        <w:outlineLvl w:val="0"/>
        <w:rPr>
          <w:b/>
          <w:szCs w:val="22"/>
        </w:rPr>
      </w:pPr>
      <w:r w:rsidRPr="00723DA7">
        <w:rPr>
          <w:b/>
          <w:szCs w:val="22"/>
        </w:rPr>
        <w:t>75</w:t>
      </w:r>
      <w:r w:rsidRPr="00723DA7">
        <w:rPr>
          <w:b/>
          <w:szCs w:val="22"/>
          <w:lang w:val="en-US"/>
        </w:rPr>
        <w:t>mg</w:t>
      </w:r>
      <w:r w:rsidRPr="00723DA7">
        <w:rPr>
          <w:b/>
          <w:szCs w:val="22"/>
        </w:rPr>
        <w:t>, 150</w:t>
      </w:r>
      <w:r w:rsidRPr="00723DA7">
        <w:rPr>
          <w:b/>
          <w:szCs w:val="22"/>
          <w:lang w:val="en-US"/>
        </w:rPr>
        <w:t>mg</w:t>
      </w:r>
      <w:r w:rsidRPr="00723DA7">
        <w:rPr>
          <w:b/>
          <w:szCs w:val="22"/>
        </w:rPr>
        <w:t>, 300</w:t>
      </w:r>
      <w:r w:rsidRPr="00723DA7">
        <w:rPr>
          <w:b/>
          <w:szCs w:val="22"/>
          <w:lang w:val="en-US"/>
        </w:rPr>
        <w:t>mg</w:t>
      </w:r>
      <w:r w:rsidRPr="00723DA7">
        <w:rPr>
          <w:b/>
          <w:szCs w:val="22"/>
        </w:rPr>
        <w:t xml:space="preserve"> επικαλυμμένα με λεπτό υμένιο δισκία</w:t>
      </w:r>
    </w:p>
    <w:p w:rsidR="00360F8F" w:rsidRPr="00207012" w:rsidRDefault="00360F8F" w:rsidP="009B433E">
      <w:pPr>
        <w:jc w:val="center"/>
        <w:outlineLvl w:val="0"/>
        <w:rPr>
          <w:b/>
          <w:bCs/>
          <w:noProof/>
          <w:szCs w:val="22"/>
        </w:rPr>
      </w:pPr>
      <w:r>
        <w:rPr>
          <w:b/>
          <w:bCs/>
          <w:noProof/>
          <w:szCs w:val="22"/>
        </w:rPr>
        <w:t>ιρβεσαρτάνη</w:t>
      </w:r>
    </w:p>
    <w:p w:rsidR="00360F8F" w:rsidRDefault="00360F8F" w:rsidP="00DF4DD2">
      <w:pPr>
        <w:jc w:val="both"/>
        <w:rPr>
          <w:sz w:val="16"/>
          <w:szCs w:val="16"/>
        </w:rPr>
      </w:pPr>
    </w:p>
    <w:p w:rsidR="00360F8F" w:rsidRPr="00723DA7" w:rsidRDefault="00360F8F" w:rsidP="00D91334">
      <w:pPr>
        <w:tabs>
          <w:tab w:val="left" w:pos="453"/>
        </w:tabs>
        <w:ind w:left="77"/>
        <w:jc w:val="both"/>
        <w:rPr>
          <w:noProof/>
          <w:szCs w:val="22"/>
        </w:rPr>
      </w:pPr>
      <w:r w:rsidRPr="00723DA7">
        <w:rPr>
          <w:b/>
          <w:noProof/>
          <w:szCs w:val="22"/>
        </w:rPr>
        <w:t>Διαβάστε προσεκτικά ολόκληρο το φύλλο οδηγιών χρήσης πριν αρχίσετε να χρησιμοποιείτε αυτό το φάρμακο</w:t>
      </w:r>
      <w:r>
        <w:rPr>
          <w:b/>
          <w:noProof/>
          <w:szCs w:val="22"/>
        </w:rPr>
        <w:t>, διότι περιλαμβάνει σημαντικές πληροφορίες για σας</w:t>
      </w:r>
      <w:r w:rsidRPr="00723DA7">
        <w:rPr>
          <w:b/>
          <w:noProof/>
          <w:szCs w:val="22"/>
        </w:rPr>
        <w:t>.</w:t>
      </w:r>
    </w:p>
    <w:p w:rsidR="00360F8F" w:rsidRPr="00723DA7" w:rsidRDefault="00360F8F" w:rsidP="00FD3C47">
      <w:pPr>
        <w:tabs>
          <w:tab w:val="left" w:pos="453"/>
          <w:tab w:val="left" w:pos="536"/>
        </w:tabs>
        <w:jc w:val="both"/>
        <w:rPr>
          <w:noProof/>
          <w:szCs w:val="22"/>
        </w:rPr>
      </w:pPr>
      <w:r w:rsidRPr="00723DA7">
        <w:rPr>
          <w:noProof/>
          <w:szCs w:val="22"/>
        </w:rPr>
        <w:t>-</w:t>
      </w:r>
      <w:r w:rsidRPr="00723DA7">
        <w:rPr>
          <w:noProof/>
          <w:szCs w:val="22"/>
        </w:rPr>
        <w:tab/>
        <w:t>Φυλάξτε αυτό το φύλλο οδηγιών χρήσης. Ίσως χρειαστεί να το διαβάσετε ξανά.</w:t>
      </w:r>
    </w:p>
    <w:p w:rsidR="00360F8F" w:rsidRPr="00723DA7" w:rsidRDefault="00360F8F" w:rsidP="00FD3C47">
      <w:pPr>
        <w:tabs>
          <w:tab w:val="left" w:pos="453"/>
          <w:tab w:val="left" w:pos="536"/>
        </w:tabs>
        <w:jc w:val="both"/>
        <w:rPr>
          <w:noProof/>
          <w:szCs w:val="22"/>
        </w:rPr>
      </w:pPr>
      <w:r w:rsidRPr="00723DA7">
        <w:rPr>
          <w:noProof/>
          <w:szCs w:val="22"/>
        </w:rPr>
        <w:t>-</w:t>
      </w:r>
      <w:r w:rsidRPr="00723DA7">
        <w:rPr>
          <w:noProof/>
          <w:szCs w:val="22"/>
        </w:rPr>
        <w:tab/>
        <w:t>Εάν έχετε περαιτέρω απορίες, ρωτήστε το γιατρό ή το φαρμακοποιό σας.</w:t>
      </w:r>
    </w:p>
    <w:p w:rsidR="00360F8F" w:rsidRDefault="00360F8F" w:rsidP="00360F8F">
      <w:pPr>
        <w:tabs>
          <w:tab w:val="left" w:pos="453"/>
          <w:tab w:val="left" w:pos="536"/>
        </w:tabs>
        <w:rPr>
          <w:noProof/>
          <w:szCs w:val="22"/>
        </w:rPr>
      </w:pPr>
      <w:r w:rsidRPr="00723DA7">
        <w:rPr>
          <w:noProof/>
          <w:szCs w:val="22"/>
        </w:rPr>
        <w:t>-</w:t>
      </w:r>
      <w:r w:rsidRPr="00723DA7">
        <w:rPr>
          <w:noProof/>
          <w:szCs w:val="22"/>
        </w:rPr>
        <w:tab/>
        <w:t xml:space="preserve">Η συνταγή για αυτό το φάρμακο χορηγήθηκε </w:t>
      </w:r>
      <w:r>
        <w:rPr>
          <w:noProof/>
          <w:szCs w:val="22"/>
        </w:rPr>
        <w:t xml:space="preserve">αποκλειστικά </w:t>
      </w:r>
      <w:r w:rsidRPr="00723DA7">
        <w:rPr>
          <w:noProof/>
          <w:szCs w:val="22"/>
        </w:rPr>
        <w:t xml:space="preserve">για σας. Δεν πρέπει να δώσετε το </w:t>
      </w:r>
      <w:r>
        <w:rPr>
          <w:noProof/>
          <w:szCs w:val="22"/>
        </w:rPr>
        <w:tab/>
      </w:r>
      <w:r w:rsidRPr="00723DA7">
        <w:rPr>
          <w:noProof/>
          <w:szCs w:val="22"/>
        </w:rPr>
        <w:t xml:space="preserve">φάρμακο σε άλλους. Μπορεί να τους προκαλέσει βλάβη, ακόμα και όταν τα συμπτώματά τους είναι </w:t>
      </w:r>
      <w:r>
        <w:rPr>
          <w:noProof/>
          <w:szCs w:val="22"/>
        </w:rPr>
        <w:tab/>
      </w:r>
      <w:r w:rsidRPr="00723DA7">
        <w:rPr>
          <w:noProof/>
          <w:szCs w:val="22"/>
        </w:rPr>
        <w:t xml:space="preserve">ίδια με τα </w:t>
      </w:r>
      <w:r w:rsidRPr="00723DA7">
        <w:rPr>
          <w:noProof/>
          <w:szCs w:val="22"/>
        </w:rPr>
        <w:tab/>
        <w:t>δικά σας.</w:t>
      </w:r>
    </w:p>
    <w:p w:rsidR="00360F8F" w:rsidRPr="00723DA7" w:rsidRDefault="00360F8F" w:rsidP="00FD3C47">
      <w:pPr>
        <w:tabs>
          <w:tab w:val="left" w:pos="426"/>
        </w:tabs>
        <w:jc w:val="both"/>
        <w:rPr>
          <w:noProof/>
          <w:szCs w:val="22"/>
        </w:rPr>
      </w:pPr>
      <w:r w:rsidRPr="00723DA7">
        <w:rPr>
          <w:noProof/>
          <w:szCs w:val="22"/>
        </w:rPr>
        <w:t>-</w:t>
      </w:r>
      <w:r w:rsidRPr="00723DA7">
        <w:rPr>
          <w:noProof/>
          <w:szCs w:val="22"/>
        </w:rPr>
        <w:tab/>
        <w:t xml:space="preserve">Εάν παρατηρήσετε κάποια ανεπιθύμητη ενέργεια, παρακαλείσθε να ενημερώσετε το γιατρό ή </w:t>
      </w:r>
      <w:r w:rsidRPr="00723DA7">
        <w:rPr>
          <w:noProof/>
          <w:szCs w:val="22"/>
        </w:rPr>
        <w:tab/>
        <w:t>το φαρμακοποιό σας.</w:t>
      </w:r>
      <w:r>
        <w:rPr>
          <w:noProof/>
          <w:szCs w:val="22"/>
        </w:rPr>
        <w:t xml:space="preserve">Αυτό ισχύει και για κάθε πιθανή ανεπιθύμητη ενέργεια που δεν αναφέρεται στο </w:t>
      </w:r>
      <w:r>
        <w:rPr>
          <w:noProof/>
          <w:szCs w:val="22"/>
        </w:rPr>
        <w:tab/>
        <w:t xml:space="preserve">παρόν φύλλο οδηγιών χρήσης. </w:t>
      </w:r>
    </w:p>
    <w:p w:rsidR="00360F8F" w:rsidRDefault="00360F8F" w:rsidP="00DF4DD2">
      <w:pPr>
        <w:jc w:val="both"/>
        <w:rPr>
          <w:sz w:val="16"/>
          <w:szCs w:val="16"/>
        </w:rPr>
      </w:pPr>
    </w:p>
    <w:p w:rsidR="00360F8F" w:rsidRPr="00723DA7" w:rsidRDefault="00360F8F" w:rsidP="009B433E">
      <w:pPr>
        <w:outlineLvl w:val="0"/>
        <w:rPr>
          <w:noProof/>
          <w:szCs w:val="22"/>
        </w:rPr>
      </w:pPr>
      <w:r w:rsidRPr="00723DA7">
        <w:rPr>
          <w:b/>
          <w:noProof/>
          <w:szCs w:val="22"/>
        </w:rPr>
        <w:t>Το παρόν φύλλο οδηγιών περιέχει:</w:t>
      </w:r>
    </w:p>
    <w:p w:rsidR="00360F8F" w:rsidRPr="00723DA7" w:rsidRDefault="00360F8F" w:rsidP="007D6841">
      <w:pPr>
        <w:tabs>
          <w:tab w:val="left" w:pos="426"/>
        </w:tabs>
        <w:jc w:val="both"/>
        <w:rPr>
          <w:noProof/>
          <w:szCs w:val="22"/>
        </w:rPr>
      </w:pPr>
      <w:r w:rsidRPr="00723DA7">
        <w:rPr>
          <w:noProof/>
          <w:szCs w:val="22"/>
        </w:rPr>
        <w:t>1.</w:t>
      </w:r>
      <w:r w:rsidRPr="00723DA7">
        <w:rPr>
          <w:noProof/>
          <w:szCs w:val="22"/>
        </w:rPr>
        <w:tab/>
        <w:t xml:space="preserve">Τι είναι το </w:t>
      </w:r>
      <w:r>
        <w:rPr>
          <w:noProof/>
          <w:szCs w:val="22"/>
          <w:lang w:val="en-US"/>
        </w:rPr>
        <w:t>Lucidel</w:t>
      </w:r>
      <w:r w:rsidRPr="00723DA7">
        <w:rPr>
          <w:noProof/>
          <w:szCs w:val="22"/>
        </w:rPr>
        <w:t xml:space="preserve"> και ποια είναι η χρήση του</w:t>
      </w:r>
    </w:p>
    <w:p w:rsidR="00360F8F" w:rsidRPr="00723DA7" w:rsidRDefault="00360F8F" w:rsidP="007D6841">
      <w:pPr>
        <w:tabs>
          <w:tab w:val="left" w:pos="426"/>
        </w:tabs>
        <w:jc w:val="both"/>
        <w:rPr>
          <w:noProof/>
          <w:szCs w:val="22"/>
        </w:rPr>
      </w:pPr>
      <w:r w:rsidRPr="00723DA7">
        <w:rPr>
          <w:noProof/>
          <w:szCs w:val="22"/>
        </w:rPr>
        <w:t>2.</w:t>
      </w:r>
      <w:r w:rsidRPr="00723DA7">
        <w:rPr>
          <w:noProof/>
          <w:szCs w:val="22"/>
        </w:rPr>
        <w:tab/>
        <w:t>Τι πρέπει να γνωρίζετε πρ</w:t>
      </w:r>
      <w:r>
        <w:rPr>
          <w:noProof/>
          <w:szCs w:val="22"/>
        </w:rPr>
        <w:t xml:space="preserve">οτού </w:t>
      </w:r>
      <w:r w:rsidRPr="00723DA7">
        <w:rPr>
          <w:noProof/>
          <w:szCs w:val="22"/>
        </w:rPr>
        <w:t xml:space="preserve">πάρετε το </w:t>
      </w:r>
      <w:r>
        <w:rPr>
          <w:noProof/>
          <w:szCs w:val="22"/>
          <w:lang w:val="en-US"/>
        </w:rPr>
        <w:t>Lucidel</w:t>
      </w:r>
    </w:p>
    <w:p w:rsidR="00360F8F" w:rsidRPr="00723DA7" w:rsidRDefault="00360F8F" w:rsidP="007D6841">
      <w:pPr>
        <w:tabs>
          <w:tab w:val="left" w:pos="426"/>
        </w:tabs>
        <w:jc w:val="both"/>
        <w:rPr>
          <w:noProof/>
          <w:szCs w:val="22"/>
        </w:rPr>
      </w:pPr>
      <w:r w:rsidRPr="00723DA7">
        <w:rPr>
          <w:noProof/>
          <w:szCs w:val="22"/>
        </w:rPr>
        <w:t>3.</w:t>
      </w:r>
      <w:r w:rsidRPr="00723DA7">
        <w:rPr>
          <w:noProof/>
          <w:szCs w:val="22"/>
        </w:rPr>
        <w:tab/>
        <w:t xml:space="preserve">Πώς να πάρετε το </w:t>
      </w:r>
      <w:r>
        <w:rPr>
          <w:noProof/>
          <w:szCs w:val="22"/>
          <w:lang w:val="en-US"/>
        </w:rPr>
        <w:t>Lucidel</w:t>
      </w:r>
    </w:p>
    <w:p w:rsidR="00360F8F" w:rsidRPr="00723DA7" w:rsidRDefault="00360F8F" w:rsidP="007D6841">
      <w:pPr>
        <w:tabs>
          <w:tab w:val="left" w:pos="426"/>
        </w:tabs>
        <w:jc w:val="both"/>
        <w:rPr>
          <w:noProof/>
          <w:szCs w:val="22"/>
        </w:rPr>
      </w:pPr>
      <w:r w:rsidRPr="00723DA7">
        <w:rPr>
          <w:noProof/>
          <w:szCs w:val="22"/>
        </w:rPr>
        <w:t>4.</w:t>
      </w:r>
      <w:r w:rsidRPr="00723DA7">
        <w:rPr>
          <w:noProof/>
          <w:szCs w:val="22"/>
        </w:rPr>
        <w:tab/>
        <w:t>Πιθανές ανεπιθύμητες ενέργειες</w:t>
      </w:r>
    </w:p>
    <w:p w:rsidR="00360F8F" w:rsidRPr="00723DA7" w:rsidRDefault="00360F8F" w:rsidP="007D6841">
      <w:pPr>
        <w:tabs>
          <w:tab w:val="left" w:pos="426"/>
        </w:tabs>
        <w:jc w:val="both"/>
        <w:rPr>
          <w:noProof/>
          <w:szCs w:val="22"/>
        </w:rPr>
      </w:pPr>
      <w:r w:rsidRPr="00723DA7">
        <w:rPr>
          <w:noProof/>
          <w:szCs w:val="22"/>
        </w:rPr>
        <w:t>5.</w:t>
      </w:r>
      <w:r w:rsidRPr="00723DA7">
        <w:rPr>
          <w:noProof/>
          <w:szCs w:val="22"/>
        </w:rPr>
        <w:tab/>
        <w:t>Πώς να φυλάσσετ</w:t>
      </w:r>
      <w:r>
        <w:rPr>
          <w:noProof/>
          <w:szCs w:val="22"/>
        </w:rPr>
        <w:t>αι</w:t>
      </w:r>
      <w:r w:rsidRPr="00723DA7">
        <w:rPr>
          <w:noProof/>
          <w:szCs w:val="22"/>
        </w:rPr>
        <w:t xml:space="preserve"> το </w:t>
      </w:r>
      <w:r>
        <w:rPr>
          <w:noProof/>
          <w:szCs w:val="22"/>
          <w:lang w:val="en-US"/>
        </w:rPr>
        <w:t>Lucidel</w:t>
      </w:r>
    </w:p>
    <w:p w:rsidR="00360F8F" w:rsidRPr="00723DA7" w:rsidRDefault="00360F8F" w:rsidP="007D6841">
      <w:pPr>
        <w:tabs>
          <w:tab w:val="left" w:pos="426"/>
        </w:tabs>
        <w:jc w:val="both"/>
        <w:rPr>
          <w:noProof/>
          <w:szCs w:val="22"/>
        </w:rPr>
      </w:pPr>
      <w:r w:rsidRPr="00723DA7">
        <w:rPr>
          <w:noProof/>
          <w:szCs w:val="22"/>
        </w:rPr>
        <w:t>6.</w:t>
      </w:r>
      <w:r w:rsidRPr="00723DA7">
        <w:rPr>
          <w:noProof/>
          <w:szCs w:val="22"/>
        </w:rPr>
        <w:tab/>
      </w:r>
      <w:r>
        <w:rPr>
          <w:noProof/>
          <w:szCs w:val="22"/>
        </w:rPr>
        <w:t>Περιεχόμενο της συσκευασίας και λ</w:t>
      </w:r>
      <w:r w:rsidRPr="00723DA7">
        <w:rPr>
          <w:noProof/>
          <w:szCs w:val="22"/>
        </w:rPr>
        <w:t>οιπές πληροφορίες.</w:t>
      </w:r>
    </w:p>
    <w:p w:rsidR="00360F8F" w:rsidRDefault="00360F8F" w:rsidP="00DF4DD2">
      <w:pPr>
        <w:jc w:val="both"/>
        <w:rPr>
          <w:sz w:val="16"/>
          <w:szCs w:val="16"/>
        </w:rPr>
      </w:pPr>
    </w:p>
    <w:p w:rsidR="00360F8F" w:rsidRDefault="00360F8F" w:rsidP="00DF4DD2">
      <w:pPr>
        <w:jc w:val="both"/>
        <w:rPr>
          <w:sz w:val="16"/>
          <w:szCs w:val="16"/>
        </w:rPr>
      </w:pPr>
    </w:p>
    <w:p w:rsidR="00360F8F" w:rsidRDefault="00360F8F" w:rsidP="004E0A30">
      <w:pPr>
        <w:jc w:val="both"/>
        <w:outlineLvl w:val="0"/>
        <w:rPr>
          <w:noProof/>
          <w:szCs w:val="22"/>
        </w:rPr>
      </w:pPr>
      <w:r w:rsidRPr="00723DA7">
        <w:rPr>
          <w:b/>
          <w:noProof/>
          <w:szCs w:val="22"/>
        </w:rPr>
        <w:t xml:space="preserve">1. </w:t>
      </w:r>
      <w:r w:rsidRPr="00723DA7">
        <w:rPr>
          <w:b/>
          <w:noProof/>
          <w:szCs w:val="22"/>
        </w:rPr>
        <w:tab/>
        <w:t>Τ</w:t>
      </w:r>
      <w:r>
        <w:rPr>
          <w:b/>
          <w:noProof/>
          <w:szCs w:val="22"/>
        </w:rPr>
        <w:t xml:space="preserve">ι είναι το </w:t>
      </w:r>
      <w:r>
        <w:rPr>
          <w:b/>
          <w:noProof/>
          <w:szCs w:val="22"/>
          <w:lang w:val="en-US"/>
        </w:rPr>
        <w:t>Lucidel</w:t>
      </w:r>
      <w:r w:rsidRPr="00360F8F">
        <w:rPr>
          <w:b/>
          <w:noProof/>
          <w:szCs w:val="22"/>
        </w:rPr>
        <w:t xml:space="preserve"> </w:t>
      </w:r>
      <w:r>
        <w:rPr>
          <w:b/>
          <w:noProof/>
          <w:szCs w:val="22"/>
        </w:rPr>
        <w:t>και ποια είναι η χρήση του</w:t>
      </w:r>
    </w:p>
    <w:p w:rsidR="00360F8F" w:rsidRDefault="00360F8F" w:rsidP="004E0A30">
      <w:pPr>
        <w:jc w:val="both"/>
        <w:outlineLvl w:val="0"/>
        <w:rPr>
          <w:noProof/>
          <w:szCs w:val="22"/>
        </w:rPr>
      </w:pPr>
    </w:p>
    <w:p w:rsidR="00360F8F" w:rsidRPr="00723DA7" w:rsidRDefault="00360F8F" w:rsidP="00C97901">
      <w:pPr>
        <w:jc w:val="both"/>
        <w:rPr>
          <w:noProof/>
          <w:szCs w:val="22"/>
        </w:rPr>
      </w:pPr>
      <w:r w:rsidRPr="00723DA7">
        <w:rPr>
          <w:noProof/>
          <w:szCs w:val="22"/>
          <w:lang w:val="en-US"/>
        </w:rPr>
        <w:t>To</w:t>
      </w:r>
      <w:r w:rsidRPr="00723DA7">
        <w:rPr>
          <w:noProof/>
          <w:szCs w:val="22"/>
        </w:rPr>
        <w:t xml:space="preserve"> </w:t>
      </w:r>
      <w:r>
        <w:rPr>
          <w:noProof/>
          <w:szCs w:val="22"/>
          <w:lang w:val="en-US"/>
        </w:rPr>
        <w:t>Lucidel</w:t>
      </w:r>
      <w:r w:rsidRPr="00723DA7">
        <w:rPr>
          <w:noProof/>
          <w:szCs w:val="22"/>
        </w:rPr>
        <w:t xml:space="preserve"> ανήκει σε μια ομάδα φαρμάκων που είναι γνωστά ως ανταγωνιστές των υποδοχέων της αγγειοτασίνης-ΙΙ. Η αγγειοτασίνη-ΙΙ είναι μια ουσία που παράγεται στον οργανισμό και δεσμεύεται στους υποδοχείς των αιμοφόρων αγγείων προκαλώντας συστολή. Αυτό καταλήγει σε αύξηση της αρτηριακής πίεσης. Το </w:t>
      </w:r>
      <w:r>
        <w:rPr>
          <w:noProof/>
          <w:szCs w:val="22"/>
          <w:lang w:val="en-US"/>
        </w:rPr>
        <w:t>Lucidel</w:t>
      </w:r>
      <w:r w:rsidRPr="00723DA7">
        <w:rPr>
          <w:noProof/>
          <w:szCs w:val="22"/>
        </w:rPr>
        <w:t xml:space="preserve"> εμποδίζει τη δέσμευση της αγγειοτασίνης-ΙΙ σε αυτούς τους υποδοχείς κάνοντας τα αιμοφόρα αγγεία να χαλαρώσουν και την αρτηριακή πίεση να μειωθεί. Το </w:t>
      </w:r>
      <w:r>
        <w:rPr>
          <w:noProof/>
          <w:szCs w:val="22"/>
          <w:lang w:val="en-US"/>
        </w:rPr>
        <w:t>Lucidel</w:t>
      </w:r>
      <w:r w:rsidRPr="00723DA7">
        <w:rPr>
          <w:noProof/>
          <w:szCs w:val="22"/>
        </w:rPr>
        <w:t xml:space="preserve"> επιβραδύνει την έκπτωση της νεφρικής λειτουργίας στους ασθενείς με υψηλή αρτηριακή πίεση και διαβήτη τύπου 2.</w:t>
      </w:r>
    </w:p>
    <w:p w:rsidR="00360F8F" w:rsidRPr="00723DA7" w:rsidRDefault="00360F8F" w:rsidP="00C97901">
      <w:pPr>
        <w:jc w:val="both"/>
        <w:rPr>
          <w:noProof/>
          <w:szCs w:val="22"/>
        </w:rPr>
      </w:pPr>
      <w:r w:rsidRPr="00723DA7">
        <w:rPr>
          <w:noProof/>
          <w:szCs w:val="22"/>
        </w:rPr>
        <w:t xml:space="preserve">Το </w:t>
      </w:r>
      <w:r>
        <w:rPr>
          <w:noProof/>
          <w:szCs w:val="22"/>
          <w:lang w:val="en-US"/>
        </w:rPr>
        <w:t>Lucidel</w:t>
      </w:r>
      <w:r w:rsidRPr="00723DA7">
        <w:rPr>
          <w:noProof/>
          <w:szCs w:val="22"/>
        </w:rPr>
        <w:t xml:space="preserve"> χρησιμοποιείται</w:t>
      </w:r>
      <w:r>
        <w:rPr>
          <w:noProof/>
          <w:szCs w:val="22"/>
        </w:rPr>
        <w:t xml:space="preserve"> σε ενήλικες ασθενείς</w:t>
      </w:r>
    </w:p>
    <w:p w:rsidR="00360F8F" w:rsidRPr="00723DA7" w:rsidRDefault="00360F8F" w:rsidP="00C76F1B">
      <w:pPr>
        <w:numPr>
          <w:ilvl w:val="0"/>
          <w:numId w:val="36"/>
        </w:numPr>
        <w:tabs>
          <w:tab w:val="clear" w:pos="720"/>
        </w:tabs>
        <w:ind w:left="284" w:hanging="284"/>
        <w:jc w:val="both"/>
        <w:rPr>
          <w:noProof/>
          <w:szCs w:val="22"/>
        </w:rPr>
      </w:pPr>
      <w:r w:rsidRPr="00723DA7">
        <w:rPr>
          <w:noProof/>
          <w:szCs w:val="22"/>
        </w:rPr>
        <w:t>για τη θεραπεία της υψηλής αρτηριακής πίεσης (ιδιοπαθούς υπέρτασης)</w:t>
      </w:r>
    </w:p>
    <w:p w:rsidR="00360F8F" w:rsidRPr="00723DA7" w:rsidRDefault="00360F8F" w:rsidP="00C76F1B">
      <w:pPr>
        <w:numPr>
          <w:ilvl w:val="0"/>
          <w:numId w:val="36"/>
        </w:numPr>
        <w:tabs>
          <w:tab w:val="clear" w:pos="720"/>
        </w:tabs>
        <w:ind w:left="284" w:hanging="284"/>
        <w:jc w:val="both"/>
        <w:rPr>
          <w:noProof/>
          <w:szCs w:val="22"/>
        </w:rPr>
      </w:pPr>
      <w:r w:rsidRPr="00723DA7">
        <w:rPr>
          <w:noProof/>
          <w:szCs w:val="22"/>
        </w:rPr>
        <w:t>για την προστασία των νεφρών σε ασθενείς με υψηλή αρτηριακή πίεση, διαβήτη τύπου 2 και εργαστηριακά επιβεβαιωμένη έκπτωση της νεφρικής λειτουργίας.</w:t>
      </w:r>
    </w:p>
    <w:p w:rsidR="00360F8F" w:rsidRDefault="00360F8F" w:rsidP="00DF4DD2">
      <w:pPr>
        <w:jc w:val="both"/>
        <w:rPr>
          <w:sz w:val="16"/>
          <w:szCs w:val="16"/>
        </w:rPr>
      </w:pPr>
    </w:p>
    <w:p w:rsidR="00360F8F" w:rsidRDefault="00360F8F" w:rsidP="00DF4DD2">
      <w:pPr>
        <w:jc w:val="both"/>
        <w:rPr>
          <w:sz w:val="16"/>
          <w:szCs w:val="16"/>
        </w:rPr>
      </w:pPr>
    </w:p>
    <w:p w:rsidR="00360F8F" w:rsidRPr="00227D9C" w:rsidRDefault="00360F8F" w:rsidP="009B433E">
      <w:pPr>
        <w:tabs>
          <w:tab w:val="left" w:pos="709"/>
        </w:tabs>
        <w:ind w:left="709" w:hanging="709"/>
        <w:jc w:val="both"/>
        <w:outlineLvl w:val="0"/>
        <w:rPr>
          <w:noProof/>
          <w:szCs w:val="22"/>
        </w:rPr>
      </w:pPr>
      <w:r w:rsidRPr="00723DA7">
        <w:rPr>
          <w:b/>
          <w:noProof/>
          <w:szCs w:val="22"/>
        </w:rPr>
        <w:t>2.</w:t>
      </w:r>
      <w:r w:rsidRPr="00723DA7">
        <w:rPr>
          <w:b/>
          <w:noProof/>
          <w:szCs w:val="22"/>
        </w:rPr>
        <w:tab/>
        <w:t>Τ</w:t>
      </w:r>
      <w:r>
        <w:rPr>
          <w:b/>
          <w:noProof/>
          <w:szCs w:val="22"/>
        </w:rPr>
        <w:t xml:space="preserve">ι πρέπει να γνωρίζετε πριν να πάρετε το </w:t>
      </w:r>
      <w:r>
        <w:rPr>
          <w:b/>
          <w:noProof/>
          <w:szCs w:val="22"/>
          <w:lang w:val="en-US"/>
        </w:rPr>
        <w:t>Lucidel</w:t>
      </w:r>
    </w:p>
    <w:p w:rsidR="00360F8F" w:rsidRDefault="00360F8F" w:rsidP="009B433E">
      <w:pPr>
        <w:jc w:val="both"/>
        <w:outlineLvl w:val="0"/>
        <w:rPr>
          <w:b/>
          <w:noProof/>
          <w:szCs w:val="22"/>
        </w:rPr>
      </w:pPr>
    </w:p>
    <w:p w:rsidR="00360F8F" w:rsidRPr="00227D9C" w:rsidRDefault="00360F8F" w:rsidP="009B433E">
      <w:pPr>
        <w:jc w:val="both"/>
        <w:outlineLvl w:val="0"/>
        <w:rPr>
          <w:b/>
          <w:noProof/>
          <w:szCs w:val="22"/>
        </w:rPr>
      </w:pPr>
      <w:r w:rsidRPr="00723DA7">
        <w:rPr>
          <w:b/>
          <w:noProof/>
          <w:szCs w:val="22"/>
        </w:rPr>
        <w:t xml:space="preserve">Μην πάρετε το </w:t>
      </w:r>
      <w:r>
        <w:rPr>
          <w:b/>
          <w:noProof/>
          <w:szCs w:val="22"/>
          <w:lang w:val="en-US"/>
        </w:rPr>
        <w:t>Lucidel</w:t>
      </w:r>
    </w:p>
    <w:p w:rsidR="00360F8F" w:rsidRPr="004E0A30" w:rsidRDefault="00360F8F" w:rsidP="00050F93">
      <w:pPr>
        <w:jc w:val="both"/>
        <w:rPr>
          <w:noProof/>
          <w:szCs w:val="22"/>
        </w:rPr>
      </w:pPr>
      <w:r w:rsidRPr="00723DA7">
        <w:rPr>
          <w:noProof/>
          <w:szCs w:val="22"/>
        </w:rPr>
        <w:t xml:space="preserve">- σε περίπτωση </w:t>
      </w:r>
      <w:r w:rsidRPr="00360F8F">
        <w:rPr>
          <w:b/>
          <w:noProof/>
          <w:szCs w:val="22"/>
        </w:rPr>
        <w:t>αλλεργίας</w:t>
      </w:r>
      <w:r w:rsidRPr="00723DA7">
        <w:rPr>
          <w:noProof/>
          <w:szCs w:val="22"/>
        </w:rPr>
        <w:t xml:space="preserve"> στην ιρβεσαρτάνη ή σε οποιοδήποτε άλλο </w:t>
      </w:r>
      <w:r>
        <w:rPr>
          <w:noProof/>
          <w:szCs w:val="22"/>
        </w:rPr>
        <w:t>από τα συστατικά αυτού του φαρμάκου</w:t>
      </w:r>
      <w:r w:rsidRPr="00360F8F">
        <w:rPr>
          <w:noProof/>
          <w:szCs w:val="22"/>
        </w:rPr>
        <w:t xml:space="preserve"> (</w:t>
      </w:r>
      <w:r>
        <w:rPr>
          <w:noProof/>
          <w:szCs w:val="22"/>
        </w:rPr>
        <w:t xml:space="preserve">αναφέρονται στην παράγραφο 6). </w:t>
      </w:r>
    </w:p>
    <w:p w:rsidR="00360F8F" w:rsidRPr="00723DA7" w:rsidRDefault="00360F8F" w:rsidP="00050F93">
      <w:pPr>
        <w:jc w:val="both"/>
        <w:rPr>
          <w:noProof/>
          <w:szCs w:val="22"/>
        </w:rPr>
      </w:pPr>
      <w:r w:rsidRPr="00723DA7">
        <w:rPr>
          <w:noProof/>
          <w:szCs w:val="22"/>
        </w:rPr>
        <w:t xml:space="preserve">- σε περίπτωση που είσθε </w:t>
      </w:r>
      <w:r w:rsidRPr="00723DA7">
        <w:rPr>
          <w:b/>
          <w:noProof/>
          <w:szCs w:val="22"/>
        </w:rPr>
        <w:t>περισσότερο από 3 μηνών έγκυος</w:t>
      </w:r>
      <w:r w:rsidRPr="00723DA7">
        <w:rPr>
          <w:noProof/>
          <w:szCs w:val="22"/>
        </w:rPr>
        <w:t xml:space="preserve"> (</w:t>
      </w:r>
      <w:r>
        <w:rPr>
          <w:noProof/>
          <w:szCs w:val="22"/>
        </w:rPr>
        <w:t>ε</w:t>
      </w:r>
      <w:r w:rsidRPr="00723DA7">
        <w:rPr>
          <w:noProof/>
          <w:szCs w:val="22"/>
        </w:rPr>
        <w:t>ίναι επίσης καλύτερο να αποφεύγετ</w:t>
      </w:r>
      <w:r>
        <w:rPr>
          <w:noProof/>
          <w:szCs w:val="22"/>
        </w:rPr>
        <w:t>ε</w:t>
      </w:r>
      <w:r w:rsidRPr="00723DA7">
        <w:rPr>
          <w:noProof/>
          <w:szCs w:val="22"/>
        </w:rPr>
        <w:t xml:space="preserve"> το </w:t>
      </w:r>
      <w:r>
        <w:rPr>
          <w:noProof/>
          <w:szCs w:val="22"/>
          <w:lang w:val="en-US"/>
        </w:rPr>
        <w:t>Lucidel</w:t>
      </w:r>
      <w:r w:rsidRPr="00723DA7">
        <w:rPr>
          <w:noProof/>
          <w:szCs w:val="22"/>
        </w:rPr>
        <w:t xml:space="preserve"> στην αρχή της εγκυμοσύνης – δείτε την παράγραφο για την κύηση)</w:t>
      </w:r>
      <w:r>
        <w:rPr>
          <w:noProof/>
          <w:szCs w:val="22"/>
        </w:rPr>
        <w:t>.</w:t>
      </w:r>
    </w:p>
    <w:p w:rsidR="00360F8F" w:rsidRDefault="00360F8F" w:rsidP="00050F93">
      <w:pPr>
        <w:jc w:val="both"/>
        <w:rPr>
          <w:noProof/>
          <w:szCs w:val="22"/>
        </w:rPr>
      </w:pPr>
    </w:p>
    <w:p w:rsidR="00360F8F" w:rsidRPr="00723DA7" w:rsidRDefault="00360F8F" w:rsidP="00050F93">
      <w:pPr>
        <w:jc w:val="both"/>
        <w:rPr>
          <w:noProof/>
          <w:szCs w:val="22"/>
        </w:rPr>
      </w:pPr>
      <w:r w:rsidRPr="00723DA7">
        <w:rPr>
          <w:noProof/>
          <w:szCs w:val="22"/>
        </w:rPr>
        <w:t xml:space="preserve">Το </w:t>
      </w:r>
      <w:r>
        <w:rPr>
          <w:noProof/>
          <w:szCs w:val="22"/>
          <w:lang w:val="en-US"/>
        </w:rPr>
        <w:t>Lucidel</w:t>
      </w:r>
      <w:r w:rsidRPr="00723DA7">
        <w:rPr>
          <w:noProof/>
          <w:szCs w:val="22"/>
        </w:rPr>
        <w:t xml:space="preserve"> δεν πρέπει να χορηγείται σε παιδιά και εφήβους (κάτω των 18 ετών).</w:t>
      </w:r>
    </w:p>
    <w:p w:rsidR="00360F8F" w:rsidRDefault="00360F8F" w:rsidP="00DF4DD2">
      <w:pPr>
        <w:jc w:val="both"/>
        <w:rPr>
          <w:sz w:val="16"/>
          <w:szCs w:val="16"/>
        </w:rPr>
      </w:pPr>
    </w:p>
    <w:p w:rsidR="00360F8F" w:rsidRPr="00DF4DD2" w:rsidRDefault="00360F8F" w:rsidP="009B433E">
      <w:pPr>
        <w:jc w:val="both"/>
        <w:outlineLvl w:val="0"/>
        <w:rPr>
          <w:b/>
          <w:szCs w:val="22"/>
        </w:rPr>
      </w:pPr>
      <w:r>
        <w:rPr>
          <w:b/>
          <w:noProof/>
          <w:szCs w:val="22"/>
        </w:rPr>
        <w:t>Προειδοποιήσεις και προφυλάξεις</w:t>
      </w:r>
    </w:p>
    <w:p w:rsidR="00360F8F" w:rsidRPr="00723DA7" w:rsidRDefault="00360F8F" w:rsidP="00C97901">
      <w:pPr>
        <w:jc w:val="both"/>
        <w:rPr>
          <w:szCs w:val="22"/>
        </w:rPr>
      </w:pPr>
      <w:r w:rsidRPr="00723DA7">
        <w:rPr>
          <w:b/>
          <w:szCs w:val="22"/>
        </w:rPr>
        <w:t>Ενημερώστε το γιατρό σας</w:t>
      </w:r>
      <w:r w:rsidRPr="00723DA7">
        <w:rPr>
          <w:szCs w:val="22"/>
        </w:rPr>
        <w:t xml:space="preserve"> εφόσον σας αφορά οποιοδήποτε από τα ακόλουθα:</w:t>
      </w:r>
    </w:p>
    <w:p w:rsidR="00360F8F" w:rsidRPr="00723DA7" w:rsidRDefault="00360F8F" w:rsidP="00BD09BB">
      <w:pPr>
        <w:numPr>
          <w:ilvl w:val="0"/>
          <w:numId w:val="35"/>
        </w:numPr>
        <w:jc w:val="both"/>
        <w:rPr>
          <w:bCs/>
          <w:noProof/>
          <w:szCs w:val="22"/>
        </w:rPr>
      </w:pPr>
      <w:r w:rsidRPr="00723DA7">
        <w:rPr>
          <w:bCs/>
          <w:noProof/>
          <w:szCs w:val="22"/>
        </w:rPr>
        <w:t xml:space="preserve">σε περίπτωση που εμφανίσετε </w:t>
      </w:r>
      <w:r w:rsidRPr="00723DA7">
        <w:rPr>
          <w:b/>
          <w:bCs/>
          <w:noProof/>
          <w:szCs w:val="22"/>
        </w:rPr>
        <w:t>υπερβολικούς εμέτους ή διάρροια</w:t>
      </w:r>
    </w:p>
    <w:p w:rsidR="00360F8F" w:rsidRPr="00723DA7" w:rsidRDefault="00360F8F" w:rsidP="000A24CF">
      <w:pPr>
        <w:numPr>
          <w:ilvl w:val="0"/>
          <w:numId w:val="35"/>
        </w:numPr>
        <w:jc w:val="both"/>
        <w:rPr>
          <w:bCs/>
          <w:noProof/>
          <w:szCs w:val="22"/>
        </w:rPr>
      </w:pPr>
      <w:r w:rsidRPr="00723DA7">
        <w:rPr>
          <w:bCs/>
          <w:noProof/>
          <w:szCs w:val="22"/>
        </w:rPr>
        <w:t xml:space="preserve">σε περίπτωση που υποφέρετε από </w:t>
      </w:r>
      <w:r w:rsidRPr="00723DA7">
        <w:rPr>
          <w:b/>
          <w:bCs/>
          <w:noProof/>
          <w:szCs w:val="22"/>
        </w:rPr>
        <w:t>προβλήματα στους νεφρούς</w:t>
      </w:r>
    </w:p>
    <w:p w:rsidR="00360F8F" w:rsidRPr="00723DA7" w:rsidRDefault="00360F8F" w:rsidP="000A24CF">
      <w:pPr>
        <w:numPr>
          <w:ilvl w:val="0"/>
          <w:numId w:val="35"/>
        </w:numPr>
        <w:jc w:val="both"/>
        <w:rPr>
          <w:bCs/>
          <w:noProof/>
          <w:szCs w:val="22"/>
        </w:rPr>
      </w:pPr>
      <w:r w:rsidRPr="00723DA7">
        <w:rPr>
          <w:bCs/>
          <w:noProof/>
          <w:szCs w:val="22"/>
        </w:rPr>
        <w:t xml:space="preserve">σε περίπτωση που υποφέρετε από </w:t>
      </w:r>
      <w:r w:rsidRPr="00723DA7">
        <w:rPr>
          <w:b/>
          <w:bCs/>
          <w:noProof/>
          <w:szCs w:val="22"/>
        </w:rPr>
        <w:t>προβλήματα στην καρδιά</w:t>
      </w:r>
    </w:p>
    <w:p w:rsidR="00360F8F" w:rsidRPr="00723DA7" w:rsidRDefault="00360F8F" w:rsidP="000A24CF">
      <w:pPr>
        <w:numPr>
          <w:ilvl w:val="0"/>
          <w:numId w:val="35"/>
        </w:numPr>
        <w:jc w:val="both"/>
        <w:rPr>
          <w:bCs/>
          <w:noProof/>
          <w:szCs w:val="22"/>
        </w:rPr>
      </w:pPr>
      <w:r w:rsidRPr="00723DA7">
        <w:rPr>
          <w:bCs/>
          <w:noProof/>
          <w:szCs w:val="22"/>
        </w:rPr>
        <w:t xml:space="preserve">σε περίπτωση που λάβετε το </w:t>
      </w:r>
      <w:r>
        <w:rPr>
          <w:noProof/>
          <w:szCs w:val="22"/>
          <w:lang w:val="en-US"/>
        </w:rPr>
        <w:t>Lucidel</w:t>
      </w:r>
      <w:r w:rsidRPr="00723DA7">
        <w:rPr>
          <w:noProof/>
          <w:szCs w:val="22"/>
        </w:rPr>
        <w:t xml:space="preserve"> για </w:t>
      </w:r>
      <w:r w:rsidRPr="00723DA7">
        <w:rPr>
          <w:b/>
          <w:noProof/>
          <w:szCs w:val="22"/>
        </w:rPr>
        <w:t>διαβητική νεφροπάθεια</w:t>
      </w:r>
    </w:p>
    <w:p w:rsidR="00360F8F" w:rsidRPr="00723DA7" w:rsidRDefault="00360F8F" w:rsidP="00BD09BB">
      <w:pPr>
        <w:ind w:left="720"/>
        <w:jc w:val="both"/>
        <w:rPr>
          <w:bCs/>
          <w:noProof/>
          <w:szCs w:val="22"/>
        </w:rPr>
      </w:pPr>
      <w:r w:rsidRPr="00723DA7">
        <w:rPr>
          <w:noProof/>
          <w:szCs w:val="22"/>
        </w:rPr>
        <w:t>Σε αυτή την περίπτωση ο γιατρός σας μπορεί να κάνει τακτικές αναλύσεις αίματος, ιδιαίτερα για τη μέτρηση των επιπέδων καλίου στο αίμα σε περίπτωση κακής λειτουργίας των νεφρών</w:t>
      </w:r>
    </w:p>
    <w:p w:rsidR="00360F8F" w:rsidRPr="00723DA7" w:rsidRDefault="00360F8F" w:rsidP="000A24CF">
      <w:pPr>
        <w:numPr>
          <w:ilvl w:val="0"/>
          <w:numId w:val="35"/>
        </w:numPr>
        <w:jc w:val="both"/>
        <w:rPr>
          <w:bCs/>
          <w:noProof/>
          <w:szCs w:val="22"/>
        </w:rPr>
      </w:pPr>
      <w:r w:rsidRPr="00723DA7">
        <w:rPr>
          <w:bCs/>
          <w:noProof/>
          <w:szCs w:val="22"/>
        </w:rPr>
        <w:t xml:space="preserve">σε περίπτωση που </w:t>
      </w:r>
      <w:r w:rsidRPr="00723DA7">
        <w:rPr>
          <w:b/>
          <w:bCs/>
          <w:noProof/>
          <w:szCs w:val="22"/>
        </w:rPr>
        <w:t>πρόκειται να κάνετε επέμβαση (χειρουργική) ή να σας χορηγηθούν αναισθητικά</w:t>
      </w:r>
    </w:p>
    <w:p w:rsidR="00360F8F" w:rsidRPr="00723DA7" w:rsidRDefault="00360F8F" w:rsidP="00C97901">
      <w:pPr>
        <w:jc w:val="both"/>
        <w:rPr>
          <w:bCs/>
          <w:noProof/>
          <w:szCs w:val="22"/>
        </w:rPr>
      </w:pPr>
      <w:r w:rsidRPr="00723DA7">
        <w:rPr>
          <w:bCs/>
          <w:noProof/>
          <w:szCs w:val="22"/>
        </w:rPr>
        <w:t>Πρέπει να ενημερώσετε το γιατρό σας εάν νομίζετε ότι είσθε (</w:t>
      </w:r>
      <w:r w:rsidRPr="00723DA7">
        <w:rPr>
          <w:bCs/>
          <w:noProof/>
          <w:szCs w:val="22"/>
          <w:u w:val="single"/>
        </w:rPr>
        <w:t>ή ότι μπορεί να μείνετε</w:t>
      </w:r>
      <w:r w:rsidRPr="00723DA7">
        <w:rPr>
          <w:bCs/>
          <w:noProof/>
          <w:szCs w:val="22"/>
        </w:rPr>
        <w:t xml:space="preserve">) έγκυος. Το </w:t>
      </w:r>
      <w:r>
        <w:rPr>
          <w:noProof/>
          <w:szCs w:val="22"/>
          <w:lang w:val="en-US"/>
        </w:rPr>
        <w:t>Lucidel</w:t>
      </w:r>
      <w:r w:rsidRPr="00723DA7">
        <w:rPr>
          <w:noProof/>
          <w:szCs w:val="22"/>
        </w:rPr>
        <w:t xml:space="preserve"> </w:t>
      </w:r>
      <w:r w:rsidRPr="00723DA7">
        <w:rPr>
          <w:noProof/>
          <w:szCs w:val="22"/>
        </w:rPr>
        <w:lastRenderedPageBreak/>
        <w:t>δεν συνιστάται στην αρχή της εγκυμοσύνης και δεν πρέπει να λαμβάνεται εάν είσθε περισσότερο από 3 μηνών έγκυος, διότι μπορεί να προκαλέσει σοβαρή βλάβη στο μωρό σας εφόσον χρησιμοποιηθεί σε αυτό το στάδιο (δείτε την παράγραφο για την κύηση).</w:t>
      </w:r>
    </w:p>
    <w:p w:rsidR="00360F8F" w:rsidRDefault="00360F8F" w:rsidP="00DF4DD2">
      <w:pPr>
        <w:jc w:val="both"/>
        <w:rPr>
          <w:szCs w:val="22"/>
        </w:rPr>
      </w:pPr>
    </w:p>
    <w:p w:rsidR="00360F8F" w:rsidRPr="00360F8F" w:rsidRDefault="00360F8F" w:rsidP="00DF4DD2">
      <w:pPr>
        <w:jc w:val="both"/>
        <w:rPr>
          <w:b/>
          <w:szCs w:val="22"/>
        </w:rPr>
      </w:pPr>
      <w:r>
        <w:rPr>
          <w:b/>
          <w:szCs w:val="22"/>
        </w:rPr>
        <w:t>Παιδιά και έφηβοι</w:t>
      </w:r>
    </w:p>
    <w:p w:rsidR="00360F8F" w:rsidRDefault="00360F8F" w:rsidP="00DF4DD2">
      <w:pPr>
        <w:jc w:val="both"/>
        <w:rPr>
          <w:szCs w:val="22"/>
        </w:rPr>
      </w:pPr>
      <w:r>
        <w:rPr>
          <w:szCs w:val="22"/>
        </w:rPr>
        <w:t xml:space="preserve">Αυτό το φαρμακευτικό προϊόν δεν πρέπει να χρησιμοποιείται σε παιδιά και εφήβους γιατί η ασφάλεια και η αποτελεσματικότητά του δεν έχουν ακόμα πλήρως τεκμηριωθεί. </w:t>
      </w:r>
    </w:p>
    <w:p w:rsidR="00360F8F" w:rsidRPr="00360F8F" w:rsidRDefault="00360F8F" w:rsidP="00DF4DD2">
      <w:pPr>
        <w:jc w:val="both"/>
        <w:rPr>
          <w:szCs w:val="22"/>
        </w:rPr>
      </w:pPr>
    </w:p>
    <w:p w:rsidR="00360F8F" w:rsidRPr="00CB1A0D" w:rsidRDefault="00360F8F" w:rsidP="009B433E">
      <w:pPr>
        <w:jc w:val="both"/>
        <w:outlineLvl w:val="0"/>
        <w:rPr>
          <w:bCs/>
          <w:noProof/>
          <w:szCs w:val="22"/>
        </w:rPr>
      </w:pPr>
      <w:r>
        <w:rPr>
          <w:b/>
          <w:bCs/>
          <w:noProof/>
          <w:szCs w:val="22"/>
        </w:rPr>
        <w:t xml:space="preserve">Άλλα φάρμακα και </w:t>
      </w:r>
      <w:r>
        <w:rPr>
          <w:b/>
          <w:bCs/>
          <w:noProof/>
          <w:szCs w:val="22"/>
          <w:lang w:val="en-US"/>
        </w:rPr>
        <w:t>Lucidel</w:t>
      </w:r>
    </w:p>
    <w:p w:rsidR="00360F8F" w:rsidRPr="00723DA7" w:rsidRDefault="00360F8F" w:rsidP="00036FF4">
      <w:pPr>
        <w:jc w:val="both"/>
        <w:rPr>
          <w:noProof/>
          <w:szCs w:val="22"/>
        </w:rPr>
      </w:pPr>
      <w:r>
        <w:rPr>
          <w:noProof/>
          <w:szCs w:val="22"/>
        </w:rPr>
        <w:t>Ενημερώστε</w:t>
      </w:r>
      <w:r w:rsidRPr="00723DA7">
        <w:rPr>
          <w:noProof/>
          <w:szCs w:val="22"/>
        </w:rPr>
        <w:t xml:space="preserve"> το γιατρό ή το φαρμακοποιό σας εάν παίρνετε ή έχετε πάρει πρόσφατα άλλα φάρμακα, ακόμα και αυτά που δεν σας έχουν χορηγηθεί με συνταγή. </w:t>
      </w:r>
    </w:p>
    <w:p w:rsidR="00360F8F" w:rsidRPr="00723DA7" w:rsidRDefault="00360F8F" w:rsidP="00036FF4">
      <w:pPr>
        <w:jc w:val="both"/>
        <w:rPr>
          <w:noProof/>
          <w:szCs w:val="22"/>
        </w:rPr>
      </w:pPr>
      <w:r w:rsidRPr="00723DA7">
        <w:rPr>
          <w:noProof/>
          <w:szCs w:val="22"/>
        </w:rPr>
        <w:t xml:space="preserve">Το </w:t>
      </w:r>
      <w:r>
        <w:rPr>
          <w:noProof/>
          <w:szCs w:val="22"/>
          <w:lang w:val="en-US"/>
        </w:rPr>
        <w:t>Lucidel</w:t>
      </w:r>
      <w:r w:rsidRPr="00723DA7">
        <w:rPr>
          <w:noProof/>
          <w:szCs w:val="22"/>
        </w:rPr>
        <w:t xml:space="preserve"> συνήθως δεν αλληλεπιδρά με άλλα φάρμακα.</w:t>
      </w:r>
    </w:p>
    <w:p w:rsidR="00360F8F" w:rsidRDefault="00360F8F" w:rsidP="00DF4DD2">
      <w:pPr>
        <w:jc w:val="both"/>
        <w:rPr>
          <w:sz w:val="16"/>
          <w:szCs w:val="16"/>
        </w:rPr>
      </w:pPr>
    </w:p>
    <w:p w:rsidR="00360F8F" w:rsidRPr="00723DA7" w:rsidRDefault="00360F8F" w:rsidP="009B433E">
      <w:pPr>
        <w:jc w:val="both"/>
        <w:outlineLvl w:val="0"/>
        <w:rPr>
          <w:b/>
          <w:noProof/>
          <w:szCs w:val="22"/>
        </w:rPr>
      </w:pPr>
      <w:r w:rsidRPr="00723DA7">
        <w:rPr>
          <w:b/>
          <w:noProof/>
          <w:szCs w:val="22"/>
        </w:rPr>
        <w:t>Μπορεί να χρειασθείτε αιματολογικούς ελέγχους εφόσον λαμβάνετε:</w:t>
      </w:r>
    </w:p>
    <w:p w:rsidR="00360F8F" w:rsidRPr="00723DA7" w:rsidRDefault="00360F8F" w:rsidP="00461BB4">
      <w:pPr>
        <w:numPr>
          <w:ilvl w:val="0"/>
          <w:numId w:val="37"/>
        </w:numPr>
        <w:tabs>
          <w:tab w:val="clear" w:pos="720"/>
        </w:tabs>
        <w:ind w:left="284" w:hanging="284"/>
        <w:jc w:val="both"/>
        <w:rPr>
          <w:noProof/>
          <w:szCs w:val="22"/>
        </w:rPr>
      </w:pPr>
      <w:r w:rsidRPr="00723DA7">
        <w:rPr>
          <w:noProof/>
          <w:szCs w:val="22"/>
        </w:rPr>
        <w:t>συμπληρώματα καλίου</w:t>
      </w:r>
    </w:p>
    <w:p w:rsidR="00360F8F" w:rsidRPr="00723DA7" w:rsidRDefault="00360F8F" w:rsidP="00461BB4">
      <w:pPr>
        <w:numPr>
          <w:ilvl w:val="0"/>
          <w:numId w:val="37"/>
        </w:numPr>
        <w:tabs>
          <w:tab w:val="clear" w:pos="720"/>
        </w:tabs>
        <w:ind w:left="284" w:hanging="284"/>
        <w:jc w:val="both"/>
        <w:rPr>
          <w:noProof/>
          <w:szCs w:val="22"/>
        </w:rPr>
      </w:pPr>
      <w:r w:rsidRPr="00723DA7">
        <w:rPr>
          <w:noProof/>
          <w:szCs w:val="22"/>
        </w:rPr>
        <w:t>υποκατάστατα άλατος που περιέχουν κάλιο</w:t>
      </w:r>
    </w:p>
    <w:p w:rsidR="00360F8F" w:rsidRPr="00723DA7" w:rsidRDefault="00360F8F" w:rsidP="00461BB4">
      <w:pPr>
        <w:numPr>
          <w:ilvl w:val="0"/>
          <w:numId w:val="37"/>
        </w:numPr>
        <w:tabs>
          <w:tab w:val="clear" w:pos="720"/>
        </w:tabs>
        <w:ind w:left="284" w:hanging="284"/>
        <w:jc w:val="both"/>
        <w:rPr>
          <w:noProof/>
          <w:szCs w:val="22"/>
        </w:rPr>
      </w:pPr>
      <w:r w:rsidRPr="00723DA7">
        <w:rPr>
          <w:noProof/>
          <w:szCs w:val="22"/>
        </w:rPr>
        <w:t>καλιοπροστατευτικά φάρμακα (όπως ορισμένα διουρητικά)</w:t>
      </w:r>
    </w:p>
    <w:p w:rsidR="00360F8F" w:rsidRPr="00723DA7" w:rsidRDefault="00360F8F" w:rsidP="00FA2A28">
      <w:pPr>
        <w:numPr>
          <w:ilvl w:val="0"/>
          <w:numId w:val="37"/>
        </w:numPr>
        <w:tabs>
          <w:tab w:val="clear" w:pos="720"/>
        </w:tabs>
        <w:ind w:left="284" w:hanging="284"/>
        <w:jc w:val="both"/>
        <w:rPr>
          <w:noProof/>
          <w:szCs w:val="22"/>
        </w:rPr>
      </w:pPr>
      <w:r w:rsidRPr="00723DA7">
        <w:rPr>
          <w:noProof/>
          <w:szCs w:val="22"/>
        </w:rPr>
        <w:t>φάρμακα που περιέχουν λίθιο</w:t>
      </w:r>
    </w:p>
    <w:p w:rsidR="00360F8F" w:rsidRPr="00723DA7" w:rsidRDefault="00360F8F" w:rsidP="00FA2A28">
      <w:pPr>
        <w:jc w:val="both"/>
        <w:rPr>
          <w:noProof/>
          <w:szCs w:val="22"/>
        </w:rPr>
      </w:pPr>
      <w:r w:rsidRPr="00723DA7">
        <w:rPr>
          <w:noProof/>
          <w:szCs w:val="22"/>
        </w:rPr>
        <w:t>Όταν λαμβάνετε ορισμένα αναλγητικά που ονομάζονται μη-στεροειδή αντιφλεγμονώδη φάρμακα, η δράση της ιρβεσαρτάνης μπορεί να είναι μειωμένη.</w:t>
      </w:r>
    </w:p>
    <w:p w:rsidR="00360F8F" w:rsidRPr="00DF4DD2" w:rsidRDefault="00360F8F" w:rsidP="00C309C7">
      <w:pPr>
        <w:jc w:val="both"/>
        <w:rPr>
          <w:noProof/>
          <w:sz w:val="16"/>
          <w:szCs w:val="16"/>
        </w:rPr>
      </w:pPr>
    </w:p>
    <w:p w:rsidR="00360F8F" w:rsidRPr="00723DA7" w:rsidRDefault="00360F8F" w:rsidP="009B433E">
      <w:pPr>
        <w:jc w:val="both"/>
        <w:outlineLvl w:val="0"/>
        <w:rPr>
          <w:b/>
          <w:noProof/>
          <w:szCs w:val="22"/>
        </w:rPr>
      </w:pPr>
      <w:r>
        <w:rPr>
          <w:b/>
          <w:noProof/>
          <w:szCs w:val="22"/>
        </w:rPr>
        <w:t xml:space="preserve">Το </w:t>
      </w:r>
      <w:r w:rsidRPr="00227D9C">
        <w:rPr>
          <w:b/>
          <w:noProof/>
          <w:szCs w:val="22"/>
          <w:lang w:val="en-US"/>
        </w:rPr>
        <w:t>Lucidel</w:t>
      </w:r>
      <w:r w:rsidRPr="00227D9C">
        <w:rPr>
          <w:b/>
          <w:noProof/>
          <w:szCs w:val="22"/>
        </w:rPr>
        <w:t xml:space="preserve"> μ</w:t>
      </w:r>
      <w:r w:rsidRPr="00723DA7">
        <w:rPr>
          <w:b/>
          <w:noProof/>
          <w:szCs w:val="22"/>
        </w:rPr>
        <w:t>ε τροφές και ποτά</w:t>
      </w:r>
    </w:p>
    <w:p w:rsidR="00360F8F" w:rsidRPr="00723DA7" w:rsidRDefault="00360F8F" w:rsidP="009B433E">
      <w:pPr>
        <w:jc w:val="both"/>
        <w:outlineLvl w:val="0"/>
        <w:rPr>
          <w:noProof/>
          <w:szCs w:val="22"/>
        </w:rPr>
      </w:pPr>
      <w:r w:rsidRPr="00723DA7">
        <w:rPr>
          <w:noProof/>
          <w:szCs w:val="22"/>
        </w:rPr>
        <w:t xml:space="preserve">Το </w:t>
      </w:r>
      <w:r>
        <w:rPr>
          <w:noProof/>
          <w:szCs w:val="22"/>
          <w:lang w:val="en-US"/>
        </w:rPr>
        <w:t>Lucidel</w:t>
      </w:r>
      <w:r w:rsidRPr="00723DA7">
        <w:rPr>
          <w:noProof/>
          <w:szCs w:val="22"/>
        </w:rPr>
        <w:t xml:space="preserve"> μπορεί να ληφθεί με ή χωρίς τροφή.</w:t>
      </w:r>
    </w:p>
    <w:p w:rsidR="00360F8F" w:rsidRDefault="00360F8F" w:rsidP="00DF4DD2">
      <w:pPr>
        <w:jc w:val="both"/>
        <w:rPr>
          <w:sz w:val="16"/>
          <w:szCs w:val="16"/>
        </w:rPr>
      </w:pPr>
    </w:p>
    <w:p w:rsidR="00360F8F" w:rsidRPr="00723DA7" w:rsidRDefault="00360F8F" w:rsidP="009B433E">
      <w:pPr>
        <w:jc w:val="both"/>
        <w:outlineLvl w:val="0"/>
        <w:rPr>
          <w:b/>
          <w:noProof/>
          <w:szCs w:val="22"/>
        </w:rPr>
      </w:pPr>
      <w:r w:rsidRPr="00723DA7">
        <w:rPr>
          <w:b/>
          <w:noProof/>
          <w:szCs w:val="22"/>
        </w:rPr>
        <w:t>Κύηση και θηλασμός</w:t>
      </w:r>
    </w:p>
    <w:p w:rsidR="00360F8F" w:rsidRPr="00723DA7" w:rsidRDefault="00360F8F" w:rsidP="009B433E">
      <w:pPr>
        <w:jc w:val="both"/>
        <w:outlineLvl w:val="0"/>
        <w:rPr>
          <w:b/>
          <w:noProof/>
          <w:szCs w:val="22"/>
        </w:rPr>
      </w:pPr>
      <w:r w:rsidRPr="00723DA7">
        <w:rPr>
          <w:b/>
          <w:noProof/>
          <w:szCs w:val="22"/>
        </w:rPr>
        <w:t>Κύηση</w:t>
      </w:r>
    </w:p>
    <w:p w:rsidR="00360F8F" w:rsidRPr="00723DA7" w:rsidRDefault="00360F8F" w:rsidP="00C97901">
      <w:pPr>
        <w:jc w:val="both"/>
        <w:rPr>
          <w:noProof/>
          <w:szCs w:val="22"/>
        </w:rPr>
      </w:pPr>
      <w:r w:rsidRPr="00723DA7">
        <w:rPr>
          <w:noProof/>
          <w:szCs w:val="22"/>
        </w:rPr>
        <w:t>Πρέπει να ενημερώσετε το γιατρό σας εάν νομίζετε ότι είσθε (</w:t>
      </w:r>
      <w:r w:rsidRPr="00723DA7">
        <w:rPr>
          <w:noProof/>
          <w:szCs w:val="22"/>
          <w:u w:val="single"/>
        </w:rPr>
        <w:t>ή ότι μπορεί να μείνετε</w:t>
      </w:r>
      <w:r w:rsidRPr="00723DA7">
        <w:rPr>
          <w:noProof/>
          <w:szCs w:val="22"/>
        </w:rPr>
        <w:t xml:space="preserve">) έγκυος. Ο γιατρός σας φυσιολογικά θα σας συμβουλεύσει να σταματήσετε να παίρνετε το </w:t>
      </w:r>
      <w:r>
        <w:rPr>
          <w:noProof/>
          <w:szCs w:val="22"/>
          <w:lang w:val="en-US"/>
        </w:rPr>
        <w:t>Lucidel</w:t>
      </w:r>
      <w:r w:rsidRPr="00723DA7">
        <w:rPr>
          <w:noProof/>
          <w:szCs w:val="22"/>
        </w:rPr>
        <w:t xml:space="preserve"> πριν μείνετε έγκυος ή μόλις μάθετε ότι είσθε έγκυος και θα σας συμβουλεύσει να πάρετε άλλο φάρμακο αντί του </w:t>
      </w:r>
      <w:r>
        <w:rPr>
          <w:noProof/>
          <w:szCs w:val="22"/>
          <w:lang w:val="en-US"/>
        </w:rPr>
        <w:t>Lucidel</w:t>
      </w:r>
      <w:r w:rsidRPr="00723DA7">
        <w:rPr>
          <w:noProof/>
          <w:szCs w:val="22"/>
        </w:rPr>
        <w:t xml:space="preserve">. Το </w:t>
      </w:r>
      <w:r>
        <w:rPr>
          <w:noProof/>
          <w:szCs w:val="22"/>
          <w:lang w:val="en-US"/>
        </w:rPr>
        <w:t>Lucidel</w:t>
      </w:r>
      <w:r w:rsidRPr="00DF4DD2">
        <w:rPr>
          <w:noProof/>
          <w:szCs w:val="22"/>
        </w:rPr>
        <w:t xml:space="preserve"> </w:t>
      </w:r>
      <w:r w:rsidRPr="00723DA7">
        <w:rPr>
          <w:noProof/>
          <w:szCs w:val="22"/>
        </w:rPr>
        <w:t>δε συνιστάται στην αρχή της εγκυμοσύνης και δεν πρέπει να λαμβάνεται όταν είσθε περισσότερο από 3 μηνών έγκυος, διότι μπορεί να προκαλέσει σοβαρή βλάβη στο μωρό σας εφόσον χρησιμοποιηθεί μετά από τον τρίτο μήνα της εγκυμοσύνης.</w:t>
      </w:r>
    </w:p>
    <w:p w:rsidR="00360F8F" w:rsidRDefault="00360F8F" w:rsidP="00C97901">
      <w:pPr>
        <w:jc w:val="both"/>
        <w:rPr>
          <w:b/>
          <w:noProof/>
          <w:szCs w:val="22"/>
        </w:rPr>
      </w:pPr>
    </w:p>
    <w:p w:rsidR="00360F8F" w:rsidRPr="00723DA7" w:rsidRDefault="00360F8F" w:rsidP="00C97901">
      <w:pPr>
        <w:jc w:val="both"/>
        <w:rPr>
          <w:b/>
          <w:noProof/>
          <w:szCs w:val="22"/>
        </w:rPr>
      </w:pPr>
      <w:r w:rsidRPr="00723DA7">
        <w:rPr>
          <w:b/>
          <w:noProof/>
          <w:szCs w:val="22"/>
        </w:rPr>
        <w:t>Θηλασμός</w:t>
      </w:r>
    </w:p>
    <w:p w:rsidR="00360F8F" w:rsidRPr="00723DA7" w:rsidRDefault="00360F8F" w:rsidP="00C97901">
      <w:pPr>
        <w:jc w:val="both"/>
        <w:rPr>
          <w:noProof/>
          <w:szCs w:val="22"/>
        </w:rPr>
      </w:pPr>
      <w:r w:rsidRPr="00723DA7">
        <w:rPr>
          <w:noProof/>
          <w:szCs w:val="22"/>
        </w:rPr>
        <w:t xml:space="preserve">Ενημερώστε το γιατρό σας εάν θηλάζετε ή εάν πρόκειται να αρχίσετε να θηλάζετε. Το </w:t>
      </w:r>
      <w:r>
        <w:rPr>
          <w:noProof/>
          <w:szCs w:val="22"/>
          <w:lang w:val="en-US"/>
        </w:rPr>
        <w:t>Lucidel</w:t>
      </w:r>
      <w:r w:rsidRPr="00723DA7">
        <w:rPr>
          <w:noProof/>
          <w:szCs w:val="22"/>
        </w:rPr>
        <w:t xml:space="preserve"> δε συνιστάται για μητέρες που θηλάζουν και ο γιατρός σας μπορεί να επιλέξει άλλη θεραπεία για σας εφόσον επιθυμείτε να θηλάσετε, ιδιαίτερα εάν το μωρό σας είναι νεογέννητο, ή γεννήθηκε πρόωρα.</w:t>
      </w:r>
    </w:p>
    <w:p w:rsidR="00360F8F" w:rsidRDefault="00360F8F" w:rsidP="00DF4DD2">
      <w:pPr>
        <w:jc w:val="both"/>
        <w:rPr>
          <w:sz w:val="16"/>
          <w:szCs w:val="16"/>
        </w:rPr>
      </w:pPr>
    </w:p>
    <w:p w:rsidR="00360F8F" w:rsidRPr="00723DA7" w:rsidRDefault="00360F8F" w:rsidP="009B433E">
      <w:pPr>
        <w:pStyle w:val="a4"/>
        <w:tabs>
          <w:tab w:val="clear" w:pos="4153"/>
          <w:tab w:val="clear" w:pos="8306"/>
        </w:tabs>
        <w:jc w:val="both"/>
        <w:outlineLvl w:val="0"/>
        <w:rPr>
          <w:b/>
          <w:noProof/>
          <w:szCs w:val="22"/>
        </w:rPr>
      </w:pPr>
      <w:r w:rsidRPr="00723DA7">
        <w:rPr>
          <w:b/>
          <w:noProof/>
          <w:szCs w:val="22"/>
        </w:rPr>
        <w:t>Οδήγηση και χειρισμός μηχανών</w:t>
      </w:r>
    </w:p>
    <w:p w:rsidR="00360F8F" w:rsidRPr="00723DA7" w:rsidRDefault="00360F8F" w:rsidP="00464CFD">
      <w:pPr>
        <w:pStyle w:val="a4"/>
        <w:tabs>
          <w:tab w:val="clear" w:pos="4153"/>
          <w:tab w:val="clear" w:pos="8306"/>
        </w:tabs>
        <w:jc w:val="both"/>
        <w:rPr>
          <w:noProof/>
          <w:szCs w:val="22"/>
        </w:rPr>
      </w:pPr>
      <w:r w:rsidRPr="00723DA7">
        <w:rPr>
          <w:noProof/>
          <w:szCs w:val="22"/>
        </w:rPr>
        <w:t xml:space="preserve">Δεν πραγματοποιήθηκαν μελέτες σχετικά με τις επιδράσεις στην ικανότητα οδήγησης και χειρισμού μηχανών. Το </w:t>
      </w:r>
      <w:r>
        <w:rPr>
          <w:noProof/>
          <w:szCs w:val="22"/>
          <w:lang w:val="en-US"/>
        </w:rPr>
        <w:t>Lucidel</w:t>
      </w:r>
      <w:r w:rsidRPr="00723DA7">
        <w:rPr>
          <w:noProof/>
          <w:szCs w:val="22"/>
        </w:rPr>
        <w:t xml:space="preserve"> είναι απίθανο να επηρεάσει την ικανότητά σας να οδηγείτε ή να χειρίζεστε μηχανήματα. Ωστόσο, περιστασιακά μπορεί να εμφανισθεί ζάλη ή αδυναμία κατά τη διάρκεια της θεραπείας της υψηλής αρτηριακής πίεσης. Εάν αισθανθείτε τα συμπτώματα αυτά, μιλήστε στο γιατρό σας πριν επιχειρήσετε να οδηγήσετε ή να χειρισθείτε μηχανές.</w:t>
      </w:r>
    </w:p>
    <w:p w:rsidR="00360F8F" w:rsidRPr="00723DA7" w:rsidRDefault="00360F8F" w:rsidP="00C97901">
      <w:pPr>
        <w:jc w:val="both"/>
        <w:rPr>
          <w:noProof/>
          <w:szCs w:val="22"/>
        </w:rPr>
      </w:pPr>
    </w:p>
    <w:p w:rsidR="00360F8F" w:rsidRPr="00723DA7" w:rsidRDefault="00360F8F" w:rsidP="00C97901">
      <w:pPr>
        <w:jc w:val="both"/>
        <w:rPr>
          <w:noProof/>
          <w:szCs w:val="22"/>
        </w:rPr>
      </w:pPr>
      <w:r w:rsidRPr="00723DA7">
        <w:rPr>
          <w:b/>
          <w:noProof/>
          <w:szCs w:val="22"/>
          <w:lang w:val="en-US"/>
        </w:rPr>
        <w:t>To</w:t>
      </w:r>
      <w:r w:rsidRPr="00723DA7">
        <w:rPr>
          <w:b/>
          <w:noProof/>
          <w:szCs w:val="22"/>
        </w:rPr>
        <w:t xml:space="preserve"> </w:t>
      </w:r>
      <w:r>
        <w:rPr>
          <w:b/>
          <w:noProof/>
          <w:szCs w:val="22"/>
          <w:lang w:val="en-US"/>
        </w:rPr>
        <w:t>Lucidel</w:t>
      </w:r>
      <w:r w:rsidRPr="00723DA7">
        <w:rPr>
          <w:b/>
          <w:noProof/>
          <w:szCs w:val="22"/>
        </w:rPr>
        <w:t xml:space="preserve"> περιέχει λακτόζη</w:t>
      </w:r>
      <w:r w:rsidRPr="00723DA7">
        <w:rPr>
          <w:noProof/>
          <w:szCs w:val="22"/>
        </w:rPr>
        <w:t>. Εάν σας έχει ενημερώσει ο γιατρός σας ότι έχετε δυσανεξία σε ορισμένα σάκχαρα (π.χ. λακτόζη), ενημερώστε το γιατρό σας πριν πάρετε αυτό το φάρμακο.</w:t>
      </w:r>
    </w:p>
    <w:p w:rsidR="00360F8F" w:rsidRDefault="00360F8F" w:rsidP="00DF4DD2">
      <w:pPr>
        <w:jc w:val="both"/>
        <w:rPr>
          <w:sz w:val="16"/>
          <w:szCs w:val="16"/>
        </w:rPr>
      </w:pPr>
    </w:p>
    <w:p w:rsidR="00360F8F" w:rsidRDefault="00360F8F" w:rsidP="00DF4DD2">
      <w:pPr>
        <w:jc w:val="both"/>
        <w:rPr>
          <w:sz w:val="16"/>
          <w:szCs w:val="16"/>
        </w:rPr>
      </w:pPr>
    </w:p>
    <w:p w:rsidR="00360F8F" w:rsidRPr="00DF7155" w:rsidRDefault="00360F8F" w:rsidP="009B433E">
      <w:pPr>
        <w:jc w:val="both"/>
        <w:outlineLvl w:val="0"/>
        <w:rPr>
          <w:noProof/>
          <w:szCs w:val="22"/>
        </w:rPr>
      </w:pPr>
      <w:r w:rsidRPr="00723DA7">
        <w:rPr>
          <w:b/>
          <w:noProof/>
          <w:szCs w:val="22"/>
        </w:rPr>
        <w:t>3.</w:t>
      </w:r>
      <w:r w:rsidRPr="00723DA7">
        <w:rPr>
          <w:b/>
          <w:noProof/>
          <w:szCs w:val="22"/>
        </w:rPr>
        <w:tab/>
        <w:t>Π</w:t>
      </w:r>
      <w:r>
        <w:rPr>
          <w:b/>
          <w:noProof/>
          <w:szCs w:val="22"/>
        </w:rPr>
        <w:t xml:space="preserve">ώς να πάρετε το </w:t>
      </w:r>
      <w:r>
        <w:rPr>
          <w:b/>
          <w:noProof/>
          <w:szCs w:val="22"/>
          <w:lang w:val="en-US"/>
        </w:rPr>
        <w:t>Lucidel</w:t>
      </w:r>
    </w:p>
    <w:p w:rsidR="00360F8F" w:rsidRDefault="00360F8F" w:rsidP="00C97901">
      <w:pPr>
        <w:jc w:val="both"/>
        <w:rPr>
          <w:noProof/>
          <w:szCs w:val="22"/>
        </w:rPr>
      </w:pPr>
    </w:p>
    <w:p w:rsidR="00360F8F" w:rsidRPr="00723DA7" w:rsidRDefault="00360F8F" w:rsidP="00C97901">
      <w:pPr>
        <w:jc w:val="both"/>
        <w:rPr>
          <w:noProof/>
          <w:szCs w:val="22"/>
        </w:rPr>
      </w:pPr>
      <w:r w:rsidRPr="00723DA7">
        <w:rPr>
          <w:noProof/>
          <w:szCs w:val="22"/>
        </w:rPr>
        <w:t>Πάντ</w:t>
      </w:r>
      <w:r>
        <w:rPr>
          <w:noProof/>
          <w:szCs w:val="22"/>
        </w:rPr>
        <w:t>οτε</w:t>
      </w:r>
      <w:r w:rsidRPr="00723DA7">
        <w:rPr>
          <w:noProof/>
          <w:szCs w:val="22"/>
        </w:rPr>
        <w:t xml:space="preserve"> να παίρνετε το </w:t>
      </w:r>
      <w:r>
        <w:rPr>
          <w:noProof/>
          <w:szCs w:val="22"/>
        </w:rPr>
        <w:t>φάρμακο αυτό</w:t>
      </w:r>
      <w:r w:rsidRPr="00723DA7">
        <w:rPr>
          <w:noProof/>
          <w:szCs w:val="22"/>
        </w:rPr>
        <w:t xml:space="preserve"> αυστηρ</w:t>
      </w:r>
      <w:r>
        <w:rPr>
          <w:noProof/>
          <w:szCs w:val="22"/>
        </w:rPr>
        <w:t>ά</w:t>
      </w:r>
      <w:r w:rsidRPr="00723DA7">
        <w:rPr>
          <w:noProof/>
          <w:szCs w:val="22"/>
        </w:rPr>
        <w:t xml:space="preserve"> σύμφωνα με τις οδηγίες του γιατρού σας. Εάν έχετε αμφιβολίες, ρωτήστε το γιατρό ή το φαρμακοποιό σας.</w:t>
      </w:r>
    </w:p>
    <w:p w:rsidR="00360F8F" w:rsidRDefault="00360F8F" w:rsidP="00DF4DD2">
      <w:pPr>
        <w:jc w:val="both"/>
        <w:rPr>
          <w:sz w:val="16"/>
          <w:szCs w:val="16"/>
        </w:rPr>
      </w:pPr>
    </w:p>
    <w:p w:rsidR="00360F8F" w:rsidRPr="00723DA7" w:rsidRDefault="00360F8F" w:rsidP="009B433E">
      <w:pPr>
        <w:jc w:val="both"/>
        <w:outlineLvl w:val="0"/>
        <w:rPr>
          <w:b/>
          <w:noProof/>
          <w:szCs w:val="22"/>
        </w:rPr>
      </w:pPr>
      <w:r w:rsidRPr="00723DA7">
        <w:rPr>
          <w:b/>
          <w:noProof/>
          <w:szCs w:val="22"/>
        </w:rPr>
        <w:t>Τρόπος χορήγησης</w:t>
      </w:r>
    </w:p>
    <w:p w:rsidR="00360F8F" w:rsidRPr="00723DA7" w:rsidRDefault="00360F8F" w:rsidP="003147ED">
      <w:pPr>
        <w:jc w:val="both"/>
        <w:rPr>
          <w:noProof/>
          <w:szCs w:val="22"/>
        </w:rPr>
      </w:pPr>
      <w:r w:rsidRPr="00723DA7">
        <w:rPr>
          <w:noProof/>
          <w:szCs w:val="22"/>
        </w:rPr>
        <w:t xml:space="preserve">Το </w:t>
      </w:r>
      <w:r>
        <w:rPr>
          <w:noProof/>
          <w:szCs w:val="22"/>
          <w:lang w:val="en-US"/>
        </w:rPr>
        <w:t>Lucidel</w:t>
      </w:r>
      <w:r w:rsidRPr="00DF4DD2">
        <w:rPr>
          <w:noProof/>
          <w:szCs w:val="22"/>
        </w:rPr>
        <w:t xml:space="preserve"> </w:t>
      </w:r>
      <w:r w:rsidRPr="00723DA7">
        <w:rPr>
          <w:noProof/>
          <w:szCs w:val="22"/>
        </w:rPr>
        <w:t xml:space="preserve">προορίζεται για </w:t>
      </w:r>
      <w:r w:rsidRPr="00723DA7">
        <w:rPr>
          <w:b/>
          <w:noProof/>
          <w:szCs w:val="22"/>
        </w:rPr>
        <w:t>από του στόματος χρήση</w:t>
      </w:r>
      <w:r w:rsidRPr="00723DA7">
        <w:rPr>
          <w:noProof/>
          <w:szCs w:val="22"/>
        </w:rPr>
        <w:t xml:space="preserve">. Τα δισκία πρέπει να καταπίνονται με επαρκή ποσότητα υγρού (π.χ. ένα ποτήρι νερό). Μπορείτε να λαμβάνετε το </w:t>
      </w:r>
      <w:r>
        <w:rPr>
          <w:noProof/>
          <w:szCs w:val="22"/>
          <w:lang w:val="en-US"/>
        </w:rPr>
        <w:t>Lucidel</w:t>
      </w:r>
      <w:r w:rsidRPr="00723DA7">
        <w:rPr>
          <w:noProof/>
          <w:szCs w:val="22"/>
        </w:rPr>
        <w:t xml:space="preserve"> με ή χωρίς τροφή. Θα πρέπει να προσπαθείτε να παίρνετε την ημερήσια δόση σας περίπου την ίδια ώρα κάθε μέρα. Είναι σημαντικό να συνεχίσετε να παίρνετε το </w:t>
      </w:r>
      <w:r>
        <w:rPr>
          <w:noProof/>
          <w:szCs w:val="22"/>
          <w:lang w:val="en-US"/>
        </w:rPr>
        <w:t>Lucidel</w:t>
      </w:r>
      <w:r w:rsidRPr="00723DA7">
        <w:rPr>
          <w:noProof/>
          <w:szCs w:val="22"/>
        </w:rPr>
        <w:t xml:space="preserve"> μέχρις ότου ο γιατρός σας, σας δώσει διαφορετικές οδηγίες.</w:t>
      </w:r>
    </w:p>
    <w:p w:rsidR="00360F8F" w:rsidRPr="00DF4DD2" w:rsidRDefault="00360F8F" w:rsidP="003147ED">
      <w:pPr>
        <w:jc w:val="both"/>
        <w:rPr>
          <w:noProof/>
          <w:sz w:val="16"/>
          <w:szCs w:val="16"/>
        </w:rPr>
      </w:pPr>
    </w:p>
    <w:p w:rsidR="00360F8F" w:rsidRPr="00723DA7" w:rsidRDefault="00360F8F" w:rsidP="006A64B0">
      <w:pPr>
        <w:numPr>
          <w:ilvl w:val="0"/>
          <w:numId w:val="38"/>
        </w:numPr>
        <w:tabs>
          <w:tab w:val="clear" w:pos="720"/>
        </w:tabs>
        <w:ind w:left="284" w:hanging="284"/>
        <w:jc w:val="both"/>
        <w:rPr>
          <w:b/>
          <w:noProof/>
          <w:szCs w:val="22"/>
        </w:rPr>
      </w:pPr>
      <w:r w:rsidRPr="00723DA7">
        <w:rPr>
          <w:b/>
          <w:noProof/>
          <w:szCs w:val="22"/>
        </w:rPr>
        <w:t>Ασθενείς με υψηλή αρτηριακή πίεση</w:t>
      </w:r>
    </w:p>
    <w:p w:rsidR="00360F8F" w:rsidRDefault="00360F8F" w:rsidP="003147ED">
      <w:pPr>
        <w:jc w:val="both"/>
        <w:rPr>
          <w:noProof/>
          <w:szCs w:val="22"/>
        </w:rPr>
      </w:pPr>
      <w:r w:rsidRPr="00723DA7">
        <w:rPr>
          <w:noProof/>
          <w:szCs w:val="22"/>
        </w:rPr>
        <w:lastRenderedPageBreak/>
        <w:t>Η συνήθης δόση είναι 150</w:t>
      </w:r>
      <w:r w:rsidRPr="00723DA7">
        <w:rPr>
          <w:noProof/>
          <w:szCs w:val="22"/>
          <w:lang w:val="en-US"/>
        </w:rPr>
        <w:t>mg</w:t>
      </w:r>
      <w:r w:rsidRPr="00723DA7">
        <w:rPr>
          <w:noProof/>
          <w:szCs w:val="22"/>
        </w:rPr>
        <w:t xml:space="preserve"> μια φορά την ημέρα. Η δόση μπορεί αργότερα να αυξηθεί στα 300</w:t>
      </w:r>
      <w:r w:rsidRPr="00723DA7">
        <w:rPr>
          <w:noProof/>
          <w:szCs w:val="22"/>
          <w:lang w:val="en-US"/>
        </w:rPr>
        <w:t>mg</w:t>
      </w:r>
      <w:r w:rsidRPr="00723DA7">
        <w:rPr>
          <w:noProof/>
          <w:szCs w:val="22"/>
        </w:rPr>
        <w:t xml:space="preserve"> μια φορά την ημέρα, ανάλογα με την ανταπόκριση της αρτηριακής πίεσης.</w:t>
      </w:r>
    </w:p>
    <w:p w:rsidR="00360F8F" w:rsidRPr="00723DA7" w:rsidRDefault="00360F8F" w:rsidP="003147ED">
      <w:pPr>
        <w:jc w:val="both"/>
        <w:rPr>
          <w:noProof/>
          <w:szCs w:val="22"/>
        </w:rPr>
      </w:pPr>
    </w:p>
    <w:p w:rsidR="00360F8F" w:rsidRPr="00723DA7" w:rsidRDefault="00360F8F" w:rsidP="006A64B0">
      <w:pPr>
        <w:numPr>
          <w:ilvl w:val="0"/>
          <w:numId w:val="38"/>
        </w:numPr>
        <w:tabs>
          <w:tab w:val="clear" w:pos="720"/>
        </w:tabs>
        <w:ind w:left="284" w:hanging="284"/>
        <w:jc w:val="both"/>
        <w:rPr>
          <w:b/>
          <w:noProof/>
          <w:szCs w:val="22"/>
        </w:rPr>
      </w:pPr>
      <w:r w:rsidRPr="00723DA7">
        <w:rPr>
          <w:b/>
          <w:noProof/>
          <w:szCs w:val="22"/>
        </w:rPr>
        <w:t>Ασθενείς με υψηλή αρτηριακή πίεση και διαβήτη τύπου 2 με νεφρική νόσο</w:t>
      </w:r>
    </w:p>
    <w:p w:rsidR="00360F8F" w:rsidRDefault="00360F8F" w:rsidP="003147ED">
      <w:pPr>
        <w:jc w:val="both"/>
        <w:rPr>
          <w:noProof/>
          <w:szCs w:val="22"/>
        </w:rPr>
      </w:pPr>
      <w:r w:rsidRPr="00723DA7">
        <w:rPr>
          <w:noProof/>
          <w:szCs w:val="22"/>
        </w:rPr>
        <w:t>Σε ασθενείς με υψηλή αρτηριακή πίεση και διαβήτη τύπου 2, η επιθυμητή δόση συντήρησης είναι 300</w:t>
      </w:r>
      <w:r w:rsidRPr="00723DA7">
        <w:rPr>
          <w:noProof/>
          <w:szCs w:val="22"/>
          <w:lang w:val="en-US"/>
        </w:rPr>
        <w:t>mg</w:t>
      </w:r>
      <w:r w:rsidRPr="00723DA7">
        <w:rPr>
          <w:noProof/>
          <w:szCs w:val="22"/>
        </w:rPr>
        <w:t xml:space="preserve"> μια φορά την ημέρα για τη θεραπεία της συνοδού νεφροπάθειας.</w:t>
      </w:r>
    </w:p>
    <w:p w:rsidR="00360F8F" w:rsidRPr="00723DA7" w:rsidRDefault="00360F8F" w:rsidP="003147ED">
      <w:pPr>
        <w:jc w:val="both"/>
        <w:rPr>
          <w:noProof/>
          <w:szCs w:val="22"/>
        </w:rPr>
      </w:pPr>
    </w:p>
    <w:p w:rsidR="00360F8F" w:rsidRPr="00723DA7" w:rsidRDefault="00360F8F" w:rsidP="003147ED">
      <w:pPr>
        <w:jc w:val="both"/>
        <w:rPr>
          <w:noProof/>
          <w:szCs w:val="22"/>
        </w:rPr>
      </w:pPr>
      <w:r w:rsidRPr="00723DA7">
        <w:rPr>
          <w:noProof/>
          <w:szCs w:val="22"/>
        </w:rPr>
        <w:t>Ο γιατρός μπορεί να συστήσει μικρότερη δόση, ιδίως κατά την έναρξη της θεραπείας, σε ορισμένες περιπτώσεις ασθενών, όπως για παράδειγμα σε ασθενείς σε</w:t>
      </w:r>
      <w:r w:rsidRPr="00723DA7">
        <w:rPr>
          <w:b/>
          <w:noProof/>
          <w:szCs w:val="22"/>
        </w:rPr>
        <w:t xml:space="preserve"> αιμοκάθαρση</w:t>
      </w:r>
      <w:r w:rsidRPr="00723DA7">
        <w:rPr>
          <w:noProof/>
          <w:szCs w:val="22"/>
        </w:rPr>
        <w:t xml:space="preserve">, ή σε ασθενείς με </w:t>
      </w:r>
      <w:r w:rsidRPr="00723DA7">
        <w:rPr>
          <w:b/>
          <w:noProof/>
          <w:szCs w:val="22"/>
        </w:rPr>
        <w:t>ηλικία μεγαλύτερη των 75 χρόνων</w:t>
      </w:r>
      <w:r w:rsidRPr="00723DA7">
        <w:rPr>
          <w:noProof/>
          <w:szCs w:val="22"/>
        </w:rPr>
        <w:t>.</w:t>
      </w:r>
    </w:p>
    <w:p w:rsidR="00360F8F" w:rsidRPr="00723DA7" w:rsidRDefault="00360F8F" w:rsidP="003147ED">
      <w:pPr>
        <w:jc w:val="both"/>
        <w:rPr>
          <w:noProof/>
          <w:szCs w:val="22"/>
        </w:rPr>
      </w:pPr>
      <w:r w:rsidRPr="00723DA7">
        <w:rPr>
          <w:noProof/>
          <w:szCs w:val="22"/>
        </w:rPr>
        <w:t>Το μέγιστο αποτέλεσμα της μείωσης της πίεσης πρέπει να επιτευχθεί σε 4-6 εβδομάδες μετά από την έναρξη της θεραπείας.</w:t>
      </w:r>
    </w:p>
    <w:p w:rsidR="00360F8F" w:rsidRDefault="00360F8F" w:rsidP="00DF4DD2">
      <w:pPr>
        <w:jc w:val="both"/>
        <w:rPr>
          <w:sz w:val="16"/>
          <w:szCs w:val="16"/>
        </w:rPr>
      </w:pPr>
    </w:p>
    <w:p w:rsidR="00360F8F" w:rsidRPr="00723DA7" w:rsidRDefault="00360F8F" w:rsidP="009B433E">
      <w:pPr>
        <w:outlineLvl w:val="0"/>
        <w:rPr>
          <w:noProof/>
          <w:szCs w:val="22"/>
        </w:rPr>
      </w:pPr>
      <w:r w:rsidRPr="00723DA7">
        <w:rPr>
          <w:b/>
          <w:noProof/>
          <w:szCs w:val="22"/>
        </w:rPr>
        <w:t xml:space="preserve">Εάν πάρετε μεγαλύτερη δόση </w:t>
      </w:r>
      <w:r>
        <w:rPr>
          <w:b/>
          <w:noProof/>
          <w:szCs w:val="22"/>
          <w:lang w:val="en-US"/>
        </w:rPr>
        <w:t>Lucidel</w:t>
      </w:r>
      <w:r w:rsidRPr="00DF4DD2">
        <w:rPr>
          <w:b/>
          <w:noProof/>
          <w:szCs w:val="22"/>
        </w:rPr>
        <w:t xml:space="preserve"> </w:t>
      </w:r>
      <w:r w:rsidRPr="00723DA7">
        <w:rPr>
          <w:b/>
          <w:noProof/>
          <w:szCs w:val="22"/>
        </w:rPr>
        <w:t>από την κανονική</w:t>
      </w:r>
    </w:p>
    <w:p w:rsidR="00360F8F" w:rsidRPr="00723DA7" w:rsidRDefault="00360F8F" w:rsidP="00C97901">
      <w:pPr>
        <w:jc w:val="both"/>
        <w:rPr>
          <w:noProof/>
          <w:szCs w:val="22"/>
        </w:rPr>
      </w:pPr>
      <w:r w:rsidRPr="00723DA7">
        <w:rPr>
          <w:noProof/>
          <w:szCs w:val="22"/>
        </w:rPr>
        <w:t>Εάν κατά λάθος πάρετε πάρα πολλά δισκία, επικοινωνήστε αμέσως με το γιατρό σας.</w:t>
      </w:r>
    </w:p>
    <w:p w:rsidR="00360F8F" w:rsidRDefault="00360F8F" w:rsidP="00DF4DD2">
      <w:pPr>
        <w:jc w:val="both"/>
        <w:rPr>
          <w:sz w:val="16"/>
          <w:szCs w:val="16"/>
        </w:rPr>
      </w:pPr>
    </w:p>
    <w:p w:rsidR="00360F8F" w:rsidRPr="00DF4DD2" w:rsidRDefault="00360F8F" w:rsidP="00C97901">
      <w:pPr>
        <w:jc w:val="both"/>
        <w:rPr>
          <w:b/>
          <w:noProof/>
          <w:szCs w:val="22"/>
        </w:rPr>
      </w:pPr>
      <w:r w:rsidRPr="00723DA7">
        <w:rPr>
          <w:b/>
          <w:noProof/>
          <w:szCs w:val="22"/>
        </w:rPr>
        <w:t>Τα παιδιά δεν πρέπει</w:t>
      </w:r>
      <w:r>
        <w:rPr>
          <w:b/>
          <w:noProof/>
          <w:szCs w:val="22"/>
        </w:rPr>
        <w:t xml:space="preserve"> να παίρνουν το </w:t>
      </w:r>
      <w:r>
        <w:rPr>
          <w:b/>
          <w:noProof/>
          <w:szCs w:val="22"/>
          <w:lang w:val="en-US"/>
        </w:rPr>
        <w:t>Lucidel</w:t>
      </w:r>
    </w:p>
    <w:p w:rsidR="00360F8F" w:rsidRPr="00723DA7" w:rsidRDefault="00360F8F" w:rsidP="00C97901">
      <w:pPr>
        <w:jc w:val="both"/>
        <w:rPr>
          <w:noProof/>
          <w:szCs w:val="22"/>
        </w:rPr>
      </w:pPr>
      <w:r w:rsidRPr="00723DA7">
        <w:rPr>
          <w:noProof/>
          <w:szCs w:val="22"/>
        </w:rPr>
        <w:t xml:space="preserve">Το </w:t>
      </w:r>
      <w:r>
        <w:rPr>
          <w:noProof/>
          <w:szCs w:val="22"/>
          <w:lang w:val="en-US"/>
        </w:rPr>
        <w:t>Lucidel</w:t>
      </w:r>
      <w:r w:rsidRPr="00723DA7">
        <w:rPr>
          <w:noProof/>
          <w:szCs w:val="22"/>
        </w:rPr>
        <w:t xml:space="preserve"> δεν πρέπει να χορηγείται σε παιδιά ηλικίας κάτω των 18 ετών. Εάν ένα παιδί καταπιεί μερικά δισκία, επικοινωνήστε αμέσως με το γιατρό σας.</w:t>
      </w:r>
    </w:p>
    <w:p w:rsidR="00360F8F" w:rsidRDefault="00360F8F" w:rsidP="00DF4DD2">
      <w:pPr>
        <w:jc w:val="both"/>
        <w:rPr>
          <w:sz w:val="16"/>
          <w:szCs w:val="16"/>
        </w:rPr>
      </w:pPr>
    </w:p>
    <w:p w:rsidR="00360F8F" w:rsidRPr="00DF4DD2" w:rsidRDefault="00360F8F" w:rsidP="009B433E">
      <w:pPr>
        <w:jc w:val="both"/>
        <w:outlineLvl w:val="0"/>
        <w:rPr>
          <w:b/>
          <w:noProof/>
          <w:szCs w:val="22"/>
        </w:rPr>
      </w:pPr>
      <w:r w:rsidRPr="00723DA7">
        <w:rPr>
          <w:b/>
          <w:noProof/>
          <w:szCs w:val="22"/>
        </w:rPr>
        <w:t xml:space="preserve">Εάν ξεχάσετε να πάρετε το </w:t>
      </w:r>
      <w:r>
        <w:rPr>
          <w:b/>
          <w:noProof/>
          <w:szCs w:val="22"/>
          <w:lang w:val="en-US"/>
        </w:rPr>
        <w:t>Lucidel</w:t>
      </w:r>
    </w:p>
    <w:p w:rsidR="00360F8F" w:rsidRPr="00723DA7" w:rsidRDefault="00360F8F" w:rsidP="00C97901">
      <w:pPr>
        <w:jc w:val="both"/>
        <w:rPr>
          <w:noProof/>
          <w:szCs w:val="22"/>
        </w:rPr>
      </w:pPr>
      <w:r w:rsidRPr="00723DA7">
        <w:rPr>
          <w:noProof/>
          <w:szCs w:val="22"/>
        </w:rPr>
        <w:t>Εάν κατά λάθος παραλείψετε μια ημερήσια δόση, απλά συνεχίστε με την επόμενη ως συνήθως. Μην πάρετε διπλή δόση για να αναπληρώσετε μια δόση που ξεχάσατε.</w:t>
      </w:r>
    </w:p>
    <w:p w:rsidR="00360F8F" w:rsidRDefault="00360F8F" w:rsidP="00C97901">
      <w:pPr>
        <w:jc w:val="both"/>
        <w:rPr>
          <w:noProof/>
          <w:szCs w:val="22"/>
        </w:rPr>
      </w:pPr>
    </w:p>
    <w:p w:rsidR="00360F8F" w:rsidRPr="00723DA7" w:rsidRDefault="00360F8F" w:rsidP="00C97901">
      <w:pPr>
        <w:jc w:val="both"/>
        <w:rPr>
          <w:noProof/>
          <w:szCs w:val="22"/>
        </w:rPr>
      </w:pPr>
      <w:r>
        <w:rPr>
          <w:noProof/>
          <w:szCs w:val="22"/>
        </w:rPr>
        <w:t>Εάν</w:t>
      </w:r>
      <w:r w:rsidRPr="00723DA7">
        <w:rPr>
          <w:noProof/>
          <w:szCs w:val="22"/>
        </w:rPr>
        <w:t xml:space="preserve"> έχετε περισσότερες ερωτήσεις σχετικά με τη χρήση αυτού του προϊόντος, ρωτήστε το γιατρό ή το φαρμακοποιό σας.</w:t>
      </w:r>
    </w:p>
    <w:p w:rsidR="00360F8F" w:rsidRDefault="00360F8F" w:rsidP="00DF4DD2">
      <w:pPr>
        <w:jc w:val="both"/>
        <w:rPr>
          <w:sz w:val="16"/>
          <w:szCs w:val="16"/>
        </w:rPr>
      </w:pPr>
    </w:p>
    <w:p w:rsidR="00360F8F" w:rsidRDefault="00360F8F" w:rsidP="00DF4DD2">
      <w:pPr>
        <w:jc w:val="both"/>
        <w:rPr>
          <w:sz w:val="16"/>
          <w:szCs w:val="16"/>
        </w:rPr>
      </w:pPr>
    </w:p>
    <w:p w:rsidR="00360F8F" w:rsidRPr="00723DA7" w:rsidRDefault="00360F8F" w:rsidP="009B433E">
      <w:pPr>
        <w:jc w:val="both"/>
        <w:outlineLvl w:val="0"/>
        <w:rPr>
          <w:noProof/>
          <w:szCs w:val="22"/>
        </w:rPr>
      </w:pPr>
      <w:r w:rsidRPr="00723DA7">
        <w:rPr>
          <w:b/>
          <w:noProof/>
          <w:szCs w:val="22"/>
        </w:rPr>
        <w:t>4.</w:t>
      </w:r>
      <w:r w:rsidRPr="00723DA7">
        <w:rPr>
          <w:b/>
          <w:noProof/>
          <w:szCs w:val="22"/>
        </w:rPr>
        <w:tab/>
        <w:t>Π</w:t>
      </w:r>
      <w:r>
        <w:rPr>
          <w:b/>
          <w:noProof/>
          <w:szCs w:val="22"/>
        </w:rPr>
        <w:t>ιθανές ανεπιθύμητες ενέργειες</w:t>
      </w:r>
    </w:p>
    <w:p w:rsidR="00360F8F" w:rsidRDefault="00360F8F" w:rsidP="000B4BC3">
      <w:pPr>
        <w:jc w:val="both"/>
        <w:rPr>
          <w:noProof/>
          <w:szCs w:val="22"/>
        </w:rPr>
      </w:pPr>
    </w:p>
    <w:p w:rsidR="00360F8F" w:rsidRPr="00723DA7" w:rsidRDefault="00360F8F" w:rsidP="000B4BC3">
      <w:pPr>
        <w:jc w:val="both"/>
        <w:rPr>
          <w:noProof/>
          <w:szCs w:val="22"/>
        </w:rPr>
      </w:pPr>
      <w:r w:rsidRPr="00723DA7">
        <w:rPr>
          <w:noProof/>
          <w:szCs w:val="22"/>
        </w:rPr>
        <w:t xml:space="preserve">Όπως όλα τα φάρμακα, έτσι και </w:t>
      </w:r>
      <w:r>
        <w:rPr>
          <w:noProof/>
          <w:szCs w:val="22"/>
        </w:rPr>
        <w:t xml:space="preserve">αυτό το φάρμακο </w:t>
      </w:r>
      <w:r w:rsidRPr="00723DA7">
        <w:rPr>
          <w:noProof/>
          <w:szCs w:val="22"/>
        </w:rPr>
        <w:t>μπορεί να προκαλέσει ανεπιθύμητες ενέργειες αν και δεν παρουσιάζονται σε όλους τους ανθρώπους.</w:t>
      </w:r>
    </w:p>
    <w:p w:rsidR="00360F8F" w:rsidRPr="00723DA7" w:rsidRDefault="00360F8F" w:rsidP="000B4BC3">
      <w:pPr>
        <w:jc w:val="both"/>
        <w:rPr>
          <w:noProof/>
          <w:szCs w:val="22"/>
        </w:rPr>
      </w:pPr>
      <w:r w:rsidRPr="00723DA7">
        <w:rPr>
          <w:noProof/>
          <w:szCs w:val="22"/>
        </w:rPr>
        <w:t xml:space="preserve">Ορισμένες από αυτές τις ενέργειες πιθανόν να είναι σοβαρές και πιθανόν να απαιτούν ιατρική φροντίδα. Όπως και με παρόμοια φάρμακα, έχουν αναφερθεί σε ασθενείς που έλαβαν ιρβεσαρτάνη σπάνιες περιπτώσεις αλλεργικών αντιδράσεων στο δέρμα (εξάνθημα, κνίδωση), καθώς και τοπικό οίδημα του προσώπου, των χειλέων και/ή της γλώσσας. Εάν εμφανίσετε κάποιο από αυτά τα συμπτώματα ή έχετε δυσκολία στην αναπνοή, </w:t>
      </w:r>
      <w:r w:rsidRPr="00723DA7">
        <w:rPr>
          <w:b/>
          <w:noProof/>
          <w:szCs w:val="22"/>
        </w:rPr>
        <w:t xml:space="preserve">σταματήστε να λαμβάνετε </w:t>
      </w:r>
      <w:r>
        <w:rPr>
          <w:b/>
          <w:noProof/>
          <w:szCs w:val="22"/>
          <w:lang w:val="en-US"/>
        </w:rPr>
        <w:t>Lucidel</w:t>
      </w:r>
      <w:r w:rsidRPr="00723DA7">
        <w:rPr>
          <w:b/>
          <w:noProof/>
          <w:szCs w:val="22"/>
        </w:rPr>
        <w:t xml:space="preserve"> και επικοινωνήστε αμέσως με το γιατρό σας</w:t>
      </w:r>
      <w:r w:rsidRPr="00723DA7">
        <w:rPr>
          <w:noProof/>
          <w:szCs w:val="22"/>
        </w:rPr>
        <w:t>.</w:t>
      </w:r>
    </w:p>
    <w:p w:rsidR="00360F8F" w:rsidRPr="00723DA7" w:rsidRDefault="00360F8F" w:rsidP="00C97901">
      <w:pPr>
        <w:jc w:val="both"/>
        <w:rPr>
          <w:noProof/>
          <w:szCs w:val="22"/>
        </w:rPr>
      </w:pPr>
      <w:r w:rsidRPr="00723DA7">
        <w:rPr>
          <w:noProof/>
          <w:szCs w:val="22"/>
        </w:rPr>
        <w:t>Η συχνότητα των ανεπιθύμητων ενεργειών που αναφέρονται παρακάτω, έχει ορισθεί χρησιμοποιώντας την ακόλουθη σύμβαση:</w:t>
      </w:r>
    </w:p>
    <w:p w:rsidR="00360F8F" w:rsidRPr="00723DA7" w:rsidRDefault="00360F8F" w:rsidP="00C97901">
      <w:pPr>
        <w:jc w:val="both"/>
        <w:rPr>
          <w:noProof/>
          <w:szCs w:val="22"/>
        </w:rPr>
      </w:pPr>
      <w:r w:rsidRPr="00723DA7">
        <w:rPr>
          <w:noProof/>
          <w:szCs w:val="22"/>
        </w:rPr>
        <w:t>Πολύ συχνές: τουλάχιστον 1 στους 10 ασθενείς ή περισσότεροι</w:t>
      </w:r>
    </w:p>
    <w:p w:rsidR="00360F8F" w:rsidRPr="00723DA7" w:rsidRDefault="00360F8F" w:rsidP="00C97901">
      <w:pPr>
        <w:jc w:val="both"/>
        <w:rPr>
          <w:noProof/>
          <w:szCs w:val="22"/>
        </w:rPr>
      </w:pPr>
      <w:r w:rsidRPr="00723DA7">
        <w:rPr>
          <w:noProof/>
          <w:szCs w:val="22"/>
        </w:rPr>
        <w:t>Συχνές: τουλάχιστον 1 στους 100 και λιγότεροι από 1 στους 10 ασθενείς</w:t>
      </w:r>
    </w:p>
    <w:p w:rsidR="00360F8F" w:rsidRPr="00723DA7" w:rsidRDefault="00360F8F" w:rsidP="00C97901">
      <w:pPr>
        <w:jc w:val="both"/>
        <w:rPr>
          <w:noProof/>
          <w:szCs w:val="22"/>
        </w:rPr>
      </w:pPr>
      <w:r w:rsidRPr="00723DA7">
        <w:rPr>
          <w:noProof/>
          <w:szCs w:val="22"/>
        </w:rPr>
        <w:t>Όχι συχνές: τουλάχιστον 1 στους 1000 και λιγότεροι από 1 στους 100 ασθενείς.</w:t>
      </w:r>
    </w:p>
    <w:p w:rsidR="00360F8F" w:rsidRDefault="00360F8F" w:rsidP="00C97901">
      <w:pPr>
        <w:jc w:val="both"/>
        <w:rPr>
          <w:noProof/>
          <w:szCs w:val="22"/>
        </w:rPr>
      </w:pPr>
    </w:p>
    <w:p w:rsidR="00360F8F" w:rsidRPr="00723DA7" w:rsidRDefault="00360F8F" w:rsidP="00C97901">
      <w:pPr>
        <w:jc w:val="both"/>
        <w:rPr>
          <w:noProof/>
          <w:szCs w:val="22"/>
        </w:rPr>
      </w:pPr>
      <w:r w:rsidRPr="00723DA7">
        <w:rPr>
          <w:noProof/>
          <w:szCs w:val="22"/>
        </w:rPr>
        <w:t xml:space="preserve">Ανεπιθύμητες ενέργειες που αναφέρθηκαν σε κλινικές μελέτες για ασθενείς που έλαβαν </w:t>
      </w:r>
      <w:r>
        <w:rPr>
          <w:noProof/>
          <w:szCs w:val="22"/>
        </w:rPr>
        <w:t>ιρβεσαρτάνη</w:t>
      </w:r>
      <w:r w:rsidRPr="00723DA7">
        <w:rPr>
          <w:noProof/>
          <w:szCs w:val="22"/>
        </w:rPr>
        <w:t xml:space="preserve"> ήταν:</w:t>
      </w:r>
    </w:p>
    <w:p w:rsidR="00360F8F" w:rsidRPr="00723DA7" w:rsidRDefault="00360F8F" w:rsidP="007C7B36">
      <w:pPr>
        <w:numPr>
          <w:ilvl w:val="0"/>
          <w:numId w:val="38"/>
        </w:numPr>
        <w:tabs>
          <w:tab w:val="clear" w:pos="720"/>
        </w:tabs>
        <w:ind w:left="284" w:hanging="284"/>
        <w:jc w:val="both"/>
        <w:rPr>
          <w:noProof/>
          <w:szCs w:val="22"/>
        </w:rPr>
      </w:pPr>
      <w:r w:rsidRPr="00723DA7">
        <w:rPr>
          <w:noProof/>
          <w:szCs w:val="22"/>
        </w:rPr>
        <w:t>Πολύ συχνές: εάν πάσχετε από υψηλή αρτηριακή πίεση και διαβήτη τύπου 2 με νεφρική νόσο, οι αιματολογικές εξετάσεις μπορεί να δείξουν αυξημένο επίπεδο καλίου.</w:t>
      </w:r>
    </w:p>
    <w:p w:rsidR="00360F8F" w:rsidRPr="00723DA7" w:rsidRDefault="00360F8F" w:rsidP="007C7B36">
      <w:pPr>
        <w:numPr>
          <w:ilvl w:val="0"/>
          <w:numId w:val="38"/>
        </w:numPr>
        <w:tabs>
          <w:tab w:val="clear" w:pos="720"/>
        </w:tabs>
        <w:ind w:left="284" w:hanging="284"/>
        <w:jc w:val="both"/>
        <w:rPr>
          <w:noProof/>
          <w:szCs w:val="22"/>
        </w:rPr>
      </w:pPr>
      <w:r w:rsidRPr="00723DA7">
        <w:rPr>
          <w:noProof/>
          <w:szCs w:val="22"/>
        </w:rPr>
        <w:t>Συχνές: ζάλη, αίσθηση ασθένειας/εμετός, κόπωση και αιματολογικές εξετάσεις που μπορεί να εμφανίσουν αυξημένα επίπεδα ενός ενζύμου που μετράει τη μυϊκή και καρδιακή λειτουργία (ένζυμο κινάσης της κρεατίνης). Σε ασθενείς με υψηλή αρτηριακή πίεση και διαβήτη τύπου 2 με νεφρική νόσο, έχουν αναφερθεί επίσης ζάλη κατά την έγερση από θέση κατάκλισης ή καθίσματος, χαμηλή αρτηριακή πίεση κατά την έγερση από θέση κατάκλισης ή καθίσματος, πόνος στις αρθρώσεις και τους μυς και μειωμένα επίπεδα μιας πρωτεΐνης στα ερυθροκύτταρα (αιμοσφαιρίνη).</w:t>
      </w:r>
    </w:p>
    <w:p w:rsidR="00360F8F" w:rsidRPr="00723DA7" w:rsidRDefault="00360F8F" w:rsidP="007C7B36">
      <w:pPr>
        <w:numPr>
          <w:ilvl w:val="0"/>
          <w:numId w:val="38"/>
        </w:numPr>
        <w:tabs>
          <w:tab w:val="clear" w:pos="720"/>
        </w:tabs>
        <w:ind w:left="284" w:hanging="284"/>
        <w:jc w:val="both"/>
        <w:rPr>
          <w:noProof/>
          <w:szCs w:val="22"/>
        </w:rPr>
      </w:pPr>
      <w:r w:rsidRPr="00723DA7">
        <w:rPr>
          <w:noProof/>
          <w:szCs w:val="22"/>
        </w:rPr>
        <w:t>Όχι συχνές: καρδιακός ρυθμός αυξημένος, έξαψη, βήχας, διάρροια, δυσπεψία/αίσθημα καύσου, σεξουαλική δυσλειτουργία (προβλήματα σεξουαλικής απόδοσης), πόνος στο στήθος.</w:t>
      </w:r>
    </w:p>
    <w:p w:rsidR="00360F8F" w:rsidRDefault="00360F8F" w:rsidP="00DF4DD2">
      <w:pPr>
        <w:jc w:val="both"/>
        <w:rPr>
          <w:sz w:val="16"/>
          <w:szCs w:val="16"/>
        </w:rPr>
      </w:pPr>
    </w:p>
    <w:p w:rsidR="00360F8F" w:rsidRDefault="00360F8F" w:rsidP="00723DA7">
      <w:pPr>
        <w:jc w:val="both"/>
        <w:rPr>
          <w:noProof/>
          <w:szCs w:val="22"/>
        </w:rPr>
      </w:pPr>
      <w:r w:rsidRPr="00723DA7">
        <w:rPr>
          <w:noProof/>
          <w:szCs w:val="22"/>
        </w:rPr>
        <w:t xml:space="preserve">Έχουν αναφερθεί ορισμένες ανεπιθύμητες ενέργειες μετά την κυκλοφορία </w:t>
      </w:r>
      <w:r>
        <w:rPr>
          <w:noProof/>
          <w:szCs w:val="22"/>
        </w:rPr>
        <w:t xml:space="preserve">της ιρβεσαρτάνης. Οι ανεπιθύμητες ενέργειες που </w:t>
      </w:r>
      <w:r w:rsidRPr="00723DA7">
        <w:rPr>
          <w:noProof/>
          <w:szCs w:val="22"/>
        </w:rPr>
        <w:t>η συχνότητά τους δεν είναι γνωστή</w:t>
      </w:r>
      <w:r>
        <w:rPr>
          <w:noProof/>
          <w:szCs w:val="22"/>
        </w:rPr>
        <w:t xml:space="preserve"> είναι: αίσθηση περιστροφής, </w:t>
      </w:r>
      <w:r w:rsidRPr="00723DA7">
        <w:rPr>
          <w:noProof/>
          <w:szCs w:val="22"/>
        </w:rPr>
        <w:t>κεφαλαλγία, διαταραχές γεύσης, εμβοές, μυϊκές κράμπες, πόνος στις αρθρώσεις και τους μυ</w:t>
      </w:r>
      <w:r>
        <w:rPr>
          <w:noProof/>
          <w:szCs w:val="22"/>
        </w:rPr>
        <w:t>ε</w:t>
      </w:r>
      <w:r w:rsidRPr="00723DA7">
        <w:rPr>
          <w:noProof/>
          <w:szCs w:val="22"/>
        </w:rPr>
        <w:t xml:space="preserve">ς, μη φυσιολογική ηπατική λειτουργία, αυξημένα επίπεδα καλίου στο αίμα, έκπτωση της νεφρικής λειτουργίας και φλεγμονή </w:t>
      </w:r>
      <w:r w:rsidRPr="00723DA7">
        <w:rPr>
          <w:noProof/>
          <w:szCs w:val="22"/>
        </w:rPr>
        <w:lastRenderedPageBreak/>
        <w:t>μικρών αιμοφόρων αγγείων που επηρεάζουν κυρίως το δέρμα (μια κατάσταση γνωστή ως λευκοκυτταροκλαστική αγγειίτιδα).</w:t>
      </w:r>
      <w:r>
        <w:rPr>
          <w:noProof/>
          <w:szCs w:val="22"/>
        </w:rPr>
        <w:t xml:space="preserve"> Όχι συχνές περιπτώσεις ικτέρου (κιτρίνισμα του δέρματος και/ή του λευκού των ματιών), έχουν επίσης αναφερθεί. </w:t>
      </w:r>
    </w:p>
    <w:p w:rsidR="00360F8F" w:rsidRPr="00723DA7" w:rsidRDefault="00360F8F" w:rsidP="00723DA7">
      <w:pPr>
        <w:jc w:val="both"/>
        <w:rPr>
          <w:noProof/>
          <w:szCs w:val="22"/>
        </w:rPr>
      </w:pPr>
    </w:p>
    <w:p w:rsidR="00360F8F" w:rsidRPr="00723DA7" w:rsidRDefault="00360F8F" w:rsidP="00723DA7">
      <w:pPr>
        <w:jc w:val="both"/>
        <w:rPr>
          <w:noProof/>
          <w:szCs w:val="22"/>
        </w:rPr>
      </w:pPr>
      <w:r>
        <w:rPr>
          <w:noProof/>
          <w:szCs w:val="22"/>
        </w:rPr>
        <w:t xml:space="preserve">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w:t>
      </w:r>
    </w:p>
    <w:p w:rsidR="00360F8F" w:rsidRDefault="00360F8F" w:rsidP="00DF4DD2">
      <w:pPr>
        <w:jc w:val="both"/>
        <w:rPr>
          <w:sz w:val="16"/>
          <w:szCs w:val="16"/>
        </w:rPr>
      </w:pPr>
    </w:p>
    <w:p w:rsidR="00360F8F" w:rsidRDefault="00360F8F" w:rsidP="00DF4DD2">
      <w:pPr>
        <w:jc w:val="both"/>
        <w:rPr>
          <w:sz w:val="16"/>
          <w:szCs w:val="16"/>
        </w:rPr>
      </w:pPr>
    </w:p>
    <w:p w:rsidR="00360F8F" w:rsidRPr="00DF4DD2" w:rsidRDefault="00360F8F" w:rsidP="009B433E">
      <w:pPr>
        <w:jc w:val="both"/>
        <w:outlineLvl w:val="0"/>
        <w:rPr>
          <w:noProof/>
          <w:szCs w:val="22"/>
        </w:rPr>
      </w:pPr>
      <w:r w:rsidRPr="00723DA7">
        <w:rPr>
          <w:b/>
          <w:noProof/>
          <w:szCs w:val="22"/>
        </w:rPr>
        <w:t>5.</w:t>
      </w:r>
      <w:r w:rsidRPr="00723DA7">
        <w:rPr>
          <w:b/>
          <w:noProof/>
          <w:szCs w:val="22"/>
        </w:rPr>
        <w:tab/>
      </w:r>
      <w:r>
        <w:rPr>
          <w:b/>
          <w:noProof/>
          <w:szCs w:val="22"/>
        </w:rPr>
        <w:t xml:space="preserve">Πώς φυλάσσεται το </w:t>
      </w:r>
      <w:r>
        <w:rPr>
          <w:b/>
          <w:noProof/>
          <w:szCs w:val="22"/>
          <w:lang w:val="en-US"/>
        </w:rPr>
        <w:t>Lucidel</w:t>
      </w:r>
      <w:r w:rsidRPr="00360F8F">
        <w:rPr>
          <w:b/>
          <w:noProof/>
          <w:szCs w:val="22"/>
        </w:rPr>
        <w:t xml:space="preserve"> </w:t>
      </w:r>
      <w:r w:rsidRPr="00DF4DD2">
        <w:rPr>
          <w:b/>
          <w:noProof/>
          <w:szCs w:val="22"/>
        </w:rPr>
        <w:tab/>
      </w:r>
    </w:p>
    <w:p w:rsidR="00360F8F" w:rsidRDefault="00360F8F" w:rsidP="00C97901">
      <w:pPr>
        <w:jc w:val="both"/>
        <w:rPr>
          <w:noProof/>
          <w:szCs w:val="22"/>
        </w:rPr>
      </w:pPr>
    </w:p>
    <w:p w:rsidR="00360F8F" w:rsidRDefault="00360F8F" w:rsidP="00C97901">
      <w:pPr>
        <w:jc w:val="both"/>
        <w:rPr>
          <w:noProof/>
          <w:szCs w:val="22"/>
        </w:rPr>
      </w:pPr>
      <w:r>
        <w:rPr>
          <w:noProof/>
          <w:szCs w:val="22"/>
        </w:rPr>
        <w:t xml:space="preserve">Το φάρμακο αυτό πρέπει να φυλάσσεται σε μέρη που δεν το βλέπουν και δεν το φθάνουν τα παιδιά. </w:t>
      </w:r>
    </w:p>
    <w:p w:rsidR="00360F8F" w:rsidRDefault="00360F8F" w:rsidP="00C97901">
      <w:pPr>
        <w:jc w:val="both"/>
        <w:rPr>
          <w:noProof/>
          <w:szCs w:val="22"/>
        </w:rPr>
      </w:pPr>
    </w:p>
    <w:p w:rsidR="00360F8F" w:rsidRDefault="00360F8F" w:rsidP="00C97901">
      <w:pPr>
        <w:jc w:val="both"/>
        <w:rPr>
          <w:noProof/>
          <w:szCs w:val="22"/>
        </w:rPr>
      </w:pPr>
      <w:r>
        <w:rPr>
          <w:noProof/>
          <w:szCs w:val="22"/>
        </w:rPr>
        <w:t xml:space="preserve">Να μη χρησιμοποιείτε αυτό το φάρμακο μετά την ημερομηνία λήξης που αναφέρεται στο κουτί και στο </w:t>
      </w:r>
      <w:r>
        <w:rPr>
          <w:noProof/>
          <w:szCs w:val="22"/>
          <w:lang w:val="en-US"/>
        </w:rPr>
        <w:t>blister</w:t>
      </w:r>
      <w:r>
        <w:rPr>
          <w:noProof/>
          <w:szCs w:val="22"/>
        </w:rPr>
        <w:t xml:space="preserve"> μετά τ</w:t>
      </w:r>
      <w:r>
        <w:rPr>
          <w:noProof/>
          <w:szCs w:val="22"/>
          <w:lang w:val="en-US"/>
        </w:rPr>
        <w:t>o</w:t>
      </w:r>
      <w:r>
        <w:rPr>
          <w:noProof/>
          <w:szCs w:val="22"/>
        </w:rPr>
        <w:t xml:space="preserve"> </w:t>
      </w:r>
      <w:r>
        <w:rPr>
          <w:noProof/>
          <w:szCs w:val="22"/>
          <w:lang w:val="en-US"/>
        </w:rPr>
        <w:t>EXP</w:t>
      </w:r>
      <w:r>
        <w:rPr>
          <w:noProof/>
          <w:szCs w:val="22"/>
        </w:rPr>
        <w:t>. Η ημερομηνία λήξης είναι η τελευταία ημέρα του μήνα που αναφέρεται.</w:t>
      </w:r>
    </w:p>
    <w:p w:rsidR="00360F8F" w:rsidRPr="00FC35CE" w:rsidRDefault="00360F8F" w:rsidP="00C97901">
      <w:pPr>
        <w:jc w:val="both"/>
        <w:rPr>
          <w:noProof/>
          <w:szCs w:val="22"/>
        </w:rPr>
      </w:pPr>
      <w:r>
        <w:rPr>
          <w:noProof/>
          <w:szCs w:val="22"/>
        </w:rPr>
        <w:t>Μη φυλάσσετε σε θερμοκρασία μεγαλύτερη των 25</w:t>
      </w:r>
      <w:r w:rsidRPr="00FC35CE">
        <w:rPr>
          <w:noProof/>
          <w:szCs w:val="22"/>
          <w:vertAlign w:val="superscript"/>
          <w:lang w:val="en-US"/>
        </w:rPr>
        <w:t>o</w:t>
      </w:r>
      <w:r>
        <w:rPr>
          <w:noProof/>
          <w:szCs w:val="22"/>
          <w:lang w:val="en-US"/>
        </w:rPr>
        <w:t>C</w:t>
      </w:r>
      <w:r w:rsidRPr="00FC35CE">
        <w:rPr>
          <w:noProof/>
          <w:szCs w:val="22"/>
        </w:rPr>
        <w:t>.</w:t>
      </w:r>
    </w:p>
    <w:p w:rsidR="00360F8F" w:rsidRDefault="00360F8F" w:rsidP="00DF4DD2">
      <w:pPr>
        <w:jc w:val="both"/>
        <w:rPr>
          <w:noProof/>
        </w:rPr>
      </w:pPr>
      <w:r w:rsidRPr="00786D07">
        <w:rPr>
          <w:noProof/>
        </w:rPr>
        <w:t>Μην πετάτε φάρμακα στο νερό της αποχέτευσης ή στα σκουπίδια. Ρωτείστε το φαρμακοποιό σας για το πώς να πετάξετε τα φάρμακα που δεν χρησιμοποιείτε πια. Αυτά τα μέτρα θα βοηθήσουν στην  προστασία του περιβάλλοντος.</w:t>
      </w:r>
    </w:p>
    <w:p w:rsidR="00360F8F" w:rsidRDefault="00360F8F" w:rsidP="00DF4DD2">
      <w:pPr>
        <w:jc w:val="both"/>
        <w:rPr>
          <w:noProof/>
        </w:rPr>
      </w:pPr>
    </w:p>
    <w:p w:rsidR="00360F8F" w:rsidRDefault="00360F8F" w:rsidP="00DF4DD2">
      <w:pPr>
        <w:jc w:val="both"/>
        <w:rPr>
          <w:sz w:val="16"/>
          <w:szCs w:val="16"/>
        </w:rPr>
      </w:pPr>
    </w:p>
    <w:p w:rsidR="00360F8F" w:rsidRPr="00FC35CE" w:rsidRDefault="00360F8F" w:rsidP="009B433E">
      <w:pPr>
        <w:outlineLvl w:val="0"/>
        <w:rPr>
          <w:noProof/>
          <w:szCs w:val="22"/>
        </w:rPr>
      </w:pPr>
      <w:r w:rsidRPr="00FC35CE">
        <w:rPr>
          <w:b/>
          <w:noProof/>
          <w:szCs w:val="22"/>
        </w:rPr>
        <w:t>6.</w:t>
      </w:r>
      <w:r w:rsidRPr="00FC35CE">
        <w:rPr>
          <w:b/>
          <w:noProof/>
          <w:szCs w:val="22"/>
        </w:rPr>
        <w:tab/>
      </w:r>
      <w:r w:rsidRPr="00792AEC">
        <w:rPr>
          <w:b/>
          <w:noProof/>
        </w:rPr>
        <w:t xml:space="preserve"> </w:t>
      </w:r>
      <w:r w:rsidRPr="00786D07">
        <w:rPr>
          <w:b/>
          <w:noProof/>
        </w:rPr>
        <w:t>Περιεχόμενο της συσκευασίας και λοιπές πληροφορίες</w:t>
      </w:r>
    </w:p>
    <w:p w:rsidR="00360F8F" w:rsidRDefault="00360F8F" w:rsidP="009B433E">
      <w:pPr>
        <w:outlineLvl w:val="0"/>
        <w:rPr>
          <w:b/>
          <w:bCs/>
          <w:noProof/>
          <w:szCs w:val="22"/>
        </w:rPr>
      </w:pPr>
    </w:p>
    <w:p w:rsidR="00360F8F" w:rsidRPr="00DF4DD2" w:rsidRDefault="00360F8F" w:rsidP="009B433E">
      <w:pPr>
        <w:outlineLvl w:val="0"/>
        <w:rPr>
          <w:b/>
          <w:bCs/>
          <w:noProof/>
          <w:szCs w:val="22"/>
        </w:rPr>
      </w:pPr>
      <w:r w:rsidRPr="00FC35CE">
        <w:rPr>
          <w:b/>
          <w:bCs/>
          <w:noProof/>
          <w:szCs w:val="22"/>
        </w:rPr>
        <w:t xml:space="preserve">Τι περιέχει το </w:t>
      </w:r>
      <w:r>
        <w:rPr>
          <w:b/>
          <w:noProof/>
          <w:szCs w:val="22"/>
          <w:lang w:val="en-US"/>
        </w:rPr>
        <w:t>Lucidel</w:t>
      </w:r>
    </w:p>
    <w:p w:rsidR="00360F8F" w:rsidRPr="00FC35CE" w:rsidRDefault="00360F8F" w:rsidP="00DE3875">
      <w:pPr>
        <w:jc w:val="both"/>
        <w:rPr>
          <w:noProof/>
          <w:szCs w:val="22"/>
        </w:rPr>
      </w:pPr>
      <w:r w:rsidRPr="00FC35CE">
        <w:rPr>
          <w:noProof/>
          <w:szCs w:val="22"/>
        </w:rPr>
        <w:t>Η δραστική ουσία είναι η ιρβεσαρτάνη. Κάθε επικαλυμμένο με λεπτό υμένιο δισκίο 75</w:t>
      </w:r>
      <w:r w:rsidRPr="00FC35CE">
        <w:rPr>
          <w:noProof/>
          <w:szCs w:val="22"/>
          <w:lang w:val="en-US"/>
        </w:rPr>
        <w:t>mg</w:t>
      </w:r>
      <w:r w:rsidRPr="00FC35CE">
        <w:rPr>
          <w:noProof/>
          <w:szCs w:val="22"/>
        </w:rPr>
        <w:t>, 150</w:t>
      </w:r>
      <w:r w:rsidRPr="00FC35CE">
        <w:rPr>
          <w:noProof/>
          <w:szCs w:val="22"/>
          <w:lang w:val="en-US"/>
        </w:rPr>
        <w:t>mg</w:t>
      </w:r>
      <w:r w:rsidRPr="00FC35CE">
        <w:rPr>
          <w:noProof/>
          <w:szCs w:val="22"/>
        </w:rPr>
        <w:t xml:space="preserve"> και 300</w:t>
      </w:r>
      <w:r w:rsidRPr="00FC35CE">
        <w:rPr>
          <w:noProof/>
          <w:szCs w:val="22"/>
          <w:lang w:val="en-US"/>
        </w:rPr>
        <w:t>mg</w:t>
      </w:r>
      <w:r w:rsidRPr="00FC35CE">
        <w:rPr>
          <w:noProof/>
          <w:szCs w:val="22"/>
        </w:rPr>
        <w:t xml:space="preserve"> περιέχει 75</w:t>
      </w:r>
      <w:r w:rsidRPr="00FC35CE">
        <w:rPr>
          <w:noProof/>
          <w:szCs w:val="22"/>
          <w:lang w:val="en-US"/>
        </w:rPr>
        <w:t>mg</w:t>
      </w:r>
      <w:r w:rsidRPr="00FC35CE">
        <w:rPr>
          <w:noProof/>
          <w:szCs w:val="22"/>
        </w:rPr>
        <w:t>, 150</w:t>
      </w:r>
      <w:r w:rsidRPr="00FC35CE">
        <w:rPr>
          <w:noProof/>
          <w:szCs w:val="22"/>
          <w:lang w:val="en-US"/>
        </w:rPr>
        <w:t>mg</w:t>
      </w:r>
      <w:r w:rsidRPr="00FC35CE">
        <w:rPr>
          <w:noProof/>
          <w:szCs w:val="22"/>
        </w:rPr>
        <w:t xml:space="preserve"> και 300</w:t>
      </w:r>
      <w:r w:rsidRPr="00FC35CE">
        <w:rPr>
          <w:noProof/>
          <w:szCs w:val="22"/>
          <w:lang w:val="en-US"/>
        </w:rPr>
        <w:t>mg</w:t>
      </w:r>
      <w:r w:rsidRPr="00FC35CE">
        <w:rPr>
          <w:noProof/>
          <w:szCs w:val="22"/>
        </w:rPr>
        <w:t xml:space="preserve"> ιρβεσαρτάνης αντίστοιχα.</w:t>
      </w:r>
    </w:p>
    <w:p w:rsidR="00360F8F" w:rsidRPr="003A64C7" w:rsidRDefault="00360F8F" w:rsidP="006657C3">
      <w:pPr>
        <w:pStyle w:val="DocInit"/>
        <w:jc w:val="both"/>
        <w:rPr>
          <w:rFonts w:ascii="Times New Roman" w:hAnsi="Times New Roman"/>
          <w:sz w:val="22"/>
          <w:szCs w:val="22"/>
          <w:lang w:val="el-GR"/>
        </w:rPr>
      </w:pPr>
      <w:r w:rsidRPr="00FC35CE">
        <w:rPr>
          <w:rFonts w:ascii="Times New Roman" w:hAnsi="Times New Roman"/>
          <w:noProof/>
          <w:sz w:val="22"/>
          <w:szCs w:val="22"/>
          <w:lang w:val="el-GR"/>
        </w:rPr>
        <w:t>Τα</w:t>
      </w:r>
      <w:r w:rsidRPr="006657C3">
        <w:rPr>
          <w:rFonts w:ascii="Times New Roman" w:hAnsi="Times New Roman"/>
          <w:noProof/>
          <w:sz w:val="22"/>
          <w:szCs w:val="22"/>
          <w:lang w:val="el-GR"/>
        </w:rPr>
        <w:t xml:space="preserve"> </w:t>
      </w:r>
      <w:r w:rsidRPr="00FC35CE">
        <w:rPr>
          <w:rFonts w:ascii="Times New Roman" w:hAnsi="Times New Roman"/>
          <w:noProof/>
          <w:sz w:val="22"/>
          <w:szCs w:val="22"/>
          <w:lang w:val="el-GR"/>
        </w:rPr>
        <w:t>άλλα</w:t>
      </w:r>
      <w:r w:rsidRPr="006657C3">
        <w:rPr>
          <w:rFonts w:ascii="Times New Roman" w:hAnsi="Times New Roman"/>
          <w:noProof/>
          <w:sz w:val="22"/>
          <w:szCs w:val="22"/>
          <w:lang w:val="el-GR"/>
        </w:rPr>
        <w:t xml:space="preserve"> </w:t>
      </w:r>
      <w:r w:rsidRPr="00FC35CE">
        <w:rPr>
          <w:rFonts w:ascii="Times New Roman" w:hAnsi="Times New Roman"/>
          <w:noProof/>
          <w:sz w:val="22"/>
          <w:szCs w:val="22"/>
          <w:lang w:val="el-GR"/>
        </w:rPr>
        <w:t>συστατικά</w:t>
      </w:r>
      <w:r w:rsidRPr="006657C3">
        <w:rPr>
          <w:rFonts w:ascii="Times New Roman" w:hAnsi="Times New Roman"/>
          <w:noProof/>
          <w:sz w:val="22"/>
          <w:szCs w:val="22"/>
          <w:lang w:val="el-GR"/>
        </w:rPr>
        <w:t xml:space="preserve"> </w:t>
      </w:r>
      <w:r w:rsidRPr="00FC35CE">
        <w:rPr>
          <w:rFonts w:ascii="Times New Roman" w:hAnsi="Times New Roman"/>
          <w:noProof/>
          <w:sz w:val="22"/>
          <w:szCs w:val="22"/>
          <w:lang w:val="el-GR"/>
        </w:rPr>
        <w:t>είναι</w:t>
      </w:r>
      <w:r w:rsidRPr="006657C3">
        <w:rPr>
          <w:rFonts w:ascii="Times New Roman" w:hAnsi="Times New Roman"/>
          <w:noProof/>
          <w:sz w:val="22"/>
          <w:szCs w:val="22"/>
          <w:lang w:val="el-GR"/>
        </w:rPr>
        <w:t xml:space="preserve"> </w:t>
      </w:r>
      <w:r>
        <w:rPr>
          <w:rFonts w:ascii="Times New Roman" w:hAnsi="Times New Roman"/>
          <w:sz w:val="22"/>
          <w:szCs w:val="22"/>
          <w:lang w:val="en-US"/>
        </w:rPr>
        <w:t>m</w:t>
      </w:r>
      <w:r w:rsidRPr="00FC35CE">
        <w:rPr>
          <w:rFonts w:ascii="Times New Roman" w:hAnsi="Times New Roman"/>
          <w:sz w:val="22"/>
          <w:szCs w:val="22"/>
          <w:lang w:val="en-US"/>
        </w:rPr>
        <w:t>icrocrystalline</w:t>
      </w:r>
      <w:r w:rsidRPr="006657C3">
        <w:rPr>
          <w:rFonts w:ascii="Times New Roman" w:hAnsi="Times New Roman"/>
          <w:sz w:val="22"/>
          <w:szCs w:val="22"/>
          <w:lang w:val="el-GR"/>
        </w:rPr>
        <w:t xml:space="preserve"> </w:t>
      </w:r>
      <w:r w:rsidRPr="00FC35CE">
        <w:rPr>
          <w:rFonts w:ascii="Times New Roman" w:hAnsi="Times New Roman"/>
          <w:sz w:val="22"/>
          <w:szCs w:val="22"/>
          <w:lang w:val="en-US"/>
        </w:rPr>
        <w:t>cellulose</w:t>
      </w:r>
      <w:r w:rsidRPr="006657C3">
        <w:rPr>
          <w:rFonts w:ascii="Times New Roman" w:hAnsi="Times New Roman"/>
          <w:sz w:val="22"/>
          <w:szCs w:val="22"/>
          <w:lang w:val="el-GR"/>
        </w:rPr>
        <w:t xml:space="preserve">, </w:t>
      </w:r>
      <w:r>
        <w:rPr>
          <w:rFonts w:ascii="Times New Roman" w:hAnsi="Times New Roman"/>
          <w:sz w:val="22"/>
          <w:szCs w:val="22"/>
          <w:lang w:val="en-US"/>
        </w:rPr>
        <w:t>l</w:t>
      </w:r>
      <w:r w:rsidRPr="00FC35CE">
        <w:rPr>
          <w:rFonts w:ascii="Times New Roman" w:hAnsi="Times New Roman"/>
          <w:sz w:val="22"/>
          <w:szCs w:val="22"/>
          <w:lang w:val="en-US"/>
        </w:rPr>
        <w:t>actose</w:t>
      </w:r>
      <w:r w:rsidRPr="006657C3">
        <w:rPr>
          <w:rFonts w:ascii="Times New Roman" w:hAnsi="Times New Roman"/>
          <w:sz w:val="22"/>
          <w:szCs w:val="22"/>
          <w:lang w:val="el-GR"/>
        </w:rPr>
        <w:t xml:space="preserve"> </w:t>
      </w:r>
      <w:r w:rsidRPr="00FC35CE">
        <w:rPr>
          <w:rFonts w:ascii="Times New Roman" w:hAnsi="Times New Roman"/>
          <w:sz w:val="22"/>
          <w:szCs w:val="22"/>
          <w:lang w:val="en-US"/>
        </w:rPr>
        <w:t>monohydrate</w:t>
      </w:r>
      <w:r w:rsidRPr="006657C3">
        <w:rPr>
          <w:rFonts w:ascii="Times New Roman" w:hAnsi="Times New Roman"/>
          <w:sz w:val="22"/>
          <w:szCs w:val="22"/>
          <w:lang w:val="el-GR"/>
        </w:rPr>
        <w:t xml:space="preserve">, </w:t>
      </w:r>
      <w:r>
        <w:rPr>
          <w:rFonts w:ascii="Times New Roman" w:hAnsi="Times New Roman"/>
          <w:sz w:val="22"/>
          <w:szCs w:val="22"/>
          <w:lang w:val="en-US"/>
        </w:rPr>
        <w:t>c</w:t>
      </w:r>
      <w:r w:rsidRPr="00FC35CE">
        <w:rPr>
          <w:rFonts w:ascii="Times New Roman" w:hAnsi="Times New Roman"/>
          <w:sz w:val="22"/>
          <w:szCs w:val="22"/>
          <w:lang w:val="en-US"/>
        </w:rPr>
        <w:t>roscarmellose</w:t>
      </w:r>
      <w:r w:rsidRPr="006657C3">
        <w:rPr>
          <w:rFonts w:ascii="Times New Roman" w:hAnsi="Times New Roman"/>
          <w:sz w:val="22"/>
          <w:szCs w:val="22"/>
          <w:lang w:val="el-GR"/>
        </w:rPr>
        <w:t xml:space="preserve"> </w:t>
      </w:r>
      <w:r w:rsidRPr="00FC35CE">
        <w:rPr>
          <w:rFonts w:ascii="Times New Roman" w:hAnsi="Times New Roman"/>
          <w:sz w:val="22"/>
          <w:szCs w:val="22"/>
          <w:lang w:val="en-US"/>
        </w:rPr>
        <w:t>sodium</w:t>
      </w:r>
      <w:r w:rsidRPr="006657C3">
        <w:rPr>
          <w:rFonts w:ascii="Times New Roman" w:hAnsi="Times New Roman"/>
          <w:sz w:val="22"/>
          <w:szCs w:val="22"/>
          <w:lang w:val="el-GR"/>
        </w:rPr>
        <w:t xml:space="preserve">, </w:t>
      </w:r>
      <w:bookmarkStart w:id="0" w:name="OLE_LINK1"/>
      <w:r>
        <w:rPr>
          <w:rFonts w:ascii="Times New Roman" w:hAnsi="Times New Roman"/>
          <w:sz w:val="22"/>
          <w:szCs w:val="22"/>
        </w:rPr>
        <w:t>s</w:t>
      </w:r>
      <w:r w:rsidRPr="00FC35CE">
        <w:rPr>
          <w:rFonts w:ascii="Times New Roman" w:hAnsi="Times New Roman"/>
          <w:sz w:val="22"/>
          <w:szCs w:val="22"/>
          <w:lang w:val="en-US"/>
        </w:rPr>
        <w:t>ilica</w:t>
      </w:r>
      <w:r w:rsidRPr="006657C3">
        <w:rPr>
          <w:rFonts w:ascii="Times New Roman" w:hAnsi="Times New Roman"/>
          <w:sz w:val="22"/>
          <w:szCs w:val="22"/>
          <w:lang w:val="el-GR"/>
        </w:rPr>
        <w:t xml:space="preserve"> </w:t>
      </w:r>
      <w:r w:rsidRPr="00FC35CE">
        <w:rPr>
          <w:rFonts w:ascii="Times New Roman" w:hAnsi="Times New Roman"/>
          <w:sz w:val="22"/>
          <w:szCs w:val="22"/>
          <w:lang w:val="en-US"/>
        </w:rPr>
        <w:t>colloidal</w:t>
      </w:r>
      <w:r w:rsidRPr="006657C3">
        <w:rPr>
          <w:rFonts w:ascii="Times New Roman" w:hAnsi="Times New Roman"/>
          <w:sz w:val="22"/>
          <w:szCs w:val="22"/>
          <w:lang w:val="el-GR"/>
        </w:rPr>
        <w:t xml:space="preserve"> </w:t>
      </w:r>
      <w:r w:rsidRPr="00FC35CE">
        <w:rPr>
          <w:rFonts w:ascii="Times New Roman" w:hAnsi="Times New Roman"/>
          <w:sz w:val="22"/>
          <w:szCs w:val="22"/>
          <w:lang w:val="en-US"/>
        </w:rPr>
        <w:t>anhydrous</w:t>
      </w:r>
      <w:r w:rsidRPr="006657C3">
        <w:rPr>
          <w:rFonts w:ascii="Times New Roman" w:hAnsi="Times New Roman"/>
          <w:sz w:val="22"/>
          <w:szCs w:val="22"/>
          <w:lang w:val="el-GR"/>
        </w:rPr>
        <w:t xml:space="preserve">, </w:t>
      </w:r>
      <w:bookmarkEnd w:id="0"/>
      <w:r>
        <w:rPr>
          <w:rFonts w:ascii="Times New Roman" w:hAnsi="Times New Roman"/>
          <w:sz w:val="22"/>
          <w:szCs w:val="22"/>
          <w:lang w:val="en-US"/>
        </w:rPr>
        <w:t>m</w:t>
      </w:r>
      <w:r w:rsidRPr="00FC35CE">
        <w:rPr>
          <w:rFonts w:ascii="Times New Roman" w:hAnsi="Times New Roman"/>
          <w:sz w:val="22"/>
          <w:szCs w:val="22"/>
          <w:lang w:val="en-US"/>
        </w:rPr>
        <w:t>agnesium</w:t>
      </w:r>
      <w:r w:rsidRPr="006657C3">
        <w:rPr>
          <w:rFonts w:ascii="Times New Roman" w:hAnsi="Times New Roman"/>
          <w:sz w:val="22"/>
          <w:szCs w:val="22"/>
          <w:lang w:val="el-GR"/>
        </w:rPr>
        <w:t xml:space="preserve"> </w:t>
      </w:r>
      <w:r w:rsidRPr="00FC35CE">
        <w:rPr>
          <w:rFonts w:ascii="Times New Roman" w:hAnsi="Times New Roman"/>
          <w:sz w:val="22"/>
          <w:szCs w:val="22"/>
          <w:lang w:val="en-US"/>
        </w:rPr>
        <w:t>stearate</w:t>
      </w:r>
      <w:r w:rsidRPr="006657C3">
        <w:rPr>
          <w:rFonts w:ascii="Times New Roman" w:hAnsi="Times New Roman"/>
          <w:sz w:val="22"/>
          <w:szCs w:val="22"/>
          <w:lang w:val="el-GR"/>
        </w:rPr>
        <w:t xml:space="preserve">, </w:t>
      </w:r>
      <w:r>
        <w:rPr>
          <w:rFonts w:ascii="Times New Roman" w:hAnsi="Times New Roman"/>
          <w:sz w:val="22"/>
          <w:szCs w:val="22"/>
          <w:lang w:val="en-US"/>
        </w:rPr>
        <w:t>h</w:t>
      </w:r>
      <w:r w:rsidRPr="00FC35CE">
        <w:rPr>
          <w:rFonts w:ascii="Times New Roman" w:hAnsi="Times New Roman"/>
          <w:sz w:val="22"/>
          <w:szCs w:val="22"/>
          <w:lang w:val="en-US"/>
        </w:rPr>
        <w:t>ypromellose</w:t>
      </w:r>
      <w:r w:rsidRPr="006657C3">
        <w:rPr>
          <w:rFonts w:ascii="Times New Roman" w:hAnsi="Times New Roman"/>
          <w:sz w:val="22"/>
          <w:szCs w:val="22"/>
          <w:lang w:val="el-GR"/>
        </w:rPr>
        <w:t xml:space="preserve">, </w:t>
      </w:r>
      <w:r>
        <w:rPr>
          <w:rFonts w:ascii="Times New Roman" w:hAnsi="Times New Roman"/>
          <w:sz w:val="22"/>
          <w:szCs w:val="22"/>
          <w:lang w:val="en-US"/>
        </w:rPr>
        <w:t>polyvinyl</w:t>
      </w:r>
      <w:r w:rsidRPr="003A64C7">
        <w:rPr>
          <w:rFonts w:ascii="Times New Roman" w:hAnsi="Times New Roman"/>
          <w:sz w:val="22"/>
          <w:szCs w:val="22"/>
          <w:lang w:val="el-GR"/>
        </w:rPr>
        <w:t xml:space="preserve"> </w:t>
      </w:r>
      <w:r>
        <w:rPr>
          <w:rFonts w:ascii="Times New Roman" w:hAnsi="Times New Roman"/>
          <w:sz w:val="22"/>
          <w:szCs w:val="22"/>
          <w:lang w:val="en-US"/>
        </w:rPr>
        <w:t>alcohol</w:t>
      </w:r>
      <w:r w:rsidRPr="003A64C7">
        <w:rPr>
          <w:rFonts w:ascii="Times New Roman" w:hAnsi="Times New Roman"/>
          <w:sz w:val="22"/>
          <w:szCs w:val="22"/>
          <w:lang w:val="el-GR"/>
        </w:rPr>
        <w:t>,</w:t>
      </w:r>
      <w:r>
        <w:rPr>
          <w:rFonts w:ascii="Times New Roman" w:hAnsi="Times New Roman"/>
          <w:sz w:val="22"/>
          <w:szCs w:val="22"/>
          <w:lang w:val="el-GR"/>
        </w:rPr>
        <w:t xml:space="preserve"> </w:t>
      </w:r>
      <w:r>
        <w:rPr>
          <w:rFonts w:ascii="Times New Roman" w:hAnsi="Times New Roman"/>
          <w:sz w:val="22"/>
          <w:szCs w:val="22"/>
          <w:lang w:val="en-US"/>
        </w:rPr>
        <w:t>macrogol</w:t>
      </w:r>
      <w:r w:rsidRPr="003A64C7">
        <w:rPr>
          <w:rFonts w:ascii="Times New Roman" w:hAnsi="Times New Roman"/>
          <w:sz w:val="22"/>
          <w:szCs w:val="22"/>
          <w:lang w:val="el-GR"/>
        </w:rPr>
        <w:t>/</w:t>
      </w:r>
      <w:r>
        <w:rPr>
          <w:rFonts w:ascii="Times New Roman" w:hAnsi="Times New Roman"/>
          <w:sz w:val="22"/>
          <w:szCs w:val="22"/>
          <w:lang w:val="en-US"/>
        </w:rPr>
        <w:t>polyethylene</w:t>
      </w:r>
      <w:r w:rsidRPr="003A64C7">
        <w:rPr>
          <w:rFonts w:ascii="Times New Roman" w:hAnsi="Times New Roman"/>
          <w:sz w:val="22"/>
          <w:szCs w:val="22"/>
          <w:lang w:val="el-GR"/>
        </w:rPr>
        <w:t xml:space="preserve"> </w:t>
      </w:r>
      <w:r>
        <w:rPr>
          <w:rFonts w:ascii="Times New Roman" w:hAnsi="Times New Roman"/>
          <w:sz w:val="22"/>
          <w:szCs w:val="22"/>
          <w:lang w:val="en-US"/>
        </w:rPr>
        <w:t>glycol</w:t>
      </w:r>
      <w:r w:rsidRPr="003A64C7">
        <w:rPr>
          <w:rFonts w:ascii="Times New Roman" w:hAnsi="Times New Roman"/>
          <w:sz w:val="22"/>
          <w:szCs w:val="22"/>
          <w:lang w:val="el-GR"/>
        </w:rPr>
        <w:t xml:space="preserve">, </w:t>
      </w:r>
      <w:r>
        <w:rPr>
          <w:rFonts w:ascii="Times New Roman" w:hAnsi="Times New Roman"/>
          <w:sz w:val="22"/>
          <w:szCs w:val="22"/>
          <w:lang w:val="en-US"/>
        </w:rPr>
        <w:t>titanium</w:t>
      </w:r>
      <w:r w:rsidRPr="003A64C7">
        <w:rPr>
          <w:rFonts w:ascii="Times New Roman" w:hAnsi="Times New Roman"/>
          <w:sz w:val="22"/>
          <w:szCs w:val="22"/>
          <w:lang w:val="el-GR"/>
        </w:rPr>
        <w:t xml:space="preserve"> </w:t>
      </w:r>
      <w:r>
        <w:rPr>
          <w:rFonts w:ascii="Times New Roman" w:hAnsi="Times New Roman"/>
          <w:sz w:val="22"/>
          <w:szCs w:val="22"/>
          <w:lang w:val="en-US"/>
        </w:rPr>
        <w:t>dioxide</w:t>
      </w:r>
      <w:r w:rsidRPr="003A64C7">
        <w:rPr>
          <w:rFonts w:ascii="Times New Roman" w:hAnsi="Times New Roman"/>
          <w:sz w:val="22"/>
          <w:szCs w:val="22"/>
          <w:lang w:val="el-GR"/>
        </w:rPr>
        <w:t xml:space="preserve"> (</w:t>
      </w:r>
      <w:r>
        <w:rPr>
          <w:rFonts w:ascii="Times New Roman" w:hAnsi="Times New Roman"/>
          <w:sz w:val="22"/>
          <w:szCs w:val="22"/>
          <w:lang w:val="en-US"/>
        </w:rPr>
        <w:t>E</w:t>
      </w:r>
      <w:r w:rsidRPr="003A64C7">
        <w:rPr>
          <w:rFonts w:ascii="Times New Roman" w:hAnsi="Times New Roman"/>
          <w:sz w:val="22"/>
          <w:szCs w:val="22"/>
          <w:lang w:val="el-GR"/>
        </w:rPr>
        <w:t>171)</w:t>
      </w:r>
      <w:r w:rsidRPr="00223AD5">
        <w:rPr>
          <w:rFonts w:ascii="Times New Roman" w:hAnsi="Times New Roman"/>
          <w:sz w:val="22"/>
          <w:szCs w:val="22"/>
          <w:lang w:val="el-GR"/>
        </w:rPr>
        <w:t xml:space="preserve">, </w:t>
      </w:r>
      <w:r>
        <w:rPr>
          <w:rFonts w:ascii="Times New Roman" w:hAnsi="Times New Roman"/>
          <w:sz w:val="22"/>
          <w:szCs w:val="22"/>
          <w:lang w:val="en-US"/>
        </w:rPr>
        <w:t>talc</w:t>
      </w:r>
      <w:r w:rsidRPr="003A64C7">
        <w:rPr>
          <w:rFonts w:ascii="Times New Roman" w:hAnsi="Times New Roman"/>
          <w:sz w:val="22"/>
          <w:szCs w:val="22"/>
          <w:lang w:val="el-GR"/>
        </w:rPr>
        <w:t>.</w:t>
      </w:r>
    </w:p>
    <w:p w:rsidR="00360F8F" w:rsidRPr="00604F35" w:rsidRDefault="00360F8F" w:rsidP="00FC35CE">
      <w:pPr>
        <w:pStyle w:val="DocInit"/>
        <w:jc w:val="both"/>
        <w:rPr>
          <w:rFonts w:ascii="Times New Roman" w:hAnsi="Times New Roman"/>
          <w:sz w:val="22"/>
          <w:szCs w:val="22"/>
          <w:lang w:val="el-GR"/>
        </w:rPr>
      </w:pPr>
    </w:p>
    <w:p w:rsidR="00360F8F" w:rsidRPr="00723DA7" w:rsidRDefault="00360F8F" w:rsidP="009B433E">
      <w:pPr>
        <w:outlineLvl w:val="0"/>
        <w:rPr>
          <w:b/>
          <w:bCs/>
          <w:noProof/>
          <w:szCs w:val="22"/>
        </w:rPr>
      </w:pPr>
      <w:r w:rsidRPr="00723DA7">
        <w:rPr>
          <w:b/>
          <w:bCs/>
          <w:noProof/>
          <w:szCs w:val="22"/>
        </w:rPr>
        <w:t xml:space="preserve">Εμφάνιση του </w:t>
      </w:r>
      <w:r>
        <w:rPr>
          <w:b/>
          <w:noProof/>
          <w:szCs w:val="22"/>
          <w:lang w:val="en-US"/>
        </w:rPr>
        <w:t>Lucidel</w:t>
      </w:r>
      <w:r w:rsidRPr="00723DA7">
        <w:rPr>
          <w:b/>
          <w:noProof/>
          <w:szCs w:val="22"/>
        </w:rPr>
        <w:t xml:space="preserve"> </w:t>
      </w:r>
      <w:r w:rsidRPr="00723DA7">
        <w:rPr>
          <w:b/>
          <w:bCs/>
          <w:noProof/>
          <w:szCs w:val="22"/>
        </w:rPr>
        <w:t>και περιεχόμενο της συσκευασίας</w:t>
      </w:r>
    </w:p>
    <w:p w:rsidR="00360F8F" w:rsidRPr="00FC35CE" w:rsidRDefault="00360F8F" w:rsidP="00EF4F75">
      <w:pPr>
        <w:jc w:val="both"/>
        <w:rPr>
          <w:szCs w:val="22"/>
        </w:rPr>
      </w:pPr>
      <w:r w:rsidRPr="00723DA7">
        <w:rPr>
          <w:szCs w:val="22"/>
        </w:rPr>
        <w:t xml:space="preserve">Τα επικαλυμμένα με λεπτό υμένιο δισκία </w:t>
      </w:r>
      <w:r>
        <w:rPr>
          <w:szCs w:val="22"/>
          <w:lang w:val="en-US"/>
        </w:rPr>
        <w:t>Lucidel</w:t>
      </w:r>
      <w:r w:rsidRPr="00DF4DD2">
        <w:rPr>
          <w:szCs w:val="22"/>
        </w:rPr>
        <w:t xml:space="preserve"> </w:t>
      </w:r>
      <w:r w:rsidRPr="00723DA7">
        <w:rPr>
          <w:szCs w:val="22"/>
        </w:rPr>
        <w:t>είναι λευκά</w:t>
      </w:r>
      <w:r w:rsidRPr="006657C3">
        <w:rPr>
          <w:szCs w:val="22"/>
        </w:rPr>
        <w:t xml:space="preserve"> </w:t>
      </w:r>
      <w:r>
        <w:rPr>
          <w:szCs w:val="22"/>
        </w:rPr>
        <w:t>και</w:t>
      </w:r>
      <w:r w:rsidRPr="00723DA7">
        <w:rPr>
          <w:szCs w:val="22"/>
        </w:rPr>
        <w:t xml:space="preserve"> οβάλ.</w:t>
      </w:r>
    </w:p>
    <w:p w:rsidR="00360F8F" w:rsidRPr="00FC35CE" w:rsidRDefault="00360F8F" w:rsidP="00EF4F75">
      <w:pPr>
        <w:jc w:val="both"/>
        <w:rPr>
          <w:szCs w:val="22"/>
        </w:rPr>
      </w:pPr>
      <w:r w:rsidRPr="00FC35CE">
        <w:rPr>
          <w:szCs w:val="22"/>
        </w:rPr>
        <w:t xml:space="preserve">Το </w:t>
      </w:r>
      <w:r>
        <w:rPr>
          <w:noProof/>
          <w:szCs w:val="22"/>
          <w:lang w:val="en-US"/>
        </w:rPr>
        <w:t>Lucidel</w:t>
      </w:r>
      <w:r w:rsidRPr="00FC35CE">
        <w:rPr>
          <w:noProof/>
          <w:szCs w:val="22"/>
        </w:rPr>
        <w:t xml:space="preserve"> </w:t>
      </w:r>
      <w:r w:rsidRPr="00FC35CE">
        <w:rPr>
          <w:szCs w:val="22"/>
        </w:rPr>
        <w:t xml:space="preserve">είναι διαθέσιμο σε συσκευασία των 28 </w:t>
      </w:r>
      <w:r>
        <w:rPr>
          <w:szCs w:val="22"/>
        </w:rPr>
        <w:t>δισκίων</w:t>
      </w:r>
      <w:r w:rsidRPr="00FC35CE">
        <w:rPr>
          <w:szCs w:val="22"/>
        </w:rPr>
        <w:t xml:space="preserve"> σε </w:t>
      </w:r>
      <w:r w:rsidRPr="00FC35CE">
        <w:rPr>
          <w:szCs w:val="22"/>
          <w:lang w:val="en-US"/>
        </w:rPr>
        <w:t>blister</w:t>
      </w:r>
      <w:r w:rsidRPr="00FC35CE">
        <w:rPr>
          <w:szCs w:val="22"/>
        </w:rPr>
        <w:t>.</w:t>
      </w:r>
    </w:p>
    <w:p w:rsidR="00360F8F" w:rsidRDefault="00360F8F" w:rsidP="00DF4DD2">
      <w:pPr>
        <w:jc w:val="both"/>
        <w:rPr>
          <w:sz w:val="16"/>
          <w:szCs w:val="16"/>
        </w:rPr>
      </w:pPr>
    </w:p>
    <w:p w:rsidR="00360F8F" w:rsidRPr="00723DA7" w:rsidRDefault="00360F8F" w:rsidP="006657C3">
      <w:pPr>
        <w:jc w:val="both"/>
        <w:rPr>
          <w:b/>
          <w:noProof/>
          <w:szCs w:val="22"/>
        </w:rPr>
      </w:pPr>
      <w:r w:rsidRPr="00723DA7">
        <w:rPr>
          <w:b/>
          <w:bCs/>
          <w:noProof/>
          <w:szCs w:val="22"/>
        </w:rPr>
        <w:t>Κάτοχος άδειας κυκλοφορίας</w:t>
      </w:r>
      <w:r w:rsidRPr="006657C3">
        <w:rPr>
          <w:b/>
          <w:bCs/>
          <w:noProof/>
          <w:szCs w:val="22"/>
        </w:rPr>
        <w:t xml:space="preserve"> </w:t>
      </w:r>
      <w:r>
        <w:rPr>
          <w:b/>
          <w:bCs/>
          <w:noProof/>
          <w:szCs w:val="22"/>
        </w:rPr>
        <w:t xml:space="preserve">και </w:t>
      </w:r>
      <w:r>
        <w:rPr>
          <w:b/>
          <w:noProof/>
          <w:szCs w:val="22"/>
        </w:rPr>
        <w:t>π</w:t>
      </w:r>
      <w:r w:rsidRPr="00723DA7">
        <w:rPr>
          <w:b/>
          <w:noProof/>
          <w:szCs w:val="22"/>
        </w:rPr>
        <w:t xml:space="preserve">αραγωγός </w:t>
      </w:r>
    </w:p>
    <w:p w:rsidR="00360F8F" w:rsidRPr="00723DA7" w:rsidRDefault="00360F8F" w:rsidP="009B433E">
      <w:pPr>
        <w:jc w:val="both"/>
        <w:outlineLvl w:val="0"/>
        <w:rPr>
          <w:szCs w:val="22"/>
        </w:rPr>
      </w:pPr>
      <w:r w:rsidRPr="00723DA7">
        <w:rPr>
          <w:szCs w:val="22"/>
        </w:rPr>
        <w:t>ELPEN ΑΕ ΦΑΡΜΑΚΕΥΤΙΚΗ ΒΙΟΜΗΧΑΝΙΑ</w:t>
      </w:r>
    </w:p>
    <w:p w:rsidR="00360F8F" w:rsidRPr="00723DA7" w:rsidRDefault="00360F8F" w:rsidP="00EF4F75">
      <w:pPr>
        <w:jc w:val="both"/>
        <w:rPr>
          <w:szCs w:val="22"/>
        </w:rPr>
      </w:pPr>
      <w:r w:rsidRPr="00723DA7">
        <w:rPr>
          <w:szCs w:val="22"/>
        </w:rPr>
        <w:t>Λεωφόρος Μαραθώνος 95, 19009  Πικέρμι Αττικής.</w:t>
      </w:r>
    </w:p>
    <w:p w:rsidR="00360F8F" w:rsidRDefault="00360F8F" w:rsidP="00DF4DD2">
      <w:pPr>
        <w:jc w:val="both"/>
        <w:rPr>
          <w:sz w:val="16"/>
          <w:szCs w:val="16"/>
        </w:rPr>
      </w:pPr>
    </w:p>
    <w:p w:rsidR="00360F8F" w:rsidRPr="00723DA7" w:rsidRDefault="00360F8F" w:rsidP="00DE3875">
      <w:pPr>
        <w:rPr>
          <w:b/>
          <w:noProof/>
          <w:szCs w:val="22"/>
        </w:rPr>
      </w:pPr>
    </w:p>
    <w:p w:rsidR="00360F8F" w:rsidRPr="00723DA7" w:rsidRDefault="00360F8F" w:rsidP="009B433E">
      <w:pPr>
        <w:outlineLvl w:val="0"/>
        <w:rPr>
          <w:b/>
          <w:noProof/>
          <w:szCs w:val="22"/>
        </w:rPr>
      </w:pPr>
      <w:r w:rsidRPr="00723DA7">
        <w:rPr>
          <w:b/>
          <w:noProof/>
          <w:szCs w:val="22"/>
        </w:rPr>
        <w:t xml:space="preserve">Το παρόν φύλλο οδηγιών χρήσης </w:t>
      </w:r>
      <w:r>
        <w:rPr>
          <w:b/>
          <w:noProof/>
          <w:szCs w:val="22"/>
        </w:rPr>
        <w:t>εγκρίθηκε</w:t>
      </w:r>
      <w:r w:rsidRPr="00723DA7">
        <w:rPr>
          <w:b/>
          <w:noProof/>
          <w:szCs w:val="22"/>
        </w:rPr>
        <w:t xml:space="preserve"> για τελευταία φορά στις</w:t>
      </w:r>
    </w:p>
    <w:p w:rsidR="00360F8F" w:rsidRPr="00723DA7" w:rsidRDefault="006E5296">
      <w:pPr>
        <w:rPr>
          <w:szCs w:val="22"/>
        </w:rPr>
      </w:pPr>
      <w:r w:rsidRPr="006E5296">
        <w:rPr>
          <w:noProof/>
          <w:lang w:eastAsia="el-GR"/>
        </w:rPr>
        <w:pict>
          <v:shapetype id="_x0000_t202" coordsize="21600,21600" o:spt="202" path="m,l,21600r21600,l21600,xe">
            <v:stroke joinstyle="miter"/>
            <v:path gradientshapeok="t" o:connecttype="rect"/>
          </v:shapetype>
          <v:shape id="_x0000_s1026" type="#_x0000_t202" style="position:absolute;margin-left:139.65pt;margin-top:2.6pt;width:340.15pt;height:99pt;z-index:251657728" stroked="f">
            <v:textbox style="mso-next-textbox:#_x0000_s1026" inset=",0,,0">
              <w:txbxContent>
                <w:p w:rsidR="00360F8F" w:rsidRDefault="00360F8F" w:rsidP="00344E99"/>
                <w:p w:rsidR="00360F8F" w:rsidRDefault="00360F8F" w:rsidP="00344E99">
                  <w:pPr>
                    <w:spacing w:before="80"/>
                    <w:ind w:right="-57"/>
                    <w:rPr>
                      <w:lang w:val="en-US"/>
                    </w:rPr>
                  </w:pPr>
                </w:p>
                <w:p w:rsidR="00360F8F" w:rsidRDefault="00360F8F" w:rsidP="00344E99"/>
              </w:txbxContent>
            </v:textbox>
          </v:shape>
        </w:pict>
      </w:r>
    </w:p>
    <w:sectPr w:rsidR="00360F8F" w:rsidRPr="00723DA7" w:rsidSect="00344E99">
      <w:footerReference w:type="default" r:id="rId7"/>
      <w:footerReference w:type="first" r:id="rId8"/>
      <w:endnotePr>
        <w:numFmt w:val="decimal"/>
      </w:endnotePr>
      <w:pgSz w:w="11896" w:h="16834" w:code="9"/>
      <w:pgMar w:top="794" w:right="1247" w:bottom="624" w:left="1247" w:header="737"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AE3" w:rsidRDefault="00E66AE3">
      <w:r>
        <w:separator/>
      </w:r>
    </w:p>
  </w:endnote>
  <w:endnote w:type="continuationSeparator" w:id="0">
    <w:p w:rsidR="00E66AE3" w:rsidRDefault="00E66A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LQII">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A1"/>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F8F" w:rsidRPr="00D77FCA" w:rsidRDefault="006E5296">
    <w:pPr>
      <w:pStyle w:val="a5"/>
      <w:tabs>
        <w:tab w:val="clear" w:pos="4153"/>
        <w:tab w:val="clear" w:pos="8306"/>
        <w:tab w:val="center" w:pos="4536"/>
        <w:tab w:val="center" w:pos="8930"/>
      </w:tabs>
      <w:jc w:val="center"/>
      <w:rPr>
        <w:sz w:val="20"/>
        <w:lang w:val="fr-FR"/>
      </w:rPr>
    </w:pPr>
    <w:r w:rsidRPr="00D77FCA">
      <w:rPr>
        <w:sz w:val="20"/>
        <w:lang w:val="fr-FR"/>
      </w:rPr>
      <w:fldChar w:fldCharType="begin"/>
    </w:r>
    <w:r w:rsidR="00360F8F" w:rsidRPr="00D77FCA">
      <w:rPr>
        <w:sz w:val="20"/>
        <w:lang w:val="fr-FR"/>
      </w:rPr>
      <w:instrText xml:space="preserve">PAGE  </w:instrText>
    </w:r>
    <w:r w:rsidRPr="00D77FCA">
      <w:rPr>
        <w:sz w:val="20"/>
        <w:lang w:val="fr-FR"/>
      </w:rPr>
      <w:fldChar w:fldCharType="separate"/>
    </w:r>
    <w:r w:rsidR="0069417E">
      <w:rPr>
        <w:noProof/>
        <w:sz w:val="20"/>
        <w:lang w:val="fr-FR"/>
      </w:rPr>
      <w:t>4</w:t>
    </w:r>
    <w:r w:rsidRPr="00D77FCA">
      <w:rPr>
        <w:sz w:val="20"/>
        <w:lang w:val="fr-F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F8F" w:rsidRDefault="006E5296">
    <w:pPr>
      <w:pStyle w:val="a5"/>
      <w:tabs>
        <w:tab w:val="clear" w:pos="4153"/>
        <w:tab w:val="clear" w:pos="8306"/>
        <w:tab w:val="center" w:pos="4536"/>
        <w:tab w:val="center" w:pos="8930"/>
      </w:tabs>
      <w:jc w:val="center"/>
      <w:rPr>
        <w:rFonts w:ascii="Helvetica" w:hAnsi="Helvetica"/>
        <w:sz w:val="16"/>
        <w:lang w:val="fr-FR"/>
      </w:rPr>
    </w:pPr>
    <w:r>
      <w:rPr>
        <w:rFonts w:ascii="Helvetica" w:hAnsi="Helvetica"/>
        <w:sz w:val="16"/>
        <w:lang w:val="fr-FR"/>
      </w:rPr>
      <w:fldChar w:fldCharType="begin"/>
    </w:r>
    <w:r w:rsidR="00360F8F">
      <w:rPr>
        <w:rFonts w:ascii="Helvetica" w:hAnsi="Helvetica"/>
        <w:sz w:val="16"/>
        <w:lang w:val="fr-FR"/>
      </w:rPr>
      <w:instrText xml:space="preserve">PAGE  </w:instrText>
    </w:r>
    <w:r>
      <w:rPr>
        <w:rFonts w:ascii="Helvetica" w:hAnsi="Helvetica"/>
        <w:sz w:val="16"/>
        <w:lang w:val="fr-FR"/>
      </w:rPr>
      <w:fldChar w:fldCharType="separate"/>
    </w:r>
    <w:r w:rsidR="0069417E">
      <w:rPr>
        <w:rFonts w:ascii="Helvetica" w:hAnsi="Helvetica"/>
        <w:noProof/>
        <w:sz w:val="16"/>
        <w:lang w:val="fr-FR"/>
      </w:rPr>
      <w:t>1</w:t>
    </w:r>
    <w:r>
      <w:rPr>
        <w:rFonts w:ascii="Helvetica" w:hAnsi="Helvetica"/>
        <w:sz w:val="16"/>
        <w:lang w:val="fr-F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AE3" w:rsidRDefault="00E66AE3">
      <w:r>
        <w:separator/>
      </w:r>
    </w:p>
  </w:footnote>
  <w:footnote w:type="continuationSeparator" w:id="0">
    <w:p w:rsidR="00E66AE3" w:rsidRDefault="00E66A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26C868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3F02C4FA"/>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rPr>
        <w:rFonts w:cs="Times New Roman"/>
      </w:rPr>
    </w:lvl>
  </w:abstractNum>
  <w:abstractNum w:abstractNumId="3">
    <w:nsid w:val="056809B1"/>
    <w:multiLevelType w:val="multilevel"/>
    <w:tmpl w:val="D9AA0AA0"/>
    <w:lvl w:ilvl="0">
      <w:start w:val="6"/>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A9B7F82"/>
    <w:multiLevelType w:val="hybridMultilevel"/>
    <w:tmpl w:val="CAC440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6B978CD"/>
    <w:multiLevelType w:val="singleLevel"/>
    <w:tmpl w:val="31304CA6"/>
    <w:lvl w:ilvl="0">
      <w:start w:val="1"/>
      <w:numFmt w:val="decimal"/>
      <w:lvlText w:val="%1."/>
      <w:legacy w:legacy="1" w:legacySpace="0" w:legacyIndent="360"/>
      <w:lvlJc w:val="left"/>
      <w:pPr>
        <w:ind w:left="360" w:hanging="360"/>
      </w:pPr>
      <w:rPr>
        <w:rFonts w:cs="Times New Roman"/>
      </w:rPr>
    </w:lvl>
  </w:abstractNum>
  <w:abstractNum w:abstractNumId="6">
    <w:nsid w:val="1DB841EE"/>
    <w:multiLevelType w:val="hybridMultilevel"/>
    <w:tmpl w:val="29F27906"/>
    <w:lvl w:ilvl="0" w:tplc="816222BE">
      <w:start w:val="6"/>
      <w:numFmt w:val="bullet"/>
      <w:lvlText w:val="-"/>
      <w:lvlJc w:val="left"/>
      <w:pPr>
        <w:tabs>
          <w:tab w:val="num" w:pos="1140"/>
        </w:tabs>
        <w:ind w:left="1140" w:hanging="360"/>
      </w:pPr>
      <w:rPr>
        <w:rFonts w:ascii="Times New Roman" w:eastAsia="Times New Roman" w:hAnsi="Times New Roman" w:hint="default"/>
      </w:rPr>
    </w:lvl>
    <w:lvl w:ilvl="1" w:tplc="08090003" w:tentative="1">
      <w:start w:val="1"/>
      <w:numFmt w:val="bullet"/>
      <w:lvlText w:val="o"/>
      <w:lvlJc w:val="left"/>
      <w:pPr>
        <w:tabs>
          <w:tab w:val="num" w:pos="1860"/>
        </w:tabs>
        <w:ind w:left="1860" w:hanging="360"/>
      </w:pPr>
      <w:rPr>
        <w:rFonts w:ascii="Courier New" w:hAnsi="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7">
    <w:nsid w:val="1EA37FC5"/>
    <w:multiLevelType w:val="singleLevel"/>
    <w:tmpl w:val="FFFFFFFF"/>
    <w:lvl w:ilvl="0">
      <w:start w:val="1"/>
      <w:numFmt w:val="bullet"/>
      <w:lvlText w:val="-"/>
      <w:legacy w:legacy="1" w:legacySpace="0" w:legacyIndent="360"/>
      <w:lvlJc w:val="left"/>
      <w:pPr>
        <w:ind w:left="1800" w:hanging="360"/>
      </w:pPr>
    </w:lvl>
  </w:abstractNum>
  <w:abstractNum w:abstractNumId="8">
    <w:nsid w:val="250039AE"/>
    <w:multiLevelType w:val="hybridMultilevel"/>
    <w:tmpl w:val="B0589876"/>
    <w:lvl w:ilvl="0" w:tplc="437E9E42">
      <w:start w:val="6"/>
      <w:numFmt w:val="bullet"/>
      <w:lvlText w:val="-"/>
      <w:lvlJc w:val="left"/>
      <w:pPr>
        <w:tabs>
          <w:tab w:val="num" w:pos="1050"/>
        </w:tabs>
        <w:ind w:left="1050" w:hanging="69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AA3761D"/>
    <w:multiLevelType w:val="hybridMultilevel"/>
    <w:tmpl w:val="F60CB3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CBA0889"/>
    <w:multiLevelType w:val="hybridMultilevel"/>
    <w:tmpl w:val="561863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375E5EA1"/>
    <w:multiLevelType w:val="hybridMultilevel"/>
    <w:tmpl w:val="2BD0597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3CB07258"/>
    <w:multiLevelType w:val="multilevel"/>
    <w:tmpl w:val="F75069E2"/>
    <w:lvl w:ilvl="0">
      <w:start w:val="4"/>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40D6164A"/>
    <w:multiLevelType w:val="hybridMultilevel"/>
    <w:tmpl w:val="029436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8937013"/>
    <w:multiLevelType w:val="hybridMultilevel"/>
    <w:tmpl w:val="C06EC0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A810019"/>
    <w:multiLevelType w:val="singleLevel"/>
    <w:tmpl w:val="FFFFFFFF"/>
    <w:lvl w:ilvl="0">
      <w:start w:val="1"/>
      <w:numFmt w:val="bullet"/>
      <w:lvlText w:val="-"/>
      <w:legacy w:legacy="1" w:legacySpace="0" w:legacyIndent="360"/>
      <w:lvlJc w:val="left"/>
      <w:pPr>
        <w:ind w:left="1800" w:hanging="360"/>
      </w:pPr>
    </w:lvl>
  </w:abstractNum>
  <w:abstractNum w:abstractNumId="18">
    <w:nsid w:val="4AA4312D"/>
    <w:multiLevelType w:val="hybridMultilevel"/>
    <w:tmpl w:val="D0B8DB20"/>
    <w:lvl w:ilvl="0" w:tplc="81A03DD0">
      <w:start w:val="10"/>
      <w:numFmt w:val="decimal"/>
      <w:lvlText w:val="%1."/>
      <w:lvlJc w:val="left"/>
      <w:pPr>
        <w:tabs>
          <w:tab w:val="num" w:pos="1080"/>
        </w:tabs>
        <w:ind w:left="1080" w:hanging="72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nsid w:val="4E4026D2"/>
    <w:multiLevelType w:val="hybridMultilevel"/>
    <w:tmpl w:val="E2E04F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02306ED"/>
    <w:multiLevelType w:val="hybridMultilevel"/>
    <w:tmpl w:val="0B284D08"/>
    <w:lvl w:ilvl="0" w:tplc="04080005">
      <w:start w:val="1"/>
      <w:numFmt w:val="bullet"/>
      <w:pStyle w:val="2"/>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503B2666"/>
    <w:multiLevelType w:val="hybridMultilevel"/>
    <w:tmpl w:val="91921064"/>
    <w:lvl w:ilvl="0" w:tplc="AF84E11C">
      <w:start w:val="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0F691E"/>
    <w:multiLevelType w:val="hybridMultilevel"/>
    <w:tmpl w:val="DB306ABA"/>
    <w:lvl w:ilvl="0" w:tplc="1994840A">
      <w:start w:val="2"/>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560C4365"/>
    <w:multiLevelType w:val="singleLevel"/>
    <w:tmpl w:val="FFFFFFFF"/>
    <w:lvl w:ilvl="0">
      <w:start w:val="1"/>
      <w:numFmt w:val="bullet"/>
      <w:lvlText w:val="-"/>
      <w:legacy w:legacy="1" w:legacySpace="0" w:legacyIndent="360"/>
      <w:lvlJc w:val="left"/>
      <w:pPr>
        <w:ind w:left="1800" w:hanging="360"/>
      </w:pPr>
    </w:lvl>
  </w:abstractNum>
  <w:abstractNum w:abstractNumId="24">
    <w:nsid w:val="5B45364D"/>
    <w:multiLevelType w:val="singleLevel"/>
    <w:tmpl w:val="CDFCF48C"/>
    <w:lvl w:ilvl="0">
      <w:start w:val="8"/>
      <w:numFmt w:val="decimal"/>
      <w:lvlText w:val="%1."/>
      <w:lvlJc w:val="left"/>
      <w:pPr>
        <w:tabs>
          <w:tab w:val="num" w:pos="570"/>
        </w:tabs>
        <w:ind w:left="570" w:hanging="570"/>
      </w:pPr>
      <w:rPr>
        <w:rFonts w:cs="Times New Roman" w:hint="default"/>
        <w:b/>
      </w:rPr>
    </w:lvl>
  </w:abstractNum>
  <w:abstractNum w:abstractNumId="25">
    <w:nsid w:val="68247730"/>
    <w:multiLevelType w:val="singleLevel"/>
    <w:tmpl w:val="6096C72A"/>
    <w:lvl w:ilvl="0">
      <w:start w:val="5"/>
      <w:numFmt w:val="decimal"/>
      <w:lvlText w:val="%1."/>
      <w:lvlJc w:val="left"/>
      <w:pPr>
        <w:tabs>
          <w:tab w:val="num" w:pos="570"/>
        </w:tabs>
        <w:ind w:left="570" w:hanging="570"/>
      </w:pPr>
      <w:rPr>
        <w:rFonts w:cs="Times New Roman" w:hint="default"/>
      </w:rPr>
    </w:lvl>
  </w:abstractNum>
  <w:abstractNum w:abstractNumId="26">
    <w:nsid w:val="6A6571AE"/>
    <w:multiLevelType w:val="hybridMultilevel"/>
    <w:tmpl w:val="D68EB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8">
    <w:nsid w:val="6D941758"/>
    <w:multiLevelType w:val="singleLevel"/>
    <w:tmpl w:val="98907B74"/>
    <w:lvl w:ilvl="0">
      <w:start w:val="1"/>
      <w:numFmt w:val="decimal"/>
      <w:lvlText w:val="%1."/>
      <w:lvlJc w:val="left"/>
      <w:pPr>
        <w:tabs>
          <w:tab w:val="num" w:pos="360"/>
        </w:tabs>
        <w:ind w:left="360" w:hanging="360"/>
      </w:pPr>
      <w:rPr>
        <w:rFonts w:cs="Times New Roman" w:hint="default"/>
        <w:b/>
      </w:rPr>
    </w:lvl>
  </w:abstractNum>
  <w:abstractNum w:abstractNumId="29">
    <w:nsid w:val="6F433B24"/>
    <w:multiLevelType w:val="hybridMultilevel"/>
    <w:tmpl w:val="AD1A2EDE"/>
    <w:lvl w:ilvl="0" w:tplc="4152636C">
      <w:start w:val="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013DB5"/>
    <w:multiLevelType w:val="hybridMultilevel"/>
    <w:tmpl w:val="82929552"/>
    <w:lvl w:ilvl="0" w:tplc="3D8CB4D2">
      <w:start w:val="1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547070F"/>
    <w:multiLevelType w:val="hybridMultilevel"/>
    <w:tmpl w:val="E8DA8EA2"/>
    <w:lvl w:ilvl="0" w:tplc="04080001">
      <w:start w:val="1"/>
      <w:numFmt w:val="bullet"/>
      <w:pStyle w:val="a"/>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76501B99"/>
    <w:multiLevelType w:val="hybridMultilevel"/>
    <w:tmpl w:val="CEC27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6A32CEE"/>
    <w:multiLevelType w:val="hybridMultilevel"/>
    <w:tmpl w:val="CF7C70A2"/>
    <w:lvl w:ilvl="0" w:tplc="5426CE0A">
      <w:start w:val="2"/>
      <w:numFmt w:val="bullet"/>
      <w:lvlText w:val="-"/>
      <w:lvlJc w:val="left"/>
      <w:pPr>
        <w:tabs>
          <w:tab w:val="num" w:pos="720"/>
        </w:tabs>
        <w:ind w:left="720" w:hanging="360"/>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78465FC6"/>
    <w:multiLevelType w:val="hybridMultilevel"/>
    <w:tmpl w:val="97503EA2"/>
    <w:lvl w:ilvl="0" w:tplc="7124FE8A">
      <w:start w:val="6"/>
      <w:numFmt w:val="bullet"/>
      <w:lvlText w:val="-"/>
      <w:lvlJc w:val="left"/>
      <w:pPr>
        <w:tabs>
          <w:tab w:val="num" w:pos="1110"/>
        </w:tabs>
        <w:ind w:left="1110" w:hanging="75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5"/>
  </w:num>
  <w:num w:numId="6">
    <w:abstractNumId w:val="24"/>
  </w:num>
  <w:num w:numId="7">
    <w:abstractNumId w:val="2"/>
    <w:lvlOverride w:ilvl="0">
      <w:lvl w:ilvl="0">
        <w:start w:val="1"/>
        <w:numFmt w:val="bullet"/>
        <w:lvlText w:val="-"/>
        <w:legacy w:legacy="1" w:legacySpace="0" w:legacyIndent="360"/>
        <w:lvlJc w:val="left"/>
        <w:pPr>
          <w:ind w:left="360" w:hanging="360"/>
        </w:pPr>
      </w:lvl>
    </w:lvlOverride>
  </w:num>
  <w:num w:numId="8">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28"/>
  </w:num>
  <w:num w:numId="10">
    <w:abstractNumId w:val="27"/>
  </w:num>
  <w:num w:numId="11">
    <w:abstractNumId w:val="11"/>
  </w:num>
  <w:num w:numId="12">
    <w:abstractNumId w:val="23"/>
  </w:num>
  <w:num w:numId="13">
    <w:abstractNumId w:val="17"/>
  </w:num>
  <w:num w:numId="14">
    <w:abstractNumId w:val="7"/>
  </w:num>
  <w:num w:numId="15">
    <w:abstractNumId w:val="25"/>
  </w:num>
  <w:num w:numId="16">
    <w:abstractNumId w:val="3"/>
  </w:num>
  <w:num w:numId="17">
    <w:abstractNumId w:val="18"/>
  </w:num>
  <w:num w:numId="18">
    <w:abstractNumId w:val="34"/>
  </w:num>
  <w:num w:numId="19">
    <w:abstractNumId w:val="8"/>
  </w:num>
  <w:num w:numId="20">
    <w:abstractNumId w:val="12"/>
  </w:num>
  <w:num w:numId="21">
    <w:abstractNumId w:val="29"/>
  </w:num>
  <w:num w:numId="22">
    <w:abstractNumId w:val="14"/>
  </w:num>
  <w:num w:numId="23">
    <w:abstractNumId w:val="30"/>
  </w:num>
  <w:num w:numId="24">
    <w:abstractNumId w:val="6"/>
  </w:num>
  <w:num w:numId="25">
    <w:abstractNumId w:val="19"/>
  </w:num>
  <w:num w:numId="26">
    <w:abstractNumId w:val="15"/>
  </w:num>
  <w:num w:numId="27">
    <w:abstractNumId w:val="32"/>
  </w:num>
  <w:num w:numId="28">
    <w:abstractNumId w:val="4"/>
  </w:num>
  <w:num w:numId="29">
    <w:abstractNumId w:val="16"/>
  </w:num>
  <w:num w:numId="30">
    <w:abstractNumId w:val="9"/>
  </w:num>
  <w:num w:numId="31">
    <w:abstractNumId w:val="26"/>
  </w:num>
  <w:num w:numId="32">
    <w:abstractNumId w:val="10"/>
  </w:num>
  <w:num w:numId="33">
    <w:abstractNumId w:val="21"/>
  </w:num>
  <w:num w:numId="34">
    <w:abstractNumId w:val="33"/>
  </w:num>
  <w:num w:numId="35">
    <w:abstractNumId w:val="22"/>
  </w:num>
  <w:num w:numId="36">
    <w:abstractNumId w:val="13"/>
  </w:num>
  <w:num w:numId="37">
    <w:abstractNumId w:val="31"/>
  </w:num>
  <w:num w:numId="38">
    <w:abstractNumId w:val="20"/>
  </w:num>
  <w:num w:numId="39">
    <w:abstractNumId w:val="1"/>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cVars>
    <w:docVar w:name="Registered" w:val="-1"/>
    <w:docVar w:name="Version" w:val="0"/>
  </w:docVars>
  <w:rsids>
    <w:rsidRoot w:val="00D21685"/>
    <w:rsid w:val="00022146"/>
    <w:rsid w:val="00022773"/>
    <w:rsid w:val="0002498F"/>
    <w:rsid w:val="00035DFB"/>
    <w:rsid w:val="00036FF4"/>
    <w:rsid w:val="00036FFF"/>
    <w:rsid w:val="00041AEB"/>
    <w:rsid w:val="0004397C"/>
    <w:rsid w:val="00050169"/>
    <w:rsid w:val="00050F93"/>
    <w:rsid w:val="000528B5"/>
    <w:rsid w:val="000573A5"/>
    <w:rsid w:val="00060ADA"/>
    <w:rsid w:val="00060C22"/>
    <w:rsid w:val="00080DA8"/>
    <w:rsid w:val="000907F8"/>
    <w:rsid w:val="000A24CF"/>
    <w:rsid w:val="000A6C90"/>
    <w:rsid w:val="000B1074"/>
    <w:rsid w:val="000B18AC"/>
    <w:rsid w:val="000B4BC3"/>
    <w:rsid w:val="000C1E2A"/>
    <w:rsid w:val="000C6D41"/>
    <w:rsid w:val="000D6636"/>
    <w:rsid w:val="000E5A30"/>
    <w:rsid w:val="000E7C3B"/>
    <w:rsid w:val="000F6CAF"/>
    <w:rsid w:val="00101608"/>
    <w:rsid w:val="00102971"/>
    <w:rsid w:val="0010329F"/>
    <w:rsid w:val="00107D06"/>
    <w:rsid w:val="0012056D"/>
    <w:rsid w:val="00122D58"/>
    <w:rsid w:val="00124A6E"/>
    <w:rsid w:val="001409D5"/>
    <w:rsid w:val="00142638"/>
    <w:rsid w:val="00142F4A"/>
    <w:rsid w:val="001449ED"/>
    <w:rsid w:val="00160756"/>
    <w:rsid w:val="001611DC"/>
    <w:rsid w:val="0016792E"/>
    <w:rsid w:val="00182201"/>
    <w:rsid w:val="00183141"/>
    <w:rsid w:val="00193922"/>
    <w:rsid w:val="001A132D"/>
    <w:rsid w:val="001A4081"/>
    <w:rsid w:val="001B777B"/>
    <w:rsid w:val="001C6F9C"/>
    <w:rsid w:val="001E0CB6"/>
    <w:rsid w:val="001F526F"/>
    <w:rsid w:val="00207012"/>
    <w:rsid w:val="00210842"/>
    <w:rsid w:val="00210DD5"/>
    <w:rsid w:val="002167E6"/>
    <w:rsid w:val="00217692"/>
    <w:rsid w:val="00223AD5"/>
    <w:rsid w:val="0022687D"/>
    <w:rsid w:val="00227C6D"/>
    <w:rsid w:val="00227D9C"/>
    <w:rsid w:val="00230F41"/>
    <w:rsid w:val="002329DE"/>
    <w:rsid w:val="0023534C"/>
    <w:rsid w:val="00237C66"/>
    <w:rsid w:val="00240433"/>
    <w:rsid w:val="002612A1"/>
    <w:rsid w:val="0026206B"/>
    <w:rsid w:val="002757DB"/>
    <w:rsid w:val="00276E38"/>
    <w:rsid w:val="00280FCD"/>
    <w:rsid w:val="002839E9"/>
    <w:rsid w:val="0028703E"/>
    <w:rsid w:val="00287A6F"/>
    <w:rsid w:val="00290273"/>
    <w:rsid w:val="0029066D"/>
    <w:rsid w:val="00294005"/>
    <w:rsid w:val="00296949"/>
    <w:rsid w:val="002A175C"/>
    <w:rsid w:val="002A3704"/>
    <w:rsid w:val="002A720B"/>
    <w:rsid w:val="002B402D"/>
    <w:rsid w:val="002B7087"/>
    <w:rsid w:val="002C0D25"/>
    <w:rsid w:val="002C2059"/>
    <w:rsid w:val="002C2BB0"/>
    <w:rsid w:val="002E1586"/>
    <w:rsid w:val="002E1B17"/>
    <w:rsid w:val="002E31B7"/>
    <w:rsid w:val="00302C44"/>
    <w:rsid w:val="00307718"/>
    <w:rsid w:val="003147ED"/>
    <w:rsid w:val="00317AD7"/>
    <w:rsid w:val="00321E9A"/>
    <w:rsid w:val="003320CA"/>
    <w:rsid w:val="0033620E"/>
    <w:rsid w:val="00344E99"/>
    <w:rsid w:val="00344F11"/>
    <w:rsid w:val="00360F8F"/>
    <w:rsid w:val="00362AA2"/>
    <w:rsid w:val="003816EE"/>
    <w:rsid w:val="00384FC4"/>
    <w:rsid w:val="00385DB9"/>
    <w:rsid w:val="003874F2"/>
    <w:rsid w:val="00397D05"/>
    <w:rsid w:val="003A0100"/>
    <w:rsid w:val="003A03AB"/>
    <w:rsid w:val="003A0558"/>
    <w:rsid w:val="003A64C7"/>
    <w:rsid w:val="003B3E77"/>
    <w:rsid w:val="003C0F13"/>
    <w:rsid w:val="003C41D7"/>
    <w:rsid w:val="003C5B20"/>
    <w:rsid w:val="003D29B9"/>
    <w:rsid w:val="003D67A5"/>
    <w:rsid w:val="003E272B"/>
    <w:rsid w:val="003E3B1E"/>
    <w:rsid w:val="003F61A9"/>
    <w:rsid w:val="00403D3F"/>
    <w:rsid w:val="00404DCC"/>
    <w:rsid w:val="004059E9"/>
    <w:rsid w:val="00410009"/>
    <w:rsid w:val="004158BD"/>
    <w:rsid w:val="00425C27"/>
    <w:rsid w:val="0043067D"/>
    <w:rsid w:val="00444B7F"/>
    <w:rsid w:val="0045259F"/>
    <w:rsid w:val="00454F85"/>
    <w:rsid w:val="00461BB4"/>
    <w:rsid w:val="00463233"/>
    <w:rsid w:val="00463679"/>
    <w:rsid w:val="00464877"/>
    <w:rsid w:val="00464CFD"/>
    <w:rsid w:val="00470CE4"/>
    <w:rsid w:val="00480066"/>
    <w:rsid w:val="0048105A"/>
    <w:rsid w:val="004822B3"/>
    <w:rsid w:val="004830DC"/>
    <w:rsid w:val="00495145"/>
    <w:rsid w:val="00496D10"/>
    <w:rsid w:val="004A703F"/>
    <w:rsid w:val="004B7ACC"/>
    <w:rsid w:val="004D18E9"/>
    <w:rsid w:val="004D5302"/>
    <w:rsid w:val="004E0A30"/>
    <w:rsid w:val="004E15A4"/>
    <w:rsid w:val="004E175C"/>
    <w:rsid w:val="004E1AB2"/>
    <w:rsid w:val="004E6872"/>
    <w:rsid w:val="004E7581"/>
    <w:rsid w:val="004F54C0"/>
    <w:rsid w:val="004F7A15"/>
    <w:rsid w:val="00517311"/>
    <w:rsid w:val="005210CC"/>
    <w:rsid w:val="00523645"/>
    <w:rsid w:val="005236A8"/>
    <w:rsid w:val="00530F29"/>
    <w:rsid w:val="00532E61"/>
    <w:rsid w:val="00542206"/>
    <w:rsid w:val="00547A36"/>
    <w:rsid w:val="005509CA"/>
    <w:rsid w:val="0055292A"/>
    <w:rsid w:val="00553240"/>
    <w:rsid w:val="00562CB7"/>
    <w:rsid w:val="00563ADF"/>
    <w:rsid w:val="00570ABE"/>
    <w:rsid w:val="005739A7"/>
    <w:rsid w:val="005804E1"/>
    <w:rsid w:val="005923EA"/>
    <w:rsid w:val="005924D3"/>
    <w:rsid w:val="00593C6E"/>
    <w:rsid w:val="00594054"/>
    <w:rsid w:val="0059524F"/>
    <w:rsid w:val="00596C74"/>
    <w:rsid w:val="005A7C62"/>
    <w:rsid w:val="005B6B42"/>
    <w:rsid w:val="005C2681"/>
    <w:rsid w:val="005C7470"/>
    <w:rsid w:val="005D1B19"/>
    <w:rsid w:val="005D487C"/>
    <w:rsid w:val="005E3151"/>
    <w:rsid w:val="005E466B"/>
    <w:rsid w:val="005F7326"/>
    <w:rsid w:val="00604F35"/>
    <w:rsid w:val="00614FEC"/>
    <w:rsid w:val="006163FD"/>
    <w:rsid w:val="00616F56"/>
    <w:rsid w:val="00620FCF"/>
    <w:rsid w:val="006331AA"/>
    <w:rsid w:val="00636E08"/>
    <w:rsid w:val="0066086B"/>
    <w:rsid w:val="00662DCD"/>
    <w:rsid w:val="006657BA"/>
    <w:rsid w:val="006657C3"/>
    <w:rsid w:val="00675B12"/>
    <w:rsid w:val="0068049B"/>
    <w:rsid w:val="00681D84"/>
    <w:rsid w:val="00682E81"/>
    <w:rsid w:val="00685FF6"/>
    <w:rsid w:val="0068748D"/>
    <w:rsid w:val="00690652"/>
    <w:rsid w:val="00693B5B"/>
    <w:rsid w:val="0069417E"/>
    <w:rsid w:val="006A2FEA"/>
    <w:rsid w:val="006A3177"/>
    <w:rsid w:val="006A48FB"/>
    <w:rsid w:val="006A64B0"/>
    <w:rsid w:val="006B2D7D"/>
    <w:rsid w:val="006B49AF"/>
    <w:rsid w:val="006C01E1"/>
    <w:rsid w:val="006C5E45"/>
    <w:rsid w:val="006C7AF2"/>
    <w:rsid w:val="006D25B5"/>
    <w:rsid w:val="006D3369"/>
    <w:rsid w:val="006E5296"/>
    <w:rsid w:val="006F0CB4"/>
    <w:rsid w:val="006F2E22"/>
    <w:rsid w:val="007058DD"/>
    <w:rsid w:val="00713033"/>
    <w:rsid w:val="00723DA7"/>
    <w:rsid w:val="00723F7D"/>
    <w:rsid w:val="00726AD9"/>
    <w:rsid w:val="0073363F"/>
    <w:rsid w:val="00740419"/>
    <w:rsid w:val="00755FE0"/>
    <w:rsid w:val="00761CC4"/>
    <w:rsid w:val="00771E94"/>
    <w:rsid w:val="00786D07"/>
    <w:rsid w:val="00787610"/>
    <w:rsid w:val="007876CA"/>
    <w:rsid w:val="00790668"/>
    <w:rsid w:val="00792488"/>
    <w:rsid w:val="00792AEC"/>
    <w:rsid w:val="00797F5E"/>
    <w:rsid w:val="007A4D76"/>
    <w:rsid w:val="007C703C"/>
    <w:rsid w:val="007C7B36"/>
    <w:rsid w:val="007D4846"/>
    <w:rsid w:val="007D6841"/>
    <w:rsid w:val="007E7F4C"/>
    <w:rsid w:val="007F1FE7"/>
    <w:rsid w:val="007F4515"/>
    <w:rsid w:val="00801471"/>
    <w:rsid w:val="008063E7"/>
    <w:rsid w:val="00817834"/>
    <w:rsid w:val="00817873"/>
    <w:rsid w:val="008269DF"/>
    <w:rsid w:val="00827499"/>
    <w:rsid w:val="008358CB"/>
    <w:rsid w:val="0083776F"/>
    <w:rsid w:val="00852981"/>
    <w:rsid w:val="0087115E"/>
    <w:rsid w:val="008767F2"/>
    <w:rsid w:val="00895130"/>
    <w:rsid w:val="008A59A1"/>
    <w:rsid w:val="008B106F"/>
    <w:rsid w:val="008B1F50"/>
    <w:rsid w:val="008B4677"/>
    <w:rsid w:val="008C5283"/>
    <w:rsid w:val="008E095A"/>
    <w:rsid w:val="008E0C98"/>
    <w:rsid w:val="008E4A5D"/>
    <w:rsid w:val="008E5261"/>
    <w:rsid w:val="008F0B3D"/>
    <w:rsid w:val="008F11F9"/>
    <w:rsid w:val="008F3196"/>
    <w:rsid w:val="00902A28"/>
    <w:rsid w:val="009129EC"/>
    <w:rsid w:val="0091375F"/>
    <w:rsid w:val="009245BD"/>
    <w:rsid w:val="0092569C"/>
    <w:rsid w:val="0092770C"/>
    <w:rsid w:val="0093331B"/>
    <w:rsid w:val="009336BB"/>
    <w:rsid w:val="009336C3"/>
    <w:rsid w:val="00934321"/>
    <w:rsid w:val="0093520B"/>
    <w:rsid w:val="0093637D"/>
    <w:rsid w:val="009377EB"/>
    <w:rsid w:val="009410D6"/>
    <w:rsid w:val="00941C3B"/>
    <w:rsid w:val="00941E7B"/>
    <w:rsid w:val="00941FF6"/>
    <w:rsid w:val="00947CE0"/>
    <w:rsid w:val="009508D4"/>
    <w:rsid w:val="009549F2"/>
    <w:rsid w:val="0095744E"/>
    <w:rsid w:val="00960ED5"/>
    <w:rsid w:val="00961373"/>
    <w:rsid w:val="00980237"/>
    <w:rsid w:val="00982696"/>
    <w:rsid w:val="009834BE"/>
    <w:rsid w:val="009A0F7C"/>
    <w:rsid w:val="009A2985"/>
    <w:rsid w:val="009A39C4"/>
    <w:rsid w:val="009A65AF"/>
    <w:rsid w:val="009B433E"/>
    <w:rsid w:val="009B77F4"/>
    <w:rsid w:val="009B7C5E"/>
    <w:rsid w:val="009C005B"/>
    <w:rsid w:val="009C3886"/>
    <w:rsid w:val="00A00513"/>
    <w:rsid w:val="00A0171D"/>
    <w:rsid w:val="00A03D45"/>
    <w:rsid w:val="00A10951"/>
    <w:rsid w:val="00A12EEE"/>
    <w:rsid w:val="00A17907"/>
    <w:rsid w:val="00A2793A"/>
    <w:rsid w:val="00A456D5"/>
    <w:rsid w:val="00A55411"/>
    <w:rsid w:val="00A61725"/>
    <w:rsid w:val="00A66C98"/>
    <w:rsid w:val="00A71159"/>
    <w:rsid w:val="00A77718"/>
    <w:rsid w:val="00A84B1B"/>
    <w:rsid w:val="00A8735F"/>
    <w:rsid w:val="00A92AA9"/>
    <w:rsid w:val="00A93443"/>
    <w:rsid w:val="00A946B5"/>
    <w:rsid w:val="00AB662A"/>
    <w:rsid w:val="00AC0039"/>
    <w:rsid w:val="00AD240A"/>
    <w:rsid w:val="00AD39A6"/>
    <w:rsid w:val="00AD78E3"/>
    <w:rsid w:val="00AE15E2"/>
    <w:rsid w:val="00AE1BCE"/>
    <w:rsid w:val="00AE3A5C"/>
    <w:rsid w:val="00AF086D"/>
    <w:rsid w:val="00AF21C1"/>
    <w:rsid w:val="00B02EEC"/>
    <w:rsid w:val="00B16021"/>
    <w:rsid w:val="00B17214"/>
    <w:rsid w:val="00B215CB"/>
    <w:rsid w:val="00B25A40"/>
    <w:rsid w:val="00B3007A"/>
    <w:rsid w:val="00B3081C"/>
    <w:rsid w:val="00B3613C"/>
    <w:rsid w:val="00B531AC"/>
    <w:rsid w:val="00B53BD7"/>
    <w:rsid w:val="00B64918"/>
    <w:rsid w:val="00B73BC3"/>
    <w:rsid w:val="00B810BE"/>
    <w:rsid w:val="00B839D2"/>
    <w:rsid w:val="00B85F9F"/>
    <w:rsid w:val="00B90ABA"/>
    <w:rsid w:val="00B95ABD"/>
    <w:rsid w:val="00BA3478"/>
    <w:rsid w:val="00BA54EA"/>
    <w:rsid w:val="00BB173E"/>
    <w:rsid w:val="00BB27A8"/>
    <w:rsid w:val="00BB3A32"/>
    <w:rsid w:val="00BB770D"/>
    <w:rsid w:val="00BC175E"/>
    <w:rsid w:val="00BD09BB"/>
    <w:rsid w:val="00BD2450"/>
    <w:rsid w:val="00BD4B1F"/>
    <w:rsid w:val="00BD54DC"/>
    <w:rsid w:val="00BE35B0"/>
    <w:rsid w:val="00BF668F"/>
    <w:rsid w:val="00C01359"/>
    <w:rsid w:val="00C0199F"/>
    <w:rsid w:val="00C075C3"/>
    <w:rsid w:val="00C1591E"/>
    <w:rsid w:val="00C16E7B"/>
    <w:rsid w:val="00C22998"/>
    <w:rsid w:val="00C27454"/>
    <w:rsid w:val="00C309C7"/>
    <w:rsid w:val="00C436A2"/>
    <w:rsid w:val="00C460B6"/>
    <w:rsid w:val="00C52EE2"/>
    <w:rsid w:val="00C533A8"/>
    <w:rsid w:val="00C56F92"/>
    <w:rsid w:val="00C66934"/>
    <w:rsid w:val="00C749C8"/>
    <w:rsid w:val="00C75BFF"/>
    <w:rsid w:val="00C76F1B"/>
    <w:rsid w:val="00C87D81"/>
    <w:rsid w:val="00C91128"/>
    <w:rsid w:val="00C92050"/>
    <w:rsid w:val="00C953A5"/>
    <w:rsid w:val="00C97901"/>
    <w:rsid w:val="00CA783C"/>
    <w:rsid w:val="00CB1A0D"/>
    <w:rsid w:val="00CB1FB9"/>
    <w:rsid w:val="00CC3BB5"/>
    <w:rsid w:val="00CD1A87"/>
    <w:rsid w:val="00CD4EF1"/>
    <w:rsid w:val="00CE1A3F"/>
    <w:rsid w:val="00CE348C"/>
    <w:rsid w:val="00CE3BDE"/>
    <w:rsid w:val="00CE550A"/>
    <w:rsid w:val="00CF09E0"/>
    <w:rsid w:val="00CF397C"/>
    <w:rsid w:val="00CF770A"/>
    <w:rsid w:val="00D0337E"/>
    <w:rsid w:val="00D05488"/>
    <w:rsid w:val="00D07B61"/>
    <w:rsid w:val="00D14F8D"/>
    <w:rsid w:val="00D16B94"/>
    <w:rsid w:val="00D20F5B"/>
    <w:rsid w:val="00D21685"/>
    <w:rsid w:val="00D23E4A"/>
    <w:rsid w:val="00D30CA1"/>
    <w:rsid w:val="00D339C3"/>
    <w:rsid w:val="00D413C1"/>
    <w:rsid w:val="00D47564"/>
    <w:rsid w:val="00D61B9F"/>
    <w:rsid w:val="00D77FCA"/>
    <w:rsid w:val="00D91334"/>
    <w:rsid w:val="00DB0D63"/>
    <w:rsid w:val="00DB282C"/>
    <w:rsid w:val="00DC1D94"/>
    <w:rsid w:val="00DD5591"/>
    <w:rsid w:val="00DE16A6"/>
    <w:rsid w:val="00DE3875"/>
    <w:rsid w:val="00DF108C"/>
    <w:rsid w:val="00DF2E46"/>
    <w:rsid w:val="00DF4DD2"/>
    <w:rsid w:val="00DF7155"/>
    <w:rsid w:val="00E052EF"/>
    <w:rsid w:val="00E1266B"/>
    <w:rsid w:val="00E20BF8"/>
    <w:rsid w:val="00E2109E"/>
    <w:rsid w:val="00E236A4"/>
    <w:rsid w:val="00E25A0E"/>
    <w:rsid w:val="00E377A0"/>
    <w:rsid w:val="00E55B28"/>
    <w:rsid w:val="00E56580"/>
    <w:rsid w:val="00E66AE3"/>
    <w:rsid w:val="00E679A4"/>
    <w:rsid w:val="00E71842"/>
    <w:rsid w:val="00E7224C"/>
    <w:rsid w:val="00E74741"/>
    <w:rsid w:val="00E75612"/>
    <w:rsid w:val="00E82091"/>
    <w:rsid w:val="00E94155"/>
    <w:rsid w:val="00E96DA2"/>
    <w:rsid w:val="00EA510E"/>
    <w:rsid w:val="00EA5925"/>
    <w:rsid w:val="00EA6B1E"/>
    <w:rsid w:val="00EB5303"/>
    <w:rsid w:val="00EC08F8"/>
    <w:rsid w:val="00ED09B6"/>
    <w:rsid w:val="00ED3497"/>
    <w:rsid w:val="00ED3735"/>
    <w:rsid w:val="00ED3D3A"/>
    <w:rsid w:val="00EF4F75"/>
    <w:rsid w:val="00F00C0A"/>
    <w:rsid w:val="00F01C8F"/>
    <w:rsid w:val="00F03E0D"/>
    <w:rsid w:val="00F0481E"/>
    <w:rsid w:val="00F07358"/>
    <w:rsid w:val="00F107F1"/>
    <w:rsid w:val="00F10F90"/>
    <w:rsid w:val="00F124BA"/>
    <w:rsid w:val="00F2781F"/>
    <w:rsid w:val="00F3012C"/>
    <w:rsid w:val="00F445C0"/>
    <w:rsid w:val="00F516EB"/>
    <w:rsid w:val="00F61506"/>
    <w:rsid w:val="00F62E5B"/>
    <w:rsid w:val="00F64D60"/>
    <w:rsid w:val="00F66E0E"/>
    <w:rsid w:val="00F735DE"/>
    <w:rsid w:val="00F758D5"/>
    <w:rsid w:val="00F808F5"/>
    <w:rsid w:val="00F8344C"/>
    <w:rsid w:val="00F974C1"/>
    <w:rsid w:val="00FA1D70"/>
    <w:rsid w:val="00FA2A28"/>
    <w:rsid w:val="00FA4BA2"/>
    <w:rsid w:val="00FA72E8"/>
    <w:rsid w:val="00FB1BED"/>
    <w:rsid w:val="00FC05B0"/>
    <w:rsid w:val="00FC0CEB"/>
    <w:rsid w:val="00FC35CE"/>
    <w:rsid w:val="00FD0891"/>
    <w:rsid w:val="00FD313D"/>
    <w:rsid w:val="00FD3C47"/>
    <w:rsid w:val="00FF6F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52EE2"/>
    <w:pPr>
      <w:widowControl w:val="0"/>
    </w:pPr>
    <w:rPr>
      <w:sz w:val="22"/>
      <w:lang w:eastAsia="en-US"/>
    </w:rPr>
  </w:style>
  <w:style w:type="paragraph" w:styleId="1">
    <w:name w:val="heading 1"/>
    <w:basedOn w:val="a0"/>
    <w:next w:val="a0"/>
    <w:link w:val="1Char"/>
    <w:uiPriority w:val="9"/>
    <w:qFormat/>
    <w:rsid w:val="00BB173E"/>
    <w:pPr>
      <w:keepNext/>
      <w:jc w:val="center"/>
      <w:outlineLvl w:val="0"/>
    </w:pPr>
    <w:rPr>
      <w:b/>
    </w:rPr>
  </w:style>
  <w:style w:type="paragraph" w:styleId="20">
    <w:name w:val="heading 2"/>
    <w:basedOn w:val="a0"/>
    <w:next w:val="a0"/>
    <w:link w:val="2Char"/>
    <w:uiPriority w:val="9"/>
    <w:qFormat/>
    <w:rsid w:val="00BB173E"/>
    <w:pPr>
      <w:keepNext/>
      <w:outlineLvl w:val="1"/>
    </w:pPr>
    <w:rPr>
      <w:b/>
    </w:rPr>
  </w:style>
  <w:style w:type="paragraph" w:styleId="6">
    <w:name w:val="heading 6"/>
    <w:basedOn w:val="a0"/>
    <w:next w:val="a0"/>
    <w:link w:val="6Char"/>
    <w:uiPriority w:val="9"/>
    <w:qFormat/>
    <w:rsid w:val="00BB173E"/>
    <w:pPr>
      <w:keepNext/>
      <w:tabs>
        <w:tab w:val="left" w:pos="-720"/>
        <w:tab w:val="left" w:pos="567"/>
        <w:tab w:val="left" w:pos="4536"/>
      </w:tabs>
      <w:suppressAutoHyphens/>
      <w:spacing w:line="-260" w:lineRule="auto"/>
      <w:outlineLvl w:val="5"/>
    </w:pPr>
    <w:rPr>
      <w:i/>
      <w:lang w:val="en-GB"/>
    </w:rPr>
  </w:style>
  <w:style w:type="paragraph" w:styleId="7">
    <w:name w:val="heading 7"/>
    <w:basedOn w:val="a0"/>
    <w:next w:val="a0"/>
    <w:link w:val="7Char"/>
    <w:uiPriority w:val="9"/>
    <w:qFormat/>
    <w:rsid w:val="00BB173E"/>
    <w:pPr>
      <w:keepNext/>
      <w:tabs>
        <w:tab w:val="left" w:pos="-720"/>
        <w:tab w:val="left" w:pos="567"/>
        <w:tab w:val="left" w:pos="4536"/>
      </w:tabs>
      <w:suppressAutoHyphens/>
      <w:spacing w:line="-260" w:lineRule="auto"/>
      <w:jc w:val="both"/>
      <w:outlineLvl w:val="6"/>
    </w:pPr>
    <w:rPr>
      <w:i/>
      <w:lang w:val="en-G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locked/>
    <w:rsid w:val="006E5296"/>
    <w:rPr>
      <w:rFonts w:ascii="Cambria" w:hAnsi="Cambria" w:cs="Times New Roman"/>
      <w:b/>
      <w:bCs/>
      <w:kern w:val="32"/>
      <w:sz w:val="32"/>
      <w:szCs w:val="32"/>
      <w:lang w:eastAsia="en-US"/>
    </w:rPr>
  </w:style>
  <w:style w:type="character" w:customStyle="1" w:styleId="2Char">
    <w:name w:val="Επικεφαλίδα 2 Char"/>
    <w:basedOn w:val="a1"/>
    <w:link w:val="20"/>
    <w:uiPriority w:val="9"/>
    <w:semiHidden/>
    <w:locked/>
    <w:rsid w:val="006E5296"/>
    <w:rPr>
      <w:rFonts w:ascii="Cambria" w:hAnsi="Cambria" w:cs="Times New Roman"/>
      <w:b/>
      <w:bCs/>
      <w:i/>
      <w:iCs/>
      <w:sz w:val="28"/>
      <w:szCs w:val="28"/>
      <w:lang w:eastAsia="en-US"/>
    </w:rPr>
  </w:style>
  <w:style w:type="character" w:customStyle="1" w:styleId="6Char">
    <w:name w:val="Επικεφαλίδα 6 Char"/>
    <w:basedOn w:val="a1"/>
    <w:link w:val="6"/>
    <w:uiPriority w:val="9"/>
    <w:semiHidden/>
    <w:locked/>
    <w:rsid w:val="006E5296"/>
    <w:rPr>
      <w:rFonts w:ascii="Calibri" w:hAnsi="Calibri" w:cs="Times New Roman"/>
      <w:b/>
      <w:bCs/>
      <w:sz w:val="22"/>
      <w:szCs w:val="22"/>
      <w:lang w:eastAsia="en-US"/>
    </w:rPr>
  </w:style>
  <w:style w:type="character" w:customStyle="1" w:styleId="7Char">
    <w:name w:val="Επικεφαλίδα 7 Char"/>
    <w:basedOn w:val="a1"/>
    <w:link w:val="7"/>
    <w:uiPriority w:val="9"/>
    <w:semiHidden/>
    <w:locked/>
    <w:rsid w:val="006E5296"/>
    <w:rPr>
      <w:rFonts w:ascii="Calibri" w:hAnsi="Calibri" w:cs="Times New Roman"/>
      <w:sz w:val="24"/>
      <w:szCs w:val="24"/>
      <w:lang w:eastAsia="en-US"/>
    </w:rPr>
  </w:style>
  <w:style w:type="paragraph" w:styleId="a4">
    <w:name w:val="header"/>
    <w:basedOn w:val="a0"/>
    <w:link w:val="Char"/>
    <w:uiPriority w:val="99"/>
    <w:rsid w:val="00BB173E"/>
    <w:pPr>
      <w:tabs>
        <w:tab w:val="center" w:pos="4153"/>
        <w:tab w:val="right" w:pos="8306"/>
      </w:tabs>
    </w:pPr>
  </w:style>
  <w:style w:type="character" w:customStyle="1" w:styleId="Char">
    <w:name w:val="Κεφαλίδα Char"/>
    <w:basedOn w:val="a1"/>
    <w:link w:val="a4"/>
    <w:uiPriority w:val="99"/>
    <w:semiHidden/>
    <w:locked/>
    <w:rsid w:val="006E5296"/>
    <w:rPr>
      <w:rFonts w:cs="Times New Roman"/>
      <w:sz w:val="22"/>
      <w:lang w:eastAsia="en-US"/>
    </w:rPr>
  </w:style>
  <w:style w:type="paragraph" w:styleId="a5">
    <w:name w:val="footer"/>
    <w:basedOn w:val="a0"/>
    <w:link w:val="Char0"/>
    <w:uiPriority w:val="99"/>
    <w:rsid w:val="00BB173E"/>
    <w:pPr>
      <w:tabs>
        <w:tab w:val="center" w:pos="4153"/>
        <w:tab w:val="right" w:pos="8306"/>
      </w:tabs>
    </w:pPr>
  </w:style>
  <w:style w:type="character" w:customStyle="1" w:styleId="Char0">
    <w:name w:val="Υποσέλιδο Char"/>
    <w:basedOn w:val="a1"/>
    <w:link w:val="a5"/>
    <w:uiPriority w:val="99"/>
    <w:semiHidden/>
    <w:locked/>
    <w:rsid w:val="006E5296"/>
    <w:rPr>
      <w:rFonts w:cs="Times New Roman"/>
      <w:sz w:val="22"/>
      <w:lang w:eastAsia="en-US"/>
    </w:rPr>
  </w:style>
  <w:style w:type="character" w:styleId="a6">
    <w:name w:val="page number"/>
    <w:basedOn w:val="a1"/>
    <w:uiPriority w:val="99"/>
    <w:rsid w:val="00BB173E"/>
    <w:rPr>
      <w:rFonts w:cs="Times New Roman"/>
    </w:rPr>
  </w:style>
  <w:style w:type="character" w:styleId="-">
    <w:name w:val="Hyperlink"/>
    <w:basedOn w:val="a1"/>
    <w:uiPriority w:val="99"/>
    <w:rsid w:val="00BB173E"/>
    <w:rPr>
      <w:rFonts w:cs="Times New Roman"/>
      <w:color w:val="0000FF"/>
      <w:u w:val="single"/>
    </w:rPr>
  </w:style>
  <w:style w:type="paragraph" w:styleId="a7">
    <w:name w:val="Body Text"/>
    <w:basedOn w:val="a0"/>
    <w:link w:val="Char1"/>
    <w:uiPriority w:val="99"/>
    <w:rsid w:val="00BB173E"/>
    <w:pPr>
      <w:jc w:val="center"/>
    </w:pPr>
  </w:style>
  <w:style w:type="character" w:customStyle="1" w:styleId="Char1">
    <w:name w:val="Σώμα κειμένου Char"/>
    <w:basedOn w:val="a1"/>
    <w:link w:val="a7"/>
    <w:uiPriority w:val="99"/>
    <w:semiHidden/>
    <w:locked/>
    <w:rsid w:val="006E5296"/>
    <w:rPr>
      <w:rFonts w:cs="Times New Roman"/>
      <w:sz w:val="22"/>
      <w:lang w:eastAsia="en-US"/>
    </w:rPr>
  </w:style>
  <w:style w:type="paragraph" w:styleId="21">
    <w:name w:val="Body Text 2"/>
    <w:basedOn w:val="a0"/>
    <w:link w:val="2Char0"/>
    <w:uiPriority w:val="99"/>
    <w:rsid w:val="00BB173E"/>
    <w:rPr>
      <w:color w:val="FF0000"/>
    </w:rPr>
  </w:style>
  <w:style w:type="character" w:customStyle="1" w:styleId="2Char0">
    <w:name w:val="Σώμα κείμενου 2 Char"/>
    <w:basedOn w:val="a1"/>
    <w:link w:val="21"/>
    <w:uiPriority w:val="99"/>
    <w:semiHidden/>
    <w:locked/>
    <w:rsid w:val="006E5296"/>
    <w:rPr>
      <w:rFonts w:cs="Times New Roman"/>
      <w:sz w:val="22"/>
      <w:lang w:eastAsia="en-US"/>
    </w:rPr>
  </w:style>
  <w:style w:type="paragraph" w:customStyle="1" w:styleId="EMEAEnBodyText">
    <w:name w:val="EMEA En Body Text"/>
    <w:basedOn w:val="a0"/>
    <w:rsid w:val="00BB173E"/>
    <w:pPr>
      <w:widowControl/>
      <w:spacing w:before="120" w:after="120"/>
      <w:jc w:val="both"/>
    </w:pPr>
    <w:rPr>
      <w:lang w:val="en-US"/>
    </w:rPr>
  </w:style>
  <w:style w:type="paragraph" w:styleId="a8">
    <w:name w:val="Balloon Text"/>
    <w:basedOn w:val="a0"/>
    <w:link w:val="Char2"/>
    <w:uiPriority w:val="99"/>
    <w:semiHidden/>
    <w:rsid w:val="00F3012C"/>
    <w:rPr>
      <w:rFonts w:ascii="Tahoma" w:hAnsi="Tahoma" w:cs="Tahoma"/>
      <w:sz w:val="16"/>
      <w:szCs w:val="16"/>
    </w:rPr>
  </w:style>
  <w:style w:type="character" w:customStyle="1" w:styleId="Char2">
    <w:name w:val="Κείμενο πλαισίου Char"/>
    <w:basedOn w:val="a1"/>
    <w:link w:val="a8"/>
    <w:uiPriority w:val="99"/>
    <w:semiHidden/>
    <w:locked/>
    <w:rsid w:val="006E5296"/>
    <w:rPr>
      <w:rFonts w:cs="Times New Roman"/>
      <w:sz w:val="2"/>
      <w:lang w:eastAsia="en-US"/>
    </w:rPr>
  </w:style>
  <w:style w:type="table" w:styleId="a9">
    <w:name w:val="Table Grid"/>
    <w:basedOn w:val="a2"/>
    <w:uiPriority w:val="59"/>
    <w:rsid w:val="0068049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0"/>
    <w:link w:val="Char3"/>
    <w:uiPriority w:val="99"/>
    <w:semiHidden/>
    <w:rsid w:val="009B433E"/>
    <w:pPr>
      <w:shd w:val="clear" w:color="auto" w:fill="000080"/>
    </w:pPr>
    <w:rPr>
      <w:rFonts w:ascii="Tahoma" w:hAnsi="Tahoma" w:cs="Tahoma"/>
      <w:sz w:val="20"/>
    </w:rPr>
  </w:style>
  <w:style w:type="character" w:customStyle="1" w:styleId="Char3">
    <w:name w:val="Χάρτης εγγράφου Char"/>
    <w:basedOn w:val="a1"/>
    <w:link w:val="aa"/>
    <w:uiPriority w:val="99"/>
    <w:semiHidden/>
    <w:locked/>
    <w:rsid w:val="006E5296"/>
    <w:rPr>
      <w:rFonts w:cs="Times New Roman"/>
      <w:sz w:val="2"/>
      <w:lang w:eastAsia="en-US"/>
    </w:rPr>
  </w:style>
  <w:style w:type="paragraph" w:styleId="ab">
    <w:name w:val="List"/>
    <w:basedOn w:val="a0"/>
    <w:uiPriority w:val="99"/>
    <w:rsid w:val="00723DA7"/>
    <w:pPr>
      <w:ind w:left="283" w:hanging="283"/>
    </w:pPr>
  </w:style>
  <w:style w:type="paragraph" w:styleId="a">
    <w:name w:val="List Bullet"/>
    <w:basedOn w:val="a0"/>
    <w:uiPriority w:val="99"/>
    <w:rsid w:val="00723DA7"/>
    <w:pPr>
      <w:numPr>
        <w:numId w:val="37"/>
      </w:numPr>
      <w:ind w:left="360"/>
    </w:pPr>
  </w:style>
  <w:style w:type="paragraph" w:styleId="2">
    <w:name w:val="List Bullet 2"/>
    <w:basedOn w:val="a0"/>
    <w:uiPriority w:val="99"/>
    <w:rsid w:val="00723DA7"/>
    <w:pPr>
      <w:numPr>
        <w:numId w:val="38"/>
      </w:numPr>
      <w:tabs>
        <w:tab w:val="num" w:pos="643"/>
      </w:tabs>
      <w:ind w:left="643"/>
    </w:pPr>
  </w:style>
  <w:style w:type="paragraph" w:styleId="ac">
    <w:name w:val="Title"/>
    <w:basedOn w:val="a0"/>
    <w:link w:val="Char4"/>
    <w:uiPriority w:val="10"/>
    <w:qFormat/>
    <w:rsid w:val="00723DA7"/>
    <w:pPr>
      <w:spacing w:before="240" w:after="60"/>
      <w:jc w:val="center"/>
      <w:outlineLvl w:val="0"/>
    </w:pPr>
    <w:rPr>
      <w:rFonts w:ascii="Arial" w:hAnsi="Arial" w:cs="Arial"/>
      <w:b/>
      <w:bCs/>
      <w:kern w:val="28"/>
      <w:sz w:val="32"/>
      <w:szCs w:val="32"/>
    </w:rPr>
  </w:style>
  <w:style w:type="character" w:customStyle="1" w:styleId="Char4">
    <w:name w:val="Τίτλος Char"/>
    <w:basedOn w:val="a1"/>
    <w:link w:val="ac"/>
    <w:uiPriority w:val="10"/>
    <w:locked/>
    <w:rsid w:val="006E5296"/>
    <w:rPr>
      <w:rFonts w:ascii="Cambria" w:hAnsi="Cambria" w:cs="Times New Roman"/>
      <w:b/>
      <w:bCs/>
      <w:kern w:val="28"/>
      <w:sz w:val="32"/>
      <w:szCs w:val="32"/>
      <w:lang w:eastAsia="en-US"/>
    </w:rPr>
  </w:style>
  <w:style w:type="paragraph" w:styleId="ad">
    <w:name w:val="Subtitle"/>
    <w:basedOn w:val="a0"/>
    <w:link w:val="Char5"/>
    <w:uiPriority w:val="11"/>
    <w:qFormat/>
    <w:rsid w:val="00723DA7"/>
    <w:pPr>
      <w:spacing w:after="60"/>
      <w:jc w:val="center"/>
      <w:outlineLvl w:val="1"/>
    </w:pPr>
    <w:rPr>
      <w:rFonts w:ascii="Arial" w:hAnsi="Arial" w:cs="Arial"/>
      <w:sz w:val="24"/>
      <w:szCs w:val="24"/>
    </w:rPr>
  </w:style>
  <w:style w:type="character" w:customStyle="1" w:styleId="Char5">
    <w:name w:val="Υπότιτλος Char"/>
    <w:basedOn w:val="a1"/>
    <w:link w:val="ad"/>
    <w:uiPriority w:val="11"/>
    <w:locked/>
    <w:rsid w:val="006E5296"/>
    <w:rPr>
      <w:rFonts w:ascii="Cambria" w:hAnsi="Cambria" w:cs="Times New Roman"/>
      <w:sz w:val="24"/>
      <w:szCs w:val="24"/>
      <w:lang w:eastAsia="en-US"/>
    </w:rPr>
  </w:style>
  <w:style w:type="paragraph" w:styleId="ae">
    <w:name w:val="Body Text Indent"/>
    <w:basedOn w:val="a0"/>
    <w:link w:val="Char6"/>
    <w:uiPriority w:val="99"/>
    <w:rsid w:val="00723DA7"/>
    <w:pPr>
      <w:spacing w:after="120"/>
      <w:ind w:left="283"/>
    </w:pPr>
  </w:style>
  <w:style w:type="character" w:customStyle="1" w:styleId="Char6">
    <w:name w:val="Σώμα κείμενου με εσοχή Char"/>
    <w:basedOn w:val="a1"/>
    <w:link w:val="ae"/>
    <w:uiPriority w:val="99"/>
    <w:semiHidden/>
    <w:locked/>
    <w:rsid w:val="006E5296"/>
    <w:rPr>
      <w:rFonts w:cs="Times New Roman"/>
      <w:sz w:val="22"/>
      <w:lang w:eastAsia="en-US"/>
    </w:rPr>
  </w:style>
  <w:style w:type="paragraph" w:styleId="22">
    <w:name w:val="Body Text First Indent 2"/>
    <w:basedOn w:val="ae"/>
    <w:link w:val="2Char1"/>
    <w:uiPriority w:val="99"/>
    <w:rsid w:val="00723DA7"/>
    <w:pPr>
      <w:ind w:firstLine="210"/>
    </w:pPr>
  </w:style>
  <w:style w:type="character" w:customStyle="1" w:styleId="2Char1">
    <w:name w:val="Σώμα κείμενου Πρώτη Εσοχή 2 Char"/>
    <w:basedOn w:val="Char6"/>
    <w:link w:val="22"/>
    <w:uiPriority w:val="99"/>
    <w:semiHidden/>
    <w:locked/>
    <w:rsid w:val="006E5296"/>
  </w:style>
  <w:style w:type="paragraph" w:customStyle="1" w:styleId="DocInit">
    <w:name w:val="Doc Init"/>
    <w:basedOn w:val="a0"/>
    <w:rsid w:val="00FC35CE"/>
    <w:pPr>
      <w:widowControl/>
    </w:pPr>
    <w:rPr>
      <w:rFonts w:ascii="NLQII" w:hAnsi="NLQII"/>
      <w:sz w:val="24"/>
      <w:lang w:val="en-GB"/>
    </w:rPr>
  </w:style>
</w:styles>
</file>

<file path=word/webSettings.xml><?xml version="1.0" encoding="utf-8"?>
<w:webSettings xmlns:r="http://schemas.openxmlformats.org/officeDocument/2006/relationships" xmlns:w="http://schemas.openxmlformats.org/wordprocessingml/2006/main">
  <w:divs>
    <w:div w:id="1039084605">
      <w:marLeft w:val="0"/>
      <w:marRight w:val="0"/>
      <w:marTop w:val="0"/>
      <w:marBottom w:val="0"/>
      <w:divBdr>
        <w:top w:val="none" w:sz="0" w:space="0" w:color="auto"/>
        <w:left w:val="none" w:sz="0" w:space="0" w:color="auto"/>
        <w:bottom w:val="none" w:sz="0" w:space="0" w:color="auto"/>
        <w:right w:val="none" w:sz="0" w:space="0" w:color="auto"/>
      </w:divBdr>
    </w:div>
    <w:div w:id="1039084606">
      <w:marLeft w:val="0"/>
      <w:marRight w:val="0"/>
      <w:marTop w:val="0"/>
      <w:marBottom w:val="0"/>
      <w:divBdr>
        <w:top w:val="none" w:sz="0" w:space="0" w:color="auto"/>
        <w:left w:val="none" w:sz="0" w:space="0" w:color="auto"/>
        <w:bottom w:val="none" w:sz="0" w:space="0" w:color="auto"/>
        <w:right w:val="none" w:sz="0" w:space="0" w:color="auto"/>
      </w:divBdr>
    </w:div>
    <w:div w:id="1039084607">
      <w:marLeft w:val="0"/>
      <w:marRight w:val="0"/>
      <w:marTop w:val="0"/>
      <w:marBottom w:val="0"/>
      <w:divBdr>
        <w:top w:val="none" w:sz="0" w:space="0" w:color="auto"/>
        <w:left w:val="none" w:sz="0" w:space="0" w:color="auto"/>
        <w:bottom w:val="none" w:sz="0" w:space="0" w:color="auto"/>
        <w:right w:val="none" w:sz="0" w:space="0" w:color="auto"/>
      </w:divBdr>
    </w:div>
    <w:div w:id="1039084608">
      <w:marLeft w:val="0"/>
      <w:marRight w:val="0"/>
      <w:marTop w:val="0"/>
      <w:marBottom w:val="0"/>
      <w:divBdr>
        <w:top w:val="none" w:sz="0" w:space="0" w:color="auto"/>
        <w:left w:val="none" w:sz="0" w:space="0" w:color="auto"/>
        <w:bottom w:val="none" w:sz="0" w:space="0" w:color="auto"/>
        <w:right w:val="none" w:sz="0" w:space="0" w:color="auto"/>
      </w:divBdr>
    </w:div>
    <w:div w:id="1039084609">
      <w:marLeft w:val="0"/>
      <w:marRight w:val="0"/>
      <w:marTop w:val="0"/>
      <w:marBottom w:val="0"/>
      <w:divBdr>
        <w:top w:val="none" w:sz="0" w:space="0" w:color="auto"/>
        <w:left w:val="none" w:sz="0" w:space="0" w:color="auto"/>
        <w:bottom w:val="none" w:sz="0" w:space="0" w:color="auto"/>
        <w:right w:val="none" w:sz="0" w:space="0" w:color="auto"/>
      </w:divBdr>
    </w:div>
    <w:div w:id="1039084610">
      <w:marLeft w:val="0"/>
      <w:marRight w:val="0"/>
      <w:marTop w:val="0"/>
      <w:marBottom w:val="0"/>
      <w:divBdr>
        <w:top w:val="none" w:sz="0" w:space="0" w:color="auto"/>
        <w:left w:val="none" w:sz="0" w:space="0" w:color="auto"/>
        <w:bottom w:val="none" w:sz="0" w:space="0" w:color="auto"/>
        <w:right w:val="none" w:sz="0" w:space="0" w:color="auto"/>
      </w:divBdr>
    </w:div>
    <w:div w:id="1039084611">
      <w:marLeft w:val="0"/>
      <w:marRight w:val="0"/>
      <w:marTop w:val="0"/>
      <w:marBottom w:val="0"/>
      <w:divBdr>
        <w:top w:val="none" w:sz="0" w:space="0" w:color="auto"/>
        <w:left w:val="none" w:sz="0" w:space="0" w:color="auto"/>
        <w:bottom w:val="none" w:sz="0" w:space="0" w:color="auto"/>
        <w:right w:val="none" w:sz="0" w:space="0" w:color="auto"/>
      </w:divBdr>
    </w:div>
    <w:div w:id="1039084612">
      <w:marLeft w:val="0"/>
      <w:marRight w:val="0"/>
      <w:marTop w:val="0"/>
      <w:marBottom w:val="0"/>
      <w:divBdr>
        <w:top w:val="none" w:sz="0" w:space="0" w:color="auto"/>
        <w:left w:val="none" w:sz="0" w:space="0" w:color="auto"/>
        <w:bottom w:val="none" w:sz="0" w:space="0" w:color="auto"/>
        <w:right w:val="none" w:sz="0" w:space="0" w:color="auto"/>
      </w:divBdr>
    </w:div>
    <w:div w:id="1039084613">
      <w:marLeft w:val="0"/>
      <w:marRight w:val="0"/>
      <w:marTop w:val="0"/>
      <w:marBottom w:val="0"/>
      <w:divBdr>
        <w:top w:val="none" w:sz="0" w:space="0" w:color="auto"/>
        <w:left w:val="none" w:sz="0" w:space="0" w:color="auto"/>
        <w:bottom w:val="none" w:sz="0" w:space="0" w:color="auto"/>
        <w:right w:val="none" w:sz="0" w:space="0" w:color="auto"/>
      </w:divBdr>
    </w:div>
    <w:div w:id="1039084614">
      <w:marLeft w:val="0"/>
      <w:marRight w:val="0"/>
      <w:marTop w:val="0"/>
      <w:marBottom w:val="0"/>
      <w:divBdr>
        <w:top w:val="none" w:sz="0" w:space="0" w:color="auto"/>
        <w:left w:val="none" w:sz="0" w:space="0" w:color="auto"/>
        <w:bottom w:val="none" w:sz="0" w:space="0" w:color="auto"/>
        <w:right w:val="none" w:sz="0" w:space="0" w:color="auto"/>
      </w:divBdr>
    </w:div>
    <w:div w:id="1039084615">
      <w:marLeft w:val="0"/>
      <w:marRight w:val="0"/>
      <w:marTop w:val="0"/>
      <w:marBottom w:val="0"/>
      <w:divBdr>
        <w:top w:val="none" w:sz="0" w:space="0" w:color="auto"/>
        <w:left w:val="none" w:sz="0" w:space="0" w:color="auto"/>
        <w:bottom w:val="none" w:sz="0" w:space="0" w:color="auto"/>
        <w:right w:val="none" w:sz="0" w:space="0" w:color="auto"/>
      </w:divBdr>
    </w:div>
    <w:div w:id="1039084616">
      <w:marLeft w:val="0"/>
      <w:marRight w:val="0"/>
      <w:marTop w:val="0"/>
      <w:marBottom w:val="0"/>
      <w:divBdr>
        <w:top w:val="none" w:sz="0" w:space="0" w:color="auto"/>
        <w:left w:val="none" w:sz="0" w:space="0" w:color="auto"/>
        <w:bottom w:val="none" w:sz="0" w:space="0" w:color="auto"/>
        <w:right w:val="none" w:sz="0" w:space="0" w:color="auto"/>
      </w:divBdr>
    </w:div>
    <w:div w:id="1039084617">
      <w:marLeft w:val="0"/>
      <w:marRight w:val="0"/>
      <w:marTop w:val="0"/>
      <w:marBottom w:val="0"/>
      <w:divBdr>
        <w:top w:val="none" w:sz="0" w:space="0" w:color="auto"/>
        <w:left w:val="none" w:sz="0" w:space="0" w:color="auto"/>
        <w:bottom w:val="none" w:sz="0" w:space="0" w:color="auto"/>
        <w:right w:val="none" w:sz="0" w:space="0" w:color="auto"/>
      </w:divBdr>
    </w:div>
    <w:div w:id="1039084618">
      <w:marLeft w:val="0"/>
      <w:marRight w:val="0"/>
      <w:marTop w:val="0"/>
      <w:marBottom w:val="0"/>
      <w:divBdr>
        <w:top w:val="none" w:sz="0" w:space="0" w:color="auto"/>
        <w:left w:val="none" w:sz="0" w:space="0" w:color="auto"/>
        <w:bottom w:val="none" w:sz="0" w:space="0" w:color="auto"/>
        <w:right w:val="none" w:sz="0" w:space="0" w:color="auto"/>
      </w:divBdr>
    </w:div>
    <w:div w:id="1039084619">
      <w:marLeft w:val="0"/>
      <w:marRight w:val="0"/>
      <w:marTop w:val="0"/>
      <w:marBottom w:val="0"/>
      <w:divBdr>
        <w:top w:val="none" w:sz="0" w:space="0" w:color="auto"/>
        <w:left w:val="none" w:sz="0" w:space="0" w:color="auto"/>
        <w:bottom w:val="none" w:sz="0" w:space="0" w:color="auto"/>
        <w:right w:val="none" w:sz="0" w:space="0" w:color="auto"/>
      </w:divBdr>
    </w:div>
    <w:div w:id="1039084620">
      <w:marLeft w:val="0"/>
      <w:marRight w:val="0"/>
      <w:marTop w:val="0"/>
      <w:marBottom w:val="0"/>
      <w:divBdr>
        <w:top w:val="none" w:sz="0" w:space="0" w:color="auto"/>
        <w:left w:val="none" w:sz="0" w:space="0" w:color="auto"/>
        <w:bottom w:val="none" w:sz="0" w:space="0" w:color="auto"/>
        <w:right w:val="none" w:sz="0" w:space="0" w:color="auto"/>
      </w:divBdr>
    </w:div>
    <w:div w:id="1039084621">
      <w:marLeft w:val="0"/>
      <w:marRight w:val="0"/>
      <w:marTop w:val="0"/>
      <w:marBottom w:val="0"/>
      <w:divBdr>
        <w:top w:val="none" w:sz="0" w:space="0" w:color="auto"/>
        <w:left w:val="none" w:sz="0" w:space="0" w:color="auto"/>
        <w:bottom w:val="none" w:sz="0" w:space="0" w:color="auto"/>
        <w:right w:val="none" w:sz="0" w:space="0" w:color="auto"/>
      </w:divBdr>
    </w:div>
    <w:div w:id="1039084622">
      <w:marLeft w:val="0"/>
      <w:marRight w:val="0"/>
      <w:marTop w:val="0"/>
      <w:marBottom w:val="0"/>
      <w:divBdr>
        <w:top w:val="none" w:sz="0" w:space="0" w:color="auto"/>
        <w:left w:val="none" w:sz="0" w:space="0" w:color="auto"/>
        <w:bottom w:val="none" w:sz="0" w:space="0" w:color="auto"/>
        <w:right w:val="none" w:sz="0" w:space="0" w:color="auto"/>
      </w:divBdr>
    </w:div>
    <w:div w:id="1039084623">
      <w:marLeft w:val="0"/>
      <w:marRight w:val="0"/>
      <w:marTop w:val="0"/>
      <w:marBottom w:val="0"/>
      <w:divBdr>
        <w:top w:val="none" w:sz="0" w:space="0" w:color="auto"/>
        <w:left w:val="none" w:sz="0" w:space="0" w:color="auto"/>
        <w:bottom w:val="none" w:sz="0" w:space="0" w:color="auto"/>
        <w:right w:val="none" w:sz="0" w:space="0" w:color="auto"/>
      </w:divBdr>
    </w:div>
    <w:div w:id="1039084624">
      <w:marLeft w:val="0"/>
      <w:marRight w:val="0"/>
      <w:marTop w:val="0"/>
      <w:marBottom w:val="0"/>
      <w:divBdr>
        <w:top w:val="none" w:sz="0" w:space="0" w:color="auto"/>
        <w:left w:val="none" w:sz="0" w:space="0" w:color="auto"/>
        <w:bottom w:val="none" w:sz="0" w:space="0" w:color="auto"/>
        <w:right w:val="none" w:sz="0" w:space="0" w:color="auto"/>
      </w:divBdr>
    </w:div>
    <w:div w:id="1039084625">
      <w:marLeft w:val="0"/>
      <w:marRight w:val="0"/>
      <w:marTop w:val="0"/>
      <w:marBottom w:val="0"/>
      <w:divBdr>
        <w:top w:val="none" w:sz="0" w:space="0" w:color="auto"/>
        <w:left w:val="none" w:sz="0" w:space="0" w:color="auto"/>
        <w:bottom w:val="none" w:sz="0" w:space="0" w:color="auto"/>
        <w:right w:val="none" w:sz="0" w:space="0" w:color="auto"/>
      </w:divBdr>
    </w:div>
    <w:div w:id="1039084626">
      <w:marLeft w:val="0"/>
      <w:marRight w:val="0"/>
      <w:marTop w:val="0"/>
      <w:marBottom w:val="0"/>
      <w:divBdr>
        <w:top w:val="none" w:sz="0" w:space="0" w:color="auto"/>
        <w:left w:val="none" w:sz="0" w:space="0" w:color="auto"/>
        <w:bottom w:val="none" w:sz="0" w:space="0" w:color="auto"/>
        <w:right w:val="none" w:sz="0" w:space="0" w:color="auto"/>
      </w:divBdr>
    </w:div>
    <w:div w:id="1039084627">
      <w:marLeft w:val="0"/>
      <w:marRight w:val="0"/>
      <w:marTop w:val="0"/>
      <w:marBottom w:val="0"/>
      <w:divBdr>
        <w:top w:val="none" w:sz="0" w:space="0" w:color="auto"/>
        <w:left w:val="none" w:sz="0" w:space="0" w:color="auto"/>
        <w:bottom w:val="none" w:sz="0" w:space="0" w:color="auto"/>
        <w:right w:val="none" w:sz="0" w:space="0" w:color="auto"/>
      </w:divBdr>
    </w:div>
    <w:div w:id="1039084628">
      <w:marLeft w:val="0"/>
      <w:marRight w:val="0"/>
      <w:marTop w:val="0"/>
      <w:marBottom w:val="0"/>
      <w:divBdr>
        <w:top w:val="none" w:sz="0" w:space="0" w:color="auto"/>
        <w:left w:val="none" w:sz="0" w:space="0" w:color="auto"/>
        <w:bottom w:val="none" w:sz="0" w:space="0" w:color="auto"/>
        <w:right w:val="none" w:sz="0" w:space="0" w:color="auto"/>
      </w:divBdr>
    </w:div>
    <w:div w:id="1039084629">
      <w:marLeft w:val="0"/>
      <w:marRight w:val="0"/>
      <w:marTop w:val="0"/>
      <w:marBottom w:val="0"/>
      <w:divBdr>
        <w:top w:val="none" w:sz="0" w:space="0" w:color="auto"/>
        <w:left w:val="none" w:sz="0" w:space="0" w:color="auto"/>
        <w:bottom w:val="none" w:sz="0" w:space="0" w:color="auto"/>
        <w:right w:val="none" w:sz="0" w:space="0" w:color="auto"/>
      </w:divBdr>
    </w:div>
    <w:div w:id="10390846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1860</Words>
  <Characters>10046</Characters>
  <Application>Microsoft Office Word</Application>
  <DocSecurity>0</DocSecurity>
  <Lines>83</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Version 1</vt:lpstr>
      <vt:lpstr>Version 1</vt:lpstr>
    </vt:vector>
  </TitlesOfParts>
  <Company>EMEA</Company>
  <LinksUpToDate>false</LinksUpToDate>
  <CharactersWithSpaces>11883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dc:title>
  <dc:subject>General-EMEA/224398/2006</dc:subject>
  <dc:creator>user146</dc:creator>
  <cp:lastModifiedBy>user146</cp:lastModifiedBy>
  <cp:revision>5</cp:revision>
  <cp:lastPrinted>2013-04-25T08:21:00Z</cp:lastPrinted>
  <dcterms:created xsi:type="dcterms:W3CDTF">2013-04-25T08:21:00Z</dcterms:created>
  <dcterms:modified xsi:type="dcterms:W3CDTF">2013-06-25T12:43:00Z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General-EMEA/224398/2006</vt:lpwstr>
  </property>
  <property fmtid="{D5CDD505-2E9C-101B-9397-08002B2CF9AE}" pid="6" name="DM_Title">
    <vt:lpwstr/>
  </property>
  <property fmtid="{D5CDD505-2E9C-101B-9397-08002B2CF9AE}" pid="7" name="DM_Language">
    <vt:lpwstr/>
  </property>
  <property fmtid="{D5CDD505-2E9C-101B-9397-08002B2CF9AE}" pid="8" name="DM_Name">
    <vt:lpwstr>H-EL_ referral_SPC-lab-pl_v 1.1</vt:lpwstr>
  </property>
  <property fmtid="{D5CDD505-2E9C-101B-9397-08002B2CF9AE}" pid="9" name="DM_Owner">
    <vt:lpwstr>Holemarova Zuzana</vt:lpwstr>
  </property>
  <property fmtid="{D5CDD505-2E9C-101B-9397-08002B2CF9AE}" pid="10" name="DM_Creation_Date">
    <vt:lpwstr>16/06/2006 10:22:25</vt:lpwstr>
  </property>
  <property fmtid="{D5CDD505-2E9C-101B-9397-08002B2CF9AE}" pid="11" name="DM_Creator_Name">
    <vt:lpwstr>Holemarova Zuzana</vt:lpwstr>
  </property>
  <property fmtid="{D5CDD505-2E9C-101B-9397-08002B2CF9AE}" pid="12" name="DM_Modifer_Name">
    <vt:lpwstr>Holemarova Zuzana</vt:lpwstr>
  </property>
  <property fmtid="{D5CDD505-2E9C-101B-9397-08002B2CF9AE}" pid="13" name="DM_Modified_Date">
    <vt:lpwstr>23/06/2006 10:57:14</vt:lpwstr>
  </property>
  <property fmtid="{D5CDD505-2E9C-101B-9397-08002B2CF9AE}" pid="14" name="DM_Type">
    <vt:lpwstr>emea_document</vt:lpwstr>
  </property>
  <property fmtid="{D5CDD505-2E9C-101B-9397-08002B2CF9AE}" pid="15" name="DM_Version">
    <vt:lpwstr>0.1, CURRENT</vt:lpwstr>
  </property>
  <property fmtid="{D5CDD505-2E9C-101B-9397-08002B2CF9AE}" pid="16" name="DM_emea_doc_ref_id">
    <vt:lpwstr>EMEA/224398/2006</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224398</vt:lpwstr>
  </property>
  <property fmtid="{D5CDD505-2E9C-101B-9397-08002B2CF9AE}" pid="20" name="DM_emea_received_date">
    <vt:lpwstr>nulldate</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EMEA</vt:lpwstr>
  </property>
  <property fmtid="{D5CDD505-2E9C-101B-9397-08002B2CF9AE}" pid="28" name="DM_emea_legal_date">
    <vt:lpwstr>nulldate</vt:lpwstr>
  </property>
  <property fmtid="{D5CDD505-2E9C-101B-9397-08002B2CF9AE}" pid="29" name="DM_emea_year">
    <vt:lpwstr>2006</vt:lpwstr>
  </property>
  <property fmtid="{D5CDD505-2E9C-101B-9397-08002B2CF9AE}" pid="30" name="DM_emea_sent_date">
    <vt:lpwstr>nulldate</vt:lpwstr>
  </property>
  <property fmtid="{D5CDD505-2E9C-101B-9397-08002B2CF9AE}" pid="31" name="DM_emea_doc_lang">
    <vt:lpwstr/>
  </property>
</Properties>
</file>