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77" w:rsidRPr="00C97577" w:rsidRDefault="00C97577" w:rsidP="00C97577">
      <w:pPr>
        <w:jc w:val="center"/>
        <w:rPr>
          <w:rFonts w:ascii="Times New Roman" w:eastAsia="TimesNewRoman,Bold" w:hAnsi="Times New Roman" w:cs="Times New Roman"/>
          <w:b/>
          <w:bCs/>
          <w:sz w:val="24"/>
          <w:szCs w:val="24"/>
        </w:rPr>
      </w:pPr>
      <w:bookmarkStart w:id="0" w:name="_GoBack"/>
      <w:bookmarkEnd w:id="0"/>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rPr>
      </w:pPr>
    </w:p>
    <w:p w:rsidR="00C97577" w:rsidRPr="00C97577" w:rsidRDefault="00C97577" w:rsidP="00C97577">
      <w:pPr>
        <w:jc w:val="center"/>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ΦΥΛΛΟ ΟΔΗΓΙΩΝ</w:t>
      </w:r>
      <w:r w:rsidRPr="001309D9">
        <w:rPr>
          <w:rFonts w:ascii="Times New Roman" w:eastAsia="TimesNewRoman,Bold" w:hAnsi="Times New Roman" w:cs="Times New Roman"/>
          <w:b/>
          <w:bCs/>
          <w:sz w:val="24"/>
          <w:szCs w:val="24"/>
          <w:lang w:val="el-GR"/>
        </w:rPr>
        <w:t xml:space="preserve"> </w:t>
      </w:r>
      <w:r w:rsidRPr="00C97577">
        <w:rPr>
          <w:rFonts w:ascii="Times New Roman" w:eastAsia="TimesNewRoman,Bold" w:hAnsi="Times New Roman" w:cs="Times New Roman"/>
          <w:b/>
          <w:bCs/>
          <w:sz w:val="24"/>
          <w:szCs w:val="24"/>
          <w:lang w:val="el-GR"/>
        </w:rPr>
        <w:t>ΧΡΗΣΗΣ</w:t>
      </w:r>
    </w:p>
    <w:p w:rsidR="00C97577" w:rsidRPr="00C97577" w:rsidRDefault="00C97577">
      <w:pPr>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br w:type="page"/>
      </w:r>
    </w:p>
    <w:p w:rsidR="0025305F" w:rsidRPr="00C97577" w:rsidRDefault="00C97577" w:rsidP="00EF4B88">
      <w:pPr>
        <w:autoSpaceDE w:val="0"/>
        <w:autoSpaceDN w:val="0"/>
        <w:adjustRightInd w:val="0"/>
        <w:spacing w:line="240" w:lineRule="auto"/>
        <w:jc w:val="center"/>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lastRenderedPageBreak/>
        <w:t>Φύλλο οδηγιών: Πληροφορίες για το χρήστη</w:t>
      </w:r>
    </w:p>
    <w:p w:rsidR="00C259FB" w:rsidRPr="00C97577" w:rsidRDefault="00C259FB" w:rsidP="00C259FB">
      <w:pPr>
        <w:autoSpaceDE w:val="0"/>
        <w:autoSpaceDN w:val="0"/>
        <w:adjustRightInd w:val="0"/>
        <w:spacing w:after="0" w:line="240" w:lineRule="auto"/>
        <w:jc w:val="center"/>
        <w:rPr>
          <w:rFonts w:ascii="Times New Roman" w:eastAsia="TimesNewRoman,Bold" w:hAnsi="Times New Roman" w:cs="Times New Roman"/>
          <w:b/>
          <w:bCs/>
          <w:sz w:val="24"/>
          <w:szCs w:val="24"/>
          <w:lang w:val="el-GR"/>
        </w:rPr>
      </w:pPr>
      <w:proofErr w:type="spellStart"/>
      <w:r w:rsidRPr="00C97577">
        <w:rPr>
          <w:rFonts w:ascii="Times New Roman" w:eastAsia="TimesNewRoman,Bold" w:hAnsi="Times New Roman" w:cs="Times New Roman"/>
          <w:b/>
          <w:bCs/>
          <w:sz w:val="24"/>
          <w:szCs w:val="24"/>
        </w:rPr>
        <w:t>Memantine</w:t>
      </w:r>
      <w:proofErr w:type="spellEnd"/>
      <w:r w:rsidRPr="00C97577">
        <w:rPr>
          <w:rFonts w:ascii="Times New Roman" w:eastAsia="TimesNewRoman,Bold" w:hAnsi="Times New Roman" w:cs="Times New Roman"/>
          <w:b/>
          <w:bCs/>
          <w:sz w:val="24"/>
          <w:szCs w:val="24"/>
          <w:lang w:val="el-GR"/>
        </w:rPr>
        <w:t>/</w:t>
      </w:r>
      <w:proofErr w:type="spellStart"/>
      <w:r w:rsidRPr="00C97577">
        <w:rPr>
          <w:rFonts w:ascii="Times New Roman" w:eastAsia="TimesNewRoman,Bold" w:hAnsi="Times New Roman" w:cs="Times New Roman"/>
          <w:b/>
          <w:bCs/>
          <w:sz w:val="24"/>
          <w:szCs w:val="24"/>
        </w:rPr>
        <w:t>Genepharm</w:t>
      </w:r>
      <w:proofErr w:type="spellEnd"/>
      <w:r w:rsidRPr="00C97577">
        <w:rPr>
          <w:rFonts w:ascii="Times New Roman" w:eastAsia="TimesNewRoman,Bold" w:hAnsi="Times New Roman" w:cs="Times New Roman"/>
          <w:b/>
          <w:bCs/>
          <w:sz w:val="24"/>
          <w:szCs w:val="24"/>
          <w:lang w:val="el-GR"/>
        </w:rPr>
        <w:t xml:space="preserve"> 10 </w:t>
      </w:r>
      <w:r w:rsidRPr="00C97577">
        <w:rPr>
          <w:rFonts w:ascii="Times New Roman" w:eastAsia="TimesNewRoman,Bold" w:hAnsi="Times New Roman" w:cs="Times New Roman"/>
          <w:b/>
          <w:bCs/>
          <w:sz w:val="24"/>
          <w:szCs w:val="24"/>
        </w:rPr>
        <w:t>mg</w:t>
      </w:r>
      <w:r w:rsidRPr="00C97577">
        <w:rPr>
          <w:rFonts w:ascii="Times New Roman" w:eastAsia="TimesNewRoman,Bold" w:hAnsi="Times New Roman" w:cs="Times New Roman"/>
          <w:b/>
          <w:bCs/>
          <w:sz w:val="24"/>
          <w:szCs w:val="24"/>
          <w:lang w:val="el-GR"/>
        </w:rPr>
        <w:t xml:space="preserve"> διασπειρόμενα στο στόμα δισκία</w:t>
      </w:r>
    </w:p>
    <w:p w:rsidR="0025305F" w:rsidRPr="00C97577" w:rsidRDefault="00DA5936" w:rsidP="00EF4B88">
      <w:pPr>
        <w:autoSpaceDE w:val="0"/>
        <w:autoSpaceDN w:val="0"/>
        <w:adjustRightInd w:val="0"/>
        <w:spacing w:after="0" w:line="240" w:lineRule="auto"/>
        <w:jc w:val="center"/>
        <w:rPr>
          <w:rFonts w:ascii="Times New Roman" w:eastAsia="TimesNewRoman,Bold" w:hAnsi="Times New Roman" w:cs="Times New Roman"/>
          <w:b/>
          <w:bCs/>
          <w:sz w:val="24"/>
          <w:szCs w:val="24"/>
          <w:lang w:val="el-GR"/>
        </w:rPr>
      </w:pPr>
      <w:proofErr w:type="spellStart"/>
      <w:r w:rsidRPr="00C97577">
        <w:rPr>
          <w:rFonts w:ascii="Times New Roman" w:eastAsia="TimesNewRoman,Bold" w:hAnsi="Times New Roman" w:cs="Times New Roman"/>
          <w:b/>
          <w:bCs/>
          <w:sz w:val="24"/>
          <w:szCs w:val="24"/>
        </w:rPr>
        <w:t>Memantine</w:t>
      </w:r>
      <w:proofErr w:type="spellEnd"/>
      <w:r w:rsidRPr="00C97577">
        <w:rPr>
          <w:rFonts w:ascii="Times New Roman" w:eastAsia="TimesNewRoman,Bold" w:hAnsi="Times New Roman" w:cs="Times New Roman"/>
          <w:b/>
          <w:bCs/>
          <w:sz w:val="24"/>
          <w:szCs w:val="24"/>
          <w:lang w:val="el-GR"/>
        </w:rPr>
        <w:t>/</w:t>
      </w:r>
      <w:proofErr w:type="spellStart"/>
      <w:r w:rsidRPr="00C97577">
        <w:rPr>
          <w:rFonts w:ascii="Times New Roman" w:eastAsia="TimesNewRoman,Bold" w:hAnsi="Times New Roman" w:cs="Times New Roman"/>
          <w:b/>
          <w:bCs/>
          <w:sz w:val="24"/>
          <w:szCs w:val="24"/>
        </w:rPr>
        <w:t>Genepharm</w:t>
      </w:r>
      <w:proofErr w:type="spellEnd"/>
      <w:r w:rsidR="0025305F" w:rsidRPr="00C97577">
        <w:rPr>
          <w:rFonts w:ascii="Times New Roman" w:eastAsia="TimesNewRoman,Bold" w:hAnsi="Times New Roman" w:cs="Times New Roman"/>
          <w:b/>
          <w:bCs/>
          <w:sz w:val="24"/>
          <w:szCs w:val="24"/>
          <w:lang w:val="el-GR"/>
        </w:rPr>
        <w:t xml:space="preserve"> </w:t>
      </w:r>
      <w:r w:rsidR="00FC2BFB" w:rsidRPr="00C97577">
        <w:rPr>
          <w:rFonts w:ascii="Times New Roman" w:eastAsia="TimesNewRoman,Bold" w:hAnsi="Times New Roman" w:cs="Times New Roman"/>
          <w:b/>
          <w:bCs/>
          <w:sz w:val="24"/>
          <w:szCs w:val="24"/>
          <w:lang w:val="el-GR"/>
        </w:rPr>
        <w:t>20</w:t>
      </w:r>
      <w:r w:rsidRPr="00C97577">
        <w:rPr>
          <w:rFonts w:ascii="Times New Roman" w:eastAsia="TimesNewRoman,Bold" w:hAnsi="Times New Roman" w:cs="Times New Roman"/>
          <w:b/>
          <w:bCs/>
          <w:sz w:val="24"/>
          <w:szCs w:val="24"/>
          <w:lang w:val="el-GR"/>
        </w:rPr>
        <w:t xml:space="preserve"> </w:t>
      </w:r>
      <w:r w:rsidR="0025305F" w:rsidRPr="00C97577">
        <w:rPr>
          <w:rFonts w:ascii="Times New Roman" w:eastAsia="TimesNewRoman,Bold" w:hAnsi="Times New Roman" w:cs="Times New Roman"/>
          <w:b/>
          <w:bCs/>
          <w:sz w:val="24"/>
          <w:szCs w:val="24"/>
        </w:rPr>
        <w:t>mg</w:t>
      </w:r>
      <w:r w:rsidR="0025305F" w:rsidRPr="00C97577">
        <w:rPr>
          <w:rFonts w:ascii="Times New Roman" w:eastAsia="TimesNewRoman,Bold" w:hAnsi="Times New Roman" w:cs="Times New Roman"/>
          <w:b/>
          <w:bCs/>
          <w:sz w:val="24"/>
          <w:szCs w:val="24"/>
          <w:lang w:val="el-GR"/>
        </w:rPr>
        <w:t xml:space="preserve"> </w:t>
      </w:r>
      <w:r w:rsidR="00FE5C34" w:rsidRPr="00C97577">
        <w:rPr>
          <w:rFonts w:ascii="Times New Roman" w:eastAsia="TimesNewRoman,Bold" w:hAnsi="Times New Roman" w:cs="Times New Roman"/>
          <w:b/>
          <w:bCs/>
          <w:sz w:val="24"/>
          <w:szCs w:val="24"/>
          <w:lang w:val="el-GR"/>
        </w:rPr>
        <w:t>διασπειρόμενα στο στόμα</w:t>
      </w:r>
      <w:r w:rsidR="0025305F" w:rsidRPr="00C97577">
        <w:rPr>
          <w:rFonts w:ascii="Times New Roman" w:eastAsia="TimesNewRoman,Bold" w:hAnsi="Times New Roman" w:cs="Times New Roman"/>
          <w:b/>
          <w:bCs/>
          <w:sz w:val="24"/>
          <w:szCs w:val="24"/>
          <w:lang w:val="el-GR"/>
        </w:rPr>
        <w:t xml:space="preserve"> δισκία</w:t>
      </w:r>
    </w:p>
    <w:p w:rsidR="005D781B" w:rsidRPr="00C97577" w:rsidRDefault="00C259FB" w:rsidP="005D781B">
      <w:pPr>
        <w:autoSpaceDE w:val="0"/>
        <w:autoSpaceDN w:val="0"/>
        <w:adjustRightInd w:val="0"/>
        <w:spacing w:after="0" w:line="240" w:lineRule="auto"/>
        <w:jc w:val="center"/>
        <w:rPr>
          <w:rFonts w:ascii="Times New Roman" w:eastAsia="TimesNewRoman,Bold" w:hAnsi="Times New Roman" w:cs="Times New Roman"/>
          <w:b/>
          <w:bCs/>
          <w:sz w:val="24"/>
          <w:szCs w:val="24"/>
          <w:lang w:val="el-GR"/>
        </w:rPr>
      </w:pPr>
      <w:proofErr w:type="spellStart"/>
      <w:r w:rsidRPr="00C97577">
        <w:rPr>
          <w:rFonts w:ascii="Times New Roman" w:eastAsia="TimesNewRoman,Bold" w:hAnsi="Times New Roman" w:cs="Times New Roman"/>
          <w:b/>
          <w:bCs/>
          <w:sz w:val="24"/>
          <w:szCs w:val="24"/>
        </w:rPr>
        <w:t>Memantine</w:t>
      </w:r>
      <w:proofErr w:type="spellEnd"/>
      <w:r w:rsidRPr="00C97577">
        <w:rPr>
          <w:rFonts w:ascii="Times New Roman" w:eastAsia="TimesNewRoman,Bold" w:hAnsi="Times New Roman" w:cs="Times New Roman"/>
          <w:b/>
          <w:bCs/>
          <w:sz w:val="24"/>
          <w:szCs w:val="24"/>
          <w:lang w:val="el-GR"/>
        </w:rPr>
        <w:t>/</w:t>
      </w:r>
      <w:proofErr w:type="spellStart"/>
      <w:r w:rsidRPr="00C97577">
        <w:rPr>
          <w:rFonts w:ascii="Times New Roman" w:eastAsia="TimesNewRoman,Bold" w:hAnsi="Times New Roman" w:cs="Times New Roman"/>
          <w:b/>
          <w:bCs/>
          <w:sz w:val="24"/>
          <w:szCs w:val="24"/>
        </w:rPr>
        <w:t>Genepharm</w:t>
      </w:r>
      <w:proofErr w:type="spellEnd"/>
      <w:r w:rsidRPr="00C97577">
        <w:rPr>
          <w:rFonts w:ascii="Times New Roman" w:eastAsia="TimesNewRoman,Bold" w:hAnsi="Times New Roman" w:cs="Times New Roman"/>
          <w:b/>
          <w:bCs/>
          <w:sz w:val="24"/>
          <w:szCs w:val="24"/>
          <w:lang w:val="el-GR"/>
        </w:rPr>
        <w:t xml:space="preserve"> </w:t>
      </w:r>
      <w:r w:rsidR="00FC2BFB" w:rsidRPr="00C97577">
        <w:rPr>
          <w:rFonts w:ascii="Times New Roman" w:eastAsia="TimesNewRoman,Bold" w:hAnsi="Times New Roman" w:cs="Times New Roman"/>
          <w:b/>
          <w:bCs/>
          <w:sz w:val="24"/>
          <w:szCs w:val="24"/>
          <w:lang w:val="el-GR"/>
        </w:rPr>
        <w:t>5+10+15+</w:t>
      </w:r>
      <w:r w:rsidRPr="00C97577">
        <w:rPr>
          <w:rFonts w:ascii="Times New Roman" w:eastAsia="TimesNewRoman,Bold" w:hAnsi="Times New Roman" w:cs="Times New Roman"/>
          <w:b/>
          <w:bCs/>
          <w:sz w:val="24"/>
          <w:szCs w:val="24"/>
          <w:lang w:val="el-GR"/>
        </w:rPr>
        <w:t xml:space="preserve">20 </w:t>
      </w:r>
      <w:r w:rsidRPr="00C97577">
        <w:rPr>
          <w:rFonts w:ascii="Times New Roman" w:eastAsia="TimesNewRoman,Bold" w:hAnsi="Times New Roman" w:cs="Times New Roman"/>
          <w:b/>
          <w:bCs/>
          <w:sz w:val="24"/>
          <w:szCs w:val="24"/>
        </w:rPr>
        <w:t>mg</w:t>
      </w:r>
      <w:r w:rsidRPr="00C97577">
        <w:rPr>
          <w:rFonts w:ascii="Times New Roman" w:eastAsia="TimesNewRoman,Bold" w:hAnsi="Times New Roman" w:cs="Times New Roman"/>
          <w:b/>
          <w:bCs/>
          <w:sz w:val="24"/>
          <w:szCs w:val="24"/>
          <w:lang w:val="el-GR"/>
        </w:rPr>
        <w:t xml:space="preserve"> διασπειρόμενα στο στόμα δισκία</w:t>
      </w:r>
    </w:p>
    <w:p w:rsidR="00C259FB" w:rsidRPr="00C97577" w:rsidRDefault="00FC2BFB" w:rsidP="005D781B">
      <w:pPr>
        <w:autoSpaceDE w:val="0"/>
        <w:autoSpaceDN w:val="0"/>
        <w:adjustRightInd w:val="0"/>
        <w:spacing w:line="240" w:lineRule="auto"/>
        <w:jc w:val="center"/>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w:t>
      </w:r>
      <w:r w:rsidR="00666406" w:rsidRPr="00666406">
        <w:rPr>
          <w:rFonts w:ascii="Times New Roman" w:eastAsia="TimesNewRoman,Bold" w:hAnsi="Times New Roman" w:cs="Times New Roman"/>
          <w:b/>
          <w:bCs/>
          <w:sz w:val="24"/>
          <w:szCs w:val="24"/>
          <w:lang w:val="el-GR"/>
        </w:rPr>
        <w:t>Συσκευασία έναρξης της θεραπείας</w:t>
      </w:r>
      <w:r w:rsidRPr="00C97577">
        <w:rPr>
          <w:rFonts w:ascii="Times New Roman" w:eastAsia="TimesNewRoman,Bold" w:hAnsi="Times New Roman" w:cs="Times New Roman"/>
          <w:b/>
          <w:bCs/>
          <w:sz w:val="24"/>
          <w:szCs w:val="24"/>
          <w:lang w:val="el-GR"/>
        </w:rPr>
        <w:t>)</w:t>
      </w:r>
    </w:p>
    <w:p w:rsidR="0025305F" w:rsidRPr="00C97577" w:rsidRDefault="00DA5936" w:rsidP="00EF4B88">
      <w:pPr>
        <w:autoSpaceDE w:val="0"/>
        <w:autoSpaceDN w:val="0"/>
        <w:adjustRightInd w:val="0"/>
        <w:spacing w:line="240" w:lineRule="auto"/>
        <w:jc w:val="center"/>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Μεμαντίνη</w:t>
      </w:r>
      <w:proofErr w:type="spellEnd"/>
      <w:r w:rsidR="00EC3B7A" w:rsidRPr="00C97577">
        <w:rPr>
          <w:rFonts w:ascii="Times New Roman" w:eastAsia="TimesNewRoman" w:hAnsi="Times New Roman" w:cs="Times New Roman"/>
          <w:sz w:val="24"/>
          <w:szCs w:val="24"/>
          <w:lang w:val="el-GR"/>
        </w:rPr>
        <w:t>,</w:t>
      </w:r>
      <w:r w:rsidRPr="00C97577">
        <w:rPr>
          <w:rFonts w:ascii="Times New Roman" w:eastAsia="TimesNewRoman" w:hAnsi="Times New Roman" w:cs="Times New Roman"/>
          <w:sz w:val="24"/>
          <w:szCs w:val="24"/>
          <w:lang w:val="el-GR"/>
        </w:rPr>
        <w:t xml:space="preserve"> υδροχλωρική</w:t>
      </w:r>
    </w:p>
    <w:p w:rsidR="0025305F" w:rsidRPr="00C97577" w:rsidRDefault="0025305F" w:rsidP="00EF4B88">
      <w:pPr>
        <w:autoSpaceDE w:val="0"/>
        <w:autoSpaceDN w:val="0"/>
        <w:adjustRightInd w:val="0"/>
        <w:spacing w:line="240" w:lineRule="auto"/>
        <w:jc w:val="both"/>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Διαβάστε προσεκτικά ολόκληρο το φύλλο οδηγιών χρήσης προτού αρχίσετε να παίρνετε αυτό το</w:t>
      </w:r>
      <w:r w:rsidR="00EF4B88" w:rsidRPr="00C97577">
        <w:rPr>
          <w:rFonts w:ascii="Times New Roman" w:eastAsia="TimesNewRoman,Bold" w:hAnsi="Times New Roman" w:cs="Times New Roman"/>
          <w:b/>
          <w:bCs/>
          <w:sz w:val="24"/>
          <w:szCs w:val="24"/>
          <w:lang w:val="el-GR"/>
        </w:rPr>
        <w:t xml:space="preserve"> </w:t>
      </w:r>
      <w:r w:rsidRPr="00C97577">
        <w:rPr>
          <w:rFonts w:ascii="Times New Roman" w:eastAsia="TimesNewRoman,Bold" w:hAnsi="Times New Roman" w:cs="Times New Roman"/>
          <w:b/>
          <w:bCs/>
          <w:sz w:val="24"/>
          <w:szCs w:val="24"/>
          <w:lang w:val="el-GR"/>
        </w:rPr>
        <w:t>φάρμακο</w:t>
      </w:r>
      <w:r w:rsidR="00DA5936" w:rsidRPr="00C97577">
        <w:rPr>
          <w:rFonts w:ascii="Times New Roman" w:eastAsia="TimesNewRoman,Bold" w:hAnsi="Times New Roman" w:cs="Times New Roman"/>
          <w:b/>
          <w:bCs/>
          <w:sz w:val="24"/>
          <w:szCs w:val="24"/>
          <w:lang w:val="el-GR"/>
        </w:rPr>
        <w:t>, διότι περιλαμβάνει σημαντικές πληροφορίες για σας.</w:t>
      </w:r>
    </w:p>
    <w:p w:rsidR="0025305F" w:rsidRPr="00C97577" w:rsidRDefault="0025305F" w:rsidP="00EF4B88">
      <w:pPr>
        <w:pStyle w:val="a3"/>
        <w:numPr>
          <w:ilvl w:val="0"/>
          <w:numId w:val="4"/>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Φυλάξτε αυτό το φύλλο οδηγιών χρήσης. Ίσως χρειαστεί να το διαβάσετε ξανά.</w:t>
      </w:r>
    </w:p>
    <w:p w:rsidR="0025305F" w:rsidRPr="00C97577" w:rsidRDefault="0025305F" w:rsidP="00EF4B88">
      <w:pPr>
        <w:pStyle w:val="a3"/>
        <w:numPr>
          <w:ilvl w:val="0"/>
          <w:numId w:val="4"/>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Εάν έχετε περαιτέρω απορίες, ρωτήστε το γιατρό ή το φαρμακοποιό σας.</w:t>
      </w:r>
    </w:p>
    <w:p w:rsidR="0025305F" w:rsidRPr="00C97577" w:rsidRDefault="00DA5936" w:rsidP="00EF4B88">
      <w:pPr>
        <w:pStyle w:val="a3"/>
        <w:numPr>
          <w:ilvl w:val="0"/>
          <w:numId w:val="4"/>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r w:rsidR="0025305F" w:rsidRPr="00C97577">
        <w:rPr>
          <w:rFonts w:ascii="Times New Roman" w:eastAsia="TimesNewRoman" w:hAnsi="Times New Roman" w:cs="Times New Roman"/>
          <w:sz w:val="24"/>
          <w:szCs w:val="24"/>
          <w:lang w:val="el-GR"/>
        </w:rPr>
        <w:t>.</w:t>
      </w:r>
    </w:p>
    <w:p w:rsidR="0025305F" w:rsidRPr="00C97577" w:rsidRDefault="00DA5936" w:rsidP="00EF4B88">
      <w:pPr>
        <w:pStyle w:val="a3"/>
        <w:numPr>
          <w:ilvl w:val="0"/>
          <w:numId w:val="4"/>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Εάν κάποια ανεπιθύμητη ενέργεια γίνει πιο σοβαρή, παρακαλείσθε να ενημερώσετε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r w:rsidR="000B7E08" w:rsidRPr="00C97577">
        <w:rPr>
          <w:rFonts w:ascii="Times New Roman" w:eastAsia="TimesNewRoman" w:hAnsi="Times New Roman" w:cs="Times New Roman"/>
          <w:sz w:val="24"/>
          <w:szCs w:val="24"/>
          <w:lang w:val="el-GR"/>
        </w:rPr>
        <w:t>.</w:t>
      </w:r>
    </w:p>
    <w:p w:rsidR="0025305F" w:rsidRPr="00C97577" w:rsidRDefault="00DA5936" w:rsidP="00EF4B88">
      <w:pPr>
        <w:autoSpaceDE w:val="0"/>
        <w:autoSpaceDN w:val="0"/>
        <w:adjustRightInd w:val="0"/>
        <w:spacing w:line="240" w:lineRule="auto"/>
        <w:jc w:val="both"/>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Τι περιέχει το παρόν φύλλο οδηγιών</w:t>
      </w:r>
    </w:p>
    <w:p w:rsidR="0025305F" w:rsidRPr="00C97577" w:rsidRDefault="0025305F" w:rsidP="00EF4B88">
      <w:pPr>
        <w:pStyle w:val="a3"/>
        <w:numPr>
          <w:ilvl w:val="0"/>
          <w:numId w:val="7"/>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Τι είναι 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και ποια είναι η χρήση του</w:t>
      </w:r>
    </w:p>
    <w:p w:rsidR="0025305F" w:rsidRPr="00C97577" w:rsidRDefault="0025305F" w:rsidP="00EF4B88">
      <w:pPr>
        <w:pStyle w:val="a3"/>
        <w:numPr>
          <w:ilvl w:val="0"/>
          <w:numId w:val="7"/>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Τι πρέπει να γνωρίζετε προτού πάρετε 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p>
    <w:p w:rsidR="0025305F" w:rsidRPr="00C97577" w:rsidRDefault="0025305F" w:rsidP="00EF4B88">
      <w:pPr>
        <w:pStyle w:val="a3"/>
        <w:numPr>
          <w:ilvl w:val="0"/>
          <w:numId w:val="7"/>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Πώς να πάρετε 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p>
    <w:p w:rsidR="0025305F" w:rsidRPr="00C97577" w:rsidRDefault="0025305F" w:rsidP="00EF4B88">
      <w:pPr>
        <w:pStyle w:val="a3"/>
        <w:numPr>
          <w:ilvl w:val="0"/>
          <w:numId w:val="7"/>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Πιθανές </w:t>
      </w:r>
      <w:r w:rsidR="00DA5936" w:rsidRPr="00C97577">
        <w:rPr>
          <w:rFonts w:ascii="Times New Roman" w:eastAsia="TimesNewRoman" w:hAnsi="Times New Roman" w:cs="Times New Roman"/>
          <w:sz w:val="24"/>
          <w:szCs w:val="24"/>
          <w:lang w:val="el-GR"/>
        </w:rPr>
        <w:t>ανεπιθύμητες ενέργειες</w:t>
      </w:r>
    </w:p>
    <w:p w:rsidR="0025305F" w:rsidRPr="00C97577" w:rsidRDefault="00DA5936" w:rsidP="00EF4B88">
      <w:pPr>
        <w:pStyle w:val="a3"/>
        <w:numPr>
          <w:ilvl w:val="0"/>
          <w:numId w:val="7"/>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Πώς να φυλάσσεται το </w:t>
      </w:r>
      <w:proofErr w:type="spellStart"/>
      <w:r w:rsidRPr="00C97577">
        <w:rPr>
          <w:rFonts w:ascii="Times New Roman" w:eastAsia="TimesNewRoman" w:hAnsi="Times New Roman" w:cs="Times New Roman"/>
          <w:sz w:val="24"/>
          <w:szCs w:val="24"/>
        </w:rPr>
        <w:t>Memantine</w:t>
      </w:r>
      <w:proofErr w:type="spellEnd"/>
      <w:r w:rsidRPr="00C97577">
        <w:rPr>
          <w:rFonts w:ascii="Times New Roman" w:eastAsia="TimesNewRoman" w:hAnsi="Times New Roman" w:cs="Times New Roman"/>
          <w:sz w:val="24"/>
          <w:szCs w:val="24"/>
          <w:lang w:val="el-GR"/>
        </w:rPr>
        <w:t>/</w:t>
      </w:r>
      <w:proofErr w:type="spellStart"/>
      <w:r w:rsidRPr="00C97577">
        <w:rPr>
          <w:rFonts w:ascii="Times New Roman" w:eastAsia="TimesNewRoman" w:hAnsi="Times New Roman" w:cs="Times New Roman"/>
          <w:sz w:val="24"/>
          <w:szCs w:val="24"/>
        </w:rPr>
        <w:t>Genepharm</w:t>
      </w:r>
      <w:proofErr w:type="spellEnd"/>
    </w:p>
    <w:p w:rsidR="0025305F" w:rsidRPr="00C97577" w:rsidRDefault="00DA5936" w:rsidP="00AC4124">
      <w:pPr>
        <w:pStyle w:val="a3"/>
        <w:numPr>
          <w:ilvl w:val="0"/>
          <w:numId w:val="7"/>
        </w:numPr>
        <w:autoSpaceDE w:val="0"/>
        <w:autoSpaceDN w:val="0"/>
        <w:adjustRightInd w:val="0"/>
        <w:spacing w:line="240" w:lineRule="auto"/>
        <w:ind w:left="357" w:hanging="357"/>
        <w:contextualSpacing w:val="0"/>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Περιεχόμενο της συσκευασίας και λοιπές πληροφορίες</w:t>
      </w:r>
    </w:p>
    <w:p w:rsidR="0025305F" w:rsidRPr="00C97577" w:rsidRDefault="00DA5936" w:rsidP="00AC4124">
      <w:pPr>
        <w:pStyle w:val="a3"/>
        <w:numPr>
          <w:ilvl w:val="0"/>
          <w:numId w:val="10"/>
        </w:numPr>
        <w:autoSpaceDE w:val="0"/>
        <w:autoSpaceDN w:val="0"/>
        <w:adjustRightInd w:val="0"/>
        <w:spacing w:line="240" w:lineRule="auto"/>
        <w:ind w:left="357" w:hanging="357"/>
        <w:contextualSpacing w:val="0"/>
        <w:jc w:val="both"/>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 xml:space="preserve">Τι είναι το </w:t>
      </w:r>
      <w:proofErr w:type="spellStart"/>
      <w:r w:rsidRPr="00C97577">
        <w:rPr>
          <w:rFonts w:ascii="Times New Roman" w:eastAsia="TimesNewRoman,Bold" w:hAnsi="Times New Roman" w:cs="Times New Roman"/>
          <w:b/>
          <w:bCs/>
          <w:sz w:val="24"/>
          <w:szCs w:val="24"/>
        </w:rPr>
        <w:t>Memantine</w:t>
      </w:r>
      <w:proofErr w:type="spellEnd"/>
      <w:r w:rsidRPr="00C97577">
        <w:rPr>
          <w:rFonts w:ascii="Times New Roman" w:eastAsia="TimesNewRoman,Bold" w:hAnsi="Times New Roman" w:cs="Times New Roman"/>
          <w:b/>
          <w:bCs/>
          <w:sz w:val="24"/>
          <w:szCs w:val="24"/>
          <w:lang w:val="el-GR"/>
        </w:rPr>
        <w:t>/</w:t>
      </w:r>
      <w:proofErr w:type="spellStart"/>
      <w:r w:rsidRPr="00C97577">
        <w:rPr>
          <w:rFonts w:ascii="Times New Roman" w:eastAsia="TimesNewRoman,Bold" w:hAnsi="Times New Roman" w:cs="Times New Roman"/>
          <w:b/>
          <w:bCs/>
          <w:sz w:val="24"/>
          <w:szCs w:val="24"/>
        </w:rPr>
        <w:t>Genepharm</w:t>
      </w:r>
      <w:proofErr w:type="spellEnd"/>
      <w:r w:rsidRPr="00C97577">
        <w:rPr>
          <w:rFonts w:ascii="Times New Roman" w:eastAsia="TimesNewRoman,Bold" w:hAnsi="Times New Roman" w:cs="Times New Roman"/>
          <w:b/>
          <w:bCs/>
          <w:sz w:val="24"/>
          <w:szCs w:val="24"/>
          <w:lang w:val="el-GR"/>
        </w:rPr>
        <w:t xml:space="preserve"> και ποια είναι η χρήση του</w:t>
      </w:r>
    </w:p>
    <w:p w:rsidR="0025305F" w:rsidRPr="00C97577" w:rsidRDefault="0025305F" w:rsidP="005D781B">
      <w:pPr>
        <w:autoSpaceDE w:val="0"/>
        <w:autoSpaceDN w:val="0"/>
        <w:adjustRightInd w:val="0"/>
        <w:spacing w:line="240" w:lineRule="auto"/>
        <w:jc w:val="both"/>
        <w:rPr>
          <w:rFonts w:ascii="Times New Roman" w:eastAsia="TimesNewRoman" w:hAnsi="Times New Roman" w:cs="Times New Roman"/>
          <w:sz w:val="24"/>
          <w:szCs w:val="24"/>
          <w:lang w:val="el-GR"/>
        </w:rPr>
      </w:pPr>
      <w:proofErr w:type="gramStart"/>
      <w:r w:rsidRPr="00C97577">
        <w:rPr>
          <w:rFonts w:ascii="Times New Roman" w:eastAsia="TimesNewRoman" w:hAnsi="Times New Roman" w:cs="Times New Roman"/>
          <w:sz w:val="24"/>
          <w:szCs w:val="24"/>
        </w:rPr>
        <w:t>To</w:t>
      </w:r>
      <w:r w:rsidRPr="00C97577">
        <w:rPr>
          <w:rFonts w:ascii="Times New Roman" w:eastAsia="TimesNewRoman" w:hAnsi="Times New Roman" w:cs="Times New Roman"/>
          <w:sz w:val="24"/>
          <w:szCs w:val="24"/>
          <w:lang w:val="el-GR"/>
        </w:rPr>
        <w:t xml:space="preserve">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w:t>
      </w:r>
      <w:r w:rsidR="005D781B" w:rsidRPr="00C97577">
        <w:rPr>
          <w:rFonts w:ascii="Times New Roman" w:eastAsia="TimesNewRoman" w:hAnsi="Times New Roman" w:cs="Times New Roman"/>
          <w:sz w:val="24"/>
          <w:szCs w:val="24"/>
          <w:lang w:val="el-GR"/>
        </w:rPr>
        <w:t xml:space="preserve">περιέχει τη δραστική ουσία </w:t>
      </w:r>
      <w:proofErr w:type="spellStart"/>
      <w:r w:rsidR="005D781B" w:rsidRPr="00C97577">
        <w:rPr>
          <w:rFonts w:ascii="Times New Roman" w:eastAsia="TimesNewRoman" w:hAnsi="Times New Roman" w:cs="Times New Roman"/>
          <w:sz w:val="24"/>
          <w:szCs w:val="24"/>
          <w:lang w:val="el-GR"/>
        </w:rPr>
        <w:t>μεμαντίνη</w:t>
      </w:r>
      <w:proofErr w:type="spellEnd"/>
      <w:r w:rsidR="005D781B" w:rsidRPr="00C97577">
        <w:rPr>
          <w:rFonts w:ascii="Times New Roman" w:eastAsia="TimesNewRoman" w:hAnsi="Times New Roman" w:cs="Times New Roman"/>
          <w:sz w:val="24"/>
          <w:szCs w:val="24"/>
          <w:lang w:val="el-GR"/>
        </w:rPr>
        <w:t xml:space="preserve"> υδροχλωρική.</w:t>
      </w:r>
      <w:proofErr w:type="gramEnd"/>
      <w:r w:rsidR="005D781B" w:rsidRPr="00C97577">
        <w:rPr>
          <w:rFonts w:ascii="Times New Roman" w:eastAsia="TimesNewRoman" w:hAnsi="Times New Roman" w:cs="Times New Roman"/>
          <w:sz w:val="24"/>
          <w:szCs w:val="24"/>
          <w:lang w:val="el-GR"/>
        </w:rPr>
        <w:t xml:space="preserve"> Ανήκει σε μια κατηγορία φαρμάκων που είναι γνωστά ως </w:t>
      </w:r>
      <w:proofErr w:type="spellStart"/>
      <w:r w:rsidR="005D781B" w:rsidRPr="00C97577">
        <w:rPr>
          <w:rFonts w:ascii="Times New Roman" w:eastAsia="TimesNewRoman" w:hAnsi="Times New Roman" w:cs="Times New Roman"/>
          <w:sz w:val="24"/>
          <w:szCs w:val="24"/>
          <w:lang w:val="el-GR"/>
        </w:rPr>
        <w:t>αντιανοϊκά</w:t>
      </w:r>
      <w:proofErr w:type="spellEnd"/>
      <w:r w:rsidR="005D781B" w:rsidRPr="00C97577">
        <w:rPr>
          <w:rFonts w:ascii="Times New Roman" w:eastAsia="TimesNewRoman" w:hAnsi="Times New Roman" w:cs="Times New Roman"/>
          <w:sz w:val="24"/>
          <w:szCs w:val="24"/>
          <w:lang w:val="el-GR"/>
        </w:rPr>
        <w:t xml:space="preserve"> φάρμακα</w:t>
      </w:r>
      <w:r w:rsidRPr="00C97577">
        <w:rPr>
          <w:rFonts w:ascii="Times New Roman" w:eastAsia="TimesNewRoman" w:hAnsi="Times New Roman" w:cs="Times New Roman"/>
          <w:sz w:val="24"/>
          <w:szCs w:val="24"/>
          <w:lang w:val="el-GR"/>
        </w:rPr>
        <w:t>.</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proofErr w:type="gramStart"/>
      <w:r w:rsidRPr="00C97577">
        <w:rPr>
          <w:rFonts w:ascii="Times New Roman" w:eastAsia="TimesNewRoman" w:hAnsi="Times New Roman" w:cs="Times New Roman"/>
          <w:sz w:val="24"/>
          <w:szCs w:val="24"/>
        </w:rPr>
        <w:t>H</w:t>
      </w:r>
      <w:r w:rsidRPr="00C97577">
        <w:rPr>
          <w:rFonts w:ascii="Times New Roman" w:eastAsia="TimesNewRoman" w:hAnsi="Times New Roman" w:cs="Times New Roman"/>
          <w:sz w:val="24"/>
          <w:szCs w:val="24"/>
          <w:lang w:val="el-GR"/>
        </w:rPr>
        <w:t xml:space="preserve"> απώλεια μνήμης στην περίπτωση της νόσου του </w:t>
      </w:r>
      <w:r w:rsidRPr="00C97577">
        <w:rPr>
          <w:rFonts w:ascii="Times New Roman" w:eastAsia="TimesNewRoman" w:hAnsi="Times New Roman" w:cs="Times New Roman"/>
          <w:sz w:val="24"/>
          <w:szCs w:val="24"/>
        </w:rPr>
        <w:t>Alzheimer</w:t>
      </w:r>
      <w:r w:rsidRPr="00C97577">
        <w:rPr>
          <w:rFonts w:ascii="Times New Roman" w:eastAsia="TimesNewRoman" w:hAnsi="Times New Roman" w:cs="Times New Roman"/>
          <w:sz w:val="24"/>
          <w:szCs w:val="24"/>
          <w:lang w:val="el-GR"/>
        </w:rPr>
        <w:t xml:space="preserve"> οφείλεται σε κάποια διαταραχή των</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σημάτων μηνύματος στον εγκέφαλο.</w:t>
      </w:r>
      <w:proofErr w:type="gramEnd"/>
      <w:r w:rsidRPr="00C97577">
        <w:rPr>
          <w:rFonts w:ascii="Times New Roman" w:eastAsia="TimesNewRoman" w:hAnsi="Times New Roman" w:cs="Times New Roman"/>
          <w:sz w:val="24"/>
          <w:szCs w:val="24"/>
          <w:lang w:val="el-GR"/>
        </w:rPr>
        <w:t xml:space="preserve"> Ο εγκέφαλος περιέχει τους αποκαλούμενους υποδοχείς-</w:t>
      </w:r>
      <w:r w:rsidRPr="00C97577">
        <w:rPr>
          <w:rFonts w:ascii="Times New Roman" w:eastAsia="TimesNewRoman" w:hAnsi="Times New Roman" w:cs="Times New Roman"/>
          <w:sz w:val="24"/>
          <w:szCs w:val="24"/>
        </w:rPr>
        <w:t>NMDA</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(Ν-</w:t>
      </w:r>
      <w:proofErr w:type="spellStart"/>
      <w:r w:rsidRPr="00C97577">
        <w:rPr>
          <w:rFonts w:ascii="Times New Roman" w:eastAsia="TimesNewRoman" w:hAnsi="Times New Roman" w:cs="Times New Roman"/>
          <w:sz w:val="24"/>
          <w:szCs w:val="24"/>
          <w:lang w:val="el-GR"/>
        </w:rPr>
        <w:t>μέθυλ</w:t>
      </w:r>
      <w:proofErr w:type="spellEnd"/>
      <w:r w:rsidRPr="00C97577">
        <w:rPr>
          <w:rFonts w:ascii="Times New Roman" w:eastAsia="TimesNewRoman" w:hAnsi="Times New Roman" w:cs="Times New Roman"/>
          <w:sz w:val="24"/>
          <w:szCs w:val="24"/>
          <w:lang w:val="el-GR"/>
        </w:rPr>
        <w:t>ο-</w:t>
      </w:r>
      <w:r w:rsidRPr="00C97577">
        <w:rPr>
          <w:rFonts w:ascii="Times New Roman" w:eastAsia="TimesNewRoman" w:hAnsi="Times New Roman" w:cs="Times New Roman"/>
          <w:sz w:val="24"/>
          <w:szCs w:val="24"/>
        </w:rPr>
        <w:t>D</w:t>
      </w:r>
      <w:r w:rsidRPr="00C97577">
        <w:rPr>
          <w:rFonts w:ascii="Times New Roman" w:eastAsia="TimesNewRoman" w:hAnsi="Times New Roman" w:cs="Times New Roman"/>
          <w:sz w:val="24"/>
          <w:szCs w:val="24"/>
          <w:lang w:val="el-GR"/>
        </w:rPr>
        <w:t>-</w:t>
      </w:r>
      <w:proofErr w:type="spellStart"/>
      <w:r w:rsidRPr="00C97577">
        <w:rPr>
          <w:rFonts w:ascii="Times New Roman" w:eastAsia="TimesNewRoman" w:hAnsi="Times New Roman" w:cs="Times New Roman"/>
          <w:sz w:val="24"/>
          <w:szCs w:val="24"/>
          <w:lang w:val="el-GR"/>
        </w:rPr>
        <w:t>ασπαρτικό</w:t>
      </w:r>
      <w:proofErr w:type="spellEnd"/>
      <w:r w:rsidRPr="00C97577">
        <w:rPr>
          <w:rFonts w:ascii="Times New Roman" w:eastAsia="TimesNewRoman" w:hAnsi="Times New Roman" w:cs="Times New Roman"/>
          <w:sz w:val="24"/>
          <w:szCs w:val="24"/>
          <w:lang w:val="el-GR"/>
        </w:rPr>
        <w:t>) οι οποίοι εμπλέκονται στη διαβίβαση νευρικών σημάτων που είναι μεγάλης</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σημασίας για τη διαδικασία της μάθησης και τη μνήμη. 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ανήκει σε μία ομάδα</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φαρμακευτικών σκευασμάτων που ονομάζονται ανταγωνιστές υποδοχέων-</w:t>
      </w:r>
      <w:r w:rsidRPr="00C97577">
        <w:rPr>
          <w:rFonts w:ascii="Times New Roman" w:eastAsia="TimesNewRoman" w:hAnsi="Times New Roman" w:cs="Times New Roman"/>
          <w:sz w:val="24"/>
          <w:szCs w:val="24"/>
        </w:rPr>
        <w:t>NMDA</w:t>
      </w:r>
      <w:r w:rsidRPr="00C97577">
        <w:rPr>
          <w:rFonts w:ascii="Times New Roman" w:eastAsia="TimesNewRoman" w:hAnsi="Times New Roman" w:cs="Times New Roman"/>
          <w:sz w:val="24"/>
          <w:szCs w:val="24"/>
          <w:lang w:val="el-GR"/>
        </w:rPr>
        <w:t xml:space="preserve">. 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ενεργεί</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πάνω σε αυτούς του υποδοχείς-</w:t>
      </w:r>
      <w:r w:rsidRPr="00C97577">
        <w:rPr>
          <w:rFonts w:ascii="Times New Roman" w:eastAsia="TimesNewRoman" w:hAnsi="Times New Roman" w:cs="Times New Roman"/>
          <w:sz w:val="24"/>
          <w:szCs w:val="24"/>
        </w:rPr>
        <w:t>NMDA</w:t>
      </w:r>
      <w:r w:rsidRPr="00C97577">
        <w:rPr>
          <w:rFonts w:ascii="Times New Roman" w:eastAsia="TimesNewRoman" w:hAnsi="Times New Roman" w:cs="Times New Roman"/>
          <w:sz w:val="24"/>
          <w:szCs w:val="24"/>
          <w:lang w:val="el-GR"/>
        </w:rPr>
        <w:t xml:space="preserve"> βελτιώνοντας τη διαβίβαση των νευρικών σημάτων και τη</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μνήμη.</w:t>
      </w:r>
    </w:p>
    <w:p w:rsidR="005D781B" w:rsidRPr="00C97577" w:rsidRDefault="005D781B" w:rsidP="00EF4B88">
      <w:pPr>
        <w:autoSpaceDE w:val="0"/>
        <w:autoSpaceDN w:val="0"/>
        <w:adjustRightInd w:val="0"/>
        <w:spacing w:line="240" w:lineRule="auto"/>
        <w:jc w:val="both"/>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To</w:t>
      </w:r>
      <w:proofErr w:type="spellEnd"/>
      <w:r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Memantine</w:t>
      </w:r>
      <w:proofErr w:type="spellEnd"/>
      <w:r w:rsidRPr="00C97577">
        <w:rPr>
          <w:rFonts w:ascii="Times New Roman" w:eastAsia="TimesNewRoman" w:hAnsi="Times New Roman" w:cs="Times New Roman"/>
          <w:sz w:val="24"/>
          <w:szCs w:val="24"/>
          <w:lang w:val="el-GR"/>
        </w:rPr>
        <w:t>/</w:t>
      </w:r>
      <w:proofErr w:type="spellStart"/>
      <w:r w:rsidRPr="00C97577">
        <w:rPr>
          <w:rFonts w:ascii="Times New Roman" w:eastAsia="TimesNewRoman" w:hAnsi="Times New Roman" w:cs="Times New Roman"/>
          <w:sz w:val="24"/>
          <w:szCs w:val="24"/>
          <w:lang w:val="el-GR"/>
        </w:rPr>
        <w:t>Genepharm</w:t>
      </w:r>
      <w:proofErr w:type="spellEnd"/>
      <w:r w:rsidRPr="00C97577">
        <w:rPr>
          <w:rFonts w:ascii="Times New Roman" w:eastAsia="TimesNewRoman" w:hAnsi="Times New Roman" w:cs="Times New Roman"/>
          <w:sz w:val="24"/>
          <w:szCs w:val="24"/>
          <w:lang w:val="el-GR"/>
        </w:rPr>
        <w:t xml:space="preserve"> χρησιμοποιείται για τη θεραπεία των ασθενών με μέτρια έως σοβαρή νόσο </w:t>
      </w:r>
      <w:proofErr w:type="spellStart"/>
      <w:r w:rsidRPr="00C97577">
        <w:rPr>
          <w:rFonts w:ascii="Times New Roman" w:eastAsia="TimesNewRoman" w:hAnsi="Times New Roman" w:cs="Times New Roman"/>
          <w:sz w:val="24"/>
          <w:szCs w:val="24"/>
          <w:lang w:val="el-GR"/>
        </w:rPr>
        <w:t>Alzheimer</w:t>
      </w:r>
      <w:proofErr w:type="spellEnd"/>
      <w:r w:rsidRPr="00C97577">
        <w:rPr>
          <w:rFonts w:ascii="Times New Roman" w:eastAsia="TimesNewRoman" w:hAnsi="Times New Roman" w:cs="Times New Roman"/>
          <w:sz w:val="24"/>
          <w:szCs w:val="24"/>
          <w:lang w:val="el-GR"/>
        </w:rPr>
        <w:t>.</w:t>
      </w:r>
    </w:p>
    <w:p w:rsidR="0025305F" w:rsidRPr="00C97577" w:rsidRDefault="00DA5936" w:rsidP="00AC4124">
      <w:pPr>
        <w:pStyle w:val="a3"/>
        <w:numPr>
          <w:ilvl w:val="0"/>
          <w:numId w:val="10"/>
        </w:numPr>
        <w:autoSpaceDE w:val="0"/>
        <w:autoSpaceDN w:val="0"/>
        <w:adjustRightInd w:val="0"/>
        <w:spacing w:line="240" w:lineRule="auto"/>
        <w:ind w:left="357" w:hanging="357"/>
        <w:contextualSpacing w:val="0"/>
        <w:jc w:val="both"/>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 xml:space="preserve">Τι πρέπει να γνωρίζετε πριν να πάρετε το </w:t>
      </w:r>
      <w:proofErr w:type="spellStart"/>
      <w:r w:rsidRPr="00C97577">
        <w:rPr>
          <w:rFonts w:ascii="Times New Roman" w:eastAsia="TimesNewRoman,Bold" w:hAnsi="Times New Roman" w:cs="Times New Roman"/>
          <w:b/>
          <w:bCs/>
          <w:sz w:val="24"/>
          <w:szCs w:val="24"/>
        </w:rPr>
        <w:t>Memantine</w:t>
      </w:r>
      <w:proofErr w:type="spellEnd"/>
      <w:r w:rsidRPr="00C97577">
        <w:rPr>
          <w:rFonts w:ascii="Times New Roman" w:eastAsia="TimesNewRoman,Bold" w:hAnsi="Times New Roman" w:cs="Times New Roman"/>
          <w:b/>
          <w:bCs/>
          <w:sz w:val="24"/>
          <w:szCs w:val="24"/>
          <w:lang w:val="el-GR"/>
        </w:rPr>
        <w:t>/</w:t>
      </w:r>
      <w:proofErr w:type="spellStart"/>
      <w:r w:rsidRPr="00C97577">
        <w:rPr>
          <w:rFonts w:ascii="Times New Roman" w:eastAsia="TimesNewRoman,Bold" w:hAnsi="Times New Roman" w:cs="Times New Roman"/>
          <w:b/>
          <w:bCs/>
          <w:sz w:val="24"/>
          <w:szCs w:val="24"/>
        </w:rPr>
        <w:t>Genepharm</w:t>
      </w:r>
      <w:proofErr w:type="spellEnd"/>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 xml:space="preserve">Μην πάρετε το </w:t>
      </w:r>
      <w:proofErr w:type="spellStart"/>
      <w:r w:rsidR="00DA5936" w:rsidRPr="00C97577">
        <w:rPr>
          <w:rFonts w:ascii="Times New Roman" w:eastAsia="TimesNewRoman" w:hAnsi="Times New Roman" w:cs="Times New Roman"/>
          <w:b/>
          <w:bCs/>
          <w:sz w:val="24"/>
          <w:szCs w:val="24"/>
        </w:rPr>
        <w:t>Memantine</w:t>
      </w:r>
      <w:proofErr w:type="spellEnd"/>
      <w:r w:rsidR="00DA5936" w:rsidRPr="00C97577">
        <w:rPr>
          <w:rFonts w:ascii="Times New Roman" w:eastAsia="TimesNewRoman" w:hAnsi="Times New Roman" w:cs="Times New Roman"/>
          <w:b/>
          <w:bCs/>
          <w:sz w:val="24"/>
          <w:szCs w:val="24"/>
          <w:lang w:val="el-GR"/>
        </w:rPr>
        <w:t>/</w:t>
      </w:r>
      <w:proofErr w:type="spellStart"/>
      <w:r w:rsidR="00DA5936" w:rsidRPr="00C97577">
        <w:rPr>
          <w:rFonts w:ascii="Times New Roman" w:eastAsia="TimesNewRoman" w:hAnsi="Times New Roman" w:cs="Times New Roman"/>
          <w:b/>
          <w:bCs/>
          <w:sz w:val="24"/>
          <w:szCs w:val="24"/>
        </w:rPr>
        <w:t>Genepharm</w:t>
      </w:r>
      <w:proofErr w:type="spellEnd"/>
    </w:p>
    <w:p w:rsidR="0025305F" w:rsidRPr="00C97577" w:rsidRDefault="0025305F" w:rsidP="00DA5936">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lastRenderedPageBreak/>
        <w:t>σε περίπτωση αλλεργίας</w:t>
      </w:r>
      <w:r w:rsidR="00C314FC"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στ</w:t>
      </w:r>
      <w:r w:rsidR="00C314FC" w:rsidRPr="00C97577">
        <w:rPr>
          <w:rFonts w:ascii="Times New Roman" w:eastAsia="TimesNewRoman" w:hAnsi="Times New Roman" w:cs="Times New Roman"/>
          <w:sz w:val="24"/>
          <w:szCs w:val="24"/>
          <w:lang w:val="el-GR"/>
        </w:rPr>
        <w:t>ην</w:t>
      </w:r>
      <w:r w:rsidRPr="00C97577">
        <w:rPr>
          <w:rFonts w:ascii="Times New Roman" w:eastAsia="TimesNewRoman" w:hAnsi="Times New Roman" w:cs="Times New Roman"/>
          <w:sz w:val="24"/>
          <w:szCs w:val="24"/>
          <w:lang w:val="el-GR"/>
        </w:rPr>
        <w:t xml:space="preserve"> </w:t>
      </w:r>
      <w:r w:rsidR="00EC3B7A" w:rsidRPr="00C97577">
        <w:rPr>
          <w:rFonts w:ascii="Times New Roman" w:eastAsia="TimesNewRoman" w:hAnsi="Times New Roman" w:cs="Times New Roman"/>
          <w:sz w:val="24"/>
          <w:szCs w:val="24"/>
          <w:lang w:val="el-GR"/>
        </w:rPr>
        <w:t xml:space="preserve">υδροχλωρική </w:t>
      </w:r>
      <w:proofErr w:type="spellStart"/>
      <w:r w:rsidR="00C314FC" w:rsidRPr="00C97577">
        <w:rPr>
          <w:rFonts w:ascii="Times New Roman" w:eastAsia="TimesNewRoman" w:hAnsi="Times New Roman" w:cs="Times New Roman"/>
          <w:sz w:val="24"/>
          <w:szCs w:val="24"/>
          <w:lang w:val="el-GR"/>
        </w:rPr>
        <w:t>μεμαντίνη</w:t>
      </w:r>
      <w:proofErr w:type="spellEnd"/>
      <w:r w:rsidR="00EC3B7A" w:rsidRPr="00C97577">
        <w:rPr>
          <w:rFonts w:ascii="Times New Roman" w:eastAsia="TimesNewRoman" w:hAnsi="Times New Roman" w:cs="Times New Roman"/>
          <w:sz w:val="24"/>
          <w:szCs w:val="24"/>
          <w:lang w:val="el-GR"/>
        </w:rPr>
        <w:t xml:space="preserve"> ή</w:t>
      </w:r>
      <w:r w:rsidR="00C314FC" w:rsidRPr="00C97577">
        <w:rPr>
          <w:rFonts w:ascii="Times New Roman" w:eastAsia="TimesNewRoman" w:hAnsi="Times New Roman" w:cs="Times New Roman"/>
          <w:sz w:val="24"/>
          <w:szCs w:val="24"/>
          <w:lang w:val="el-GR"/>
        </w:rPr>
        <w:t xml:space="preserve"> σε οποιοδήποτε άλλο συστατικ</w:t>
      </w:r>
      <w:r w:rsidR="005D781B" w:rsidRPr="00C97577">
        <w:rPr>
          <w:rFonts w:ascii="Times New Roman" w:eastAsia="TimesNewRoman" w:hAnsi="Times New Roman" w:cs="Times New Roman"/>
          <w:sz w:val="24"/>
          <w:szCs w:val="24"/>
          <w:lang w:val="el-GR"/>
        </w:rPr>
        <w:t>ό</w:t>
      </w:r>
      <w:r w:rsidR="00C314FC" w:rsidRPr="00C97577">
        <w:rPr>
          <w:rFonts w:ascii="Times New Roman" w:eastAsia="TimesNewRoman" w:hAnsi="Times New Roman" w:cs="Times New Roman"/>
          <w:sz w:val="24"/>
          <w:szCs w:val="24"/>
          <w:lang w:val="el-GR"/>
        </w:rPr>
        <w:t xml:space="preserve"> του φαρμάκου </w:t>
      </w:r>
      <w:r w:rsidR="005D781B" w:rsidRPr="00C97577">
        <w:rPr>
          <w:rFonts w:ascii="Times New Roman" w:eastAsia="TimesNewRoman" w:hAnsi="Times New Roman" w:cs="Times New Roman"/>
          <w:sz w:val="24"/>
          <w:szCs w:val="24"/>
          <w:lang w:val="el-GR"/>
        </w:rPr>
        <w:t xml:space="preserve">αυτού </w:t>
      </w:r>
      <w:r w:rsidR="00C314FC" w:rsidRPr="00C97577">
        <w:rPr>
          <w:rFonts w:ascii="Times New Roman" w:eastAsia="TimesNewRoman" w:hAnsi="Times New Roman" w:cs="Times New Roman"/>
          <w:sz w:val="24"/>
          <w:szCs w:val="24"/>
          <w:lang w:val="el-GR"/>
        </w:rPr>
        <w:t>(αναφέρονται στην παράγραφο 6).</w:t>
      </w:r>
    </w:p>
    <w:p w:rsidR="0025305F" w:rsidRPr="00C97577" w:rsidRDefault="00D64F1D"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Προειδοποιήσεις και προφυλάξεις</w:t>
      </w:r>
    </w:p>
    <w:p w:rsidR="00BB4275" w:rsidRPr="00C97577" w:rsidRDefault="00BB4275" w:rsidP="00BB4275">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Απευθυνθείτε στο γιατρό ή το φαρμακοποιό σας προτού πάρετε το </w:t>
      </w:r>
      <w:proofErr w:type="spellStart"/>
      <w:r w:rsidRPr="00C97577">
        <w:rPr>
          <w:rFonts w:ascii="Times New Roman" w:eastAsia="TimesNewRoman" w:hAnsi="Times New Roman" w:cs="Times New Roman"/>
          <w:sz w:val="24"/>
          <w:szCs w:val="24"/>
          <w:lang w:val="el-GR"/>
        </w:rPr>
        <w:t>Memantine</w:t>
      </w:r>
      <w:proofErr w:type="spellEnd"/>
      <w:r w:rsidRPr="00C97577">
        <w:rPr>
          <w:rFonts w:ascii="Times New Roman" w:eastAsia="TimesNewRoman" w:hAnsi="Times New Roman" w:cs="Times New Roman"/>
          <w:sz w:val="24"/>
          <w:szCs w:val="24"/>
          <w:lang w:val="el-GR"/>
        </w:rPr>
        <w:t>/</w:t>
      </w:r>
      <w:proofErr w:type="spellStart"/>
      <w:r w:rsidRPr="00C97577">
        <w:rPr>
          <w:rFonts w:ascii="Times New Roman" w:eastAsia="TimesNewRoman" w:hAnsi="Times New Roman" w:cs="Times New Roman"/>
          <w:sz w:val="24"/>
          <w:szCs w:val="24"/>
          <w:lang w:val="el-GR"/>
        </w:rPr>
        <w:t>Genepharm</w:t>
      </w:r>
      <w:proofErr w:type="spellEnd"/>
    </w:p>
    <w:p w:rsidR="0025305F" w:rsidRPr="00C97577" w:rsidRDefault="0025305F" w:rsidP="00C314FC">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εάν έχετε ιστορικό επιληπτικών κρίσεων</w:t>
      </w:r>
    </w:p>
    <w:p w:rsidR="0025305F" w:rsidRPr="00C97577" w:rsidRDefault="0025305F" w:rsidP="00C314FC">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σε περίπτωση που προσφάτως υποφέρατε από έμφραγμα του μυοκαρδίου (καρδιακή</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προσβολή), ή εάν υποφέρετε από συμφορητική καρδιακή ανεπάρκεια ή από ανεξέλεγκτη</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υπέρταση (υψηλή αρτηριακή πίεση).</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Σε αυτές τις περιπτώσεις η θεραπευτική αγωγή θα πρέπει να βρίσκεται υπό προσεκτική</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παρακολούθηση και το κλινικό όφελος του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να αξιολογείται σε συχνή βάση από το γιατρό σας.</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Στην περίπτωση που </w:t>
      </w:r>
      <w:r w:rsidR="00A367EA" w:rsidRPr="00C97577">
        <w:rPr>
          <w:rFonts w:ascii="Times New Roman" w:eastAsia="TimesNewRoman" w:hAnsi="Times New Roman" w:cs="Times New Roman"/>
          <w:sz w:val="24"/>
          <w:szCs w:val="24"/>
          <w:lang w:val="el-GR"/>
        </w:rPr>
        <w:t>υποφέρετε</w:t>
      </w:r>
      <w:r w:rsidRPr="00C97577">
        <w:rPr>
          <w:rFonts w:ascii="Times New Roman" w:eastAsia="TimesNewRoman" w:hAnsi="Times New Roman" w:cs="Times New Roman"/>
          <w:sz w:val="24"/>
          <w:szCs w:val="24"/>
          <w:lang w:val="el-GR"/>
        </w:rPr>
        <w:t xml:space="preserve"> από νεφρική </w:t>
      </w:r>
      <w:r w:rsidR="00BB4275" w:rsidRPr="00C97577">
        <w:rPr>
          <w:rFonts w:ascii="Times New Roman" w:eastAsia="TimesNewRoman" w:hAnsi="Times New Roman" w:cs="Times New Roman"/>
          <w:sz w:val="24"/>
          <w:szCs w:val="24"/>
          <w:lang w:val="el-GR"/>
        </w:rPr>
        <w:t>βλάβη</w:t>
      </w:r>
      <w:r w:rsidRPr="00C97577">
        <w:rPr>
          <w:rFonts w:ascii="Times New Roman" w:eastAsia="TimesNewRoman" w:hAnsi="Times New Roman" w:cs="Times New Roman"/>
          <w:sz w:val="24"/>
          <w:szCs w:val="24"/>
          <w:lang w:val="el-GR"/>
        </w:rPr>
        <w:t xml:space="preserve"> (προβλήματα στα νεφρά), ο γιατρός σας θα</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πρέπει να παρακολουθεί στενά τη νεφρική λειτουργία σας και εάν είναι απαραίτητο να προσαρμόζει</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κατάλληλα τις δόσεις του </w:t>
      </w:r>
      <w:proofErr w:type="spellStart"/>
      <w:r w:rsidR="00EC3B7A" w:rsidRPr="00C97577">
        <w:rPr>
          <w:rFonts w:ascii="Times New Roman" w:eastAsia="TimesNewRoman" w:hAnsi="Times New Roman" w:cs="Times New Roman"/>
          <w:sz w:val="24"/>
          <w:szCs w:val="24"/>
        </w:rPr>
        <w:t>Memantine</w:t>
      </w:r>
      <w:proofErr w:type="spellEnd"/>
      <w:r w:rsidR="00EC3B7A" w:rsidRPr="00C97577">
        <w:rPr>
          <w:rFonts w:ascii="Times New Roman" w:eastAsia="TimesNewRoman" w:hAnsi="Times New Roman" w:cs="Times New Roman"/>
          <w:sz w:val="24"/>
          <w:szCs w:val="24"/>
          <w:lang w:val="el-GR"/>
        </w:rPr>
        <w:t>/</w:t>
      </w:r>
      <w:proofErr w:type="spellStart"/>
      <w:r w:rsidR="00EC3B7A"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Θα πρέπει να αποφεύγεται η ταυτόχρονη χρήση των φαρμακευτικών προϊόντων που ονομάζονται</w:t>
      </w:r>
      <w:r w:rsidR="002E4CB2"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αμανταδίνη</w:t>
      </w:r>
      <w:proofErr w:type="spellEnd"/>
      <w:r w:rsidRPr="00C97577">
        <w:rPr>
          <w:rFonts w:ascii="Times New Roman" w:eastAsia="TimesNewRoman" w:hAnsi="Times New Roman" w:cs="Times New Roman"/>
          <w:sz w:val="24"/>
          <w:szCs w:val="24"/>
          <w:lang w:val="el-GR"/>
        </w:rPr>
        <w:t xml:space="preserve"> (για την θεραπεία της νόσου του </w:t>
      </w:r>
      <w:r w:rsidRPr="00C97577">
        <w:rPr>
          <w:rFonts w:ascii="Times New Roman" w:eastAsia="TimesNewRoman" w:hAnsi="Times New Roman" w:cs="Times New Roman"/>
          <w:sz w:val="24"/>
          <w:szCs w:val="24"/>
        </w:rPr>
        <w:t>Parkinson</w:t>
      </w:r>
      <w:r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κεταμίνη</w:t>
      </w:r>
      <w:proofErr w:type="spellEnd"/>
      <w:r w:rsidRPr="00C97577">
        <w:rPr>
          <w:rFonts w:ascii="Times New Roman" w:eastAsia="TimesNewRoman" w:hAnsi="Times New Roman" w:cs="Times New Roman"/>
          <w:sz w:val="24"/>
          <w:szCs w:val="24"/>
          <w:lang w:val="el-GR"/>
        </w:rPr>
        <w:t xml:space="preserve"> (μια ουσία που χρησιμοποιείται</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γενικά ως αναισθητικό), </w:t>
      </w:r>
      <w:proofErr w:type="spellStart"/>
      <w:r w:rsidR="00EC3B7A" w:rsidRPr="00C97577">
        <w:rPr>
          <w:rFonts w:ascii="Times New Roman" w:eastAsia="TimesNewRoman" w:hAnsi="Times New Roman" w:cs="Times New Roman"/>
          <w:sz w:val="24"/>
          <w:szCs w:val="24"/>
          <w:lang w:val="el-GR"/>
        </w:rPr>
        <w:t>δεξτρομεθορφάνη</w:t>
      </w:r>
      <w:proofErr w:type="spellEnd"/>
      <w:r w:rsidR="00A367EA" w:rsidRPr="00C97577">
        <w:rPr>
          <w:rFonts w:ascii="Times New Roman" w:eastAsia="TimesNewRoman" w:hAnsi="Times New Roman" w:cs="Times New Roman"/>
          <w:sz w:val="24"/>
          <w:szCs w:val="24"/>
          <w:lang w:val="el-GR"/>
        </w:rPr>
        <w:t xml:space="preserve"> (γενικής χρήση για τη</w:t>
      </w:r>
      <w:r w:rsidRPr="00C97577">
        <w:rPr>
          <w:rFonts w:ascii="Times New Roman" w:eastAsia="TimesNewRoman" w:hAnsi="Times New Roman" w:cs="Times New Roman"/>
          <w:sz w:val="24"/>
          <w:szCs w:val="24"/>
          <w:lang w:val="el-GR"/>
        </w:rPr>
        <w:t xml:space="preserve"> </w:t>
      </w:r>
      <w:r w:rsidR="00A367EA" w:rsidRPr="00C97577">
        <w:rPr>
          <w:rFonts w:ascii="Times New Roman" w:eastAsia="TimesNewRoman" w:hAnsi="Times New Roman" w:cs="Times New Roman"/>
          <w:sz w:val="24"/>
          <w:szCs w:val="24"/>
          <w:lang w:val="el-GR"/>
        </w:rPr>
        <w:t>θεραπεία</w:t>
      </w:r>
      <w:r w:rsidRPr="00C97577">
        <w:rPr>
          <w:rFonts w:ascii="Times New Roman" w:eastAsia="TimesNewRoman" w:hAnsi="Times New Roman" w:cs="Times New Roman"/>
          <w:sz w:val="24"/>
          <w:szCs w:val="24"/>
          <w:lang w:val="el-GR"/>
        </w:rPr>
        <w:t xml:space="preserve"> του βήχα) και</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άλλων ανταγωνιστών-</w:t>
      </w:r>
      <w:r w:rsidRPr="00C97577">
        <w:rPr>
          <w:rFonts w:ascii="Times New Roman" w:eastAsia="TimesNewRoman" w:hAnsi="Times New Roman" w:cs="Times New Roman"/>
          <w:sz w:val="24"/>
          <w:szCs w:val="24"/>
        </w:rPr>
        <w:t>NMDA</w:t>
      </w:r>
      <w:r w:rsidRPr="00C97577">
        <w:rPr>
          <w:rFonts w:ascii="Times New Roman" w:eastAsia="TimesNewRoman" w:hAnsi="Times New Roman" w:cs="Times New Roman"/>
          <w:sz w:val="24"/>
          <w:szCs w:val="24"/>
          <w:lang w:val="el-GR"/>
        </w:rPr>
        <w:t>.</w:t>
      </w:r>
    </w:p>
    <w:p w:rsidR="00D64F1D" w:rsidRPr="00C97577" w:rsidRDefault="00D64F1D"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b/>
          <w:sz w:val="24"/>
          <w:szCs w:val="24"/>
          <w:lang w:val="el-GR"/>
        </w:rPr>
        <w:t>Παιδιά και έφηβοι</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δε συνιστάται για χρήση σε παιδιά και εφήβους κάτω των 18 ετών.</w:t>
      </w:r>
    </w:p>
    <w:p w:rsidR="0025305F" w:rsidRPr="00C97577" w:rsidRDefault="00D64F1D"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 xml:space="preserve">Άλλα φάρμακα και </w:t>
      </w:r>
      <w:proofErr w:type="spellStart"/>
      <w:r w:rsidRPr="00C97577">
        <w:rPr>
          <w:rFonts w:ascii="Times New Roman" w:eastAsia="TimesNewRoman" w:hAnsi="Times New Roman" w:cs="Times New Roman"/>
          <w:b/>
          <w:bCs/>
          <w:sz w:val="24"/>
          <w:szCs w:val="24"/>
        </w:rPr>
        <w:t>Memantine</w:t>
      </w:r>
      <w:proofErr w:type="spellEnd"/>
      <w:r w:rsidRPr="00C97577">
        <w:rPr>
          <w:rFonts w:ascii="Times New Roman" w:eastAsia="TimesNewRoman" w:hAnsi="Times New Roman" w:cs="Times New Roman"/>
          <w:b/>
          <w:bCs/>
          <w:sz w:val="24"/>
          <w:szCs w:val="24"/>
          <w:lang w:val="el-GR"/>
        </w:rPr>
        <w:t>/</w:t>
      </w:r>
      <w:proofErr w:type="spellStart"/>
      <w:r w:rsidRPr="00C97577">
        <w:rPr>
          <w:rFonts w:ascii="Times New Roman" w:eastAsia="TimesNewRoman" w:hAnsi="Times New Roman" w:cs="Times New Roman"/>
          <w:b/>
          <w:bCs/>
          <w:sz w:val="24"/>
          <w:szCs w:val="24"/>
        </w:rPr>
        <w:t>Genepharm</w:t>
      </w:r>
      <w:proofErr w:type="spellEnd"/>
    </w:p>
    <w:p w:rsidR="0025305F" w:rsidRPr="00C97577" w:rsidRDefault="00F139E7" w:rsidP="00F139E7">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Ενημερώστε το γιατρό ή το φαρμακοποιό σας εάν παίρνετε, έχετε πρόσφατα πάρει ή μπορεί να πάρετε άλλα φάρμακα</w:t>
      </w:r>
      <w:r w:rsidR="0025305F" w:rsidRPr="00C97577">
        <w:rPr>
          <w:rFonts w:ascii="Times New Roman" w:eastAsia="TimesNewRoman" w:hAnsi="Times New Roman" w:cs="Times New Roman"/>
          <w:sz w:val="24"/>
          <w:szCs w:val="24"/>
          <w:lang w:val="el-GR"/>
        </w:rPr>
        <w:t>.</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Συγκεκριμένα 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μπορεί να μεταβάλει την επίδραση των παρακάτω φαρμάκων και η δόση τους</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πρέπει να επαναπροσδιοριστεί από τον γιατρό σας:</w:t>
      </w:r>
    </w:p>
    <w:p w:rsidR="0025305F" w:rsidRPr="00C97577" w:rsidRDefault="0025305F" w:rsidP="00D64F1D">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αμανταδίνη</w:t>
      </w:r>
      <w:proofErr w:type="spellEnd"/>
      <w:r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κεταμίνη</w:t>
      </w:r>
      <w:proofErr w:type="spellEnd"/>
      <w:r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dextromethorphan</w:t>
      </w:r>
      <w:proofErr w:type="spellEnd"/>
    </w:p>
    <w:p w:rsidR="0025305F" w:rsidRPr="00C97577" w:rsidRDefault="0025305F" w:rsidP="00D64F1D">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δαντρολένιο</w:t>
      </w:r>
      <w:proofErr w:type="spellEnd"/>
      <w:r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βακλοφαίνη</w:t>
      </w:r>
      <w:proofErr w:type="spellEnd"/>
    </w:p>
    <w:p w:rsidR="0025305F" w:rsidRPr="00C97577" w:rsidRDefault="0025305F" w:rsidP="00D64F1D">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σιμετιδίνη</w:t>
      </w:r>
      <w:proofErr w:type="spellEnd"/>
      <w:r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ρανιτιδίνη</w:t>
      </w:r>
      <w:proofErr w:type="spellEnd"/>
      <w:r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προκαϊναμίδη</w:t>
      </w:r>
      <w:proofErr w:type="spellEnd"/>
      <w:r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κινιδίνη</w:t>
      </w:r>
      <w:proofErr w:type="spellEnd"/>
      <w:r w:rsidRPr="00C97577">
        <w:rPr>
          <w:rFonts w:ascii="Times New Roman" w:eastAsia="TimesNewRoman" w:hAnsi="Times New Roman" w:cs="Times New Roman"/>
          <w:sz w:val="24"/>
          <w:szCs w:val="24"/>
          <w:lang w:val="el-GR"/>
        </w:rPr>
        <w:t>, κινίνη, νικοτίνη</w:t>
      </w:r>
    </w:p>
    <w:p w:rsidR="0025305F" w:rsidRPr="00C97577" w:rsidRDefault="0025305F" w:rsidP="00D64F1D">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υδροχλωροθειαζίδη</w:t>
      </w:r>
      <w:proofErr w:type="spellEnd"/>
      <w:r w:rsidRPr="00C97577">
        <w:rPr>
          <w:rFonts w:ascii="Times New Roman" w:eastAsia="TimesNewRoman" w:hAnsi="Times New Roman" w:cs="Times New Roman"/>
          <w:sz w:val="24"/>
          <w:szCs w:val="24"/>
          <w:lang w:val="el-GR"/>
        </w:rPr>
        <w:t xml:space="preserve"> (ή οποιοσδήποτε συνδυασμός με </w:t>
      </w:r>
      <w:proofErr w:type="spellStart"/>
      <w:r w:rsidRPr="00C97577">
        <w:rPr>
          <w:rFonts w:ascii="Times New Roman" w:eastAsia="TimesNewRoman" w:hAnsi="Times New Roman" w:cs="Times New Roman"/>
          <w:sz w:val="24"/>
          <w:szCs w:val="24"/>
          <w:lang w:val="el-GR"/>
        </w:rPr>
        <w:t>υδροχλωροθειαζίδη</w:t>
      </w:r>
      <w:proofErr w:type="spellEnd"/>
      <w:r w:rsidRPr="00C97577">
        <w:rPr>
          <w:rFonts w:ascii="Times New Roman" w:eastAsia="TimesNewRoman" w:hAnsi="Times New Roman" w:cs="Times New Roman"/>
          <w:sz w:val="24"/>
          <w:szCs w:val="24"/>
          <w:lang w:val="el-GR"/>
        </w:rPr>
        <w:t>)</w:t>
      </w:r>
    </w:p>
    <w:p w:rsidR="0025305F" w:rsidRPr="00C97577" w:rsidRDefault="0025305F" w:rsidP="00D64F1D">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αντιχολινεργικά</w:t>
      </w:r>
      <w:proofErr w:type="spellEnd"/>
      <w:r w:rsidRPr="00C97577">
        <w:rPr>
          <w:rFonts w:ascii="Times New Roman" w:eastAsia="TimesNewRoman" w:hAnsi="Times New Roman" w:cs="Times New Roman"/>
          <w:sz w:val="24"/>
          <w:szCs w:val="24"/>
          <w:lang w:val="el-GR"/>
        </w:rPr>
        <w:t xml:space="preserve"> (ουσίες οι οποίες γενικά χρησιμοποιούνται για την θεραπεία των κινητικών</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διαταραχών και των εντερικών συσπάσεων)</w:t>
      </w:r>
    </w:p>
    <w:p w:rsidR="0025305F" w:rsidRPr="00C97577" w:rsidRDefault="0025305F" w:rsidP="00D64F1D">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αντιεπιληπτικά (ουσίες που χρησιμοποιούνται για την πρόληψη και την θεραπεία των επιληπτικών</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κρίσεων).</w:t>
      </w:r>
    </w:p>
    <w:p w:rsidR="0025305F" w:rsidRPr="00C97577" w:rsidRDefault="0025305F" w:rsidP="00D64F1D">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βαρβιτουρικά (ουσίες που γενικά χρησιμοποιούνται για την πρόκληση ύπνου)</w:t>
      </w:r>
    </w:p>
    <w:p w:rsidR="0025305F" w:rsidRPr="00C97577" w:rsidRDefault="0025305F" w:rsidP="00D64F1D">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ντοπαμινεργικοί</w:t>
      </w:r>
      <w:proofErr w:type="spellEnd"/>
      <w:r w:rsidRPr="00C97577">
        <w:rPr>
          <w:rFonts w:ascii="Times New Roman" w:eastAsia="TimesNewRoman" w:hAnsi="Times New Roman" w:cs="Times New Roman"/>
          <w:sz w:val="24"/>
          <w:szCs w:val="24"/>
          <w:lang w:val="el-GR"/>
        </w:rPr>
        <w:t xml:space="preserve"> αγωνιστές (ουσίες όπως η L-</w:t>
      </w:r>
      <w:proofErr w:type="spellStart"/>
      <w:r w:rsidRPr="00C97577">
        <w:rPr>
          <w:rFonts w:ascii="Times New Roman" w:eastAsia="TimesNewRoman" w:hAnsi="Times New Roman" w:cs="Times New Roman"/>
          <w:sz w:val="24"/>
          <w:szCs w:val="24"/>
          <w:lang w:val="el-GR"/>
        </w:rPr>
        <w:t>dopa</w:t>
      </w:r>
      <w:proofErr w:type="spellEnd"/>
      <w:r w:rsidRPr="00C97577">
        <w:rPr>
          <w:rFonts w:ascii="Times New Roman" w:eastAsia="TimesNewRoman" w:hAnsi="Times New Roman" w:cs="Times New Roman"/>
          <w:sz w:val="24"/>
          <w:szCs w:val="24"/>
          <w:lang w:val="el-GR"/>
        </w:rPr>
        <w:t xml:space="preserve">, η </w:t>
      </w:r>
      <w:proofErr w:type="spellStart"/>
      <w:r w:rsidRPr="00C97577">
        <w:rPr>
          <w:rFonts w:ascii="Times New Roman" w:eastAsia="TimesNewRoman" w:hAnsi="Times New Roman" w:cs="Times New Roman"/>
          <w:sz w:val="24"/>
          <w:szCs w:val="24"/>
          <w:lang w:val="el-GR"/>
        </w:rPr>
        <w:t>βρωμοκρυπτίνη</w:t>
      </w:r>
      <w:proofErr w:type="spellEnd"/>
      <w:r w:rsidRPr="00C97577">
        <w:rPr>
          <w:rFonts w:ascii="Times New Roman" w:eastAsia="TimesNewRoman" w:hAnsi="Times New Roman" w:cs="Times New Roman"/>
          <w:sz w:val="24"/>
          <w:szCs w:val="24"/>
          <w:lang w:val="el-GR"/>
        </w:rPr>
        <w:t>)</w:t>
      </w:r>
    </w:p>
    <w:p w:rsidR="0025305F" w:rsidRPr="00C97577" w:rsidRDefault="0025305F" w:rsidP="00D64F1D">
      <w:pPr>
        <w:pStyle w:val="a3"/>
        <w:numPr>
          <w:ilvl w:val="1"/>
          <w:numId w:val="12"/>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νευροληπτικά (ουσίες που χρησιμοποιούνται στην θεραπεία των ψυχικών διαταραχών)</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από του στόματος χορηγούμενα αντιπηκτικά</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lastRenderedPageBreak/>
        <w:t>Στην περίπτωση εισαγωγής σας σε νοσοκομείο ενημερώστε το γιατρό σας σχετικά με τη χρήση του</w:t>
      </w:r>
      <w:r w:rsidR="002E4CB2" w:rsidRPr="00C97577">
        <w:rPr>
          <w:rFonts w:ascii="Times New Roman" w:eastAsia="TimesNewRoman" w:hAnsi="Times New Roman" w:cs="Times New Roman"/>
          <w:sz w:val="24"/>
          <w:szCs w:val="24"/>
          <w:lang w:val="el-GR"/>
        </w:rPr>
        <w:t xml:space="preserve">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w:t>
      </w:r>
    </w:p>
    <w:p w:rsidR="0025305F" w:rsidRPr="00C97577" w:rsidRDefault="00D64F1D"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Το</w:t>
      </w:r>
      <w:r w:rsidR="0025305F" w:rsidRPr="00C97577">
        <w:rPr>
          <w:rFonts w:ascii="Times New Roman" w:eastAsia="TimesNewRoman" w:hAnsi="Times New Roman" w:cs="Times New Roman"/>
          <w:b/>
          <w:bCs/>
          <w:sz w:val="24"/>
          <w:szCs w:val="24"/>
          <w:lang w:val="el-GR"/>
        </w:rPr>
        <w:t xml:space="preserve"> </w:t>
      </w:r>
      <w:proofErr w:type="spellStart"/>
      <w:r w:rsidR="00DA5936" w:rsidRPr="00C97577">
        <w:rPr>
          <w:rFonts w:ascii="Times New Roman" w:eastAsia="TimesNewRoman" w:hAnsi="Times New Roman" w:cs="Times New Roman"/>
          <w:b/>
          <w:bCs/>
          <w:sz w:val="24"/>
          <w:szCs w:val="24"/>
        </w:rPr>
        <w:t>Memantine</w:t>
      </w:r>
      <w:proofErr w:type="spellEnd"/>
      <w:r w:rsidR="00DA5936" w:rsidRPr="00C97577">
        <w:rPr>
          <w:rFonts w:ascii="Times New Roman" w:eastAsia="TimesNewRoman" w:hAnsi="Times New Roman" w:cs="Times New Roman"/>
          <w:b/>
          <w:bCs/>
          <w:sz w:val="24"/>
          <w:szCs w:val="24"/>
          <w:lang w:val="el-GR"/>
        </w:rPr>
        <w:t>/</w:t>
      </w:r>
      <w:proofErr w:type="spellStart"/>
      <w:r w:rsidR="00DA5936" w:rsidRPr="00C97577">
        <w:rPr>
          <w:rFonts w:ascii="Times New Roman" w:eastAsia="TimesNewRoman" w:hAnsi="Times New Roman" w:cs="Times New Roman"/>
          <w:b/>
          <w:bCs/>
          <w:sz w:val="24"/>
          <w:szCs w:val="24"/>
        </w:rPr>
        <w:t>Genepharm</w:t>
      </w:r>
      <w:proofErr w:type="spellEnd"/>
      <w:r w:rsidR="0025305F" w:rsidRPr="00C97577">
        <w:rPr>
          <w:rFonts w:ascii="Times New Roman" w:eastAsia="TimesNewRoman" w:hAnsi="Times New Roman" w:cs="Times New Roman"/>
          <w:b/>
          <w:bCs/>
          <w:sz w:val="24"/>
          <w:szCs w:val="24"/>
          <w:lang w:val="el-GR"/>
        </w:rPr>
        <w:t xml:space="preserve"> </w:t>
      </w:r>
      <w:r w:rsidRPr="00C97577">
        <w:rPr>
          <w:rFonts w:ascii="Times New Roman" w:eastAsia="TimesNewRoman" w:hAnsi="Times New Roman" w:cs="Times New Roman"/>
          <w:b/>
          <w:bCs/>
          <w:sz w:val="24"/>
          <w:szCs w:val="24"/>
          <w:lang w:val="el-GR"/>
        </w:rPr>
        <w:t>με τροφές</w:t>
      </w:r>
      <w:r w:rsidR="00CB0C5F" w:rsidRPr="00C97577">
        <w:rPr>
          <w:rFonts w:ascii="Times New Roman" w:eastAsia="TimesNewRoman" w:hAnsi="Times New Roman" w:cs="Times New Roman"/>
          <w:b/>
          <w:bCs/>
          <w:sz w:val="24"/>
          <w:szCs w:val="24"/>
          <w:lang w:val="el-GR"/>
        </w:rPr>
        <w:t xml:space="preserve"> και</w:t>
      </w:r>
      <w:r w:rsidRPr="00C97577">
        <w:rPr>
          <w:rFonts w:ascii="Times New Roman" w:eastAsia="TimesNewRoman" w:hAnsi="Times New Roman" w:cs="Times New Roman"/>
          <w:b/>
          <w:bCs/>
          <w:sz w:val="24"/>
          <w:szCs w:val="24"/>
          <w:lang w:val="el-GR"/>
        </w:rPr>
        <w:t xml:space="preserve"> ποτά</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Θα πρέπει να ενημερώνετε το γιατρό σας σε περίπτωση που έχετε προσφάτως αλλάξει ή σκοπεύετε</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να αλλάξετε τις διατροφικές σας συνήθειες σε μεγάλο βαθμό (π.χ. από κανονική διατροφή σε</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διατροφή αυστηρά με βάση τα λαχανικά) ή εάν υποφέρετε από καταστάσεις οξέωσης του νεφρικού</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σωληναρίου (</w:t>
      </w:r>
      <w:r w:rsidRPr="00C97577">
        <w:rPr>
          <w:rFonts w:ascii="Times New Roman" w:eastAsia="TimesNewRoman" w:hAnsi="Times New Roman" w:cs="Times New Roman"/>
          <w:sz w:val="24"/>
          <w:szCs w:val="24"/>
        </w:rPr>
        <w:t>RTA</w:t>
      </w:r>
      <w:r w:rsidRPr="00C97577">
        <w:rPr>
          <w:rFonts w:ascii="Times New Roman" w:eastAsia="TimesNewRoman" w:hAnsi="Times New Roman" w:cs="Times New Roman"/>
          <w:sz w:val="24"/>
          <w:szCs w:val="24"/>
          <w:lang w:val="el-GR"/>
        </w:rPr>
        <w:t>, περίσσεια ουσιών που σχηματίζουν οξέα στο αίμα εξαιτίας νεφρικής ανεπάρκειας</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(χαμηλή λειτουργία των νεφρών)) ή σοβαρές μολύνσεις της </w:t>
      </w:r>
      <w:proofErr w:type="spellStart"/>
      <w:r w:rsidRPr="00C97577">
        <w:rPr>
          <w:rFonts w:ascii="Times New Roman" w:eastAsia="TimesNewRoman" w:hAnsi="Times New Roman" w:cs="Times New Roman"/>
          <w:sz w:val="24"/>
          <w:szCs w:val="24"/>
          <w:lang w:val="el-GR"/>
        </w:rPr>
        <w:t>ουριτικής</w:t>
      </w:r>
      <w:proofErr w:type="spellEnd"/>
      <w:r w:rsidRPr="00C97577">
        <w:rPr>
          <w:rFonts w:ascii="Times New Roman" w:eastAsia="TimesNewRoman" w:hAnsi="Times New Roman" w:cs="Times New Roman"/>
          <w:sz w:val="24"/>
          <w:szCs w:val="24"/>
          <w:lang w:val="el-GR"/>
        </w:rPr>
        <w:t xml:space="preserve"> οδού (για την αποβολή των</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ούρων), καθώς ο γιατρός ίσως απαιτείται να ρυθμίσει τη δοσολογία του φαρμάκου.</w:t>
      </w:r>
    </w:p>
    <w:p w:rsidR="0025305F" w:rsidRPr="00C97577" w:rsidRDefault="00F139E7"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Κύηση και θηλασμός</w:t>
      </w:r>
    </w:p>
    <w:p w:rsidR="00F139E7" w:rsidRPr="00C97577" w:rsidRDefault="00F139E7" w:rsidP="00F139E7">
      <w:pPr>
        <w:autoSpaceDE w:val="0"/>
        <w:autoSpaceDN w:val="0"/>
        <w:adjustRightInd w:val="0"/>
        <w:spacing w:after="0" w:line="240" w:lineRule="auto"/>
        <w:jc w:val="both"/>
        <w:rPr>
          <w:rFonts w:ascii="Times New Roman" w:eastAsia="TimesNewRoman" w:hAnsi="Times New Roman" w:cs="Times New Roman"/>
          <w:sz w:val="24"/>
          <w:szCs w:val="24"/>
          <w:u w:val="single"/>
          <w:lang w:val="el-GR"/>
        </w:rPr>
      </w:pPr>
      <w:r w:rsidRPr="00C97577">
        <w:rPr>
          <w:rFonts w:ascii="Times New Roman" w:eastAsia="TimesNewRoman" w:hAnsi="Times New Roman" w:cs="Times New Roman"/>
          <w:sz w:val="24"/>
          <w:szCs w:val="24"/>
          <w:u w:val="single"/>
          <w:lang w:val="el-GR"/>
        </w:rPr>
        <w:t>Κύηση</w:t>
      </w:r>
    </w:p>
    <w:p w:rsidR="0025305F" w:rsidRPr="00C97577" w:rsidRDefault="005E6DDA"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w:t>
      </w:r>
      <w:r w:rsidR="00F139E7" w:rsidRPr="00C97577">
        <w:rPr>
          <w:rFonts w:ascii="Times New Roman" w:eastAsia="TimesNewRoman" w:hAnsi="Times New Roman" w:cs="Times New Roman"/>
          <w:sz w:val="24"/>
          <w:szCs w:val="24"/>
          <w:lang w:val="el-GR"/>
        </w:rPr>
        <w:t>οποιαδήποτε φάρμακα</w:t>
      </w:r>
      <w:r w:rsidRPr="00C97577">
        <w:rPr>
          <w:rFonts w:ascii="Times New Roman" w:eastAsia="TimesNewRoman" w:hAnsi="Times New Roman" w:cs="Times New Roman"/>
          <w:sz w:val="24"/>
          <w:szCs w:val="24"/>
          <w:lang w:val="el-GR"/>
        </w:rPr>
        <w:t>.</w:t>
      </w:r>
    </w:p>
    <w:p w:rsidR="0025305F" w:rsidRPr="00C97577" w:rsidRDefault="00F139E7"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Ενημερώστε το γιατρό σας εάν είστε ή σκοπεύετε να μείνετε έγκυος. </w:t>
      </w:r>
      <w:r w:rsidR="0025305F" w:rsidRPr="00C97577">
        <w:rPr>
          <w:rFonts w:ascii="Times New Roman" w:eastAsia="TimesNewRoman" w:hAnsi="Times New Roman" w:cs="Times New Roman"/>
          <w:sz w:val="24"/>
          <w:szCs w:val="24"/>
          <w:lang w:val="el-GR"/>
        </w:rPr>
        <w:t>Δε συνιστάται η χρήση του</w:t>
      </w:r>
      <w:r w:rsidR="00EF4B88" w:rsidRPr="00C97577">
        <w:rPr>
          <w:rFonts w:ascii="Times New Roman" w:eastAsia="TimesNewRoman" w:hAnsi="Times New Roman" w:cs="Times New Roman"/>
          <w:sz w:val="24"/>
          <w:szCs w:val="24"/>
          <w:lang w:val="el-GR"/>
        </w:rPr>
        <w:t xml:space="preserve"> </w:t>
      </w:r>
      <w:proofErr w:type="spellStart"/>
      <w:r w:rsidR="00D64F1D" w:rsidRPr="00C97577">
        <w:rPr>
          <w:rFonts w:ascii="Times New Roman" w:eastAsia="TimesNewRoman" w:hAnsi="Times New Roman" w:cs="Times New Roman"/>
          <w:bCs/>
          <w:sz w:val="24"/>
          <w:szCs w:val="24"/>
        </w:rPr>
        <w:t>Memantine</w:t>
      </w:r>
      <w:proofErr w:type="spellEnd"/>
      <w:r w:rsidR="00D64F1D" w:rsidRPr="00C97577">
        <w:rPr>
          <w:rFonts w:ascii="Times New Roman" w:eastAsia="TimesNewRoman" w:hAnsi="Times New Roman" w:cs="Times New Roman"/>
          <w:bCs/>
          <w:sz w:val="24"/>
          <w:szCs w:val="24"/>
          <w:lang w:val="el-GR"/>
        </w:rPr>
        <w:t>/</w:t>
      </w:r>
      <w:proofErr w:type="spellStart"/>
      <w:r w:rsidR="00D64F1D" w:rsidRPr="00C97577">
        <w:rPr>
          <w:rFonts w:ascii="Times New Roman" w:eastAsia="TimesNewRoman" w:hAnsi="Times New Roman" w:cs="Times New Roman"/>
          <w:bCs/>
          <w:sz w:val="24"/>
          <w:szCs w:val="24"/>
        </w:rPr>
        <w:t>Genepharm</w:t>
      </w:r>
      <w:proofErr w:type="spellEnd"/>
      <w:r w:rsidR="0025305F" w:rsidRPr="00C97577">
        <w:rPr>
          <w:rFonts w:ascii="Times New Roman" w:eastAsia="TimesNewRoman" w:hAnsi="Times New Roman" w:cs="Times New Roman"/>
          <w:sz w:val="24"/>
          <w:szCs w:val="24"/>
          <w:lang w:val="el-GR"/>
        </w:rPr>
        <w:t xml:space="preserve"> σε έγκυες γυναίκες.</w:t>
      </w:r>
    </w:p>
    <w:p w:rsidR="005E6DDA" w:rsidRPr="00C97577" w:rsidRDefault="005E6DDA" w:rsidP="005E6DDA">
      <w:pPr>
        <w:autoSpaceDE w:val="0"/>
        <w:autoSpaceDN w:val="0"/>
        <w:adjustRightInd w:val="0"/>
        <w:spacing w:after="0" w:line="240" w:lineRule="auto"/>
        <w:jc w:val="both"/>
        <w:rPr>
          <w:rFonts w:ascii="Times New Roman" w:eastAsia="TimesNewRoman" w:hAnsi="Times New Roman" w:cs="Times New Roman"/>
          <w:sz w:val="24"/>
          <w:szCs w:val="24"/>
          <w:u w:val="single"/>
          <w:lang w:val="el-GR"/>
        </w:rPr>
      </w:pPr>
      <w:r w:rsidRPr="00C97577">
        <w:rPr>
          <w:rFonts w:ascii="Times New Roman" w:eastAsia="TimesNewRoman" w:hAnsi="Times New Roman" w:cs="Times New Roman"/>
          <w:sz w:val="24"/>
          <w:szCs w:val="24"/>
          <w:u w:val="single"/>
          <w:lang w:val="el-GR"/>
        </w:rPr>
        <w:t>Θηλασμός</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Οι γυναίκες που παίρνουν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δε θα πρέπει να θηλάζουν.</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Οδήγηση και χειρισμός μηχανών</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Ο γιατρός θα σας ενημερώσει για την περίπτωση που η ασθένειά σας επιτρέπει την οδήγηση και το</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χειρισμό μηχανημάτων με ασφάλεια. Επίσης, 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ενδέχεται να μεταβάλλει την ικανότητά σας</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για αντίδραση, καθιστώντας την οδήγηση ή τη χρήση μηχανημάτων ακατάλληλη.</w:t>
      </w:r>
    </w:p>
    <w:p w:rsidR="006172B6" w:rsidRPr="00C97577" w:rsidRDefault="006172B6" w:rsidP="006172B6">
      <w:pPr>
        <w:widowControl w:val="0"/>
        <w:spacing w:after="0" w:line="240" w:lineRule="auto"/>
        <w:rPr>
          <w:rFonts w:ascii="Times New Roman" w:eastAsia="Times New Roman" w:hAnsi="Times New Roman" w:cs="Times New Roman"/>
          <w:noProof/>
          <w:sz w:val="24"/>
          <w:szCs w:val="24"/>
          <w:lang w:val="el-GR"/>
        </w:rPr>
      </w:pPr>
      <w:r w:rsidRPr="00C97577">
        <w:rPr>
          <w:rFonts w:ascii="Times New Roman" w:eastAsia="Times New Roman" w:hAnsi="Times New Roman" w:cs="Times New Roman"/>
          <w:b/>
          <w:noProof/>
          <w:sz w:val="24"/>
          <w:szCs w:val="24"/>
          <w:lang w:val="el-GR"/>
        </w:rPr>
        <w:t xml:space="preserve">Το </w:t>
      </w:r>
      <w:r w:rsidR="00C97577" w:rsidRPr="00C97577">
        <w:rPr>
          <w:rFonts w:ascii="Times New Roman" w:eastAsia="Times New Roman" w:hAnsi="Times New Roman" w:cs="Times New Roman"/>
          <w:b/>
          <w:noProof/>
          <w:sz w:val="24"/>
          <w:szCs w:val="24"/>
          <w:lang w:val="el-GR"/>
        </w:rPr>
        <w:t xml:space="preserve">Memantine </w:t>
      </w:r>
      <w:r w:rsidRPr="00C97577">
        <w:rPr>
          <w:rFonts w:ascii="Times New Roman" w:eastAsia="Times New Roman" w:hAnsi="Times New Roman" w:cs="Times New Roman"/>
          <w:b/>
          <w:noProof/>
          <w:sz w:val="24"/>
          <w:szCs w:val="24"/>
          <w:lang w:val="el-GR"/>
        </w:rPr>
        <w:t xml:space="preserve">/Genepharm περιέχει </w:t>
      </w:r>
      <w:r w:rsidRPr="00C97577">
        <w:rPr>
          <w:rFonts w:ascii="Times New Roman" w:eastAsia="Times New Roman" w:hAnsi="Times New Roman" w:cs="Times New Roman"/>
          <w:b/>
          <w:bCs/>
          <w:noProof/>
          <w:sz w:val="24"/>
          <w:szCs w:val="24"/>
          <w:lang w:val="el-GR"/>
        </w:rPr>
        <w:t>λακτόζη</w:t>
      </w:r>
    </w:p>
    <w:p w:rsidR="006172B6" w:rsidRPr="00C97577" w:rsidRDefault="006172B6" w:rsidP="006172B6">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Οι ασθενείς με σπάνια κληρονομικά προβλήματα δυσανεξίας στη γαλακτόζη, έλλειψη λακτάσης Lapp ή κακή απορρόφηση γλυκόζης-γαλακτόζης δεν πρέπει να πάρουν αυτό το φάρμακο.</w:t>
      </w:r>
    </w:p>
    <w:p w:rsidR="006172B6" w:rsidRPr="00C97577" w:rsidRDefault="006172B6" w:rsidP="006172B6">
      <w:pPr>
        <w:widowControl w:val="0"/>
        <w:spacing w:after="0" w:line="240" w:lineRule="auto"/>
        <w:rPr>
          <w:rFonts w:ascii="Times New Roman" w:eastAsia="Times New Roman" w:hAnsi="Times New Roman" w:cs="Times New Roman"/>
          <w:noProof/>
          <w:sz w:val="24"/>
          <w:szCs w:val="24"/>
          <w:lang w:val="el-GR"/>
        </w:rPr>
      </w:pPr>
    </w:p>
    <w:p w:rsidR="006172B6" w:rsidRPr="00C97577" w:rsidRDefault="006172B6" w:rsidP="006172B6">
      <w:pPr>
        <w:widowControl w:val="0"/>
        <w:spacing w:after="0" w:line="240" w:lineRule="auto"/>
        <w:rPr>
          <w:rFonts w:ascii="Times New Roman" w:eastAsia="Times New Roman" w:hAnsi="Times New Roman" w:cs="Times New Roman"/>
          <w:noProof/>
          <w:sz w:val="24"/>
          <w:szCs w:val="24"/>
          <w:lang w:val="el-GR"/>
        </w:rPr>
      </w:pPr>
      <w:r w:rsidRPr="00C97577">
        <w:rPr>
          <w:rFonts w:ascii="Times New Roman" w:eastAsia="Times New Roman" w:hAnsi="Times New Roman" w:cs="Times New Roman"/>
          <w:b/>
          <w:noProof/>
          <w:sz w:val="24"/>
          <w:szCs w:val="24"/>
          <w:lang w:val="el-GR"/>
        </w:rPr>
        <w:t xml:space="preserve">Το </w:t>
      </w:r>
      <w:r w:rsidR="00C97577" w:rsidRPr="00C97577">
        <w:rPr>
          <w:rFonts w:ascii="Times New Roman" w:eastAsia="Times New Roman" w:hAnsi="Times New Roman" w:cs="Times New Roman"/>
          <w:b/>
          <w:noProof/>
          <w:sz w:val="24"/>
          <w:szCs w:val="24"/>
          <w:lang w:val="el-GR"/>
        </w:rPr>
        <w:t xml:space="preserve">Memantine </w:t>
      </w:r>
      <w:r w:rsidRPr="00C97577">
        <w:rPr>
          <w:rFonts w:ascii="Times New Roman" w:eastAsia="Times New Roman" w:hAnsi="Times New Roman" w:cs="Times New Roman"/>
          <w:b/>
          <w:noProof/>
          <w:sz w:val="24"/>
          <w:szCs w:val="24"/>
          <w:lang w:val="el-GR"/>
        </w:rPr>
        <w:t xml:space="preserve">/Genepharm περιέχει </w:t>
      </w:r>
      <w:r w:rsidRPr="00C97577">
        <w:rPr>
          <w:rFonts w:ascii="Times New Roman" w:eastAsia="Times New Roman" w:hAnsi="Times New Roman" w:cs="Times New Roman"/>
          <w:b/>
          <w:bCs/>
          <w:noProof/>
          <w:sz w:val="24"/>
          <w:szCs w:val="24"/>
          <w:lang w:val="el-GR"/>
        </w:rPr>
        <w:t>ασπαρτάμη (πηγή φαινυλαλανίνης)</w:t>
      </w:r>
    </w:p>
    <w:p w:rsidR="006172B6" w:rsidRPr="00C97577" w:rsidRDefault="006172B6" w:rsidP="006172B6">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Μπορεί να είναι επιβλαβές για άτομα με φαινυλκετονουρία.</w:t>
      </w:r>
    </w:p>
    <w:p w:rsidR="00CB0C5F" w:rsidRPr="00C97577" w:rsidRDefault="001C653D" w:rsidP="00CB0C5F">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bCs/>
          <w:sz w:val="24"/>
          <w:szCs w:val="24"/>
          <w:lang w:val="el-GR"/>
        </w:rPr>
        <w:t>Αν ο γιατρός σας, σάς ενημέρωσε ότι έχετε δυσανεξία σε ορισμένα σάκχαρα, επικοινωνήστε με τον γιατρό σας πριν πάρετε αυτό το φαρμακευτικό προϊόν</w:t>
      </w:r>
      <w:r w:rsidRPr="00C97577">
        <w:rPr>
          <w:rFonts w:ascii="Times New Roman" w:eastAsia="TimesNewRoman" w:hAnsi="Times New Roman" w:cs="Times New Roman"/>
          <w:sz w:val="24"/>
          <w:szCs w:val="24"/>
          <w:lang w:val="el-GR"/>
        </w:rPr>
        <w:t>.</w:t>
      </w:r>
    </w:p>
    <w:p w:rsidR="0025305F" w:rsidRPr="00C97577" w:rsidRDefault="005E6DDA" w:rsidP="00AC4124">
      <w:pPr>
        <w:pStyle w:val="a3"/>
        <w:numPr>
          <w:ilvl w:val="0"/>
          <w:numId w:val="10"/>
        </w:numPr>
        <w:autoSpaceDE w:val="0"/>
        <w:autoSpaceDN w:val="0"/>
        <w:adjustRightInd w:val="0"/>
        <w:spacing w:line="240" w:lineRule="auto"/>
        <w:ind w:left="357" w:hanging="357"/>
        <w:contextualSpacing w:val="0"/>
        <w:jc w:val="both"/>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 xml:space="preserve">Πώς να πάρετε το </w:t>
      </w:r>
      <w:proofErr w:type="spellStart"/>
      <w:r w:rsidRPr="00C97577">
        <w:rPr>
          <w:rFonts w:ascii="Times New Roman" w:eastAsia="TimesNewRoman,Bold" w:hAnsi="Times New Roman" w:cs="Times New Roman"/>
          <w:b/>
          <w:bCs/>
          <w:sz w:val="24"/>
          <w:szCs w:val="24"/>
        </w:rPr>
        <w:t>Memantine</w:t>
      </w:r>
      <w:proofErr w:type="spellEnd"/>
      <w:r w:rsidRPr="00C97577">
        <w:rPr>
          <w:rFonts w:ascii="Times New Roman" w:eastAsia="TimesNewRoman,Bold" w:hAnsi="Times New Roman" w:cs="Times New Roman"/>
          <w:b/>
          <w:bCs/>
          <w:sz w:val="24"/>
          <w:szCs w:val="24"/>
          <w:lang w:val="el-GR"/>
        </w:rPr>
        <w:t>/</w:t>
      </w:r>
      <w:proofErr w:type="spellStart"/>
      <w:r w:rsidRPr="00C97577">
        <w:rPr>
          <w:rFonts w:ascii="Times New Roman" w:eastAsia="TimesNewRoman,Bold" w:hAnsi="Times New Roman" w:cs="Times New Roman"/>
          <w:b/>
          <w:bCs/>
          <w:sz w:val="24"/>
          <w:szCs w:val="24"/>
        </w:rPr>
        <w:t>Genepharm</w:t>
      </w:r>
      <w:proofErr w:type="spellEnd"/>
    </w:p>
    <w:p w:rsidR="00F139E7" w:rsidRPr="00C97577" w:rsidRDefault="00F139E7" w:rsidP="00F139E7">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Η συσκευασία εκκίνησης θεραπείας </w:t>
      </w:r>
      <w:proofErr w:type="spellStart"/>
      <w:r w:rsidRPr="00C97577">
        <w:rPr>
          <w:rFonts w:ascii="Times New Roman" w:eastAsia="TimesNewRoman" w:hAnsi="Times New Roman" w:cs="Times New Roman"/>
          <w:sz w:val="24"/>
          <w:szCs w:val="24"/>
          <w:lang w:val="el-GR"/>
        </w:rPr>
        <w:t>Memantine</w:t>
      </w:r>
      <w:proofErr w:type="spellEnd"/>
      <w:r w:rsidRPr="00C97577">
        <w:rPr>
          <w:rFonts w:ascii="Times New Roman" w:eastAsia="TimesNewRoman" w:hAnsi="Times New Roman" w:cs="Times New Roman"/>
          <w:sz w:val="24"/>
          <w:szCs w:val="24"/>
          <w:lang w:val="el-GR"/>
        </w:rPr>
        <w:t>/</w:t>
      </w:r>
      <w:proofErr w:type="spellStart"/>
      <w:r w:rsidRPr="00C97577">
        <w:rPr>
          <w:rFonts w:ascii="Times New Roman" w:eastAsia="TimesNewRoman" w:hAnsi="Times New Roman" w:cs="Times New Roman"/>
          <w:sz w:val="24"/>
          <w:szCs w:val="24"/>
          <w:lang w:val="el-GR"/>
        </w:rPr>
        <w:t>Genepharm</w:t>
      </w:r>
      <w:proofErr w:type="spellEnd"/>
      <w:r w:rsidRPr="00C97577">
        <w:rPr>
          <w:rFonts w:ascii="Times New Roman" w:eastAsia="TimesNewRoman" w:hAnsi="Times New Roman" w:cs="Times New Roman"/>
          <w:sz w:val="24"/>
          <w:szCs w:val="24"/>
          <w:lang w:val="el-GR"/>
        </w:rPr>
        <w:t xml:space="preserve"> χρησιμοποιείται μόνο για την έναρξη της θεραπείας με </w:t>
      </w:r>
      <w:proofErr w:type="spellStart"/>
      <w:r w:rsidRPr="00C97577">
        <w:rPr>
          <w:rFonts w:ascii="Times New Roman" w:eastAsia="TimesNewRoman" w:hAnsi="Times New Roman" w:cs="Times New Roman"/>
          <w:sz w:val="24"/>
          <w:szCs w:val="24"/>
          <w:lang w:val="el-GR"/>
        </w:rPr>
        <w:t>Memantine</w:t>
      </w:r>
      <w:proofErr w:type="spellEnd"/>
      <w:r w:rsidRPr="00C97577">
        <w:rPr>
          <w:rFonts w:ascii="Times New Roman" w:eastAsia="TimesNewRoman" w:hAnsi="Times New Roman" w:cs="Times New Roman"/>
          <w:sz w:val="24"/>
          <w:szCs w:val="24"/>
          <w:lang w:val="el-GR"/>
        </w:rPr>
        <w:t>/</w:t>
      </w:r>
      <w:proofErr w:type="spellStart"/>
      <w:r w:rsidRPr="00C97577">
        <w:rPr>
          <w:rFonts w:ascii="Times New Roman" w:eastAsia="TimesNewRoman" w:hAnsi="Times New Roman" w:cs="Times New Roman"/>
          <w:sz w:val="24"/>
          <w:szCs w:val="24"/>
          <w:lang w:val="el-GR"/>
        </w:rPr>
        <w:t>Genepharm</w:t>
      </w:r>
      <w:proofErr w:type="spellEnd"/>
      <w:r w:rsidRPr="00C97577">
        <w:rPr>
          <w:rFonts w:ascii="Times New Roman" w:eastAsia="TimesNewRoman" w:hAnsi="Times New Roman" w:cs="Times New Roman"/>
          <w:sz w:val="24"/>
          <w:szCs w:val="24"/>
          <w:lang w:val="el-GR"/>
        </w:rPr>
        <w:t>.</w:t>
      </w:r>
    </w:p>
    <w:p w:rsidR="00F139E7" w:rsidRPr="00C97577" w:rsidRDefault="00F139E7" w:rsidP="00F139E7">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lastRenderedPageBreak/>
        <w:t xml:space="preserve">Πάρετε πάντα το </w:t>
      </w:r>
      <w:proofErr w:type="spellStart"/>
      <w:r w:rsidRPr="00C97577">
        <w:rPr>
          <w:rFonts w:ascii="Times New Roman" w:eastAsia="TimesNewRoman" w:hAnsi="Times New Roman" w:cs="Times New Roman"/>
          <w:sz w:val="24"/>
          <w:szCs w:val="24"/>
          <w:lang w:val="el-GR"/>
        </w:rPr>
        <w:t>Memantine</w:t>
      </w:r>
      <w:proofErr w:type="spellEnd"/>
      <w:r w:rsidRPr="00C97577">
        <w:rPr>
          <w:rFonts w:ascii="Times New Roman" w:eastAsia="TimesNewRoman" w:hAnsi="Times New Roman" w:cs="Times New Roman"/>
          <w:sz w:val="24"/>
          <w:szCs w:val="24"/>
          <w:lang w:val="el-GR"/>
        </w:rPr>
        <w:t>/</w:t>
      </w:r>
      <w:proofErr w:type="spellStart"/>
      <w:r w:rsidRPr="00C97577">
        <w:rPr>
          <w:rFonts w:ascii="Times New Roman" w:eastAsia="TimesNewRoman" w:hAnsi="Times New Roman" w:cs="Times New Roman"/>
          <w:sz w:val="24"/>
          <w:szCs w:val="24"/>
          <w:lang w:val="el-GR"/>
        </w:rPr>
        <w:t>Genepharm</w:t>
      </w:r>
      <w:proofErr w:type="spellEnd"/>
      <w:r w:rsidRPr="00C97577">
        <w:rPr>
          <w:rFonts w:ascii="Times New Roman" w:eastAsia="TimesNewRoman" w:hAnsi="Times New Roman" w:cs="Times New Roman"/>
          <w:sz w:val="24"/>
          <w:szCs w:val="24"/>
          <w:lang w:val="el-GR"/>
        </w:rPr>
        <w:t xml:space="preserve"> αυστηρώς όπως σας είπε ο γιατρός σας. Εάν έχετε αμφιβολίες ρωτήστε το γιατρό ή το φαρμακοποιό σας.</w:t>
      </w:r>
    </w:p>
    <w:p w:rsidR="00F139E7" w:rsidRPr="00C97577" w:rsidRDefault="00F139E7" w:rsidP="00F139E7">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Η προτεινόμενη δόση θεραπείας </w:t>
      </w:r>
      <w:proofErr w:type="spellStart"/>
      <w:r w:rsidRPr="00C97577">
        <w:rPr>
          <w:rFonts w:ascii="Times New Roman" w:eastAsia="TimesNewRoman" w:hAnsi="Times New Roman" w:cs="Times New Roman"/>
          <w:sz w:val="24"/>
          <w:szCs w:val="24"/>
          <w:lang w:val="el-GR"/>
        </w:rPr>
        <w:t>Memantine</w:t>
      </w:r>
      <w:proofErr w:type="spellEnd"/>
      <w:r w:rsidRPr="00C97577">
        <w:rPr>
          <w:rFonts w:ascii="Times New Roman" w:eastAsia="TimesNewRoman" w:hAnsi="Times New Roman" w:cs="Times New Roman"/>
          <w:sz w:val="24"/>
          <w:szCs w:val="24"/>
          <w:lang w:val="el-GR"/>
        </w:rPr>
        <w:t>/</w:t>
      </w:r>
      <w:proofErr w:type="spellStart"/>
      <w:r w:rsidRPr="00C97577">
        <w:rPr>
          <w:rFonts w:ascii="Times New Roman" w:eastAsia="TimesNewRoman" w:hAnsi="Times New Roman" w:cs="Times New Roman"/>
          <w:sz w:val="24"/>
          <w:szCs w:val="24"/>
          <w:lang w:val="el-GR"/>
        </w:rPr>
        <w:t>Genepharm</w:t>
      </w:r>
      <w:proofErr w:type="spellEnd"/>
      <w:r w:rsidRPr="00C97577">
        <w:rPr>
          <w:rFonts w:ascii="Times New Roman" w:eastAsia="TimesNewRoman" w:hAnsi="Times New Roman" w:cs="Times New Roman"/>
          <w:sz w:val="24"/>
          <w:szCs w:val="24"/>
          <w:lang w:val="el-GR"/>
        </w:rPr>
        <w:t xml:space="preserve"> των 20 </w:t>
      </w:r>
      <w:proofErr w:type="spellStart"/>
      <w:r w:rsidRPr="00C97577">
        <w:rPr>
          <w:rFonts w:ascii="Times New Roman" w:eastAsia="TimesNewRoman" w:hAnsi="Times New Roman" w:cs="Times New Roman"/>
          <w:sz w:val="24"/>
          <w:szCs w:val="24"/>
          <w:lang w:val="el-GR"/>
        </w:rPr>
        <w:t>mg</w:t>
      </w:r>
      <w:proofErr w:type="spellEnd"/>
      <w:r w:rsidRPr="00C97577">
        <w:rPr>
          <w:rFonts w:ascii="Times New Roman" w:eastAsia="TimesNewRoman" w:hAnsi="Times New Roman" w:cs="Times New Roman"/>
          <w:sz w:val="24"/>
          <w:szCs w:val="24"/>
          <w:lang w:val="el-GR"/>
        </w:rPr>
        <w:t xml:space="preserve"> την ημέρα επιτυγχάνεται με σταδιακή αύξηση του </w:t>
      </w:r>
      <w:proofErr w:type="spellStart"/>
      <w:r w:rsidRPr="00C97577">
        <w:rPr>
          <w:rFonts w:ascii="Times New Roman" w:eastAsia="TimesNewRoman" w:hAnsi="Times New Roman" w:cs="Times New Roman"/>
          <w:sz w:val="24"/>
          <w:szCs w:val="24"/>
          <w:lang w:val="el-GR"/>
        </w:rPr>
        <w:t>Memantine</w:t>
      </w:r>
      <w:proofErr w:type="spellEnd"/>
      <w:r w:rsidRPr="00C97577">
        <w:rPr>
          <w:rFonts w:ascii="Times New Roman" w:eastAsia="TimesNewRoman" w:hAnsi="Times New Roman" w:cs="Times New Roman"/>
          <w:sz w:val="24"/>
          <w:szCs w:val="24"/>
          <w:lang w:val="el-GR"/>
        </w:rPr>
        <w:t>/</w:t>
      </w:r>
      <w:proofErr w:type="spellStart"/>
      <w:r w:rsidRPr="00C97577">
        <w:rPr>
          <w:rFonts w:ascii="Times New Roman" w:eastAsia="TimesNewRoman" w:hAnsi="Times New Roman" w:cs="Times New Roman"/>
          <w:sz w:val="24"/>
          <w:szCs w:val="24"/>
          <w:lang w:val="el-GR"/>
        </w:rPr>
        <w:t>Genepharm</w:t>
      </w:r>
      <w:proofErr w:type="spellEnd"/>
      <w:r w:rsidRPr="00C97577">
        <w:rPr>
          <w:rFonts w:ascii="Times New Roman" w:eastAsia="TimesNewRoman" w:hAnsi="Times New Roman" w:cs="Times New Roman"/>
          <w:sz w:val="24"/>
          <w:szCs w:val="24"/>
          <w:lang w:val="el-GR"/>
        </w:rPr>
        <w:t xml:space="preserve"> κατά τις 3 πρώτες εβδομάδες θεραπείας. Το θεραπευτικό σχήμα αναγράφεται και στη συσκευασία εκκίνησης θεραπείας. Παίρνετε ένα δισκίο μια φορά την ημέρα.</w:t>
      </w:r>
    </w:p>
    <w:p w:rsidR="009C16D6" w:rsidRPr="00C97577" w:rsidRDefault="009C16D6" w:rsidP="009C16D6">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Εβδομάδα 1 (ημέρα 1-7): </w:t>
      </w:r>
    </w:p>
    <w:p w:rsidR="009C16D6" w:rsidRPr="00C97577" w:rsidRDefault="009C16D6" w:rsidP="009C16D6">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Πάρτε ένα δισκίο των 5 </w:t>
      </w:r>
      <w:r w:rsidRPr="00C97577">
        <w:rPr>
          <w:rFonts w:ascii="Times New Roman" w:eastAsia="TimesNewRoman" w:hAnsi="Times New Roman" w:cs="Times New Roman"/>
          <w:sz w:val="24"/>
          <w:szCs w:val="24"/>
        </w:rPr>
        <w:t>mg</w:t>
      </w:r>
      <w:r w:rsidRPr="00C97577">
        <w:rPr>
          <w:rFonts w:ascii="Times New Roman" w:eastAsia="TimesNewRoman" w:hAnsi="Times New Roman" w:cs="Times New Roman"/>
          <w:sz w:val="24"/>
          <w:szCs w:val="24"/>
          <w:lang w:val="el-GR"/>
        </w:rPr>
        <w:t xml:space="preserve"> μία φορά την ημέρα για 7 ημέρες.</w:t>
      </w:r>
    </w:p>
    <w:p w:rsidR="009C16D6" w:rsidRPr="00C97577" w:rsidRDefault="009C16D6" w:rsidP="009C16D6">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Εβδομάδα 2 (ημέρα 8-14):</w:t>
      </w:r>
    </w:p>
    <w:p w:rsidR="009C16D6" w:rsidRPr="00C97577" w:rsidRDefault="009C16D6" w:rsidP="009C16D6">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Πάρτε ένα δισκίο των 10 </w:t>
      </w:r>
      <w:r w:rsidRPr="00C97577">
        <w:rPr>
          <w:rFonts w:ascii="Times New Roman" w:eastAsia="TimesNewRoman" w:hAnsi="Times New Roman" w:cs="Times New Roman"/>
          <w:sz w:val="24"/>
          <w:szCs w:val="24"/>
        </w:rPr>
        <w:t>mg</w:t>
      </w:r>
      <w:r w:rsidRPr="00C97577">
        <w:rPr>
          <w:rFonts w:ascii="Times New Roman" w:eastAsia="TimesNewRoman" w:hAnsi="Times New Roman" w:cs="Times New Roman"/>
          <w:sz w:val="24"/>
          <w:szCs w:val="24"/>
          <w:lang w:val="el-GR"/>
        </w:rPr>
        <w:t xml:space="preserve"> μία φορά την ημέρα για 7 ημέρες.</w:t>
      </w:r>
    </w:p>
    <w:p w:rsidR="009C16D6" w:rsidRPr="00C97577" w:rsidRDefault="009C16D6" w:rsidP="009C16D6">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Εβδομάδα 3 (ημέρα 15-21):</w:t>
      </w:r>
    </w:p>
    <w:p w:rsidR="009C16D6" w:rsidRPr="00C97577" w:rsidRDefault="009C16D6" w:rsidP="009C16D6">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Πάρτε ένα δισκίο των 15 </w:t>
      </w:r>
      <w:r w:rsidRPr="00C97577">
        <w:rPr>
          <w:rFonts w:ascii="Times New Roman" w:eastAsia="TimesNewRoman" w:hAnsi="Times New Roman" w:cs="Times New Roman"/>
          <w:sz w:val="24"/>
          <w:szCs w:val="24"/>
        </w:rPr>
        <w:t>mg</w:t>
      </w:r>
      <w:r w:rsidRPr="00C97577">
        <w:rPr>
          <w:rFonts w:ascii="Times New Roman" w:eastAsia="TimesNewRoman" w:hAnsi="Times New Roman" w:cs="Times New Roman"/>
          <w:sz w:val="24"/>
          <w:szCs w:val="24"/>
          <w:lang w:val="el-GR"/>
        </w:rPr>
        <w:t xml:space="preserve"> μία φορά την ημέρα για 7 ημέρες.</w:t>
      </w:r>
    </w:p>
    <w:p w:rsidR="009C16D6" w:rsidRPr="00C97577" w:rsidRDefault="009C16D6" w:rsidP="009C16D6">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Εβδομάδα 4 (ημέρα 22-28):</w:t>
      </w:r>
    </w:p>
    <w:p w:rsidR="009C16D6" w:rsidRPr="00C97577" w:rsidRDefault="009C16D6" w:rsidP="009C16D6">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Πάρτε </w:t>
      </w:r>
      <w:r w:rsidR="008B2B7C" w:rsidRPr="00C97577">
        <w:rPr>
          <w:rFonts w:ascii="Times New Roman" w:eastAsia="TimesNewRoman" w:hAnsi="Times New Roman" w:cs="Times New Roman"/>
          <w:sz w:val="24"/>
          <w:szCs w:val="24"/>
          <w:lang w:val="el-GR"/>
        </w:rPr>
        <w:t>ένα</w:t>
      </w:r>
      <w:r w:rsidRPr="00C97577">
        <w:rPr>
          <w:rFonts w:ascii="Times New Roman" w:eastAsia="TimesNewRoman" w:hAnsi="Times New Roman" w:cs="Times New Roman"/>
          <w:sz w:val="24"/>
          <w:szCs w:val="24"/>
          <w:lang w:val="el-GR"/>
        </w:rPr>
        <w:t xml:space="preserve"> δισκί</w:t>
      </w:r>
      <w:r w:rsidR="008B2B7C" w:rsidRPr="00C97577">
        <w:rPr>
          <w:rFonts w:ascii="Times New Roman" w:eastAsia="TimesNewRoman" w:hAnsi="Times New Roman" w:cs="Times New Roman"/>
          <w:sz w:val="24"/>
          <w:szCs w:val="24"/>
          <w:lang w:val="el-GR"/>
        </w:rPr>
        <w:t>ο</w:t>
      </w:r>
      <w:r w:rsidRPr="00C97577">
        <w:rPr>
          <w:rFonts w:ascii="Times New Roman" w:eastAsia="TimesNewRoman" w:hAnsi="Times New Roman" w:cs="Times New Roman"/>
          <w:sz w:val="24"/>
          <w:szCs w:val="24"/>
          <w:lang w:val="el-GR"/>
        </w:rPr>
        <w:t xml:space="preserve"> των </w:t>
      </w:r>
      <w:r w:rsidR="008B2B7C" w:rsidRPr="00C97577">
        <w:rPr>
          <w:rFonts w:ascii="Times New Roman" w:eastAsia="TimesNewRoman" w:hAnsi="Times New Roman" w:cs="Times New Roman"/>
          <w:sz w:val="24"/>
          <w:szCs w:val="24"/>
          <w:lang w:val="el-GR"/>
        </w:rPr>
        <w:t>2</w:t>
      </w:r>
      <w:r w:rsidRPr="00C97577">
        <w:rPr>
          <w:rFonts w:ascii="Times New Roman" w:eastAsia="TimesNewRoman" w:hAnsi="Times New Roman" w:cs="Times New Roman"/>
          <w:sz w:val="24"/>
          <w:szCs w:val="24"/>
          <w:lang w:val="el-GR"/>
        </w:rPr>
        <w:t xml:space="preserve">0 </w:t>
      </w:r>
      <w:r w:rsidRPr="00C97577">
        <w:rPr>
          <w:rFonts w:ascii="Times New Roman" w:eastAsia="TimesNewRoman" w:hAnsi="Times New Roman" w:cs="Times New Roman"/>
          <w:sz w:val="24"/>
          <w:szCs w:val="24"/>
        </w:rPr>
        <w:t>mg</w:t>
      </w:r>
      <w:r w:rsidRPr="00C97577">
        <w:rPr>
          <w:rFonts w:ascii="Times New Roman" w:eastAsia="TimesNewRoman" w:hAnsi="Times New Roman" w:cs="Times New Roman"/>
          <w:sz w:val="24"/>
          <w:szCs w:val="24"/>
          <w:lang w:val="el-GR"/>
        </w:rPr>
        <w:t xml:space="preserve"> μία φορά την ημέρα για 7 ημέρες.</w:t>
      </w:r>
    </w:p>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4643"/>
      </w:tblGrid>
      <w:tr w:rsidR="0025305F" w:rsidRPr="00C97577" w:rsidTr="00FC2BFB">
        <w:trPr>
          <w:trHeight w:val="397"/>
        </w:trPr>
        <w:tc>
          <w:tcPr>
            <w:tcW w:w="3018" w:type="dxa"/>
            <w:vAlign w:val="center"/>
          </w:tcPr>
          <w:p w:rsidR="0025305F" w:rsidRPr="00C97577" w:rsidRDefault="0025305F" w:rsidP="00E97E2B">
            <w:pPr>
              <w:pStyle w:val="Default"/>
              <w:rPr>
                <w:rFonts w:ascii="Times New Roman" w:hAnsi="Times New Roman" w:cs="Times New Roman"/>
              </w:rPr>
            </w:pPr>
            <w:r w:rsidRPr="00C97577">
              <w:rPr>
                <w:rFonts w:ascii="Times New Roman" w:hAnsi="Times New Roman" w:cs="Times New Roman"/>
              </w:rPr>
              <w:t>εβ</w:t>
            </w:r>
            <w:proofErr w:type="spellStart"/>
            <w:r w:rsidRPr="00C97577">
              <w:rPr>
                <w:rFonts w:ascii="Times New Roman" w:hAnsi="Times New Roman" w:cs="Times New Roman"/>
              </w:rPr>
              <w:t>δομάδ</w:t>
            </w:r>
            <w:proofErr w:type="spellEnd"/>
            <w:r w:rsidRPr="00C97577">
              <w:rPr>
                <w:rFonts w:ascii="Times New Roman" w:hAnsi="Times New Roman" w:cs="Times New Roman"/>
              </w:rPr>
              <w:t xml:space="preserve">α 1 </w:t>
            </w:r>
          </w:p>
        </w:tc>
        <w:tc>
          <w:tcPr>
            <w:tcW w:w="4643" w:type="dxa"/>
            <w:vAlign w:val="center"/>
          </w:tcPr>
          <w:p w:rsidR="0025305F" w:rsidRPr="00C97577" w:rsidRDefault="00E97E2B" w:rsidP="00E97E2B">
            <w:pPr>
              <w:pStyle w:val="Default"/>
              <w:rPr>
                <w:rFonts w:ascii="Times New Roman" w:hAnsi="Times New Roman" w:cs="Times New Roman"/>
                <w:lang w:val="el-GR"/>
              </w:rPr>
            </w:pPr>
            <w:r w:rsidRPr="00C97577">
              <w:rPr>
                <w:rFonts w:ascii="Times New Roman" w:hAnsi="Times New Roman" w:cs="Times New Roman"/>
                <w:lang w:val="el-GR"/>
              </w:rPr>
              <w:t>ένα</w:t>
            </w:r>
            <w:r w:rsidRPr="00C97577">
              <w:rPr>
                <w:rFonts w:ascii="Times New Roman" w:hAnsi="Times New Roman" w:cs="Times New Roman"/>
              </w:rPr>
              <w:t xml:space="preserve"> </w:t>
            </w:r>
            <w:proofErr w:type="spellStart"/>
            <w:r w:rsidRPr="00C97577">
              <w:rPr>
                <w:rFonts w:ascii="Times New Roman" w:hAnsi="Times New Roman" w:cs="Times New Roman"/>
              </w:rPr>
              <w:t>δισκίο</w:t>
            </w:r>
            <w:proofErr w:type="spellEnd"/>
            <w:r w:rsidRPr="00C97577">
              <w:rPr>
                <w:rFonts w:ascii="Times New Roman" w:hAnsi="Times New Roman" w:cs="Times New Roman"/>
              </w:rPr>
              <w:t xml:space="preserve"> </w:t>
            </w:r>
            <w:proofErr w:type="spellStart"/>
            <w:r w:rsidRPr="00C97577">
              <w:rPr>
                <w:rFonts w:ascii="Times New Roman" w:hAnsi="Times New Roman" w:cs="Times New Roman"/>
              </w:rPr>
              <w:t>των</w:t>
            </w:r>
            <w:proofErr w:type="spellEnd"/>
            <w:r w:rsidRPr="00C97577">
              <w:rPr>
                <w:rFonts w:ascii="Times New Roman" w:hAnsi="Times New Roman" w:cs="Times New Roman"/>
              </w:rPr>
              <w:t xml:space="preserve"> </w:t>
            </w:r>
            <w:r w:rsidRPr="00C97577">
              <w:rPr>
                <w:rFonts w:ascii="Times New Roman" w:hAnsi="Times New Roman" w:cs="Times New Roman"/>
                <w:lang w:val="el-GR"/>
              </w:rPr>
              <w:t>5</w:t>
            </w:r>
            <w:r w:rsidRPr="00C97577">
              <w:rPr>
                <w:rFonts w:ascii="Times New Roman" w:hAnsi="Times New Roman" w:cs="Times New Roman"/>
              </w:rPr>
              <w:t xml:space="preserve"> mg</w:t>
            </w:r>
          </w:p>
        </w:tc>
      </w:tr>
      <w:tr w:rsidR="0025305F" w:rsidRPr="00C97577" w:rsidTr="00FC2BFB">
        <w:trPr>
          <w:trHeight w:val="397"/>
        </w:trPr>
        <w:tc>
          <w:tcPr>
            <w:tcW w:w="3018" w:type="dxa"/>
            <w:vAlign w:val="center"/>
          </w:tcPr>
          <w:p w:rsidR="0025305F" w:rsidRPr="00C97577" w:rsidRDefault="0025305F" w:rsidP="00E97E2B">
            <w:pPr>
              <w:pStyle w:val="Default"/>
              <w:rPr>
                <w:rFonts w:ascii="Times New Roman" w:hAnsi="Times New Roman" w:cs="Times New Roman"/>
              </w:rPr>
            </w:pPr>
            <w:r w:rsidRPr="00C97577">
              <w:rPr>
                <w:rFonts w:ascii="Times New Roman" w:hAnsi="Times New Roman" w:cs="Times New Roman"/>
              </w:rPr>
              <w:t>εβ</w:t>
            </w:r>
            <w:proofErr w:type="spellStart"/>
            <w:r w:rsidRPr="00C97577">
              <w:rPr>
                <w:rFonts w:ascii="Times New Roman" w:hAnsi="Times New Roman" w:cs="Times New Roman"/>
              </w:rPr>
              <w:t>δομάδ</w:t>
            </w:r>
            <w:proofErr w:type="spellEnd"/>
            <w:r w:rsidRPr="00C97577">
              <w:rPr>
                <w:rFonts w:ascii="Times New Roman" w:hAnsi="Times New Roman" w:cs="Times New Roman"/>
              </w:rPr>
              <w:t xml:space="preserve">α 2 </w:t>
            </w:r>
          </w:p>
        </w:tc>
        <w:tc>
          <w:tcPr>
            <w:tcW w:w="4643" w:type="dxa"/>
            <w:vAlign w:val="center"/>
          </w:tcPr>
          <w:p w:rsidR="0025305F" w:rsidRPr="00C97577" w:rsidRDefault="00E97E2B" w:rsidP="00E97E2B">
            <w:pPr>
              <w:pStyle w:val="Default"/>
              <w:rPr>
                <w:rFonts w:ascii="Times New Roman" w:hAnsi="Times New Roman" w:cs="Times New Roman"/>
                <w:lang w:val="el-GR"/>
              </w:rPr>
            </w:pPr>
            <w:proofErr w:type="spellStart"/>
            <w:r w:rsidRPr="00C97577">
              <w:rPr>
                <w:rFonts w:ascii="Times New Roman" w:hAnsi="Times New Roman" w:cs="Times New Roman"/>
              </w:rPr>
              <w:t>έν</w:t>
            </w:r>
            <w:proofErr w:type="spellEnd"/>
            <w:r w:rsidRPr="00C97577">
              <w:rPr>
                <w:rFonts w:ascii="Times New Roman" w:hAnsi="Times New Roman" w:cs="Times New Roman"/>
              </w:rPr>
              <w:t xml:space="preserve">α </w:t>
            </w:r>
            <w:proofErr w:type="spellStart"/>
            <w:r w:rsidRPr="00C97577">
              <w:rPr>
                <w:rFonts w:ascii="Times New Roman" w:hAnsi="Times New Roman" w:cs="Times New Roman"/>
              </w:rPr>
              <w:t>δισκίο</w:t>
            </w:r>
            <w:proofErr w:type="spellEnd"/>
            <w:r w:rsidRPr="00C97577">
              <w:rPr>
                <w:rFonts w:ascii="Times New Roman" w:hAnsi="Times New Roman" w:cs="Times New Roman"/>
              </w:rPr>
              <w:t xml:space="preserve"> </w:t>
            </w:r>
            <w:proofErr w:type="spellStart"/>
            <w:r w:rsidRPr="00C97577">
              <w:rPr>
                <w:rFonts w:ascii="Times New Roman" w:hAnsi="Times New Roman" w:cs="Times New Roman"/>
              </w:rPr>
              <w:t>των</w:t>
            </w:r>
            <w:proofErr w:type="spellEnd"/>
            <w:r w:rsidRPr="00C97577">
              <w:rPr>
                <w:rFonts w:ascii="Times New Roman" w:hAnsi="Times New Roman" w:cs="Times New Roman"/>
              </w:rPr>
              <w:t xml:space="preserve"> 10mg</w:t>
            </w:r>
          </w:p>
        </w:tc>
      </w:tr>
      <w:tr w:rsidR="0025305F" w:rsidRPr="00C97577" w:rsidTr="00FC2BFB">
        <w:trPr>
          <w:trHeight w:val="397"/>
        </w:trPr>
        <w:tc>
          <w:tcPr>
            <w:tcW w:w="3018" w:type="dxa"/>
            <w:vAlign w:val="center"/>
          </w:tcPr>
          <w:p w:rsidR="0025305F" w:rsidRPr="00C97577" w:rsidRDefault="0025305F" w:rsidP="00E97E2B">
            <w:pPr>
              <w:pStyle w:val="Default"/>
              <w:rPr>
                <w:rFonts w:ascii="Times New Roman" w:hAnsi="Times New Roman" w:cs="Times New Roman"/>
              </w:rPr>
            </w:pPr>
            <w:r w:rsidRPr="00C97577">
              <w:rPr>
                <w:rFonts w:ascii="Times New Roman" w:hAnsi="Times New Roman" w:cs="Times New Roman"/>
              </w:rPr>
              <w:t>εβ</w:t>
            </w:r>
            <w:proofErr w:type="spellStart"/>
            <w:r w:rsidRPr="00C97577">
              <w:rPr>
                <w:rFonts w:ascii="Times New Roman" w:hAnsi="Times New Roman" w:cs="Times New Roman"/>
              </w:rPr>
              <w:t>δομάδ</w:t>
            </w:r>
            <w:proofErr w:type="spellEnd"/>
            <w:r w:rsidRPr="00C97577">
              <w:rPr>
                <w:rFonts w:ascii="Times New Roman" w:hAnsi="Times New Roman" w:cs="Times New Roman"/>
              </w:rPr>
              <w:t xml:space="preserve">α 3 </w:t>
            </w:r>
          </w:p>
        </w:tc>
        <w:tc>
          <w:tcPr>
            <w:tcW w:w="4643" w:type="dxa"/>
            <w:vAlign w:val="center"/>
          </w:tcPr>
          <w:p w:rsidR="0025305F" w:rsidRPr="00C97577" w:rsidRDefault="0025305F" w:rsidP="00E97E2B">
            <w:pPr>
              <w:pStyle w:val="Default"/>
              <w:rPr>
                <w:rFonts w:ascii="Times New Roman" w:hAnsi="Times New Roman" w:cs="Times New Roman"/>
                <w:lang w:val="el-GR"/>
              </w:rPr>
            </w:pPr>
            <w:r w:rsidRPr="00C97577">
              <w:rPr>
                <w:rFonts w:ascii="Times New Roman" w:hAnsi="Times New Roman" w:cs="Times New Roman"/>
                <w:lang w:val="el-GR"/>
              </w:rPr>
              <w:t>ένα δισκίο των 1</w:t>
            </w:r>
            <w:r w:rsidR="00E97E2B" w:rsidRPr="00C97577">
              <w:rPr>
                <w:rFonts w:ascii="Times New Roman" w:hAnsi="Times New Roman" w:cs="Times New Roman"/>
                <w:lang w:val="el-GR"/>
              </w:rPr>
              <w:t>5</w:t>
            </w:r>
            <w:r w:rsidRPr="00C97577">
              <w:rPr>
                <w:rFonts w:ascii="Times New Roman" w:hAnsi="Times New Roman" w:cs="Times New Roman"/>
                <w:lang w:val="el-GR"/>
              </w:rPr>
              <w:t xml:space="preserve"> </w:t>
            </w:r>
            <w:r w:rsidRPr="00C97577">
              <w:rPr>
                <w:rFonts w:ascii="Times New Roman" w:hAnsi="Times New Roman" w:cs="Times New Roman"/>
              </w:rPr>
              <w:t>mg</w:t>
            </w:r>
          </w:p>
        </w:tc>
      </w:tr>
      <w:tr w:rsidR="0025305F" w:rsidRPr="001309D9" w:rsidTr="00FC2BFB">
        <w:trPr>
          <w:trHeight w:val="397"/>
        </w:trPr>
        <w:tc>
          <w:tcPr>
            <w:tcW w:w="3018" w:type="dxa"/>
            <w:vAlign w:val="center"/>
          </w:tcPr>
          <w:p w:rsidR="0025305F" w:rsidRPr="00C97577" w:rsidRDefault="0025305F" w:rsidP="00E97E2B">
            <w:pPr>
              <w:pStyle w:val="Default"/>
              <w:rPr>
                <w:rFonts w:ascii="Times New Roman" w:hAnsi="Times New Roman" w:cs="Times New Roman"/>
              </w:rPr>
            </w:pPr>
            <w:r w:rsidRPr="00C97577">
              <w:rPr>
                <w:rFonts w:ascii="Times New Roman" w:hAnsi="Times New Roman" w:cs="Times New Roman"/>
              </w:rPr>
              <w:t>εβ</w:t>
            </w:r>
            <w:proofErr w:type="spellStart"/>
            <w:r w:rsidRPr="00C97577">
              <w:rPr>
                <w:rFonts w:ascii="Times New Roman" w:hAnsi="Times New Roman" w:cs="Times New Roman"/>
              </w:rPr>
              <w:t>δομάδ</w:t>
            </w:r>
            <w:proofErr w:type="spellEnd"/>
            <w:r w:rsidRPr="00C97577">
              <w:rPr>
                <w:rFonts w:ascii="Times New Roman" w:hAnsi="Times New Roman" w:cs="Times New Roman"/>
              </w:rPr>
              <w:t>α 4 και έπ</w:t>
            </w:r>
            <w:proofErr w:type="spellStart"/>
            <w:r w:rsidRPr="00C97577">
              <w:rPr>
                <w:rFonts w:ascii="Times New Roman" w:hAnsi="Times New Roman" w:cs="Times New Roman"/>
              </w:rPr>
              <w:t>ειτ</w:t>
            </w:r>
            <w:proofErr w:type="spellEnd"/>
            <w:r w:rsidRPr="00C97577">
              <w:rPr>
                <w:rFonts w:ascii="Times New Roman" w:hAnsi="Times New Roman" w:cs="Times New Roman"/>
              </w:rPr>
              <w:t xml:space="preserve">α </w:t>
            </w:r>
          </w:p>
        </w:tc>
        <w:tc>
          <w:tcPr>
            <w:tcW w:w="4643" w:type="dxa"/>
            <w:vAlign w:val="center"/>
          </w:tcPr>
          <w:p w:rsidR="0025305F" w:rsidRPr="00C97577" w:rsidRDefault="00E97E2B" w:rsidP="005F0D44">
            <w:pPr>
              <w:pStyle w:val="Default"/>
              <w:rPr>
                <w:rFonts w:ascii="Times New Roman" w:hAnsi="Times New Roman" w:cs="Times New Roman"/>
                <w:lang w:val="el-GR"/>
              </w:rPr>
            </w:pPr>
            <w:r w:rsidRPr="00C97577">
              <w:rPr>
                <w:rFonts w:ascii="Times New Roman" w:hAnsi="Times New Roman" w:cs="Times New Roman"/>
                <w:lang w:val="el-GR"/>
              </w:rPr>
              <w:t>ένα</w:t>
            </w:r>
            <w:r w:rsidR="0025305F" w:rsidRPr="00C97577">
              <w:rPr>
                <w:rFonts w:ascii="Times New Roman" w:hAnsi="Times New Roman" w:cs="Times New Roman"/>
                <w:lang w:val="el-GR"/>
              </w:rPr>
              <w:t xml:space="preserve"> δισκί</w:t>
            </w:r>
            <w:r w:rsidRPr="00C97577">
              <w:rPr>
                <w:rFonts w:ascii="Times New Roman" w:hAnsi="Times New Roman" w:cs="Times New Roman"/>
                <w:lang w:val="el-GR"/>
              </w:rPr>
              <w:t>ο</w:t>
            </w:r>
            <w:r w:rsidR="0025305F" w:rsidRPr="00C97577">
              <w:rPr>
                <w:rFonts w:ascii="Times New Roman" w:hAnsi="Times New Roman" w:cs="Times New Roman"/>
                <w:lang w:val="el-GR"/>
              </w:rPr>
              <w:t xml:space="preserve"> των </w:t>
            </w:r>
            <w:r w:rsidRPr="00C97577">
              <w:rPr>
                <w:rFonts w:ascii="Times New Roman" w:hAnsi="Times New Roman" w:cs="Times New Roman"/>
                <w:lang w:val="el-GR"/>
              </w:rPr>
              <w:t>2</w:t>
            </w:r>
            <w:r w:rsidR="0025305F" w:rsidRPr="00C97577">
              <w:rPr>
                <w:rFonts w:ascii="Times New Roman" w:hAnsi="Times New Roman" w:cs="Times New Roman"/>
                <w:lang w:val="el-GR"/>
              </w:rPr>
              <w:t xml:space="preserve">0 </w:t>
            </w:r>
            <w:r w:rsidR="0025305F" w:rsidRPr="00C97577">
              <w:rPr>
                <w:rFonts w:ascii="Times New Roman" w:hAnsi="Times New Roman" w:cs="Times New Roman"/>
              </w:rPr>
              <w:t>mg</w:t>
            </w:r>
            <w:r w:rsidRPr="00C97577">
              <w:rPr>
                <w:rFonts w:ascii="Times New Roman" w:hAnsi="Times New Roman" w:cs="Times New Roman"/>
                <w:lang w:val="el-GR"/>
              </w:rPr>
              <w:t>, μία φορά την ημέρα</w:t>
            </w:r>
          </w:p>
        </w:tc>
      </w:tr>
    </w:tbl>
    <w:p w:rsidR="00473CB4" w:rsidRPr="00C97577" w:rsidRDefault="00473CB4" w:rsidP="00E97E2B">
      <w:pPr>
        <w:autoSpaceDE w:val="0"/>
        <w:autoSpaceDN w:val="0"/>
        <w:adjustRightInd w:val="0"/>
        <w:spacing w:before="240" w:line="240" w:lineRule="auto"/>
        <w:jc w:val="both"/>
        <w:rPr>
          <w:rFonts w:ascii="Times New Roman" w:eastAsia="TimesNewRoman" w:hAnsi="Times New Roman" w:cs="Times New Roman"/>
          <w:bCs/>
          <w:i/>
          <w:sz w:val="24"/>
          <w:szCs w:val="24"/>
          <w:lang w:val="el-GR"/>
        </w:rPr>
      </w:pPr>
      <w:r w:rsidRPr="00C97577">
        <w:rPr>
          <w:rFonts w:ascii="Times New Roman" w:eastAsia="TimesNewRoman" w:hAnsi="Times New Roman" w:cs="Times New Roman"/>
          <w:bCs/>
          <w:i/>
          <w:sz w:val="24"/>
          <w:szCs w:val="24"/>
          <w:lang w:val="el-GR"/>
        </w:rPr>
        <w:t>Δ</w:t>
      </w:r>
      <w:r w:rsidR="00E1140C" w:rsidRPr="00C97577">
        <w:rPr>
          <w:rFonts w:ascii="Times New Roman" w:eastAsia="TimesNewRoman" w:hAnsi="Times New Roman" w:cs="Times New Roman"/>
          <w:bCs/>
          <w:i/>
          <w:sz w:val="24"/>
          <w:szCs w:val="24"/>
          <w:lang w:val="el-GR"/>
        </w:rPr>
        <w:t>ό</w:t>
      </w:r>
      <w:r w:rsidRPr="00C97577">
        <w:rPr>
          <w:rFonts w:ascii="Times New Roman" w:eastAsia="TimesNewRoman" w:hAnsi="Times New Roman" w:cs="Times New Roman"/>
          <w:bCs/>
          <w:i/>
          <w:sz w:val="24"/>
          <w:szCs w:val="24"/>
          <w:lang w:val="el-GR"/>
        </w:rPr>
        <w:t>σ</w:t>
      </w:r>
      <w:r w:rsidR="00E1140C" w:rsidRPr="00C97577">
        <w:rPr>
          <w:rFonts w:ascii="Times New Roman" w:eastAsia="TimesNewRoman" w:hAnsi="Times New Roman" w:cs="Times New Roman"/>
          <w:bCs/>
          <w:i/>
          <w:sz w:val="24"/>
          <w:szCs w:val="24"/>
          <w:lang w:val="el-GR"/>
        </w:rPr>
        <w:t>η</w:t>
      </w:r>
      <w:r w:rsidRPr="00C97577">
        <w:rPr>
          <w:rFonts w:ascii="Times New Roman" w:eastAsia="TimesNewRoman" w:hAnsi="Times New Roman" w:cs="Times New Roman"/>
          <w:bCs/>
          <w:i/>
          <w:sz w:val="24"/>
          <w:szCs w:val="24"/>
          <w:lang w:val="el-GR"/>
        </w:rPr>
        <w:t xml:space="preserve"> συντήρησης</w:t>
      </w:r>
    </w:p>
    <w:p w:rsidR="00473CB4" w:rsidRPr="00C97577" w:rsidRDefault="009C16D6" w:rsidP="009C16D6">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Η συνιστώμενη </w:t>
      </w:r>
      <w:r w:rsidR="00E1140C" w:rsidRPr="00C97577">
        <w:rPr>
          <w:rFonts w:ascii="Times New Roman" w:eastAsia="TimesNewRoman" w:hAnsi="Times New Roman" w:cs="Times New Roman"/>
          <w:sz w:val="24"/>
          <w:szCs w:val="24"/>
          <w:lang w:val="el-GR"/>
        </w:rPr>
        <w:t>δόση συντήρησης</w:t>
      </w:r>
      <w:r w:rsidRPr="00C97577">
        <w:rPr>
          <w:rFonts w:ascii="Times New Roman" w:eastAsia="TimesNewRoman" w:hAnsi="Times New Roman" w:cs="Times New Roman"/>
          <w:sz w:val="24"/>
          <w:szCs w:val="24"/>
          <w:lang w:val="el-GR"/>
        </w:rPr>
        <w:t xml:space="preserve"> είναι 20 </w:t>
      </w:r>
      <w:r w:rsidRPr="00C97577">
        <w:rPr>
          <w:rFonts w:ascii="Times New Roman" w:eastAsia="TimesNewRoman" w:hAnsi="Times New Roman" w:cs="Times New Roman"/>
          <w:sz w:val="24"/>
          <w:szCs w:val="24"/>
        </w:rPr>
        <w:t>mg</w:t>
      </w:r>
      <w:r w:rsidRPr="00C97577">
        <w:rPr>
          <w:rFonts w:ascii="Times New Roman" w:eastAsia="TimesNewRoman" w:hAnsi="Times New Roman" w:cs="Times New Roman"/>
          <w:sz w:val="24"/>
          <w:szCs w:val="24"/>
          <w:lang w:val="el-GR"/>
        </w:rPr>
        <w:t xml:space="preserve"> μία φορά την ημέρα.</w:t>
      </w:r>
    </w:p>
    <w:p w:rsidR="009C16D6" w:rsidRPr="00C97577" w:rsidRDefault="009C16D6" w:rsidP="009C16D6">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Για συνέχιση </w:t>
      </w:r>
      <w:r w:rsidR="00F139E7" w:rsidRPr="00C97577">
        <w:rPr>
          <w:rFonts w:ascii="Times New Roman" w:eastAsia="TimesNewRoman" w:hAnsi="Times New Roman" w:cs="Times New Roman"/>
          <w:sz w:val="24"/>
          <w:szCs w:val="24"/>
          <w:lang w:val="el-GR"/>
        </w:rPr>
        <w:t xml:space="preserve">της θεραπείας </w:t>
      </w:r>
      <w:r w:rsidRPr="00C97577">
        <w:rPr>
          <w:rFonts w:ascii="Times New Roman" w:eastAsia="TimesNewRoman" w:hAnsi="Times New Roman" w:cs="Times New Roman"/>
          <w:sz w:val="24"/>
          <w:szCs w:val="24"/>
          <w:lang w:val="el-GR"/>
        </w:rPr>
        <w:t>συμβουλευθείτε το γιατρό σας</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bCs/>
          <w:i/>
          <w:sz w:val="24"/>
          <w:szCs w:val="24"/>
          <w:lang w:val="el-GR"/>
        </w:rPr>
      </w:pPr>
      <w:r w:rsidRPr="00C97577">
        <w:rPr>
          <w:rFonts w:ascii="Times New Roman" w:eastAsia="TimesNewRoman" w:hAnsi="Times New Roman" w:cs="Times New Roman"/>
          <w:bCs/>
          <w:i/>
          <w:sz w:val="24"/>
          <w:szCs w:val="24"/>
          <w:lang w:val="el-GR"/>
        </w:rPr>
        <w:t>Δοσολογία σε ασθενείς με βλάβη της νεφρικής λειτουργίας</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Στην περίπτωση βλάβης της νεφρικής λειτουργίας, ο γιατρός θα αποφασίσει ποια δόση ταιριάζει στην</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περίπτωσή σας. Σε αυτή την περίπτωση, η νεφρική σας λειτουργία θα πρέπει να βρίσκεται υπό</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ιατρική παρακολούθηση σε τακτά χρονικά διαστήματα.</w:t>
      </w:r>
    </w:p>
    <w:p w:rsidR="00EF4B88" w:rsidRPr="00C97577" w:rsidRDefault="0025305F" w:rsidP="00EF4B88">
      <w:pPr>
        <w:autoSpaceDE w:val="0"/>
        <w:autoSpaceDN w:val="0"/>
        <w:adjustRightInd w:val="0"/>
        <w:spacing w:line="240" w:lineRule="auto"/>
        <w:jc w:val="both"/>
        <w:rPr>
          <w:rFonts w:ascii="Times New Roman" w:eastAsia="TimesNewRoman" w:hAnsi="Times New Roman" w:cs="Times New Roman"/>
          <w:bCs/>
          <w:i/>
          <w:sz w:val="24"/>
          <w:szCs w:val="24"/>
          <w:lang w:val="el-GR"/>
        </w:rPr>
      </w:pPr>
      <w:r w:rsidRPr="00C97577">
        <w:rPr>
          <w:rFonts w:ascii="Times New Roman" w:eastAsia="TimesNewRoman" w:hAnsi="Times New Roman" w:cs="Times New Roman"/>
          <w:bCs/>
          <w:i/>
          <w:sz w:val="24"/>
          <w:szCs w:val="24"/>
          <w:lang w:val="el-GR"/>
        </w:rPr>
        <w:t>Χορήγηση</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θα πρέπει να χορηγείται από στόματος</w:t>
      </w:r>
      <w:r w:rsidR="001C653D" w:rsidRPr="00C97577">
        <w:rPr>
          <w:rFonts w:ascii="Times New Roman" w:eastAsia="TimesNewRoman" w:hAnsi="Times New Roman" w:cs="Times New Roman"/>
          <w:sz w:val="24"/>
          <w:szCs w:val="24"/>
          <w:lang w:val="el-GR"/>
        </w:rPr>
        <w:t>,</w:t>
      </w:r>
      <w:r w:rsidRPr="00C97577">
        <w:rPr>
          <w:rFonts w:ascii="Times New Roman" w:eastAsia="TimesNewRoman" w:hAnsi="Times New Roman" w:cs="Times New Roman"/>
          <w:sz w:val="24"/>
          <w:szCs w:val="24"/>
          <w:lang w:val="el-GR"/>
        </w:rPr>
        <w:t xml:space="preserve"> μια φορά την ημέρα. Για να επωφεληθείτε από </w:t>
      </w:r>
      <w:r w:rsidR="00F011A5" w:rsidRPr="00C97577">
        <w:rPr>
          <w:rFonts w:ascii="Times New Roman" w:eastAsia="TimesNewRoman" w:hAnsi="Times New Roman" w:cs="Times New Roman"/>
          <w:sz w:val="24"/>
          <w:szCs w:val="24"/>
          <w:lang w:val="el-GR"/>
        </w:rPr>
        <w:t>το φάρμακο σας</w:t>
      </w:r>
      <w:r w:rsidRPr="00C97577">
        <w:rPr>
          <w:rFonts w:ascii="Times New Roman" w:eastAsia="TimesNewRoman" w:hAnsi="Times New Roman" w:cs="Times New Roman"/>
          <w:sz w:val="24"/>
          <w:szCs w:val="24"/>
          <w:lang w:val="el-GR"/>
        </w:rPr>
        <w:t xml:space="preserve"> πρέπει να </w:t>
      </w:r>
      <w:r w:rsidR="00F011A5" w:rsidRPr="00C97577">
        <w:rPr>
          <w:rFonts w:ascii="Times New Roman" w:eastAsia="TimesNewRoman" w:hAnsi="Times New Roman" w:cs="Times New Roman"/>
          <w:sz w:val="24"/>
          <w:szCs w:val="24"/>
          <w:lang w:val="el-GR"/>
        </w:rPr>
        <w:t xml:space="preserve">το </w:t>
      </w:r>
      <w:r w:rsidRPr="00C97577">
        <w:rPr>
          <w:rFonts w:ascii="Times New Roman" w:eastAsia="TimesNewRoman" w:hAnsi="Times New Roman" w:cs="Times New Roman"/>
          <w:sz w:val="24"/>
          <w:szCs w:val="24"/>
          <w:lang w:val="el-GR"/>
        </w:rPr>
        <w:t>παίρνετε τακτικά</w:t>
      </w:r>
      <w:r w:rsidR="00F011A5"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κάθε μέρα</w:t>
      </w:r>
      <w:r w:rsidR="00F011A5" w:rsidRPr="00C97577">
        <w:rPr>
          <w:rFonts w:ascii="Times New Roman" w:eastAsia="TimesNewRoman" w:hAnsi="Times New Roman" w:cs="Times New Roman"/>
          <w:sz w:val="24"/>
          <w:szCs w:val="24"/>
          <w:lang w:val="el-GR"/>
        </w:rPr>
        <w:t>,</w:t>
      </w:r>
      <w:r w:rsidRPr="00C97577">
        <w:rPr>
          <w:rFonts w:ascii="Times New Roman" w:eastAsia="TimesNewRoman" w:hAnsi="Times New Roman" w:cs="Times New Roman"/>
          <w:sz w:val="24"/>
          <w:szCs w:val="24"/>
          <w:lang w:val="el-GR"/>
        </w:rPr>
        <w:t xml:space="preserve"> την ίδια ώρα της ημέρας. Τα δισκία μπορούν να λαμβάνονται με ή και χωρίς τροφή.</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bCs/>
          <w:i/>
          <w:sz w:val="24"/>
          <w:szCs w:val="24"/>
          <w:lang w:val="el-GR"/>
        </w:rPr>
      </w:pPr>
      <w:r w:rsidRPr="00C97577">
        <w:rPr>
          <w:rFonts w:ascii="Times New Roman" w:eastAsia="TimesNewRoman" w:hAnsi="Times New Roman" w:cs="Times New Roman"/>
          <w:bCs/>
          <w:i/>
          <w:sz w:val="24"/>
          <w:szCs w:val="24"/>
          <w:lang w:val="el-GR"/>
        </w:rPr>
        <w:t xml:space="preserve">Διάρκεια </w:t>
      </w:r>
      <w:r w:rsidR="00F139E7" w:rsidRPr="00C97577">
        <w:rPr>
          <w:rFonts w:ascii="Times New Roman" w:eastAsia="TimesNewRoman" w:hAnsi="Times New Roman" w:cs="Times New Roman"/>
          <w:bCs/>
          <w:i/>
          <w:sz w:val="24"/>
          <w:szCs w:val="24"/>
          <w:lang w:val="el-GR"/>
        </w:rPr>
        <w:t xml:space="preserve">θεραπευτικής </w:t>
      </w:r>
      <w:r w:rsidRPr="00C97577">
        <w:rPr>
          <w:rFonts w:ascii="Times New Roman" w:eastAsia="TimesNewRoman" w:hAnsi="Times New Roman" w:cs="Times New Roman"/>
          <w:bCs/>
          <w:i/>
          <w:sz w:val="24"/>
          <w:szCs w:val="24"/>
          <w:lang w:val="el-GR"/>
        </w:rPr>
        <w:t>αγωγής</w:t>
      </w:r>
    </w:p>
    <w:p w:rsidR="0025305F" w:rsidRPr="00C97577" w:rsidRDefault="0025305F" w:rsidP="00F139E7">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Συνεχίστε να παίρνετε το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w:t>
      </w:r>
      <w:r w:rsidR="00F139E7" w:rsidRPr="00C97577">
        <w:rPr>
          <w:rFonts w:ascii="Times New Roman" w:eastAsia="TimesNewRoman" w:hAnsi="Times New Roman" w:cs="Times New Roman"/>
          <w:bCs/>
          <w:sz w:val="24"/>
          <w:szCs w:val="24"/>
          <w:lang w:val="el-GR"/>
        </w:rPr>
        <w:t>για όσο χρονικό διάστημα ωφελείστε και δεν παρουσιάζονται ανεπιθύμητες παρενέργειες. Ο γιατρός θα πρέπει να αξιολογεί τη θεραπευτική αγωγή σε συχνή βάση</w:t>
      </w:r>
      <w:r w:rsidRPr="00C97577">
        <w:rPr>
          <w:rFonts w:ascii="Times New Roman" w:eastAsia="TimesNewRoman" w:hAnsi="Times New Roman" w:cs="Times New Roman"/>
          <w:sz w:val="24"/>
          <w:szCs w:val="24"/>
          <w:lang w:val="el-GR"/>
        </w:rPr>
        <w:t>.</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 xml:space="preserve">Εάν πάρετε μεγαλύτερη δόση </w:t>
      </w:r>
      <w:proofErr w:type="spellStart"/>
      <w:r w:rsidR="00DA5936" w:rsidRPr="00C97577">
        <w:rPr>
          <w:rFonts w:ascii="Times New Roman" w:eastAsia="TimesNewRoman" w:hAnsi="Times New Roman" w:cs="Times New Roman"/>
          <w:b/>
          <w:bCs/>
          <w:sz w:val="24"/>
          <w:szCs w:val="24"/>
        </w:rPr>
        <w:t>Memantine</w:t>
      </w:r>
      <w:proofErr w:type="spellEnd"/>
      <w:r w:rsidR="00DA5936" w:rsidRPr="00C97577">
        <w:rPr>
          <w:rFonts w:ascii="Times New Roman" w:eastAsia="TimesNewRoman" w:hAnsi="Times New Roman" w:cs="Times New Roman"/>
          <w:b/>
          <w:bCs/>
          <w:sz w:val="24"/>
          <w:szCs w:val="24"/>
          <w:lang w:val="el-GR"/>
        </w:rPr>
        <w:t>/</w:t>
      </w:r>
      <w:proofErr w:type="spellStart"/>
      <w:r w:rsidR="00DA5936" w:rsidRPr="00C97577">
        <w:rPr>
          <w:rFonts w:ascii="Times New Roman" w:eastAsia="TimesNewRoman" w:hAnsi="Times New Roman" w:cs="Times New Roman"/>
          <w:b/>
          <w:bCs/>
          <w:sz w:val="24"/>
          <w:szCs w:val="24"/>
        </w:rPr>
        <w:t>Genepharm</w:t>
      </w:r>
      <w:proofErr w:type="spellEnd"/>
      <w:r w:rsidRPr="00C97577">
        <w:rPr>
          <w:rFonts w:ascii="Times New Roman" w:eastAsia="TimesNewRoman" w:hAnsi="Times New Roman" w:cs="Times New Roman"/>
          <w:b/>
          <w:bCs/>
          <w:sz w:val="24"/>
          <w:szCs w:val="24"/>
          <w:lang w:val="el-GR"/>
        </w:rPr>
        <w:t xml:space="preserve"> από την κανονική</w:t>
      </w:r>
    </w:p>
    <w:p w:rsidR="0025305F" w:rsidRPr="00C97577" w:rsidRDefault="0025305F" w:rsidP="00EF4B88">
      <w:pPr>
        <w:pStyle w:val="a3"/>
        <w:numPr>
          <w:ilvl w:val="1"/>
          <w:numId w:val="9"/>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lastRenderedPageBreak/>
        <w:t xml:space="preserve">Γενικώς, η λήψη υπερβολικών δόσεων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δεν προκαλεί βλάβη. Ενδέχεται να παρατηρήσετε</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αυξημένα συμπτώματα όπως περιγράφονται στην παράγραφο 4. </w:t>
      </w:r>
      <w:r w:rsidR="002E4CB2" w:rsidRPr="00C97577">
        <w:rPr>
          <w:rFonts w:ascii="Times New Roman" w:eastAsia="TimesNewRoman" w:hAnsi="Times New Roman" w:cs="Times New Roman"/>
          <w:sz w:val="24"/>
          <w:szCs w:val="24"/>
          <w:lang w:val="el-GR"/>
        </w:rPr>
        <w:t xml:space="preserve">«Πιθανές </w:t>
      </w:r>
      <w:r w:rsidR="007A484D" w:rsidRPr="00C97577">
        <w:rPr>
          <w:rFonts w:ascii="Times New Roman" w:eastAsia="TimesNewRoman" w:hAnsi="Times New Roman" w:cs="Times New Roman"/>
          <w:sz w:val="24"/>
          <w:szCs w:val="24"/>
          <w:lang w:val="el-GR"/>
        </w:rPr>
        <w:t xml:space="preserve">ανεπιθύμητες </w:t>
      </w:r>
      <w:r w:rsidR="002E4CB2" w:rsidRPr="00C97577">
        <w:rPr>
          <w:rFonts w:ascii="Times New Roman" w:eastAsia="TimesNewRoman" w:hAnsi="Times New Roman" w:cs="Times New Roman"/>
          <w:sz w:val="24"/>
          <w:szCs w:val="24"/>
          <w:lang w:val="el-GR"/>
        </w:rPr>
        <w:t>ενέργειες»</w:t>
      </w:r>
      <w:r w:rsidRPr="00C97577">
        <w:rPr>
          <w:rFonts w:ascii="Times New Roman" w:eastAsia="TimesNewRoman" w:hAnsi="Times New Roman" w:cs="Times New Roman"/>
          <w:sz w:val="24"/>
          <w:szCs w:val="24"/>
          <w:lang w:val="el-GR"/>
        </w:rPr>
        <w:t>.</w:t>
      </w:r>
    </w:p>
    <w:p w:rsidR="0025305F" w:rsidRPr="00C97577" w:rsidRDefault="0025305F" w:rsidP="00EF4B88">
      <w:pPr>
        <w:pStyle w:val="a3"/>
        <w:numPr>
          <w:ilvl w:val="1"/>
          <w:numId w:val="9"/>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Σε περίπτωση λήψης υπερβολικής δόσης </w:t>
      </w:r>
      <w:proofErr w:type="spellStart"/>
      <w:r w:rsidR="00DA5936" w:rsidRPr="00C97577">
        <w:rPr>
          <w:rFonts w:ascii="Times New Roman" w:eastAsia="TimesNewRoman" w:hAnsi="Times New Roman" w:cs="Times New Roman"/>
          <w:sz w:val="24"/>
          <w:szCs w:val="24"/>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rPr>
        <w:t>Genepharm</w:t>
      </w:r>
      <w:proofErr w:type="spellEnd"/>
      <w:r w:rsidRPr="00C97577">
        <w:rPr>
          <w:rFonts w:ascii="Times New Roman" w:eastAsia="TimesNewRoman" w:hAnsi="Times New Roman" w:cs="Times New Roman"/>
          <w:sz w:val="24"/>
          <w:szCs w:val="24"/>
          <w:lang w:val="el-GR"/>
        </w:rPr>
        <w:t xml:space="preserve"> επικοινωνήστε με το γιατρό σας ή ζητήστε</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ιατρικές συμβουλές, καθώς ενδέχεται να χρειάζεστε ιατρική βοήθεια.</w:t>
      </w:r>
    </w:p>
    <w:p w:rsidR="002E0D22" w:rsidRPr="00C97577" w:rsidRDefault="002E0D22" w:rsidP="002E0D22">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b/>
          <w:sz w:val="24"/>
          <w:szCs w:val="24"/>
          <w:lang w:val="el-GR"/>
        </w:rPr>
        <w:t>Τηλέφωνο Κέντρου Δηλητηριάσεων: +30 210 77 93 777</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 xml:space="preserve">Εάν ξεχάσετε να πάρετε το </w:t>
      </w:r>
      <w:proofErr w:type="spellStart"/>
      <w:r w:rsidR="00DA5936" w:rsidRPr="00C97577">
        <w:rPr>
          <w:rFonts w:ascii="Times New Roman" w:eastAsia="TimesNewRoman" w:hAnsi="Times New Roman" w:cs="Times New Roman"/>
          <w:b/>
          <w:bCs/>
          <w:sz w:val="24"/>
          <w:szCs w:val="24"/>
        </w:rPr>
        <w:t>Memantine</w:t>
      </w:r>
      <w:proofErr w:type="spellEnd"/>
      <w:r w:rsidR="00DA5936" w:rsidRPr="00C97577">
        <w:rPr>
          <w:rFonts w:ascii="Times New Roman" w:eastAsia="TimesNewRoman" w:hAnsi="Times New Roman" w:cs="Times New Roman"/>
          <w:b/>
          <w:bCs/>
          <w:sz w:val="24"/>
          <w:szCs w:val="24"/>
          <w:lang w:val="el-GR"/>
        </w:rPr>
        <w:t>/</w:t>
      </w:r>
      <w:proofErr w:type="spellStart"/>
      <w:r w:rsidR="00DA5936" w:rsidRPr="00C97577">
        <w:rPr>
          <w:rFonts w:ascii="Times New Roman" w:eastAsia="TimesNewRoman" w:hAnsi="Times New Roman" w:cs="Times New Roman"/>
          <w:b/>
          <w:bCs/>
          <w:sz w:val="24"/>
          <w:szCs w:val="24"/>
        </w:rPr>
        <w:t>Genepharm</w:t>
      </w:r>
      <w:proofErr w:type="spellEnd"/>
    </w:p>
    <w:p w:rsidR="0025305F" w:rsidRPr="00C97577" w:rsidRDefault="0025305F" w:rsidP="00EF4B88">
      <w:pPr>
        <w:pStyle w:val="a3"/>
        <w:numPr>
          <w:ilvl w:val="1"/>
          <w:numId w:val="9"/>
        </w:numPr>
        <w:autoSpaceDE w:val="0"/>
        <w:autoSpaceDN w:val="0"/>
        <w:adjustRightInd w:val="0"/>
        <w:spacing w:after="0"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Εάν ανακαλύψετε ότι ξεχάσατε να πάρετε την προβλεπόμενη δόση </w:t>
      </w:r>
      <w:proofErr w:type="spellStart"/>
      <w:r w:rsidR="00DA5936" w:rsidRPr="00C97577">
        <w:rPr>
          <w:rFonts w:ascii="Times New Roman" w:eastAsia="TimesNewRoman" w:hAnsi="Times New Roman" w:cs="Times New Roman"/>
          <w:sz w:val="24"/>
          <w:szCs w:val="24"/>
          <w:lang w:val="el-GR"/>
        </w:rPr>
        <w:t>Memantine</w:t>
      </w:r>
      <w:proofErr w:type="spellEnd"/>
      <w:r w:rsidR="00DA5936" w:rsidRPr="00C97577">
        <w:rPr>
          <w:rFonts w:ascii="Times New Roman" w:eastAsia="TimesNewRoman" w:hAnsi="Times New Roman" w:cs="Times New Roman"/>
          <w:sz w:val="24"/>
          <w:szCs w:val="24"/>
          <w:lang w:val="el-GR"/>
        </w:rPr>
        <w:t>/</w:t>
      </w:r>
      <w:proofErr w:type="spellStart"/>
      <w:r w:rsidR="00DA5936" w:rsidRPr="00C97577">
        <w:rPr>
          <w:rFonts w:ascii="Times New Roman" w:eastAsia="TimesNewRoman" w:hAnsi="Times New Roman" w:cs="Times New Roman"/>
          <w:sz w:val="24"/>
          <w:szCs w:val="24"/>
          <w:lang w:val="el-GR"/>
        </w:rPr>
        <w:t>Genepharm</w:t>
      </w:r>
      <w:proofErr w:type="spellEnd"/>
      <w:r w:rsidRPr="00C97577">
        <w:rPr>
          <w:rFonts w:ascii="Times New Roman" w:eastAsia="TimesNewRoman" w:hAnsi="Times New Roman" w:cs="Times New Roman"/>
          <w:sz w:val="24"/>
          <w:szCs w:val="24"/>
          <w:lang w:val="el-GR"/>
        </w:rPr>
        <w:t xml:space="preserve"> περιμένετε και πάρετε</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την επόμενη δόση σας την προγραμματισμένη ώρα.</w:t>
      </w:r>
    </w:p>
    <w:p w:rsidR="0025305F" w:rsidRPr="00C97577" w:rsidRDefault="0025305F" w:rsidP="00EF4B88">
      <w:pPr>
        <w:pStyle w:val="a3"/>
        <w:numPr>
          <w:ilvl w:val="1"/>
          <w:numId w:val="9"/>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Μην πάρετε διπλή δόση για να αναπληρώσετε </w:t>
      </w:r>
      <w:r w:rsidR="007A484D" w:rsidRPr="00C97577">
        <w:rPr>
          <w:rFonts w:ascii="Times New Roman" w:eastAsia="TimesNewRoman" w:hAnsi="Times New Roman" w:cs="Times New Roman"/>
          <w:sz w:val="24"/>
          <w:szCs w:val="24"/>
          <w:lang w:val="el-GR"/>
        </w:rPr>
        <w:t>τη</w:t>
      </w:r>
      <w:r w:rsidRPr="00C97577">
        <w:rPr>
          <w:rFonts w:ascii="Times New Roman" w:eastAsia="TimesNewRoman" w:hAnsi="Times New Roman" w:cs="Times New Roman"/>
          <w:sz w:val="24"/>
          <w:szCs w:val="24"/>
          <w:lang w:val="el-GR"/>
        </w:rPr>
        <w:t xml:space="preserve"> δόση που ξεχάσατε.</w:t>
      </w:r>
    </w:p>
    <w:p w:rsidR="0025305F" w:rsidRPr="00C97577" w:rsidRDefault="00F139E7" w:rsidP="00F139E7">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Εάν έχετε οποιεσδήποτε περαιτέρω ερωτήσεις σχετικά με τη χρήση αυτού του φαρμάκου, ρωτήστε το γιατρό η το φαρμακοποιό σας.</w:t>
      </w:r>
    </w:p>
    <w:p w:rsidR="0025305F" w:rsidRPr="00C97577" w:rsidRDefault="00CB0C5F" w:rsidP="00AC4124">
      <w:pPr>
        <w:pStyle w:val="a3"/>
        <w:numPr>
          <w:ilvl w:val="0"/>
          <w:numId w:val="10"/>
        </w:numPr>
        <w:autoSpaceDE w:val="0"/>
        <w:autoSpaceDN w:val="0"/>
        <w:adjustRightInd w:val="0"/>
        <w:spacing w:line="240" w:lineRule="auto"/>
        <w:ind w:left="357" w:hanging="357"/>
        <w:contextualSpacing w:val="0"/>
        <w:jc w:val="both"/>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Πιθανές ανεπιθύμητες ενέργειες</w:t>
      </w:r>
    </w:p>
    <w:p w:rsidR="0025305F" w:rsidRPr="00C97577" w:rsidRDefault="00CB0C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bCs/>
          <w:sz w:val="24"/>
          <w:szCs w:val="24"/>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r w:rsidR="0025305F" w:rsidRPr="00C97577">
        <w:rPr>
          <w:rFonts w:ascii="Times New Roman" w:eastAsia="TimesNewRoman" w:hAnsi="Times New Roman" w:cs="Times New Roman"/>
          <w:sz w:val="24"/>
          <w:szCs w:val="24"/>
          <w:lang w:val="el-GR"/>
        </w:rPr>
        <w:t>.</w:t>
      </w:r>
    </w:p>
    <w:p w:rsidR="002E4CB2"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Γενικά, οι </w:t>
      </w:r>
      <w:proofErr w:type="spellStart"/>
      <w:r w:rsidRPr="00C97577">
        <w:rPr>
          <w:rFonts w:ascii="Times New Roman" w:eastAsia="TimesNewRoman" w:hAnsi="Times New Roman" w:cs="Times New Roman"/>
          <w:sz w:val="24"/>
          <w:szCs w:val="24"/>
          <w:lang w:val="el-GR"/>
        </w:rPr>
        <w:t>παρατηρηθείσες</w:t>
      </w:r>
      <w:proofErr w:type="spellEnd"/>
      <w:r w:rsidRPr="00C97577">
        <w:rPr>
          <w:rFonts w:ascii="Times New Roman" w:eastAsia="TimesNewRoman" w:hAnsi="Times New Roman" w:cs="Times New Roman"/>
          <w:sz w:val="24"/>
          <w:szCs w:val="24"/>
          <w:lang w:val="el-GR"/>
        </w:rPr>
        <w:t xml:space="preserve"> ανεπιθύμητες ενέργειες είναι ήπιες έως μέτριες.</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i/>
          <w:iCs/>
          <w:sz w:val="24"/>
          <w:szCs w:val="24"/>
          <w:lang w:val="el-GR"/>
        </w:rPr>
      </w:pPr>
      <w:r w:rsidRPr="00C97577">
        <w:rPr>
          <w:rFonts w:ascii="Times New Roman" w:eastAsia="TimesNewRoman" w:hAnsi="Times New Roman" w:cs="Times New Roman"/>
          <w:i/>
          <w:iCs/>
          <w:sz w:val="24"/>
          <w:szCs w:val="24"/>
          <w:lang w:val="el-GR"/>
        </w:rPr>
        <w:t xml:space="preserve">Συχνές (επηρεάζουν 1 </w:t>
      </w:r>
      <w:r w:rsidR="00CB0C5F" w:rsidRPr="00C97577">
        <w:rPr>
          <w:rFonts w:ascii="Times New Roman" w:eastAsia="TimesNewRoman" w:hAnsi="Times New Roman" w:cs="Times New Roman"/>
          <w:i/>
          <w:iCs/>
          <w:sz w:val="24"/>
          <w:szCs w:val="24"/>
          <w:lang w:val="el-GR"/>
        </w:rPr>
        <w:t>έως</w:t>
      </w:r>
      <w:r w:rsidRPr="00C97577">
        <w:rPr>
          <w:rFonts w:ascii="Times New Roman" w:eastAsia="TimesNewRoman" w:hAnsi="Times New Roman" w:cs="Times New Roman"/>
          <w:i/>
          <w:iCs/>
          <w:sz w:val="24"/>
          <w:szCs w:val="24"/>
          <w:lang w:val="el-GR"/>
        </w:rPr>
        <w:t xml:space="preserve"> 10 χρήστες στους 100):</w:t>
      </w:r>
    </w:p>
    <w:p w:rsidR="0025305F" w:rsidRPr="00C97577" w:rsidRDefault="0025305F" w:rsidP="00B33375">
      <w:pPr>
        <w:pStyle w:val="a3"/>
        <w:numPr>
          <w:ilvl w:val="0"/>
          <w:numId w:val="3"/>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Πονοκέφαλος, υπνηλία, δυσκοιλιότητα, αυξημένες τιμές ηπατικής λειτουργίας, ζάλη,</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διαταραχές ισορροπίας, δυσκολία στην αναπνοή, υψηλή αρτηριακή πίεση και</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υπερευαισθησία στα φάρμακα</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i/>
          <w:iCs/>
          <w:sz w:val="24"/>
          <w:szCs w:val="24"/>
          <w:lang w:val="el-GR"/>
        </w:rPr>
      </w:pPr>
      <w:r w:rsidRPr="00C97577">
        <w:rPr>
          <w:rFonts w:ascii="Times New Roman" w:eastAsia="TimesNewRoman" w:hAnsi="Times New Roman" w:cs="Times New Roman"/>
          <w:i/>
          <w:iCs/>
          <w:sz w:val="24"/>
          <w:szCs w:val="24"/>
          <w:lang w:val="el-GR"/>
        </w:rPr>
        <w:t xml:space="preserve">Όχι συχνές (επηρεάζουν 1 </w:t>
      </w:r>
      <w:r w:rsidR="00CB0C5F" w:rsidRPr="00C97577">
        <w:rPr>
          <w:rFonts w:ascii="Times New Roman" w:eastAsia="TimesNewRoman" w:hAnsi="Times New Roman" w:cs="Times New Roman"/>
          <w:i/>
          <w:iCs/>
          <w:sz w:val="24"/>
          <w:szCs w:val="24"/>
          <w:lang w:val="el-GR"/>
        </w:rPr>
        <w:t>έως</w:t>
      </w:r>
      <w:r w:rsidRPr="00C97577">
        <w:rPr>
          <w:rFonts w:ascii="Times New Roman" w:eastAsia="TimesNewRoman" w:hAnsi="Times New Roman" w:cs="Times New Roman"/>
          <w:i/>
          <w:iCs/>
          <w:sz w:val="24"/>
          <w:szCs w:val="24"/>
          <w:lang w:val="el-GR"/>
        </w:rPr>
        <w:t xml:space="preserve"> 10 χρήστες στους 1.000):</w:t>
      </w:r>
    </w:p>
    <w:p w:rsidR="0025305F" w:rsidRPr="00C97577" w:rsidRDefault="0025305F" w:rsidP="00B33375">
      <w:pPr>
        <w:pStyle w:val="a3"/>
        <w:numPr>
          <w:ilvl w:val="0"/>
          <w:numId w:val="3"/>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Κόπωση, μολύνσεις από μύκητες, σύγχυση, ψευδαισθήσεις, ναυτία, διαταραχές βάδισης,</w:t>
      </w:r>
      <w:r w:rsidR="002E4CB2"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καρδιακή ανεπάρκεια και </w:t>
      </w:r>
      <w:proofErr w:type="spellStart"/>
      <w:r w:rsidRPr="00C97577">
        <w:rPr>
          <w:rFonts w:ascii="Times New Roman" w:eastAsia="TimesNewRoman" w:hAnsi="Times New Roman" w:cs="Times New Roman"/>
          <w:sz w:val="24"/>
          <w:szCs w:val="24"/>
          <w:lang w:val="el-GR"/>
        </w:rPr>
        <w:t>φλεβοθρομβώσεις</w:t>
      </w:r>
      <w:proofErr w:type="spellEnd"/>
      <w:r w:rsidRPr="00C97577">
        <w:rPr>
          <w:rFonts w:ascii="Times New Roman" w:eastAsia="TimesNewRoman" w:hAnsi="Times New Roman" w:cs="Times New Roman"/>
          <w:sz w:val="24"/>
          <w:szCs w:val="24"/>
          <w:lang w:val="el-GR"/>
        </w:rPr>
        <w:t xml:space="preserve"> (θρόμβωση/</w:t>
      </w:r>
      <w:proofErr w:type="spellStart"/>
      <w:r w:rsidRPr="00C97577">
        <w:rPr>
          <w:rFonts w:ascii="Times New Roman" w:eastAsia="TimesNewRoman" w:hAnsi="Times New Roman" w:cs="Times New Roman"/>
          <w:sz w:val="24"/>
          <w:szCs w:val="24"/>
          <w:lang w:val="el-GR"/>
        </w:rPr>
        <w:t>θρομβοεμβολ</w:t>
      </w:r>
      <w:proofErr w:type="spellEnd"/>
      <w:r w:rsidRPr="00C97577">
        <w:rPr>
          <w:rFonts w:ascii="Times New Roman" w:eastAsia="TimesNewRoman" w:hAnsi="Times New Roman" w:cs="Times New Roman"/>
          <w:sz w:val="24"/>
          <w:szCs w:val="24"/>
          <w:lang w:val="el-GR"/>
        </w:rPr>
        <w:t>ή)</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i/>
          <w:iCs/>
          <w:sz w:val="24"/>
          <w:szCs w:val="24"/>
          <w:lang w:val="el-GR"/>
        </w:rPr>
      </w:pPr>
      <w:r w:rsidRPr="00C97577">
        <w:rPr>
          <w:rFonts w:ascii="Times New Roman" w:eastAsia="TimesNewRoman" w:hAnsi="Times New Roman" w:cs="Times New Roman"/>
          <w:i/>
          <w:iCs/>
          <w:sz w:val="24"/>
          <w:szCs w:val="24"/>
          <w:lang w:val="el-GR"/>
        </w:rPr>
        <w:t>Πολύ σπάνιες (επηρεάζουν λιγότερο από 1 χρήστες στους 10.000):</w:t>
      </w:r>
    </w:p>
    <w:p w:rsidR="0025305F" w:rsidRPr="00C97577" w:rsidRDefault="0025305F" w:rsidP="00B33375">
      <w:pPr>
        <w:pStyle w:val="a3"/>
        <w:numPr>
          <w:ilvl w:val="0"/>
          <w:numId w:val="3"/>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Επιληπτικές κρίσεις</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i/>
          <w:iCs/>
          <w:sz w:val="24"/>
          <w:szCs w:val="24"/>
          <w:lang w:val="el-GR"/>
        </w:rPr>
      </w:pPr>
      <w:r w:rsidRPr="00C97577">
        <w:rPr>
          <w:rFonts w:ascii="Times New Roman" w:eastAsia="TimesNewRoman" w:hAnsi="Times New Roman" w:cs="Times New Roman"/>
          <w:i/>
          <w:iCs/>
          <w:sz w:val="24"/>
          <w:szCs w:val="24"/>
          <w:lang w:val="el-GR"/>
        </w:rPr>
        <w:t>Άγνωστες (η συχνότητα δεν μπορεί να εκτιμηθεί από τα διαθέσιμα στοιχεία):</w:t>
      </w:r>
    </w:p>
    <w:p w:rsidR="00B33375" w:rsidRPr="00C97577" w:rsidRDefault="00041E0F" w:rsidP="00041E0F">
      <w:pPr>
        <w:pStyle w:val="a3"/>
        <w:numPr>
          <w:ilvl w:val="0"/>
          <w:numId w:val="3"/>
        </w:numPr>
        <w:autoSpaceDE w:val="0"/>
        <w:autoSpaceDN w:val="0"/>
        <w:adjustRightInd w:val="0"/>
        <w:spacing w:line="240" w:lineRule="auto"/>
        <w:ind w:left="357" w:hanging="357"/>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Παγκρεατίτιδα, φλεγμονή του ήπατος (ηπατίτιδα) και </w:t>
      </w:r>
      <w:proofErr w:type="spellStart"/>
      <w:r w:rsidRPr="00C97577">
        <w:rPr>
          <w:rFonts w:ascii="Times New Roman" w:eastAsia="TimesNewRoman" w:hAnsi="Times New Roman" w:cs="Times New Roman"/>
          <w:sz w:val="24"/>
          <w:szCs w:val="24"/>
          <w:lang w:val="el-GR"/>
        </w:rPr>
        <w:t>ψυχωσικές</w:t>
      </w:r>
      <w:proofErr w:type="spellEnd"/>
      <w:r w:rsidRPr="00C97577">
        <w:rPr>
          <w:rFonts w:ascii="Times New Roman" w:eastAsia="TimesNewRoman" w:hAnsi="Times New Roman" w:cs="Times New Roman"/>
          <w:sz w:val="24"/>
          <w:szCs w:val="24"/>
          <w:lang w:val="el-GR"/>
        </w:rPr>
        <w:t xml:space="preserve"> αντιδράσεις</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Η νόσος </w:t>
      </w:r>
      <w:proofErr w:type="spellStart"/>
      <w:r w:rsidRPr="00C97577">
        <w:rPr>
          <w:rFonts w:ascii="Times New Roman" w:eastAsia="TimesNewRoman" w:hAnsi="Times New Roman" w:cs="Times New Roman"/>
          <w:sz w:val="24"/>
          <w:szCs w:val="24"/>
          <w:lang w:val="el-GR"/>
        </w:rPr>
        <w:t>Αlzheimer</w:t>
      </w:r>
      <w:proofErr w:type="spellEnd"/>
      <w:r w:rsidRPr="00C97577">
        <w:rPr>
          <w:rFonts w:ascii="Times New Roman" w:eastAsia="TimesNewRoman" w:hAnsi="Times New Roman" w:cs="Times New Roman"/>
          <w:sz w:val="24"/>
          <w:szCs w:val="24"/>
          <w:lang w:val="el-GR"/>
        </w:rPr>
        <w:t xml:space="preserve"> έχει συσχετιστεί με την κατάθλιψη, τον αυτοκτονικό ιδεασμό και την αυτοκτονία.</w:t>
      </w:r>
      <w:r w:rsidR="00041E0F"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Τα περιστατικά αυτά έχουν αναφερθεί σε ασθενείς που λάμβαναν θεραπεία με </w:t>
      </w:r>
      <w:proofErr w:type="spellStart"/>
      <w:r w:rsidR="00CB0C5F" w:rsidRPr="00C97577">
        <w:rPr>
          <w:rFonts w:ascii="Times New Roman" w:eastAsia="TimesNewRoman" w:hAnsi="Times New Roman" w:cs="Times New Roman"/>
          <w:sz w:val="24"/>
          <w:szCs w:val="24"/>
          <w:lang w:val="el-GR"/>
        </w:rPr>
        <w:t>μεμαντίνη</w:t>
      </w:r>
      <w:proofErr w:type="spellEnd"/>
      <w:r w:rsidRPr="00C97577">
        <w:rPr>
          <w:rFonts w:ascii="Times New Roman" w:eastAsia="TimesNewRoman" w:hAnsi="Times New Roman" w:cs="Times New Roman"/>
          <w:sz w:val="24"/>
          <w:szCs w:val="24"/>
          <w:lang w:val="el-GR"/>
        </w:rPr>
        <w:t>.</w:t>
      </w:r>
    </w:p>
    <w:p w:rsidR="00CB0C5F" w:rsidRPr="00C97577" w:rsidRDefault="00CB0C5F" w:rsidP="00CB0C5F">
      <w:pPr>
        <w:autoSpaceDE w:val="0"/>
        <w:autoSpaceDN w:val="0"/>
        <w:adjustRightInd w:val="0"/>
        <w:spacing w:line="240" w:lineRule="auto"/>
        <w:jc w:val="both"/>
        <w:rPr>
          <w:rFonts w:ascii="Times New Roman" w:eastAsia="TimesNewRoman" w:hAnsi="Times New Roman" w:cs="Times New Roman"/>
          <w:b/>
          <w:sz w:val="24"/>
          <w:szCs w:val="24"/>
          <w:lang w:val="el-GR"/>
        </w:rPr>
      </w:pPr>
      <w:r w:rsidRPr="00C97577">
        <w:rPr>
          <w:rFonts w:ascii="Times New Roman" w:eastAsia="TimesNewRoman" w:hAnsi="Times New Roman" w:cs="Times New Roman"/>
          <w:b/>
          <w:sz w:val="24"/>
          <w:szCs w:val="24"/>
          <w:lang w:val="el-GR"/>
        </w:rPr>
        <w:t>Αναφορά ανεπιθύμητων ενεργειών</w:t>
      </w:r>
    </w:p>
    <w:p w:rsidR="00CB0C5F" w:rsidRPr="00C97577" w:rsidRDefault="00CB0C5F" w:rsidP="00CB0C5F">
      <w:pPr>
        <w:autoSpaceDE w:val="0"/>
        <w:autoSpaceDN w:val="0"/>
        <w:adjustRightInd w:val="0"/>
        <w:spacing w:line="240" w:lineRule="auto"/>
        <w:jc w:val="both"/>
        <w:rPr>
          <w:rFonts w:ascii="Times New Roman" w:eastAsia="TimesNewRoman" w:hAnsi="Times New Roman" w:cs="Times New Roman"/>
          <w:bCs/>
          <w:sz w:val="24"/>
          <w:szCs w:val="24"/>
          <w:lang w:val="el-GR"/>
        </w:rPr>
      </w:pPr>
      <w:r w:rsidRPr="00C97577">
        <w:rPr>
          <w:rFonts w:ascii="Times New Roman" w:eastAsia="TimesNewRoman" w:hAnsi="Times New Roman" w:cs="Times New Roman"/>
          <w:bCs/>
          <w:sz w:val="24"/>
          <w:szCs w:val="24"/>
          <w:lang w:val="el-GR"/>
        </w:rPr>
        <w:lastRenderedPageBreak/>
        <w:t>Εάν παρατηρήσετε κάποια ανεπιθύμητη ενέργεια, ενημερώστε τον γιατρό ή τον φαρμακοποιό σας. Αυτό ισχύει και για κάθε ανεπιθύμητη ενέργεια που δεν αναφέρεται στο παρόν φύλλο οδηγιών χρήσης. Μπορείτε επίσης να αναφέρετε ανεπιθύμητες ενέργειες απευθείας, μέσω του</w:t>
      </w:r>
    </w:p>
    <w:p w:rsidR="00CB0C5F" w:rsidRPr="00C97577" w:rsidRDefault="00CB0C5F" w:rsidP="00CB0C5F">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Εθνικός Οργανισμός Φαρμάκων</w:t>
      </w:r>
    </w:p>
    <w:p w:rsidR="00CB0C5F" w:rsidRPr="00C97577" w:rsidRDefault="00CB0C5F" w:rsidP="00CB0C5F">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Μεσογείων 284</w:t>
      </w:r>
    </w:p>
    <w:p w:rsidR="00CB0C5F" w:rsidRPr="00C97577" w:rsidRDefault="00CB0C5F" w:rsidP="00CB0C5F">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GR-15562 Χολαργός, Αθήνα</w:t>
      </w:r>
    </w:p>
    <w:p w:rsidR="00CB0C5F" w:rsidRPr="00C97577" w:rsidRDefault="00CB0C5F" w:rsidP="00CB0C5F">
      <w:pPr>
        <w:autoSpaceDE w:val="0"/>
        <w:autoSpaceDN w:val="0"/>
        <w:adjustRightInd w:val="0"/>
        <w:spacing w:after="0" w:line="240" w:lineRule="auto"/>
        <w:jc w:val="both"/>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Τηλ</w:t>
      </w:r>
      <w:proofErr w:type="spellEnd"/>
      <w:r w:rsidRPr="00C97577">
        <w:rPr>
          <w:rFonts w:ascii="Times New Roman" w:eastAsia="TimesNewRoman" w:hAnsi="Times New Roman" w:cs="Times New Roman"/>
          <w:sz w:val="24"/>
          <w:szCs w:val="24"/>
          <w:lang w:val="el-GR"/>
        </w:rPr>
        <w:t>: + 30 21 32040380/337</w:t>
      </w:r>
    </w:p>
    <w:p w:rsidR="00CB0C5F" w:rsidRPr="00C97577" w:rsidRDefault="00CB0C5F" w:rsidP="00CB0C5F">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Φαξ: + 30 21 06549585 </w:t>
      </w:r>
    </w:p>
    <w:p w:rsidR="00CB0C5F" w:rsidRPr="00C97577" w:rsidRDefault="00CB0C5F" w:rsidP="00CB0C5F">
      <w:pPr>
        <w:autoSpaceDE w:val="0"/>
        <w:autoSpaceDN w:val="0"/>
        <w:adjustRightInd w:val="0"/>
        <w:spacing w:line="240" w:lineRule="auto"/>
        <w:jc w:val="both"/>
        <w:rPr>
          <w:rFonts w:ascii="Times New Roman" w:eastAsia="TimesNewRoman" w:hAnsi="Times New Roman" w:cs="Times New Roman"/>
          <w:sz w:val="24"/>
          <w:szCs w:val="24"/>
          <w:lang w:val="el-GR"/>
        </w:rPr>
      </w:pPr>
      <w:proofErr w:type="spellStart"/>
      <w:r w:rsidRPr="00C97577">
        <w:rPr>
          <w:rFonts w:ascii="Times New Roman" w:eastAsia="TimesNewRoman" w:hAnsi="Times New Roman" w:cs="Times New Roman"/>
          <w:sz w:val="24"/>
          <w:szCs w:val="24"/>
          <w:lang w:val="el-GR"/>
        </w:rPr>
        <w:t>Ιστότοπος</w:t>
      </w:r>
      <w:proofErr w:type="spellEnd"/>
      <w:r w:rsidRPr="00C97577">
        <w:rPr>
          <w:rFonts w:ascii="Times New Roman" w:eastAsia="TimesNewRoman" w:hAnsi="Times New Roman" w:cs="Times New Roman"/>
          <w:sz w:val="24"/>
          <w:szCs w:val="24"/>
          <w:lang w:val="el-GR"/>
        </w:rPr>
        <w:t xml:space="preserve">: </w:t>
      </w:r>
      <w:hyperlink r:id="rId6" w:history="1">
        <w:r w:rsidRPr="00C97577">
          <w:rPr>
            <w:rStyle w:val="-"/>
            <w:rFonts w:ascii="Times New Roman" w:eastAsia="TimesNewRoman" w:hAnsi="Times New Roman" w:cs="Times New Roman"/>
            <w:sz w:val="24"/>
            <w:szCs w:val="24"/>
            <w:lang w:val="el-GR"/>
          </w:rPr>
          <w:t>http://www.eof.gr</w:t>
        </w:r>
      </w:hyperlink>
    </w:p>
    <w:p w:rsidR="0025305F" w:rsidRPr="00C97577" w:rsidRDefault="00CB0C5F" w:rsidP="00CB0C5F">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bCs/>
          <w:sz w:val="24"/>
          <w:szCs w:val="24"/>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0025305F" w:rsidRPr="00C97577">
        <w:rPr>
          <w:rFonts w:ascii="Times New Roman" w:eastAsia="TimesNewRoman" w:hAnsi="Times New Roman" w:cs="Times New Roman"/>
          <w:sz w:val="24"/>
          <w:szCs w:val="24"/>
          <w:lang w:val="el-GR"/>
        </w:rPr>
        <w:t>.</w:t>
      </w:r>
    </w:p>
    <w:p w:rsidR="0025305F" w:rsidRPr="00C97577" w:rsidRDefault="00CB0C5F" w:rsidP="00AC4124">
      <w:pPr>
        <w:pStyle w:val="a3"/>
        <w:numPr>
          <w:ilvl w:val="0"/>
          <w:numId w:val="10"/>
        </w:numPr>
        <w:autoSpaceDE w:val="0"/>
        <w:autoSpaceDN w:val="0"/>
        <w:adjustRightInd w:val="0"/>
        <w:spacing w:line="240" w:lineRule="auto"/>
        <w:ind w:left="357" w:hanging="357"/>
        <w:contextualSpacing w:val="0"/>
        <w:jc w:val="both"/>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Πώς</w:t>
      </w:r>
      <w:r w:rsidR="00041E0F" w:rsidRPr="00C97577">
        <w:rPr>
          <w:rFonts w:ascii="Times New Roman" w:eastAsia="TimesNewRoman,Bold" w:hAnsi="Times New Roman" w:cs="Times New Roman"/>
          <w:b/>
          <w:bCs/>
          <w:sz w:val="24"/>
          <w:szCs w:val="24"/>
          <w:lang w:val="el-GR"/>
        </w:rPr>
        <w:t xml:space="preserve"> </w:t>
      </w:r>
      <w:r w:rsidRPr="00C97577">
        <w:rPr>
          <w:rFonts w:ascii="Times New Roman" w:eastAsia="TimesNewRoman,Bold" w:hAnsi="Times New Roman" w:cs="Times New Roman"/>
          <w:b/>
          <w:bCs/>
          <w:sz w:val="24"/>
          <w:szCs w:val="24"/>
          <w:lang w:val="el-GR"/>
        </w:rPr>
        <w:t xml:space="preserve">φυλάσσεται το </w:t>
      </w:r>
      <w:proofErr w:type="spellStart"/>
      <w:r w:rsidRPr="00C97577">
        <w:rPr>
          <w:rFonts w:ascii="Times New Roman" w:eastAsia="TimesNewRoman,Bold" w:hAnsi="Times New Roman" w:cs="Times New Roman"/>
          <w:b/>
          <w:bCs/>
          <w:sz w:val="24"/>
          <w:szCs w:val="24"/>
        </w:rPr>
        <w:t>Memantine</w:t>
      </w:r>
      <w:proofErr w:type="spellEnd"/>
      <w:r w:rsidRPr="00C97577">
        <w:rPr>
          <w:rFonts w:ascii="Times New Roman" w:eastAsia="TimesNewRoman,Bold" w:hAnsi="Times New Roman" w:cs="Times New Roman"/>
          <w:b/>
          <w:bCs/>
          <w:sz w:val="24"/>
          <w:szCs w:val="24"/>
          <w:lang w:val="el-GR"/>
        </w:rPr>
        <w:t>/</w:t>
      </w:r>
      <w:proofErr w:type="spellStart"/>
      <w:r w:rsidRPr="00C97577">
        <w:rPr>
          <w:rFonts w:ascii="Times New Roman" w:eastAsia="TimesNewRoman,Bold" w:hAnsi="Times New Roman" w:cs="Times New Roman"/>
          <w:b/>
          <w:bCs/>
          <w:sz w:val="24"/>
          <w:szCs w:val="24"/>
        </w:rPr>
        <w:t>Genepharm</w:t>
      </w:r>
      <w:proofErr w:type="spellEnd"/>
    </w:p>
    <w:p w:rsidR="0025305F" w:rsidRPr="00C97577" w:rsidRDefault="00F011A5"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Το φάρμακο αυτό πρέπει να φυλάσσεται σε μέρη που δεν το βλέπουν και δεν το φθάνουν τα παιδιά</w:t>
      </w:r>
      <w:r w:rsidR="0025305F" w:rsidRPr="00C97577">
        <w:rPr>
          <w:rFonts w:ascii="Times New Roman" w:eastAsia="TimesNewRoman" w:hAnsi="Times New Roman" w:cs="Times New Roman"/>
          <w:sz w:val="24"/>
          <w:szCs w:val="24"/>
          <w:lang w:val="el-GR"/>
        </w:rPr>
        <w:t>.</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bCs/>
          <w:sz w:val="24"/>
          <w:szCs w:val="24"/>
          <w:lang w:val="el-GR"/>
        </w:rPr>
      </w:pPr>
      <w:r w:rsidRPr="00C97577">
        <w:rPr>
          <w:rFonts w:ascii="Times New Roman" w:eastAsia="TimesNewRoman" w:hAnsi="Times New Roman" w:cs="Times New Roman"/>
          <w:sz w:val="24"/>
          <w:szCs w:val="24"/>
          <w:lang w:val="el-GR"/>
        </w:rPr>
        <w:t xml:space="preserve">Να μη χρησιμοποιείται </w:t>
      </w:r>
      <w:r w:rsidR="00F011A5" w:rsidRPr="00C97577">
        <w:rPr>
          <w:rFonts w:ascii="Times New Roman" w:eastAsia="TimesNewRoman" w:hAnsi="Times New Roman" w:cs="Times New Roman"/>
          <w:sz w:val="24"/>
          <w:szCs w:val="24"/>
          <w:lang w:val="el-GR"/>
        </w:rPr>
        <w:t>αυτό το φάρμακο</w:t>
      </w:r>
      <w:r w:rsidRPr="00C97577">
        <w:rPr>
          <w:rFonts w:ascii="Times New Roman" w:eastAsia="TimesNewRoman" w:hAnsi="Times New Roman" w:cs="Times New Roman"/>
          <w:sz w:val="24"/>
          <w:szCs w:val="24"/>
          <w:lang w:val="el-GR"/>
        </w:rPr>
        <w:t xml:space="preserve"> </w:t>
      </w:r>
      <w:r w:rsidR="00F011A5" w:rsidRPr="00C97577">
        <w:rPr>
          <w:rFonts w:ascii="Times New Roman" w:eastAsia="TimesNewRoman" w:hAnsi="Times New Roman" w:cs="Times New Roman"/>
          <w:bCs/>
          <w:sz w:val="24"/>
          <w:szCs w:val="24"/>
          <w:lang w:val="el-GR"/>
        </w:rPr>
        <w:t>μετά την ημερομηνία λήξης που αναφέρεται στο κουτί και στ</w:t>
      </w:r>
      <w:r w:rsidR="00C65E4B" w:rsidRPr="00C97577">
        <w:rPr>
          <w:rFonts w:ascii="Times New Roman" w:eastAsia="TimesNewRoman" w:hAnsi="Times New Roman" w:cs="Times New Roman"/>
          <w:bCs/>
          <w:sz w:val="24"/>
          <w:szCs w:val="24"/>
          <w:lang w:val="el-GR"/>
        </w:rPr>
        <w:t>ην κυψέλη</w:t>
      </w:r>
      <w:r w:rsidR="00F011A5" w:rsidRPr="00C97577">
        <w:rPr>
          <w:rFonts w:ascii="Times New Roman" w:eastAsia="TimesNewRoman" w:hAnsi="Times New Roman" w:cs="Times New Roman"/>
          <w:bCs/>
          <w:sz w:val="24"/>
          <w:szCs w:val="24"/>
          <w:lang w:val="el-GR"/>
        </w:rPr>
        <w:t xml:space="preserve"> μετά την ΛΗΞΗ. Η ημερομηνία  λήξης είναι η τελευταία ημέρα του μήνα που αναφέρεται εκεί.</w:t>
      </w:r>
    </w:p>
    <w:p w:rsidR="00F011A5" w:rsidRPr="00C97577" w:rsidRDefault="00F011A5"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bCs/>
          <w:sz w:val="24"/>
          <w:szCs w:val="24"/>
          <w:lang w:val="el-GR"/>
        </w:rPr>
        <w:t xml:space="preserve">Το φαρμακευτικό αυτό προϊόν δεν απαιτεί ιδιαίτερες συνθήκες </w:t>
      </w:r>
      <w:r w:rsidR="001309D9">
        <w:rPr>
          <w:rFonts w:ascii="Times New Roman" w:eastAsia="TimesNewRoman" w:hAnsi="Times New Roman" w:cs="Times New Roman"/>
          <w:bCs/>
          <w:sz w:val="24"/>
          <w:szCs w:val="24"/>
          <w:lang w:val="el-GR"/>
        </w:rPr>
        <w:t>φύλαξης</w:t>
      </w:r>
      <w:r w:rsidR="00C65E4B" w:rsidRPr="00C97577">
        <w:rPr>
          <w:rFonts w:ascii="Times New Roman" w:eastAsia="TimesNewRoman" w:hAnsi="Times New Roman" w:cs="Times New Roman"/>
          <w:bCs/>
          <w:sz w:val="24"/>
          <w:szCs w:val="24"/>
          <w:lang w:val="el-GR"/>
        </w:rPr>
        <w:t>.</w:t>
      </w:r>
    </w:p>
    <w:p w:rsidR="0025305F" w:rsidRPr="00C97577" w:rsidRDefault="00F011A5"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bCs/>
          <w:sz w:val="24"/>
          <w:szCs w:val="24"/>
          <w:lang w:val="el-GR"/>
        </w:rPr>
        <w:t>Μην πετάτε φάρμακα 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r w:rsidR="0025305F" w:rsidRPr="00C97577">
        <w:rPr>
          <w:rFonts w:ascii="Times New Roman" w:eastAsia="TimesNewRoman" w:hAnsi="Times New Roman" w:cs="Times New Roman"/>
          <w:sz w:val="24"/>
          <w:szCs w:val="24"/>
          <w:lang w:val="el-GR"/>
        </w:rPr>
        <w:t>.</w:t>
      </w:r>
    </w:p>
    <w:p w:rsidR="0025305F" w:rsidRPr="00C97577" w:rsidRDefault="00F011A5" w:rsidP="00AC4124">
      <w:pPr>
        <w:pStyle w:val="a3"/>
        <w:numPr>
          <w:ilvl w:val="0"/>
          <w:numId w:val="10"/>
        </w:numPr>
        <w:autoSpaceDE w:val="0"/>
        <w:autoSpaceDN w:val="0"/>
        <w:adjustRightInd w:val="0"/>
        <w:spacing w:line="240" w:lineRule="auto"/>
        <w:ind w:left="357" w:hanging="357"/>
        <w:contextualSpacing w:val="0"/>
        <w:jc w:val="both"/>
        <w:rPr>
          <w:rFonts w:ascii="Times New Roman" w:eastAsia="TimesNewRoman,Bold" w:hAnsi="Times New Roman" w:cs="Times New Roman"/>
          <w:b/>
          <w:bCs/>
          <w:sz w:val="24"/>
          <w:szCs w:val="24"/>
          <w:lang w:val="el-GR"/>
        </w:rPr>
      </w:pPr>
      <w:r w:rsidRPr="00C97577">
        <w:rPr>
          <w:rFonts w:ascii="Times New Roman" w:eastAsia="TimesNewRoman,Bold" w:hAnsi="Times New Roman" w:cs="Times New Roman"/>
          <w:b/>
          <w:bCs/>
          <w:sz w:val="24"/>
          <w:szCs w:val="24"/>
          <w:lang w:val="el-GR"/>
        </w:rPr>
        <w:t>Περιεχόμενο της συσκευασίας και λοιπές πληροφορίες</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 xml:space="preserve">Τι περιέχει το </w:t>
      </w:r>
      <w:proofErr w:type="spellStart"/>
      <w:r w:rsidR="00EC3B7A" w:rsidRPr="00C97577">
        <w:rPr>
          <w:rFonts w:ascii="Times New Roman" w:eastAsia="TimesNewRoman" w:hAnsi="Times New Roman" w:cs="Times New Roman"/>
          <w:b/>
          <w:bCs/>
          <w:sz w:val="24"/>
          <w:szCs w:val="24"/>
          <w:lang w:val="el-GR"/>
        </w:rPr>
        <w:t>Memantine</w:t>
      </w:r>
      <w:proofErr w:type="spellEnd"/>
      <w:r w:rsidR="00EC3B7A" w:rsidRPr="00C97577">
        <w:rPr>
          <w:rFonts w:ascii="Times New Roman" w:eastAsia="TimesNewRoman" w:hAnsi="Times New Roman" w:cs="Times New Roman"/>
          <w:b/>
          <w:bCs/>
          <w:sz w:val="24"/>
          <w:szCs w:val="24"/>
          <w:lang w:val="el-GR"/>
        </w:rPr>
        <w:t>/</w:t>
      </w:r>
      <w:proofErr w:type="spellStart"/>
      <w:r w:rsidR="00EC3B7A" w:rsidRPr="00C97577">
        <w:rPr>
          <w:rFonts w:ascii="Times New Roman" w:eastAsia="TimesNewRoman" w:hAnsi="Times New Roman" w:cs="Times New Roman"/>
          <w:b/>
          <w:bCs/>
          <w:sz w:val="24"/>
          <w:szCs w:val="24"/>
          <w:lang w:val="el-GR"/>
        </w:rPr>
        <w:t>Genepharm</w:t>
      </w:r>
      <w:proofErr w:type="spellEnd"/>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Η δραστική ουσία είναι </w:t>
      </w:r>
      <w:r w:rsidR="00F011A5" w:rsidRPr="00C97577">
        <w:rPr>
          <w:rFonts w:ascii="Times New Roman" w:eastAsia="TimesNewRoman" w:hAnsi="Times New Roman" w:cs="Times New Roman"/>
          <w:sz w:val="24"/>
          <w:szCs w:val="24"/>
          <w:lang w:val="el-GR"/>
        </w:rPr>
        <w:t xml:space="preserve">η υδροχλωρική </w:t>
      </w:r>
      <w:proofErr w:type="spellStart"/>
      <w:r w:rsidR="00F011A5" w:rsidRPr="00C97577">
        <w:rPr>
          <w:rFonts w:ascii="Times New Roman" w:eastAsia="TimesNewRoman" w:hAnsi="Times New Roman" w:cs="Times New Roman"/>
          <w:sz w:val="24"/>
          <w:szCs w:val="24"/>
          <w:lang w:val="el-GR"/>
        </w:rPr>
        <w:t>μεμαντίνη</w:t>
      </w:r>
      <w:proofErr w:type="spellEnd"/>
      <w:r w:rsidRPr="00C97577">
        <w:rPr>
          <w:rFonts w:ascii="Times New Roman" w:eastAsia="TimesNewRoman" w:hAnsi="Times New Roman" w:cs="Times New Roman"/>
          <w:sz w:val="24"/>
          <w:szCs w:val="24"/>
          <w:lang w:val="el-GR"/>
        </w:rPr>
        <w:t xml:space="preserve">. Κάθε δισκίο περιέχει </w:t>
      </w:r>
      <w:r w:rsidR="00C259FB" w:rsidRPr="00C97577">
        <w:rPr>
          <w:rFonts w:ascii="Times New Roman" w:eastAsia="TimesNewRoman" w:hAnsi="Times New Roman" w:cs="Times New Roman"/>
          <w:sz w:val="24"/>
          <w:szCs w:val="24"/>
          <w:lang w:val="el-GR"/>
        </w:rPr>
        <w:t>5/</w:t>
      </w:r>
      <w:r w:rsidRPr="00C97577">
        <w:rPr>
          <w:rFonts w:ascii="Times New Roman" w:eastAsia="TimesNewRoman" w:hAnsi="Times New Roman" w:cs="Times New Roman"/>
          <w:sz w:val="24"/>
          <w:szCs w:val="24"/>
          <w:lang w:val="el-GR"/>
        </w:rPr>
        <w:t>10</w:t>
      </w:r>
      <w:r w:rsidR="00C259FB" w:rsidRPr="00C97577">
        <w:rPr>
          <w:rFonts w:ascii="Times New Roman" w:eastAsia="TimesNewRoman" w:hAnsi="Times New Roman" w:cs="Times New Roman"/>
          <w:sz w:val="24"/>
          <w:szCs w:val="24"/>
          <w:lang w:val="el-GR"/>
        </w:rPr>
        <w:t>/15/20</w:t>
      </w:r>
      <w:r w:rsidR="00F011A5"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rPr>
        <w:t>mg</w:t>
      </w:r>
      <w:r w:rsidR="002E4CB2" w:rsidRPr="00C97577">
        <w:rPr>
          <w:rFonts w:ascii="Times New Roman" w:eastAsia="TimesNewRoman" w:hAnsi="Times New Roman" w:cs="Times New Roman"/>
          <w:sz w:val="24"/>
          <w:szCs w:val="24"/>
          <w:lang w:val="el-GR"/>
        </w:rPr>
        <w:t xml:space="preserve"> </w:t>
      </w:r>
      <w:r w:rsidR="00F011A5" w:rsidRPr="00C97577">
        <w:rPr>
          <w:rFonts w:ascii="Times New Roman" w:eastAsia="TimesNewRoman" w:hAnsi="Times New Roman" w:cs="Times New Roman"/>
          <w:sz w:val="24"/>
          <w:szCs w:val="24"/>
          <w:lang w:val="el-GR"/>
        </w:rPr>
        <w:t xml:space="preserve">υδροχλωρική </w:t>
      </w:r>
      <w:proofErr w:type="spellStart"/>
      <w:r w:rsidR="00F011A5" w:rsidRPr="00C97577">
        <w:rPr>
          <w:rFonts w:ascii="Times New Roman" w:eastAsia="TimesNewRoman" w:hAnsi="Times New Roman" w:cs="Times New Roman"/>
          <w:sz w:val="24"/>
          <w:szCs w:val="24"/>
          <w:lang w:val="el-GR"/>
        </w:rPr>
        <w:t>μεμαντίνη</w:t>
      </w:r>
      <w:proofErr w:type="spellEnd"/>
      <w:r w:rsidR="00F011A5"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ισοδύναμ</w:t>
      </w:r>
      <w:r w:rsidR="00F011A5" w:rsidRPr="00C97577">
        <w:rPr>
          <w:rFonts w:ascii="Times New Roman" w:eastAsia="TimesNewRoman" w:hAnsi="Times New Roman" w:cs="Times New Roman"/>
          <w:sz w:val="24"/>
          <w:szCs w:val="24"/>
          <w:lang w:val="el-GR"/>
        </w:rPr>
        <w:t>η</w:t>
      </w:r>
      <w:r w:rsidRPr="00C97577">
        <w:rPr>
          <w:rFonts w:ascii="Times New Roman" w:eastAsia="TimesNewRoman" w:hAnsi="Times New Roman" w:cs="Times New Roman"/>
          <w:sz w:val="24"/>
          <w:szCs w:val="24"/>
          <w:lang w:val="el-GR"/>
        </w:rPr>
        <w:t xml:space="preserve"> με </w:t>
      </w:r>
      <w:r w:rsidR="00FA013F" w:rsidRPr="00C97577">
        <w:rPr>
          <w:rFonts w:ascii="Times New Roman" w:eastAsia="TimesNewRoman" w:hAnsi="Times New Roman" w:cs="Times New Roman"/>
          <w:sz w:val="24"/>
          <w:szCs w:val="24"/>
          <w:lang w:val="el-GR"/>
        </w:rPr>
        <w:t>4.15/</w:t>
      </w:r>
      <w:r w:rsidRPr="00C97577">
        <w:rPr>
          <w:rFonts w:ascii="Times New Roman" w:eastAsia="TimesNewRoman" w:hAnsi="Times New Roman" w:cs="Times New Roman"/>
          <w:sz w:val="24"/>
          <w:szCs w:val="24"/>
          <w:lang w:val="el-GR"/>
        </w:rPr>
        <w:t>8.31</w:t>
      </w:r>
      <w:r w:rsidR="00FA013F" w:rsidRPr="00C97577">
        <w:rPr>
          <w:rFonts w:ascii="Times New Roman" w:eastAsia="TimesNewRoman" w:hAnsi="Times New Roman" w:cs="Times New Roman"/>
          <w:sz w:val="24"/>
          <w:szCs w:val="24"/>
          <w:lang w:val="el-GR"/>
        </w:rPr>
        <w:t>/12.46/16.62</w:t>
      </w:r>
      <w:r w:rsidR="00F011A5"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rPr>
        <w:t>mg</w:t>
      </w:r>
      <w:r w:rsidRPr="00C97577">
        <w:rPr>
          <w:rFonts w:ascii="Times New Roman" w:eastAsia="TimesNewRoman" w:hAnsi="Times New Roman" w:cs="Times New Roman"/>
          <w:sz w:val="24"/>
          <w:szCs w:val="24"/>
          <w:lang w:val="el-GR"/>
        </w:rPr>
        <w:t xml:space="preserve"> </w:t>
      </w:r>
      <w:proofErr w:type="spellStart"/>
      <w:r w:rsidR="00F011A5" w:rsidRPr="00C97577">
        <w:rPr>
          <w:rFonts w:ascii="Times New Roman" w:eastAsia="TimesNewRoman" w:hAnsi="Times New Roman" w:cs="Times New Roman"/>
          <w:sz w:val="24"/>
          <w:szCs w:val="24"/>
          <w:lang w:val="el-GR"/>
        </w:rPr>
        <w:t>μεμαντίνης</w:t>
      </w:r>
      <w:proofErr w:type="spellEnd"/>
      <w:r w:rsidRPr="00C97577">
        <w:rPr>
          <w:rFonts w:ascii="Times New Roman" w:eastAsia="TimesNewRoman" w:hAnsi="Times New Roman" w:cs="Times New Roman"/>
          <w:sz w:val="24"/>
          <w:szCs w:val="24"/>
          <w:lang w:val="el-GR"/>
        </w:rPr>
        <w:t>.</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Τα </w:t>
      </w:r>
      <w:r w:rsidR="004B3434" w:rsidRPr="00C97577">
        <w:rPr>
          <w:rFonts w:ascii="Times New Roman" w:eastAsia="TimesNewRoman" w:hAnsi="Times New Roman" w:cs="Times New Roman"/>
          <w:sz w:val="24"/>
          <w:szCs w:val="24"/>
          <w:lang w:val="el-GR"/>
        </w:rPr>
        <w:t>άλλα</w:t>
      </w:r>
      <w:r w:rsidRPr="00C97577">
        <w:rPr>
          <w:rFonts w:ascii="Times New Roman" w:eastAsia="TimesNewRoman" w:hAnsi="Times New Roman" w:cs="Times New Roman"/>
          <w:sz w:val="24"/>
          <w:szCs w:val="24"/>
          <w:lang w:val="el-GR"/>
        </w:rPr>
        <w:t xml:space="preserve"> συστατικά είναι </w:t>
      </w:r>
      <w:proofErr w:type="spellStart"/>
      <w:r w:rsidR="00C65E4B" w:rsidRPr="00C97577">
        <w:rPr>
          <w:rFonts w:ascii="Times New Roman" w:eastAsia="TimesNewRoman" w:hAnsi="Times New Roman" w:cs="Times New Roman"/>
          <w:sz w:val="24"/>
          <w:szCs w:val="24"/>
          <w:lang w:val="el-GR"/>
        </w:rPr>
        <w:t>πολακριλίνη</w:t>
      </w:r>
      <w:proofErr w:type="spellEnd"/>
      <w:r w:rsidR="00C65E4B" w:rsidRPr="00C97577">
        <w:rPr>
          <w:rFonts w:ascii="Times New Roman" w:eastAsia="TimesNewRoman" w:hAnsi="Times New Roman" w:cs="Times New Roman"/>
          <w:sz w:val="24"/>
          <w:szCs w:val="24"/>
          <w:lang w:val="el-GR"/>
        </w:rPr>
        <w:t xml:space="preserve">, </w:t>
      </w:r>
      <w:proofErr w:type="spellStart"/>
      <w:r w:rsidR="00C65E4B" w:rsidRPr="00C97577">
        <w:rPr>
          <w:rFonts w:ascii="Times New Roman" w:eastAsia="TimesNewRoman" w:hAnsi="Times New Roman" w:cs="Times New Roman"/>
          <w:sz w:val="24"/>
          <w:szCs w:val="24"/>
          <w:lang w:val="el-GR"/>
        </w:rPr>
        <w:t>μονοϋδρική</w:t>
      </w:r>
      <w:proofErr w:type="spellEnd"/>
      <w:r w:rsidR="00C65E4B" w:rsidRPr="00C97577">
        <w:rPr>
          <w:rFonts w:ascii="Times New Roman" w:eastAsia="TimesNewRoman" w:hAnsi="Times New Roman" w:cs="Times New Roman"/>
          <w:sz w:val="24"/>
          <w:szCs w:val="24"/>
          <w:lang w:val="el-GR"/>
        </w:rPr>
        <w:t xml:space="preserve">, λακτόζη, </w:t>
      </w:r>
      <w:proofErr w:type="spellStart"/>
      <w:r w:rsidR="00C65E4B" w:rsidRPr="00C97577">
        <w:rPr>
          <w:rFonts w:ascii="Times New Roman" w:eastAsia="TimesNewRoman" w:hAnsi="Times New Roman" w:cs="Times New Roman"/>
          <w:sz w:val="24"/>
          <w:szCs w:val="24"/>
          <w:lang w:val="el-GR"/>
        </w:rPr>
        <w:t>μικροκρυσταλλική</w:t>
      </w:r>
      <w:proofErr w:type="spellEnd"/>
      <w:r w:rsidR="00C65E4B" w:rsidRPr="00C97577">
        <w:rPr>
          <w:rFonts w:ascii="Times New Roman" w:eastAsia="TimesNewRoman" w:hAnsi="Times New Roman" w:cs="Times New Roman"/>
          <w:sz w:val="24"/>
          <w:szCs w:val="24"/>
          <w:lang w:val="el-GR"/>
        </w:rPr>
        <w:t xml:space="preserve"> κυτταρίνη, </w:t>
      </w:r>
      <w:proofErr w:type="spellStart"/>
      <w:r w:rsidR="00C65E4B" w:rsidRPr="00C97577">
        <w:rPr>
          <w:rFonts w:ascii="Times New Roman" w:eastAsia="TimesNewRoman" w:hAnsi="Times New Roman" w:cs="Times New Roman"/>
          <w:sz w:val="24"/>
          <w:szCs w:val="24"/>
          <w:lang w:val="el-GR"/>
        </w:rPr>
        <w:t>μαννιτόλη</w:t>
      </w:r>
      <w:proofErr w:type="spellEnd"/>
      <w:r w:rsidR="00C65E4B" w:rsidRPr="00C97577">
        <w:rPr>
          <w:rFonts w:ascii="Times New Roman" w:eastAsia="TimesNewRoman" w:hAnsi="Times New Roman" w:cs="Times New Roman"/>
          <w:sz w:val="24"/>
          <w:szCs w:val="24"/>
          <w:lang w:val="el-GR"/>
        </w:rPr>
        <w:t xml:space="preserve"> (Ε421), νατριούχος διασταυρούμενη </w:t>
      </w:r>
      <w:proofErr w:type="spellStart"/>
      <w:r w:rsidR="00C65E4B" w:rsidRPr="00C97577">
        <w:rPr>
          <w:rFonts w:ascii="Times New Roman" w:eastAsia="TimesNewRoman" w:hAnsi="Times New Roman" w:cs="Times New Roman"/>
          <w:sz w:val="24"/>
          <w:szCs w:val="24"/>
          <w:lang w:val="el-GR"/>
        </w:rPr>
        <w:t>καρμελλόζη</w:t>
      </w:r>
      <w:proofErr w:type="spellEnd"/>
      <w:r w:rsidR="00C65E4B" w:rsidRPr="00C97577">
        <w:rPr>
          <w:rFonts w:ascii="Times New Roman" w:eastAsia="TimesNewRoman" w:hAnsi="Times New Roman" w:cs="Times New Roman"/>
          <w:sz w:val="24"/>
          <w:szCs w:val="24"/>
          <w:lang w:val="el-GR"/>
        </w:rPr>
        <w:t xml:space="preserve">, </w:t>
      </w:r>
      <w:proofErr w:type="spellStart"/>
      <w:r w:rsidR="00C65E4B" w:rsidRPr="00C97577">
        <w:rPr>
          <w:rFonts w:ascii="Times New Roman" w:eastAsia="TimesNewRoman" w:hAnsi="Times New Roman" w:cs="Times New Roman"/>
          <w:sz w:val="24"/>
          <w:szCs w:val="24"/>
          <w:lang w:val="el-GR"/>
        </w:rPr>
        <w:t>ασπαρτάμη</w:t>
      </w:r>
      <w:proofErr w:type="spellEnd"/>
      <w:r w:rsidR="00C65E4B" w:rsidRPr="00C97577">
        <w:rPr>
          <w:rFonts w:ascii="Times New Roman" w:eastAsia="TimesNewRoman" w:hAnsi="Times New Roman" w:cs="Times New Roman"/>
          <w:sz w:val="24"/>
          <w:szCs w:val="24"/>
          <w:lang w:val="el-GR"/>
        </w:rPr>
        <w:t xml:space="preserve"> (Ε951), άνυδρο κολλοειδές πυρίτιο, κόκκινο οξείδιο του σιδήρου (Ε172), στεατικό μαγνήσιο, άρωμα μέντας (που περιέχει </w:t>
      </w:r>
      <w:proofErr w:type="spellStart"/>
      <w:r w:rsidR="00C65E4B" w:rsidRPr="00C97577">
        <w:rPr>
          <w:rFonts w:ascii="Times New Roman" w:eastAsia="TimesNewRoman" w:hAnsi="Times New Roman" w:cs="Times New Roman"/>
          <w:sz w:val="24"/>
          <w:szCs w:val="24"/>
          <w:lang w:val="el-GR"/>
        </w:rPr>
        <w:t>μαλτοδεξτρίνη</w:t>
      </w:r>
      <w:proofErr w:type="spellEnd"/>
      <w:r w:rsidR="00C65E4B" w:rsidRPr="00C97577">
        <w:rPr>
          <w:rFonts w:ascii="Times New Roman" w:eastAsia="TimesNewRoman" w:hAnsi="Times New Roman" w:cs="Times New Roman"/>
          <w:sz w:val="24"/>
          <w:szCs w:val="24"/>
          <w:lang w:val="el-GR"/>
        </w:rPr>
        <w:t>, τροποποιημένο άμυλο E1450, έλαιο μέντας).</w:t>
      </w:r>
    </w:p>
    <w:p w:rsidR="0025305F" w:rsidRPr="00C97577" w:rsidRDefault="003D5384"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b/>
          <w:bCs/>
          <w:sz w:val="24"/>
          <w:szCs w:val="24"/>
          <w:lang w:val="el-GR"/>
        </w:rPr>
        <w:t xml:space="preserve">Εμφάνιση του </w:t>
      </w:r>
      <w:proofErr w:type="spellStart"/>
      <w:r w:rsidR="00EC3B7A" w:rsidRPr="00C97577">
        <w:rPr>
          <w:rFonts w:ascii="Times New Roman" w:eastAsia="TimesNewRoman" w:hAnsi="Times New Roman" w:cs="Times New Roman"/>
          <w:b/>
          <w:sz w:val="24"/>
          <w:szCs w:val="24"/>
          <w:lang w:val="el-GR"/>
        </w:rPr>
        <w:t>Memantine</w:t>
      </w:r>
      <w:proofErr w:type="spellEnd"/>
      <w:r w:rsidR="00EC3B7A" w:rsidRPr="00C97577">
        <w:rPr>
          <w:rFonts w:ascii="Times New Roman" w:eastAsia="TimesNewRoman" w:hAnsi="Times New Roman" w:cs="Times New Roman"/>
          <w:b/>
          <w:sz w:val="24"/>
          <w:szCs w:val="24"/>
          <w:lang w:val="el-GR"/>
        </w:rPr>
        <w:t>/</w:t>
      </w:r>
      <w:proofErr w:type="spellStart"/>
      <w:r w:rsidR="00EC3B7A" w:rsidRPr="00C97577">
        <w:rPr>
          <w:rFonts w:ascii="Times New Roman" w:eastAsia="TimesNewRoman" w:hAnsi="Times New Roman" w:cs="Times New Roman"/>
          <w:b/>
          <w:sz w:val="24"/>
          <w:szCs w:val="24"/>
          <w:lang w:val="el-GR"/>
        </w:rPr>
        <w:t>Genepharm</w:t>
      </w:r>
      <w:proofErr w:type="spellEnd"/>
      <w:r w:rsidRPr="00C97577">
        <w:rPr>
          <w:rFonts w:ascii="Times New Roman" w:eastAsia="Times New Roman" w:hAnsi="Times New Roman" w:cs="Times New Roman"/>
          <w:b/>
          <w:bCs/>
          <w:noProof/>
          <w:sz w:val="24"/>
          <w:szCs w:val="24"/>
          <w:lang w:val="el-GR"/>
        </w:rPr>
        <w:t xml:space="preserve"> </w:t>
      </w:r>
      <w:r w:rsidRPr="00C97577">
        <w:rPr>
          <w:rFonts w:ascii="Times New Roman" w:eastAsia="TimesNewRoman" w:hAnsi="Times New Roman" w:cs="Times New Roman"/>
          <w:b/>
          <w:bCs/>
          <w:sz w:val="24"/>
          <w:szCs w:val="24"/>
          <w:lang w:val="el-GR"/>
        </w:rPr>
        <w:t>και περιεχόμενο της συσκευασίας</w:t>
      </w:r>
    </w:p>
    <w:p w:rsidR="0025305F" w:rsidRPr="00C97577" w:rsidRDefault="0025305F" w:rsidP="00DA58EE">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Τα </w:t>
      </w:r>
      <w:r w:rsidR="003D5384" w:rsidRPr="00C97577">
        <w:rPr>
          <w:rFonts w:ascii="Times New Roman" w:eastAsia="TimesNewRoman" w:hAnsi="Times New Roman" w:cs="Times New Roman"/>
          <w:sz w:val="24"/>
          <w:szCs w:val="24"/>
          <w:lang w:val="el-GR"/>
        </w:rPr>
        <w:t xml:space="preserve">διασπειρόμενα στο στόμα δισκία </w:t>
      </w:r>
      <w:r w:rsidR="005F2301">
        <w:rPr>
          <w:rFonts w:ascii="Times New Roman" w:eastAsia="TimesNewRoman" w:hAnsi="Times New Roman" w:cs="Times New Roman"/>
          <w:sz w:val="24"/>
          <w:szCs w:val="24"/>
          <w:lang w:val="el-GR"/>
        </w:rPr>
        <w:t xml:space="preserve">των </w:t>
      </w:r>
      <w:r w:rsidR="005F2301" w:rsidRPr="00C97577">
        <w:rPr>
          <w:rFonts w:ascii="Times New Roman" w:eastAsia="TimesNewRoman" w:hAnsi="Times New Roman" w:cs="Times New Roman"/>
          <w:sz w:val="24"/>
          <w:szCs w:val="24"/>
          <w:lang w:val="el-GR"/>
        </w:rPr>
        <w:t xml:space="preserve">5 </w:t>
      </w:r>
      <w:r w:rsidR="005F2301" w:rsidRPr="00C97577">
        <w:rPr>
          <w:rFonts w:ascii="Times New Roman" w:eastAsia="TimesNewRoman" w:hAnsi="Times New Roman" w:cs="Times New Roman"/>
          <w:sz w:val="24"/>
          <w:szCs w:val="24"/>
        </w:rPr>
        <w:t>mg</w:t>
      </w:r>
      <w:r w:rsidR="005F2301"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 xml:space="preserve">εμφανίζονται ως </w:t>
      </w:r>
      <w:r w:rsidR="003D5384" w:rsidRPr="00C97577">
        <w:rPr>
          <w:rFonts w:ascii="Times New Roman" w:eastAsia="TimesNewRoman" w:hAnsi="Times New Roman" w:cs="Times New Roman"/>
          <w:sz w:val="24"/>
          <w:szCs w:val="24"/>
          <w:lang w:val="el-GR"/>
        </w:rPr>
        <w:t>ανοιχτό ροζ, στρογγυλά, επίπεδα, διάστικτα δισκία με λοξές άκρες και χαραγμένα με την ένδειξη «</w:t>
      </w:r>
      <w:r w:rsidR="00C259FB" w:rsidRPr="00C97577">
        <w:rPr>
          <w:rFonts w:ascii="Times New Roman" w:eastAsia="TimesNewRoman" w:hAnsi="Times New Roman" w:cs="Times New Roman"/>
          <w:sz w:val="24"/>
          <w:szCs w:val="24"/>
          <w:lang w:val="el-GR"/>
        </w:rPr>
        <w:t>5</w:t>
      </w:r>
      <w:r w:rsidR="003D5384" w:rsidRPr="00C97577">
        <w:rPr>
          <w:rFonts w:ascii="Times New Roman" w:eastAsia="TimesNewRoman" w:hAnsi="Times New Roman" w:cs="Times New Roman"/>
          <w:sz w:val="24"/>
          <w:szCs w:val="24"/>
          <w:lang w:val="el-GR"/>
        </w:rPr>
        <w:t>» στη μία πλευρά.</w:t>
      </w:r>
    </w:p>
    <w:p w:rsidR="00C259FB" w:rsidRPr="00C97577" w:rsidRDefault="00C259FB" w:rsidP="00DA58EE">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Τα διασπειρόμενα στο στόμα δισκία </w:t>
      </w:r>
      <w:r w:rsidR="005F2301">
        <w:rPr>
          <w:rFonts w:ascii="Times New Roman" w:eastAsia="TimesNewRoman" w:hAnsi="Times New Roman" w:cs="Times New Roman"/>
          <w:sz w:val="24"/>
          <w:szCs w:val="24"/>
          <w:lang w:val="el-GR"/>
        </w:rPr>
        <w:t xml:space="preserve">των </w:t>
      </w:r>
      <w:r w:rsidR="005F2301" w:rsidRPr="00C97577">
        <w:rPr>
          <w:rFonts w:ascii="Times New Roman" w:eastAsia="TimesNewRoman" w:hAnsi="Times New Roman" w:cs="Times New Roman"/>
          <w:sz w:val="24"/>
          <w:szCs w:val="24"/>
          <w:lang w:val="el-GR"/>
        </w:rPr>
        <w:t xml:space="preserve">10 </w:t>
      </w:r>
      <w:r w:rsidR="005F2301" w:rsidRPr="00C97577">
        <w:rPr>
          <w:rFonts w:ascii="Times New Roman" w:eastAsia="TimesNewRoman" w:hAnsi="Times New Roman" w:cs="Times New Roman"/>
          <w:sz w:val="24"/>
          <w:szCs w:val="24"/>
        </w:rPr>
        <w:t>mg</w:t>
      </w:r>
      <w:r w:rsidR="005F2301"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εμφανίζονται ως ανοιχτό ροζ, στρογγυλά, επίπεδα, διάστικτα δισκία με λοξές άκρες και χαραγμένα με την ένδειξη «10» στη μία πλευρά</w:t>
      </w:r>
    </w:p>
    <w:p w:rsidR="00C259FB" w:rsidRPr="00C97577" w:rsidRDefault="00C259FB" w:rsidP="00DA58EE">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 xml:space="preserve">Τα διασπειρόμενα στο στόμα δισκία </w:t>
      </w:r>
      <w:r w:rsidR="005F2301">
        <w:rPr>
          <w:rFonts w:ascii="Times New Roman" w:eastAsia="TimesNewRoman" w:hAnsi="Times New Roman" w:cs="Times New Roman"/>
          <w:sz w:val="24"/>
          <w:szCs w:val="24"/>
          <w:lang w:val="el-GR"/>
        </w:rPr>
        <w:t xml:space="preserve">των </w:t>
      </w:r>
      <w:r w:rsidR="005F2301" w:rsidRPr="00C97577">
        <w:rPr>
          <w:rFonts w:ascii="Times New Roman" w:eastAsia="TimesNewRoman" w:hAnsi="Times New Roman" w:cs="Times New Roman"/>
          <w:sz w:val="24"/>
          <w:szCs w:val="24"/>
          <w:lang w:val="el-GR"/>
        </w:rPr>
        <w:t xml:space="preserve">15 </w:t>
      </w:r>
      <w:r w:rsidR="005F2301" w:rsidRPr="00C97577">
        <w:rPr>
          <w:rFonts w:ascii="Times New Roman" w:eastAsia="TimesNewRoman" w:hAnsi="Times New Roman" w:cs="Times New Roman"/>
          <w:sz w:val="24"/>
          <w:szCs w:val="24"/>
        </w:rPr>
        <w:t>mg</w:t>
      </w:r>
      <w:r w:rsidR="005F2301"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εμφανίζονται ως ανοιχτό ροζ, στρογγυλά, επίπεδα, διάστικτα δισκία με λοξές άκρες και χαραγμένα με την ένδειξη «15» στη μία πλευρά</w:t>
      </w:r>
    </w:p>
    <w:p w:rsidR="00C259FB" w:rsidRPr="00C97577" w:rsidRDefault="00C259FB" w:rsidP="00DA58EE">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lastRenderedPageBreak/>
        <w:t xml:space="preserve">Τα διασπειρόμενα στο στόμα δισκία </w:t>
      </w:r>
      <w:r w:rsidR="005F2301">
        <w:rPr>
          <w:rFonts w:ascii="Times New Roman" w:eastAsia="TimesNewRoman" w:hAnsi="Times New Roman" w:cs="Times New Roman"/>
          <w:sz w:val="24"/>
          <w:szCs w:val="24"/>
          <w:lang w:val="el-GR"/>
        </w:rPr>
        <w:t xml:space="preserve">των </w:t>
      </w:r>
      <w:r w:rsidR="005F2301" w:rsidRPr="00C97577">
        <w:rPr>
          <w:rFonts w:ascii="Times New Roman" w:eastAsia="TimesNewRoman" w:hAnsi="Times New Roman" w:cs="Times New Roman"/>
          <w:sz w:val="24"/>
          <w:szCs w:val="24"/>
          <w:lang w:val="el-GR"/>
        </w:rPr>
        <w:t xml:space="preserve">20 </w:t>
      </w:r>
      <w:r w:rsidR="005F2301" w:rsidRPr="00C97577">
        <w:rPr>
          <w:rFonts w:ascii="Times New Roman" w:eastAsia="TimesNewRoman" w:hAnsi="Times New Roman" w:cs="Times New Roman"/>
          <w:sz w:val="24"/>
          <w:szCs w:val="24"/>
        </w:rPr>
        <w:t>mg</w:t>
      </w:r>
      <w:r w:rsidR="005F2301" w:rsidRPr="00C97577">
        <w:rPr>
          <w:rFonts w:ascii="Times New Roman" w:eastAsia="TimesNewRoman" w:hAnsi="Times New Roman" w:cs="Times New Roman"/>
          <w:sz w:val="24"/>
          <w:szCs w:val="24"/>
          <w:lang w:val="el-GR"/>
        </w:rPr>
        <w:t xml:space="preserve"> </w:t>
      </w:r>
      <w:r w:rsidRPr="00C97577">
        <w:rPr>
          <w:rFonts w:ascii="Times New Roman" w:eastAsia="TimesNewRoman" w:hAnsi="Times New Roman" w:cs="Times New Roman"/>
          <w:sz w:val="24"/>
          <w:szCs w:val="24"/>
          <w:lang w:val="el-GR"/>
        </w:rPr>
        <w:t>εμφανίζονται ως ανοιχτό ροζ, στρογγυλά, επίπεδα, διάστικτα δισκία με λοξές άκρες και χαραγμένα με την ένδειξη «20» στη μία πλευρά</w:t>
      </w:r>
    </w:p>
    <w:p w:rsidR="005F2301" w:rsidRDefault="005F2301" w:rsidP="005F2301">
      <w:pPr>
        <w:autoSpaceDE w:val="0"/>
        <w:autoSpaceDN w:val="0"/>
        <w:adjustRightInd w:val="0"/>
        <w:spacing w:line="240" w:lineRule="auto"/>
        <w:jc w:val="both"/>
        <w:rPr>
          <w:rFonts w:ascii="Times New Roman" w:eastAsia="TimesNewRoman" w:hAnsi="Times New Roman" w:cs="Times New Roman"/>
          <w:sz w:val="24"/>
          <w:szCs w:val="24"/>
          <w:lang w:val="el-GR"/>
        </w:rPr>
      </w:pPr>
      <w:r w:rsidRPr="005F2301">
        <w:rPr>
          <w:rFonts w:ascii="Times New Roman" w:eastAsia="TimesNewRoman" w:hAnsi="Times New Roman" w:cs="Times New Roman"/>
          <w:sz w:val="24"/>
          <w:szCs w:val="24"/>
          <w:lang w:val="el-GR"/>
        </w:rPr>
        <w:t xml:space="preserve">Κάθε συσκευασία περιέχει </w:t>
      </w:r>
      <w:r>
        <w:rPr>
          <w:rFonts w:ascii="Times New Roman" w:eastAsia="TimesNewRoman" w:hAnsi="Times New Roman" w:cs="Times New Roman"/>
          <w:sz w:val="24"/>
          <w:szCs w:val="24"/>
          <w:lang w:val="el-GR"/>
        </w:rPr>
        <w:t xml:space="preserve">30 ή 90 </w:t>
      </w:r>
      <w:r w:rsidRPr="00C97577">
        <w:rPr>
          <w:rFonts w:ascii="Times New Roman" w:eastAsia="TimesNewRoman" w:hAnsi="Times New Roman" w:cs="Times New Roman"/>
          <w:sz w:val="24"/>
          <w:szCs w:val="24"/>
          <w:lang w:val="el-GR"/>
        </w:rPr>
        <w:t xml:space="preserve">διασπειρόμενα στο στόμα </w:t>
      </w:r>
      <w:r w:rsidRPr="005F2301">
        <w:rPr>
          <w:rFonts w:ascii="Times New Roman" w:eastAsia="TimesNewRoman" w:hAnsi="Times New Roman" w:cs="Times New Roman"/>
          <w:sz w:val="24"/>
          <w:szCs w:val="24"/>
          <w:lang w:val="el-GR"/>
        </w:rPr>
        <w:t xml:space="preserve">δισκία </w:t>
      </w:r>
      <w:r>
        <w:rPr>
          <w:rFonts w:ascii="Times New Roman" w:eastAsia="TimesNewRoman" w:hAnsi="Times New Roman" w:cs="Times New Roman"/>
          <w:sz w:val="24"/>
          <w:szCs w:val="24"/>
          <w:lang w:val="el-GR"/>
        </w:rPr>
        <w:t xml:space="preserve">σε </w:t>
      </w:r>
      <w:r w:rsidRPr="005F2301">
        <w:rPr>
          <w:rFonts w:ascii="Times New Roman" w:eastAsia="TimesNewRoman" w:hAnsi="Times New Roman" w:cs="Times New Roman"/>
          <w:sz w:val="24"/>
          <w:szCs w:val="24"/>
          <w:lang w:val="el-GR"/>
        </w:rPr>
        <w:t xml:space="preserve">κυψέλες </w:t>
      </w:r>
      <w:r>
        <w:rPr>
          <w:rFonts w:ascii="Times New Roman" w:eastAsia="TimesNewRoman" w:hAnsi="Times New Roman" w:cs="Times New Roman"/>
          <w:sz w:val="24"/>
          <w:szCs w:val="24"/>
          <w:lang w:val="el-GR"/>
        </w:rPr>
        <w:t>αλουμινίου.</w:t>
      </w:r>
    </w:p>
    <w:p w:rsidR="00FA013F" w:rsidRPr="00C97577" w:rsidRDefault="005F2301" w:rsidP="005F2301">
      <w:pPr>
        <w:autoSpaceDE w:val="0"/>
        <w:autoSpaceDN w:val="0"/>
        <w:adjustRightInd w:val="0"/>
        <w:spacing w:line="240" w:lineRule="auto"/>
        <w:jc w:val="both"/>
        <w:rPr>
          <w:rFonts w:ascii="Times New Roman" w:eastAsia="TimesNewRoman" w:hAnsi="Times New Roman" w:cs="Times New Roman"/>
          <w:sz w:val="24"/>
          <w:szCs w:val="24"/>
          <w:lang w:val="el-GR"/>
        </w:rPr>
      </w:pPr>
      <w:r>
        <w:rPr>
          <w:rFonts w:ascii="Times New Roman" w:eastAsia="TimesNewRoman" w:hAnsi="Times New Roman" w:cs="Times New Roman"/>
          <w:sz w:val="24"/>
          <w:szCs w:val="24"/>
          <w:lang w:val="el-GR"/>
        </w:rPr>
        <w:t xml:space="preserve">Η </w:t>
      </w:r>
      <w:r w:rsidR="00210636">
        <w:rPr>
          <w:rFonts w:ascii="Times New Roman" w:eastAsia="TimesNewRoman" w:hAnsi="Times New Roman" w:cs="Times New Roman"/>
          <w:sz w:val="24"/>
          <w:szCs w:val="24"/>
          <w:lang w:val="el-GR"/>
        </w:rPr>
        <w:t>σ</w:t>
      </w:r>
      <w:r w:rsidR="00210636" w:rsidRPr="00210636">
        <w:rPr>
          <w:rFonts w:ascii="Times New Roman" w:eastAsia="TimesNewRoman" w:hAnsi="Times New Roman" w:cs="Times New Roman"/>
          <w:sz w:val="24"/>
          <w:szCs w:val="24"/>
          <w:lang w:val="el-GR"/>
        </w:rPr>
        <w:t>υσκευασία έναρξης της θεραπείας</w:t>
      </w:r>
      <w:r w:rsidR="00210636">
        <w:rPr>
          <w:rFonts w:ascii="Times New Roman" w:eastAsia="TimesNewRoman" w:hAnsi="Times New Roman" w:cs="Times New Roman"/>
          <w:sz w:val="24"/>
          <w:szCs w:val="24"/>
          <w:lang w:val="el-GR"/>
        </w:rPr>
        <w:t xml:space="preserve"> </w:t>
      </w:r>
      <w:r>
        <w:rPr>
          <w:rFonts w:ascii="Times New Roman" w:eastAsia="TimesNewRoman" w:hAnsi="Times New Roman" w:cs="Times New Roman"/>
          <w:sz w:val="24"/>
          <w:szCs w:val="24"/>
          <w:lang w:val="el-GR"/>
        </w:rPr>
        <w:t>περιέχει</w:t>
      </w:r>
      <w:r w:rsidRPr="005F2301">
        <w:rPr>
          <w:rFonts w:ascii="Times New Roman" w:eastAsia="TimesNewRoman" w:hAnsi="Times New Roman" w:cs="Times New Roman"/>
          <w:sz w:val="24"/>
          <w:szCs w:val="24"/>
          <w:lang w:val="el-GR"/>
        </w:rPr>
        <w:t xml:space="preserve"> 7 διασπειρόμενα στο στόμα δισκία των 5 </w:t>
      </w:r>
      <w:proofErr w:type="spellStart"/>
      <w:r w:rsidRPr="005F2301">
        <w:rPr>
          <w:rFonts w:ascii="Times New Roman" w:eastAsia="TimesNewRoman" w:hAnsi="Times New Roman" w:cs="Times New Roman"/>
          <w:sz w:val="24"/>
          <w:szCs w:val="24"/>
          <w:lang w:val="el-GR"/>
        </w:rPr>
        <w:t>mg</w:t>
      </w:r>
      <w:proofErr w:type="spellEnd"/>
      <w:r w:rsidRPr="005F2301">
        <w:rPr>
          <w:rFonts w:ascii="Times New Roman" w:eastAsia="TimesNewRoman" w:hAnsi="Times New Roman" w:cs="Times New Roman"/>
          <w:sz w:val="24"/>
          <w:szCs w:val="24"/>
          <w:lang w:val="el-GR"/>
        </w:rPr>
        <w:t>, 7 διασπειρόμενα στο στόμα δισκία των 1</w:t>
      </w:r>
      <w:r>
        <w:rPr>
          <w:rFonts w:ascii="Times New Roman" w:eastAsia="TimesNewRoman" w:hAnsi="Times New Roman" w:cs="Times New Roman"/>
          <w:sz w:val="24"/>
          <w:szCs w:val="24"/>
          <w:lang w:val="el-GR"/>
        </w:rPr>
        <w:t>0</w:t>
      </w:r>
      <w:r w:rsidRPr="005F2301">
        <w:rPr>
          <w:rFonts w:ascii="Times New Roman" w:eastAsia="TimesNewRoman" w:hAnsi="Times New Roman" w:cs="Times New Roman"/>
          <w:sz w:val="24"/>
          <w:szCs w:val="24"/>
          <w:lang w:val="el-GR"/>
        </w:rPr>
        <w:t xml:space="preserve"> </w:t>
      </w:r>
      <w:proofErr w:type="spellStart"/>
      <w:r w:rsidRPr="005F2301">
        <w:rPr>
          <w:rFonts w:ascii="Times New Roman" w:eastAsia="TimesNewRoman" w:hAnsi="Times New Roman" w:cs="Times New Roman"/>
          <w:sz w:val="24"/>
          <w:szCs w:val="24"/>
          <w:lang w:val="el-GR"/>
        </w:rPr>
        <w:t>mg</w:t>
      </w:r>
      <w:proofErr w:type="spellEnd"/>
      <w:r w:rsidRPr="005F2301">
        <w:rPr>
          <w:rFonts w:ascii="Times New Roman" w:eastAsia="TimesNewRoman" w:hAnsi="Times New Roman" w:cs="Times New Roman"/>
          <w:sz w:val="24"/>
          <w:szCs w:val="24"/>
          <w:lang w:val="el-GR"/>
        </w:rPr>
        <w:t xml:space="preserve"> 7 διασπειρόμενα στο στόμα δισκία των 15 </w:t>
      </w:r>
      <w:proofErr w:type="spellStart"/>
      <w:r w:rsidRPr="005F2301">
        <w:rPr>
          <w:rFonts w:ascii="Times New Roman" w:eastAsia="TimesNewRoman" w:hAnsi="Times New Roman" w:cs="Times New Roman"/>
          <w:sz w:val="24"/>
          <w:szCs w:val="24"/>
          <w:lang w:val="el-GR"/>
        </w:rPr>
        <w:t>mg</w:t>
      </w:r>
      <w:proofErr w:type="spellEnd"/>
      <w:r w:rsidRPr="005F2301">
        <w:rPr>
          <w:rFonts w:ascii="Times New Roman" w:eastAsia="TimesNewRoman" w:hAnsi="Times New Roman" w:cs="Times New Roman"/>
          <w:sz w:val="24"/>
          <w:szCs w:val="24"/>
          <w:lang w:val="el-GR"/>
        </w:rPr>
        <w:t xml:space="preserve"> και 7 διασπειρόμενα στο στόμα </w:t>
      </w:r>
      <w:r>
        <w:rPr>
          <w:rFonts w:ascii="Times New Roman" w:eastAsia="TimesNewRoman" w:hAnsi="Times New Roman" w:cs="Times New Roman"/>
          <w:sz w:val="24"/>
          <w:szCs w:val="24"/>
          <w:lang w:val="el-GR"/>
        </w:rPr>
        <w:t xml:space="preserve">δισκία των 20 </w:t>
      </w:r>
      <w:proofErr w:type="spellStart"/>
      <w:r>
        <w:rPr>
          <w:rFonts w:ascii="Times New Roman" w:eastAsia="TimesNewRoman" w:hAnsi="Times New Roman" w:cs="Times New Roman"/>
          <w:sz w:val="24"/>
          <w:szCs w:val="24"/>
          <w:lang w:val="el-GR"/>
        </w:rPr>
        <w:t>mg</w:t>
      </w:r>
      <w:proofErr w:type="spellEnd"/>
      <w:r>
        <w:rPr>
          <w:rFonts w:ascii="Times New Roman" w:eastAsia="TimesNewRoman" w:hAnsi="Times New Roman" w:cs="Times New Roman"/>
          <w:sz w:val="24"/>
          <w:szCs w:val="24"/>
          <w:lang w:val="el-GR"/>
        </w:rPr>
        <w:t xml:space="preserve"> σε κυψέλες αλουμινίου.</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Μπορεί να μη κυκλοφορούν όλες οι συσκευασίες.</w:t>
      </w:r>
    </w:p>
    <w:p w:rsidR="0025305F" w:rsidRPr="00C97577" w:rsidRDefault="0025305F" w:rsidP="00EF4B88">
      <w:pPr>
        <w:autoSpaceDE w:val="0"/>
        <w:autoSpaceDN w:val="0"/>
        <w:adjustRightInd w:val="0"/>
        <w:spacing w:line="240" w:lineRule="auto"/>
        <w:jc w:val="both"/>
        <w:rPr>
          <w:rFonts w:ascii="Times New Roman" w:eastAsia="TimesNewRoman" w:hAnsi="Times New Roman" w:cs="Times New Roman"/>
          <w:b/>
          <w:bCs/>
          <w:sz w:val="24"/>
          <w:szCs w:val="24"/>
          <w:lang w:val="el-GR"/>
        </w:rPr>
      </w:pPr>
      <w:r w:rsidRPr="00C97577">
        <w:rPr>
          <w:rFonts w:ascii="Times New Roman" w:eastAsia="TimesNewRoman" w:hAnsi="Times New Roman" w:cs="Times New Roman"/>
          <w:b/>
          <w:bCs/>
          <w:sz w:val="24"/>
          <w:szCs w:val="24"/>
          <w:lang w:val="el-GR"/>
        </w:rPr>
        <w:t>Κάτοχος Άδειας Κυκλοφορίας και Παρα</w:t>
      </w:r>
      <w:r w:rsidR="004B3434" w:rsidRPr="00C97577">
        <w:rPr>
          <w:rFonts w:ascii="Times New Roman" w:eastAsia="TimesNewRoman" w:hAnsi="Times New Roman" w:cs="Times New Roman"/>
          <w:b/>
          <w:bCs/>
          <w:sz w:val="24"/>
          <w:szCs w:val="24"/>
          <w:lang w:val="el-GR"/>
        </w:rPr>
        <w:t>γωγό</w:t>
      </w:r>
      <w:r w:rsidRPr="00C97577">
        <w:rPr>
          <w:rFonts w:ascii="Times New Roman" w:eastAsia="TimesNewRoman" w:hAnsi="Times New Roman" w:cs="Times New Roman"/>
          <w:b/>
          <w:bCs/>
          <w:sz w:val="24"/>
          <w:szCs w:val="24"/>
          <w:lang w:val="el-GR"/>
        </w:rPr>
        <w:t>ς</w:t>
      </w:r>
    </w:p>
    <w:p w:rsidR="0025305F" w:rsidRPr="00C97577" w:rsidRDefault="00B33375" w:rsidP="00B33375">
      <w:pPr>
        <w:autoSpaceDE w:val="0"/>
        <w:autoSpaceDN w:val="0"/>
        <w:adjustRightInd w:val="0"/>
        <w:spacing w:after="0" w:line="240" w:lineRule="auto"/>
        <w:jc w:val="both"/>
        <w:rPr>
          <w:rFonts w:ascii="Times New Roman" w:eastAsia="TimesNewRoman" w:hAnsi="Times New Roman" w:cs="Times New Roman"/>
          <w:b/>
          <w:sz w:val="24"/>
          <w:szCs w:val="24"/>
          <w:lang w:val="el-GR"/>
        </w:rPr>
      </w:pPr>
      <w:proofErr w:type="gramStart"/>
      <w:r w:rsidRPr="00C97577">
        <w:rPr>
          <w:rFonts w:ascii="Times New Roman" w:eastAsia="TimesNewRoman" w:hAnsi="Times New Roman" w:cs="Times New Roman"/>
          <w:b/>
          <w:sz w:val="24"/>
          <w:szCs w:val="24"/>
        </w:rPr>
        <w:t>GENEPHARM</w:t>
      </w:r>
      <w:r w:rsidRPr="00C97577">
        <w:rPr>
          <w:rFonts w:ascii="Times New Roman" w:eastAsia="TimesNewRoman" w:hAnsi="Times New Roman" w:cs="Times New Roman"/>
          <w:b/>
          <w:sz w:val="24"/>
          <w:szCs w:val="24"/>
          <w:lang w:val="el-GR"/>
        </w:rPr>
        <w:t xml:space="preserve"> Α.Ε.</w:t>
      </w:r>
      <w:proofErr w:type="gramEnd"/>
    </w:p>
    <w:p w:rsidR="00B33375" w:rsidRPr="00C97577" w:rsidRDefault="00B33375" w:rsidP="00B33375">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18</w:t>
      </w:r>
      <w:r w:rsidRPr="00C97577">
        <w:rPr>
          <w:rFonts w:ascii="Times New Roman" w:eastAsia="TimesNewRoman" w:hAnsi="Times New Roman" w:cs="Times New Roman"/>
          <w:sz w:val="24"/>
          <w:szCs w:val="24"/>
          <w:vertAlign w:val="superscript"/>
          <w:lang w:val="el-GR"/>
        </w:rPr>
        <w:t>ο</w:t>
      </w:r>
      <w:r w:rsidRPr="00C97577">
        <w:rPr>
          <w:rFonts w:ascii="Times New Roman" w:eastAsia="TimesNewRoman" w:hAnsi="Times New Roman" w:cs="Times New Roman"/>
          <w:sz w:val="24"/>
          <w:szCs w:val="24"/>
          <w:lang w:val="el-GR"/>
        </w:rPr>
        <w:t xml:space="preserve"> </w:t>
      </w:r>
      <w:proofErr w:type="spellStart"/>
      <w:r w:rsidRPr="00C97577">
        <w:rPr>
          <w:rFonts w:ascii="Times New Roman" w:eastAsia="TimesNewRoman" w:hAnsi="Times New Roman" w:cs="Times New Roman"/>
          <w:sz w:val="24"/>
          <w:szCs w:val="24"/>
          <w:lang w:val="el-GR"/>
        </w:rPr>
        <w:t>χλμ</w:t>
      </w:r>
      <w:proofErr w:type="spellEnd"/>
      <w:r w:rsidRPr="00C97577">
        <w:rPr>
          <w:rFonts w:ascii="Times New Roman" w:eastAsia="TimesNewRoman" w:hAnsi="Times New Roman" w:cs="Times New Roman"/>
          <w:sz w:val="24"/>
          <w:szCs w:val="24"/>
          <w:lang w:val="el-GR"/>
        </w:rPr>
        <w:t>. Λεωφόρος Μαραθώνος</w:t>
      </w:r>
    </w:p>
    <w:p w:rsidR="00B33375" w:rsidRPr="00C97577" w:rsidRDefault="00B33375" w:rsidP="00BE33A1">
      <w:pPr>
        <w:autoSpaceDE w:val="0"/>
        <w:autoSpaceDN w:val="0"/>
        <w:adjustRightInd w:val="0"/>
        <w:spacing w:after="0"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15351 Παλλήνη</w:t>
      </w:r>
      <w:r w:rsidR="002E0D22" w:rsidRPr="00C97577">
        <w:rPr>
          <w:rFonts w:ascii="Times New Roman" w:eastAsia="TimesNewRoman" w:hAnsi="Times New Roman" w:cs="Times New Roman"/>
          <w:sz w:val="24"/>
          <w:szCs w:val="24"/>
          <w:lang w:val="el-GR"/>
        </w:rPr>
        <w:t>, Αττικής</w:t>
      </w:r>
    </w:p>
    <w:p w:rsidR="00BE33A1" w:rsidRPr="00C97577" w:rsidRDefault="00BE33A1" w:rsidP="00BE33A1">
      <w:pPr>
        <w:autoSpaceDE w:val="0"/>
        <w:autoSpaceDN w:val="0"/>
        <w:adjustRightInd w:val="0"/>
        <w:spacing w:line="240" w:lineRule="auto"/>
        <w:jc w:val="both"/>
        <w:rPr>
          <w:rFonts w:ascii="Times New Roman" w:eastAsia="TimesNewRoman" w:hAnsi="Times New Roman" w:cs="Times New Roman"/>
          <w:sz w:val="24"/>
          <w:szCs w:val="24"/>
          <w:lang w:val="el-GR"/>
        </w:rPr>
      </w:pPr>
      <w:r w:rsidRPr="00C97577">
        <w:rPr>
          <w:rFonts w:ascii="Times New Roman" w:eastAsia="TimesNewRoman" w:hAnsi="Times New Roman" w:cs="Times New Roman"/>
          <w:sz w:val="24"/>
          <w:szCs w:val="24"/>
          <w:lang w:val="el-GR"/>
        </w:rPr>
        <w:t>Τηλέφωνο: 210 6039336</w:t>
      </w:r>
    </w:p>
    <w:p w:rsidR="00A85055" w:rsidRPr="00C97577" w:rsidRDefault="00A85055" w:rsidP="00EF4B88">
      <w:pPr>
        <w:jc w:val="both"/>
        <w:rPr>
          <w:rFonts w:ascii="Times New Roman" w:hAnsi="Times New Roman" w:cs="Times New Roman"/>
          <w:b/>
          <w:bCs/>
          <w:sz w:val="24"/>
          <w:szCs w:val="24"/>
          <w:lang w:val="el-GR"/>
        </w:rPr>
      </w:pPr>
      <w:r w:rsidRPr="00C97577">
        <w:rPr>
          <w:rFonts w:ascii="Times New Roman" w:hAnsi="Times New Roman" w:cs="Times New Roman"/>
          <w:b/>
          <w:bCs/>
          <w:sz w:val="24"/>
          <w:szCs w:val="24"/>
          <w:lang w:val="el-GR"/>
        </w:rPr>
        <w:t xml:space="preserve">Το παρόν φύλλο οδηγιών χρήσης εγκρίθηκε για </w:t>
      </w:r>
      <w:r w:rsidR="00BE33A1" w:rsidRPr="00C97577">
        <w:rPr>
          <w:rFonts w:ascii="Times New Roman" w:hAnsi="Times New Roman" w:cs="Times New Roman"/>
          <w:b/>
          <w:bCs/>
          <w:sz w:val="24"/>
          <w:szCs w:val="24"/>
          <w:lang w:val="el-GR"/>
        </w:rPr>
        <w:t xml:space="preserve">τελευταία </w:t>
      </w:r>
      <w:r w:rsidR="00E97E2B" w:rsidRPr="00C97577">
        <w:rPr>
          <w:rFonts w:ascii="Times New Roman" w:hAnsi="Times New Roman" w:cs="Times New Roman"/>
          <w:b/>
          <w:bCs/>
          <w:sz w:val="24"/>
          <w:szCs w:val="24"/>
          <w:lang w:val="el-GR"/>
        </w:rPr>
        <w:t>φορά:</w:t>
      </w:r>
    </w:p>
    <w:p w:rsidR="002E0D22" w:rsidRPr="00C97577" w:rsidRDefault="00E97E2B" w:rsidP="00EF4B88">
      <w:pPr>
        <w:jc w:val="both"/>
        <w:rPr>
          <w:rFonts w:ascii="Times New Roman" w:hAnsi="Times New Roman" w:cs="Times New Roman"/>
          <w:bCs/>
          <w:sz w:val="24"/>
          <w:szCs w:val="24"/>
          <w:lang w:val="el-GR"/>
        </w:rPr>
      </w:pPr>
      <w:r w:rsidRPr="00C97577">
        <w:rPr>
          <w:rFonts w:ascii="Times New Roman" w:hAnsi="Times New Roman" w:cs="Times New Roman"/>
          <w:bCs/>
          <w:sz w:val="24"/>
          <w:szCs w:val="24"/>
        </w:rPr>
        <w:t>MM</w:t>
      </w:r>
      <w:r w:rsidRPr="00C97577">
        <w:rPr>
          <w:rFonts w:ascii="Times New Roman" w:hAnsi="Times New Roman" w:cs="Times New Roman"/>
          <w:bCs/>
          <w:sz w:val="24"/>
          <w:szCs w:val="24"/>
          <w:lang w:val="el-GR"/>
        </w:rPr>
        <w:t>/</w:t>
      </w:r>
      <w:r w:rsidRPr="00C97577">
        <w:rPr>
          <w:rFonts w:ascii="Times New Roman" w:hAnsi="Times New Roman" w:cs="Times New Roman"/>
          <w:bCs/>
          <w:sz w:val="24"/>
          <w:szCs w:val="24"/>
        </w:rPr>
        <w:t>YYYY</w:t>
      </w:r>
    </w:p>
    <w:p w:rsidR="002E0D22" w:rsidRPr="00C97577" w:rsidRDefault="002E0D22" w:rsidP="002E0D22">
      <w:pPr>
        <w:jc w:val="both"/>
        <w:rPr>
          <w:rFonts w:ascii="Times New Roman" w:hAnsi="Times New Roman" w:cs="Times New Roman"/>
          <w:b/>
          <w:bCs/>
          <w:sz w:val="24"/>
          <w:szCs w:val="24"/>
          <w:lang w:val="el-GR"/>
        </w:rPr>
      </w:pPr>
      <w:r w:rsidRPr="00C97577">
        <w:rPr>
          <w:rFonts w:ascii="Times New Roman" w:hAnsi="Times New Roman" w:cs="Times New Roman"/>
          <w:b/>
          <w:bCs/>
          <w:sz w:val="24"/>
          <w:szCs w:val="24"/>
          <w:lang w:val="el-GR"/>
        </w:rPr>
        <w:t>Τρόπος διάθεσης</w:t>
      </w:r>
    </w:p>
    <w:p w:rsidR="002E0D22" w:rsidRPr="005B5B83" w:rsidRDefault="002E0D22" w:rsidP="002E0D22">
      <w:pPr>
        <w:jc w:val="both"/>
        <w:rPr>
          <w:rFonts w:ascii="Times New Roman" w:hAnsi="Times New Roman" w:cs="Times New Roman"/>
          <w:sz w:val="24"/>
          <w:szCs w:val="24"/>
          <w:lang w:val="el-GR"/>
        </w:rPr>
      </w:pPr>
      <w:r w:rsidRPr="00C97577">
        <w:rPr>
          <w:rFonts w:ascii="Times New Roman" w:hAnsi="Times New Roman" w:cs="Times New Roman"/>
          <w:bCs/>
          <w:sz w:val="24"/>
          <w:szCs w:val="24"/>
          <w:lang w:val="el-GR"/>
        </w:rPr>
        <w:t xml:space="preserve">Φαρμακευτικό προϊόν για το οποίο απαιτείται </w:t>
      </w:r>
      <w:r w:rsidR="005B5B83" w:rsidRPr="005B5B83">
        <w:rPr>
          <w:rFonts w:ascii="Times New Roman" w:hAnsi="Times New Roman" w:cs="Times New Roman"/>
          <w:bCs/>
          <w:sz w:val="24"/>
          <w:szCs w:val="24"/>
          <w:lang w:val="el-GR"/>
        </w:rPr>
        <w:t>περιορισμένη ιατρική συνταγή από ειδικό ιατρό και παρακολούθηση κατά τη διάρκεια της αγωγής</w:t>
      </w:r>
      <w:r w:rsidR="005B5B83">
        <w:rPr>
          <w:rFonts w:ascii="Times New Roman" w:hAnsi="Times New Roman" w:cs="Times New Roman"/>
          <w:bCs/>
          <w:sz w:val="24"/>
          <w:szCs w:val="24"/>
          <w:lang w:val="el-GR"/>
        </w:rPr>
        <w:t>.</w:t>
      </w:r>
    </w:p>
    <w:sectPr w:rsidR="002E0D22" w:rsidRPr="005B5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A1"/>
    <w:family w:val="swiss"/>
    <w:pitch w:val="variable"/>
    <w:sig w:usb0="E0002AFF" w:usb1="C0007843" w:usb2="00000009" w:usb3="00000000" w:csb0="000001FF" w:csb1="00000000"/>
  </w:font>
  <w:font w:name="PZNKWZ+TimesNewRoman">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7B0"/>
    <w:multiLevelType w:val="hybridMultilevel"/>
    <w:tmpl w:val="8BEA3958"/>
    <w:lvl w:ilvl="0" w:tplc="91D4F5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2C6C"/>
    <w:multiLevelType w:val="hybridMultilevel"/>
    <w:tmpl w:val="BE9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F5B6F"/>
    <w:multiLevelType w:val="hybridMultilevel"/>
    <w:tmpl w:val="7A4E75EC"/>
    <w:lvl w:ilvl="0" w:tplc="3FC01C14">
      <w:numFmt w:val="bullet"/>
      <w:lvlText w:val="-"/>
      <w:lvlJc w:val="left"/>
      <w:pPr>
        <w:ind w:left="720" w:hanging="360"/>
      </w:pPr>
      <w:rPr>
        <w:rFonts w:ascii="Calibri" w:eastAsia="TimesNewRoman" w:hAnsi="Calibri"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637D4"/>
    <w:multiLevelType w:val="hybridMultilevel"/>
    <w:tmpl w:val="CC7E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721CE"/>
    <w:multiLevelType w:val="hybridMultilevel"/>
    <w:tmpl w:val="D58E32EE"/>
    <w:lvl w:ilvl="0" w:tplc="91D4F554">
      <w:start w:val="1"/>
      <w:numFmt w:val="bullet"/>
      <w:lvlText w:val=""/>
      <w:lvlJc w:val="left"/>
      <w:pPr>
        <w:ind w:left="720" w:hanging="360"/>
      </w:pPr>
      <w:rPr>
        <w:rFonts w:ascii="Symbol" w:hAnsi="Symbol" w:hint="default"/>
      </w:rPr>
    </w:lvl>
    <w:lvl w:ilvl="1" w:tplc="382C470A">
      <w:start w:val="6"/>
      <w:numFmt w:val="bullet"/>
      <w:lvlText w:val="-"/>
      <w:lvlJc w:val="left"/>
      <w:pPr>
        <w:ind w:left="1440" w:hanging="360"/>
      </w:pPr>
      <w:rPr>
        <w:rFonts w:ascii="Calibri" w:eastAsia="TimesNewRoman" w:hAnsi="Calibri"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A34C4"/>
    <w:multiLevelType w:val="hybridMultilevel"/>
    <w:tmpl w:val="4BE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C7C50"/>
    <w:multiLevelType w:val="hybridMultilevel"/>
    <w:tmpl w:val="AEE64D38"/>
    <w:lvl w:ilvl="0" w:tplc="91D4F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34239"/>
    <w:multiLevelType w:val="hybridMultilevel"/>
    <w:tmpl w:val="753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62DED"/>
    <w:multiLevelType w:val="hybridMultilevel"/>
    <w:tmpl w:val="493839AE"/>
    <w:lvl w:ilvl="0" w:tplc="91D4F554">
      <w:start w:val="1"/>
      <w:numFmt w:val="bullet"/>
      <w:lvlText w:val=""/>
      <w:lvlJc w:val="left"/>
      <w:pPr>
        <w:ind w:left="720" w:hanging="360"/>
      </w:pPr>
      <w:rPr>
        <w:rFonts w:ascii="Symbol" w:hAnsi="Symbol" w:hint="default"/>
      </w:rPr>
    </w:lvl>
    <w:lvl w:ilvl="1" w:tplc="91D4F5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C74C3"/>
    <w:multiLevelType w:val="hybridMultilevel"/>
    <w:tmpl w:val="1306343C"/>
    <w:lvl w:ilvl="0" w:tplc="DD5EECD4">
      <w:numFmt w:val="bullet"/>
      <w:lvlText w:val=""/>
      <w:lvlJc w:val="left"/>
      <w:pPr>
        <w:ind w:left="720" w:hanging="360"/>
      </w:pPr>
      <w:rPr>
        <w:rFonts w:ascii="Calibri" w:eastAsia="TimesNew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52810"/>
    <w:multiLevelType w:val="hybridMultilevel"/>
    <w:tmpl w:val="546E740E"/>
    <w:lvl w:ilvl="0" w:tplc="91D4F554">
      <w:start w:val="1"/>
      <w:numFmt w:val="bullet"/>
      <w:lvlText w:val=""/>
      <w:lvlJc w:val="left"/>
      <w:pPr>
        <w:ind w:left="720" w:hanging="360"/>
      </w:pPr>
      <w:rPr>
        <w:rFonts w:ascii="Symbol" w:hAnsi="Symbol" w:hint="default"/>
      </w:rPr>
    </w:lvl>
    <w:lvl w:ilvl="1" w:tplc="91D4F5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942C7"/>
    <w:multiLevelType w:val="hybridMultilevel"/>
    <w:tmpl w:val="300A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07EAA"/>
    <w:multiLevelType w:val="hybridMultilevel"/>
    <w:tmpl w:val="E5FC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12E05"/>
    <w:multiLevelType w:val="hybridMultilevel"/>
    <w:tmpl w:val="5672DF5C"/>
    <w:lvl w:ilvl="0" w:tplc="91D4F5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D5366"/>
    <w:multiLevelType w:val="hybridMultilevel"/>
    <w:tmpl w:val="6964BB30"/>
    <w:lvl w:ilvl="0" w:tplc="382C470A">
      <w:start w:val="6"/>
      <w:numFmt w:val="bullet"/>
      <w:lvlText w:val="-"/>
      <w:lvlJc w:val="left"/>
      <w:pPr>
        <w:ind w:left="720" w:hanging="360"/>
      </w:pPr>
      <w:rPr>
        <w:rFonts w:ascii="Calibri" w:eastAsia="TimesNewRoman" w:hAnsi="Calibri"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4"/>
  </w:num>
  <w:num w:numId="5">
    <w:abstractNumId w:val="2"/>
  </w:num>
  <w:num w:numId="6">
    <w:abstractNumId w:val="11"/>
  </w:num>
  <w:num w:numId="7">
    <w:abstractNumId w:val="7"/>
  </w:num>
  <w:num w:numId="8">
    <w:abstractNumId w:val="0"/>
  </w:num>
  <w:num w:numId="9">
    <w:abstractNumId w:val="8"/>
  </w:num>
  <w:num w:numId="10">
    <w:abstractNumId w:val="3"/>
  </w:num>
  <w:num w:numId="11">
    <w:abstractNumId w:val="13"/>
  </w:num>
  <w:num w:numId="12">
    <w:abstractNumId w:val="10"/>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5F"/>
    <w:rsid w:val="00041E0F"/>
    <w:rsid w:val="000B7E08"/>
    <w:rsid w:val="001309D9"/>
    <w:rsid w:val="00160E0D"/>
    <w:rsid w:val="001C653D"/>
    <w:rsid w:val="001C6B29"/>
    <w:rsid w:val="00210636"/>
    <w:rsid w:val="0025305F"/>
    <w:rsid w:val="002813A2"/>
    <w:rsid w:val="002E0D22"/>
    <w:rsid w:val="002E263C"/>
    <w:rsid w:val="002E4CB2"/>
    <w:rsid w:val="002F7837"/>
    <w:rsid w:val="00355F46"/>
    <w:rsid w:val="003D5384"/>
    <w:rsid w:val="00410C19"/>
    <w:rsid w:val="00473CB4"/>
    <w:rsid w:val="004B3434"/>
    <w:rsid w:val="004C2341"/>
    <w:rsid w:val="004E35AE"/>
    <w:rsid w:val="00544443"/>
    <w:rsid w:val="005B5B83"/>
    <w:rsid w:val="005D781B"/>
    <w:rsid w:val="005E6DDA"/>
    <w:rsid w:val="005F0D44"/>
    <w:rsid w:val="005F2301"/>
    <w:rsid w:val="006172B6"/>
    <w:rsid w:val="00666406"/>
    <w:rsid w:val="007A484D"/>
    <w:rsid w:val="00804519"/>
    <w:rsid w:val="008B2B7C"/>
    <w:rsid w:val="009C16D6"/>
    <w:rsid w:val="00A367EA"/>
    <w:rsid w:val="00A85055"/>
    <w:rsid w:val="00AC4124"/>
    <w:rsid w:val="00B33375"/>
    <w:rsid w:val="00BB4275"/>
    <w:rsid w:val="00BE33A1"/>
    <w:rsid w:val="00C259FB"/>
    <w:rsid w:val="00C314FC"/>
    <w:rsid w:val="00C65E4B"/>
    <w:rsid w:val="00C97577"/>
    <w:rsid w:val="00CB0C5F"/>
    <w:rsid w:val="00D64F1D"/>
    <w:rsid w:val="00DA58EE"/>
    <w:rsid w:val="00DA5936"/>
    <w:rsid w:val="00E1140C"/>
    <w:rsid w:val="00E97E2B"/>
    <w:rsid w:val="00EC0BCB"/>
    <w:rsid w:val="00EC3B7A"/>
    <w:rsid w:val="00EC40C3"/>
    <w:rsid w:val="00EF4B88"/>
    <w:rsid w:val="00F011A5"/>
    <w:rsid w:val="00F139E7"/>
    <w:rsid w:val="00FA013F"/>
    <w:rsid w:val="00FC2BFB"/>
    <w:rsid w:val="00F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5F"/>
    <w:pPr>
      <w:autoSpaceDE w:val="0"/>
      <w:autoSpaceDN w:val="0"/>
      <w:adjustRightInd w:val="0"/>
      <w:spacing w:after="0" w:line="240" w:lineRule="auto"/>
    </w:pPr>
    <w:rPr>
      <w:rFonts w:ascii="PZNKWZ+TimesNewRoman" w:hAnsi="PZNKWZ+TimesNewRoman" w:cs="PZNKWZ+TimesNewRoman"/>
      <w:color w:val="000000"/>
      <w:sz w:val="24"/>
      <w:szCs w:val="24"/>
    </w:rPr>
  </w:style>
  <w:style w:type="paragraph" w:styleId="a3">
    <w:name w:val="List Paragraph"/>
    <w:basedOn w:val="a"/>
    <w:uiPriority w:val="34"/>
    <w:qFormat/>
    <w:rsid w:val="002E4CB2"/>
    <w:pPr>
      <w:ind w:left="720"/>
      <w:contextualSpacing/>
    </w:pPr>
  </w:style>
  <w:style w:type="character" w:styleId="-">
    <w:name w:val="Hyperlink"/>
    <w:basedOn w:val="a0"/>
    <w:uiPriority w:val="99"/>
    <w:unhideWhenUsed/>
    <w:rsid w:val="00CB0C5F"/>
    <w:rPr>
      <w:color w:val="0000FF" w:themeColor="hyperlink"/>
      <w:u w:val="single"/>
    </w:rPr>
  </w:style>
  <w:style w:type="character" w:styleId="a4">
    <w:name w:val="annotation reference"/>
    <w:basedOn w:val="a0"/>
    <w:uiPriority w:val="99"/>
    <w:semiHidden/>
    <w:unhideWhenUsed/>
    <w:rsid w:val="00E97E2B"/>
    <w:rPr>
      <w:sz w:val="16"/>
      <w:szCs w:val="16"/>
    </w:rPr>
  </w:style>
  <w:style w:type="paragraph" w:styleId="a5">
    <w:name w:val="annotation text"/>
    <w:basedOn w:val="a"/>
    <w:link w:val="Char"/>
    <w:uiPriority w:val="99"/>
    <w:semiHidden/>
    <w:unhideWhenUsed/>
    <w:rsid w:val="00E97E2B"/>
    <w:pPr>
      <w:spacing w:line="240" w:lineRule="auto"/>
    </w:pPr>
  </w:style>
  <w:style w:type="character" w:customStyle="1" w:styleId="Char">
    <w:name w:val="Κείμενο σχολίου Char"/>
    <w:basedOn w:val="a0"/>
    <w:link w:val="a5"/>
    <w:uiPriority w:val="99"/>
    <w:semiHidden/>
    <w:rsid w:val="00E97E2B"/>
  </w:style>
  <w:style w:type="paragraph" w:styleId="a6">
    <w:name w:val="annotation subject"/>
    <w:basedOn w:val="a5"/>
    <w:next w:val="a5"/>
    <w:link w:val="Char0"/>
    <w:uiPriority w:val="99"/>
    <w:semiHidden/>
    <w:unhideWhenUsed/>
    <w:rsid w:val="00E97E2B"/>
    <w:rPr>
      <w:b/>
      <w:bCs/>
    </w:rPr>
  </w:style>
  <w:style w:type="character" w:customStyle="1" w:styleId="Char0">
    <w:name w:val="Θέμα σχολίου Char"/>
    <w:basedOn w:val="Char"/>
    <w:link w:val="a6"/>
    <w:uiPriority w:val="99"/>
    <w:semiHidden/>
    <w:rsid w:val="00E97E2B"/>
    <w:rPr>
      <w:b/>
      <w:bCs/>
    </w:rPr>
  </w:style>
  <w:style w:type="paragraph" w:styleId="a7">
    <w:name w:val="Balloon Text"/>
    <w:basedOn w:val="a"/>
    <w:link w:val="Char1"/>
    <w:uiPriority w:val="99"/>
    <w:semiHidden/>
    <w:unhideWhenUsed/>
    <w:rsid w:val="00E97E2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97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5F"/>
    <w:pPr>
      <w:autoSpaceDE w:val="0"/>
      <w:autoSpaceDN w:val="0"/>
      <w:adjustRightInd w:val="0"/>
      <w:spacing w:after="0" w:line="240" w:lineRule="auto"/>
    </w:pPr>
    <w:rPr>
      <w:rFonts w:ascii="PZNKWZ+TimesNewRoman" w:hAnsi="PZNKWZ+TimesNewRoman" w:cs="PZNKWZ+TimesNewRoman"/>
      <w:color w:val="000000"/>
      <w:sz w:val="24"/>
      <w:szCs w:val="24"/>
    </w:rPr>
  </w:style>
  <w:style w:type="paragraph" w:styleId="a3">
    <w:name w:val="List Paragraph"/>
    <w:basedOn w:val="a"/>
    <w:uiPriority w:val="34"/>
    <w:qFormat/>
    <w:rsid w:val="002E4CB2"/>
    <w:pPr>
      <w:ind w:left="720"/>
      <w:contextualSpacing/>
    </w:pPr>
  </w:style>
  <w:style w:type="character" w:styleId="-">
    <w:name w:val="Hyperlink"/>
    <w:basedOn w:val="a0"/>
    <w:uiPriority w:val="99"/>
    <w:unhideWhenUsed/>
    <w:rsid w:val="00CB0C5F"/>
    <w:rPr>
      <w:color w:val="0000FF" w:themeColor="hyperlink"/>
      <w:u w:val="single"/>
    </w:rPr>
  </w:style>
  <w:style w:type="character" w:styleId="a4">
    <w:name w:val="annotation reference"/>
    <w:basedOn w:val="a0"/>
    <w:uiPriority w:val="99"/>
    <w:semiHidden/>
    <w:unhideWhenUsed/>
    <w:rsid w:val="00E97E2B"/>
    <w:rPr>
      <w:sz w:val="16"/>
      <w:szCs w:val="16"/>
    </w:rPr>
  </w:style>
  <w:style w:type="paragraph" w:styleId="a5">
    <w:name w:val="annotation text"/>
    <w:basedOn w:val="a"/>
    <w:link w:val="Char"/>
    <w:uiPriority w:val="99"/>
    <w:semiHidden/>
    <w:unhideWhenUsed/>
    <w:rsid w:val="00E97E2B"/>
    <w:pPr>
      <w:spacing w:line="240" w:lineRule="auto"/>
    </w:pPr>
  </w:style>
  <w:style w:type="character" w:customStyle="1" w:styleId="Char">
    <w:name w:val="Κείμενο σχολίου Char"/>
    <w:basedOn w:val="a0"/>
    <w:link w:val="a5"/>
    <w:uiPriority w:val="99"/>
    <w:semiHidden/>
    <w:rsid w:val="00E97E2B"/>
  </w:style>
  <w:style w:type="paragraph" w:styleId="a6">
    <w:name w:val="annotation subject"/>
    <w:basedOn w:val="a5"/>
    <w:next w:val="a5"/>
    <w:link w:val="Char0"/>
    <w:uiPriority w:val="99"/>
    <w:semiHidden/>
    <w:unhideWhenUsed/>
    <w:rsid w:val="00E97E2B"/>
    <w:rPr>
      <w:b/>
      <w:bCs/>
    </w:rPr>
  </w:style>
  <w:style w:type="character" w:customStyle="1" w:styleId="Char0">
    <w:name w:val="Θέμα σχολίου Char"/>
    <w:basedOn w:val="Char"/>
    <w:link w:val="a6"/>
    <w:uiPriority w:val="99"/>
    <w:semiHidden/>
    <w:rsid w:val="00E97E2B"/>
    <w:rPr>
      <w:b/>
      <w:bCs/>
    </w:rPr>
  </w:style>
  <w:style w:type="paragraph" w:styleId="a7">
    <w:name w:val="Balloon Text"/>
    <w:basedOn w:val="a"/>
    <w:link w:val="Char1"/>
    <w:uiPriority w:val="99"/>
    <w:semiHidden/>
    <w:unhideWhenUsed/>
    <w:rsid w:val="00E97E2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9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11575</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Panoutsopoulos Giorgos</dc:creator>
  <cp:lastModifiedBy>ΘΑΛΑΣΣΙΝΟΥ ΜΑΡΙΑ</cp:lastModifiedBy>
  <cp:revision>2</cp:revision>
  <dcterms:created xsi:type="dcterms:W3CDTF">2017-02-22T12:22:00Z</dcterms:created>
  <dcterms:modified xsi:type="dcterms:W3CDTF">2017-02-22T12:22:00Z</dcterms:modified>
</cp:coreProperties>
</file>