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B60E" w14:textId="77777777" w:rsidR="009A0797" w:rsidRPr="009113A4" w:rsidRDefault="009A0797" w:rsidP="00450D7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ΦΥΛΛΟ ΟΔΗΓΙΩΝ ΧΡΗΣΗΣ: ΠΛΗΡΟΦΟΡΙΕΣ ΓΙΑ ΤΟΝ ΧΡΗΣΤΗ</w:t>
      </w:r>
    </w:p>
    <w:p w14:paraId="1465E4AF" w14:textId="77777777" w:rsidR="000F120C" w:rsidRPr="000F120C" w:rsidRDefault="000F120C" w:rsidP="00240AE7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72022E8" w14:textId="20CD90CA" w:rsidR="00240AE7" w:rsidRPr="00240AE7" w:rsidRDefault="00450D75" w:rsidP="00240AE7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Desloratadine</w:t>
      </w:r>
      <w:proofErr w:type="spellEnd"/>
      <w:r w:rsidRP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</w:rPr>
        <w:t>Genepharm</w:t>
      </w:r>
      <w:proofErr w:type="spellEnd"/>
      <w:r w:rsidR="00240AE7" w:rsidRPr="00240AE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5 </w:t>
      </w:r>
      <w:r w:rsidR="00240AE7" w:rsidRPr="00240AE7">
        <w:rPr>
          <w:rFonts w:ascii="Times New Roman" w:hAnsi="Times New Roman" w:cs="Times New Roman"/>
          <w:b/>
          <w:sz w:val="24"/>
          <w:szCs w:val="24"/>
        </w:rPr>
        <w:t>mg</w:t>
      </w:r>
      <w:r w:rsidR="00240AE7" w:rsidRPr="00240AE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δισκία διασπειρόμενα στο στόμα</w:t>
      </w:r>
    </w:p>
    <w:p w14:paraId="36E806BB" w14:textId="77777777" w:rsidR="009A0797" w:rsidRPr="009113A4" w:rsidRDefault="009113A4" w:rsidP="009113A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>εσλοραταδίνη</w:t>
      </w:r>
      <w:proofErr w:type="spellEnd"/>
    </w:p>
    <w:p w14:paraId="7E5715B6" w14:textId="77777777" w:rsidR="009113A4" w:rsidRDefault="009113A4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DE8E8E4" w14:textId="127081F6" w:rsidR="009A0797" w:rsidRPr="009113A4" w:rsidRDefault="009A0797" w:rsidP="00F5202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Διαβάστε προσεκτικά ολόκληρο το φύλλο οδηγιών χρήσης πρ</w:t>
      </w:r>
      <w:r w:rsidR="000F120C">
        <w:rPr>
          <w:rFonts w:ascii="Times New Roman" w:hAnsi="Times New Roman" w:cs="Times New Roman"/>
          <w:b/>
          <w:sz w:val="24"/>
          <w:szCs w:val="24"/>
          <w:lang w:val="el-GR"/>
        </w:rPr>
        <w:t>ιν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αρχίσετε να παίρνετε αυτό το</w:t>
      </w:r>
      <w:r w:rsidR="009113A4"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φάρμακο</w:t>
      </w:r>
      <w:r w:rsidR="002729B3" w:rsidRPr="002729B3">
        <w:rPr>
          <w:rFonts w:ascii="Times New Roman" w:hAnsi="Times New Roman" w:cs="Times New Roman"/>
          <w:b/>
          <w:sz w:val="24"/>
          <w:szCs w:val="24"/>
          <w:lang w:val="el-GR"/>
        </w:rPr>
        <w:t>, διότι περιλαμβάνει σημαντικές πληροφορίες για σας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14:paraId="1B3B63BF" w14:textId="77777777" w:rsidR="009A0797" w:rsidRPr="009113A4" w:rsidRDefault="009A0797" w:rsidP="00F5202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- Φυλάξτε αυτό το φύλλο οδηγιών χρήσης. Ίσως χρειαστεί να το διαβάσετε ξανά.</w:t>
      </w:r>
    </w:p>
    <w:p w14:paraId="506E6609" w14:textId="74970B15" w:rsidR="009A0797" w:rsidRPr="009113A4" w:rsidRDefault="009A0797" w:rsidP="00F5202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- Εάν έχετε περαιτέρω απορίες, ρωτήστε το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γιατρό </w:t>
      </w:r>
      <w:r w:rsidR="00F63F9D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φαρμακοποιό σας.</w:t>
      </w:r>
    </w:p>
    <w:p w14:paraId="364D4455" w14:textId="179DD85F" w:rsidR="009A0797" w:rsidRPr="009113A4" w:rsidRDefault="009A0797" w:rsidP="00F5202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- Η συνταγή για αυτό το φάρμακο χορηγήθηκε 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αποκλειστικά</w:t>
      </w:r>
      <w:r w:rsidR="00411CC1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για σας. Δεν πρέπει να δώσετε το φάρμακο σε</w:t>
      </w:r>
      <w:r w:rsidR="00F5202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άλλους. Μπορεί να τους προκαλέσει βλάβη, ακόμα και όταν τα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συμπτώματα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 xml:space="preserve"> της ασθένει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 xml:space="preserve">ς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τους είναι ίδια με</w:t>
      </w:r>
      <w:r w:rsidR="00F5202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τα δικά σας.</w:t>
      </w:r>
    </w:p>
    <w:p w14:paraId="4D433B48" w14:textId="3AE24722" w:rsidR="00F5202F" w:rsidRPr="002A7CD7" w:rsidRDefault="00F5202F" w:rsidP="00F5202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A7CD7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FA1C4C">
        <w:rPr>
          <w:rFonts w:ascii="Times New Roman" w:hAnsi="Times New Roman" w:cs="Times New Roman"/>
          <w:sz w:val="24"/>
          <w:szCs w:val="24"/>
          <w:lang w:val="el-GR"/>
        </w:rPr>
        <w:t>Εάν παρατηρήσετε κάποια ανεπιθύμητη ενέργεια, ενημερώστε το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FA1C4C">
        <w:rPr>
          <w:rFonts w:ascii="Times New Roman" w:hAnsi="Times New Roman" w:cs="Times New Roman"/>
          <w:sz w:val="24"/>
          <w:szCs w:val="24"/>
          <w:lang w:val="el-GR"/>
        </w:rPr>
        <w:t xml:space="preserve"> γιατρό </w:t>
      </w:r>
      <w:r w:rsidR="00F63F9D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Pr="00FA1C4C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FA1C4C">
        <w:rPr>
          <w:rFonts w:ascii="Times New Roman" w:hAnsi="Times New Roman" w:cs="Times New Roman"/>
          <w:sz w:val="24"/>
          <w:szCs w:val="24"/>
          <w:lang w:val="el-GR"/>
        </w:rPr>
        <w:t xml:space="preserve"> φαρμακοποιό σας. </w:t>
      </w:r>
      <w:r w:rsidR="00B67D08" w:rsidRPr="00B67D08">
        <w:rPr>
          <w:rFonts w:ascii="Times New Roman" w:hAnsi="Times New Roman" w:cs="Times New Roman"/>
          <w:sz w:val="24"/>
          <w:szCs w:val="24"/>
          <w:lang w:val="el-GR"/>
        </w:rPr>
        <w:t>Αυτό ισχύει και για κάθε πιθανή ανεπιθύμητη ενέργεια που δεν αναφέρεται στο παρόν φύλλο οδηγιών χρήσης. Βλέπε παράγραφο 4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27462129" w14:textId="77777777" w:rsidR="009113A4" w:rsidRPr="009113A4" w:rsidRDefault="009113A4" w:rsidP="00F5202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872D9DE" w14:textId="15CFAECF" w:rsidR="009A0797" w:rsidRPr="009113A4" w:rsidRDefault="009A0797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="00411CC1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 </w:t>
      </w:r>
      <w:r w:rsidR="00411CC1"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περιέχει </w:t>
      </w:r>
      <w:r w:rsidR="00411CC1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ο παρόν φύλλο οδηγιών:</w:t>
      </w:r>
    </w:p>
    <w:p w14:paraId="791CE76C" w14:textId="77777777" w:rsidR="009A0797" w:rsidRPr="009113A4" w:rsidRDefault="009A0797" w:rsidP="003B18C8">
      <w:pPr>
        <w:spacing w:before="120" w:after="120" w:line="240" w:lineRule="auto"/>
        <w:ind w:left="426" w:right="57" w:hanging="36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1. Τι είναι το </w:t>
      </w:r>
      <w:proofErr w:type="spellStart"/>
      <w:r w:rsidR="00450D75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="00ED4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δισκίο διασπειρόμενο στο στόμα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και ποια είναι η χρήση του</w:t>
      </w:r>
    </w:p>
    <w:p w14:paraId="64E708E7" w14:textId="5B71EB4D" w:rsidR="009A0797" w:rsidRPr="00ED43BB" w:rsidRDefault="003B18C8" w:rsidP="003B18C8">
      <w:pPr>
        <w:spacing w:before="120" w:after="120" w:line="240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>2. Τι πρέπει να γνωρίζετε πρ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ιν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πάρετε το </w:t>
      </w:r>
      <w:proofErr w:type="spellStart"/>
      <w:r w:rsidR="00450D75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="00ED4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δισκίο διασπειρόμενο στο στόμα</w:t>
      </w:r>
    </w:p>
    <w:p w14:paraId="0E4D6AB3" w14:textId="77777777" w:rsidR="009A0797" w:rsidRPr="00ED43BB" w:rsidRDefault="009A0797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highlight w:val="yellow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3. Πώς να πάρετε το </w:t>
      </w:r>
      <w:proofErr w:type="spellStart"/>
      <w:r w:rsidR="00450D75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="00ED4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δισκίο διασπειρόμενο στο στόμα</w:t>
      </w:r>
    </w:p>
    <w:p w14:paraId="4B031444" w14:textId="77777777" w:rsidR="009A0797" w:rsidRPr="009113A4" w:rsidRDefault="009A0797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4. Πιθανές ανεπιθύμητες ενέργειες</w:t>
      </w:r>
    </w:p>
    <w:p w14:paraId="502D5A3B" w14:textId="3C5CDA57" w:rsidR="009A0797" w:rsidRPr="00ED43BB" w:rsidRDefault="009A0797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5. Πώς να φυλάσσετ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το </w:t>
      </w:r>
      <w:proofErr w:type="spellStart"/>
      <w:r w:rsidR="00450D75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="00ED4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δισκίο διασπειρόμενο στο στόμα</w:t>
      </w:r>
    </w:p>
    <w:p w14:paraId="76EB67FD" w14:textId="51310EA0" w:rsidR="00204CA7" w:rsidRPr="00E532BB" w:rsidRDefault="009A0797" w:rsidP="00204CA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04CA7">
        <w:rPr>
          <w:rFonts w:ascii="Times New Roman" w:hAnsi="Times New Roman" w:cs="Times New Roman"/>
          <w:sz w:val="24"/>
          <w:szCs w:val="24"/>
          <w:lang w:val="el-GR"/>
        </w:rPr>
        <w:t xml:space="preserve">6. </w:t>
      </w:r>
      <w:r w:rsidR="00204CA7" w:rsidRPr="00204CA7">
        <w:rPr>
          <w:rFonts w:ascii="Times New Roman" w:hAnsi="Times New Roman" w:cs="Times New Roman"/>
          <w:sz w:val="24"/>
          <w:szCs w:val="24"/>
          <w:lang w:val="el-GR"/>
        </w:rPr>
        <w:t>Περιεχόμεν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204CA7" w:rsidRPr="00E532BB">
        <w:rPr>
          <w:rFonts w:ascii="Times New Roman" w:hAnsi="Times New Roman" w:cs="Times New Roman"/>
          <w:sz w:val="24"/>
          <w:szCs w:val="24"/>
          <w:lang w:val="el-GR"/>
        </w:rPr>
        <w:t xml:space="preserve"> της συσκευασίας και </w:t>
      </w:r>
      <w:r w:rsidR="00204CA7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="00204CA7" w:rsidRPr="00E532BB">
        <w:rPr>
          <w:rFonts w:ascii="Times New Roman" w:hAnsi="Times New Roman" w:cs="Times New Roman"/>
          <w:sz w:val="24"/>
          <w:szCs w:val="24"/>
          <w:lang w:val="el-GR"/>
        </w:rPr>
        <w:t>οιπές πληροφορίες</w:t>
      </w:r>
    </w:p>
    <w:p w14:paraId="40015DF4" w14:textId="77777777" w:rsidR="00ED7EE8" w:rsidRDefault="00ED7EE8" w:rsidP="009E74FD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3B2BBE9" w14:textId="77777777" w:rsidR="00030092" w:rsidRPr="009113A4" w:rsidRDefault="00030092" w:rsidP="009E74FD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F7E3C06" w14:textId="77777777" w:rsidR="009A0797" w:rsidRPr="009E74FD" w:rsidRDefault="009A0797" w:rsidP="00F55970">
      <w:pPr>
        <w:spacing w:before="120" w:after="120" w:line="240" w:lineRule="auto"/>
        <w:ind w:left="426" w:right="57" w:hanging="369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E74FD">
        <w:rPr>
          <w:rFonts w:ascii="Times New Roman" w:hAnsi="Times New Roman" w:cs="Times New Roman"/>
          <w:b/>
          <w:sz w:val="24"/>
          <w:szCs w:val="24"/>
          <w:lang w:val="el-GR"/>
        </w:rPr>
        <w:t xml:space="preserve">1. </w:t>
      </w:r>
      <w:r w:rsidR="009E74FD" w:rsidRPr="009E74FD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Pr="009E74FD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 είναι το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  <w:r w:rsidR="00DF7AFF" w:rsidRPr="009E74F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δισκίο διασπειρόμενο στο στόμα </w:t>
      </w:r>
      <w:r w:rsidRPr="009E74FD">
        <w:rPr>
          <w:rFonts w:ascii="Times New Roman" w:hAnsi="Times New Roman" w:cs="Times New Roman"/>
          <w:b/>
          <w:sz w:val="24"/>
          <w:szCs w:val="24"/>
          <w:lang w:val="el-GR"/>
        </w:rPr>
        <w:t>και ποια είναι η χρήση του</w:t>
      </w:r>
    </w:p>
    <w:p w14:paraId="4ADF8807" w14:textId="77777777" w:rsidR="00030092" w:rsidRDefault="00030092" w:rsidP="00B67D0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8D1789C" w14:textId="77777777" w:rsidR="00B67D08" w:rsidRPr="00100E9C" w:rsidRDefault="00B67D08" w:rsidP="00B67D0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00E9C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Τι είναι το </w:t>
      </w:r>
      <w:proofErr w:type="spellStart"/>
      <w:r w:rsidRPr="00100E9C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Pr="00100E9C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Pr="00100E9C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</w:p>
    <w:p w14:paraId="170CEEFD" w14:textId="77777777" w:rsidR="009A0797" w:rsidRPr="009113A4" w:rsidRDefault="009A0797" w:rsidP="009E74FD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 w:rsidRPr="009113A4">
        <w:rPr>
          <w:rFonts w:ascii="Times New Roman" w:hAnsi="Times New Roman" w:cs="Times New Roman"/>
          <w:sz w:val="24"/>
          <w:szCs w:val="24"/>
        </w:rPr>
        <w:t>To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450D75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41468" w:rsidRPr="00841468">
        <w:rPr>
          <w:rFonts w:ascii="Times New Roman" w:hAnsi="Times New Roman" w:cs="Times New Roman"/>
          <w:sz w:val="24"/>
          <w:szCs w:val="24"/>
          <w:lang w:val="el-GR"/>
        </w:rPr>
        <w:t xml:space="preserve">περιέχει </w:t>
      </w:r>
      <w:proofErr w:type="spellStart"/>
      <w:r w:rsidR="00841468" w:rsidRPr="00841468">
        <w:rPr>
          <w:rFonts w:ascii="Times New Roman" w:hAnsi="Times New Roman" w:cs="Times New Roman"/>
          <w:sz w:val="24"/>
          <w:szCs w:val="24"/>
          <w:lang w:val="el-GR"/>
        </w:rPr>
        <w:t>δεσλοραταδίνη</w:t>
      </w:r>
      <w:proofErr w:type="spellEnd"/>
      <w:r w:rsidR="00841468" w:rsidRPr="00841468">
        <w:rPr>
          <w:rFonts w:ascii="Times New Roman" w:hAnsi="Times New Roman" w:cs="Times New Roman"/>
          <w:sz w:val="24"/>
          <w:szCs w:val="24"/>
          <w:lang w:val="el-GR"/>
        </w:rPr>
        <w:t xml:space="preserve"> η οποία είναι ένα </w:t>
      </w:r>
      <w:proofErr w:type="spellStart"/>
      <w:r w:rsidR="00841468" w:rsidRPr="00841468">
        <w:rPr>
          <w:rFonts w:ascii="Times New Roman" w:hAnsi="Times New Roman" w:cs="Times New Roman"/>
          <w:sz w:val="24"/>
          <w:szCs w:val="24"/>
          <w:lang w:val="el-GR"/>
        </w:rPr>
        <w:t>αντιισταμινικό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gramEnd"/>
    </w:p>
    <w:p w14:paraId="7C72443A" w14:textId="77777777" w:rsidR="00030092" w:rsidRDefault="00030092" w:rsidP="00B67D0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6390C31" w14:textId="77777777" w:rsidR="00B67D08" w:rsidRPr="00100E9C" w:rsidRDefault="00B67D08" w:rsidP="00B67D0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00E9C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Πώς δρα το </w:t>
      </w:r>
      <w:proofErr w:type="spellStart"/>
      <w:r w:rsidRPr="00100E9C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Pr="00100E9C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Pr="00100E9C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</w:p>
    <w:p w14:paraId="35959B0E" w14:textId="77777777" w:rsidR="00841468" w:rsidRDefault="00841468" w:rsidP="0084146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 w:rsidRPr="009113A4">
        <w:rPr>
          <w:rFonts w:ascii="Times New Roman" w:hAnsi="Times New Roman" w:cs="Times New Roman"/>
          <w:sz w:val="24"/>
          <w:szCs w:val="24"/>
        </w:rPr>
        <w:t>To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41468">
        <w:rPr>
          <w:rFonts w:ascii="Times New Roman" w:hAnsi="Times New Roman" w:cs="Times New Roman"/>
          <w:sz w:val="24"/>
          <w:szCs w:val="24"/>
          <w:lang w:val="el-GR"/>
        </w:rPr>
        <w:t xml:space="preserve">δισκίο διασπειρόμενο στο στόμα είναι ένα </w:t>
      </w:r>
      <w:proofErr w:type="spellStart"/>
      <w:r w:rsidRPr="00841468">
        <w:rPr>
          <w:rFonts w:ascii="Times New Roman" w:hAnsi="Times New Roman" w:cs="Times New Roman"/>
          <w:sz w:val="24"/>
          <w:szCs w:val="24"/>
          <w:lang w:val="el-GR"/>
        </w:rPr>
        <w:t>αντιαλλεργικό</w:t>
      </w:r>
      <w:proofErr w:type="spellEnd"/>
      <w:r w:rsidRPr="00841468">
        <w:rPr>
          <w:rFonts w:ascii="Times New Roman" w:hAnsi="Times New Roman" w:cs="Times New Roman"/>
          <w:sz w:val="24"/>
          <w:szCs w:val="24"/>
          <w:lang w:val="el-GR"/>
        </w:rPr>
        <w:t xml:space="preserve"> φάρμακο το οποίο δεν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σας </w:t>
      </w:r>
      <w:r w:rsidRPr="00841468">
        <w:rPr>
          <w:rFonts w:ascii="Times New Roman" w:hAnsi="Times New Roman" w:cs="Times New Roman"/>
          <w:sz w:val="24"/>
          <w:szCs w:val="24"/>
          <w:lang w:val="el-GR"/>
        </w:rPr>
        <w:t>προκαλεί υπνηλία.</w:t>
      </w:r>
      <w:proofErr w:type="gramEnd"/>
      <w:r w:rsidRPr="00841468">
        <w:rPr>
          <w:rFonts w:ascii="Times New Roman" w:hAnsi="Times New Roman" w:cs="Times New Roman"/>
          <w:sz w:val="24"/>
          <w:szCs w:val="24"/>
          <w:lang w:val="el-GR"/>
        </w:rPr>
        <w:t xml:space="preserve"> Βοηθάει στον έλεγχο της αλλεργικής σας αντίδρασης και των συμπτωμάτων της.</w:t>
      </w:r>
    </w:p>
    <w:p w14:paraId="46B058D6" w14:textId="77777777" w:rsidR="00030092" w:rsidRDefault="00030092" w:rsidP="0084146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76A271A" w14:textId="77777777" w:rsidR="00841468" w:rsidRPr="00841468" w:rsidRDefault="00841468" w:rsidP="0084146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41468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Πότε θα πρέπει να χρησιμοποιείται το </w:t>
      </w:r>
      <w:proofErr w:type="spellStart"/>
      <w:r w:rsidRPr="00841468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Pr="00841468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Pr="00841468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</w:p>
    <w:p w14:paraId="4E6AE111" w14:textId="36E47253" w:rsidR="009A0797" w:rsidRPr="009113A4" w:rsidRDefault="009A0797" w:rsidP="00ED4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450D75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41468" w:rsidRPr="00841468">
        <w:rPr>
          <w:rFonts w:ascii="Times New Roman" w:hAnsi="Times New Roman" w:cs="Times New Roman"/>
          <w:sz w:val="24"/>
          <w:szCs w:val="24"/>
          <w:lang w:val="el-GR"/>
        </w:rPr>
        <w:t xml:space="preserve">δισκίο διασπειρόμενο στο στόμα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ανακουφίζει από τα συμπτώματα που σχετίζονται με την αλλεργική ρινίτιδα (φλεγμονή των</w:t>
      </w:r>
      <w:r w:rsidR="009E74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ρουθουνιών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 xml:space="preserve">που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προκαλ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είται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από μία αλλεργία, για παράδειγμα 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 xml:space="preserve">από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τον «πυρετό εκ χόρτου» ή την αλλεργία</w:t>
      </w:r>
      <w:r w:rsidR="009E74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σε </w:t>
      </w:r>
      <w:proofErr w:type="spellStart"/>
      <w:r w:rsidRPr="009113A4">
        <w:rPr>
          <w:rFonts w:ascii="Times New Roman" w:hAnsi="Times New Roman" w:cs="Times New Roman"/>
          <w:sz w:val="24"/>
          <w:szCs w:val="24"/>
          <w:lang w:val="el-GR"/>
        </w:rPr>
        <w:t>ακάρεα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σκόνης)</w:t>
      </w:r>
      <w:r w:rsidR="00ED43BB" w:rsidRPr="00ED43BB">
        <w:rPr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σε ενήλικες</w:t>
      </w:r>
      <w:r w:rsidR="00106005">
        <w:rPr>
          <w:rFonts w:ascii="Times New Roman" w:hAnsi="Times New Roman" w:cs="Times New Roman"/>
          <w:sz w:val="24"/>
          <w:szCs w:val="24"/>
          <w:lang w:val="el-GR"/>
        </w:rPr>
        <w:t xml:space="preserve"> και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 xml:space="preserve"> εφήβους</w:t>
      </w:r>
      <w:r w:rsidR="00106005">
        <w:rPr>
          <w:rFonts w:ascii="Times New Roman" w:hAnsi="Times New Roman" w:cs="Times New Roman"/>
          <w:sz w:val="24"/>
          <w:szCs w:val="24"/>
          <w:lang w:val="el-GR"/>
        </w:rPr>
        <w:t xml:space="preserve"> ηλικίας 12 ετών και άνω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. Αυτά τα συμπτώματα περιλαμβάνουν φτάρνισμα, μύτη που τρέχει ή μύτη με</w:t>
      </w:r>
      <w:r w:rsidR="009E74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φαγούρα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, ουρανίσκο με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φαγούρα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και μάτια με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φαγούρα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, που είναι κόκκινα ή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δακρύζουν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5493418" w14:textId="7502A5C1" w:rsidR="009A0797" w:rsidRPr="009113A4" w:rsidRDefault="009A0797" w:rsidP="009E74FD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 w:rsidRPr="009113A4">
        <w:rPr>
          <w:rFonts w:ascii="Times New Roman" w:hAnsi="Times New Roman" w:cs="Times New Roman"/>
          <w:sz w:val="24"/>
          <w:szCs w:val="24"/>
        </w:rPr>
        <w:t>To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450D75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 xml:space="preserve">δισκίο διασπειρόμενο στο στόμα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χρησιμοποιείται επίσης για την ανακούφιση των συμπτωμάτων που σχετίζονται με την</w:t>
      </w:r>
      <w:r w:rsidR="009E74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κνίδωση (μία πάθηση του δέρματος προκαλούμενη από μία αλλεργία).</w:t>
      </w:r>
      <w:proofErr w:type="gram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Αυτά τα συμπτώματα</w:t>
      </w:r>
      <w:r w:rsidR="009E74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περιλαμβάνουν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φαγούρα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και εξανθήματα.</w:t>
      </w:r>
    </w:p>
    <w:p w14:paraId="146084A4" w14:textId="6165703C" w:rsidR="00DF7AFF" w:rsidRPr="009113A4" w:rsidRDefault="009A0797" w:rsidP="009E74FD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Η ανακούφιση αυτών των συμπτωμάτων διαρκεί μια ολόκληρη ημέρα και σας βοηθάει στο να</w:t>
      </w:r>
      <w:r w:rsidR="009E74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ανακτήσετε τις φυσιολογικές </w:t>
      </w:r>
      <w:r w:rsidR="00ED43BB">
        <w:rPr>
          <w:rFonts w:ascii="Times New Roman" w:hAnsi="Times New Roman" w:cs="Times New Roman"/>
          <w:sz w:val="24"/>
          <w:szCs w:val="24"/>
          <w:lang w:val="el-GR"/>
        </w:rPr>
        <w:t>καθημερινές</w:t>
      </w:r>
      <w:r w:rsidR="00ED43BB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δραστηριότητές σας και τον ύπνο</w:t>
      </w:r>
      <w:r w:rsidR="00ED43BB">
        <w:rPr>
          <w:rFonts w:ascii="Times New Roman" w:hAnsi="Times New Roman" w:cs="Times New Roman"/>
          <w:sz w:val="24"/>
          <w:szCs w:val="24"/>
          <w:lang w:val="el-GR"/>
        </w:rPr>
        <w:t xml:space="preserve"> σας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5CD4E16" w14:textId="166938B6" w:rsidR="003B44F8" w:rsidRDefault="003B44F8" w:rsidP="00EB4686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64CD5A4" w14:textId="77777777" w:rsidR="00030092" w:rsidRPr="000071C9" w:rsidRDefault="00030092" w:rsidP="00EB4686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03978E9" w14:textId="019DC185" w:rsidR="009A0797" w:rsidRPr="009113A4" w:rsidRDefault="009A0797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2. </w:t>
      </w:r>
      <w:r w:rsidR="00DF7AFF" w:rsidRPr="009113A4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 πρέπει να γνωρίζετε πριν πάρετε το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</w:rPr>
        <w:t>Genepharm</w:t>
      </w:r>
      <w:proofErr w:type="spellEnd"/>
    </w:p>
    <w:p w14:paraId="7CACF4DA" w14:textId="77777777" w:rsidR="00030092" w:rsidRDefault="00030092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7E05117" w14:textId="77777777" w:rsidR="009A0797" w:rsidRPr="00ED43BB" w:rsidRDefault="009A0797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Μην πάρετε το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</w:rPr>
        <w:t>Genepharm</w:t>
      </w:r>
      <w:proofErr w:type="spellEnd"/>
      <w:r w:rsidR="00ED43B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b/>
          <w:sz w:val="24"/>
          <w:szCs w:val="24"/>
          <w:lang w:val="el-GR"/>
        </w:rPr>
        <w:t>δισκίο διασπειρόμενο στο στόμα</w:t>
      </w:r>
    </w:p>
    <w:p w14:paraId="7393E660" w14:textId="1C15CE14" w:rsidR="00A52A38" w:rsidRPr="00BF45E1" w:rsidRDefault="009A0797" w:rsidP="00BF45E1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- σε περίπτωση αλλεργίας στη </w:t>
      </w:r>
      <w:proofErr w:type="spellStart"/>
      <w:r w:rsidRPr="009113A4">
        <w:rPr>
          <w:rFonts w:ascii="Times New Roman" w:hAnsi="Times New Roman" w:cs="Times New Roman"/>
          <w:sz w:val="24"/>
          <w:szCs w:val="24"/>
          <w:lang w:val="el-GR"/>
        </w:rPr>
        <w:t>δεσλοραταδίνη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65C40">
        <w:rPr>
          <w:rFonts w:ascii="Times New Roman" w:hAnsi="Times New Roman" w:cs="Times New Roman"/>
          <w:sz w:val="24"/>
          <w:szCs w:val="24"/>
          <w:lang w:val="el-GR"/>
        </w:rPr>
        <w:t xml:space="preserve">ή σε οποιοδήποτε άλλο 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 xml:space="preserve">από τα </w:t>
      </w:r>
      <w:r w:rsidR="00065C40" w:rsidRPr="002A7CD7">
        <w:rPr>
          <w:rFonts w:ascii="Times New Roman" w:hAnsi="Times New Roman" w:cs="Times New Roman"/>
          <w:sz w:val="24"/>
          <w:szCs w:val="24"/>
          <w:lang w:val="el-GR"/>
        </w:rPr>
        <w:t>συστατικ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="00065C40" w:rsidRPr="002A7CD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65C40">
        <w:rPr>
          <w:rFonts w:ascii="Times New Roman" w:hAnsi="Times New Roman" w:cs="Times New Roman"/>
          <w:sz w:val="24"/>
          <w:szCs w:val="24"/>
          <w:lang w:val="el-GR"/>
        </w:rPr>
        <w:t xml:space="preserve">αυτού του φαρμάκου (όπως αναφέρονται στη παράγραφο 6)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ή στη </w:t>
      </w:r>
      <w:proofErr w:type="spellStart"/>
      <w:r w:rsidRPr="009113A4">
        <w:rPr>
          <w:rFonts w:ascii="Times New Roman" w:hAnsi="Times New Roman" w:cs="Times New Roman"/>
          <w:sz w:val="24"/>
          <w:szCs w:val="24"/>
          <w:lang w:val="el-GR"/>
        </w:rPr>
        <w:t>λοραταδίνη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BF9D6DB" w14:textId="2BE8C644" w:rsidR="00065C40" w:rsidRDefault="00065C40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AB44B48" w14:textId="77777777" w:rsidR="00AA5021" w:rsidRDefault="00B67D08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Προειδοποιήσεις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F7AFF" w:rsidRPr="009113A4">
        <w:rPr>
          <w:rFonts w:ascii="Times New Roman" w:hAnsi="Times New Roman" w:cs="Times New Roman"/>
          <w:b/>
          <w:sz w:val="24"/>
          <w:szCs w:val="24"/>
          <w:lang w:val="el-GR"/>
        </w:rPr>
        <w:t>και προφυλάξεις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41B8B3B7" w14:textId="4782B314" w:rsidR="00AA5021" w:rsidRPr="002A7CD7" w:rsidRDefault="00ED43BB" w:rsidP="00AA5021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43BB">
        <w:rPr>
          <w:rFonts w:ascii="Times New Roman" w:hAnsi="Times New Roman" w:cs="Times New Roman"/>
          <w:sz w:val="24"/>
          <w:szCs w:val="24"/>
          <w:lang w:val="el-GR"/>
        </w:rPr>
        <w:t>Απευθυνθείτε</w:t>
      </w:r>
      <w:r w:rsidR="00AA5021" w:rsidRPr="002A7CD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AA5021" w:rsidRPr="002A7CD7">
        <w:rPr>
          <w:rFonts w:ascii="Times New Roman" w:hAnsi="Times New Roman" w:cs="Times New Roman"/>
          <w:sz w:val="24"/>
          <w:szCs w:val="24"/>
          <w:lang w:val="el-GR"/>
        </w:rPr>
        <w:t xml:space="preserve">τον γιατρό </w:t>
      </w:r>
      <w:r w:rsidR="00D53A4C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AA5021" w:rsidRPr="002A7CD7">
        <w:rPr>
          <w:rFonts w:ascii="Times New Roman" w:hAnsi="Times New Roman" w:cs="Times New Roman"/>
          <w:sz w:val="24"/>
          <w:szCs w:val="24"/>
          <w:lang w:val="el-GR"/>
        </w:rPr>
        <w:t xml:space="preserve">τον φαρμακοποιό σας πριν πάρετε 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450D75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</w:p>
    <w:p w14:paraId="65D353E9" w14:textId="5613C641" w:rsidR="009A0797" w:rsidRPr="009113A4" w:rsidRDefault="009A0797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- εάν έχετε </w:t>
      </w:r>
      <w:r w:rsidR="00ED43BB">
        <w:rPr>
          <w:rFonts w:ascii="Times New Roman" w:hAnsi="Times New Roman" w:cs="Times New Roman"/>
          <w:sz w:val="24"/>
          <w:szCs w:val="24"/>
          <w:lang w:val="el-GR"/>
        </w:rPr>
        <w:t>κακή</w:t>
      </w:r>
      <w:r w:rsidR="00ED43BB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νεφρική λειτουργία.</w:t>
      </w:r>
    </w:p>
    <w:p w14:paraId="77470914" w14:textId="77777777" w:rsidR="00ED43BB" w:rsidRDefault="00ED43BB" w:rsidP="00ED4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B3432A2" w14:textId="77777777" w:rsidR="00ED43BB" w:rsidRPr="00ED43BB" w:rsidRDefault="00ED43BB" w:rsidP="00ED4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D43BB">
        <w:rPr>
          <w:rFonts w:ascii="Times New Roman" w:hAnsi="Times New Roman" w:cs="Times New Roman"/>
          <w:b/>
          <w:sz w:val="24"/>
          <w:szCs w:val="24"/>
          <w:lang w:val="el-GR"/>
        </w:rPr>
        <w:t>Χρήση σε παιδιά και εφήβους</w:t>
      </w:r>
    </w:p>
    <w:p w14:paraId="1C87601F" w14:textId="258E984E" w:rsidR="00065C40" w:rsidRDefault="00ED43BB" w:rsidP="00ED4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43BB">
        <w:rPr>
          <w:rFonts w:ascii="Times New Roman" w:hAnsi="Times New Roman" w:cs="Times New Roman"/>
          <w:sz w:val="24"/>
          <w:szCs w:val="24"/>
          <w:lang w:val="el-GR"/>
        </w:rPr>
        <w:t xml:space="preserve">Μη δίνετε αυτό το φάρμακο σε παιδιά ηλικίας κάτω των </w:t>
      </w:r>
      <w:r w:rsidR="00106005">
        <w:rPr>
          <w:rFonts w:ascii="Times New Roman" w:hAnsi="Times New Roman" w:cs="Times New Roman"/>
          <w:sz w:val="24"/>
          <w:szCs w:val="24"/>
          <w:lang w:val="el-GR"/>
        </w:rPr>
        <w:t>12</w:t>
      </w:r>
      <w:r w:rsidRPr="00ED43BB">
        <w:rPr>
          <w:rFonts w:ascii="Times New Roman" w:hAnsi="Times New Roman" w:cs="Times New Roman"/>
          <w:sz w:val="24"/>
          <w:szCs w:val="24"/>
          <w:lang w:val="el-GR"/>
        </w:rPr>
        <w:t xml:space="preserve"> ετών.</w:t>
      </w:r>
    </w:p>
    <w:p w14:paraId="107F5510" w14:textId="77777777" w:rsidR="00ED43BB" w:rsidRPr="00ED43BB" w:rsidRDefault="00ED43BB" w:rsidP="00ED4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FEF0B71" w14:textId="77777777" w:rsidR="009A0797" w:rsidRPr="009113A4" w:rsidRDefault="009A0797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Άλλα φάρμακα και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</w:p>
    <w:p w14:paraId="1096FCF1" w14:textId="77777777" w:rsidR="009A0797" w:rsidRDefault="009A0797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Δεν υπάρχουν γνωστές αλληλεπιδράσεις του </w:t>
      </w:r>
      <w:proofErr w:type="spellStart"/>
      <w:r w:rsidR="00450D75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με άλλα φάρμακα.</w:t>
      </w:r>
    </w:p>
    <w:p w14:paraId="0B726C04" w14:textId="77777777" w:rsidR="00ED43BB" w:rsidRPr="009113A4" w:rsidRDefault="00ED43BB" w:rsidP="00ED4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D43BB">
        <w:rPr>
          <w:rFonts w:ascii="Times New Roman" w:hAnsi="Times New Roman" w:cs="Times New Roman"/>
          <w:sz w:val="24"/>
          <w:szCs w:val="24"/>
          <w:lang w:val="el-GR"/>
        </w:rPr>
        <w:t>Ενημερώστε τον γιατρό ή τον φαρμακοποιό σας εάν παίρνετε, έχετε πρόσφατα πάρει ή μπορεί να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D43BB">
        <w:rPr>
          <w:rFonts w:ascii="Times New Roman" w:hAnsi="Times New Roman" w:cs="Times New Roman"/>
          <w:sz w:val="24"/>
          <w:szCs w:val="24"/>
          <w:lang w:val="el-GR"/>
        </w:rPr>
        <w:t>πάρετε άλλα φάρμακα.</w:t>
      </w:r>
    </w:p>
    <w:p w14:paraId="3FA68D5A" w14:textId="77777777" w:rsidR="00065C40" w:rsidRDefault="00065C40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3897C80" w14:textId="066A4CA9" w:rsidR="009A0797" w:rsidRPr="009113A4" w:rsidRDefault="00B67D08" w:rsidP="00030092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Το</w:t>
      </w:r>
      <w:r w:rsidR="009A0797"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  <w:r w:rsidR="009A0797"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δισκίο διασπειρόμενο στο στόμα </w:t>
      </w:r>
      <w:r w:rsidR="009A0797" w:rsidRPr="009113A4">
        <w:rPr>
          <w:rFonts w:ascii="Times New Roman" w:hAnsi="Times New Roman" w:cs="Times New Roman"/>
          <w:b/>
          <w:sz w:val="24"/>
          <w:szCs w:val="24"/>
          <w:lang w:val="el-GR"/>
        </w:rPr>
        <w:t>με τροφ</w:t>
      </w:r>
      <w:r w:rsidR="00411CC1">
        <w:rPr>
          <w:rFonts w:ascii="Times New Roman" w:hAnsi="Times New Roman" w:cs="Times New Roman"/>
          <w:b/>
          <w:sz w:val="24"/>
          <w:szCs w:val="24"/>
          <w:lang w:val="el-GR"/>
        </w:rPr>
        <w:t>ή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="009A0797"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ποτ</w:t>
      </w:r>
      <w:r w:rsidR="00411CC1">
        <w:rPr>
          <w:rFonts w:ascii="Times New Roman" w:hAnsi="Times New Roman" w:cs="Times New Roman"/>
          <w:b/>
          <w:sz w:val="24"/>
          <w:szCs w:val="24"/>
          <w:lang w:val="el-GR"/>
        </w:rPr>
        <w:t>ό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οιν</w:t>
      </w:r>
      <w:r w:rsidR="00411CC1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πνευμα</w:t>
      </w:r>
      <w:r w:rsidR="00411CC1">
        <w:rPr>
          <w:rFonts w:ascii="Times New Roman" w:hAnsi="Times New Roman" w:cs="Times New Roman"/>
          <w:b/>
          <w:sz w:val="24"/>
          <w:szCs w:val="24"/>
          <w:lang w:val="el-GR"/>
        </w:rPr>
        <w:t>τώδη</w:t>
      </w:r>
    </w:p>
    <w:p w14:paraId="7C7A2D49" w14:textId="77777777" w:rsidR="009A0797" w:rsidRPr="009113A4" w:rsidRDefault="009A0797" w:rsidP="00030092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450D75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διασπειρόμενο στο στόμα δεν χρειάζεται να λαμβάνεται με νερό ή άλλο υγρό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ED4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 xml:space="preserve">Επιπρόσθετα, το </w:t>
      </w:r>
      <w:proofErr w:type="spellStart"/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 xml:space="preserve"> δισκίο διασπειρόμενο στο στόμα μπορεί να λαμβάνεται με ή χωρίς τροφή. Να</w:t>
      </w:r>
      <w:r w:rsidR="00ED4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 xml:space="preserve">είστε προσεκτικοί όταν λαμβάνετε το </w:t>
      </w:r>
      <w:proofErr w:type="spellStart"/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="00ED43BB" w:rsidRPr="00ED43BB">
        <w:rPr>
          <w:rFonts w:ascii="Times New Roman" w:hAnsi="Times New Roman" w:cs="Times New Roman"/>
          <w:sz w:val="24"/>
          <w:szCs w:val="24"/>
          <w:lang w:val="el-GR"/>
        </w:rPr>
        <w:t xml:space="preserve"> μαζί με οινόπνευμα</w:t>
      </w:r>
      <w:r w:rsidR="00ED43B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6285435" w14:textId="77777777" w:rsidR="00065C40" w:rsidRDefault="00065C40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4337DDA" w14:textId="77777777" w:rsidR="009A0797" w:rsidRPr="009113A4" w:rsidRDefault="009A0797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Κύηση</w:t>
      </w:r>
      <w:r w:rsidR="00DF7AFF" w:rsidRPr="009113A4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θηλασμός</w:t>
      </w:r>
      <w:r w:rsidR="00DF7AFF"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γονιμότητα</w:t>
      </w:r>
    </w:p>
    <w:p w14:paraId="466FCCC4" w14:textId="370B9888" w:rsidR="00AA5021" w:rsidRPr="002A7CD7" w:rsidRDefault="00AA5021" w:rsidP="00AA5021">
      <w:pPr>
        <w:tabs>
          <w:tab w:val="right" w:pos="9360"/>
        </w:tabs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Εάν είστε έγκυος ή θηλάζετε, εάν νομίζετε ότι μπορεί να είστε έγκυος ή εάν </w:t>
      </w:r>
      <w:r w:rsidR="000A23BB">
        <w:rPr>
          <w:rFonts w:ascii="Times New Roman" w:hAnsi="Times New Roman" w:cs="Times New Roman"/>
          <w:sz w:val="24"/>
          <w:szCs w:val="24"/>
          <w:lang w:val="el-GR"/>
        </w:rPr>
        <w:t>σχεδιάζετε</w:t>
      </w:r>
      <w:r w:rsidR="000A23BB"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να αποκτήστε </w:t>
      </w:r>
      <w:r w:rsidR="000A23BB">
        <w:rPr>
          <w:rFonts w:ascii="Times New Roman" w:hAnsi="Times New Roman" w:cs="Times New Roman"/>
          <w:sz w:val="24"/>
          <w:szCs w:val="24"/>
          <w:lang w:val="el-GR"/>
        </w:rPr>
        <w:t>παιδί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>, ζητήστε τη συμβουλή του γιατρού ή του φαρμακοποιού σας πρ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ιν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23BB">
        <w:rPr>
          <w:rFonts w:ascii="Times New Roman" w:hAnsi="Times New Roman" w:cs="Times New Roman"/>
          <w:sz w:val="24"/>
          <w:szCs w:val="24"/>
          <w:lang w:val="el-GR"/>
        </w:rPr>
        <w:t>πάρετε</w:t>
      </w:r>
      <w:r w:rsidR="000A23BB"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23BB">
        <w:rPr>
          <w:rFonts w:ascii="Times New Roman" w:hAnsi="Times New Roman" w:cs="Times New Roman"/>
          <w:sz w:val="24"/>
          <w:szCs w:val="24"/>
          <w:lang w:val="el-GR"/>
        </w:rPr>
        <w:t xml:space="preserve">αυτό 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0A23BB">
        <w:rPr>
          <w:rFonts w:ascii="Times New Roman" w:hAnsi="Times New Roman" w:cs="Times New Roman"/>
          <w:sz w:val="24"/>
          <w:szCs w:val="24"/>
          <w:lang w:val="el-GR"/>
        </w:rPr>
        <w:t>φάρμακο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A0F5A5D" w14:textId="52E76888" w:rsidR="009A0797" w:rsidRDefault="000A23BB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λήψη του </w:t>
      </w:r>
      <w:proofErr w:type="spellStart"/>
      <w:r w:rsidR="00450D75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δεν συνιστάται</w:t>
      </w:r>
      <w:r w:rsidRPr="000A23B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άν είστε έγκυος ή θηλάζετε μωρό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0E00545" w14:textId="77777777" w:rsidR="00030092" w:rsidRDefault="00030092" w:rsidP="000A2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A0A6F7C" w14:textId="77777777" w:rsidR="000A23BB" w:rsidRPr="000A23BB" w:rsidRDefault="000A23BB" w:rsidP="000A2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A23BB">
        <w:rPr>
          <w:rFonts w:ascii="Times New Roman" w:hAnsi="Times New Roman" w:cs="Times New Roman"/>
          <w:b/>
          <w:sz w:val="24"/>
          <w:szCs w:val="24"/>
          <w:lang w:val="el-GR"/>
        </w:rPr>
        <w:t>Γονιμότητα</w:t>
      </w:r>
    </w:p>
    <w:p w14:paraId="0D63CFC0" w14:textId="77777777" w:rsidR="000A23BB" w:rsidRPr="009113A4" w:rsidRDefault="000A23BB" w:rsidP="000A23B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A23BB">
        <w:rPr>
          <w:rFonts w:ascii="Times New Roman" w:hAnsi="Times New Roman" w:cs="Times New Roman"/>
          <w:sz w:val="24"/>
          <w:szCs w:val="24"/>
          <w:lang w:val="el-GR"/>
        </w:rPr>
        <w:t>Δεν υπάρχουν διαθέσιμα δεδομένα σχετικά με τη γονιμότητα των ανδρών/γυναικών.</w:t>
      </w:r>
    </w:p>
    <w:p w14:paraId="4925BB36" w14:textId="77777777" w:rsidR="00065C40" w:rsidRDefault="00065C40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78BE4E0" w14:textId="12A1FC0E" w:rsidR="009A0797" w:rsidRPr="009113A4" w:rsidRDefault="009A0797" w:rsidP="00065C4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Οδήγηση και χειρισμός μηχαν</w:t>
      </w:r>
      <w:r w:rsidR="00411CC1">
        <w:rPr>
          <w:rFonts w:ascii="Times New Roman" w:hAnsi="Times New Roman" w:cs="Times New Roman"/>
          <w:b/>
          <w:sz w:val="24"/>
          <w:szCs w:val="24"/>
          <w:lang w:val="el-GR"/>
        </w:rPr>
        <w:t>ημάτων</w:t>
      </w:r>
    </w:p>
    <w:p w14:paraId="71E39149" w14:textId="6007E6D5" w:rsidR="009A0797" w:rsidRDefault="009A0797" w:rsidP="00892C0D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Στην συνιστώμενη </w:t>
      </w:r>
      <w:r w:rsidR="00892C0D" w:rsidRPr="00892C0D">
        <w:rPr>
          <w:rFonts w:ascii="Times New Roman" w:hAnsi="Times New Roman" w:cs="Times New Roman"/>
          <w:sz w:val="24"/>
          <w:szCs w:val="24"/>
          <w:lang w:val="el-GR"/>
        </w:rPr>
        <w:t>δόση, αυτό το φάρμακο δεν αναμένεται να επηρεάσει την ικανότητά σας να</w:t>
      </w:r>
      <w:r w:rsidR="0010600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92C0D" w:rsidRPr="00892C0D">
        <w:rPr>
          <w:rFonts w:ascii="Times New Roman" w:hAnsi="Times New Roman" w:cs="Times New Roman"/>
          <w:sz w:val="24"/>
          <w:szCs w:val="24"/>
          <w:lang w:val="el-GR"/>
        </w:rPr>
        <w:t>οδηγείτε ή να χειρίζεστε μηχαν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>ήματα</w:t>
      </w:r>
      <w:r w:rsidR="00892C0D" w:rsidRPr="00892C0D">
        <w:rPr>
          <w:rFonts w:ascii="Times New Roman" w:hAnsi="Times New Roman" w:cs="Times New Roman"/>
          <w:sz w:val="24"/>
          <w:szCs w:val="24"/>
          <w:lang w:val="el-GR"/>
        </w:rPr>
        <w:t>. Παρ’ όλο που οι περισσότεροι άνθρωποι δεν νιώθουν υπνηλία,</w:t>
      </w:r>
      <w:r w:rsidR="00892C0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92C0D" w:rsidRPr="00892C0D">
        <w:rPr>
          <w:rFonts w:ascii="Times New Roman" w:hAnsi="Times New Roman" w:cs="Times New Roman"/>
          <w:sz w:val="24"/>
          <w:szCs w:val="24"/>
          <w:lang w:val="el-GR"/>
        </w:rPr>
        <w:t>συνιστάται να μη συμμετέχετε σε δραστηριότητες που απαιτούν πνευματική εγρήγορση, όπως η</w:t>
      </w:r>
      <w:r w:rsidR="00892C0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92C0D" w:rsidRPr="00892C0D">
        <w:rPr>
          <w:rFonts w:ascii="Times New Roman" w:hAnsi="Times New Roman" w:cs="Times New Roman"/>
          <w:sz w:val="24"/>
          <w:szCs w:val="24"/>
          <w:lang w:val="el-GR"/>
        </w:rPr>
        <w:t>οδήγηση</w:t>
      </w:r>
      <w:r w:rsidR="008946A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αυτοκινήτου</w:t>
      </w:r>
      <w:r w:rsidR="00892C0D" w:rsidRPr="00892C0D">
        <w:rPr>
          <w:rFonts w:ascii="Times New Roman" w:hAnsi="Times New Roman" w:cs="Times New Roman"/>
          <w:sz w:val="24"/>
          <w:szCs w:val="24"/>
          <w:lang w:val="el-GR"/>
        </w:rPr>
        <w:t xml:space="preserve"> ή ο χειρισμός μηχανημάτων, μέχρι να σιγουρευτείτε για την απόκρισή σας στο</w:t>
      </w:r>
      <w:r w:rsidR="00892C0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92C0D" w:rsidRPr="00892C0D">
        <w:rPr>
          <w:rFonts w:ascii="Times New Roman" w:hAnsi="Times New Roman" w:cs="Times New Roman"/>
          <w:sz w:val="24"/>
          <w:szCs w:val="24"/>
          <w:lang w:val="el-GR"/>
        </w:rPr>
        <w:t>φαρμακευτικό προϊόν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D37074C" w14:textId="77777777" w:rsidR="00030092" w:rsidRDefault="00030092" w:rsidP="00C23FE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24981D9" w14:textId="6FB4030C" w:rsidR="00C23FEB" w:rsidRPr="00C23FEB" w:rsidRDefault="00C23FEB" w:rsidP="00C23FE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2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 </w:t>
      </w:r>
      <w:proofErr w:type="spellStart"/>
      <w:r w:rsidRPr="00C23FEB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Pr="00C23FEB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Pr="00C23FEB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  <w:r w:rsidRPr="00C2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δισκίο διασπειρόμενο στο στόμα περιέχει </w:t>
      </w:r>
      <w:proofErr w:type="spellStart"/>
      <w:r w:rsidRPr="00C23FEB">
        <w:rPr>
          <w:rFonts w:ascii="Times New Roman" w:hAnsi="Times New Roman" w:cs="Times New Roman"/>
          <w:b/>
          <w:sz w:val="24"/>
          <w:szCs w:val="24"/>
          <w:lang w:val="el-GR"/>
        </w:rPr>
        <w:t>ασπαρτάμη</w:t>
      </w:r>
      <w:proofErr w:type="spellEnd"/>
    </w:p>
    <w:p w14:paraId="19074411" w14:textId="67E5DB64" w:rsidR="00C23FEB" w:rsidRPr="009113A4" w:rsidRDefault="00C23FEB" w:rsidP="00C23FE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23FEB">
        <w:rPr>
          <w:rFonts w:ascii="Times New Roman" w:hAnsi="Times New Roman" w:cs="Times New Roman"/>
          <w:sz w:val="24"/>
          <w:szCs w:val="24"/>
          <w:lang w:val="el-GR"/>
        </w:rPr>
        <w:t xml:space="preserve">Αυτό το προϊόν περιέχει </w:t>
      </w:r>
      <w:proofErr w:type="spellStart"/>
      <w:r w:rsidRPr="00C23FEB">
        <w:rPr>
          <w:rFonts w:ascii="Times New Roman" w:hAnsi="Times New Roman" w:cs="Times New Roman"/>
          <w:sz w:val="24"/>
          <w:szCs w:val="24"/>
          <w:lang w:val="el-GR"/>
        </w:rPr>
        <w:t>ασπαρτάμη</w:t>
      </w:r>
      <w:proofErr w:type="spellEnd"/>
      <w:r w:rsidRPr="00C23FEB">
        <w:rPr>
          <w:rFonts w:ascii="Times New Roman" w:hAnsi="Times New Roman" w:cs="Times New Roman"/>
          <w:sz w:val="24"/>
          <w:szCs w:val="24"/>
          <w:lang w:val="el-GR"/>
        </w:rPr>
        <w:t xml:space="preserve">. Η </w:t>
      </w:r>
      <w:proofErr w:type="spellStart"/>
      <w:r w:rsidRPr="00C23FEB">
        <w:rPr>
          <w:rFonts w:ascii="Times New Roman" w:hAnsi="Times New Roman" w:cs="Times New Roman"/>
          <w:sz w:val="24"/>
          <w:szCs w:val="24"/>
          <w:lang w:val="el-GR"/>
        </w:rPr>
        <w:t>ασπαρτάμη</w:t>
      </w:r>
      <w:proofErr w:type="spellEnd"/>
      <w:r w:rsidRPr="00C23FEB">
        <w:rPr>
          <w:rFonts w:ascii="Times New Roman" w:hAnsi="Times New Roman" w:cs="Times New Roman"/>
          <w:sz w:val="24"/>
          <w:szCs w:val="24"/>
          <w:lang w:val="el-GR"/>
        </w:rPr>
        <w:t xml:space="preserve"> είναι μία πηγή </w:t>
      </w:r>
      <w:proofErr w:type="spellStart"/>
      <w:r w:rsidRPr="00C23FEB">
        <w:rPr>
          <w:rFonts w:ascii="Times New Roman" w:hAnsi="Times New Roman" w:cs="Times New Roman"/>
          <w:sz w:val="24"/>
          <w:szCs w:val="24"/>
          <w:lang w:val="el-GR"/>
        </w:rPr>
        <w:t>φαινυλαλανίνης</w:t>
      </w:r>
      <w:proofErr w:type="spellEnd"/>
      <w:r w:rsidRPr="00C23FEB">
        <w:rPr>
          <w:rFonts w:ascii="Times New Roman" w:hAnsi="Times New Roman" w:cs="Times New Roman"/>
          <w:sz w:val="24"/>
          <w:szCs w:val="24"/>
          <w:lang w:val="el-GR"/>
        </w:rPr>
        <w:t>, η οποία μπορεί να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23FEB">
        <w:rPr>
          <w:rFonts w:ascii="Times New Roman" w:hAnsi="Times New Roman" w:cs="Times New Roman"/>
          <w:sz w:val="24"/>
          <w:szCs w:val="24"/>
          <w:lang w:val="el-GR"/>
        </w:rPr>
        <w:t xml:space="preserve">είναι επιβλαβής για ανθρώπους με </w:t>
      </w:r>
      <w:proofErr w:type="spellStart"/>
      <w:r w:rsidRPr="00C23FEB">
        <w:rPr>
          <w:rFonts w:ascii="Times New Roman" w:hAnsi="Times New Roman" w:cs="Times New Roman"/>
          <w:sz w:val="24"/>
          <w:szCs w:val="24"/>
          <w:lang w:val="el-GR"/>
        </w:rPr>
        <w:t>φαινυλκετονουρία</w:t>
      </w:r>
      <w:proofErr w:type="spellEnd"/>
      <w:r w:rsidRPr="00C23FE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6CAF8AC" w14:textId="77777777" w:rsidR="00ED7EE8" w:rsidRDefault="00ED7EE8" w:rsidP="00AC1E9F">
      <w:pPr>
        <w:tabs>
          <w:tab w:val="right" w:pos="9360"/>
        </w:tabs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31FE9A4" w14:textId="77777777" w:rsidR="00030092" w:rsidRPr="009113A4" w:rsidRDefault="00030092" w:rsidP="00AC1E9F">
      <w:pPr>
        <w:tabs>
          <w:tab w:val="right" w:pos="9360"/>
        </w:tabs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3B2B6AC" w14:textId="77777777" w:rsidR="009A0797" w:rsidRPr="009113A4" w:rsidRDefault="009A0797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3. </w:t>
      </w:r>
      <w:r w:rsidR="00DF7AFF" w:rsidRPr="009113A4">
        <w:rPr>
          <w:rFonts w:ascii="Times New Roman" w:hAnsi="Times New Roman" w:cs="Times New Roman"/>
          <w:b/>
          <w:sz w:val="24"/>
          <w:szCs w:val="24"/>
          <w:lang w:val="el-GR"/>
        </w:rPr>
        <w:t>Π</w:t>
      </w:r>
      <w:r w:rsidR="002C4902"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ως να πάρετε το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</w:p>
    <w:p w14:paraId="2A531C29" w14:textId="77777777" w:rsidR="00030092" w:rsidRDefault="00030092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A16DCAC" w14:textId="5FA5074F" w:rsidR="00284C0F" w:rsidRPr="003D5A20" w:rsidRDefault="00284C0F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Πάντα να </w:t>
      </w:r>
      <w:r w:rsidR="00C23FEB">
        <w:rPr>
          <w:rFonts w:ascii="Times New Roman" w:hAnsi="Times New Roman" w:cs="Times New Roman"/>
          <w:sz w:val="24"/>
          <w:szCs w:val="24"/>
          <w:lang w:val="el-GR"/>
        </w:rPr>
        <w:t>παίρνετε</w:t>
      </w:r>
      <w:r w:rsidR="00C23FEB"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αυτό το </w:t>
      </w:r>
      <w:r w:rsidR="00C23FEB">
        <w:rPr>
          <w:rFonts w:ascii="Times New Roman" w:hAnsi="Times New Roman" w:cs="Times New Roman"/>
          <w:sz w:val="24"/>
          <w:szCs w:val="24"/>
          <w:lang w:val="el-GR"/>
        </w:rPr>
        <w:t>φάρμακο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23FEB">
        <w:rPr>
          <w:rFonts w:ascii="Times New Roman" w:hAnsi="Times New Roman" w:cs="Times New Roman"/>
          <w:sz w:val="24"/>
          <w:szCs w:val="24"/>
          <w:lang w:val="el-GR"/>
        </w:rPr>
        <w:t xml:space="preserve">αυστηρά σύμφωνα με τις οδηγίες του γιατρού ή του φαρμακοποιού </w:t>
      </w:r>
      <w:r w:rsidR="006A6280">
        <w:rPr>
          <w:rFonts w:ascii="Times New Roman" w:hAnsi="Times New Roman" w:cs="Times New Roman"/>
          <w:sz w:val="24"/>
          <w:szCs w:val="24"/>
          <w:lang w:val="el-GR"/>
        </w:rPr>
        <w:t>σας.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A6280">
        <w:rPr>
          <w:rFonts w:ascii="Times New Roman" w:hAnsi="Times New Roman" w:cs="Times New Roman"/>
          <w:sz w:val="24"/>
          <w:szCs w:val="24"/>
          <w:lang w:val="el-GR"/>
        </w:rPr>
        <w:t xml:space="preserve">Αν έχετε αμφιβολίες, ρωτήστε 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6A6280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FF00B2">
        <w:rPr>
          <w:rFonts w:ascii="Times New Roman" w:hAnsi="Times New Roman" w:cs="Times New Roman"/>
          <w:sz w:val="24"/>
          <w:szCs w:val="24"/>
          <w:lang w:val="el-GR"/>
        </w:rPr>
        <w:t xml:space="preserve"> γιατρό ή το φαρμακοποιό σας</w:t>
      </w:r>
      <w:r w:rsidR="003D5A20" w:rsidRPr="003D5A2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16C13CE" w14:textId="77777777" w:rsidR="00030092" w:rsidRDefault="00030092" w:rsidP="006A628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A1C7372" w14:textId="77777777" w:rsidR="006A6280" w:rsidRPr="006A6280" w:rsidRDefault="006A6280" w:rsidP="006A628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A6280">
        <w:rPr>
          <w:rFonts w:ascii="Times New Roman" w:hAnsi="Times New Roman" w:cs="Times New Roman"/>
          <w:b/>
          <w:sz w:val="24"/>
          <w:szCs w:val="24"/>
          <w:lang w:val="el-GR"/>
        </w:rPr>
        <w:t>Ενήλικες και έφηβοι ηλικίας 12 ετών και άνω</w:t>
      </w:r>
    </w:p>
    <w:p w14:paraId="4085C8C3" w14:textId="77777777" w:rsidR="006A6280" w:rsidRPr="006A6280" w:rsidRDefault="006A6280" w:rsidP="006A628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A6280">
        <w:rPr>
          <w:rFonts w:ascii="Times New Roman" w:hAnsi="Times New Roman" w:cs="Times New Roman"/>
          <w:sz w:val="24"/>
          <w:szCs w:val="24"/>
          <w:lang w:val="el-GR"/>
        </w:rPr>
        <w:t>Η συνιστώμενη δόση είναι δύο δισκία μία φορά την ημέρα με ή χωρίς τροφή.</w:t>
      </w:r>
    </w:p>
    <w:p w14:paraId="6773AD57" w14:textId="2A2F7071" w:rsidR="006A6280" w:rsidRDefault="006A6280" w:rsidP="006A628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A6280">
        <w:rPr>
          <w:rFonts w:ascii="Times New Roman" w:hAnsi="Times New Roman" w:cs="Times New Roman"/>
          <w:sz w:val="24"/>
          <w:szCs w:val="24"/>
          <w:lang w:val="el-GR"/>
        </w:rPr>
        <w:t xml:space="preserve">Αυτό το φάρμακο προορίζεται για χρήση από </w:t>
      </w:r>
      <w:r w:rsidR="0003009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6A6280">
        <w:rPr>
          <w:rFonts w:ascii="Times New Roman" w:hAnsi="Times New Roman" w:cs="Times New Roman"/>
          <w:sz w:val="24"/>
          <w:szCs w:val="24"/>
          <w:lang w:val="el-GR"/>
        </w:rPr>
        <w:t>στόμα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BCDCDE7" w14:textId="78F96A93" w:rsidR="00284C0F" w:rsidRDefault="003D5A20" w:rsidP="006A628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Πριν από την χρήση, ανοίχτε προσεκτικά την κυψέλη και αφαιρέστε τη δόση του δισκίου διασπειρόμενου στο στόμα χωρίς να το συνθλίψετε. Τοποθετήστε τ</w:t>
      </w:r>
      <w:r w:rsidR="00030092">
        <w:rPr>
          <w:rFonts w:ascii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στο στόμα σας και θα </w:t>
      </w: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διαλυθεί αμέσως. Δεν χρειάζεται νερό η άλλο υγρό για να καταπιείτε τη δόση.</w:t>
      </w:r>
      <w:r w:rsidR="006A628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30092">
        <w:rPr>
          <w:rFonts w:ascii="Times New Roman" w:hAnsi="Times New Roman" w:cs="Times New Roman"/>
          <w:sz w:val="24"/>
          <w:szCs w:val="24"/>
          <w:lang w:val="el-GR"/>
        </w:rPr>
        <w:t xml:space="preserve">Πάρτε </w:t>
      </w:r>
      <w:r w:rsidR="006A6280" w:rsidRPr="006A6280">
        <w:rPr>
          <w:rFonts w:ascii="Times New Roman" w:hAnsi="Times New Roman" w:cs="Times New Roman"/>
          <w:sz w:val="24"/>
          <w:szCs w:val="24"/>
          <w:lang w:val="el-GR"/>
        </w:rPr>
        <w:t>τη δόση αμέσως μετά</w:t>
      </w:r>
      <w:r w:rsidR="006A628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A6280" w:rsidRPr="006A6280">
        <w:rPr>
          <w:rFonts w:ascii="Times New Roman" w:hAnsi="Times New Roman" w:cs="Times New Roman"/>
          <w:sz w:val="24"/>
          <w:szCs w:val="24"/>
          <w:lang w:val="el-GR"/>
        </w:rPr>
        <w:t>την αφαίρεση από την κυψέλη.</w:t>
      </w:r>
    </w:p>
    <w:p w14:paraId="79EED2E2" w14:textId="77777777" w:rsidR="00030092" w:rsidRDefault="00030092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6D5F914" w14:textId="777DC131" w:rsidR="009A0797" w:rsidRPr="009113A4" w:rsidRDefault="00411CC1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1CC1">
        <w:rPr>
          <w:rFonts w:ascii="Times New Roman" w:hAnsi="Times New Roman" w:cs="Times New Roman"/>
          <w:sz w:val="24"/>
          <w:szCs w:val="24"/>
          <w:lang w:val="el-GR"/>
        </w:rPr>
        <w:t xml:space="preserve">Όσον 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αφορά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>τη διάρκεια της θεραπείας, ο γιατρός σας θα καθορίσει τον τύπο της αλλεργικής</w:t>
      </w:r>
      <w:r w:rsidR="00284C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A0797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ρινίτιδας από την οποία πάσχετε και θα καθορίσει για πόσον καιρό θα πρέπει να παίρνετε το </w:t>
      </w:r>
      <w:proofErr w:type="spellStart"/>
      <w:r w:rsidR="00215D7A" w:rsidRPr="00215D7A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215D7A" w:rsidRPr="00215D7A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215D7A" w:rsidRPr="00215D7A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="00215D7A"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 δισκίο διασπειρόμενο στο στόμα</w:t>
      </w:r>
      <w:r w:rsidR="00DF7AFF"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9C11635" w14:textId="77777777" w:rsidR="009A0797" w:rsidRPr="009113A4" w:rsidRDefault="009A0797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Εάν η αλλεργική σας ρινίτιδα είναι διαλείπουσα (παρουσία των συμπτωμάτων για λιγότερο από</w:t>
      </w:r>
      <w:r w:rsidR="00284C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4 ημέρες ανά εβδομάδα ή για λιγότερο από 4 εβδομάδες), ο γιατρός σας θα σας συστήσει ένα</w:t>
      </w:r>
      <w:r w:rsidR="00284C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πρόγραμμα θεραπείας που θα εξαρτάται από την αξιολόγηση του ιστορικού της νόσου σας.</w:t>
      </w:r>
    </w:p>
    <w:p w14:paraId="5F7DD3F5" w14:textId="77777777" w:rsidR="009A0797" w:rsidRPr="009113A4" w:rsidRDefault="009A0797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Εάν η αλλεργική σας ρινίτιδα είναι επιμένουσα (παρουσία των συμπτωμάτων για 4 ημέρες ή</w:t>
      </w:r>
      <w:r w:rsidR="00284C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A080D">
        <w:rPr>
          <w:rFonts w:ascii="Times New Roman" w:hAnsi="Times New Roman" w:cs="Times New Roman"/>
          <w:sz w:val="24"/>
          <w:szCs w:val="24"/>
          <w:lang w:val="el-GR"/>
        </w:rPr>
        <w:t xml:space="preserve">περισσότερες ανά εβδομάδα και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για περισσότερο από 4 εβδομάδες), ο γιατρός σας μπορεί να </w:t>
      </w:r>
      <w:r w:rsidR="00284C0F">
        <w:rPr>
          <w:rFonts w:ascii="Times New Roman" w:hAnsi="Times New Roman" w:cs="Times New Roman"/>
          <w:sz w:val="24"/>
          <w:szCs w:val="24"/>
          <w:lang w:val="el-GR"/>
        </w:rPr>
        <w:t xml:space="preserve">σας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συστήσει μία πιο μακροχρόνια θεραπεία.</w:t>
      </w:r>
    </w:p>
    <w:p w14:paraId="79393CA3" w14:textId="77777777" w:rsidR="009A0797" w:rsidRPr="009113A4" w:rsidRDefault="009A0797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Για την κνίδωση, η διάρκεια της θεραπείας μπορεί να είναι μεταβλητή από ασθενή σε ασθενή και</w:t>
      </w:r>
      <w:r w:rsidR="00284C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συνεπώς θα πρέπει να ακολουθείτε τις οδηγίες του γιατρού σας.</w:t>
      </w:r>
    </w:p>
    <w:p w14:paraId="23D822DE" w14:textId="77777777" w:rsidR="00ED7EE8" w:rsidRPr="009113A4" w:rsidRDefault="00ED7EE8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5BE5679" w14:textId="77777777" w:rsidR="009A0797" w:rsidRPr="009113A4" w:rsidRDefault="009A0797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Εάν πάρετε μεγαλύτερη δόση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215D7A" w:rsidRPr="00215D7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δισκίο διασπειρόμενο στο στόμα 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από την κανονική</w:t>
      </w:r>
    </w:p>
    <w:p w14:paraId="62081FCB" w14:textId="5F05703F" w:rsidR="002C4902" w:rsidRPr="009113A4" w:rsidRDefault="002C4902" w:rsidP="009A080D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Πάρτε το </w:t>
      </w:r>
      <w:proofErr w:type="spellStart"/>
      <w:r w:rsidR="00450D75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15D7A"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δισκίο διασπειρόμενο στο στόμα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μόνο όπως σας έχει </w:t>
      </w:r>
      <w:proofErr w:type="spellStart"/>
      <w:r w:rsidRPr="009113A4">
        <w:rPr>
          <w:rFonts w:ascii="Times New Roman" w:hAnsi="Times New Roman" w:cs="Times New Roman"/>
          <w:sz w:val="24"/>
          <w:szCs w:val="24"/>
          <w:lang w:val="el-GR"/>
        </w:rPr>
        <w:t>συνταγογραφηθεί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>. Δεν αναμένονται σοβαρά προβλήματα με την</w:t>
      </w:r>
      <w:r w:rsidR="009A080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κατά λάθος </w:t>
      </w:r>
      <w:proofErr w:type="spellStart"/>
      <w:r w:rsidRPr="009113A4">
        <w:rPr>
          <w:rFonts w:ascii="Times New Roman" w:hAnsi="Times New Roman" w:cs="Times New Roman"/>
          <w:sz w:val="24"/>
          <w:szCs w:val="24"/>
          <w:lang w:val="el-GR"/>
        </w:rPr>
        <w:t>υπερδοσολογία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. Παρόλα αυτά, εάν πάρετε περισσότερα δισκία </w:t>
      </w:r>
      <w:proofErr w:type="spellStart"/>
      <w:r w:rsidR="00450D75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15D7A"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δισκίο διασπειρόμενο στο στόμα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από αυτά που </w:t>
      </w:r>
      <w:r w:rsidR="009A080D">
        <w:rPr>
          <w:rFonts w:ascii="Times New Roman" w:hAnsi="Times New Roman" w:cs="Times New Roman"/>
          <w:sz w:val="24"/>
          <w:szCs w:val="24"/>
          <w:lang w:val="el-GR"/>
        </w:rPr>
        <w:t xml:space="preserve">σας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έχουν συστήσει, επικοινωνήστε με το</w:t>
      </w:r>
      <w:r w:rsidR="00215D7A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γιατρό</w:t>
      </w:r>
      <w:r w:rsidR="00030092">
        <w:rPr>
          <w:rFonts w:ascii="Times New Roman" w:hAnsi="Times New Roman" w:cs="Times New Roman"/>
          <w:sz w:val="24"/>
          <w:szCs w:val="24"/>
          <w:lang w:val="el-GR"/>
        </w:rPr>
        <w:t xml:space="preserve"> ή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το</w:t>
      </w:r>
      <w:r w:rsidR="00215D7A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φαρμακοποιό </w:t>
      </w:r>
      <w:r w:rsidR="00030092">
        <w:rPr>
          <w:rFonts w:ascii="Times New Roman" w:hAnsi="Times New Roman" w:cs="Times New Roman"/>
          <w:sz w:val="24"/>
          <w:szCs w:val="24"/>
          <w:lang w:val="el-GR"/>
        </w:rPr>
        <w:t>σας αμέσως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CB8A5A8" w14:textId="77777777" w:rsidR="00ED7EE8" w:rsidRPr="009113A4" w:rsidRDefault="00ED7EE8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2B801FD" w14:textId="77777777" w:rsidR="009A0797" w:rsidRPr="009113A4" w:rsidRDefault="009A0797" w:rsidP="00284C0F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Εάν ξεχάσετε να πάρετε το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  <w:r w:rsidR="00215D7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215D7A" w:rsidRPr="00215D7A">
        <w:rPr>
          <w:rFonts w:ascii="Times New Roman" w:hAnsi="Times New Roman" w:cs="Times New Roman"/>
          <w:b/>
          <w:sz w:val="24"/>
          <w:szCs w:val="24"/>
          <w:lang w:val="el-GR"/>
        </w:rPr>
        <w:t>δισκίο διασπειρόμενο στο στόμα</w:t>
      </w:r>
    </w:p>
    <w:p w14:paraId="68310639" w14:textId="77777777" w:rsidR="000E34E7" w:rsidRPr="00A52A38" w:rsidRDefault="009A0797" w:rsidP="00A52A3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Εάν ξεχάσετε να πάρετε τη δόση σας στο χρόνο που πρέπει, να την πάρετε όσο το δυνατόν πιο</w:t>
      </w:r>
      <w:r w:rsidR="000E34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σύντομα, και μετά να επανέλθετε στο κανονικό δοσολογικό σας σχήμα. Μην πάρετε διπλή δόση για</w:t>
      </w:r>
      <w:r w:rsidR="000E34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να ανα</w:t>
      </w:r>
      <w:r w:rsidR="00A52A38">
        <w:rPr>
          <w:rFonts w:ascii="Times New Roman" w:hAnsi="Times New Roman" w:cs="Times New Roman"/>
          <w:sz w:val="24"/>
          <w:szCs w:val="24"/>
          <w:lang w:val="el-GR"/>
        </w:rPr>
        <w:t>πληρώσετε τη δόση που ξεχάσατε.</w:t>
      </w:r>
    </w:p>
    <w:p w14:paraId="7C912740" w14:textId="77777777" w:rsidR="00030092" w:rsidRDefault="00030092" w:rsidP="00B67D0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BC8A535" w14:textId="6F0B2C5A" w:rsidR="00B67D08" w:rsidRPr="00E94E89" w:rsidRDefault="00B67D08" w:rsidP="00B67D08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l-GR"/>
        </w:rPr>
      </w:pPr>
      <w:r w:rsidRPr="00E94E8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Εάν σταματήσετε να παίρνετε το </w:t>
      </w:r>
      <w:r w:rsidR="000E6791" w:rsidRPr="000E6791">
        <w:rPr>
          <w:rFonts w:ascii="Times New Roman" w:hAnsi="Times New Roman" w:cs="Times New Roman"/>
          <w:b/>
          <w:sz w:val="24"/>
          <w:szCs w:val="24"/>
          <w:lang w:val="el-GR"/>
        </w:rPr>
        <w:t>Desloratadine/Genepharm</w:t>
      </w:r>
    </w:p>
    <w:p w14:paraId="1B76AD56" w14:textId="1134B17F" w:rsidR="002C4902" w:rsidRPr="000E34E7" w:rsidRDefault="002C4902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E34E7">
        <w:rPr>
          <w:rFonts w:ascii="Times New Roman" w:hAnsi="Times New Roman" w:cs="Times New Roman"/>
          <w:sz w:val="24"/>
          <w:szCs w:val="24"/>
          <w:lang w:val="el-GR"/>
        </w:rPr>
        <w:t xml:space="preserve">Εάν </w:t>
      </w:r>
      <w:r w:rsidR="00215D7A"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έχετε περισσότερες ερωτήσεις </w:t>
      </w:r>
      <w:r w:rsidRPr="000E34E7">
        <w:rPr>
          <w:rFonts w:ascii="Times New Roman" w:hAnsi="Times New Roman" w:cs="Times New Roman"/>
          <w:sz w:val="24"/>
          <w:szCs w:val="24"/>
          <w:lang w:val="el-GR"/>
        </w:rPr>
        <w:t xml:space="preserve">σχετικά με </w:t>
      </w:r>
      <w:r w:rsidR="00215D7A">
        <w:rPr>
          <w:rFonts w:ascii="Times New Roman" w:hAnsi="Times New Roman" w:cs="Times New Roman"/>
          <w:sz w:val="24"/>
          <w:szCs w:val="24"/>
          <w:lang w:val="el-GR"/>
        </w:rPr>
        <w:t>τη</w:t>
      </w:r>
      <w:r w:rsidRPr="000E34E7">
        <w:rPr>
          <w:rFonts w:ascii="Times New Roman" w:hAnsi="Times New Roman" w:cs="Times New Roman"/>
          <w:sz w:val="24"/>
          <w:szCs w:val="24"/>
          <w:lang w:val="el-GR"/>
        </w:rPr>
        <w:t xml:space="preserve"> χρήση </w:t>
      </w:r>
      <w:r w:rsidR="000E34E7" w:rsidRPr="000E34E7">
        <w:rPr>
          <w:rFonts w:ascii="Times New Roman" w:hAnsi="Times New Roman" w:cs="Times New Roman"/>
          <w:sz w:val="24"/>
          <w:szCs w:val="24"/>
          <w:lang w:val="el-GR"/>
        </w:rPr>
        <w:t xml:space="preserve">αυτού </w:t>
      </w:r>
      <w:r w:rsidRPr="000E34E7">
        <w:rPr>
          <w:rFonts w:ascii="Times New Roman" w:hAnsi="Times New Roman" w:cs="Times New Roman"/>
          <w:sz w:val="24"/>
          <w:szCs w:val="24"/>
          <w:lang w:val="el-GR"/>
        </w:rPr>
        <w:t xml:space="preserve">του φαρμάκου, </w:t>
      </w:r>
      <w:r w:rsidR="00215D7A">
        <w:rPr>
          <w:rFonts w:ascii="Times New Roman" w:hAnsi="Times New Roman" w:cs="Times New Roman"/>
          <w:sz w:val="24"/>
          <w:szCs w:val="24"/>
          <w:lang w:val="el-GR"/>
        </w:rPr>
        <w:t>ρωτήστε</w:t>
      </w:r>
      <w:r w:rsidRPr="000E34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E34E7" w:rsidRPr="000E34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E34E7">
        <w:rPr>
          <w:rFonts w:ascii="Times New Roman" w:hAnsi="Times New Roman" w:cs="Times New Roman"/>
          <w:sz w:val="24"/>
          <w:szCs w:val="24"/>
          <w:lang w:val="el-GR"/>
        </w:rPr>
        <w:t>τον γιατρό</w:t>
      </w:r>
      <w:r w:rsidR="00030092">
        <w:rPr>
          <w:rFonts w:ascii="Times New Roman" w:hAnsi="Times New Roman" w:cs="Times New Roman"/>
          <w:sz w:val="24"/>
          <w:szCs w:val="24"/>
          <w:lang w:val="el-GR"/>
        </w:rPr>
        <w:t xml:space="preserve"> ή</w:t>
      </w:r>
      <w:r w:rsidRPr="000E34E7">
        <w:rPr>
          <w:rFonts w:ascii="Times New Roman" w:hAnsi="Times New Roman" w:cs="Times New Roman"/>
          <w:sz w:val="24"/>
          <w:szCs w:val="24"/>
          <w:lang w:val="el-GR"/>
        </w:rPr>
        <w:t xml:space="preserve"> τον φαρμακοποιό σας.</w:t>
      </w:r>
    </w:p>
    <w:p w14:paraId="32E46FDE" w14:textId="77777777" w:rsidR="000E34E7" w:rsidRDefault="000E34E7" w:rsidP="000E34E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highlight w:val="yellow"/>
          <w:lang w:val="el-GR"/>
        </w:rPr>
      </w:pPr>
    </w:p>
    <w:p w14:paraId="5CCC4F2E" w14:textId="77777777" w:rsidR="007C50DD" w:rsidRPr="000E34E7" w:rsidRDefault="007C50DD" w:rsidP="000E34E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highlight w:val="yellow"/>
          <w:lang w:val="el-GR"/>
        </w:rPr>
      </w:pPr>
    </w:p>
    <w:p w14:paraId="00A47743" w14:textId="77777777" w:rsidR="00432866" w:rsidRPr="000E34E7" w:rsidRDefault="00432866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E34E7">
        <w:rPr>
          <w:rFonts w:ascii="Times New Roman" w:hAnsi="Times New Roman" w:cs="Times New Roman"/>
          <w:b/>
          <w:sz w:val="24"/>
          <w:szCs w:val="24"/>
          <w:lang w:val="el-GR"/>
        </w:rPr>
        <w:t xml:space="preserve">4. </w:t>
      </w:r>
      <w:r w:rsidR="00DF7AFF" w:rsidRPr="000E34E7">
        <w:rPr>
          <w:rFonts w:ascii="Times New Roman" w:hAnsi="Times New Roman" w:cs="Times New Roman"/>
          <w:b/>
          <w:sz w:val="24"/>
          <w:szCs w:val="24"/>
          <w:lang w:val="el-GR"/>
        </w:rPr>
        <w:t>Π</w:t>
      </w:r>
      <w:r w:rsidRPr="000E34E7">
        <w:rPr>
          <w:rFonts w:ascii="Times New Roman" w:hAnsi="Times New Roman" w:cs="Times New Roman"/>
          <w:b/>
          <w:sz w:val="24"/>
          <w:szCs w:val="24"/>
          <w:lang w:val="el-GR"/>
        </w:rPr>
        <w:t>ιθαν</w:t>
      </w:r>
      <w:r w:rsidR="00DF7AFF" w:rsidRPr="000E34E7">
        <w:rPr>
          <w:rFonts w:ascii="Times New Roman" w:hAnsi="Times New Roman" w:cs="Times New Roman"/>
          <w:b/>
          <w:sz w:val="24"/>
          <w:szCs w:val="24"/>
          <w:lang w:val="el-GR"/>
        </w:rPr>
        <w:t>έ</w:t>
      </w:r>
      <w:r w:rsidRPr="000E34E7">
        <w:rPr>
          <w:rFonts w:ascii="Times New Roman" w:hAnsi="Times New Roman" w:cs="Times New Roman"/>
          <w:b/>
          <w:sz w:val="24"/>
          <w:szCs w:val="24"/>
          <w:lang w:val="el-GR"/>
        </w:rPr>
        <w:t>ς ανεπιθ</w:t>
      </w:r>
      <w:r w:rsidR="00DF7AFF" w:rsidRPr="000E34E7">
        <w:rPr>
          <w:rFonts w:ascii="Times New Roman" w:hAnsi="Times New Roman" w:cs="Times New Roman"/>
          <w:b/>
          <w:sz w:val="24"/>
          <w:szCs w:val="24"/>
          <w:lang w:val="el-GR"/>
        </w:rPr>
        <w:t>ύ</w:t>
      </w:r>
      <w:r w:rsidRPr="000E34E7">
        <w:rPr>
          <w:rFonts w:ascii="Times New Roman" w:hAnsi="Times New Roman" w:cs="Times New Roman"/>
          <w:b/>
          <w:sz w:val="24"/>
          <w:szCs w:val="24"/>
          <w:lang w:val="el-GR"/>
        </w:rPr>
        <w:t>μητες εν</w:t>
      </w:r>
      <w:r w:rsidR="00DF7AFF" w:rsidRPr="000E34E7">
        <w:rPr>
          <w:rFonts w:ascii="Times New Roman" w:hAnsi="Times New Roman" w:cs="Times New Roman"/>
          <w:b/>
          <w:sz w:val="24"/>
          <w:szCs w:val="24"/>
          <w:lang w:val="el-GR"/>
        </w:rPr>
        <w:t>έ</w:t>
      </w:r>
      <w:r w:rsidRPr="000E34E7">
        <w:rPr>
          <w:rFonts w:ascii="Times New Roman" w:hAnsi="Times New Roman" w:cs="Times New Roman"/>
          <w:b/>
          <w:sz w:val="24"/>
          <w:szCs w:val="24"/>
          <w:lang w:val="el-GR"/>
        </w:rPr>
        <w:t>ργειες</w:t>
      </w:r>
    </w:p>
    <w:p w14:paraId="784727BC" w14:textId="77777777" w:rsidR="007C50DD" w:rsidRDefault="007C50DD" w:rsidP="000E34E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07FF020" w14:textId="77777777" w:rsidR="008C0E55" w:rsidRDefault="00432866" w:rsidP="000E34E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Όπως όλα τα φάρμακα, έτσι και </w:t>
      </w:r>
      <w:r w:rsidR="008C0E55">
        <w:rPr>
          <w:rFonts w:ascii="Times New Roman" w:hAnsi="Times New Roman" w:cs="Times New Roman"/>
          <w:sz w:val="24"/>
          <w:szCs w:val="24"/>
          <w:lang w:val="el-GR"/>
        </w:rPr>
        <w:t>αυτό το φάρμακο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μπορεί να πρ</w:t>
      </w:r>
      <w:r w:rsidR="008C0E55">
        <w:rPr>
          <w:rFonts w:ascii="Times New Roman" w:hAnsi="Times New Roman" w:cs="Times New Roman"/>
          <w:sz w:val="24"/>
          <w:szCs w:val="24"/>
          <w:lang w:val="el-GR"/>
        </w:rPr>
        <w:t xml:space="preserve">οκαλέσει ανεπιθύμητες ενέργειες,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αν και δεν</w:t>
      </w:r>
      <w:r w:rsidR="000E34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παρουσιάζονται σε όλους τους ανθρώπους. </w:t>
      </w:r>
    </w:p>
    <w:p w14:paraId="25068987" w14:textId="77777777" w:rsidR="007C50DD" w:rsidRDefault="007C50DD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72BCA9B" w14:textId="241FF935" w:rsidR="00215D7A" w:rsidRPr="00215D7A" w:rsidRDefault="00215D7A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Κατά τη διάρκεια της κυκλοφορίας της </w:t>
      </w:r>
      <w:proofErr w:type="spellStart"/>
      <w:r w:rsidRPr="00215D7A"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="00411CC1" w:rsidRPr="00411CC1">
        <w:rPr>
          <w:lang w:val="el-GR"/>
        </w:rPr>
        <w:t xml:space="preserve">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στην αγορά</w:t>
      </w:r>
      <w:r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, περιπτώσεις σοβαρών αλλεργικών αντιδράσεων (δυσκολία στην αναπνοή, συριγμός,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φαγούρα</w:t>
      </w:r>
      <w:r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, εξανθήματα και </w:t>
      </w:r>
      <w:r w:rsidRPr="00215D7A">
        <w:rPr>
          <w:rFonts w:ascii="Times New Roman" w:hAnsi="Times New Roman" w:cs="Times New Roman"/>
          <w:sz w:val="24"/>
          <w:szCs w:val="24"/>
          <w:lang w:val="el-GR"/>
        </w:rPr>
        <w:lastRenderedPageBreak/>
        <w:t>πρήξιμο) έχουν αναφερθεί πολύ σπάνια. Εάν παρατηρήσετε οποιαδήποτε από αυτές τις σοβαρές ανεπιθύμητες ενέργειες, σταματήστε να παίρνετε το φάρμακο και ζητήστε επείγουσα ιατρική συμβουλή αμέσως.</w:t>
      </w:r>
    </w:p>
    <w:p w14:paraId="06D6D684" w14:textId="77777777" w:rsidR="007C50DD" w:rsidRDefault="007C50DD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608461F" w14:textId="7C9FF501" w:rsidR="00215D7A" w:rsidRPr="00215D7A" w:rsidRDefault="00215D7A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Σε κλινικές μελέτες σε ενήλικες, οι ανεπιθύμητες ενέργειες ήταν περίπου οι ίδιες όπως με ένα εικονικό δισκίο</w:t>
      </w:r>
      <w:r w:rsidR="00411C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11CC1" w:rsidRPr="00411CC1">
        <w:rPr>
          <w:rFonts w:ascii="Times New Roman" w:hAnsi="Times New Roman" w:cs="Times New Roman"/>
          <w:sz w:val="24"/>
          <w:szCs w:val="24"/>
          <w:lang w:val="el-GR"/>
        </w:rPr>
        <w:t>(δισκίο που δεν περιέχει φάρμακο)</w:t>
      </w:r>
      <w:r w:rsidRPr="00215D7A">
        <w:rPr>
          <w:rFonts w:ascii="Times New Roman" w:hAnsi="Times New Roman" w:cs="Times New Roman"/>
          <w:sz w:val="24"/>
          <w:szCs w:val="24"/>
          <w:lang w:val="el-GR"/>
        </w:rPr>
        <w:t>. Ωστόσο, κόπωση, ξηροστομία και πονοκέφαλος αναφέρθηκαν πιο συχνά από ότι με ένα εικονικό δισκίο. Σε εφήβους, ο πονοκέφαλος ήταν η πιο συχνά αναφερόμενη ανεπιθύμητη ενέργεια.</w:t>
      </w:r>
    </w:p>
    <w:p w14:paraId="7AF02A97" w14:textId="77777777" w:rsidR="007C50DD" w:rsidRDefault="007C50DD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676D45F" w14:textId="77777777" w:rsidR="00215D7A" w:rsidRPr="00215D7A" w:rsidRDefault="00215D7A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Σε κλινικές μελέτες με </w:t>
      </w:r>
      <w:proofErr w:type="spellStart"/>
      <w:r w:rsidRPr="00215D7A">
        <w:rPr>
          <w:rFonts w:ascii="Times New Roman" w:hAnsi="Times New Roman" w:cs="Times New Roman"/>
          <w:sz w:val="24"/>
          <w:szCs w:val="24"/>
          <w:lang w:val="el-GR"/>
        </w:rPr>
        <w:t>δεσλοραταδίνη</w:t>
      </w:r>
      <w:proofErr w:type="spellEnd"/>
      <w:r w:rsidRPr="00215D7A">
        <w:rPr>
          <w:rFonts w:ascii="Times New Roman" w:hAnsi="Times New Roman" w:cs="Times New Roman"/>
          <w:sz w:val="24"/>
          <w:szCs w:val="24"/>
          <w:lang w:val="el-GR"/>
        </w:rPr>
        <w:t>, οι παρακάτω ανεπιθύμητες ενέργειες αναφέρθηκαν ως:</w:t>
      </w:r>
    </w:p>
    <w:p w14:paraId="47BE3ACB" w14:textId="77777777" w:rsidR="00215D7A" w:rsidRPr="00215D7A" w:rsidRDefault="00215D7A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Συχνές: οι ακόλουθες μπορούν να επηρεάσουν έως 1 στα 10 άτομα</w:t>
      </w:r>
    </w:p>
    <w:p w14:paraId="67E2685E" w14:textId="77777777" w:rsidR="00215D7A" w:rsidRPr="00215D7A" w:rsidRDefault="00215D7A" w:rsidP="00215D7A">
      <w:pPr>
        <w:numPr>
          <w:ilvl w:val="0"/>
          <w:numId w:val="2"/>
        </w:numPr>
        <w:spacing w:after="0" w:line="240" w:lineRule="auto"/>
        <w:ind w:right="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κόπωση</w:t>
      </w:r>
    </w:p>
    <w:p w14:paraId="73CACA31" w14:textId="77777777" w:rsidR="00215D7A" w:rsidRPr="00215D7A" w:rsidRDefault="00215D7A" w:rsidP="00215D7A">
      <w:pPr>
        <w:numPr>
          <w:ilvl w:val="0"/>
          <w:numId w:val="2"/>
        </w:numPr>
        <w:spacing w:after="0" w:line="240" w:lineRule="auto"/>
        <w:ind w:right="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ξηροστομία</w:t>
      </w:r>
    </w:p>
    <w:p w14:paraId="45BBB728" w14:textId="77777777" w:rsidR="00215D7A" w:rsidRPr="00215D7A" w:rsidRDefault="00215D7A" w:rsidP="00215D7A">
      <w:pPr>
        <w:numPr>
          <w:ilvl w:val="0"/>
          <w:numId w:val="2"/>
        </w:numPr>
        <w:spacing w:after="0" w:line="240" w:lineRule="auto"/>
        <w:ind w:right="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πονοκέφαλος</w:t>
      </w:r>
    </w:p>
    <w:p w14:paraId="6A9EDC3D" w14:textId="77777777" w:rsidR="007C50DD" w:rsidRDefault="007C50DD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14:paraId="4D6E4F06" w14:textId="77777777" w:rsidR="00215D7A" w:rsidRPr="00215D7A" w:rsidRDefault="00215D7A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u w:val="single"/>
          <w:lang w:val="el-GR"/>
        </w:rPr>
        <w:t>Ενήλικες</w:t>
      </w:r>
    </w:p>
    <w:p w14:paraId="1BDA7CB0" w14:textId="77777777" w:rsidR="00215D7A" w:rsidRPr="00215D7A" w:rsidRDefault="00215D7A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Κατά τη διάρκεια της κυκλοφορίας της </w:t>
      </w:r>
      <w:proofErr w:type="spellStart"/>
      <w:r w:rsidRPr="00215D7A"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Pr="00215D7A">
        <w:rPr>
          <w:rFonts w:ascii="Times New Roman" w:hAnsi="Times New Roman" w:cs="Times New Roman"/>
          <w:sz w:val="24"/>
          <w:szCs w:val="24"/>
          <w:lang w:val="el-GR"/>
        </w:rPr>
        <w:t>, οι παρακάτω ανεπιθύμητες ενέργειες αναφέρθηκαν ως:</w:t>
      </w:r>
    </w:p>
    <w:p w14:paraId="27EE27CF" w14:textId="77777777" w:rsidR="00215D7A" w:rsidRDefault="00215D7A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Πολύ σπάνιες: οι ακόλουθες μπορεί να επηρεάσουν έως 1 στα 10.000 άτομα</w:t>
      </w:r>
    </w:p>
    <w:p w14:paraId="07AE13AE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σοβαρές αλλεργικές αντιδράσεις </w:t>
      </w:r>
    </w:p>
    <w:p w14:paraId="3C35B1CF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εξάνθημα </w:t>
      </w:r>
    </w:p>
    <w:p w14:paraId="72F3237E" w14:textId="77777777" w:rsidR="000A1D46" w:rsidRPr="001E1CE7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>● δυνατός ή ανώμαλος καρδιακός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E1CE7">
        <w:rPr>
          <w:rFonts w:ascii="Times New Roman" w:hAnsi="Times New Roman" w:cs="Times New Roman"/>
          <w:sz w:val="24"/>
          <w:szCs w:val="24"/>
          <w:lang w:val="el-GR"/>
        </w:rPr>
        <w:t>παλμός</w:t>
      </w:r>
    </w:p>
    <w:p w14:paraId="74A59C0B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γρήγορος καρδιακός παλμός </w:t>
      </w:r>
    </w:p>
    <w:p w14:paraId="10605B31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στομαχικός πόνος </w:t>
      </w:r>
    </w:p>
    <w:p w14:paraId="5B9730C1" w14:textId="77777777" w:rsidR="000A1D46" w:rsidRPr="001E1CE7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>● αίσθημα αδιαθεσίας (ναυτία)</w:t>
      </w:r>
    </w:p>
    <w:p w14:paraId="523640AB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έμετος </w:t>
      </w:r>
    </w:p>
    <w:p w14:paraId="065BB0D3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στομαχικές διαταραχές </w:t>
      </w:r>
    </w:p>
    <w:p w14:paraId="069B33D2" w14:textId="77777777" w:rsidR="000A1D46" w:rsidRPr="001E1CE7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>● διάρροια</w:t>
      </w:r>
    </w:p>
    <w:p w14:paraId="0B1FB65D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ζάλη </w:t>
      </w:r>
    </w:p>
    <w:p w14:paraId="5AA3D4AB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υπνηλία </w:t>
      </w:r>
    </w:p>
    <w:p w14:paraId="5A227784" w14:textId="77777777" w:rsidR="000A1D46" w:rsidRPr="001E1CE7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>● ανικανότητα ύπνου</w:t>
      </w:r>
    </w:p>
    <w:p w14:paraId="774FE328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μυϊκός πόνος </w:t>
      </w:r>
    </w:p>
    <w:p w14:paraId="4ECA7E6D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ψευδαισθήσεις </w:t>
      </w:r>
    </w:p>
    <w:p w14:paraId="4960F00B" w14:textId="77777777" w:rsidR="000A1D46" w:rsidRPr="001E1CE7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>● επιληπτικές κρίσεις</w:t>
      </w:r>
    </w:p>
    <w:p w14:paraId="26E5A4AC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>● ανησυχία με αυξημένη σωματική κίνηση</w:t>
      </w:r>
    </w:p>
    <w:p w14:paraId="52EB29AF" w14:textId="77777777" w:rsidR="000A1D46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ηπατική φλεγμονή </w:t>
      </w:r>
    </w:p>
    <w:p w14:paraId="22AAF831" w14:textId="77777777" w:rsidR="000A1D46" w:rsidRPr="001E1CE7" w:rsidRDefault="000A1D46" w:rsidP="000A1D46">
      <w:pPr>
        <w:pStyle w:val="a3"/>
        <w:tabs>
          <w:tab w:val="left" w:pos="284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E1CE7">
        <w:rPr>
          <w:rFonts w:ascii="Times New Roman" w:hAnsi="Times New Roman" w:cs="Times New Roman"/>
          <w:sz w:val="24"/>
          <w:szCs w:val="24"/>
          <w:lang w:val="el-GR"/>
        </w:rPr>
        <w:t xml:space="preserve">● μη φυσιολογικές </w:t>
      </w:r>
      <w:r w:rsidRPr="0034386F">
        <w:rPr>
          <w:rFonts w:ascii="Times New Roman" w:hAnsi="Times New Roman" w:cs="Times New Roman"/>
          <w:sz w:val="24"/>
          <w:szCs w:val="24"/>
          <w:lang w:val="el-GR"/>
        </w:rPr>
        <w:t>εξετάσεις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της </w:t>
      </w:r>
      <w:r w:rsidRPr="001E1CE7">
        <w:rPr>
          <w:rFonts w:ascii="Times New Roman" w:hAnsi="Times New Roman" w:cs="Times New Roman"/>
          <w:sz w:val="24"/>
          <w:szCs w:val="24"/>
          <w:lang w:val="el-GR"/>
        </w:rPr>
        <w:t>ηπατικής λειτουργίας</w:t>
      </w:r>
    </w:p>
    <w:p w14:paraId="662EA98A" w14:textId="77777777" w:rsidR="00215D7A" w:rsidRPr="00215D7A" w:rsidRDefault="00215D7A" w:rsidP="00215D7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Μη γνωστές: η συχνότητα δεν μπορεί να εκτιμηθεί από τα διαθέσιμα δεδομένα</w:t>
      </w:r>
    </w:p>
    <w:p w14:paraId="272AF9B6" w14:textId="77777777" w:rsidR="00215D7A" w:rsidRPr="00215D7A" w:rsidRDefault="00215D7A" w:rsidP="00215D7A">
      <w:pPr>
        <w:numPr>
          <w:ilvl w:val="0"/>
          <w:numId w:val="2"/>
        </w:numPr>
        <w:spacing w:after="0" w:line="240" w:lineRule="auto"/>
        <w:ind w:right="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ασυνήθιστη αδυναμία</w:t>
      </w:r>
    </w:p>
    <w:p w14:paraId="36BA8825" w14:textId="77777777" w:rsidR="00215D7A" w:rsidRPr="00215D7A" w:rsidRDefault="00215D7A" w:rsidP="00215D7A">
      <w:pPr>
        <w:numPr>
          <w:ilvl w:val="0"/>
          <w:numId w:val="2"/>
        </w:numPr>
        <w:spacing w:after="0" w:line="240" w:lineRule="auto"/>
        <w:ind w:right="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κιτρίνισμα του δέρματος και/ή των ματιών</w:t>
      </w:r>
    </w:p>
    <w:p w14:paraId="2D05C2CB" w14:textId="77777777" w:rsidR="00215D7A" w:rsidRPr="00215D7A" w:rsidRDefault="00215D7A" w:rsidP="00215D7A">
      <w:pPr>
        <w:numPr>
          <w:ilvl w:val="0"/>
          <w:numId w:val="2"/>
        </w:numPr>
        <w:spacing w:after="0" w:line="240" w:lineRule="auto"/>
        <w:ind w:right="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αυξημένη ευαισθησία του δέρματος στον ήλιο, ακόμα και στην περίπτωση αντηλιάς, και στην υπεριώδη ακτινοβολία, όπως για παράδειγμα στην υπεριώδη ακτινοβολία συσκευής τεχνητού μαυρίσματος (</w:t>
      </w:r>
      <w:proofErr w:type="spellStart"/>
      <w:r w:rsidRPr="00215D7A">
        <w:rPr>
          <w:rFonts w:ascii="Times New Roman" w:hAnsi="Times New Roman" w:cs="Times New Roman"/>
          <w:sz w:val="24"/>
          <w:szCs w:val="24"/>
          <w:lang w:val="el-GR"/>
        </w:rPr>
        <w:t>solarium</w:t>
      </w:r>
      <w:proofErr w:type="spellEnd"/>
      <w:r w:rsidRPr="00215D7A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510EA6EF" w14:textId="77777777" w:rsidR="00215D7A" w:rsidRPr="00215D7A" w:rsidRDefault="00215D7A" w:rsidP="00215D7A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αλλαγή στον τρόπο που χτυπάει η καρδιά</w:t>
      </w:r>
    </w:p>
    <w:p w14:paraId="3A26F9B7" w14:textId="77777777" w:rsidR="00215D7A" w:rsidRPr="00215D7A" w:rsidRDefault="00215D7A" w:rsidP="00215D7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446A1A0" w14:textId="77777777" w:rsidR="00215D7A" w:rsidRPr="002A38FD" w:rsidRDefault="00215D7A" w:rsidP="00215D7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2A38FD">
        <w:rPr>
          <w:rFonts w:ascii="Times New Roman" w:hAnsi="Times New Roman" w:cs="Times New Roman"/>
          <w:sz w:val="24"/>
          <w:szCs w:val="24"/>
          <w:u w:val="single"/>
          <w:lang w:val="el-GR"/>
        </w:rPr>
        <w:t>Παιδιά</w:t>
      </w:r>
    </w:p>
    <w:p w14:paraId="24B316D2" w14:textId="77777777" w:rsidR="00215D7A" w:rsidRPr="00215D7A" w:rsidRDefault="00215D7A" w:rsidP="00215D7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Μη γνωστές: η συχνότητα δεν μπορεί να εκτιμηθεί από τα διαθέσιμα δεδομένα</w:t>
      </w:r>
    </w:p>
    <w:p w14:paraId="057F49C3" w14:textId="77777777" w:rsidR="00215D7A" w:rsidRPr="00215D7A" w:rsidRDefault="00215D7A" w:rsidP="00215D7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 xml:space="preserve">αργός καρδιακός παλμός </w:t>
      </w:r>
    </w:p>
    <w:p w14:paraId="7F3D7EA6" w14:textId="77777777" w:rsidR="00215D7A" w:rsidRPr="00215D7A" w:rsidRDefault="00215D7A" w:rsidP="00215D7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5D7A">
        <w:rPr>
          <w:rFonts w:ascii="Times New Roman" w:hAnsi="Times New Roman" w:cs="Times New Roman"/>
          <w:sz w:val="24"/>
          <w:szCs w:val="24"/>
          <w:lang w:val="el-GR"/>
        </w:rPr>
        <w:t>αλλαγή στον τρόπο που χτυπάει η καρδιά</w:t>
      </w:r>
    </w:p>
    <w:p w14:paraId="7530AB13" w14:textId="77777777" w:rsidR="00215D7A" w:rsidRDefault="00215D7A" w:rsidP="000E34E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FBA7E59" w14:textId="77777777" w:rsidR="00B67D08" w:rsidRPr="00A40893" w:rsidRDefault="00B67D08" w:rsidP="00B67D0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A40893">
        <w:rPr>
          <w:rFonts w:ascii="Times New Roman" w:hAnsi="Times New Roman" w:cs="Times New Roman"/>
          <w:sz w:val="24"/>
          <w:szCs w:val="24"/>
          <w:u w:val="single"/>
          <w:lang w:val="el-GR"/>
        </w:rPr>
        <w:t>Αναφορά ανεπιθύμητων ενεργειών</w:t>
      </w:r>
    </w:p>
    <w:p w14:paraId="408E0861" w14:textId="3C0C66B3" w:rsidR="00B67D08" w:rsidRDefault="00B67D08" w:rsidP="00B67D0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240C">
        <w:rPr>
          <w:rFonts w:ascii="Times New Roman" w:hAnsi="Times New Roman" w:cs="Times New Roman"/>
          <w:sz w:val="24"/>
          <w:szCs w:val="24"/>
          <w:lang w:val="el-GR"/>
        </w:rPr>
        <w:t>Εάν παρατηρήσετε κάποια ανεπιθύμητη ενέργεια, ενημερώστε τον γιατρό, τον φαρμακοποιό ή τον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F240C">
        <w:rPr>
          <w:rFonts w:ascii="Times New Roman" w:hAnsi="Times New Roman" w:cs="Times New Roman"/>
          <w:sz w:val="24"/>
          <w:szCs w:val="24"/>
          <w:lang w:val="el-GR"/>
        </w:rPr>
        <w:t>νοσοκόμο σας. Αυτό ισχύει και για κάθε πιθανή ανεπιθύμητη ενέργεια που δεν αναφέρεται στο παρόν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F240C">
        <w:rPr>
          <w:rFonts w:ascii="Times New Roman" w:hAnsi="Times New Roman" w:cs="Times New Roman"/>
          <w:sz w:val="24"/>
          <w:szCs w:val="24"/>
          <w:lang w:val="el-GR"/>
        </w:rPr>
        <w:t>φύλλο οδηγιών χρήσης. Μπορείτε επίσης να αναφέρετε ανεπιθύμητες ενέργειες απευθείας, μέσω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F240C">
        <w:rPr>
          <w:rFonts w:ascii="Times New Roman" w:hAnsi="Times New Roman" w:cs="Times New Roman"/>
          <w:sz w:val="24"/>
          <w:szCs w:val="24"/>
          <w:lang w:val="el-GR"/>
        </w:rPr>
        <w:t>εθνικού συστήματος αναφοράς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23E4483B" w14:textId="77777777" w:rsidR="00B67D08" w:rsidRDefault="00B67D08" w:rsidP="00B6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7B3D4DB" w14:textId="77777777" w:rsidR="00B67D08" w:rsidRPr="00D8444C" w:rsidRDefault="00B67D08" w:rsidP="00B6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Εθνικός Οργανισμός Φαρμάκων</w:t>
      </w:r>
    </w:p>
    <w:p w14:paraId="18F98BBC" w14:textId="77777777" w:rsidR="00B67D08" w:rsidRPr="00D8444C" w:rsidRDefault="00B67D08" w:rsidP="00B6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Μεσογείων 284</w:t>
      </w:r>
    </w:p>
    <w:p w14:paraId="38726B49" w14:textId="454B3A6D" w:rsidR="00B67D08" w:rsidRPr="00D8444C" w:rsidRDefault="00B67D08" w:rsidP="00B6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15562 Χολαργός, Αθήνα</w:t>
      </w:r>
    </w:p>
    <w:p w14:paraId="188AAE02" w14:textId="035A62EE" w:rsidR="00B67D08" w:rsidRPr="00D8444C" w:rsidRDefault="00B67D08" w:rsidP="00B6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Τηλ</w:t>
      </w:r>
      <w:proofErr w:type="spellEnd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: 213</w:t>
      </w:r>
      <w:r w:rsidR="00A4089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2040380/337</w:t>
      </w:r>
    </w:p>
    <w:p w14:paraId="1B423814" w14:textId="23F882D4" w:rsidR="00B67D08" w:rsidRPr="00D8444C" w:rsidRDefault="00B67D08" w:rsidP="00B67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Φαξ: 210</w:t>
      </w:r>
      <w:r w:rsidR="00A4089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6549585 </w:t>
      </w:r>
    </w:p>
    <w:p w14:paraId="566E1754" w14:textId="77777777" w:rsidR="00B67D08" w:rsidRPr="002F240C" w:rsidRDefault="00B67D08" w:rsidP="00B67D0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Ιστότοπος</w:t>
      </w:r>
      <w:proofErr w:type="spellEnd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n-GB"/>
        </w:rPr>
        <w:t>http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://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n-GB"/>
        </w:rPr>
        <w:t>www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proofErr w:type="spellStart"/>
      <w:r w:rsidRPr="00D8444C">
        <w:rPr>
          <w:rFonts w:ascii="Times New Roman" w:eastAsia="Times New Roman" w:hAnsi="Times New Roman" w:cs="Times New Roman"/>
          <w:sz w:val="24"/>
          <w:szCs w:val="24"/>
          <w:lang w:val="en-GB"/>
        </w:rPr>
        <w:t>eof</w:t>
      </w:r>
      <w:proofErr w:type="spellEnd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n-GB"/>
        </w:rPr>
        <w:t>gr</w:t>
      </w:r>
    </w:p>
    <w:p w14:paraId="5881D6F8" w14:textId="77777777" w:rsidR="00B67D08" w:rsidRPr="002F240C" w:rsidRDefault="00B67D08" w:rsidP="00B67D0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240C">
        <w:rPr>
          <w:rFonts w:ascii="Times New Roman" w:hAnsi="Times New Roman" w:cs="Times New Roman"/>
          <w:sz w:val="24"/>
          <w:szCs w:val="24"/>
          <w:lang w:val="el-GR"/>
        </w:rPr>
        <w:t>Μέσω της αναφοράς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F240C">
        <w:rPr>
          <w:rFonts w:ascii="Times New Roman" w:hAnsi="Times New Roman" w:cs="Times New Roman"/>
          <w:sz w:val="24"/>
          <w:szCs w:val="24"/>
          <w:lang w:val="el-GR"/>
        </w:rPr>
        <w:t>ανεπιθύμητων ενεργειών μπορείτε να βοηθήσετε στη συλλογή περισσότερων πληροφοριών σχετικά με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F240C">
        <w:rPr>
          <w:rFonts w:ascii="Times New Roman" w:hAnsi="Times New Roman" w:cs="Times New Roman"/>
          <w:sz w:val="24"/>
          <w:szCs w:val="24"/>
          <w:lang w:val="el-GR"/>
        </w:rPr>
        <w:t>την ασφάλεια του παρόντος φαρμάκου.</w:t>
      </w:r>
    </w:p>
    <w:p w14:paraId="0820BFB0" w14:textId="77777777" w:rsidR="00ED7EE8" w:rsidRDefault="00ED7EE8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B73F3E3" w14:textId="77777777" w:rsidR="007C50DD" w:rsidRPr="009113A4" w:rsidRDefault="007C50DD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B668360" w14:textId="0FBFB771" w:rsidR="00432866" w:rsidRPr="009113A4" w:rsidRDefault="00432866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5. </w:t>
      </w:r>
      <w:r w:rsidR="00DF7AFF" w:rsidRPr="009113A4">
        <w:rPr>
          <w:rFonts w:ascii="Times New Roman" w:hAnsi="Times New Roman" w:cs="Times New Roman"/>
          <w:b/>
          <w:sz w:val="24"/>
          <w:szCs w:val="24"/>
          <w:lang w:val="el-GR"/>
        </w:rPr>
        <w:t>Π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>ως να φυλάσσετ</w:t>
      </w:r>
      <w:r w:rsidR="00903548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r w:rsidRPr="009113A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το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</w:rPr>
        <w:t>Genepharm</w:t>
      </w:r>
      <w:proofErr w:type="spellEnd"/>
    </w:p>
    <w:p w14:paraId="5A604299" w14:textId="77777777" w:rsidR="007C50DD" w:rsidRDefault="007C50DD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6CADBCE" w14:textId="48ED14E9" w:rsidR="00432866" w:rsidRPr="009113A4" w:rsidRDefault="00432866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>Να φυλάσσεται σε μέρη που δεν το φ</w:t>
      </w:r>
      <w:r w:rsidR="00903548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άνουν και δεν το βλέπουν τα παιδιά.</w:t>
      </w:r>
    </w:p>
    <w:p w14:paraId="3F5F5743" w14:textId="42CCB360" w:rsidR="00432866" w:rsidRPr="009113A4" w:rsidRDefault="00432866" w:rsidP="008C0E5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Να μη χρησιμοποιείτε το </w:t>
      </w:r>
      <w:proofErr w:type="spellStart"/>
      <w:r w:rsidR="00450D75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450D75" w:rsidRP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μετά την ημερομηνία λήξης που αναφέρεται στο κουτί και την</w:t>
      </w:r>
      <w:r w:rsidR="008C0E5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κυψέλη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 xml:space="preserve"> μετά τη ΛΗΞΗ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. Η ημερομηνία λήξης είναι η τελευταία ημέρα του μήνα που αναφέρεται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 xml:space="preserve"> εκεί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7A36E9F" w14:textId="3954FDA9" w:rsidR="00432866" w:rsidRPr="009113A4" w:rsidRDefault="00B67D08" w:rsidP="008C0E5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Μην πετάτε τ</w:t>
      </w:r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>α φάρμακα στο νερό της αποχέτευσης ή στα σκουπίδια. Ρωτ</w:t>
      </w:r>
      <w:r>
        <w:rPr>
          <w:rFonts w:ascii="Times New Roman" w:hAnsi="Times New Roman" w:cs="Times New Roman"/>
          <w:sz w:val="24"/>
          <w:szCs w:val="24"/>
          <w:lang w:val="el-GR"/>
        </w:rPr>
        <w:t>ή</w:t>
      </w:r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>στε το</w:t>
      </w:r>
      <w:r w:rsidR="008C0E5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φαρμακοποιό σας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για το </w:t>
      </w:r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πώς να πετάξετε τα φάρμακα που δεν </w:t>
      </w:r>
      <w:r>
        <w:rPr>
          <w:rFonts w:ascii="Times New Roman" w:hAnsi="Times New Roman" w:cs="Times New Roman"/>
          <w:sz w:val="24"/>
          <w:szCs w:val="24"/>
          <w:lang w:val="el-GR"/>
        </w:rPr>
        <w:t>χρησιμοποιείτε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>πια. Αυτά τα μέτρα θα</w:t>
      </w:r>
      <w:r w:rsidR="008C0E5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>βοηθήσουν στην προστασία του περιβάλλοντος.</w:t>
      </w:r>
    </w:p>
    <w:p w14:paraId="63D795F6" w14:textId="77777777" w:rsidR="00ED7EE8" w:rsidRDefault="00ED7EE8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9E7E071" w14:textId="77777777" w:rsidR="007C50DD" w:rsidRPr="009113A4" w:rsidRDefault="007C50DD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0A0F427" w14:textId="4A480496" w:rsidR="00432866" w:rsidRPr="002815CD" w:rsidRDefault="00432866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815CD">
        <w:rPr>
          <w:rFonts w:ascii="Times New Roman" w:hAnsi="Times New Roman" w:cs="Times New Roman"/>
          <w:b/>
          <w:sz w:val="24"/>
          <w:szCs w:val="24"/>
          <w:lang w:val="el-GR"/>
        </w:rPr>
        <w:t xml:space="preserve">6. </w:t>
      </w:r>
      <w:r w:rsidR="002815CD" w:rsidRPr="002815CD">
        <w:rPr>
          <w:rFonts w:ascii="Times New Roman" w:hAnsi="Times New Roman" w:cs="Times New Roman"/>
          <w:b/>
          <w:sz w:val="24"/>
          <w:szCs w:val="24"/>
          <w:lang w:val="el-GR"/>
        </w:rPr>
        <w:t>Περιεχόμεν</w:t>
      </w:r>
      <w:r w:rsidR="00903548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="002815CD" w:rsidRPr="002815C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της συσκευασίας και λ</w:t>
      </w:r>
      <w:r w:rsidRPr="002815CD">
        <w:rPr>
          <w:rFonts w:ascii="Times New Roman" w:hAnsi="Times New Roman" w:cs="Times New Roman"/>
          <w:b/>
          <w:sz w:val="24"/>
          <w:szCs w:val="24"/>
          <w:lang w:val="el-GR"/>
        </w:rPr>
        <w:t>οιπές πληροφορίες</w:t>
      </w:r>
    </w:p>
    <w:p w14:paraId="0F9A285E" w14:textId="77777777" w:rsidR="007C50DD" w:rsidRDefault="007C50DD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9C36AB1" w14:textId="77777777" w:rsidR="00432866" w:rsidRPr="007C50DD" w:rsidRDefault="00432866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C50DD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Τι περιέχει το </w:t>
      </w:r>
      <w:proofErr w:type="spellStart"/>
      <w:r w:rsidR="00450D75" w:rsidRPr="007C50DD">
        <w:rPr>
          <w:rFonts w:ascii="Times New Roman" w:hAnsi="Times New Roman" w:cs="Times New Roman"/>
          <w:b/>
          <w:sz w:val="24"/>
          <w:szCs w:val="24"/>
        </w:rPr>
        <w:t>Desloratadine</w:t>
      </w:r>
      <w:proofErr w:type="spellEnd"/>
      <w:r w:rsidR="00450D75" w:rsidRPr="007C50DD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 w:rsidRPr="007C50DD">
        <w:rPr>
          <w:rFonts w:ascii="Times New Roman" w:hAnsi="Times New Roman" w:cs="Times New Roman"/>
          <w:b/>
          <w:sz w:val="24"/>
          <w:szCs w:val="24"/>
        </w:rPr>
        <w:t>Genepharm</w:t>
      </w:r>
      <w:proofErr w:type="spellEnd"/>
    </w:p>
    <w:p w14:paraId="78E0B8B4" w14:textId="387D9570" w:rsidR="00432866" w:rsidRPr="00B91356" w:rsidRDefault="006364ED" w:rsidP="009113A4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Η δραστική ουσία είναι </w:t>
      </w:r>
      <w:r w:rsidR="00B91356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proofErr w:type="spellStart"/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>δεσλοραταδίνη</w:t>
      </w:r>
      <w:proofErr w:type="spellEnd"/>
      <w:r w:rsidR="00432866"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 5 </w:t>
      </w:r>
      <w:r w:rsidR="00432866" w:rsidRPr="009113A4">
        <w:rPr>
          <w:rFonts w:ascii="Times New Roman" w:hAnsi="Times New Roman" w:cs="Times New Roman"/>
          <w:sz w:val="24"/>
          <w:szCs w:val="24"/>
        </w:rPr>
        <w:t>mg</w:t>
      </w:r>
      <w:r w:rsidR="00B9135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01AB844" w14:textId="72F19FF8" w:rsidR="00EC1460" w:rsidRPr="00EC1460" w:rsidRDefault="00D32023" w:rsidP="00EC1460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>Τα άλλα συστατικά του δισκίου είναι</w:t>
      </w:r>
      <w:r w:rsidR="00463A65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861F17" w:rsidRPr="00861F17">
        <w:rPr>
          <w:rFonts w:ascii="Times New Roman" w:hAnsi="Times New Roman" w:cs="Times New Roman"/>
          <w:sz w:val="24"/>
          <w:szCs w:val="24"/>
          <w:lang w:val="el-GR"/>
        </w:rPr>
        <w:t>πολακρυλικό</w:t>
      </w:r>
      <w:proofErr w:type="spellEnd"/>
      <w:r w:rsidR="00861F17" w:rsidRPr="00861F17">
        <w:rPr>
          <w:rFonts w:ascii="Times New Roman" w:hAnsi="Times New Roman" w:cs="Times New Roman"/>
          <w:sz w:val="24"/>
          <w:szCs w:val="24"/>
          <w:lang w:val="el-GR"/>
        </w:rPr>
        <w:t xml:space="preserve"> κάλιο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F676AF">
        <w:rPr>
          <w:rFonts w:ascii="Times New Roman" w:hAnsi="Times New Roman" w:cs="Times New Roman"/>
          <w:sz w:val="24"/>
          <w:szCs w:val="24"/>
          <w:lang w:val="el-GR"/>
        </w:rPr>
        <w:t>μονοϋδρικό</w:t>
      </w:r>
      <w:proofErr w:type="spellEnd"/>
      <w:r w:rsidR="00F676AF">
        <w:rPr>
          <w:rFonts w:ascii="Times New Roman" w:hAnsi="Times New Roman" w:cs="Times New Roman"/>
          <w:sz w:val="24"/>
          <w:szCs w:val="24"/>
          <w:lang w:val="el-GR"/>
        </w:rPr>
        <w:t xml:space="preserve"> κιτρικό οξύ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F676AF">
        <w:rPr>
          <w:rFonts w:ascii="Times New Roman" w:hAnsi="Times New Roman" w:cs="Times New Roman"/>
          <w:sz w:val="24"/>
          <w:szCs w:val="24"/>
          <w:lang w:val="el-GR"/>
        </w:rPr>
        <w:t xml:space="preserve">κόκκινο οξείδιο του σιδήρου 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(E172), </w:t>
      </w:r>
      <w:r w:rsidR="00EC1460" w:rsidRPr="004C66EA">
        <w:rPr>
          <w:rFonts w:ascii="Times New Roman" w:hAnsi="Times New Roman" w:cs="Times New Roman"/>
          <w:sz w:val="24"/>
          <w:szCs w:val="24"/>
          <w:lang w:val="el-GR"/>
        </w:rPr>
        <w:t>στεατικό μαγνήσιο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8" w:history="1">
        <w:proofErr w:type="spellStart"/>
        <w:r w:rsidR="00D04114">
          <w:rPr>
            <w:rFonts w:ascii="Times New Roman" w:hAnsi="Times New Roman" w:cs="Times New Roman"/>
            <w:sz w:val="24"/>
            <w:szCs w:val="24"/>
            <w:lang w:val="el-GR"/>
          </w:rPr>
          <w:t>κ</w:t>
        </w:r>
        <w:r w:rsidR="00D04114" w:rsidRPr="00D04114">
          <w:rPr>
            <w:rFonts w:ascii="Times New Roman" w:hAnsi="Times New Roman" w:cs="Times New Roman"/>
            <w:sz w:val="24"/>
            <w:szCs w:val="24"/>
            <w:lang w:val="el-GR"/>
          </w:rPr>
          <w:t>αρμελλόζη</w:t>
        </w:r>
        <w:proofErr w:type="spellEnd"/>
      </w:hyperlink>
      <w:r w:rsidR="00D04114" w:rsidRPr="00D04114">
        <w:rPr>
          <w:rFonts w:ascii="Times New Roman" w:hAnsi="Times New Roman" w:cs="Times New Roman"/>
          <w:sz w:val="24"/>
          <w:szCs w:val="24"/>
          <w:lang w:val="el-GR"/>
        </w:rPr>
        <w:t xml:space="preserve"> νατριούχος</w:t>
      </w:r>
      <w:r w:rsidR="002513E0" w:rsidRPr="002513E0">
        <w:rPr>
          <w:rFonts w:ascii="Times New Roman" w:hAnsi="Times New Roman" w:cs="Times New Roman"/>
          <w:sz w:val="24"/>
          <w:szCs w:val="24"/>
          <w:lang w:val="el-GR"/>
        </w:rPr>
        <w:t xml:space="preserve"> διασταυρούμενη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F676AF">
        <w:rPr>
          <w:rFonts w:ascii="Times New Roman" w:hAnsi="Times New Roman" w:cs="Times New Roman"/>
          <w:sz w:val="24"/>
          <w:szCs w:val="24"/>
          <w:lang w:val="el-GR"/>
        </w:rPr>
        <w:t xml:space="preserve">άρωμα </w:t>
      </w:r>
      <w:proofErr w:type="spellStart"/>
      <w:r w:rsidR="00F676AF">
        <w:rPr>
          <w:rFonts w:ascii="Times New Roman" w:hAnsi="Times New Roman" w:cs="Times New Roman"/>
          <w:sz w:val="24"/>
          <w:szCs w:val="24"/>
          <w:lang w:val="el-GR"/>
        </w:rPr>
        <w:t>tutti</w:t>
      </w:r>
      <w:proofErr w:type="spellEnd"/>
      <w:r w:rsidR="00F676AF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F676AF">
        <w:rPr>
          <w:rFonts w:ascii="Times New Roman" w:hAnsi="Times New Roman" w:cs="Times New Roman"/>
          <w:sz w:val="24"/>
          <w:szCs w:val="24"/>
          <w:lang w:val="el-GR"/>
        </w:rPr>
        <w:t>frutti</w:t>
      </w:r>
      <w:proofErr w:type="spellEnd"/>
      <w:r w:rsidR="00F676A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F676AF">
        <w:rPr>
          <w:rFonts w:ascii="Times New Roman" w:hAnsi="Times New Roman" w:cs="Times New Roman"/>
          <w:sz w:val="24"/>
          <w:szCs w:val="24"/>
          <w:lang w:val="el-GR"/>
        </w:rPr>
        <w:t xml:space="preserve">που περιέχει </w:t>
      </w:r>
      <w:proofErr w:type="spellStart"/>
      <w:r w:rsidR="00F676AF">
        <w:rPr>
          <w:rFonts w:ascii="Times New Roman" w:hAnsi="Times New Roman" w:cs="Times New Roman"/>
          <w:sz w:val="24"/>
          <w:szCs w:val="24"/>
          <w:lang w:val="el-GR"/>
        </w:rPr>
        <w:t>προπυλενογλυκόλη</w:t>
      </w:r>
      <w:proofErr w:type="spellEnd"/>
      <w:r w:rsidR="00F676AF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proofErr w:type="spellStart"/>
      <w:r w:rsidR="00F676AF">
        <w:rPr>
          <w:rFonts w:ascii="Times New Roman" w:hAnsi="Times New Roman" w:cs="Times New Roman"/>
          <w:sz w:val="24"/>
          <w:szCs w:val="24"/>
          <w:lang w:val="el-GR"/>
        </w:rPr>
        <w:t>ασπαρτάμη</w:t>
      </w:r>
      <w:proofErr w:type="spellEnd"/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 (E951), </w:t>
      </w:r>
      <w:proofErr w:type="spellStart"/>
      <w:r w:rsidR="008747A1" w:rsidRPr="004C66EA">
        <w:rPr>
          <w:rFonts w:ascii="Times New Roman" w:hAnsi="Times New Roman" w:cs="Times New Roman"/>
          <w:sz w:val="24"/>
          <w:szCs w:val="24"/>
          <w:lang w:val="el-GR"/>
        </w:rPr>
        <w:t>μικροκρυσταλλική</w:t>
      </w:r>
      <w:proofErr w:type="spellEnd"/>
      <w:r w:rsidR="008747A1" w:rsidRPr="004C66EA">
        <w:rPr>
          <w:rFonts w:ascii="Times New Roman" w:hAnsi="Times New Roman" w:cs="Times New Roman"/>
          <w:sz w:val="24"/>
          <w:szCs w:val="24"/>
          <w:lang w:val="el-GR"/>
        </w:rPr>
        <w:t xml:space="preserve"> κυτταρίνη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F676AF">
        <w:rPr>
          <w:rFonts w:ascii="Times New Roman" w:hAnsi="Times New Roman" w:cs="Times New Roman"/>
          <w:sz w:val="24"/>
          <w:szCs w:val="24"/>
          <w:lang w:val="el-GR"/>
        </w:rPr>
        <w:t>μαν</w:t>
      </w:r>
      <w:r w:rsidR="002513E0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F676AF">
        <w:rPr>
          <w:rFonts w:ascii="Times New Roman" w:hAnsi="Times New Roman" w:cs="Times New Roman"/>
          <w:sz w:val="24"/>
          <w:szCs w:val="24"/>
          <w:lang w:val="el-GR"/>
        </w:rPr>
        <w:t>ιτόλη</w:t>
      </w:r>
      <w:proofErr w:type="spellEnd"/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676AF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676AF">
        <w:rPr>
          <w:rFonts w:ascii="Times New Roman" w:hAnsi="Times New Roman" w:cs="Times New Roman"/>
          <w:sz w:val="24"/>
          <w:szCs w:val="24"/>
          <w:lang w:val="el-GR"/>
        </w:rPr>
        <w:t>υδροξείδιο του καλίου</w:t>
      </w:r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F676AF">
        <w:rPr>
          <w:rFonts w:ascii="Times New Roman" w:hAnsi="Times New Roman" w:cs="Times New Roman"/>
          <w:sz w:val="24"/>
          <w:szCs w:val="24"/>
          <w:lang w:val="el-GR"/>
        </w:rPr>
        <w:t xml:space="preserve">για ρύθμιση του </w:t>
      </w:r>
      <w:proofErr w:type="spellStart"/>
      <w:r w:rsidR="00F676AF" w:rsidRPr="002513E0">
        <w:rPr>
          <w:rFonts w:ascii="Times New Roman" w:hAnsi="Times New Roman" w:cs="Times New Roman"/>
          <w:sz w:val="24"/>
          <w:szCs w:val="24"/>
          <w:lang w:val="el-GR"/>
        </w:rPr>
        <w:t>p</w:t>
      </w:r>
      <w:r w:rsidR="00F676AF">
        <w:rPr>
          <w:rFonts w:ascii="Times New Roman" w:hAnsi="Times New Roman" w:cs="Times New Roman"/>
          <w:sz w:val="24"/>
          <w:szCs w:val="24"/>
          <w:lang w:val="el-GR"/>
        </w:rPr>
        <w:t>Η</w:t>
      </w:r>
      <w:proofErr w:type="spellEnd"/>
      <w:r w:rsidR="00EC1460" w:rsidRPr="00EC1460">
        <w:rPr>
          <w:rFonts w:ascii="Times New Roman" w:hAnsi="Times New Roman" w:cs="Times New Roman"/>
          <w:sz w:val="24"/>
          <w:szCs w:val="24"/>
          <w:lang w:val="el-GR"/>
        </w:rPr>
        <w:t>).</w:t>
      </w:r>
    </w:p>
    <w:p w14:paraId="7C1BF1AD" w14:textId="77777777" w:rsidR="00EC1460" w:rsidRPr="008747A1" w:rsidRDefault="00EC1460" w:rsidP="00EC1460">
      <w:pPr>
        <w:spacing w:after="0"/>
        <w:ind w:left="57" w:right="57"/>
        <w:rPr>
          <w:rFonts w:ascii="Times New Roman" w:hAnsi="Times New Roman" w:cs="Times New Roman"/>
          <w:sz w:val="22"/>
          <w:szCs w:val="22"/>
          <w:lang w:val="el-GR"/>
        </w:rPr>
      </w:pPr>
    </w:p>
    <w:p w14:paraId="5713660B" w14:textId="47E4D572" w:rsidR="00EC1460" w:rsidRPr="008747A1" w:rsidRDefault="00EC1460" w:rsidP="008747A1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747A1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Εμφάνιση του </w:t>
      </w:r>
      <w:proofErr w:type="spellStart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b/>
          <w:sz w:val="24"/>
          <w:szCs w:val="24"/>
          <w:lang w:val="el-GR"/>
        </w:rPr>
        <w:t>Genepharm</w:t>
      </w:r>
      <w:proofErr w:type="spellEnd"/>
      <w:r w:rsidRPr="008747A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περιεχόμεν</w:t>
      </w:r>
      <w:r w:rsidR="00B91356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8747A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της συσκευασίας</w:t>
      </w:r>
    </w:p>
    <w:p w14:paraId="1E3E98ED" w14:textId="556160BE" w:rsidR="00EC1460" w:rsidRPr="008747A1" w:rsidRDefault="008747A1" w:rsidP="008747A1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Τα </w:t>
      </w:r>
      <w:proofErr w:type="spellStart"/>
      <w:r w:rsidR="00450D75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="00450D75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F73448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="00EC1460" w:rsidRPr="008747A1">
        <w:rPr>
          <w:rFonts w:ascii="Times New Roman" w:hAnsi="Times New Roman" w:cs="Times New Roman"/>
          <w:sz w:val="24"/>
          <w:szCs w:val="24"/>
          <w:lang w:val="el-GR"/>
        </w:rPr>
        <w:t xml:space="preserve"> 5 </w:t>
      </w:r>
      <w:proofErr w:type="spellStart"/>
      <w:r w:rsidR="00EC1460" w:rsidRPr="008747A1">
        <w:rPr>
          <w:rFonts w:ascii="Times New Roman" w:hAnsi="Times New Roman" w:cs="Times New Roman"/>
          <w:sz w:val="24"/>
          <w:szCs w:val="24"/>
          <w:lang w:val="el-GR"/>
        </w:rPr>
        <w:t>mg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δισκία διασπειρόμενα στο στόμα είναι</w:t>
      </w:r>
      <w:r w:rsidR="00EC1460" w:rsidRPr="008747A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C50DD">
        <w:rPr>
          <w:rFonts w:ascii="Times New Roman" w:hAnsi="Times New Roman" w:cs="Times New Roman"/>
          <w:sz w:val="24"/>
          <w:szCs w:val="24"/>
          <w:lang w:val="el-GR"/>
        </w:rPr>
        <w:t>χρώματος κεραμιδί</w:t>
      </w:r>
      <w:r w:rsidR="000071C9" w:rsidRPr="008747A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EC1460" w:rsidRPr="008747A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C6B64">
        <w:rPr>
          <w:rFonts w:ascii="Times New Roman" w:hAnsi="Times New Roman" w:cs="Times New Roman"/>
          <w:sz w:val="24"/>
          <w:szCs w:val="24"/>
          <w:lang w:val="el-GR"/>
        </w:rPr>
        <w:t>στρογγυλά,</w:t>
      </w:r>
      <w:r w:rsidR="003C6B64" w:rsidRPr="008747A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C6B64">
        <w:rPr>
          <w:rFonts w:ascii="Times New Roman" w:hAnsi="Times New Roman" w:cs="Times New Roman"/>
          <w:sz w:val="24"/>
          <w:szCs w:val="24"/>
          <w:lang w:val="el-GR"/>
        </w:rPr>
        <w:t xml:space="preserve">επίπεδης όψης δισκία </w:t>
      </w:r>
      <w:r w:rsidR="003C6B64" w:rsidRPr="003C6B64">
        <w:rPr>
          <w:rFonts w:ascii="Times New Roman" w:hAnsi="Times New Roman" w:cs="Times New Roman"/>
          <w:sz w:val="24"/>
          <w:szCs w:val="24"/>
          <w:lang w:val="el-GR"/>
        </w:rPr>
        <w:t>με λοξότμητες άκρες</w:t>
      </w:r>
      <w:r w:rsidR="003C6B64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EC1460" w:rsidRPr="008747A1">
        <w:rPr>
          <w:rFonts w:ascii="Times New Roman" w:hAnsi="Times New Roman" w:cs="Times New Roman"/>
          <w:sz w:val="24"/>
          <w:szCs w:val="24"/>
          <w:lang w:val="el-GR"/>
        </w:rPr>
        <w:t>με τη μία πλευρά εντυπωμένη με</w:t>
      </w:r>
      <w:r w:rsidR="003C6B6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C1460" w:rsidRPr="008747A1">
        <w:rPr>
          <w:rFonts w:ascii="Times New Roman" w:hAnsi="Times New Roman" w:cs="Times New Roman"/>
          <w:sz w:val="24"/>
          <w:szCs w:val="24"/>
          <w:lang w:val="el-GR"/>
        </w:rPr>
        <w:t>«5»</w:t>
      </w:r>
      <w:r w:rsidR="007C50DD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29F21AB" w14:textId="77777777" w:rsidR="007C50DD" w:rsidRDefault="008747A1" w:rsidP="008747A1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113A4">
        <w:rPr>
          <w:rFonts w:ascii="Times New Roman" w:hAnsi="Times New Roman" w:cs="Times New Roman"/>
          <w:sz w:val="24"/>
          <w:szCs w:val="24"/>
          <w:lang w:val="el-GR"/>
        </w:rPr>
        <w:t xml:space="preserve">Συσκευασία κυψελών </w:t>
      </w:r>
      <w:r w:rsidR="00B91356" w:rsidRPr="00B91356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="00B91356" w:rsidRPr="00B91356">
        <w:rPr>
          <w:rFonts w:ascii="Times New Roman" w:hAnsi="Times New Roman" w:cs="Times New Roman"/>
          <w:sz w:val="24"/>
          <w:szCs w:val="24"/>
          <w:lang w:val="el-GR"/>
        </w:rPr>
        <w:t>blisters</w:t>
      </w:r>
      <w:proofErr w:type="spellEnd"/>
      <w:r w:rsidR="00B91356" w:rsidRPr="00B91356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9113A4">
        <w:rPr>
          <w:rFonts w:ascii="Times New Roman" w:hAnsi="Times New Roman" w:cs="Times New Roman"/>
          <w:sz w:val="24"/>
          <w:szCs w:val="24"/>
          <w:lang w:val="el-GR"/>
        </w:rPr>
        <w:t>μεμονωμένων δόσεων των</w:t>
      </w:r>
      <w:r w:rsidR="007C50DD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627D8946" w14:textId="6DDB8292" w:rsidR="00EC1460" w:rsidRPr="008747A1" w:rsidRDefault="008747A1" w:rsidP="008747A1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C1460" w:rsidRPr="008747A1">
        <w:rPr>
          <w:rFonts w:ascii="Times New Roman" w:hAnsi="Times New Roman" w:cs="Times New Roman"/>
          <w:sz w:val="24"/>
          <w:szCs w:val="24"/>
          <w:lang w:val="el-GR"/>
        </w:rPr>
        <w:t>5, 6, 10, 12, 15, 18, 2</w:t>
      </w:r>
      <w:r>
        <w:rPr>
          <w:rFonts w:ascii="Times New Roman" w:hAnsi="Times New Roman" w:cs="Times New Roman"/>
          <w:sz w:val="24"/>
          <w:szCs w:val="24"/>
          <w:lang w:val="el-GR"/>
        </w:rPr>
        <w:t>0, 30, 50, 60, 90 και 100 δισκίων</w:t>
      </w:r>
      <w:r w:rsidR="00EC1460" w:rsidRPr="008747A1">
        <w:rPr>
          <w:rFonts w:ascii="Times New Roman" w:hAnsi="Times New Roman" w:cs="Times New Roman"/>
          <w:sz w:val="24"/>
          <w:szCs w:val="24"/>
          <w:lang w:val="el-GR"/>
        </w:rPr>
        <w:t xml:space="preserve"> διασπειρόμενων στο στόμα.</w:t>
      </w:r>
    </w:p>
    <w:p w14:paraId="05081FB8" w14:textId="77777777" w:rsidR="00EC1460" w:rsidRDefault="00EC1460" w:rsidP="008747A1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747A1">
        <w:rPr>
          <w:rFonts w:ascii="Times New Roman" w:hAnsi="Times New Roman" w:cs="Times New Roman"/>
          <w:sz w:val="24"/>
          <w:szCs w:val="24"/>
          <w:lang w:val="el-GR"/>
        </w:rPr>
        <w:t>Μπορεί να μη κυκλοφορούν όλες οι συσκευασίες.</w:t>
      </w:r>
    </w:p>
    <w:p w14:paraId="23B58ECB" w14:textId="77777777" w:rsidR="003C6B64" w:rsidRPr="008747A1" w:rsidRDefault="003C6B64" w:rsidP="008747A1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ABC4ACC" w14:textId="77777777" w:rsidR="00B91356" w:rsidRDefault="00B91356" w:rsidP="003E1D8F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91356">
        <w:rPr>
          <w:rFonts w:ascii="Times New Roman" w:hAnsi="Times New Roman" w:cs="Times New Roman"/>
          <w:b/>
          <w:sz w:val="24"/>
          <w:szCs w:val="24"/>
          <w:lang w:val="el-GR"/>
        </w:rPr>
        <w:t>Κάτοχος Άδειας Κυκλοφορίας και Παρασκευαστής</w:t>
      </w:r>
    </w:p>
    <w:p w14:paraId="0733B706" w14:textId="13C948AB" w:rsidR="003E1D8F" w:rsidRPr="00B91356" w:rsidRDefault="003E1D8F" w:rsidP="003E1D8F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B91356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Κάτοχος </w:t>
      </w:r>
      <w:r w:rsidR="00B91356" w:rsidRPr="00B91356">
        <w:rPr>
          <w:rFonts w:ascii="Times New Roman" w:hAnsi="Times New Roman" w:cs="Times New Roman"/>
          <w:sz w:val="24"/>
          <w:szCs w:val="24"/>
          <w:u w:val="single"/>
          <w:lang w:val="el-GR"/>
        </w:rPr>
        <w:t>Άδειας</w:t>
      </w:r>
      <w:r w:rsidRPr="00B91356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Κυκλοφορίας </w:t>
      </w:r>
    </w:p>
    <w:p w14:paraId="1038B6AC" w14:textId="2BF59453" w:rsidR="00B91356" w:rsidRDefault="00F73448" w:rsidP="00EB4686">
      <w:pPr>
        <w:tabs>
          <w:tab w:val="left" w:pos="720"/>
        </w:tabs>
        <w:spacing w:before="120" w:after="120" w:line="240" w:lineRule="auto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Genepharm</w:t>
      </w:r>
      <w:r w:rsidR="003E1D8F" w:rsidRPr="00767145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 </w:t>
      </w:r>
      <w:r w:rsidR="003E1D8F" w:rsidRPr="00767145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3E1D8F" w:rsidRPr="00767145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.</w:t>
      </w:r>
      <w:r w:rsidR="003E1D8F" w:rsidRPr="00767145"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="003E1D8F" w:rsidRPr="00767145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. </w:t>
      </w:r>
    </w:p>
    <w:p w14:paraId="16734299" w14:textId="77777777" w:rsidR="00B91356" w:rsidRDefault="00F73448" w:rsidP="00EB4686">
      <w:pPr>
        <w:tabs>
          <w:tab w:val="left" w:pos="720"/>
        </w:tabs>
        <w:spacing w:before="120" w:after="120" w:line="240" w:lineRule="auto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F7344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18</w:t>
      </w:r>
      <w:r w:rsidRPr="00F73448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l-GR"/>
        </w:rPr>
        <w:t>o</w:t>
      </w:r>
      <w:r w:rsidRPr="00F7344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 Χλμ Λ. Μαραθώνος, </w:t>
      </w:r>
    </w:p>
    <w:p w14:paraId="386CD11F" w14:textId="77777777" w:rsidR="00B91356" w:rsidRDefault="00F73448" w:rsidP="00EB4686">
      <w:pPr>
        <w:tabs>
          <w:tab w:val="left" w:pos="720"/>
        </w:tabs>
        <w:spacing w:before="120" w:after="120" w:line="240" w:lineRule="auto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F7344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15351 Παλλήνη, </w:t>
      </w:r>
    </w:p>
    <w:p w14:paraId="66011A46" w14:textId="419F59F8" w:rsidR="003C6B64" w:rsidRDefault="00F73448" w:rsidP="00EB4686">
      <w:pPr>
        <w:tabs>
          <w:tab w:val="left" w:pos="720"/>
        </w:tabs>
        <w:spacing w:before="120" w:after="120" w:line="240" w:lineRule="auto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F7344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Ελλάδα</w:t>
      </w:r>
    </w:p>
    <w:p w14:paraId="0A4DF82A" w14:textId="77777777" w:rsidR="00B91356" w:rsidRPr="003B18C8" w:rsidRDefault="00B91356" w:rsidP="00B91356">
      <w:pPr>
        <w:tabs>
          <w:tab w:val="left" w:pos="720"/>
        </w:tabs>
        <w:spacing w:before="120" w:after="120" w:line="240" w:lineRule="auto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B91356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Τηλ</w:t>
      </w:r>
      <w:r w:rsidRPr="003B18C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.: 210 60 39 336 </w:t>
      </w:r>
    </w:p>
    <w:p w14:paraId="6C362890" w14:textId="77777777" w:rsidR="00B91356" w:rsidRPr="003B18C8" w:rsidRDefault="00B91356" w:rsidP="00B91356">
      <w:pPr>
        <w:tabs>
          <w:tab w:val="left" w:pos="720"/>
        </w:tabs>
        <w:spacing w:before="120" w:after="120" w:line="240" w:lineRule="auto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B91356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ΦΑΞ</w:t>
      </w:r>
      <w:r w:rsidRPr="003B18C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: 210 60 39 402</w:t>
      </w:r>
    </w:p>
    <w:p w14:paraId="194B526B" w14:textId="74BF1D30" w:rsidR="00B91356" w:rsidRPr="003B18C8" w:rsidRDefault="00B91356" w:rsidP="00B91356">
      <w:pPr>
        <w:tabs>
          <w:tab w:val="left" w:pos="720"/>
        </w:tabs>
        <w:spacing w:before="120" w:after="120" w:line="240" w:lineRule="auto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B91356"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Pr="003B18C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-</w:t>
      </w:r>
      <w:r w:rsidRPr="00B91356">
        <w:rPr>
          <w:rFonts w:ascii="Times New Roman" w:hAnsi="Times New Roman" w:cs="Times New Roman"/>
          <w:bCs/>
          <w:noProof/>
          <w:sz w:val="24"/>
          <w:szCs w:val="24"/>
        </w:rPr>
        <w:t>mail</w:t>
      </w:r>
      <w:r w:rsidRPr="003B18C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: </w:t>
      </w:r>
      <w:r w:rsidRPr="00B91356">
        <w:rPr>
          <w:rFonts w:ascii="Times New Roman" w:hAnsi="Times New Roman" w:cs="Times New Roman"/>
          <w:bCs/>
          <w:noProof/>
          <w:sz w:val="24"/>
          <w:szCs w:val="24"/>
        </w:rPr>
        <w:t>info</w:t>
      </w:r>
      <w:r w:rsidRPr="003B18C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@</w:t>
      </w:r>
      <w:r w:rsidRPr="00B91356">
        <w:rPr>
          <w:rFonts w:ascii="Times New Roman" w:hAnsi="Times New Roman" w:cs="Times New Roman"/>
          <w:bCs/>
          <w:noProof/>
          <w:sz w:val="24"/>
          <w:szCs w:val="24"/>
        </w:rPr>
        <w:t>genepharm</w:t>
      </w:r>
      <w:r w:rsidRPr="003B18C8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.</w:t>
      </w:r>
      <w:r w:rsidRPr="00B91356">
        <w:rPr>
          <w:rFonts w:ascii="Times New Roman" w:hAnsi="Times New Roman" w:cs="Times New Roman"/>
          <w:bCs/>
          <w:noProof/>
          <w:sz w:val="24"/>
          <w:szCs w:val="24"/>
        </w:rPr>
        <w:t>com</w:t>
      </w:r>
    </w:p>
    <w:p w14:paraId="62CFA476" w14:textId="77777777" w:rsidR="00B91356" w:rsidRDefault="00B91356" w:rsidP="00EB4686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14:paraId="5359D901" w14:textId="07480395" w:rsidR="003E1D8F" w:rsidRPr="003B18C8" w:rsidRDefault="00B91356" w:rsidP="00EB4686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B91356">
        <w:rPr>
          <w:rFonts w:ascii="Times New Roman" w:hAnsi="Times New Roman" w:cs="Times New Roman"/>
          <w:sz w:val="24"/>
          <w:szCs w:val="24"/>
          <w:u w:val="single"/>
          <w:lang w:val="el-GR"/>
        </w:rPr>
        <w:t>Παρασκευαστής</w:t>
      </w:r>
    </w:p>
    <w:p w14:paraId="3AAD9BE0" w14:textId="70BE0CEB" w:rsidR="00B91356" w:rsidRDefault="00F73448" w:rsidP="00B21D59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proofErr w:type="gramStart"/>
      <w:r w:rsidRPr="000531C9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enepharm</w:t>
      </w:r>
      <w:proofErr w:type="spellEnd"/>
      <w:r w:rsidRPr="000531C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21D59">
        <w:rPr>
          <w:rFonts w:ascii="Times New Roman" w:hAnsi="Times New Roman" w:cs="Times New Roman"/>
          <w:bCs/>
          <w:sz w:val="24"/>
          <w:szCs w:val="24"/>
          <w:lang w:val="el-GR"/>
        </w:rPr>
        <w:t>Α.Ε</w:t>
      </w:r>
      <w:r w:rsidR="003E1D8F" w:rsidRPr="000531C9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  <w:proofErr w:type="gramEnd"/>
      <w:r w:rsidR="003E1D8F" w:rsidRPr="000531C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3FD6F592" w14:textId="77777777" w:rsidR="00B91356" w:rsidRDefault="00F73448" w:rsidP="00B21D59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F73448">
        <w:rPr>
          <w:rFonts w:ascii="Times New Roman" w:hAnsi="Times New Roman" w:cs="Times New Roman"/>
          <w:bCs/>
          <w:sz w:val="24"/>
          <w:szCs w:val="24"/>
          <w:lang w:val="el-GR"/>
        </w:rPr>
        <w:t>18</w:t>
      </w:r>
      <w:r w:rsidRPr="00F73448">
        <w:rPr>
          <w:rFonts w:ascii="Times New Roman" w:hAnsi="Times New Roman" w:cs="Times New Roman"/>
          <w:bCs/>
          <w:sz w:val="24"/>
          <w:szCs w:val="24"/>
          <w:vertAlign w:val="superscript"/>
          <w:lang w:val="el-GR"/>
        </w:rPr>
        <w:t>o</w:t>
      </w:r>
      <w:r w:rsidRPr="00F7344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3E1D8F" w:rsidRPr="000531C9">
        <w:rPr>
          <w:rFonts w:ascii="Times New Roman" w:hAnsi="Times New Roman" w:cs="Times New Roman"/>
          <w:bCs/>
          <w:sz w:val="24"/>
          <w:szCs w:val="24"/>
        </w:rPr>
        <w:t>X</w:t>
      </w:r>
      <w:proofErr w:type="spellStart"/>
      <w:r w:rsidR="003E1D8F" w:rsidRPr="000531C9">
        <w:rPr>
          <w:rFonts w:ascii="Times New Roman" w:hAnsi="Times New Roman" w:cs="Times New Roman"/>
          <w:bCs/>
          <w:sz w:val="24"/>
          <w:szCs w:val="24"/>
          <w:lang w:val="el-GR"/>
        </w:rPr>
        <w:t>λ</w:t>
      </w:r>
      <w:r w:rsidR="007B6570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proofErr w:type="spellEnd"/>
      <w:r w:rsidR="003E1D8F" w:rsidRPr="00F05D6F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  <w:r w:rsidRPr="00F7344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Λ. Μαραθώνος, </w:t>
      </w:r>
    </w:p>
    <w:p w14:paraId="395D9773" w14:textId="77777777" w:rsidR="00B91356" w:rsidRDefault="00F73448" w:rsidP="00B21D59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F7344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15351 Παλλήνη, </w:t>
      </w:r>
    </w:p>
    <w:p w14:paraId="38E6D295" w14:textId="5687E7C6" w:rsidR="003E1D8F" w:rsidRPr="000531C9" w:rsidRDefault="00F73448" w:rsidP="00B21D59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F73448">
        <w:rPr>
          <w:rFonts w:ascii="Times New Roman" w:hAnsi="Times New Roman" w:cs="Times New Roman"/>
          <w:bCs/>
          <w:sz w:val="24"/>
          <w:szCs w:val="24"/>
          <w:lang w:val="el-GR"/>
        </w:rPr>
        <w:t>Ελλάδα</w:t>
      </w:r>
    </w:p>
    <w:p w14:paraId="778F91E8" w14:textId="77777777" w:rsidR="00A41C0A" w:rsidRPr="003B18C8" w:rsidRDefault="00A41C0A" w:rsidP="00A41C0A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 w:rsidRPr="00A41C0A">
        <w:rPr>
          <w:rFonts w:ascii="Times New Roman" w:hAnsi="Times New Roman" w:cs="Times New Roman"/>
          <w:bCs/>
          <w:sz w:val="24"/>
          <w:szCs w:val="24"/>
          <w:lang w:val="el-GR"/>
        </w:rPr>
        <w:t>Τηλ</w:t>
      </w:r>
      <w:proofErr w:type="spellEnd"/>
      <w:r w:rsidRPr="003B18C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.: 210 60 39 336 </w:t>
      </w:r>
    </w:p>
    <w:p w14:paraId="59DD7A2D" w14:textId="77777777" w:rsidR="00A41C0A" w:rsidRPr="003B18C8" w:rsidRDefault="00A41C0A" w:rsidP="00A41C0A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A41C0A">
        <w:rPr>
          <w:rFonts w:ascii="Times New Roman" w:hAnsi="Times New Roman" w:cs="Times New Roman"/>
          <w:bCs/>
          <w:sz w:val="24"/>
          <w:szCs w:val="24"/>
          <w:lang w:val="el-GR"/>
        </w:rPr>
        <w:t>ΦΑΞ</w:t>
      </w:r>
      <w:r w:rsidRPr="003B18C8">
        <w:rPr>
          <w:rFonts w:ascii="Times New Roman" w:hAnsi="Times New Roman" w:cs="Times New Roman"/>
          <w:bCs/>
          <w:sz w:val="24"/>
          <w:szCs w:val="24"/>
          <w:lang w:val="el-GR"/>
        </w:rPr>
        <w:t>: 210 60 39 402</w:t>
      </w:r>
    </w:p>
    <w:p w14:paraId="0A296218" w14:textId="3FF1F6FA" w:rsidR="0018539D" w:rsidRPr="003B18C8" w:rsidRDefault="00A41C0A" w:rsidP="00A41C0A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A41C0A">
        <w:rPr>
          <w:rFonts w:ascii="Times New Roman" w:hAnsi="Times New Roman" w:cs="Times New Roman"/>
          <w:bCs/>
          <w:sz w:val="24"/>
          <w:szCs w:val="24"/>
        </w:rPr>
        <w:t>E</w:t>
      </w:r>
      <w:r w:rsidRPr="003B18C8">
        <w:rPr>
          <w:rFonts w:ascii="Times New Roman" w:hAnsi="Times New Roman" w:cs="Times New Roman"/>
          <w:bCs/>
          <w:sz w:val="24"/>
          <w:szCs w:val="24"/>
          <w:lang w:val="el-GR"/>
        </w:rPr>
        <w:t>-</w:t>
      </w:r>
      <w:r w:rsidRPr="00A41C0A">
        <w:rPr>
          <w:rFonts w:ascii="Times New Roman" w:hAnsi="Times New Roman" w:cs="Times New Roman"/>
          <w:bCs/>
          <w:sz w:val="24"/>
          <w:szCs w:val="24"/>
        </w:rPr>
        <w:t>mail</w:t>
      </w:r>
      <w:r w:rsidRPr="003B18C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: </w:t>
      </w:r>
      <w:hyperlink r:id="rId9" w:history="1">
        <w:r w:rsidRPr="00A41C0A">
          <w:rPr>
            <w:rStyle w:val="-"/>
            <w:rFonts w:ascii="Times New Roman" w:hAnsi="Times New Roman" w:cs="Times New Roman"/>
            <w:bCs/>
            <w:sz w:val="24"/>
            <w:szCs w:val="24"/>
          </w:rPr>
          <w:t>info</w:t>
        </w:r>
        <w:r w:rsidRPr="003B18C8">
          <w:rPr>
            <w:rStyle w:val="-"/>
            <w:rFonts w:ascii="Times New Roman" w:hAnsi="Times New Roman" w:cs="Times New Roman"/>
            <w:bCs/>
            <w:sz w:val="24"/>
            <w:szCs w:val="24"/>
            <w:lang w:val="el-GR"/>
          </w:rPr>
          <w:t>@</w:t>
        </w:r>
        <w:proofErr w:type="spellStart"/>
        <w:r w:rsidRPr="00A41C0A">
          <w:rPr>
            <w:rStyle w:val="-"/>
            <w:rFonts w:ascii="Times New Roman" w:hAnsi="Times New Roman" w:cs="Times New Roman"/>
            <w:bCs/>
            <w:sz w:val="24"/>
            <w:szCs w:val="24"/>
          </w:rPr>
          <w:t>genepharm</w:t>
        </w:r>
        <w:proofErr w:type="spellEnd"/>
        <w:r w:rsidRPr="003B18C8">
          <w:rPr>
            <w:rStyle w:val="-"/>
            <w:rFonts w:ascii="Times New Roman" w:hAnsi="Times New Roman" w:cs="Times New Roman"/>
            <w:bCs/>
            <w:sz w:val="24"/>
            <w:szCs w:val="24"/>
            <w:lang w:val="el-GR"/>
          </w:rPr>
          <w:t>.</w:t>
        </w:r>
        <w:r w:rsidRPr="00A41C0A">
          <w:rPr>
            <w:rStyle w:val="-"/>
            <w:rFonts w:ascii="Times New Roman" w:hAnsi="Times New Roman" w:cs="Times New Roman"/>
            <w:bCs/>
            <w:sz w:val="24"/>
            <w:szCs w:val="24"/>
          </w:rPr>
          <w:t>com</w:t>
        </w:r>
      </w:hyperlink>
    </w:p>
    <w:p w14:paraId="70EA0E6B" w14:textId="77777777" w:rsidR="00A41C0A" w:rsidRPr="003B18C8" w:rsidRDefault="00A41C0A" w:rsidP="00A41C0A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0A4DC87" w14:textId="36751D29" w:rsidR="00075F16" w:rsidRPr="00D07FA1" w:rsidRDefault="00B91356" w:rsidP="00075F16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91356">
        <w:rPr>
          <w:rFonts w:ascii="Times New Roman" w:hAnsi="Times New Roman" w:cs="Times New Roman"/>
          <w:b/>
          <w:bCs/>
          <w:sz w:val="24"/>
          <w:szCs w:val="24"/>
          <w:lang w:val="el-GR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14:paraId="7FAD0E84" w14:textId="57EFAB74" w:rsidR="00F20413" w:rsidRPr="00450D75" w:rsidRDefault="00075F16" w:rsidP="00075F16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B45">
        <w:rPr>
          <w:rFonts w:ascii="Times New Roman" w:hAnsi="Times New Roman" w:cs="Times New Roman"/>
          <w:bCs/>
          <w:sz w:val="24"/>
          <w:szCs w:val="24"/>
          <w:lang w:val="el-GR"/>
        </w:rPr>
        <w:t>Πορτογαλία</w:t>
      </w:r>
      <w:r w:rsidRPr="00450D7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50D75">
        <w:rPr>
          <w:rFonts w:ascii="Times New Roman" w:hAnsi="Times New Roman" w:cs="Times New Roman"/>
          <w:bCs/>
          <w:sz w:val="24"/>
          <w:szCs w:val="24"/>
          <w:lang w:val="en-GB"/>
        </w:rPr>
        <w:t>DESLORATADIN</w:t>
      </w:r>
      <w:r w:rsidR="00F7344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r w:rsidR="005A7BB6" w:rsidRPr="005A7BB6">
        <w:rPr>
          <w:rFonts w:ascii="Times New Roman" w:hAnsi="Times New Roman" w:cs="Times New Roman"/>
          <w:bCs/>
          <w:sz w:val="24"/>
          <w:szCs w:val="24"/>
          <w:lang w:val="en-GB"/>
        </w:rPr>
        <w:t>GENEPHARM</w:t>
      </w:r>
      <w:r w:rsidR="00F20413" w:rsidRPr="00450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023" w:rsidRPr="00450D75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D32023" w:rsidRPr="00911B45">
        <w:rPr>
          <w:rFonts w:ascii="Times New Roman" w:hAnsi="Times New Roman" w:cs="Times New Roman"/>
          <w:bCs/>
          <w:sz w:val="24"/>
          <w:szCs w:val="24"/>
          <w:lang w:val="en-GB"/>
        </w:rPr>
        <w:t>mg</w:t>
      </w:r>
      <w:r w:rsidR="00D32023" w:rsidRPr="00450D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2023" w:rsidRPr="00911B45">
        <w:rPr>
          <w:rFonts w:ascii="Times New Roman" w:hAnsi="Times New Roman" w:cs="Times New Roman"/>
          <w:bCs/>
          <w:sz w:val="24"/>
          <w:szCs w:val="24"/>
          <w:lang w:val="en-GB"/>
        </w:rPr>
        <w:t>comprimidos</w:t>
      </w:r>
      <w:proofErr w:type="spellEnd"/>
      <w:r w:rsidR="00D32023" w:rsidRPr="00450D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2023" w:rsidRPr="00911B45">
        <w:rPr>
          <w:rFonts w:ascii="Times New Roman" w:hAnsi="Times New Roman" w:cs="Times New Roman"/>
          <w:bCs/>
          <w:sz w:val="24"/>
          <w:szCs w:val="24"/>
          <w:lang w:val="en-GB"/>
        </w:rPr>
        <w:t>orodispers</w:t>
      </w:r>
      <w:proofErr w:type="spellEnd"/>
      <w:r w:rsidR="00D32023" w:rsidRPr="00450D75">
        <w:rPr>
          <w:rFonts w:ascii="Times New Roman" w:hAnsi="Times New Roman" w:cs="Times New Roman"/>
          <w:bCs/>
          <w:sz w:val="24"/>
          <w:szCs w:val="24"/>
        </w:rPr>
        <w:t>í</w:t>
      </w:r>
      <w:proofErr w:type="spellStart"/>
      <w:r w:rsidR="00D32023" w:rsidRPr="00911B45">
        <w:rPr>
          <w:rFonts w:ascii="Times New Roman" w:hAnsi="Times New Roman" w:cs="Times New Roman"/>
          <w:bCs/>
          <w:sz w:val="24"/>
          <w:szCs w:val="24"/>
          <w:lang w:val="en-GB"/>
        </w:rPr>
        <w:t>veis</w:t>
      </w:r>
      <w:proofErr w:type="spellEnd"/>
    </w:p>
    <w:p w14:paraId="2D12D850" w14:textId="11E14EB7" w:rsidR="00075F16" w:rsidRPr="00911B45" w:rsidRDefault="00075F16" w:rsidP="00075F16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911B4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Ελλάδα: </w:t>
      </w:r>
      <w:r w:rsidR="00450D75">
        <w:rPr>
          <w:rFonts w:ascii="Times New Roman" w:hAnsi="Times New Roman" w:cs="Times New Roman"/>
          <w:bCs/>
          <w:sz w:val="24"/>
          <w:szCs w:val="24"/>
          <w:lang w:val="en-GB"/>
        </w:rPr>
        <w:t>DESLORATADINE</w:t>
      </w:r>
      <w:r w:rsidR="00450D75" w:rsidRPr="00450D75">
        <w:rPr>
          <w:rFonts w:ascii="Times New Roman" w:hAnsi="Times New Roman" w:cs="Times New Roman"/>
          <w:bCs/>
          <w:sz w:val="24"/>
          <w:szCs w:val="24"/>
          <w:lang w:val="el-GR"/>
        </w:rPr>
        <w:t>/</w:t>
      </w:r>
      <w:r w:rsidR="00F73448">
        <w:rPr>
          <w:rFonts w:ascii="Times New Roman" w:hAnsi="Times New Roman" w:cs="Times New Roman"/>
          <w:bCs/>
          <w:sz w:val="24"/>
          <w:szCs w:val="24"/>
          <w:lang w:val="en-GB"/>
        </w:rPr>
        <w:t>GENEPHARM</w:t>
      </w:r>
      <w:r w:rsidR="00F20413" w:rsidRPr="00911B4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911B45" w:rsidRPr="00911B4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5 </w:t>
      </w:r>
      <w:r w:rsidR="00911B45" w:rsidRPr="00911B45">
        <w:rPr>
          <w:rFonts w:ascii="Times New Roman" w:hAnsi="Times New Roman" w:cs="Times New Roman"/>
          <w:bCs/>
          <w:sz w:val="24"/>
          <w:szCs w:val="24"/>
          <w:lang w:val="en-GB"/>
        </w:rPr>
        <w:t>mg</w:t>
      </w:r>
      <w:r w:rsidR="00911B45" w:rsidRPr="00911B4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911B45" w:rsidRPr="00911B45">
        <w:rPr>
          <w:rFonts w:ascii="Times New Roman" w:hAnsi="Times New Roman" w:cs="Times New Roman"/>
          <w:sz w:val="24"/>
          <w:szCs w:val="24"/>
          <w:lang w:val="el-GR"/>
        </w:rPr>
        <w:t>δισκία διασπειρόμενα στο στόμα</w:t>
      </w:r>
    </w:p>
    <w:p w14:paraId="4701405E" w14:textId="77777777" w:rsidR="00075F16" w:rsidRPr="006C5E28" w:rsidRDefault="00075F16" w:rsidP="00075F16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60F1EAF" w14:textId="45EC7095" w:rsidR="00432866" w:rsidRPr="005A7BB6" w:rsidRDefault="00075F16" w:rsidP="003B44F8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C5E28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 παρόν φύλλο οδηγιών χρήσης </w:t>
      </w:r>
      <w:r w:rsidR="00E77A84">
        <w:rPr>
          <w:rFonts w:ascii="Times New Roman" w:hAnsi="Times New Roman" w:cs="Times New Roman"/>
          <w:b/>
          <w:sz w:val="24"/>
          <w:szCs w:val="24"/>
          <w:lang w:val="el-GR"/>
        </w:rPr>
        <w:t>αναθεωρήθηκε</w:t>
      </w:r>
      <w:r w:rsidRPr="006C5E2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για τελευταία </w:t>
      </w:r>
      <w:r w:rsidR="00F73448" w:rsidRPr="006C5E28">
        <w:rPr>
          <w:rFonts w:ascii="Times New Roman" w:hAnsi="Times New Roman" w:cs="Times New Roman"/>
          <w:b/>
          <w:sz w:val="24"/>
          <w:szCs w:val="24"/>
          <w:lang w:val="el-GR"/>
        </w:rPr>
        <w:t>φορά</w:t>
      </w:r>
      <w:r w:rsidR="00B9135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τον</w:t>
      </w:r>
      <w:r w:rsidR="00F73448" w:rsidRPr="00F73448">
        <w:rPr>
          <w:rFonts w:ascii="Times New Roman" w:hAnsi="Times New Roman" w:cs="Times New Roman"/>
          <w:b/>
          <w:sz w:val="24"/>
          <w:szCs w:val="24"/>
          <w:lang w:val="el-GR"/>
        </w:rPr>
        <w:t xml:space="preserve">: </w:t>
      </w:r>
      <w:r w:rsidR="00B67D08">
        <w:rPr>
          <w:rFonts w:ascii="Times New Roman" w:hAnsi="Times New Roman" w:cs="Times New Roman"/>
          <w:sz w:val="24"/>
          <w:szCs w:val="24"/>
          <w:lang w:val="el-GR"/>
        </w:rPr>
        <w:t>Ιανουάριο 2016</w:t>
      </w:r>
    </w:p>
    <w:sectPr w:rsidR="00432866" w:rsidRPr="005A7BB6" w:rsidSect="00BF45E1">
      <w:headerReference w:type="default" r:id="rId10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C79D" w14:textId="77777777" w:rsidR="00DC396C" w:rsidRDefault="00DC396C" w:rsidP="009113A4">
      <w:pPr>
        <w:spacing w:after="0" w:line="240" w:lineRule="auto"/>
      </w:pPr>
      <w:r>
        <w:separator/>
      </w:r>
    </w:p>
  </w:endnote>
  <w:endnote w:type="continuationSeparator" w:id="0">
    <w:p w14:paraId="479AEFF1" w14:textId="77777777" w:rsidR="00DC396C" w:rsidRDefault="00DC396C" w:rsidP="009113A4">
      <w:pPr>
        <w:spacing w:after="0" w:line="240" w:lineRule="auto"/>
      </w:pPr>
      <w:r>
        <w:continuationSeparator/>
      </w:r>
    </w:p>
  </w:endnote>
  <w:endnote w:type="continuationNotice" w:id="1">
    <w:p w14:paraId="2C5D735D" w14:textId="77777777" w:rsidR="00DC396C" w:rsidRDefault="00DC3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4B8B" w14:textId="77777777" w:rsidR="00DC396C" w:rsidRDefault="00DC396C" w:rsidP="009113A4">
      <w:pPr>
        <w:spacing w:after="0" w:line="240" w:lineRule="auto"/>
      </w:pPr>
      <w:r>
        <w:separator/>
      </w:r>
    </w:p>
  </w:footnote>
  <w:footnote w:type="continuationSeparator" w:id="0">
    <w:p w14:paraId="0FE3482C" w14:textId="77777777" w:rsidR="00DC396C" w:rsidRDefault="00DC396C" w:rsidP="009113A4">
      <w:pPr>
        <w:spacing w:after="0" w:line="240" w:lineRule="auto"/>
      </w:pPr>
      <w:r>
        <w:continuationSeparator/>
      </w:r>
    </w:p>
  </w:footnote>
  <w:footnote w:type="continuationNotice" w:id="1">
    <w:p w14:paraId="4AB0751E" w14:textId="77777777" w:rsidR="00DC396C" w:rsidRDefault="00DC39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CC74" w14:textId="286D45D0" w:rsidR="00F676AF" w:rsidRPr="00450D75" w:rsidRDefault="00F676AF" w:rsidP="009113A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el-GR"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95F"/>
    <w:multiLevelType w:val="hybridMultilevel"/>
    <w:tmpl w:val="25CC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65A3"/>
    <w:multiLevelType w:val="hybridMultilevel"/>
    <w:tmpl w:val="E86042B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D4C3B53"/>
    <w:multiLevelType w:val="hybridMultilevel"/>
    <w:tmpl w:val="F20423D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97"/>
    <w:rsid w:val="000071C9"/>
    <w:rsid w:val="0001217B"/>
    <w:rsid w:val="00030092"/>
    <w:rsid w:val="000441CE"/>
    <w:rsid w:val="00065C40"/>
    <w:rsid w:val="00075F16"/>
    <w:rsid w:val="000A1D46"/>
    <w:rsid w:val="000A23BB"/>
    <w:rsid w:val="000E34E7"/>
    <w:rsid w:val="000E6791"/>
    <w:rsid w:val="000F120C"/>
    <w:rsid w:val="00106005"/>
    <w:rsid w:val="00154D4A"/>
    <w:rsid w:val="00167A9F"/>
    <w:rsid w:val="0018539D"/>
    <w:rsid w:val="001C188E"/>
    <w:rsid w:val="001E18E9"/>
    <w:rsid w:val="00204CA7"/>
    <w:rsid w:val="00215D7A"/>
    <w:rsid w:val="0021661F"/>
    <w:rsid w:val="00223CBD"/>
    <w:rsid w:val="00240AE7"/>
    <w:rsid w:val="00247CF0"/>
    <w:rsid w:val="002513E0"/>
    <w:rsid w:val="0026645D"/>
    <w:rsid w:val="002729B3"/>
    <w:rsid w:val="002815CD"/>
    <w:rsid w:val="002815E5"/>
    <w:rsid w:val="00283659"/>
    <w:rsid w:val="00284C0F"/>
    <w:rsid w:val="002858F2"/>
    <w:rsid w:val="002A38FD"/>
    <w:rsid w:val="002C4902"/>
    <w:rsid w:val="00355FC3"/>
    <w:rsid w:val="003B18C8"/>
    <w:rsid w:val="003B44F8"/>
    <w:rsid w:val="003B6C3E"/>
    <w:rsid w:val="003C6B64"/>
    <w:rsid w:val="003D5A20"/>
    <w:rsid w:val="003E1D8F"/>
    <w:rsid w:val="00411CC1"/>
    <w:rsid w:val="00432866"/>
    <w:rsid w:val="0043312D"/>
    <w:rsid w:val="00450D75"/>
    <w:rsid w:val="00463A65"/>
    <w:rsid w:val="00471ED3"/>
    <w:rsid w:val="004C66EA"/>
    <w:rsid w:val="004F1243"/>
    <w:rsid w:val="00505AF5"/>
    <w:rsid w:val="005555B2"/>
    <w:rsid w:val="005A7BB6"/>
    <w:rsid w:val="005B627F"/>
    <w:rsid w:val="005F1F82"/>
    <w:rsid w:val="00622D09"/>
    <w:rsid w:val="006364ED"/>
    <w:rsid w:val="006736EA"/>
    <w:rsid w:val="006A6280"/>
    <w:rsid w:val="007319FF"/>
    <w:rsid w:val="007370D3"/>
    <w:rsid w:val="00792681"/>
    <w:rsid w:val="007A24F1"/>
    <w:rsid w:val="007B6570"/>
    <w:rsid w:val="007C50DD"/>
    <w:rsid w:val="00841468"/>
    <w:rsid w:val="00844830"/>
    <w:rsid w:val="00855620"/>
    <w:rsid w:val="00861F17"/>
    <w:rsid w:val="008747A1"/>
    <w:rsid w:val="00892C0D"/>
    <w:rsid w:val="008946A3"/>
    <w:rsid w:val="008B5D77"/>
    <w:rsid w:val="008C0E55"/>
    <w:rsid w:val="00903548"/>
    <w:rsid w:val="00903BDD"/>
    <w:rsid w:val="009113A4"/>
    <w:rsid w:val="00911B45"/>
    <w:rsid w:val="00976890"/>
    <w:rsid w:val="009A0797"/>
    <w:rsid w:val="009A080D"/>
    <w:rsid w:val="009B55CD"/>
    <w:rsid w:val="009E570A"/>
    <w:rsid w:val="009E74FD"/>
    <w:rsid w:val="00A21DB2"/>
    <w:rsid w:val="00A37A61"/>
    <w:rsid w:val="00A40893"/>
    <w:rsid w:val="00A41C0A"/>
    <w:rsid w:val="00A52A38"/>
    <w:rsid w:val="00AA5021"/>
    <w:rsid w:val="00AC1E9F"/>
    <w:rsid w:val="00B21D59"/>
    <w:rsid w:val="00B542E3"/>
    <w:rsid w:val="00B62CDD"/>
    <w:rsid w:val="00B67D08"/>
    <w:rsid w:val="00B91356"/>
    <w:rsid w:val="00BB51E8"/>
    <w:rsid w:val="00BF45E1"/>
    <w:rsid w:val="00C23FEB"/>
    <w:rsid w:val="00C73729"/>
    <w:rsid w:val="00CA7BB0"/>
    <w:rsid w:val="00CC0885"/>
    <w:rsid w:val="00CD21F9"/>
    <w:rsid w:val="00D0005E"/>
    <w:rsid w:val="00D04114"/>
    <w:rsid w:val="00D32023"/>
    <w:rsid w:val="00D53A4C"/>
    <w:rsid w:val="00D607D7"/>
    <w:rsid w:val="00DC396C"/>
    <w:rsid w:val="00DF7AFF"/>
    <w:rsid w:val="00E72AE3"/>
    <w:rsid w:val="00E77A84"/>
    <w:rsid w:val="00E92150"/>
    <w:rsid w:val="00EB4686"/>
    <w:rsid w:val="00EC1460"/>
    <w:rsid w:val="00EC610F"/>
    <w:rsid w:val="00ED43BB"/>
    <w:rsid w:val="00ED7EE8"/>
    <w:rsid w:val="00F04293"/>
    <w:rsid w:val="00F05D6F"/>
    <w:rsid w:val="00F11CAF"/>
    <w:rsid w:val="00F20413"/>
    <w:rsid w:val="00F5202F"/>
    <w:rsid w:val="00F55970"/>
    <w:rsid w:val="00F63F9D"/>
    <w:rsid w:val="00F676AF"/>
    <w:rsid w:val="00F70D2F"/>
    <w:rsid w:val="00F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645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F7AF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1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113A4"/>
  </w:style>
  <w:style w:type="paragraph" w:styleId="a5">
    <w:name w:val="footer"/>
    <w:basedOn w:val="a"/>
    <w:link w:val="Char0"/>
    <w:uiPriority w:val="99"/>
    <w:unhideWhenUsed/>
    <w:rsid w:val="0091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113A4"/>
  </w:style>
  <w:style w:type="paragraph" w:styleId="a6">
    <w:name w:val="Balloon Text"/>
    <w:basedOn w:val="a"/>
    <w:link w:val="Char1"/>
    <w:uiPriority w:val="99"/>
    <w:semiHidden/>
    <w:unhideWhenUsed/>
    <w:rsid w:val="00F7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34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645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F7AF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1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113A4"/>
  </w:style>
  <w:style w:type="paragraph" w:styleId="a5">
    <w:name w:val="footer"/>
    <w:basedOn w:val="a"/>
    <w:link w:val="Char0"/>
    <w:uiPriority w:val="99"/>
    <w:unhideWhenUsed/>
    <w:rsid w:val="0091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113A4"/>
  </w:style>
  <w:style w:type="paragraph" w:styleId="a6">
    <w:name w:val="Balloon Text"/>
    <w:basedOn w:val="a"/>
    <w:link w:val="Char1"/>
    <w:uiPriority w:val="99"/>
    <w:semiHidden/>
    <w:unhideWhenUsed/>
    <w:rsid w:val="00F7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34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memory.translated.net/t/Greek/English/%CE%BA%CE%B1%CF%81%CE%BC%CE%B5%CE%BB%CE%BB%CF%8C%CE%B6%CE%B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eneph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1954</Words>
  <Characters>10554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Panoutsopoulos Giorgos</dc:creator>
  <cp:lastModifiedBy>ΣΑΡΜΟΥΣΑΚΗ ΜΑΡΙΑ</cp:lastModifiedBy>
  <cp:revision>2</cp:revision>
  <cp:lastPrinted>2018-02-09T07:11:00Z</cp:lastPrinted>
  <dcterms:created xsi:type="dcterms:W3CDTF">2018-02-09T07:12:00Z</dcterms:created>
  <dcterms:modified xsi:type="dcterms:W3CDTF">2018-02-09T07:12:00Z</dcterms:modified>
</cp:coreProperties>
</file>