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8A" w:rsidRDefault="00F118D3">
      <w:pPr>
        <w:pStyle w:val="30"/>
        <w:shd w:val="clear" w:color="auto" w:fill="auto"/>
        <w:spacing w:line="220" w:lineRule="exact"/>
        <w:sectPr w:rsidR="00EA738A">
          <w:footerReference w:type="default" r:id="rId8"/>
          <w:pgSz w:w="11900" w:h="16840"/>
          <w:pgMar w:top="7124" w:right="4474" w:bottom="7124" w:left="4479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>ΦΥΛΛΟ ΟΔΗΓΙΩΝ ΧΡΗΣΗΣ</w:t>
      </w:r>
    </w:p>
    <w:p w:rsidR="00EA738A" w:rsidRDefault="00EA738A">
      <w:pPr>
        <w:spacing w:line="198" w:lineRule="exact"/>
        <w:rPr>
          <w:sz w:val="16"/>
          <w:szCs w:val="16"/>
        </w:rPr>
      </w:pPr>
    </w:p>
    <w:p w:rsidR="00EA738A" w:rsidRDefault="00EA738A">
      <w:pPr>
        <w:rPr>
          <w:sz w:val="2"/>
          <w:szCs w:val="2"/>
        </w:rPr>
        <w:sectPr w:rsidR="00EA738A">
          <w:pgSz w:w="11900" w:h="16840"/>
          <w:pgMar w:top="1152" w:right="0" w:bottom="1114" w:left="0" w:header="0" w:footer="3" w:gutter="0"/>
          <w:cols w:space="720"/>
          <w:noEndnote/>
          <w:docGrid w:linePitch="360"/>
        </w:sectPr>
      </w:pPr>
    </w:p>
    <w:p w:rsidR="00EA738A" w:rsidRDefault="00F118D3">
      <w:pPr>
        <w:pStyle w:val="10"/>
        <w:keepNext/>
        <w:keepLines/>
        <w:shd w:val="clear" w:color="auto" w:fill="auto"/>
        <w:spacing w:after="91" w:line="220" w:lineRule="exact"/>
        <w:ind w:left="40"/>
      </w:pPr>
      <w:bookmarkStart w:id="1" w:name="bookmark0"/>
      <w:r>
        <w:lastRenderedPageBreak/>
        <w:t>Φύλλο οδηγιών χρήσης: Πληροφορίες για τον χρήστη</w:t>
      </w:r>
      <w:bookmarkEnd w:id="1"/>
    </w:p>
    <w:p w:rsidR="00FE1E4D" w:rsidRPr="00FE1E4D" w:rsidRDefault="006553B9">
      <w:pPr>
        <w:pStyle w:val="30"/>
        <w:shd w:val="clear" w:color="auto" w:fill="auto"/>
        <w:spacing w:after="56" w:line="254" w:lineRule="exact"/>
        <w:ind w:left="40"/>
        <w:jc w:val="center"/>
      </w:pPr>
      <w:r>
        <w:rPr>
          <w:lang w:val="en-US" w:eastAsia="fr-FR" w:bidi="fr-FR"/>
        </w:rPr>
        <w:t>GANCILEN</w:t>
      </w:r>
      <w:r w:rsidR="00F118D3">
        <w:t xml:space="preserve"> </w:t>
      </w:r>
    </w:p>
    <w:p w:rsidR="00EA738A" w:rsidRPr="00A16AD4" w:rsidRDefault="00F118D3" w:rsidP="00FE1E4D">
      <w:pPr>
        <w:pStyle w:val="30"/>
        <w:shd w:val="clear" w:color="auto" w:fill="auto"/>
        <w:spacing w:after="56" w:line="254" w:lineRule="exact"/>
        <w:ind w:left="40"/>
        <w:jc w:val="center"/>
      </w:pPr>
      <w:r>
        <w:t xml:space="preserve">500 </w:t>
      </w:r>
      <w:r>
        <w:rPr>
          <w:lang w:val="fr-FR" w:eastAsia="fr-FR" w:bidi="fr-FR"/>
        </w:rPr>
        <w:t xml:space="preserve">mg </w:t>
      </w:r>
      <w:proofErr w:type="spellStart"/>
      <w:r>
        <w:t>κόνις</w:t>
      </w:r>
      <w:proofErr w:type="spellEnd"/>
      <w:r>
        <w:t xml:space="preserve"> για διάλυμα προς έγχυση</w:t>
      </w:r>
      <w:r>
        <w:br/>
      </w:r>
      <w:proofErr w:type="spellStart"/>
      <w:r>
        <w:t>γκανσικλοβίρη</w:t>
      </w:r>
      <w:proofErr w:type="spellEnd"/>
    </w:p>
    <w:p w:rsidR="00FE1E4D" w:rsidRPr="00A16AD4" w:rsidRDefault="00FE1E4D" w:rsidP="00FE1E4D">
      <w:pPr>
        <w:pStyle w:val="30"/>
        <w:shd w:val="clear" w:color="auto" w:fill="auto"/>
        <w:spacing w:after="56" w:line="254" w:lineRule="exact"/>
        <w:ind w:left="40"/>
        <w:jc w:val="center"/>
      </w:pPr>
    </w:p>
    <w:p w:rsidR="00EA738A" w:rsidRDefault="00F118D3">
      <w:pPr>
        <w:pStyle w:val="10"/>
        <w:keepNext/>
        <w:keepLines/>
        <w:shd w:val="clear" w:color="auto" w:fill="auto"/>
        <w:spacing w:after="0" w:line="259" w:lineRule="exact"/>
        <w:jc w:val="left"/>
      </w:pPr>
      <w:bookmarkStart w:id="2" w:name="bookmark1"/>
      <w:r>
        <w:t>Διαβάστε προσεκτικά ολόκληρο το φύλλο οδηγιών χρήσης πριν αρχίσετε να χρησιμοποιείτε αυτό</w:t>
      </w:r>
      <w:r>
        <w:br/>
        <w:t>το φάρμακο, διότι περιλαμβάνει σημαντικές πληροφορίες για σας.</w:t>
      </w:r>
      <w:bookmarkEnd w:id="2"/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firstLine="0"/>
        <w:jc w:val="both"/>
      </w:pPr>
      <w:r>
        <w:t>Φυλάξτε αυτό το φύλλο οδηγιών χρήσης. Ίσως χρειαστεί να το διαβάσετε ξανά.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firstLine="0"/>
        <w:jc w:val="both"/>
      </w:pPr>
      <w:r>
        <w:t>Εάν έχετε περαιτέρω απορίες, ρωτήστε τον γιατρό, τον φαρμακοποιό ή τον νοσοκόμο σας.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400" w:right="500"/>
        <w:jc w:val="both"/>
      </w:pPr>
      <w:r>
        <w:t>Η συνταγή γι’ αυτό το φάρμακο χορηγήθηκε αποκλειστικά για σας. Δεν πρέπει να δώσετε το</w:t>
      </w:r>
      <w:r>
        <w:br/>
        <w:t>φάρμακο σε άλλους. Μπορεί να τους προκαλέσει βλάβη, ακόμα και όταν τα συμπτώματα της</w:t>
      </w:r>
      <w:r>
        <w:br/>
        <w:t>ασθένειάς τους είναι ίδια με τα δικά σας.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480"/>
        <w:ind w:left="400"/>
        <w:jc w:val="left"/>
      </w:pPr>
      <w:r>
        <w:t>Εάν παρατηρήσετε κάποια ανεπιθύμητη ενέργεια, ενημερώστε το γιατρό, τον φαρμακοποιό ή τον</w:t>
      </w:r>
      <w:r>
        <w:br/>
        <w:t>νοσοκόμο σας. Αυτό ισχύει και για κάθε πιθανή ανεπιθύμητη ενέργεια που δεν αναφέρεται στο</w:t>
      </w:r>
      <w:r>
        <w:br/>
        <w:t>παρόν φύλλο οδηγιών χρήσης. Βλέπε παράγραφο 4.</w:t>
      </w:r>
    </w:p>
    <w:p w:rsidR="00EA738A" w:rsidRDefault="00F118D3">
      <w:pPr>
        <w:pStyle w:val="10"/>
        <w:keepNext/>
        <w:keepLines/>
        <w:shd w:val="clear" w:color="auto" w:fill="auto"/>
        <w:spacing w:after="0" w:line="259" w:lineRule="exact"/>
        <w:jc w:val="both"/>
      </w:pPr>
      <w:bookmarkStart w:id="3" w:name="bookmark2"/>
      <w:r>
        <w:t>Τι περιέχει το παρόν φύλλο οδηγιών:</w:t>
      </w:r>
      <w:bookmarkEnd w:id="3"/>
    </w:p>
    <w:p w:rsidR="00EA738A" w:rsidRDefault="00F118D3">
      <w:pPr>
        <w:pStyle w:val="20"/>
        <w:numPr>
          <w:ilvl w:val="0"/>
          <w:numId w:val="2"/>
        </w:numPr>
        <w:shd w:val="clear" w:color="auto" w:fill="auto"/>
        <w:tabs>
          <w:tab w:val="left" w:pos="559"/>
        </w:tabs>
        <w:spacing w:before="0" w:after="0"/>
        <w:ind w:firstLine="0"/>
        <w:jc w:val="both"/>
      </w:pPr>
      <w:r>
        <w:t xml:space="preserve">Τι είναι το </w:t>
      </w:r>
      <w:r w:rsidR="006553B9">
        <w:rPr>
          <w:lang w:val="fr-FR" w:eastAsia="fr-FR" w:bidi="fr-FR"/>
        </w:rPr>
        <w:t>GANCILEN</w:t>
      </w:r>
      <w:r>
        <w:rPr>
          <w:lang w:val="fr-FR" w:eastAsia="fr-FR" w:bidi="fr-FR"/>
        </w:rPr>
        <w:t xml:space="preserve"> </w:t>
      </w:r>
      <w:r>
        <w:t>και ποια είναι η χρήση του</w:t>
      </w:r>
    </w:p>
    <w:p w:rsidR="00EA738A" w:rsidRDefault="00F118D3">
      <w:pPr>
        <w:pStyle w:val="20"/>
        <w:numPr>
          <w:ilvl w:val="0"/>
          <w:numId w:val="2"/>
        </w:numPr>
        <w:shd w:val="clear" w:color="auto" w:fill="auto"/>
        <w:tabs>
          <w:tab w:val="left" w:pos="559"/>
        </w:tabs>
        <w:spacing w:before="0" w:after="0"/>
        <w:ind w:firstLine="0"/>
        <w:jc w:val="both"/>
      </w:pPr>
      <w:r>
        <w:t xml:space="preserve">Τι πρέπει να γνωρίζετε πριν χρησιμοποιήσετε το </w:t>
      </w:r>
      <w:r w:rsidR="006553B9">
        <w:rPr>
          <w:lang w:val="fr-FR" w:eastAsia="fr-FR" w:bidi="fr-FR"/>
        </w:rPr>
        <w:t>GANCILEN</w:t>
      </w:r>
    </w:p>
    <w:p w:rsidR="00EA738A" w:rsidRDefault="00F118D3">
      <w:pPr>
        <w:pStyle w:val="20"/>
        <w:numPr>
          <w:ilvl w:val="0"/>
          <w:numId w:val="2"/>
        </w:numPr>
        <w:shd w:val="clear" w:color="auto" w:fill="auto"/>
        <w:tabs>
          <w:tab w:val="left" w:pos="559"/>
        </w:tabs>
        <w:spacing w:before="0" w:after="0"/>
        <w:ind w:firstLine="0"/>
        <w:jc w:val="both"/>
      </w:pPr>
      <w:r>
        <w:t xml:space="preserve">Πώς να χρησιμοποιήσετε το </w:t>
      </w:r>
      <w:r w:rsidR="006553B9">
        <w:rPr>
          <w:lang w:val="fr-FR" w:eastAsia="fr-FR" w:bidi="fr-FR"/>
        </w:rPr>
        <w:t>GANCILEN</w:t>
      </w:r>
    </w:p>
    <w:p w:rsidR="00EA738A" w:rsidRDefault="00F118D3">
      <w:pPr>
        <w:pStyle w:val="20"/>
        <w:numPr>
          <w:ilvl w:val="0"/>
          <w:numId w:val="2"/>
        </w:numPr>
        <w:shd w:val="clear" w:color="auto" w:fill="auto"/>
        <w:tabs>
          <w:tab w:val="left" w:pos="559"/>
        </w:tabs>
        <w:spacing w:before="0" w:after="0"/>
        <w:ind w:firstLine="0"/>
        <w:jc w:val="both"/>
      </w:pPr>
      <w:r>
        <w:t>Πιθανές ανεπιθύμητες ενέργειες</w:t>
      </w:r>
    </w:p>
    <w:p w:rsidR="00EA738A" w:rsidRDefault="00F118D3">
      <w:pPr>
        <w:pStyle w:val="20"/>
        <w:numPr>
          <w:ilvl w:val="0"/>
          <w:numId w:val="2"/>
        </w:numPr>
        <w:shd w:val="clear" w:color="auto" w:fill="auto"/>
        <w:tabs>
          <w:tab w:val="left" w:pos="559"/>
        </w:tabs>
        <w:spacing w:before="0" w:after="0"/>
        <w:ind w:firstLine="0"/>
        <w:jc w:val="both"/>
      </w:pPr>
      <w:r>
        <w:t xml:space="preserve">Πώς να φυλάσσετε το </w:t>
      </w:r>
      <w:r w:rsidR="006553B9">
        <w:rPr>
          <w:lang w:val="fr-FR" w:eastAsia="fr-FR" w:bidi="fr-FR"/>
        </w:rPr>
        <w:t>GANCILEN</w:t>
      </w:r>
    </w:p>
    <w:p w:rsidR="00EA738A" w:rsidRDefault="00F118D3">
      <w:pPr>
        <w:pStyle w:val="20"/>
        <w:numPr>
          <w:ilvl w:val="0"/>
          <w:numId w:val="2"/>
        </w:numPr>
        <w:shd w:val="clear" w:color="auto" w:fill="auto"/>
        <w:tabs>
          <w:tab w:val="left" w:pos="559"/>
        </w:tabs>
        <w:spacing w:before="0" w:after="720"/>
        <w:ind w:firstLine="0"/>
        <w:jc w:val="both"/>
      </w:pPr>
      <w:r>
        <w:t>Περιεχόμενο της συσκευασίας και λοιπές πληροφορίες</w:t>
      </w:r>
    </w:p>
    <w:p w:rsidR="00EA738A" w:rsidRDefault="00F118D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59"/>
        </w:tabs>
        <w:spacing w:after="0" w:line="259" w:lineRule="exact"/>
        <w:ind w:right="3920"/>
        <w:jc w:val="left"/>
      </w:pPr>
      <w:bookmarkStart w:id="4" w:name="bookmark3"/>
      <w:r>
        <w:t xml:space="preserve">Τι είναι το </w:t>
      </w:r>
      <w:r w:rsidR="006553B9">
        <w:rPr>
          <w:lang w:val="en-US" w:eastAsia="en-US" w:bidi="en-US"/>
        </w:rPr>
        <w:t>GANCILEN</w:t>
      </w:r>
      <w:r w:rsidRPr="00FE1E4D">
        <w:rPr>
          <w:lang w:eastAsia="en-US" w:bidi="en-US"/>
        </w:rPr>
        <w:t xml:space="preserve"> </w:t>
      </w:r>
      <w:r>
        <w:t>και ποια είναι η χρήση του</w:t>
      </w:r>
      <w:r>
        <w:br/>
        <w:t xml:space="preserve">Τι είναι το </w:t>
      </w:r>
      <w:r w:rsidR="006553B9">
        <w:rPr>
          <w:lang w:val="en-US" w:eastAsia="en-US" w:bidi="en-US"/>
        </w:rPr>
        <w:t>GANCILEN</w:t>
      </w:r>
      <w:bookmarkEnd w:id="4"/>
    </w:p>
    <w:p w:rsidR="00EA738A" w:rsidRDefault="00F118D3">
      <w:pPr>
        <w:pStyle w:val="20"/>
        <w:shd w:val="clear" w:color="auto" w:fill="auto"/>
        <w:spacing w:before="0"/>
        <w:ind w:firstLine="0"/>
        <w:jc w:val="both"/>
      </w:pPr>
      <w:proofErr w:type="gramStart"/>
      <w:r>
        <w:rPr>
          <w:lang w:val="en-US" w:eastAsia="en-US" w:bidi="en-US"/>
        </w:rPr>
        <w:t>To</w:t>
      </w:r>
      <w:r w:rsidRPr="00FE1E4D">
        <w:rPr>
          <w:lang w:eastAsia="en-US" w:bidi="en-US"/>
        </w:rPr>
        <w:t xml:space="preserve"> </w:t>
      </w:r>
      <w:r w:rsidR="006553B9">
        <w:rPr>
          <w:lang w:val="en-US" w:eastAsia="en-US" w:bidi="en-US"/>
        </w:rPr>
        <w:t>GANCILEN</w:t>
      </w:r>
      <w:r w:rsidRPr="00FE1E4D">
        <w:rPr>
          <w:lang w:eastAsia="en-US" w:bidi="en-US"/>
        </w:rPr>
        <w:t xml:space="preserve"> </w:t>
      </w:r>
      <w:r>
        <w:t xml:space="preserve">περιέχει τη δραστική ουσία </w:t>
      </w:r>
      <w:proofErr w:type="spellStart"/>
      <w:r>
        <w:t>γκανσικλοβίρη</w:t>
      </w:r>
      <w:proofErr w:type="spellEnd"/>
      <w:r>
        <w:t>.</w:t>
      </w:r>
      <w:proofErr w:type="gramEnd"/>
      <w:r>
        <w:t xml:space="preserve"> Αυτή ανήκει σ</w:t>
      </w:r>
      <w:r w:rsidR="00FE1E4D">
        <w:t>ε μία ομάδα που ονομάζεται</w:t>
      </w:r>
      <w:r w:rsidR="00FE1E4D">
        <w:br/>
      </w:r>
      <w:proofErr w:type="spellStart"/>
      <w:r w:rsidR="00FE1E4D">
        <w:t>αντι</w:t>
      </w:r>
      <w:r>
        <w:t>ικά</w:t>
      </w:r>
      <w:proofErr w:type="spellEnd"/>
      <w:r>
        <w:t xml:space="preserve"> φάρμακα.</w:t>
      </w:r>
    </w:p>
    <w:p w:rsidR="00EA738A" w:rsidRDefault="00F118D3">
      <w:pPr>
        <w:pStyle w:val="10"/>
        <w:keepNext/>
        <w:keepLines/>
        <w:shd w:val="clear" w:color="auto" w:fill="auto"/>
        <w:spacing w:after="0" w:line="259" w:lineRule="exact"/>
        <w:jc w:val="both"/>
      </w:pPr>
      <w:bookmarkStart w:id="5" w:name="bookmark4"/>
      <w:r>
        <w:t xml:space="preserve">Ποια είναι η χρήση του </w:t>
      </w:r>
      <w:r w:rsidR="006553B9">
        <w:rPr>
          <w:lang w:val="en-US" w:eastAsia="en-US" w:bidi="en-US"/>
        </w:rPr>
        <w:t>GANCILEN</w:t>
      </w:r>
      <w:bookmarkEnd w:id="5"/>
    </w:p>
    <w:p w:rsidR="00A16AD4" w:rsidRPr="007D3785" w:rsidRDefault="00F118D3" w:rsidP="00A16AD4">
      <w:pPr>
        <w:pStyle w:val="20"/>
        <w:shd w:val="clear" w:color="auto" w:fill="auto"/>
        <w:spacing w:before="0" w:after="0"/>
        <w:ind w:firstLine="0"/>
        <w:jc w:val="both"/>
        <w:rPr>
          <w:lang w:eastAsia="en-US" w:bidi="en-US"/>
        </w:rPr>
      </w:pPr>
      <w:proofErr w:type="gramStart"/>
      <w:r>
        <w:rPr>
          <w:lang w:val="en-US" w:eastAsia="en-US" w:bidi="en-US"/>
        </w:rPr>
        <w:t>To</w:t>
      </w:r>
      <w:r w:rsidRPr="00FE1E4D">
        <w:rPr>
          <w:lang w:eastAsia="en-US" w:bidi="en-US"/>
        </w:rPr>
        <w:t xml:space="preserve"> </w:t>
      </w:r>
      <w:r w:rsidR="006553B9">
        <w:rPr>
          <w:lang w:val="en-US" w:eastAsia="en-US" w:bidi="en-US"/>
        </w:rPr>
        <w:t>GANCILEN</w:t>
      </w:r>
      <w:r w:rsidRPr="00FE1E4D">
        <w:rPr>
          <w:lang w:eastAsia="en-US" w:bidi="en-US"/>
        </w:rPr>
        <w:t xml:space="preserve"> </w:t>
      </w:r>
      <w:r>
        <w:t>χρησιμοποιείται για τη θεραπεία ασθενειών που προκαλούνται από έναν ιό, ο οποίος</w:t>
      </w:r>
      <w:r>
        <w:br/>
        <w:t xml:space="preserve">ονομάζεται </w:t>
      </w:r>
      <w:proofErr w:type="spellStart"/>
      <w:r>
        <w:t>κυτταρομεγαλοϊός</w:t>
      </w:r>
      <w:proofErr w:type="spellEnd"/>
      <w:r>
        <w:t xml:space="preserve"> </w:t>
      </w:r>
      <w:r w:rsidRPr="00FE1E4D">
        <w:rPr>
          <w:lang w:eastAsia="en-US" w:bidi="en-US"/>
        </w:rPr>
        <w:t>(</w:t>
      </w:r>
      <w:r>
        <w:rPr>
          <w:lang w:val="en-US" w:eastAsia="en-US" w:bidi="en-US"/>
        </w:rPr>
        <w:t>CMV</w:t>
      </w:r>
      <w:r w:rsidRPr="00FE1E4D">
        <w:rPr>
          <w:lang w:eastAsia="en-US" w:bidi="en-US"/>
        </w:rPr>
        <w:t>)</w:t>
      </w:r>
      <w:r w:rsidR="00A16AD4" w:rsidRPr="00A16AD4">
        <w:rPr>
          <w:lang w:eastAsia="en-US" w:bidi="en-US"/>
        </w:rPr>
        <w:t>.</w:t>
      </w:r>
      <w:proofErr w:type="gramEnd"/>
    </w:p>
    <w:p w:rsidR="00A16AD4" w:rsidRPr="007D3785" w:rsidRDefault="00A16AD4" w:rsidP="00A16AD4">
      <w:pPr>
        <w:pStyle w:val="20"/>
        <w:shd w:val="clear" w:color="auto" w:fill="auto"/>
        <w:spacing w:before="0" w:after="0"/>
        <w:ind w:firstLine="0"/>
        <w:jc w:val="both"/>
        <w:rPr>
          <w:lang w:eastAsia="en-US" w:bidi="en-US"/>
        </w:rPr>
      </w:pPr>
    </w:p>
    <w:p w:rsidR="00A16AD4" w:rsidRPr="00A16AD4" w:rsidRDefault="00A16AD4" w:rsidP="00A16AD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val="en-US" w:bidi="ar-SA"/>
        </w:rPr>
      </w:pPr>
      <w:r w:rsidRPr="00A16AD4">
        <w:rPr>
          <w:rFonts w:ascii="Times New Roman" w:eastAsia="Calibri" w:hAnsi="Times New Roman" w:cs="Times New Roman"/>
          <w:color w:val="auto"/>
          <w:lang w:bidi="ar-SA"/>
        </w:rPr>
        <w:t xml:space="preserve">Το </w:t>
      </w:r>
      <w:r w:rsidR="006553B9">
        <w:rPr>
          <w:rFonts w:ascii="Times New Roman" w:hAnsi="Times New Roman" w:cs="Times New Roman"/>
          <w:sz w:val="22"/>
          <w:szCs w:val="22"/>
          <w:lang w:val="en-US" w:eastAsia="en-US" w:bidi="en-US"/>
        </w:rPr>
        <w:t>GANCILEN</w:t>
      </w:r>
      <w:r w:rsidRPr="00A16AD4">
        <w:rPr>
          <w:rFonts w:ascii="Times New Roman" w:eastAsia="Calibri" w:hAnsi="Times New Roman" w:cs="Times New Roman"/>
          <w:color w:val="auto"/>
          <w:lang w:bidi="ar-SA"/>
        </w:rPr>
        <w:t xml:space="preserve"> χρησιμοποιείται:</w:t>
      </w:r>
    </w:p>
    <w:p w:rsidR="00A16AD4" w:rsidRPr="00A16AD4" w:rsidRDefault="00A16AD4" w:rsidP="00A16AD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val="en-US" w:bidi="ar-SA"/>
        </w:rPr>
      </w:pPr>
    </w:p>
    <w:p w:rsidR="00A16AD4" w:rsidRPr="00A16AD4" w:rsidRDefault="00A16AD4" w:rsidP="00A16AD4">
      <w:pPr>
        <w:widowControl/>
        <w:numPr>
          <w:ilvl w:val="0"/>
          <w:numId w:val="5"/>
        </w:numPr>
        <w:spacing w:after="200" w:line="276" w:lineRule="auto"/>
        <w:ind w:right="7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 xml:space="preserve">Για τη θεραπεία απειλητικών για τη ζωή ή την όραση λοιμώξεων από τον </w:t>
      </w:r>
      <w:proofErr w:type="spellStart"/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>κυτταρομεγαλοϊό</w:t>
      </w:r>
      <w:proofErr w:type="spellEnd"/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 xml:space="preserve"> (CMV) σε </w:t>
      </w:r>
      <w:proofErr w:type="spellStart"/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>ανοσοκατασταλμένους</w:t>
      </w:r>
      <w:proofErr w:type="spellEnd"/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 xml:space="preserve"> ασθενείς.</w:t>
      </w:r>
      <w:r w:rsidRPr="00A16AD4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 xml:space="preserve">Η </w:t>
      </w:r>
      <w:proofErr w:type="spellStart"/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>ανοσοκαταστολή</w:t>
      </w:r>
      <w:proofErr w:type="spellEnd"/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 xml:space="preserve"> αυτή περιλαμβάνει το σύνδρομο επίκτητης ανοσολογικής ανεπάρκειας (AIDS) και την </w:t>
      </w:r>
      <w:proofErr w:type="spellStart"/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>ιατρογενή</w:t>
      </w:r>
      <w:proofErr w:type="spellEnd"/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>ανοσοκαταστολή</w:t>
      </w:r>
      <w:proofErr w:type="spellEnd"/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 xml:space="preserve"> δευτεροπαθή της χημειοθεραπείας για νεοπλασία.</w:t>
      </w:r>
    </w:p>
    <w:p w:rsidR="00A16AD4" w:rsidRPr="00A16AD4" w:rsidRDefault="00A16AD4" w:rsidP="00A16AD4">
      <w:pPr>
        <w:widowControl/>
        <w:numPr>
          <w:ilvl w:val="0"/>
          <w:numId w:val="5"/>
        </w:numPr>
        <w:spacing w:after="200" w:line="276" w:lineRule="auto"/>
        <w:ind w:right="7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 xml:space="preserve">Για την προφύλαξη και τη θεραπεία απειλητικών για τη ζωή ή την όραση λοιμώξεων από τον </w:t>
      </w:r>
      <w:proofErr w:type="spellStart"/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>κυτταρομεγαλοϊό</w:t>
      </w:r>
      <w:proofErr w:type="spellEnd"/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 xml:space="preserve"> (CMV) σε ασθενείς που βρίσκονται σε </w:t>
      </w:r>
      <w:proofErr w:type="spellStart"/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>ιατρογενή</w:t>
      </w:r>
      <w:proofErr w:type="spellEnd"/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>ανοσοκαταστολή</w:t>
      </w:r>
      <w:proofErr w:type="spellEnd"/>
      <w:r w:rsidRPr="00A16AD4">
        <w:rPr>
          <w:rFonts w:ascii="Times New Roman" w:eastAsia="Calibri" w:hAnsi="Times New Roman" w:cs="Times New Roman"/>
          <w:color w:val="auto"/>
          <w:lang w:eastAsia="en-US" w:bidi="ar-SA"/>
        </w:rPr>
        <w:t xml:space="preserve"> λόγω μεταμόσχευσης οργάνων.</w:t>
      </w:r>
    </w:p>
    <w:p w:rsidR="00A16AD4" w:rsidRPr="00A16AD4" w:rsidRDefault="00A16AD4" w:rsidP="00A16AD4">
      <w:pPr>
        <w:pStyle w:val="20"/>
        <w:numPr>
          <w:ilvl w:val="0"/>
          <w:numId w:val="5"/>
        </w:numPr>
        <w:shd w:val="clear" w:color="auto" w:fill="auto"/>
        <w:spacing w:before="0" w:after="0"/>
        <w:jc w:val="both"/>
        <w:rPr>
          <w:lang w:eastAsia="en-US" w:bidi="en-US"/>
        </w:rPr>
      </w:pPr>
      <w:r w:rsidRPr="00A16AD4">
        <w:rPr>
          <w:rFonts w:eastAsia="Calibri"/>
          <w:color w:val="auto"/>
          <w:sz w:val="24"/>
          <w:szCs w:val="24"/>
          <w:lang w:eastAsia="en-US" w:bidi="ar-SA"/>
        </w:rPr>
        <w:t xml:space="preserve">Απειλητικές για τη ζωή ή την όραση λοιμώξεις προκαλούμενες από τον </w:t>
      </w:r>
      <w:proofErr w:type="spellStart"/>
      <w:r w:rsidRPr="00A16AD4">
        <w:rPr>
          <w:rFonts w:eastAsia="Calibri"/>
          <w:color w:val="auto"/>
          <w:sz w:val="24"/>
          <w:szCs w:val="24"/>
          <w:lang w:eastAsia="en-US" w:bidi="ar-SA"/>
        </w:rPr>
        <w:t>κυτταρομεγαλοϊό</w:t>
      </w:r>
      <w:proofErr w:type="spellEnd"/>
      <w:r w:rsidRPr="00A16AD4">
        <w:rPr>
          <w:rFonts w:eastAsia="Calibri"/>
          <w:color w:val="auto"/>
          <w:sz w:val="24"/>
          <w:szCs w:val="24"/>
          <w:lang w:eastAsia="en-US" w:bidi="ar-SA"/>
        </w:rPr>
        <w:t xml:space="preserve"> περιλαμβάνουν την </w:t>
      </w:r>
      <w:proofErr w:type="spellStart"/>
      <w:r w:rsidRPr="00A16AD4">
        <w:rPr>
          <w:rFonts w:eastAsia="Calibri"/>
          <w:color w:val="auto"/>
          <w:sz w:val="24"/>
          <w:szCs w:val="24"/>
          <w:lang w:eastAsia="en-US" w:bidi="ar-SA"/>
        </w:rPr>
        <w:t>αμφιβληστροειδίτιδα</w:t>
      </w:r>
      <w:proofErr w:type="spellEnd"/>
      <w:r w:rsidRPr="00A16AD4">
        <w:rPr>
          <w:rFonts w:eastAsia="Calibri"/>
          <w:color w:val="auto"/>
          <w:sz w:val="24"/>
          <w:szCs w:val="24"/>
          <w:lang w:eastAsia="en-US" w:bidi="ar-SA"/>
        </w:rPr>
        <w:t xml:space="preserve">, κολίτιδα, οισοφαγίτιδα, πνευμονία, άλλες σπλαχνικές παθήσεις ή σοβαρή συστηματική πάθηση με </w:t>
      </w:r>
      <w:proofErr w:type="spellStart"/>
      <w:r w:rsidRPr="00A16AD4">
        <w:rPr>
          <w:rFonts w:eastAsia="Calibri"/>
          <w:color w:val="auto"/>
          <w:sz w:val="24"/>
          <w:szCs w:val="24"/>
          <w:lang w:eastAsia="en-US" w:bidi="ar-SA"/>
        </w:rPr>
        <w:t>ιαιμία</w:t>
      </w:r>
      <w:proofErr w:type="spellEnd"/>
      <w:r w:rsidRPr="00A16AD4">
        <w:rPr>
          <w:rFonts w:eastAsia="Calibri"/>
          <w:color w:val="auto"/>
          <w:sz w:val="24"/>
          <w:szCs w:val="24"/>
          <w:lang w:eastAsia="en-US" w:bidi="ar-SA"/>
        </w:rPr>
        <w:t xml:space="preserve"> από </w:t>
      </w:r>
      <w:proofErr w:type="spellStart"/>
      <w:r w:rsidRPr="00A16AD4">
        <w:rPr>
          <w:rFonts w:eastAsia="Calibri"/>
          <w:color w:val="auto"/>
          <w:sz w:val="24"/>
          <w:szCs w:val="24"/>
          <w:lang w:eastAsia="en-US" w:bidi="ar-SA"/>
        </w:rPr>
        <w:t>κυτταρομεγαλοϊό</w:t>
      </w:r>
      <w:proofErr w:type="spellEnd"/>
      <w:r w:rsidRPr="00A16AD4">
        <w:rPr>
          <w:rFonts w:eastAsia="Calibri"/>
          <w:color w:val="auto"/>
          <w:sz w:val="24"/>
          <w:szCs w:val="24"/>
          <w:lang w:eastAsia="en-US" w:bidi="ar-SA"/>
        </w:rPr>
        <w:t xml:space="preserve"> (CMV) αλλά χωρίς επιβεβαιωμένη σπλαχνική πάθηση</w:t>
      </w:r>
    </w:p>
    <w:p w:rsidR="00A16AD4" w:rsidRPr="00A16AD4" w:rsidRDefault="00A16AD4" w:rsidP="00A16AD4">
      <w:pPr>
        <w:pStyle w:val="20"/>
        <w:shd w:val="clear" w:color="auto" w:fill="auto"/>
        <w:spacing w:before="0" w:after="0"/>
        <w:ind w:firstLine="0"/>
        <w:jc w:val="both"/>
      </w:pPr>
    </w:p>
    <w:p w:rsidR="00EA738A" w:rsidRDefault="00F118D3" w:rsidP="00D528D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59"/>
        </w:tabs>
        <w:spacing w:after="0" w:line="518" w:lineRule="exact"/>
        <w:ind w:right="2940"/>
        <w:jc w:val="both"/>
      </w:pPr>
      <w:bookmarkStart w:id="6" w:name="bookmark5"/>
      <w:r>
        <w:lastRenderedPageBreak/>
        <w:t xml:space="preserve">Τι πρέπει να γνωρίζετε πριν χρησιμοποιήσετε το </w:t>
      </w:r>
      <w:r w:rsidR="006553B9">
        <w:rPr>
          <w:lang w:val="en-US" w:eastAsia="en-US" w:bidi="en-US"/>
        </w:rPr>
        <w:t>GANCILEN</w:t>
      </w:r>
      <w:r w:rsidRPr="00FE1E4D">
        <w:rPr>
          <w:lang w:eastAsia="en-US" w:bidi="en-US"/>
        </w:rPr>
        <w:br/>
      </w:r>
      <w:r>
        <w:t xml:space="preserve">Μην χρησιμοποιήσετε το </w:t>
      </w:r>
      <w:r w:rsidR="006553B9">
        <w:rPr>
          <w:lang w:val="en-US" w:eastAsia="en-US" w:bidi="en-US"/>
        </w:rPr>
        <w:t>GANCILEN</w:t>
      </w:r>
      <w:r w:rsidRPr="00FE1E4D">
        <w:rPr>
          <w:lang w:eastAsia="en-US" w:bidi="en-US"/>
        </w:rPr>
        <w:t>:</w:t>
      </w:r>
      <w:bookmarkEnd w:id="6"/>
    </w:p>
    <w:p w:rsidR="00EA738A" w:rsidRPr="00A16AD4" w:rsidRDefault="00F118D3" w:rsidP="00CD628E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400"/>
        <w:jc w:val="both"/>
      </w:pPr>
      <w:r>
        <w:t>σε περίπτ</w:t>
      </w:r>
      <w:r w:rsidR="00A16AD4">
        <w:t xml:space="preserve">ωση αλλεργίας στη </w:t>
      </w:r>
      <w:proofErr w:type="spellStart"/>
      <w:r w:rsidR="00A16AD4">
        <w:t>γκανσικλοβίρη</w:t>
      </w:r>
      <w:proofErr w:type="spellEnd"/>
      <w:r>
        <w:t xml:space="preserve"> ή σε οποιοδήποτε άλλο από</w:t>
      </w:r>
      <w:r>
        <w:br/>
        <w:t>τα συστατικά αυτού του φαρμάκου (αναφέρονται στην παράγραφο 6)</w:t>
      </w:r>
    </w:p>
    <w:p w:rsidR="00A16AD4" w:rsidRPr="00A16AD4" w:rsidRDefault="00A16AD4" w:rsidP="00CD628E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400"/>
        <w:jc w:val="both"/>
      </w:pPr>
      <w:r w:rsidRPr="00A16AD4">
        <w:rPr>
          <w:bCs/>
        </w:rPr>
        <w:t xml:space="preserve">Σε περίπτωση αλλεργίας στη </w:t>
      </w:r>
      <w:proofErr w:type="spellStart"/>
      <w:r w:rsidRPr="00A16AD4">
        <w:rPr>
          <w:lang w:val="en"/>
        </w:rPr>
        <w:t>valganciclovir</w:t>
      </w:r>
      <w:proofErr w:type="spellEnd"/>
      <w:r w:rsidRPr="00A16AD4">
        <w:t xml:space="preserve">, </w:t>
      </w:r>
      <w:proofErr w:type="spellStart"/>
      <w:r w:rsidRPr="00A16AD4">
        <w:rPr>
          <w:lang w:val="en"/>
        </w:rPr>
        <w:t>aciclovir</w:t>
      </w:r>
      <w:proofErr w:type="spellEnd"/>
      <w:r w:rsidRPr="00A16AD4">
        <w:t xml:space="preserve"> και </w:t>
      </w:r>
      <w:proofErr w:type="spellStart"/>
      <w:r w:rsidRPr="00A16AD4">
        <w:rPr>
          <w:lang w:val="en"/>
        </w:rPr>
        <w:t>valaciclovir</w:t>
      </w:r>
      <w:proofErr w:type="spellEnd"/>
      <w:r w:rsidRPr="00A16AD4">
        <w:t>. Υπάρχουν φάρμακα που χρησιμοποιούνται για τη θεραπεία άλλων ιογενών λοιμώξεων.</w:t>
      </w:r>
    </w:p>
    <w:p w:rsidR="00EA738A" w:rsidRDefault="00F118D3" w:rsidP="00CD628E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firstLine="0"/>
        <w:jc w:val="both"/>
      </w:pPr>
      <w:r>
        <w:t xml:space="preserve">εάν </w:t>
      </w:r>
      <w:r w:rsidR="00A16AD4">
        <w:t xml:space="preserve">είστε έγκυος ή θηλάζετε (βλ. </w:t>
      </w:r>
      <w:r>
        <w:t xml:space="preserve">παράγραφο </w:t>
      </w:r>
      <w:r w:rsidR="00A16AD4">
        <w:t>Κύηση, θηλασμός και γονιμότητα</w:t>
      </w:r>
      <w:r>
        <w:t>).</w:t>
      </w:r>
    </w:p>
    <w:p w:rsidR="00A16AD4" w:rsidRDefault="00A16AD4" w:rsidP="00A16AD4">
      <w:pPr>
        <w:pStyle w:val="20"/>
        <w:shd w:val="clear" w:color="auto" w:fill="auto"/>
        <w:tabs>
          <w:tab w:val="left" w:pos="357"/>
        </w:tabs>
        <w:spacing w:before="0" w:after="0"/>
        <w:ind w:firstLine="0"/>
        <w:jc w:val="both"/>
      </w:pPr>
    </w:p>
    <w:p w:rsidR="00EA738A" w:rsidRDefault="00F118D3" w:rsidP="00CD628E">
      <w:pPr>
        <w:pStyle w:val="20"/>
        <w:shd w:val="clear" w:color="auto" w:fill="auto"/>
        <w:spacing w:before="0"/>
        <w:ind w:firstLine="0"/>
        <w:jc w:val="both"/>
      </w:pPr>
      <w:r>
        <w:t xml:space="preserve">Μην χρησιμοποιήσετε </w:t>
      </w:r>
      <w:r>
        <w:rPr>
          <w:rStyle w:val="21"/>
        </w:rPr>
        <w:t>το</w:t>
      </w:r>
      <w:r>
        <w:t xml:space="preserve"> </w:t>
      </w:r>
      <w:r w:rsidR="006553B9">
        <w:t>GANCILEN</w:t>
      </w:r>
      <w:r>
        <w:t xml:space="preserve"> εάν ισχύει κάποιο από τα παραπάνω για την περίπτωσή σας. Εάν</w:t>
      </w:r>
      <w:r>
        <w:br/>
        <w:t>δεν είστε βέβαιος/η, απευθυνθείτε στον γιατρό, τον φαρμακοποιό ή τον νοσοκόμο σας πριν</w:t>
      </w:r>
      <w:r>
        <w:br/>
        <w:t xml:space="preserve">χρησιμοποιήσετε το </w:t>
      </w:r>
      <w:r w:rsidR="006553B9">
        <w:t>GANCILEN</w:t>
      </w:r>
      <w:r>
        <w:t>.</w:t>
      </w:r>
    </w:p>
    <w:p w:rsidR="00EA738A" w:rsidRDefault="00F118D3">
      <w:pPr>
        <w:pStyle w:val="10"/>
        <w:keepNext/>
        <w:keepLines/>
        <w:shd w:val="clear" w:color="auto" w:fill="auto"/>
        <w:spacing w:after="0" w:line="259" w:lineRule="exact"/>
        <w:jc w:val="left"/>
      </w:pPr>
      <w:bookmarkStart w:id="7" w:name="bookmark6"/>
      <w:r>
        <w:t>Προειδοποιήσεις και προφυλάξεις</w:t>
      </w:r>
      <w:bookmarkEnd w:id="7"/>
    </w:p>
    <w:p w:rsidR="00EE2736" w:rsidRDefault="00F118D3" w:rsidP="00EE2736">
      <w:pPr>
        <w:pStyle w:val="20"/>
        <w:shd w:val="clear" w:color="auto" w:fill="auto"/>
        <w:tabs>
          <w:tab w:val="left" w:pos="357"/>
        </w:tabs>
        <w:spacing w:before="0" w:after="0"/>
        <w:ind w:firstLine="0"/>
        <w:jc w:val="both"/>
      </w:pPr>
      <w:r>
        <w:t>Απευθυνθείτε στον γιατρό, τον φαρμακοποιό ή τον νοσοκ</w:t>
      </w:r>
      <w:r w:rsidR="00CD628E">
        <w:t xml:space="preserve">όμο σας πριν χρησιμοποιήσετε το </w:t>
      </w:r>
      <w:r w:rsidR="006553B9">
        <w:t>GANCILEN</w:t>
      </w:r>
      <w:r>
        <w:t xml:space="preserve"> εάν:</w:t>
      </w:r>
      <w:r w:rsidR="00EE2736" w:rsidRPr="00EE2736">
        <w:t xml:space="preserve"> </w:t>
      </w:r>
    </w:p>
    <w:p w:rsidR="00EE2736" w:rsidRDefault="00EE2736" w:rsidP="00EE2736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400"/>
        <w:jc w:val="both"/>
      </w:pPr>
      <w:r>
        <w:t xml:space="preserve">έχετε χαμηλό αριθμό λευκοκυττάρων, </w:t>
      </w:r>
      <w:proofErr w:type="spellStart"/>
      <w:r>
        <w:t>ερυθροκυττάρων</w:t>
      </w:r>
      <w:proofErr w:type="spellEnd"/>
      <w:r>
        <w:t xml:space="preserve"> ή αιμοπεταλίων - ο γιατρός σας θα</w:t>
      </w:r>
      <w:r>
        <w:br/>
        <w:t>πραγματοποιήσει αιματολογικές εξετάσεις πριν από την έναρξη και κατά τη διάρκεια της</w:t>
      </w:r>
      <w:r>
        <w:br/>
        <w:t>θεραπείας σας</w:t>
      </w:r>
    </w:p>
    <w:p w:rsidR="00EE2736" w:rsidRDefault="00EE2736" w:rsidP="00EE2736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400"/>
        <w:jc w:val="both"/>
      </w:pPr>
      <w:r>
        <w:t>είχατε προβλήματα με τον αριθμό των κυττάρων του αίματος που προκλήθηκαν από φάρμακα στο</w:t>
      </w:r>
      <w:r>
        <w:br/>
        <w:t>παρελθόν</w:t>
      </w:r>
    </w:p>
    <w:p w:rsidR="00EE2736" w:rsidRDefault="00EE2736" w:rsidP="00EE2736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firstLine="0"/>
        <w:jc w:val="both"/>
      </w:pPr>
      <w:r>
        <w:t>λαμβάνετε ακτινοθεραπεία.</w:t>
      </w:r>
    </w:p>
    <w:p w:rsidR="00EE2736" w:rsidRDefault="00EE2736" w:rsidP="00EE2736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400"/>
        <w:jc w:val="both"/>
      </w:pPr>
      <w:r>
        <w:t>έχετε νεφρικά προβλήματα - ο γιατρός σας θα πρέπει να σας δώσει χαμηλότερη δόση και να</w:t>
      </w:r>
      <w:r>
        <w:br/>
        <w:t>ελέγχει συχνότερα τον αριθμό των κυττάρων του αίματός σας κατά τη διάρκεια της θεραπείας</w:t>
      </w:r>
    </w:p>
    <w:p w:rsidR="007D3785" w:rsidRPr="006553B9" w:rsidRDefault="007D3785">
      <w:pPr>
        <w:pStyle w:val="20"/>
        <w:shd w:val="clear" w:color="auto" w:fill="auto"/>
        <w:spacing w:before="0"/>
        <w:ind w:firstLine="0"/>
        <w:jc w:val="left"/>
      </w:pPr>
    </w:p>
    <w:p w:rsidR="00EA738A" w:rsidRDefault="00F118D3">
      <w:pPr>
        <w:pStyle w:val="20"/>
        <w:shd w:val="clear" w:color="auto" w:fill="auto"/>
        <w:spacing w:before="0"/>
        <w:ind w:firstLine="0"/>
        <w:jc w:val="left"/>
      </w:pPr>
      <w:r>
        <w:t>Εάν κάποιο από τα παραπάνω ισχύει για την περίπτωσή σας (ή εάν δεν είστε βέβαιος/η), απευθυνθείτε</w:t>
      </w:r>
      <w:r>
        <w:br/>
        <w:t xml:space="preserve">στον γιατρό, τον φαρμακοποιό ή τον νοσοκόμο σας πριν χρησιμοποιήσετε το </w:t>
      </w:r>
      <w:r w:rsidR="006553B9">
        <w:t>GANCILEN</w:t>
      </w:r>
      <w:r>
        <w:t>.</w:t>
      </w:r>
    </w:p>
    <w:p w:rsidR="00EA738A" w:rsidRDefault="00F118D3">
      <w:pPr>
        <w:pStyle w:val="40"/>
        <w:shd w:val="clear" w:color="auto" w:fill="auto"/>
        <w:spacing w:before="0"/>
      </w:pPr>
      <w:r>
        <w:t>Προσέξτε για ανεπιθύμητες ενέργειες</w:t>
      </w:r>
    </w:p>
    <w:p w:rsidR="00EA738A" w:rsidRDefault="00F118D3" w:rsidP="002339CF">
      <w:pPr>
        <w:pStyle w:val="20"/>
        <w:shd w:val="clear" w:color="auto" w:fill="auto"/>
        <w:spacing w:before="0" w:after="0"/>
        <w:ind w:right="440" w:firstLine="0"/>
        <w:jc w:val="both"/>
      </w:pPr>
      <w:r>
        <w:t xml:space="preserve">Το </w:t>
      </w:r>
      <w:r w:rsidR="006553B9">
        <w:rPr>
          <w:lang w:val="en-US" w:eastAsia="en-US" w:bidi="en-US"/>
        </w:rPr>
        <w:t>GANCILEN</w:t>
      </w:r>
      <w:r>
        <w:t xml:space="preserve"> μπορεί να προκαλέσει ορισμένες σοβαρές ανεπιθύμητες ενέργειες, για τις οποίες θα</w:t>
      </w:r>
      <w:r w:rsidR="009F7AEF" w:rsidRPr="009F7AEF">
        <w:t xml:space="preserve"> </w:t>
      </w:r>
      <w:r>
        <w:t>πρέπει να ενημερώσετε αμέσως τον γιατρό σας. Προσέξτε να τις εντοπίσετε κατά τη διάρκεια της</w:t>
      </w:r>
      <w:r w:rsidR="009F7AEF" w:rsidRPr="009F7AEF">
        <w:t xml:space="preserve"> </w:t>
      </w:r>
      <w:r>
        <w:t xml:space="preserve">λήψης του </w:t>
      </w:r>
      <w:r w:rsidR="006553B9">
        <w:t>GANCILEN</w:t>
      </w:r>
      <w:r>
        <w:t xml:space="preserve"> - ο γιατρός σας ενδέχεται να σας ζητήσει να σταματήσετε να λαμβάνετε το</w:t>
      </w:r>
      <w:r w:rsidR="009F7AEF" w:rsidRPr="009F7AEF">
        <w:t xml:space="preserve"> </w:t>
      </w:r>
      <w:r w:rsidR="006553B9">
        <w:t>GANCILEN</w:t>
      </w:r>
      <w:r>
        <w:t xml:space="preserve"> και ενδέχεται να χρειαστείτε επείγουσα ιατρική θεραπεία:</w:t>
      </w:r>
    </w:p>
    <w:p w:rsidR="00EA738A" w:rsidRDefault="00F118D3" w:rsidP="002339CF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400"/>
        <w:jc w:val="both"/>
      </w:pPr>
      <w:r>
        <w:t>χαμηλός αριθμός λευκοκυττάρων - με σημεία λοίμωξης όπως είναι ο πονόλαιμος, τα στοματικά</w:t>
      </w:r>
      <w:r>
        <w:br/>
        <w:t>έλκη ή ο πυρετός</w:t>
      </w:r>
    </w:p>
    <w:p w:rsidR="00EA738A" w:rsidRDefault="00F118D3" w:rsidP="002339CF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400"/>
        <w:jc w:val="both"/>
      </w:pPr>
      <w:r>
        <w:t xml:space="preserve">χαμηλός αριθμός </w:t>
      </w:r>
      <w:proofErr w:type="spellStart"/>
      <w:r>
        <w:t>ερυθροκυττάρων</w:t>
      </w:r>
      <w:proofErr w:type="spellEnd"/>
      <w:r>
        <w:t xml:space="preserve"> - στα σημεία περιλαμβάνονται το αίσθημα δύσπνοιας ή</w:t>
      </w:r>
      <w:r>
        <w:br/>
        <w:t>κόπωσης, το αίσθημα παλμών ή η ωχρότητα δέρματος</w:t>
      </w:r>
    </w:p>
    <w:p w:rsidR="00EA738A" w:rsidRDefault="00F118D3" w:rsidP="002339CF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400"/>
        <w:jc w:val="both"/>
      </w:pPr>
      <w:r>
        <w:t>χαμηλά επίπεδα αιμοπεταλίων - τα σημεία περιλαμβάνουν αιμορραγία ή μώλωπες πιο εύκολα απ’</w:t>
      </w:r>
      <w:r>
        <w:br/>
      </w:r>
      <w:proofErr w:type="spellStart"/>
      <w:r>
        <w:t>ό,τι</w:t>
      </w:r>
      <w:proofErr w:type="spellEnd"/>
      <w:r>
        <w:t xml:space="preserve"> συνήθως, αίμα στα ούρα ή στα κόπρανα ή αιμορραγία από τα ούλα. Η αιμορραγία θα</w:t>
      </w:r>
      <w:r>
        <w:br/>
        <w:t>μπορούσε να είναι σοβαρή</w:t>
      </w:r>
    </w:p>
    <w:p w:rsidR="00EA738A" w:rsidRDefault="00F118D3" w:rsidP="002339CF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ind w:left="400"/>
        <w:jc w:val="both"/>
      </w:pPr>
      <w:r>
        <w:t>αλλεργική αντίδραση - τα σημεία μπορεί να περιλαμβάνουν ερυθρό κνησμώδες δέρμα, οίδημα</w:t>
      </w:r>
      <w:r>
        <w:br/>
        <w:t>του φάρυγγα, του προσώπου, των χειλιών ή του στόματος, δυσκολία στην κατάποση ή την</w:t>
      </w:r>
      <w:r>
        <w:br/>
        <w:t>αναπνοή.</w:t>
      </w:r>
    </w:p>
    <w:p w:rsidR="00EA738A" w:rsidRDefault="00F118D3" w:rsidP="002339CF">
      <w:pPr>
        <w:pStyle w:val="20"/>
        <w:shd w:val="clear" w:color="auto" w:fill="auto"/>
        <w:spacing w:before="0"/>
        <w:ind w:firstLine="0"/>
        <w:jc w:val="both"/>
      </w:pPr>
      <w:r>
        <w:t>Ενημερώστε αμέσως τον γιατρό σας εάν παρατηρήσετε οποιαδήποτε από τις σοβαρές ανεπιθύμητες</w:t>
      </w:r>
      <w:r>
        <w:br/>
        <w:t>ενέργειες που αναφέρονται παραπάνω. Βλ. Σοβαρές ανεπιθύμητες ενέργειες στο επάνω μέρος της</w:t>
      </w:r>
      <w:r>
        <w:br/>
        <w:t>παραγράφου 4 για περισσότερες πληροφορίες.</w:t>
      </w:r>
    </w:p>
    <w:p w:rsidR="00EA738A" w:rsidRDefault="00F118D3">
      <w:pPr>
        <w:pStyle w:val="40"/>
        <w:shd w:val="clear" w:color="auto" w:fill="auto"/>
        <w:spacing w:before="0"/>
      </w:pPr>
      <w:r>
        <w:t>Εξετάσεις και έλεγχοι</w:t>
      </w:r>
    </w:p>
    <w:p w:rsidR="00EA738A" w:rsidRDefault="00F118D3" w:rsidP="002339CF">
      <w:pPr>
        <w:pStyle w:val="20"/>
        <w:shd w:val="clear" w:color="auto" w:fill="auto"/>
        <w:spacing w:before="0"/>
        <w:ind w:firstLine="0"/>
        <w:jc w:val="both"/>
      </w:pPr>
      <w:r>
        <w:t>Κατά τη διάρκεια της χρήσης του</w:t>
      </w:r>
      <w:r w:rsidR="001C206C" w:rsidRPr="001C206C">
        <w:t xml:space="preserve"> </w:t>
      </w:r>
      <w:r w:rsidR="006553B9">
        <w:rPr>
          <w:lang w:val="en-US" w:eastAsia="en-US" w:bidi="en-US"/>
        </w:rPr>
        <w:t>GANCILEN</w:t>
      </w:r>
      <w:r>
        <w:t>, ο γιατρός σας θα πραγματοποιεί τακτικές αιματολογικές</w:t>
      </w:r>
      <w:r>
        <w:br/>
        <w:t>εξετάσεις. Αυτό γίνεται για να ελεγχθεί ότι η δόση που λαμβάνετε είναι σωστή για την περίπτωσή</w:t>
      </w:r>
      <w:r>
        <w:br/>
        <w:t xml:space="preserve">σας. </w:t>
      </w:r>
      <w:r w:rsidR="002339CF">
        <w:t>Γ</w:t>
      </w:r>
      <w:r>
        <w:t>ια τις πρώτες 2 εβδομάδες, οι εν λόγω αιματολογικές εξετάσεις θα πραγματοποιούνται συχνά.</w:t>
      </w:r>
      <w:r>
        <w:br/>
        <w:t>Στη συνέχεια, οι εξετάσεις θα πραγματοποιούνται λιγότερο συχνά.</w:t>
      </w:r>
    </w:p>
    <w:p w:rsidR="00EA738A" w:rsidRDefault="002339CF">
      <w:pPr>
        <w:pStyle w:val="10"/>
        <w:keepNext/>
        <w:keepLines/>
        <w:shd w:val="clear" w:color="auto" w:fill="auto"/>
        <w:spacing w:after="0" w:line="220" w:lineRule="exact"/>
        <w:jc w:val="both"/>
      </w:pPr>
      <w:bookmarkStart w:id="8" w:name="bookmark8"/>
      <w:r>
        <w:lastRenderedPageBreak/>
        <w:t>Ά</w:t>
      </w:r>
      <w:r w:rsidR="00F118D3">
        <w:t xml:space="preserve">λλα φάρμακα και </w:t>
      </w:r>
      <w:r w:rsidR="006553B9">
        <w:t>GANCILEN</w:t>
      </w:r>
      <w:bookmarkEnd w:id="8"/>
    </w:p>
    <w:p w:rsidR="00EA738A" w:rsidRDefault="00F118D3" w:rsidP="002339CF">
      <w:pPr>
        <w:pStyle w:val="20"/>
        <w:shd w:val="clear" w:color="auto" w:fill="auto"/>
        <w:spacing w:before="0"/>
        <w:ind w:firstLine="0"/>
        <w:jc w:val="both"/>
      </w:pPr>
      <w:r>
        <w:t>Ενημερώστε τον γιατρό ή τον φαρμακοποιό σας εάν παίρνετε, έχετε πρόσφατα πάρει ή μπορεί να</w:t>
      </w:r>
      <w:r>
        <w:br/>
        <w:t>πάρετε άλλα φάρμακα.</w:t>
      </w:r>
    </w:p>
    <w:p w:rsidR="00EA738A" w:rsidRDefault="00F118D3" w:rsidP="002339CF">
      <w:pPr>
        <w:pStyle w:val="20"/>
        <w:shd w:val="clear" w:color="auto" w:fill="auto"/>
        <w:spacing w:before="0" w:after="0"/>
        <w:ind w:firstLine="0"/>
        <w:jc w:val="both"/>
      </w:pPr>
      <w:r>
        <w:t>Συγκεκριμένα, ενημερώστε τον γιατρό ή τον φαρμακοποιό σας εάν παίρνετε οποιοδήποτε από τα</w:t>
      </w:r>
      <w:r>
        <w:br/>
        <w:t>παρακάτω φάρμακα:</w:t>
      </w:r>
    </w:p>
    <w:p w:rsidR="00EA738A" w:rsidRDefault="00F118D3" w:rsidP="002339CF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 w:line="220" w:lineRule="exact"/>
        <w:ind w:firstLine="0"/>
        <w:jc w:val="both"/>
      </w:pPr>
      <w:proofErr w:type="spellStart"/>
      <w:r>
        <w:t>ιμιπενέμη</w:t>
      </w:r>
      <w:proofErr w:type="spellEnd"/>
      <w:r>
        <w:t>/</w:t>
      </w:r>
      <w:proofErr w:type="spellStart"/>
      <w:r>
        <w:t>σιλαστατίνη</w:t>
      </w:r>
      <w:proofErr w:type="spellEnd"/>
      <w:r>
        <w:t xml:space="preserve"> - χρησιμοποιείται για </w:t>
      </w:r>
      <w:proofErr w:type="spellStart"/>
      <w:r>
        <w:t>βακτηριακές</w:t>
      </w:r>
      <w:proofErr w:type="spellEnd"/>
      <w:r>
        <w:t xml:space="preserve"> λοιμώξεις,</w:t>
      </w:r>
    </w:p>
    <w:p w:rsidR="00EA738A" w:rsidRDefault="00F118D3" w:rsidP="002339CF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firstLine="0"/>
        <w:jc w:val="both"/>
      </w:pPr>
      <w:proofErr w:type="spellStart"/>
      <w:r w:rsidRPr="00461B11">
        <w:rPr>
          <w:color w:val="auto"/>
        </w:rPr>
        <w:t>πενταμιδίνη</w:t>
      </w:r>
      <w:proofErr w:type="spellEnd"/>
      <w:r w:rsidRPr="00461B11">
        <w:rPr>
          <w:color w:val="auto"/>
        </w:rPr>
        <w:t xml:space="preserve"> -</w:t>
      </w:r>
      <w:r>
        <w:t xml:space="preserve"> χρησιμοποιείται για παρασιτικές ή πνευμονικές λοιμώξεις,</w:t>
      </w:r>
    </w:p>
    <w:p w:rsidR="00EA738A" w:rsidRDefault="00F118D3" w:rsidP="002339CF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firstLine="0"/>
        <w:jc w:val="both"/>
      </w:pPr>
      <w:proofErr w:type="spellStart"/>
      <w:r>
        <w:t>φλουσυτοσίνη</w:t>
      </w:r>
      <w:proofErr w:type="spellEnd"/>
      <w:r>
        <w:t xml:space="preserve">, </w:t>
      </w:r>
      <w:proofErr w:type="spellStart"/>
      <w:r>
        <w:t>αμφοτερικίνη</w:t>
      </w:r>
      <w:proofErr w:type="spellEnd"/>
      <w:r>
        <w:t xml:space="preserve"> </w:t>
      </w:r>
      <w:r>
        <w:rPr>
          <w:lang w:val="en-US" w:eastAsia="en-US" w:bidi="en-US"/>
        </w:rPr>
        <w:t>B</w:t>
      </w:r>
      <w:r w:rsidRPr="00FE1E4D">
        <w:rPr>
          <w:lang w:eastAsia="en-US" w:bidi="en-US"/>
        </w:rPr>
        <w:t xml:space="preserve"> </w:t>
      </w:r>
      <w:r>
        <w:t xml:space="preserve">- χρησιμοποιείται για </w:t>
      </w:r>
      <w:proofErr w:type="spellStart"/>
      <w:r>
        <w:t>μυκητιασικές</w:t>
      </w:r>
      <w:proofErr w:type="spellEnd"/>
      <w:r>
        <w:t xml:space="preserve"> λοιμώξεις,</w:t>
      </w:r>
    </w:p>
    <w:p w:rsidR="00EA738A" w:rsidRDefault="00F118D3" w:rsidP="002339CF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left="400"/>
        <w:jc w:val="both"/>
      </w:pPr>
      <w:proofErr w:type="spellStart"/>
      <w:r>
        <w:t>τριμεθοπρίμη</w:t>
      </w:r>
      <w:proofErr w:type="spellEnd"/>
      <w:r>
        <w:t xml:space="preserve">, </w:t>
      </w:r>
      <w:proofErr w:type="spellStart"/>
      <w:r>
        <w:t>τριμεθοπρίμη</w:t>
      </w:r>
      <w:proofErr w:type="spellEnd"/>
      <w:r>
        <w:t>/</w:t>
      </w:r>
      <w:proofErr w:type="spellStart"/>
      <w:r>
        <w:t>σουλφαμεθοξαζόλη</w:t>
      </w:r>
      <w:proofErr w:type="spellEnd"/>
      <w:r>
        <w:t xml:space="preserve">, </w:t>
      </w:r>
      <w:proofErr w:type="spellStart"/>
      <w:r>
        <w:t>δαψόνη</w:t>
      </w:r>
      <w:proofErr w:type="spellEnd"/>
      <w:r>
        <w:t xml:space="preserve"> - χρησιμοποιείται για </w:t>
      </w:r>
      <w:proofErr w:type="spellStart"/>
      <w:r>
        <w:t>βακτηριακές</w:t>
      </w:r>
      <w:proofErr w:type="spellEnd"/>
      <w:r>
        <w:br/>
        <w:t>λοιμώξεις,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firstLine="0"/>
        <w:jc w:val="both"/>
      </w:pPr>
      <w:proofErr w:type="spellStart"/>
      <w:r>
        <w:t>προβενεσίδη</w:t>
      </w:r>
      <w:proofErr w:type="spellEnd"/>
      <w:r>
        <w:t xml:space="preserve"> - χρησιμοποιείται για την ουρική αρθρίτιδα,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firstLine="0"/>
        <w:jc w:val="both"/>
      </w:pPr>
      <w:proofErr w:type="spellStart"/>
      <w:r>
        <w:t>μυκοφαινολάτη</w:t>
      </w:r>
      <w:proofErr w:type="spellEnd"/>
      <w:r>
        <w:t xml:space="preserve"> </w:t>
      </w:r>
      <w:proofErr w:type="spellStart"/>
      <w:r>
        <w:t>μοφετίλ</w:t>
      </w:r>
      <w:proofErr w:type="spellEnd"/>
      <w:r>
        <w:t xml:space="preserve"> - χρησιμοποιείται μετά από τη μεταμόσχευση οργάνου,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firstLine="0"/>
        <w:jc w:val="both"/>
      </w:pPr>
      <w:proofErr w:type="spellStart"/>
      <w:r>
        <w:t>βινκριστίνη</w:t>
      </w:r>
      <w:proofErr w:type="spellEnd"/>
      <w:r>
        <w:t xml:space="preserve">, </w:t>
      </w:r>
      <w:proofErr w:type="spellStart"/>
      <w:r>
        <w:t>βινβλαστίνη</w:t>
      </w:r>
      <w:proofErr w:type="spellEnd"/>
      <w:r>
        <w:t xml:space="preserve">, </w:t>
      </w:r>
      <w:proofErr w:type="spellStart"/>
      <w:r>
        <w:t>δοξορουβικίνη</w:t>
      </w:r>
      <w:proofErr w:type="spellEnd"/>
      <w:r>
        <w:t xml:space="preserve"> - χρησιμοποιείται για τον καρκίνο,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left="400"/>
        <w:jc w:val="both"/>
      </w:pPr>
      <w:proofErr w:type="spellStart"/>
      <w:r>
        <w:t>υδροξυουρία</w:t>
      </w:r>
      <w:proofErr w:type="spellEnd"/>
      <w:r>
        <w:t xml:space="preserve"> - χρησιμοποιείται για ένα πρόβλημα που ονομάζεται </w:t>
      </w:r>
      <w:proofErr w:type="spellStart"/>
      <w:r>
        <w:t>πολυκυτταραιμία</w:t>
      </w:r>
      <w:proofErr w:type="spellEnd"/>
      <w:r>
        <w:t>, για τη</w:t>
      </w:r>
      <w:r>
        <w:br/>
        <w:t>δρεπανοκυτταρική νόσο και τον καρκίνο,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/>
        <w:ind w:left="400"/>
        <w:jc w:val="both"/>
      </w:pPr>
      <w:proofErr w:type="spellStart"/>
      <w:r>
        <w:t>διδανοσίνη</w:t>
      </w:r>
      <w:proofErr w:type="spellEnd"/>
      <w:r>
        <w:t xml:space="preserve">, </w:t>
      </w:r>
      <w:proofErr w:type="spellStart"/>
      <w:r>
        <w:t>σταβουδίνη</w:t>
      </w:r>
      <w:proofErr w:type="spellEnd"/>
      <w:r>
        <w:t xml:space="preserve">, </w:t>
      </w:r>
      <w:proofErr w:type="spellStart"/>
      <w:r>
        <w:t>ζιδοβουδίνη</w:t>
      </w:r>
      <w:proofErr w:type="spellEnd"/>
      <w:r>
        <w:t xml:space="preserve"> ή οποιαδήποτε άλλα φάρμακα που χρησιμοποιούνται για</w:t>
      </w:r>
      <w:r>
        <w:br/>
        <w:t xml:space="preserve">τον </w:t>
      </w:r>
      <w:r>
        <w:rPr>
          <w:lang w:val="de-DE" w:eastAsia="de-DE" w:bidi="de-DE"/>
        </w:rPr>
        <w:t>HIV.</w:t>
      </w:r>
    </w:p>
    <w:p w:rsidR="00EA738A" w:rsidRDefault="00F118D3" w:rsidP="005822D8">
      <w:pPr>
        <w:pStyle w:val="20"/>
        <w:shd w:val="clear" w:color="auto" w:fill="auto"/>
        <w:spacing w:before="0" w:after="211"/>
        <w:ind w:firstLine="0"/>
        <w:jc w:val="both"/>
      </w:pPr>
      <w:r>
        <w:t>Εάν κάποιο από τα παραπάνω ισχύει για την περίπτωσή σας (ή εάν δεν είστε βέβαιος/η), απευθυνθείτε</w:t>
      </w:r>
      <w:r>
        <w:br/>
        <w:t xml:space="preserve">στον γιατρό ή τον φαρμακοποιό σας πριν χρησιμοποιήσετε το </w:t>
      </w:r>
      <w:r w:rsidR="006553B9">
        <w:rPr>
          <w:lang w:val="de-DE" w:eastAsia="de-DE" w:bidi="de-DE"/>
        </w:rPr>
        <w:t>GANCILEN</w:t>
      </w:r>
      <w:r>
        <w:rPr>
          <w:lang w:val="de-DE" w:eastAsia="de-DE" w:bidi="de-DE"/>
        </w:rPr>
        <w:t>.</w:t>
      </w:r>
    </w:p>
    <w:p w:rsidR="00EA738A" w:rsidRDefault="00F118D3">
      <w:pPr>
        <w:pStyle w:val="10"/>
        <w:keepNext/>
        <w:keepLines/>
        <w:shd w:val="clear" w:color="auto" w:fill="auto"/>
        <w:spacing w:after="203" w:line="220" w:lineRule="exact"/>
        <w:jc w:val="both"/>
      </w:pPr>
      <w:bookmarkStart w:id="9" w:name="bookmark9"/>
      <w:r>
        <w:t>Κύηση, θηλασμός και γονιμότητα</w:t>
      </w:r>
      <w:bookmarkEnd w:id="9"/>
    </w:p>
    <w:p w:rsidR="00EA738A" w:rsidRDefault="00F118D3">
      <w:pPr>
        <w:pStyle w:val="10"/>
        <w:keepNext/>
        <w:keepLines/>
        <w:shd w:val="clear" w:color="auto" w:fill="auto"/>
        <w:spacing w:after="0" w:line="259" w:lineRule="exact"/>
        <w:jc w:val="both"/>
      </w:pPr>
      <w:bookmarkStart w:id="10" w:name="bookmark10"/>
      <w:r>
        <w:t>Κύηση</w:t>
      </w:r>
      <w:bookmarkEnd w:id="10"/>
    </w:p>
    <w:p w:rsidR="00EA738A" w:rsidRDefault="00F118D3" w:rsidP="005822D8">
      <w:pPr>
        <w:pStyle w:val="20"/>
        <w:shd w:val="clear" w:color="auto" w:fill="auto"/>
        <w:spacing w:before="0" w:after="0"/>
        <w:ind w:firstLine="0"/>
        <w:jc w:val="both"/>
      </w:pPr>
      <w:r>
        <w:t xml:space="preserve">Το </w:t>
      </w:r>
      <w:r w:rsidR="006553B9">
        <w:rPr>
          <w:lang w:val="de-DE" w:eastAsia="de-DE" w:bidi="de-DE"/>
        </w:rPr>
        <w:t>GANCILEN</w:t>
      </w:r>
      <w:r>
        <w:rPr>
          <w:lang w:val="de-DE" w:eastAsia="de-DE" w:bidi="de-DE"/>
        </w:rPr>
        <w:t xml:space="preserve"> </w:t>
      </w:r>
      <w:r>
        <w:t>δεν θα πρέπει να χρησιμοποιείται από έγκυες γυναίκες εκτός εάν τα οφέλη για τη</w:t>
      </w:r>
      <w:r>
        <w:br/>
        <w:t>μητέρα υπερτερούν των πιθανών κινδύνων για το αγέννητο έμβρυο.</w:t>
      </w:r>
    </w:p>
    <w:p w:rsidR="00EA738A" w:rsidRDefault="00F118D3" w:rsidP="005822D8">
      <w:pPr>
        <w:pStyle w:val="20"/>
        <w:shd w:val="clear" w:color="auto" w:fill="auto"/>
        <w:spacing w:before="0"/>
        <w:ind w:firstLine="0"/>
        <w:jc w:val="both"/>
      </w:pPr>
      <w:r>
        <w:t>Εάν είστε έγκυος ή πιστεύετε ότι μπορεί να είστε έγκυος, μην χρησιμοποιήσετε αυτό το φάρμακο</w:t>
      </w:r>
      <w:r>
        <w:br/>
        <w:t xml:space="preserve">εκτός εάν σας το ζητήσει ο γιατρός σας. Αυτό συμβαίνει γιατί το </w:t>
      </w:r>
      <w:r w:rsidR="006553B9">
        <w:rPr>
          <w:lang w:val="de-DE" w:eastAsia="de-DE" w:bidi="de-DE"/>
        </w:rPr>
        <w:t>GANCILEN</w:t>
      </w:r>
      <w:r>
        <w:rPr>
          <w:lang w:val="de-DE" w:eastAsia="de-DE" w:bidi="de-DE"/>
        </w:rPr>
        <w:t xml:space="preserve"> </w:t>
      </w:r>
      <w:r>
        <w:t>μπορεί να είναι επιβλαβές</w:t>
      </w:r>
      <w:r>
        <w:br/>
        <w:t>για το αγέννητο έμβρυο.</w:t>
      </w:r>
    </w:p>
    <w:p w:rsidR="00EA738A" w:rsidRDefault="00F118D3">
      <w:pPr>
        <w:pStyle w:val="40"/>
        <w:shd w:val="clear" w:color="auto" w:fill="auto"/>
        <w:spacing w:before="0"/>
      </w:pPr>
      <w:r>
        <w:t>Αντισύλληψη</w:t>
      </w:r>
    </w:p>
    <w:p w:rsidR="00EA738A" w:rsidRDefault="00F118D3" w:rsidP="005822D8">
      <w:pPr>
        <w:pStyle w:val="20"/>
        <w:shd w:val="clear" w:color="auto" w:fill="auto"/>
        <w:spacing w:before="0" w:after="0"/>
        <w:ind w:firstLine="0"/>
        <w:jc w:val="both"/>
      </w:pPr>
      <w:r>
        <w:t>Δεν θα πρέπει να μείνετε έγκυος ενώ χρησιμοποιείτε αυτό το φάρμακο. Αυτό ισχύει γιατί μπορεί να</w:t>
      </w:r>
      <w:r>
        <w:br/>
        <w:t>επηρεάσει το αγέννητο έμβρυο.</w:t>
      </w:r>
    </w:p>
    <w:p w:rsidR="00EA738A" w:rsidRDefault="00F118D3">
      <w:pPr>
        <w:pStyle w:val="40"/>
        <w:shd w:val="clear" w:color="auto" w:fill="auto"/>
        <w:spacing w:before="0"/>
        <w:ind w:left="600"/>
        <w:jc w:val="left"/>
      </w:pPr>
      <w:r>
        <w:t>Γυναίκες</w:t>
      </w:r>
    </w:p>
    <w:p w:rsidR="00EA738A" w:rsidRDefault="00F118D3" w:rsidP="005822D8">
      <w:pPr>
        <w:pStyle w:val="20"/>
        <w:shd w:val="clear" w:color="auto" w:fill="auto"/>
        <w:spacing w:before="0" w:after="211"/>
        <w:ind w:left="600" w:firstLine="0"/>
        <w:jc w:val="both"/>
      </w:pPr>
      <w:r>
        <w:t>Εάν είστε γυναίκα που θα μπορούσατε να μείνετε έγκυος - χρησιμοποιήστε αντισύλληψη κατά</w:t>
      </w:r>
      <w:r>
        <w:br/>
        <w:t xml:space="preserve">τη διάρκεια της χρήσης του </w:t>
      </w:r>
      <w:r w:rsidR="006553B9">
        <w:rPr>
          <w:lang w:val="de-DE" w:eastAsia="de-DE" w:bidi="de-DE"/>
        </w:rPr>
        <w:t>GANCILEN</w:t>
      </w:r>
      <w:r>
        <w:rPr>
          <w:lang w:val="de-DE" w:eastAsia="de-DE" w:bidi="de-DE"/>
        </w:rPr>
        <w:t xml:space="preserve">. </w:t>
      </w:r>
      <w:r>
        <w:t>Θα πρέπει επίσης να το κάνετε αυτό για τουλάχιστον 30</w:t>
      </w:r>
      <w:r>
        <w:br/>
        <w:t xml:space="preserve">ημέρες μετά από τη διακοπή του </w:t>
      </w:r>
      <w:r w:rsidR="006553B9">
        <w:rPr>
          <w:lang w:val="de-DE" w:eastAsia="de-DE" w:bidi="de-DE"/>
        </w:rPr>
        <w:t>GANCILEN</w:t>
      </w:r>
      <w:r>
        <w:rPr>
          <w:lang w:val="de-DE" w:eastAsia="de-DE" w:bidi="de-DE"/>
        </w:rPr>
        <w:t>.</w:t>
      </w:r>
    </w:p>
    <w:p w:rsidR="00EA738A" w:rsidRDefault="00F118D3">
      <w:pPr>
        <w:pStyle w:val="40"/>
        <w:shd w:val="clear" w:color="auto" w:fill="auto"/>
        <w:spacing w:before="0" w:line="220" w:lineRule="exact"/>
        <w:ind w:left="600"/>
        <w:jc w:val="left"/>
      </w:pPr>
      <w:r>
        <w:t>Άνδρες</w:t>
      </w:r>
    </w:p>
    <w:p w:rsidR="00EA738A" w:rsidRDefault="00F118D3" w:rsidP="005822D8">
      <w:pPr>
        <w:pStyle w:val="20"/>
        <w:shd w:val="clear" w:color="auto" w:fill="auto"/>
        <w:spacing w:before="0"/>
        <w:ind w:left="600" w:firstLine="0"/>
        <w:jc w:val="both"/>
      </w:pPr>
      <w:r>
        <w:t>Εάν είστε άνδρας του οποίου η γυναίκα σύντροφος θα μπορούσε να μείνει έγκυος -</w:t>
      </w:r>
      <w:r>
        <w:br/>
        <w:t>χρησιμοποιήστε μέθοδο αντισύλληψης φραγμού (όπως είναι τα προφυλακτικά) κατά τη</w:t>
      </w:r>
      <w:r>
        <w:br/>
        <w:t xml:space="preserve">διάρκεια της χρήσης του </w:t>
      </w:r>
      <w:r w:rsidR="006553B9">
        <w:rPr>
          <w:lang w:val="de-DE" w:eastAsia="de-DE" w:bidi="de-DE"/>
        </w:rPr>
        <w:t>GANCILEN</w:t>
      </w:r>
      <w:r>
        <w:rPr>
          <w:lang w:val="de-DE" w:eastAsia="de-DE" w:bidi="de-DE"/>
        </w:rPr>
        <w:t xml:space="preserve">. </w:t>
      </w:r>
      <w:r>
        <w:t>Θα πρέπει επίσης να το κάνετε αυτό για τουλάχιστον 90</w:t>
      </w:r>
      <w:r>
        <w:br/>
        <w:t xml:space="preserve">ημέρες μετά από τη διακοπή του </w:t>
      </w:r>
      <w:r w:rsidR="006553B9">
        <w:rPr>
          <w:lang w:val="de-DE" w:eastAsia="de-DE" w:bidi="de-DE"/>
        </w:rPr>
        <w:t>GANCILEN</w:t>
      </w:r>
      <w:r>
        <w:rPr>
          <w:lang w:val="de-DE" w:eastAsia="de-DE" w:bidi="de-DE"/>
        </w:rPr>
        <w:t>.</w:t>
      </w:r>
    </w:p>
    <w:p w:rsidR="00EA738A" w:rsidRDefault="00F118D3" w:rsidP="005822D8">
      <w:pPr>
        <w:pStyle w:val="20"/>
        <w:shd w:val="clear" w:color="auto" w:fill="auto"/>
        <w:spacing w:before="0"/>
        <w:ind w:firstLine="0"/>
        <w:jc w:val="both"/>
      </w:pPr>
      <w:r>
        <w:t xml:space="preserve">Εάν εσείς ή εάν η σύντροφός σας μείνει έγκυος ενώ χρησιμοποιεί το </w:t>
      </w:r>
      <w:r w:rsidR="006553B9">
        <w:rPr>
          <w:lang w:val="de-DE" w:eastAsia="de-DE" w:bidi="de-DE"/>
        </w:rPr>
        <w:t>GANCILEN</w:t>
      </w:r>
      <w:r>
        <w:rPr>
          <w:lang w:val="de-DE" w:eastAsia="de-DE" w:bidi="de-DE"/>
        </w:rPr>
        <w:t xml:space="preserve">, </w:t>
      </w:r>
      <w:r>
        <w:t>μιλήστε αμέσως με</w:t>
      </w:r>
      <w:r>
        <w:br/>
        <w:t>τον γιατρό σας.</w:t>
      </w:r>
    </w:p>
    <w:p w:rsidR="00EA738A" w:rsidRDefault="00F118D3">
      <w:pPr>
        <w:pStyle w:val="40"/>
        <w:shd w:val="clear" w:color="auto" w:fill="auto"/>
        <w:spacing w:before="0"/>
      </w:pPr>
      <w:r>
        <w:t>Θηλασμός</w:t>
      </w:r>
    </w:p>
    <w:p w:rsidR="00EA738A" w:rsidRDefault="00F118D3" w:rsidP="005822D8">
      <w:pPr>
        <w:pStyle w:val="20"/>
        <w:shd w:val="clear" w:color="auto" w:fill="auto"/>
        <w:spacing w:before="0"/>
        <w:ind w:firstLine="0"/>
        <w:jc w:val="both"/>
      </w:pPr>
      <w:r>
        <w:t xml:space="preserve">Μην χρησιμοποιείτε το </w:t>
      </w:r>
      <w:r w:rsidR="006553B9">
        <w:rPr>
          <w:lang w:val="de-DE" w:eastAsia="de-DE" w:bidi="de-DE"/>
        </w:rPr>
        <w:t>GANCILEN</w:t>
      </w:r>
      <w:r>
        <w:rPr>
          <w:lang w:val="de-DE" w:eastAsia="de-DE" w:bidi="de-DE"/>
        </w:rPr>
        <w:t xml:space="preserve"> </w:t>
      </w:r>
      <w:r>
        <w:t>εάν θηλάζετε. Εάν ο γιατρός σας θέλει να ξεκινήσετε να</w:t>
      </w:r>
      <w:r>
        <w:br/>
        <w:t xml:space="preserve">χρησιμοποιείτε το </w:t>
      </w:r>
      <w:r w:rsidR="006553B9">
        <w:rPr>
          <w:lang w:val="de-DE" w:eastAsia="de-DE" w:bidi="de-DE"/>
        </w:rPr>
        <w:t>GANCILEN</w:t>
      </w:r>
      <w:r>
        <w:rPr>
          <w:lang w:val="de-DE" w:eastAsia="de-DE" w:bidi="de-DE"/>
        </w:rPr>
        <w:t xml:space="preserve">, </w:t>
      </w:r>
      <w:r>
        <w:t>πρέπει να σταματήσετε να θηλάζετε προτού αρχίσετε να χρησιμοποιείτε</w:t>
      </w:r>
      <w:r>
        <w:br/>
        <w:t xml:space="preserve">το φάρμακο. Αυτό συμβαίνει γιατί το </w:t>
      </w:r>
      <w:r w:rsidR="006553B9">
        <w:rPr>
          <w:lang w:val="de-DE" w:eastAsia="de-DE" w:bidi="de-DE"/>
        </w:rPr>
        <w:t>GANCILEN</w:t>
      </w:r>
      <w:r>
        <w:rPr>
          <w:lang w:val="de-DE" w:eastAsia="de-DE" w:bidi="de-DE"/>
        </w:rPr>
        <w:t xml:space="preserve"> </w:t>
      </w:r>
      <w:r>
        <w:t>μπορεί να εισέλθει στο μητρικό γάλα.</w:t>
      </w:r>
    </w:p>
    <w:p w:rsidR="00EA738A" w:rsidRDefault="00F118D3">
      <w:pPr>
        <w:pStyle w:val="40"/>
        <w:shd w:val="clear" w:color="auto" w:fill="auto"/>
        <w:spacing w:before="0"/>
      </w:pPr>
      <w:r>
        <w:t>Γονιμότητα</w:t>
      </w:r>
    </w:p>
    <w:p w:rsidR="00EA738A" w:rsidRDefault="00F118D3">
      <w:pPr>
        <w:pStyle w:val="20"/>
        <w:shd w:val="clear" w:color="auto" w:fill="auto"/>
        <w:spacing w:before="0"/>
        <w:ind w:firstLine="0"/>
        <w:jc w:val="both"/>
      </w:pPr>
      <w:r>
        <w:t xml:space="preserve">Το </w:t>
      </w:r>
      <w:r w:rsidR="006553B9">
        <w:rPr>
          <w:lang w:val="de-DE" w:eastAsia="de-DE" w:bidi="de-DE"/>
        </w:rPr>
        <w:t>GANCILEN</w:t>
      </w:r>
      <w:r>
        <w:rPr>
          <w:lang w:val="de-DE" w:eastAsia="de-DE" w:bidi="de-DE"/>
        </w:rPr>
        <w:t xml:space="preserve"> </w:t>
      </w:r>
      <w:r>
        <w:t xml:space="preserve">μπορεί να επηρεάσει τη γονιμότητα. Το </w:t>
      </w:r>
      <w:r w:rsidR="006553B9">
        <w:rPr>
          <w:lang w:val="de-DE" w:eastAsia="de-DE" w:bidi="de-DE"/>
        </w:rPr>
        <w:t>GANCILEN</w:t>
      </w:r>
      <w:r>
        <w:rPr>
          <w:lang w:val="de-DE" w:eastAsia="de-DE" w:bidi="de-DE"/>
        </w:rPr>
        <w:t xml:space="preserve"> </w:t>
      </w:r>
      <w:r>
        <w:t>μπορεί να σταματήσει προσωρινά ή</w:t>
      </w:r>
      <w:r w:rsidR="009F7AEF" w:rsidRPr="009F7AEF">
        <w:t xml:space="preserve"> </w:t>
      </w:r>
      <w:r>
        <w:t>οριστικά την παραγωγή σπέρματος στους άνδρες. Εάν σκοπεύετε να αποκτήσετε παιδί, επικοινωνήστε</w:t>
      </w:r>
      <w:r>
        <w:br/>
        <w:t xml:space="preserve">με τον γιατρό ή τον φαρμακοποιό σας πριν χρησιμοποιήσετε το </w:t>
      </w:r>
      <w:r w:rsidR="006553B9">
        <w:rPr>
          <w:lang w:val="de-DE" w:eastAsia="de-DE" w:bidi="de-DE"/>
        </w:rPr>
        <w:t>GANCILEN</w:t>
      </w:r>
      <w:r>
        <w:rPr>
          <w:lang w:val="de-DE" w:eastAsia="de-DE" w:bidi="de-DE"/>
        </w:rPr>
        <w:t>.</w:t>
      </w:r>
    </w:p>
    <w:p w:rsidR="00EA738A" w:rsidRDefault="00F118D3">
      <w:pPr>
        <w:pStyle w:val="10"/>
        <w:keepNext/>
        <w:keepLines/>
        <w:shd w:val="clear" w:color="auto" w:fill="auto"/>
        <w:spacing w:after="0" w:line="259" w:lineRule="exact"/>
        <w:jc w:val="both"/>
      </w:pPr>
      <w:bookmarkStart w:id="11" w:name="bookmark11"/>
      <w:r>
        <w:t>Οδήγηση και χειρισμός μηχανημάτων</w:t>
      </w:r>
      <w:bookmarkEnd w:id="11"/>
    </w:p>
    <w:p w:rsidR="00EA738A" w:rsidRDefault="00F118D3" w:rsidP="005822D8">
      <w:pPr>
        <w:pStyle w:val="20"/>
        <w:shd w:val="clear" w:color="auto" w:fill="auto"/>
        <w:spacing w:before="0" w:after="0"/>
        <w:ind w:firstLine="0"/>
        <w:jc w:val="both"/>
      </w:pPr>
      <w:r>
        <w:t>Μπορεί να νοιώσετε υπνηλία, ζάλη, σύγχυση ή τρέμουλο ή μπορεί να χάσετε την ισορροπία σας ή να</w:t>
      </w:r>
      <w:r>
        <w:br/>
      </w:r>
      <w:r>
        <w:lastRenderedPageBreak/>
        <w:t xml:space="preserve">εμφανίσετε σπασμούς κατά τη διάρκεια της χρήσης του </w:t>
      </w:r>
      <w:r w:rsidR="006553B9">
        <w:rPr>
          <w:lang w:val="de-DE" w:eastAsia="de-DE" w:bidi="de-DE"/>
        </w:rPr>
        <w:t>GANCILEN</w:t>
      </w:r>
      <w:r>
        <w:rPr>
          <w:lang w:val="de-DE" w:eastAsia="de-DE" w:bidi="de-DE"/>
        </w:rPr>
        <w:t xml:space="preserve">. </w:t>
      </w:r>
      <w:r>
        <w:t>Σε αυτή την περίπτωση, μην</w:t>
      </w:r>
      <w:r>
        <w:br/>
        <w:t>οδηγήσετε ή χρησιμοποιήσετε εργαλεία ή μηχανήματα.</w:t>
      </w:r>
    </w:p>
    <w:p w:rsidR="00EA738A" w:rsidRDefault="00F118D3">
      <w:pPr>
        <w:pStyle w:val="10"/>
        <w:keepNext/>
        <w:keepLines/>
        <w:shd w:val="clear" w:color="auto" w:fill="auto"/>
        <w:spacing w:after="0" w:line="259" w:lineRule="exact"/>
        <w:jc w:val="both"/>
      </w:pPr>
      <w:bookmarkStart w:id="12" w:name="bookmark12"/>
      <w:r>
        <w:t xml:space="preserve">Το </w:t>
      </w:r>
      <w:r w:rsidR="006553B9">
        <w:t>GANCILEN</w:t>
      </w:r>
      <w:r>
        <w:t xml:space="preserve"> περιέχει νάτριο</w:t>
      </w:r>
      <w:bookmarkEnd w:id="12"/>
    </w:p>
    <w:p w:rsidR="00EA738A" w:rsidRDefault="00F118D3" w:rsidP="005822D8">
      <w:pPr>
        <w:pStyle w:val="20"/>
        <w:shd w:val="clear" w:color="auto" w:fill="auto"/>
        <w:spacing w:before="0" w:after="511"/>
        <w:ind w:firstLine="0"/>
        <w:jc w:val="both"/>
      </w:pPr>
      <w:r>
        <w:t xml:space="preserve">Το </w:t>
      </w:r>
      <w:r w:rsidR="006553B9">
        <w:rPr>
          <w:lang w:val="en-US"/>
        </w:rPr>
        <w:t>GANCILEN</w:t>
      </w:r>
      <w:r>
        <w:t xml:space="preserve"> περιέχει </w:t>
      </w:r>
      <w:r w:rsidRPr="00C7359F">
        <w:t>4</w:t>
      </w:r>
      <w:r w:rsidR="00C7359F" w:rsidRPr="00C7359F">
        <w:t>6</w:t>
      </w:r>
      <w:r w:rsidRPr="00C7359F">
        <w:t xml:space="preserve"> </w:t>
      </w:r>
      <w:proofErr w:type="spellStart"/>
      <w:r w:rsidRPr="00C7359F">
        <w:t>mg</w:t>
      </w:r>
      <w:proofErr w:type="spellEnd"/>
      <w:r>
        <w:t xml:space="preserve"> νατρίου σε κάθε δόση των 500 </w:t>
      </w:r>
      <w:proofErr w:type="spellStart"/>
      <w:r>
        <w:t>mg</w:t>
      </w:r>
      <w:proofErr w:type="spellEnd"/>
      <w:r>
        <w:t>. Αυτό θα πρέπει να λαμβάνεται</w:t>
      </w:r>
      <w:r>
        <w:br/>
        <w:t>υπόψη σε ασθενείς υπό δίαιτα με ελεγχόμενη πρόσληψη νατρίου.</w:t>
      </w:r>
    </w:p>
    <w:p w:rsidR="00EA738A" w:rsidRDefault="00F118D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66"/>
        </w:tabs>
        <w:spacing w:after="207" w:line="220" w:lineRule="exact"/>
        <w:jc w:val="both"/>
      </w:pPr>
      <w:bookmarkStart w:id="13" w:name="bookmark13"/>
      <w:r>
        <w:t xml:space="preserve">Πως να χρησιμοποιήσετε το </w:t>
      </w:r>
      <w:bookmarkEnd w:id="13"/>
      <w:r w:rsidR="006553B9">
        <w:rPr>
          <w:lang w:val="en-US"/>
        </w:rPr>
        <w:t>GANCILEN</w:t>
      </w:r>
    </w:p>
    <w:p w:rsidR="00EA738A" w:rsidRDefault="00F118D3" w:rsidP="005822D8">
      <w:pPr>
        <w:pStyle w:val="20"/>
        <w:shd w:val="clear" w:color="auto" w:fill="auto"/>
        <w:spacing w:before="0" w:after="211"/>
        <w:ind w:firstLine="0"/>
        <w:jc w:val="both"/>
      </w:pPr>
      <w:r>
        <w:t>Πάντοτε να χρησιμοποιείτε το φάρμακο αυτό αυστηρά σύμφωνα με τις οδηγίες του γιατρού ή του</w:t>
      </w:r>
      <w:r>
        <w:br/>
        <w:t>φαρμακοποιού σας. Εάν έχετε αμφιβολίες, ρωτήστε τον γιατρό ή τον φαρμακοποιό σας.</w:t>
      </w:r>
    </w:p>
    <w:p w:rsidR="00EA738A" w:rsidRDefault="00F118D3">
      <w:pPr>
        <w:pStyle w:val="40"/>
        <w:shd w:val="clear" w:color="auto" w:fill="auto"/>
        <w:spacing w:before="0" w:line="220" w:lineRule="exact"/>
      </w:pPr>
      <w:r>
        <w:t>Χρήση αυτού του φαρμάκου</w:t>
      </w:r>
    </w:p>
    <w:p w:rsidR="00EA738A" w:rsidRDefault="00F118D3" w:rsidP="005822D8">
      <w:pPr>
        <w:pStyle w:val="20"/>
        <w:shd w:val="clear" w:color="auto" w:fill="auto"/>
        <w:spacing w:before="0"/>
        <w:ind w:firstLine="0"/>
        <w:jc w:val="both"/>
      </w:pPr>
      <w:r>
        <w:t xml:space="preserve">Το </w:t>
      </w:r>
      <w:r w:rsidR="006553B9">
        <w:rPr>
          <w:lang w:val="en-US" w:eastAsia="en-US" w:bidi="en-US"/>
        </w:rPr>
        <w:t>GANCILEN</w:t>
      </w:r>
      <w:r>
        <w:t xml:space="preserve"> θα σας χορηγηθεί από γιατρό ή νοσοκόμο. Θα σας χορηγηθεί μέσω ενός σωλήνα στη</w:t>
      </w:r>
      <w:r>
        <w:br/>
        <w:t>φλέβα σας. Αυτό ονομάζεται ενδοφλέβια έγχυση και συνήθως θα διαρκεί μία ώρα.</w:t>
      </w:r>
    </w:p>
    <w:p w:rsidR="00EA738A" w:rsidRDefault="00F118D3" w:rsidP="005822D8">
      <w:pPr>
        <w:pStyle w:val="20"/>
        <w:shd w:val="clear" w:color="auto" w:fill="auto"/>
        <w:spacing w:before="0" w:after="0"/>
        <w:ind w:firstLine="0"/>
        <w:jc w:val="both"/>
      </w:pPr>
      <w:r>
        <w:t xml:space="preserve">Η δόση του </w:t>
      </w:r>
      <w:r w:rsidR="006553B9">
        <w:rPr>
          <w:lang w:val="en-US" w:eastAsia="en-US" w:bidi="en-US"/>
        </w:rPr>
        <w:t>GANCILEN</w:t>
      </w:r>
      <w:r>
        <w:t xml:space="preserve"> ποικίλει από τον ένα ασθενή στον άλλο. Ο γιατρός σας θα αποφασίσει πόσο</w:t>
      </w:r>
      <w:r>
        <w:br/>
        <w:t>χρειάζεστε. Αυτό θα εξαρτάται από τα εξής: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  <w:ind w:firstLine="0"/>
        <w:jc w:val="both"/>
      </w:pPr>
      <w:r>
        <w:t>το βάρος σας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  <w:ind w:firstLine="0"/>
        <w:jc w:val="both"/>
      </w:pPr>
      <w:r>
        <w:t>την ηλικία σας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  <w:ind w:firstLine="0"/>
        <w:jc w:val="both"/>
      </w:pPr>
      <w:r>
        <w:t>πόσο καλά λειτουργούν οι νεφροί σας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  <w:ind w:firstLine="0"/>
        <w:jc w:val="both"/>
      </w:pPr>
      <w:r>
        <w:t>τον αριθμό των κυττάρων του αίματός σας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ind w:firstLine="0"/>
        <w:jc w:val="both"/>
      </w:pPr>
      <w:r>
        <w:t>τον λόγο για τον οποίο χρησιμοποιείτε το φάρμακο.</w:t>
      </w:r>
    </w:p>
    <w:p w:rsidR="00EA738A" w:rsidRDefault="00F118D3">
      <w:pPr>
        <w:pStyle w:val="20"/>
        <w:shd w:val="clear" w:color="auto" w:fill="auto"/>
        <w:spacing w:before="0" w:after="0"/>
        <w:ind w:firstLine="0"/>
        <w:jc w:val="both"/>
      </w:pPr>
      <w:r>
        <w:t xml:space="preserve">Η συχνότητα λήψης του </w:t>
      </w:r>
      <w:r w:rsidR="006553B9">
        <w:rPr>
          <w:lang w:val="en-US" w:eastAsia="en-US" w:bidi="en-US"/>
        </w:rPr>
        <w:t>GANCILEN</w:t>
      </w:r>
      <w:r>
        <w:t xml:space="preserve"> και η διάρκεια της λήψης του θα ποικίλει επίσης.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  <w:ind w:firstLine="0"/>
        <w:jc w:val="both"/>
      </w:pPr>
      <w:r>
        <w:t>Συνήθως θα ξεκινάτε με μία ή δύο εγχύσεις κάθε ημέρα.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  <w:ind w:firstLine="0"/>
        <w:jc w:val="both"/>
      </w:pPr>
      <w:r>
        <w:t>Εάν έχετε δύο εγχύσεις την ημέρα, αυτό θα συνεχιστεί για έως και 21 ημέρες.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ind w:firstLine="0"/>
        <w:jc w:val="both"/>
      </w:pPr>
      <w:r>
        <w:t xml:space="preserve">Στη συνέχεια, ο γιατρός σας ενδέχεται να </w:t>
      </w:r>
      <w:proofErr w:type="spellStart"/>
      <w:r>
        <w:t>συνταγογραφήσει</w:t>
      </w:r>
      <w:proofErr w:type="spellEnd"/>
      <w:r>
        <w:t xml:space="preserve"> την έγχυση μία φορά την ημέρα.</w:t>
      </w:r>
    </w:p>
    <w:p w:rsidR="00EA738A" w:rsidRDefault="00F118D3">
      <w:pPr>
        <w:pStyle w:val="40"/>
        <w:shd w:val="clear" w:color="auto" w:fill="auto"/>
        <w:spacing w:before="0"/>
      </w:pPr>
      <w:r>
        <w:t>Άτομα με νεφρικά ή αιματολογικά προβλήματα</w:t>
      </w:r>
    </w:p>
    <w:p w:rsidR="00EA738A" w:rsidRDefault="00F118D3" w:rsidP="005822D8">
      <w:pPr>
        <w:pStyle w:val="20"/>
        <w:shd w:val="clear" w:color="auto" w:fill="auto"/>
        <w:spacing w:before="0"/>
        <w:ind w:firstLine="0"/>
        <w:jc w:val="both"/>
      </w:pPr>
      <w:r>
        <w:t>Εάν έχετε οποιαδήποτε νεφρικά ή αιματολογικά προβλήματα, ο γιατρός σας ενδέχεται να συστήσει</w:t>
      </w:r>
      <w:r>
        <w:br/>
        <w:t xml:space="preserve">μικρότερη δόση </w:t>
      </w:r>
      <w:r w:rsidR="006553B9">
        <w:rPr>
          <w:lang w:val="en-US" w:eastAsia="en-US" w:bidi="en-US"/>
        </w:rPr>
        <w:t>GANCILEN</w:t>
      </w:r>
      <w:r>
        <w:t xml:space="preserve"> και να ελέγχει τα αποτελέσματα των αιματολογικών σας εξετάσεων</w:t>
      </w:r>
      <w:r>
        <w:br/>
        <w:t>συχνότερα κατά τη διάρκεια της θεραπείας.</w:t>
      </w:r>
    </w:p>
    <w:p w:rsidR="00EA738A" w:rsidRDefault="00F118D3">
      <w:pPr>
        <w:pStyle w:val="10"/>
        <w:keepNext/>
        <w:keepLines/>
        <w:shd w:val="clear" w:color="auto" w:fill="auto"/>
        <w:spacing w:after="0" w:line="259" w:lineRule="exact"/>
        <w:jc w:val="both"/>
      </w:pPr>
      <w:bookmarkStart w:id="14" w:name="bookmark14"/>
      <w:r>
        <w:t xml:space="preserve">Εάν χρησιμοποιείτε μεγαλύτερη </w:t>
      </w:r>
      <w:r w:rsidRPr="005822D8">
        <w:t xml:space="preserve">δόση </w:t>
      </w:r>
      <w:r w:rsidR="006553B9">
        <w:rPr>
          <w:rStyle w:val="2"/>
          <w:bCs w:val="0"/>
          <w:lang w:val="en-US" w:eastAsia="en-US" w:bidi="en-US"/>
        </w:rPr>
        <w:t>GANCILEN</w:t>
      </w:r>
      <w:r>
        <w:t xml:space="preserve"> από την κανονική</w:t>
      </w:r>
      <w:bookmarkEnd w:id="14"/>
    </w:p>
    <w:p w:rsidR="00EA738A" w:rsidRDefault="00F118D3">
      <w:pPr>
        <w:pStyle w:val="20"/>
        <w:shd w:val="clear" w:color="auto" w:fill="auto"/>
        <w:spacing w:before="0" w:after="0"/>
        <w:ind w:firstLine="0"/>
        <w:jc w:val="left"/>
      </w:pPr>
      <w:r>
        <w:t xml:space="preserve">Εάν πιστεύετε ότι σας έχει χορηγηθεί υπερβολικά μεγάλη ποσότητα </w:t>
      </w:r>
      <w:r w:rsidR="006553B9">
        <w:rPr>
          <w:lang w:val="en-US" w:eastAsia="en-US" w:bidi="en-US"/>
        </w:rPr>
        <w:t>GANCILEN</w:t>
      </w:r>
      <w:r>
        <w:t>, μιλήστε με τον γιατρό</w:t>
      </w:r>
      <w:r>
        <w:br/>
        <w:t>σας ή πηγαίνετε αμέσως στο νοσοκομείο. Μπορεί να εμφανίσετε τα ακόλουθα συμπτώματα εάν σας</w:t>
      </w:r>
      <w:r>
        <w:br/>
        <w:t>έχει χορηγηθεί υπερβολικά μεγάλη ποσότητα: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  <w:ind w:firstLine="0"/>
        <w:jc w:val="both"/>
      </w:pPr>
      <w:r>
        <w:t>πόνο στο στομάχι, διάρροια ή αίσθημα ασθένειας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  <w:ind w:firstLine="0"/>
        <w:jc w:val="both"/>
      </w:pPr>
      <w:r>
        <w:t>τρέμουλο ή σπασμούς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  <w:ind w:firstLine="0"/>
        <w:jc w:val="both"/>
      </w:pPr>
      <w:r>
        <w:t>αίμα στα ούρα σας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  <w:ind w:firstLine="0"/>
        <w:jc w:val="both"/>
      </w:pPr>
      <w:r>
        <w:t>νεφρικά ή ηπατικά προβλήματα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211"/>
        <w:ind w:firstLine="0"/>
        <w:jc w:val="both"/>
      </w:pPr>
      <w:r>
        <w:t>μεταβολές στον αριθμό των λευκοκυττάρων.</w:t>
      </w:r>
    </w:p>
    <w:p w:rsidR="00EA738A" w:rsidRDefault="00F118D3">
      <w:pPr>
        <w:pStyle w:val="10"/>
        <w:keepNext/>
        <w:keepLines/>
        <w:shd w:val="clear" w:color="auto" w:fill="auto"/>
        <w:spacing w:after="0" w:line="220" w:lineRule="exact"/>
        <w:jc w:val="both"/>
      </w:pPr>
      <w:bookmarkStart w:id="15" w:name="bookmark15"/>
      <w:r>
        <w:t xml:space="preserve">Εάν σταματήσετε να χρησιμοποιείτε </w:t>
      </w:r>
      <w:r w:rsidRPr="005822D8">
        <w:t xml:space="preserve">το </w:t>
      </w:r>
      <w:r w:rsidR="006553B9">
        <w:rPr>
          <w:rStyle w:val="2"/>
          <w:bCs w:val="0"/>
          <w:lang w:val="en-US" w:eastAsia="en-US" w:bidi="en-US"/>
        </w:rPr>
        <w:t>GANCILEN</w:t>
      </w:r>
      <w:bookmarkEnd w:id="15"/>
    </w:p>
    <w:p w:rsidR="00EA738A" w:rsidRDefault="00F118D3" w:rsidP="005822D8">
      <w:pPr>
        <w:pStyle w:val="20"/>
        <w:shd w:val="clear" w:color="auto" w:fill="auto"/>
        <w:spacing w:before="0" w:after="199" w:line="220" w:lineRule="exact"/>
        <w:ind w:firstLine="0"/>
        <w:jc w:val="both"/>
      </w:pPr>
      <w:r>
        <w:t xml:space="preserve">Μην σταματήσετε να χρησιμοποιείτε το </w:t>
      </w:r>
      <w:r w:rsidR="006553B9">
        <w:rPr>
          <w:lang w:val="en-US" w:eastAsia="en-US" w:bidi="en-US"/>
        </w:rPr>
        <w:t>GANCILEN</w:t>
      </w:r>
      <w:r>
        <w:t xml:space="preserve"> χωρίς να επικοινωνήσετε με τον γιατρό σας.</w:t>
      </w:r>
    </w:p>
    <w:p w:rsidR="00EA738A" w:rsidRDefault="00F118D3" w:rsidP="005822D8">
      <w:pPr>
        <w:pStyle w:val="20"/>
        <w:shd w:val="clear" w:color="auto" w:fill="auto"/>
        <w:spacing w:before="0" w:after="515" w:line="264" w:lineRule="exact"/>
        <w:ind w:firstLine="0"/>
        <w:jc w:val="both"/>
      </w:pPr>
      <w:r>
        <w:t>Εάν έχετε περισσότερες ερωτήσεις σχετικά με τη χρήση αυτού του φαρμάκου, ρωτήστε τον γιατρό,</w:t>
      </w:r>
      <w:r>
        <w:br/>
        <w:t>τον φαρμακοποιό ή τον νοσοκόμο σας.</w:t>
      </w:r>
    </w:p>
    <w:p w:rsidR="00EA738A" w:rsidRDefault="00F118D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66"/>
        </w:tabs>
        <w:spacing w:after="207" w:line="220" w:lineRule="exact"/>
        <w:jc w:val="both"/>
      </w:pPr>
      <w:bookmarkStart w:id="16" w:name="bookmark16"/>
      <w:r>
        <w:t>Πιθανές ανεπιθύμητες ενέργειες</w:t>
      </w:r>
      <w:bookmarkEnd w:id="16"/>
    </w:p>
    <w:p w:rsidR="00EA738A" w:rsidRDefault="00F118D3" w:rsidP="005822D8">
      <w:pPr>
        <w:pStyle w:val="20"/>
        <w:shd w:val="clear" w:color="auto" w:fill="auto"/>
        <w:spacing w:before="0" w:after="0"/>
        <w:ind w:right="260" w:firstLine="0"/>
        <w:jc w:val="both"/>
      </w:pPr>
      <w:r>
        <w:t>Όπως όλα τα φάρμακα, έτσι και αυτό το φάρμακο μπορεί να προκαλέσει ανεπιθύμητες ενέργειες, αν</w:t>
      </w:r>
      <w:r>
        <w:br/>
        <w:t>και δεν παρουσιάζονται σε όλους τους ανθρώπους. Οι ακόλουθες ανεπιθύμητες ενέργειες μπορεί να</w:t>
      </w:r>
      <w:r>
        <w:br/>
        <w:t>εμφανιστούν με αυτό το φάρμακο:</w:t>
      </w:r>
    </w:p>
    <w:p w:rsidR="00EA738A" w:rsidRDefault="00F118D3" w:rsidP="005822D8">
      <w:pPr>
        <w:pStyle w:val="30"/>
        <w:shd w:val="clear" w:color="auto" w:fill="auto"/>
        <w:spacing w:line="259" w:lineRule="exact"/>
        <w:jc w:val="both"/>
      </w:pPr>
      <w:r>
        <w:t>Σοβαρές ανεπιθύμητες ενέργειες</w:t>
      </w:r>
    </w:p>
    <w:p w:rsidR="00EA738A" w:rsidRDefault="00F118D3" w:rsidP="005822D8">
      <w:pPr>
        <w:pStyle w:val="20"/>
        <w:shd w:val="clear" w:color="auto" w:fill="auto"/>
        <w:spacing w:before="0"/>
        <w:ind w:firstLine="0"/>
        <w:jc w:val="both"/>
      </w:pPr>
      <w:r>
        <w:t>Ενημερώστε αμέσως τον γιατρό σας εάν παρατηρήσετε οποιαδήποτε από τις ακόλουθες σοβαρές</w:t>
      </w:r>
      <w:r>
        <w:br/>
        <w:t>ανεπιθύμητες ενέργειες - ο γιατρός σας ενδέχεται να σας ζητήσει να σταματήσετε να λαμβάνετε το</w:t>
      </w:r>
      <w:r>
        <w:br/>
      </w:r>
      <w:r w:rsidR="006553B9">
        <w:lastRenderedPageBreak/>
        <w:t>GANCILEN</w:t>
      </w:r>
      <w:r>
        <w:t xml:space="preserve"> και μπορεί να χρειαστείτε επείγουσα ιατρική θεραπεία:</w:t>
      </w:r>
    </w:p>
    <w:p w:rsidR="00EA738A" w:rsidRDefault="00F118D3" w:rsidP="005822D8">
      <w:pPr>
        <w:pStyle w:val="20"/>
        <w:shd w:val="clear" w:color="auto" w:fill="auto"/>
        <w:spacing w:before="0" w:after="0"/>
        <w:ind w:left="600" w:firstLine="0"/>
        <w:jc w:val="both"/>
      </w:pPr>
      <w:r>
        <w:rPr>
          <w:rStyle w:val="22"/>
        </w:rPr>
        <w:t xml:space="preserve">Πολύ συχνές: </w:t>
      </w:r>
      <w:r>
        <w:t>μπορεί να επηρεάσουν περισσότερα από 1 στα 10 άτομα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1120" w:hanging="360"/>
        <w:jc w:val="both"/>
      </w:pPr>
      <w:r>
        <w:t>χαμηλός αριθμός λευκοκυττάρων - με σημεία λοίμωξης όπως είναι ο πονόλαιμος, τα</w:t>
      </w:r>
      <w:r>
        <w:br/>
        <w:t>στοματικά έλκη ή ο πυρετός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1120" w:hanging="360"/>
        <w:jc w:val="both"/>
      </w:pPr>
      <w:r>
        <w:t xml:space="preserve">χαμηλός αριθμός </w:t>
      </w:r>
      <w:proofErr w:type="spellStart"/>
      <w:r>
        <w:t>ερυθροκυττάρων</w:t>
      </w:r>
      <w:proofErr w:type="spellEnd"/>
      <w:r>
        <w:t xml:space="preserve"> - στα σημεία περιλαμβάνονται το αίσθημα δύσπνοιας</w:t>
      </w:r>
      <w:r>
        <w:br/>
        <w:t>ή κόπωσης, το αίσθημα παλμών ή η ωχρότητα δέρματος.</w:t>
      </w:r>
    </w:p>
    <w:p w:rsidR="00EA738A" w:rsidRDefault="00F118D3" w:rsidP="005822D8">
      <w:pPr>
        <w:pStyle w:val="20"/>
        <w:shd w:val="clear" w:color="auto" w:fill="auto"/>
        <w:spacing w:before="0" w:after="0"/>
        <w:ind w:left="600" w:firstLine="0"/>
        <w:jc w:val="both"/>
      </w:pPr>
      <w:r>
        <w:rPr>
          <w:rStyle w:val="22"/>
        </w:rPr>
        <w:t xml:space="preserve">Συχνές: </w:t>
      </w:r>
      <w:r>
        <w:t>μπορεί να επηρεάσουν έως 1 στα 10 άτομα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1120" w:hanging="360"/>
        <w:jc w:val="both"/>
      </w:pPr>
      <w:r>
        <w:t xml:space="preserve">χαμηλά επίπεδα αιμοπεταλίων - τα σημεία αιμορραγία ή μώλωπες πιο εύκολα απ’ </w:t>
      </w:r>
      <w:proofErr w:type="spellStart"/>
      <w:r>
        <w:t>ό,τι</w:t>
      </w:r>
      <w:proofErr w:type="spellEnd"/>
      <w:r>
        <w:br/>
        <w:t>συνήθως, αίμα στα ούρα ή στα κόπρανα ή αιμορραγία από τα ούλα. Η αιμορραγία θα</w:t>
      </w:r>
      <w:r>
        <w:br/>
        <w:t>μπορούσε να είναι σοβαρή.</w:t>
      </w:r>
    </w:p>
    <w:p w:rsidR="00EA738A" w:rsidRDefault="00F118D3" w:rsidP="005822D8">
      <w:pPr>
        <w:pStyle w:val="20"/>
        <w:shd w:val="clear" w:color="auto" w:fill="auto"/>
        <w:spacing w:before="0" w:after="0"/>
        <w:ind w:left="600" w:firstLine="0"/>
        <w:jc w:val="both"/>
      </w:pPr>
      <w:r>
        <w:rPr>
          <w:rStyle w:val="22"/>
        </w:rPr>
        <w:t xml:space="preserve">Όχι συχνές: </w:t>
      </w:r>
      <w:r>
        <w:t>μπορεί να επηρεάσουν έως 1 στα 100 άτομα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1120" w:hanging="360"/>
        <w:jc w:val="both"/>
      </w:pPr>
      <w:r>
        <w:t>αλλεργική αντίδραση - τα σημεία μπορεί να περιλαμβάνουν ερυθρό κνησμώδες δέρμα,</w:t>
      </w:r>
      <w:r>
        <w:br/>
        <w:t>οίδημα του φάρυγγα, του προσώπου, των χειλιών ή του στόματος, δυσκολία στην</w:t>
      </w:r>
      <w:r>
        <w:br/>
        <w:t>κατάποση ή την αναπνοή.</w:t>
      </w:r>
    </w:p>
    <w:p w:rsidR="00EA738A" w:rsidRDefault="00F118D3">
      <w:pPr>
        <w:pStyle w:val="20"/>
        <w:shd w:val="clear" w:color="auto" w:fill="auto"/>
        <w:spacing w:before="0"/>
        <w:ind w:firstLine="0"/>
        <w:jc w:val="left"/>
      </w:pPr>
      <w:r>
        <w:t>Ενημερώστε αμέσως τον γιατρό σας εάν εμφανίσετε οποιαδήποτε από τις παραπάνω ανεπιθύμητες</w:t>
      </w:r>
      <w:r>
        <w:br/>
        <w:t>ενέργειες.</w:t>
      </w:r>
    </w:p>
    <w:p w:rsidR="00EA738A" w:rsidRDefault="00F118D3">
      <w:pPr>
        <w:pStyle w:val="30"/>
        <w:shd w:val="clear" w:color="auto" w:fill="auto"/>
        <w:spacing w:line="259" w:lineRule="exact"/>
      </w:pPr>
      <w:r>
        <w:t>Άλλες ανεπιθύμητες ενέργειες</w:t>
      </w:r>
    </w:p>
    <w:p w:rsidR="00EA738A" w:rsidRDefault="00F118D3" w:rsidP="005822D8">
      <w:pPr>
        <w:pStyle w:val="20"/>
        <w:shd w:val="clear" w:color="auto" w:fill="auto"/>
        <w:spacing w:before="0" w:after="0"/>
        <w:ind w:firstLine="0"/>
        <w:jc w:val="both"/>
      </w:pPr>
      <w:r>
        <w:t>Ενημερώστε αμέσως τον γιατρό, τον φαρμακοποιό ή τον νοσοκόμο σας εάν εμφανίσετε οποιαδήποτε</w:t>
      </w:r>
      <w:r>
        <w:br/>
        <w:t>από τις ακόλουθες ανεπιθύμητες ενέργειες:</w:t>
      </w:r>
    </w:p>
    <w:p w:rsidR="00EA738A" w:rsidRDefault="00F118D3">
      <w:pPr>
        <w:pStyle w:val="20"/>
        <w:shd w:val="clear" w:color="auto" w:fill="auto"/>
        <w:spacing w:before="0" w:after="0"/>
        <w:ind w:left="600" w:firstLine="0"/>
        <w:jc w:val="left"/>
      </w:pPr>
      <w:r>
        <w:rPr>
          <w:rStyle w:val="22"/>
        </w:rPr>
        <w:t xml:space="preserve">Πολύ συχνές: </w:t>
      </w:r>
      <w:r>
        <w:t>μπορεί να επηρεάσουν περισσότερα από 1 στα 10 άτομα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διάρροια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/>
        <w:ind w:left="760" w:firstLine="0"/>
        <w:jc w:val="both"/>
      </w:pPr>
      <w:r>
        <w:t>αίσθημα δύσπνοιας.</w:t>
      </w:r>
    </w:p>
    <w:p w:rsidR="00EA738A" w:rsidRDefault="00F118D3">
      <w:pPr>
        <w:pStyle w:val="20"/>
        <w:shd w:val="clear" w:color="auto" w:fill="auto"/>
        <w:spacing w:before="0" w:after="0"/>
        <w:ind w:left="600" w:firstLine="0"/>
        <w:jc w:val="left"/>
      </w:pPr>
      <w:r>
        <w:rPr>
          <w:rStyle w:val="22"/>
        </w:rPr>
        <w:t xml:space="preserve">Συχνές: </w:t>
      </w:r>
      <w:r>
        <w:t>μπορεί να επηρεάσουν έως 1 στα 10 άτομα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πονοκέφαλος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δυσκολία στον ύπνο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πυρετός, ρίγη ή νυκτερινές εφιδρώσεις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αίσθημα κόπωσης, ζάλης, αδυναμίας, ή γενικότερης αδιαθεσίας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αίσθημα κατάθλιψης, άγχους, σύγχυσης ή μη φυσιολογικές σκέψεις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πόνος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πόνος στο αυτί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1120" w:hanging="360"/>
        <w:jc w:val="left"/>
      </w:pPr>
      <w:r>
        <w:t>αίσθημα αδυναμίας ή αιμωδίας (μουδιάσματος) στα χέρια ή τα πόδια, το οποίο μπορεί να</w:t>
      </w:r>
      <w:r>
        <w:br/>
        <w:t>επηρεάσει την ισορροπία σας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μυϊκός πόνος ή σπασμοί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πόνος στην πλάτη, τον θώρακα ή τις αρθρώσεις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προβλήματα στην όραση ή πόνος στους οφθαλμούς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έκζεμα, δερματικά προβλήματα, κνησμός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1120" w:hanging="360"/>
        <w:jc w:val="left"/>
      </w:pPr>
      <w:r>
        <w:t>μεταβολές στην αίσθηση της αφής, αίσθημα μυρμηγκιάσματος, γαργαλητού, νυγμού</w:t>
      </w:r>
      <w:r>
        <w:br/>
        <w:t>(τσιμπήματος) ή καύσου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σπασμοί</w:t>
      </w:r>
    </w:p>
    <w:p w:rsidR="00EA738A" w:rsidRDefault="00F118D3">
      <w:pPr>
        <w:pStyle w:val="50"/>
        <w:numPr>
          <w:ilvl w:val="0"/>
          <w:numId w:val="1"/>
        </w:numPr>
        <w:shd w:val="clear" w:color="auto" w:fill="auto"/>
        <w:tabs>
          <w:tab w:val="left" w:pos="1118"/>
        </w:tabs>
        <w:ind w:left="760"/>
      </w:pPr>
      <w:r>
        <w:t>βήχας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αίσθημα αδιαθεσίας ή αδιαθεσία (ναυτία ή έμετος)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προβλήματα κατάποσης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μεταβολές στη γεύση των τροφών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απώλεια όρεξης, ανορεξία ή απώλεια βάρους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στομαχικός πόνος, δυσκοιλιότητα, αέρια, δυσπεψία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1120" w:hanging="360"/>
        <w:jc w:val="left"/>
      </w:pPr>
      <w:r>
        <w:t>ουρολοίμωξη - τα σημεία περιλαμβάνουν πυρετό, συχνότερη ούρηση, πόνο κατά την</w:t>
      </w:r>
      <w:r>
        <w:br/>
        <w:t>ούρηση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760" w:firstLine="0"/>
        <w:jc w:val="both"/>
      </w:pPr>
      <w:r>
        <w:t>μυκητιάσεις και στοματικές μυκητιάσεις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/>
        <w:ind w:left="1120" w:hanging="360"/>
        <w:jc w:val="left"/>
      </w:pPr>
      <w:proofErr w:type="spellStart"/>
      <w:r>
        <w:t>βακτηριακή</w:t>
      </w:r>
      <w:proofErr w:type="spellEnd"/>
      <w:r>
        <w:t xml:space="preserve"> δερματική λοίμωξη - τα σημεία περιλαμβάνουν ερυθρό, επώδυνο ή</w:t>
      </w:r>
      <w:r>
        <w:br/>
        <w:t>διογκωμένο δέρμα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δηλητηρίαση του αίματος (σηψαιμία)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μεταβολές στον αριθμό των κυττάρων του αίματος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ηπατικά και νεφρικά προβλήματα που εμφανίζονται στις εξετάσεις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240"/>
        <w:ind w:left="1120" w:hanging="360"/>
        <w:jc w:val="left"/>
      </w:pPr>
      <w:r>
        <w:t>δερματική αντίδραση στη θέση της ένεσης του φαρμάκου - όπως είναι η φλεγμονή, ο</w:t>
      </w:r>
      <w:r>
        <w:br/>
      </w:r>
      <w:r>
        <w:lastRenderedPageBreak/>
        <w:t>πόνος και το οίδημα.</w:t>
      </w:r>
    </w:p>
    <w:p w:rsidR="00EA738A" w:rsidRDefault="00F118D3">
      <w:pPr>
        <w:pStyle w:val="20"/>
        <w:shd w:val="clear" w:color="auto" w:fill="auto"/>
        <w:spacing w:before="0" w:after="0"/>
        <w:ind w:left="600" w:firstLine="0"/>
        <w:jc w:val="left"/>
      </w:pPr>
      <w:r>
        <w:rPr>
          <w:rStyle w:val="22"/>
        </w:rPr>
        <w:t xml:space="preserve">Όχι συχνές: </w:t>
      </w:r>
      <w:r>
        <w:t>μπορεί να επηρεάσουν έως 1 στα 100 άτομα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τριχόπτωση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κώφωση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στοματικά έλκη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κνίδωση, ξηροδερμία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αίσθημα διέγερσης ή νευρικότητας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οφθαλμική λοίμωξη (επιπεφυκίτιδα)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μη φυσιολογικές σκέψεις ή αισθήματα, απώλεια επαφής με την πραγματικότητα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αίμα στα ούρα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τρόμος, τρέμουλο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διογκωμένο στομάχι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ακανόνιστος καρδιακός ρυθμός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χαμηλή αρτηριακή πίεση, η οποία μπορεί να σας κάνει να νοιώσετε ζάλη ή λιποθυμία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σοβαρά νεφρικά προβλήματα που εμφανίζονται στις εξετάσεις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 xml:space="preserve">χαμηλός αριθμός </w:t>
      </w:r>
      <w:proofErr w:type="spellStart"/>
      <w:r>
        <w:t>ερυθροκυττάρων</w:t>
      </w:r>
      <w:proofErr w:type="spellEnd"/>
      <w:r>
        <w:t xml:space="preserve"> που εμφανίζεται στις εξετάσεις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ανικανότητα στους άνδρες - βλ. παράγραφο «Γονιμότητα»</w:t>
      </w:r>
    </w:p>
    <w:p w:rsidR="00EA738A" w:rsidRDefault="00F118D3" w:rsidP="005822D8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240"/>
        <w:ind w:left="1120" w:hanging="360"/>
        <w:jc w:val="both"/>
      </w:pPr>
      <w:r>
        <w:t>παγκρεατίτιδα - τα σημεία είναι σοβαρός στομαχικός πόνος, ο οποίος διαχέεται έως την</w:t>
      </w:r>
      <w:r>
        <w:br/>
        <w:t>πλάτη σας.</w:t>
      </w:r>
    </w:p>
    <w:p w:rsidR="00EA738A" w:rsidRDefault="00F118D3">
      <w:pPr>
        <w:pStyle w:val="20"/>
        <w:shd w:val="clear" w:color="auto" w:fill="auto"/>
        <w:spacing w:before="0" w:after="0"/>
        <w:ind w:left="600" w:firstLine="0"/>
        <w:jc w:val="left"/>
      </w:pPr>
      <w:r>
        <w:rPr>
          <w:rStyle w:val="22"/>
        </w:rPr>
        <w:t xml:space="preserve">Σπάνια: </w:t>
      </w:r>
      <w:r>
        <w:t>μπορεί να επηρεάσουν έως 1 στα 1.000 άτομα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760" w:firstLine="0"/>
        <w:jc w:val="both"/>
      </w:pPr>
      <w:r>
        <w:t>εξάνθημα</w:t>
      </w:r>
    </w:p>
    <w:p w:rsidR="00EA738A" w:rsidRDefault="00F118D3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240"/>
        <w:ind w:left="760" w:firstLine="0"/>
        <w:jc w:val="both"/>
      </w:pPr>
      <w:r>
        <w:t>ψευδαισθήσεις - το να ακούει ή να βλέπει κανείς πράγματα που δεν υπάρχουν.</w:t>
      </w:r>
    </w:p>
    <w:p w:rsidR="00C9129D" w:rsidRPr="006553B9" w:rsidRDefault="00C9129D" w:rsidP="00C9129D">
      <w:pPr>
        <w:pStyle w:val="20"/>
        <w:spacing w:after="0" w:line="240" w:lineRule="auto"/>
        <w:jc w:val="left"/>
        <w:rPr>
          <w:b/>
          <w:bCs/>
        </w:rPr>
      </w:pPr>
      <w:r w:rsidRPr="006553B9">
        <w:rPr>
          <w:b/>
          <w:bCs/>
        </w:rPr>
        <w:t xml:space="preserve">       </w:t>
      </w:r>
      <w:r w:rsidR="005822D8" w:rsidRPr="005822D8">
        <w:rPr>
          <w:b/>
          <w:bCs/>
        </w:rPr>
        <w:t xml:space="preserve">Αναφορά ανεπιθύμητων ενεργειών </w:t>
      </w:r>
    </w:p>
    <w:p w:rsidR="005822D8" w:rsidRPr="00C9129D" w:rsidRDefault="005822D8" w:rsidP="00C9129D">
      <w:pPr>
        <w:pStyle w:val="20"/>
        <w:spacing w:after="0" w:line="240" w:lineRule="auto"/>
        <w:ind w:firstLine="0"/>
        <w:jc w:val="left"/>
        <w:rPr>
          <w:bCs/>
        </w:rPr>
      </w:pPr>
      <w:r w:rsidRPr="00C9129D">
        <w:rPr>
          <w:bCs/>
        </w:rPr>
        <w:t>Εάν παρατηρήσετε κάποια ανεπιθύμητη ενέργεια, ενημερώστε το</w:t>
      </w:r>
      <w:r w:rsidR="00C9129D" w:rsidRPr="00C9129D">
        <w:rPr>
          <w:bCs/>
        </w:rPr>
        <w:t xml:space="preserve">ν γιατρό ή τον φαρμακοποιό σας. </w:t>
      </w:r>
      <w:r w:rsidRPr="00C9129D">
        <w:rPr>
          <w:bCs/>
        </w:rPr>
        <w:t xml:space="preserve">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απευθείας, μέσω του εθνικού συστήματος αναφοράς </w:t>
      </w:r>
    </w:p>
    <w:p w:rsidR="005822D8" w:rsidRPr="00C9129D" w:rsidRDefault="005822D8" w:rsidP="00C9129D">
      <w:pPr>
        <w:pStyle w:val="20"/>
        <w:spacing w:after="0" w:line="240" w:lineRule="auto"/>
        <w:ind w:firstLine="0"/>
        <w:jc w:val="left"/>
        <w:rPr>
          <w:bCs/>
        </w:rPr>
      </w:pPr>
      <w:r w:rsidRPr="00C9129D">
        <w:rPr>
          <w:bCs/>
        </w:rPr>
        <w:t>Εθνικός Οργανισμός Φαρμάκων</w:t>
      </w:r>
    </w:p>
    <w:p w:rsidR="005822D8" w:rsidRPr="00C9129D" w:rsidRDefault="005822D8" w:rsidP="00C9129D">
      <w:pPr>
        <w:pStyle w:val="20"/>
        <w:spacing w:after="0" w:line="240" w:lineRule="auto"/>
        <w:ind w:firstLine="0"/>
        <w:jc w:val="left"/>
        <w:rPr>
          <w:bCs/>
        </w:rPr>
      </w:pPr>
      <w:r w:rsidRPr="00C9129D">
        <w:rPr>
          <w:bCs/>
        </w:rPr>
        <w:t>Μεσογείων 284</w:t>
      </w:r>
    </w:p>
    <w:p w:rsidR="005822D8" w:rsidRPr="00C9129D" w:rsidRDefault="005822D8" w:rsidP="00C9129D">
      <w:pPr>
        <w:pStyle w:val="20"/>
        <w:spacing w:after="0" w:line="240" w:lineRule="auto"/>
        <w:ind w:firstLine="0"/>
        <w:jc w:val="left"/>
        <w:rPr>
          <w:bCs/>
        </w:rPr>
      </w:pPr>
      <w:r w:rsidRPr="00C9129D">
        <w:rPr>
          <w:bCs/>
        </w:rPr>
        <w:t>GR-15562 Χολαργός, Αθήνα</w:t>
      </w:r>
    </w:p>
    <w:p w:rsidR="005822D8" w:rsidRPr="00C9129D" w:rsidRDefault="005822D8" w:rsidP="00C9129D">
      <w:pPr>
        <w:pStyle w:val="20"/>
        <w:spacing w:after="0" w:line="240" w:lineRule="auto"/>
        <w:ind w:firstLine="0"/>
        <w:jc w:val="left"/>
        <w:rPr>
          <w:bCs/>
        </w:rPr>
      </w:pPr>
      <w:proofErr w:type="spellStart"/>
      <w:r w:rsidRPr="00C9129D">
        <w:rPr>
          <w:bCs/>
        </w:rPr>
        <w:t>Τηλ</w:t>
      </w:r>
      <w:proofErr w:type="spellEnd"/>
      <w:r w:rsidRPr="00C9129D">
        <w:rPr>
          <w:bCs/>
        </w:rPr>
        <w:t>: + 30 213 2040380/337</w:t>
      </w:r>
    </w:p>
    <w:p w:rsidR="005822D8" w:rsidRPr="00C9129D" w:rsidRDefault="005822D8" w:rsidP="00C9129D">
      <w:pPr>
        <w:pStyle w:val="20"/>
        <w:spacing w:after="0" w:line="240" w:lineRule="auto"/>
        <w:ind w:firstLine="0"/>
        <w:jc w:val="left"/>
        <w:rPr>
          <w:bCs/>
        </w:rPr>
      </w:pPr>
      <w:r w:rsidRPr="00C9129D">
        <w:rPr>
          <w:bCs/>
        </w:rPr>
        <w:t xml:space="preserve">Φαξ: + 30 210 6549585 </w:t>
      </w:r>
    </w:p>
    <w:p w:rsidR="005822D8" w:rsidRPr="00C9129D" w:rsidRDefault="005822D8" w:rsidP="00C9129D">
      <w:pPr>
        <w:pStyle w:val="20"/>
        <w:spacing w:after="0" w:line="240" w:lineRule="auto"/>
        <w:ind w:firstLine="0"/>
        <w:jc w:val="left"/>
        <w:rPr>
          <w:bCs/>
        </w:rPr>
      </w:pPr>
      <w:proofErr w:type="spellStart"/>
      <w:r w:rsidRPr="00C9129D">
        <w:rPr>
          <w:bCs/>
        </w:rPr>
        <w:t>Ιστότοπος</w:t>
      </w:r>
      <w:proofErr w:type="spellEnd"/>
      <w:r w:rsidRPr="00C9129D">
        <w:rPr>
          <w:bCs/>
        </w:rPr>
        <w:t>: http://www.eof.gr</w:t>
      </w:r>
    </w:p>
    <w:p w:rsidR="00EA738A" w:rsidRPr="00A16AD4" w:rsidRDefault="005822D8" w:rsidP="00C9129D">
      <w:pPr>
        <w:pStyle w:val="20"/>
        <w:shd w:val="clear" w:color="auto" w:fill="auto"/>
        <w:spacing w:before="0" w:after="0" w:line="240" w:lineRule="auto"/>
        <w:ind w:firstLine="0"/>
        <w:jc w:val="left"/>
        <w:rPr>
          <w:bCs/>
        </w:rPr>
      </w:pPr>
      <w:r w:rsidRPr="00C9129D">
        <w:rPr>
          <w:bCs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C9129D" w:rsidRPr="00A16AD4" w:rsidRDefault="00C9129D" w:rsidP="00C9129D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EA738A" w:rsidRDefault="00F118D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66"/>
        </w:tabs>
        <w:spacing w:after="238" w:line="220" w:lineRule="exact"/>
        <w:jc w:val="both"/>
      </w:pPr>
      <w:bookmarkStart w:id="17" w:name="bookmark17"/>
      <w:r>
        <w:t>Πως να φυλάσσετε τ</w:t>
      </w:r>
      <w:r w:rsidRPr="00C9129D">
        <w:t xml:space="preserve">ο </w:t>
      </w:r>
      <w:bookmarkEnd w:id="17"/>
      <w:r w:rsidR="006553B9">
        <w:rPr>
          <w:rStyle w:val="2"/>
          <w:bCs w:val="0"/>
          <w:lang w:val="en-US" w:eastAsia="en-US" w:bidi="en-US"/>
        </w:rPr>
        <w:t>GANCILEN</w:t>
      </w:r>
    </w:p>
    <w:p w:rsidR="00EA738A" w:rsidRDefault="00F118D3">
      <w:pPr>
        <w:pStyle w:val="20"/>
        <w:shd w:val="clear" w:color="auto" w:fill="auto"/>
        <w:spacing w:before="0" w:after="207" w:line="220" w:lineRule="exact"/>
        <w:ind w:firstLine="0"/>
        <w:jc w:val="both"/>
      </w:pPr>
      <w:r>
        <w:t>Το φάρμακο αυτό πρέπει να φυλάσσεται σε μέρη που δεν το βλέπουν και δεν το φθάνουν τα παιδιά.</w:t>
      </w:r>
    </w:p>
    <w:p w:rsidR="00EA738A" w:rsidRPr="007D3785" w:rsidRDefault="00F118D3" w:rsidP="00C9129D">
      <w:pPr>
        <w:pStyle w:val="20"/>
        <w:shd w:val="clear" w:color="auto" w:fill="auto"/>
        <w:spacing w:before="0" w:after="0"/>
        <w:ind w:firstLine="0"/>
        <w:jc w:val="both"/>
      </w:pPr>
      <w:r>
        <w:t>Δεν απαιτούνται ειδικές συνθήκες φύλαξης. Δεν θα πρέπει να χρησιμοποιείται μετά από την</w:t>
      </w:r>
      <w:r>
        <w:br/>
        <w:t>ημερομηνία λήξης που αναφέρεται στο κουτί. Η ημερομηνία λήξης είναι η τελευταία ημέρα του μήνα</w:t>
      </w:r>
      <w:r>
        <w:br/>
        <w:t>που αναφέρεται εκεί.</w:t>
      </w:r>
    </w:p>
    <w:p w:rsidR="00010CA3" w:rsidRPr="007D3785" w:rsidRDefault="00010CA3" w:rsidP="00C9129D">
      <w:pPr>
        <w:pStyle w:val="20"/>
        <w:shd w:val="clear" w:color="auto" w:fill="auto"/>
        <w:spacing w:before="0" w:after="0"/>
        <w:ind w:firstLine="0"/>
        <w:jc w:val="both"/>
        <w:rPr>
          <w:color w:val="auto"/>
        </w:rPr>
      </w:pPr>
    </w:p>
    <w:p w:rsidR="00010CA3" w:rsidRPr="00010CA3" w:rsidRDefault="00010CA3" w:rsidP="00010CA3">
      <w:pPr>
        <w:tabs>
          <w:tab w:val="left" w:pos="0"/>
          <w:tab w:val="left" w:pos="9072"/>
        </w:tabs>
        <w:spacing w:after="248" w:line="274" w:lineRule="exact"/>
        <w:ind w:right="-765"/>
        <w:jc w:val="both"/>
        <w:rPr>
          <w:rFonts w:ascii="Times New Roman" w:hAnsi="Times New Roman"/>
          <w:color w:val="auto"/>
          <w:sz w:val="22"/>
          <w:szCs w:val="22"/>
        </w:rPr>
      </w:pPr>
      <w:r w:rsidRPr="00010CA3">
        <w:rPr>
          <w:rFonts w:ascii="Times New Roman" w:hAnsi="Times New Roman"/>
          <w:bCs/>
          <w:color w:val="auto"/>
          <w:sz w:val="22"/>
          <w:szCs w:val="22"/>
        </w:rPr>
        <w:t>Η</w:t>
      </w:r>
      <w:r w:rsidRPr="00010CA3">
        <w:rPr>
          <w:rFonts w:ascii="Times New Roman" w:hAnsi="Times New Roman"/>
          <w:color w:val="auto"/>
          <w:sz w:val="22"/>
          <w:szCs w:val="22"/>
        </w:rPr>
        <w:t xml:space="preserve"> χημική και φυσική σταθερότητα κατά τη χρήση του </w:t>
      </w:r>
      <w:proofErr w:type="spellStart"/>
      <w:r w:rsidRPr="00010CA3">
        <w:rPr>
          <w:rFonts w:ascii="Times New Roman" w:hAnsi="Times New Roman"/>
          <w:color w:val="auto"/>
          <w:sz w:val="22"/>
          <w:szCs w:val="22"/>
        </w:rPr>
        <w:t>ανασυσταμένου</w:t>
      </w:r>
      <w:proofErr w:type="spellEnd"/>
      <w:r w:rsidRPr="00010CA3">
        <w:rPr>
          <w:rFonts w:ascii="Times New Roman" w:hAnsi="Times New Roman"/>
          <w:color w:val="auto"/>
          <w:sz w:val="22"/>
          <w:szCs w:val="22"/>
        </w:rPr>
        <w:t xml:space="preserve"> διαλύματος στο φιαλίδιο έχει καταδειχθεί για το </w:t>
      </w:r>
      <w:proofErr w:type="spellStart"/>
      <w:r w:rsidRPr="00010CA3">
        <w:rPr>
          <w:rFonts w:ascii="Times New Roman" w:hAnsi="Times New Roman"/>
          <w:color w:val="auto"/>
          <w:sz w:val="22"/>
          <w:szCs w:val="22"/>
        </w:rPr>
        <w:t>ανασυσταμένο</w:t>
      </w:r>
      <w:proofErr w:type="spellEnd"/>
      <w:r w:rsidRPr="00010CA3">
        <w:rPr>
          <w:rFonts w:ascii="Times New Roman" w:hAnsi="Times New Roman"/>
          <w:color w:val="auto"/>
          <w:sz w:val="22"/>
          <w:szCs w:val="22"/>
        </w:rPr>
        <w:t xml:space="preserve"> προϊόν για 12 ώρες σε θερμοκρασία </w:t>
      </w:r>
      <w:r w:rsidRPr="00010CA3">
        <w:rPr>
          <w:rFonts w:ascii="Times New Roman" w:hAnsi="Times New Roman"/>
          <w:color w:val="auto"/>
          <w:sz w:val="22"/>
          <w:szCs w:val="22"/>
          <w:lang w:bidi="en-US"/>
        </w:rPr>
        <w:t>20-</w:t>
      </w:r>
      <w:r w:rsidRPr="00010CA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10CA3">
        <w:rPr>
          <w:rFonts w:ascii="Times New Roman" w:hAnsi="Times New Roman"/>
          <w:color w:val="auto"/>
          <w:sz w:val="22"/>
          <w:szCs w:val="22"/>
          <w:lang w:eastAsia="en-US" w:bidi="en-US"/>
        </w:rPr>
        <w:t>25°C.</w:t>
      </w:r>
      <w:r w:rsidRPr="00010CA3">
        <w:rPr>
          <w:rFonts w:ascii="Times New Roman" w:hAnsi="Times New Roman"/>
          <w:color w:val="auto"/>
          <w:sz w:val="22"/>
          <w:szCs w:val="22"/>
          <w:lang w:bidi="en-US"/>
        </w:rPr>
        <w:t xml:space="preserve"> Να μην καταψύχεται.</w:t>
      </w:r>
    </w:p>
    <w:p w:rsidR="00010CA3" w:rsidRPr="00010CA3" w:rsidRDefault="00010CA3" w:rsidP="00010CA3">
      <w:pPr>
        <w:tabs>
          <w:tab w:val="left" w:pos="0"/>
          <w:tab w:val="left" w:pos="9072"/>
        </w:tabs>
        <w:spacing w:after="248" w:line="274" w:lineRule="exact"/>
        <w:ind w:right="-765"/>
        <w:jc w:val="both"/>
        <w:rPr>
          <w:rFonts w:ascii="Times New Roman" w:hAnsi="Times New Roman"/>
          <w:color w:val="auto"/>
          <w:sz w:val="22"/>
          <w:szCs w:val="22"/>
        </w:rPr>
      </w:pPr>
      <w:r w:rsidRPr="00010CA3">
        <w:rPr>
          <w:rFonts w:ascii="Times New Roman" w:hAnsi="Times New Roman"/>
          <w:bCs/>
          <w:color w:val="auto"/>
          <w:sz w:val="22"/>
          <w:szCs w:val="22"/>
        </w:rPr>
        <w:t>Η</w:t>
      </w:r>
      <w:r w:rsidRPr="00010CA3">
        <w:rPr>
          <w:rFonts w:ascii="Times New Roman" w:hAnsi="Times New Roman"/>
          <w:color w:val="auto"/>
          <w:sz w:val="22"/>
          <w:szCs w:val="22"/>
        </w:rPr>
        <w:t xml:space="preserve"> χημική και φυσική σταθερότητα για τη χρήση μετά την αραίωση του </w:t>
      </w:r>
      <w:proofErr w:type="spellStart"/>
      <w:r w:rsidRPr="00010CA3">
        <w:rPr>
          <w:rFonts w:ascii="Times New Roman" w:hAnsi="Times New Roman"/>
          <w:color w:val="auto"/>
          <w:sz w:val="22"/>
          <w:szCs w:val="22"/>
        </w:rPr>
        <w:t>ανασυσταμένου</w:t>
      </w:r>
      <w:proofErr w:type="spellEnd"/>
      <w:r w:rsidRPr="00010CA3">
        <w:rPr>
          <w:rFonts w:ascii="Times New Roman" w:hAnsi="Times New Roman"/>
          <w:color w:val="auto"/>
          <w:sz w:val="22"/>
          <w:szCs w:val="22"/>
        </w:rPr>
        <w:t xml:space="preserve"> διαλύματος έχει δειχθεί για 24 ώρες σε θερμοκρασία </w:t>
      </w:r>
      <w:r w:rsidRPr="00010CA3">
        <w:rPr>
          <w:rFonts w:ascii="Times New Roman" w:hAnsi="Times New Roman"/>
          <w:color w:val="auto"/>
          <w:sz w:val="22"/>
          <w:szCs w:val="22"/>
          <w:lang w:bidi="en-US"/>
        </w:rPr>
        <w:t>2-</w:t>
      </w:r>
      <w:r w:rsidRPr="00010CA3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10CA3">
        <w:rPr>
          <w:rFonts w:ascii="Times New Roman" w:hAnsi="Times New Roman"/>
          <w:color w:val="auto"/>
          <w:sz w:val="22"/>
          <w:szCs w:val="22"/>
          <w:lang w:bidi="en-US"/>
        </w:rPr>
        <w:t>8</w:t>
      </w:r>
      <w:r w:rsidRPr="00010CA3">
        <w:rPr>
          <w:rFonts w:ascii="Times New Roman" w:hAnsi="Times New Roman"/>
          <w:color w:val="auto"/>
          <w:sz w:val="22"/>
          <w:szCs w:val="22"/>
          <w:lang w:eastAsia="en-US" w:bidi="en-US"/>
        </w:rPr>
        <w:t>°C.</w:t>
      </w:r>
      <w:r w:rsidRPr="00010CA3">
        <w:rPr>
          <w:rFonts w:ascii="Times New Roman" w:hAnsi="Times New Roman"/>
          <w:color w:val="auto"/>
          <w:sz w:val="22"/>
          <w:szCs w:val="22"/>
          <w:lang w:bidi="en-US"/>
        </w:rPr>
        <w:t xml:space="preserve"> Να μην καταψύχεται.</w:t>
      </w:r>
    </w:p>
    <w:p w:rsidR="00010CA3" w:rsidRPr="00FC5BB7" w:rsidRDefault="00010CA3" w:rsidP="00010CA3">
      <w:pPr>
        <w:tabs>
          <w:tab w:val="left" w:pos="0"/>
        </w:tabs>
        <w:spacing w:line="264" w:lineRule="exact"/>
        <w:ind w:right="-765"/>
        <w:jc w:val="both"/>
        <w:rPr>
          <w:rFonts w:ascii="Times New Roman" w:hAnsi="Times New Roman"/>
          <w:color w:val="auto"/>
          <w:sz w:val="22"/>
          <w:szCs w:val="22"/>
        </w:rPr>
      </w:pPr>
      <w:r w:rsidRPr="00010CA3">
        <w:rPr>
          <w:rFonts w:ascii="Times New Roman" w:hAnsi="Times New Roman"/>
          <w:color w:val="auto"/>
          <w:sz w:val="22"/>
          <w:szCs w:val="22"/>
        </w:rPr>
        <w:t>Από μικροβιολογικής άποψης, το διάλυμα έγχυσης θα πρ</w:t>
      </w:r>
      <w:r w:rsidR="00FC5BB7">
        <w:rPr>
          <w:rFonts w:ascii="Times New Roman" w:hAnsi="Times New Roman"/>
          <w:color w:val="auto"/>
          <w:sz w:val="22"/>
          <w:szCs w:val="22"/>
        </w:rPr>
        <w:t>έπει να χρησιμοποιείται  άμεσα</w:t>
      </w:r>
      <w:r w:rsidR="00FC5BB7" w:rsidRPr="00FC5BB7">
        <w:rPr>
          <w:rFonts w:ascii="Times New Roman" w:hAnsi="Times New Roman"/>
          <w:color w:val="auto"/>
          <w:sz w:val="22"/>
          <w:szCs w:val="22"/>
        </w:rPr>
        <w:t>.</w:t>
      </w:r>
    </w:p>
    <w:p w:rsidR="00FC5BB7" w:rsidRPr="00FC5BB7" w:rsidRDefault="00010CA3" w:rsidP="00FC5BB7">
      <w:pPr>
        <w:tabs>
          <w:tab w:val="left" w:pos="0"/>
        </w:tabs>
        <w:spacing w:line="264" w:lineRule="exact"/>
        <w:ind w:right="-765"/>
        <w:jc w:val="both"/>
        <w:rPr>
          <w:rFonts w:ascii="Times New Roman" w:hAnsi="Times New Roman"/>
          <w:color w:val="auto"/>
          <w:sz w:val="22"/>
          <w:szCs w:val="22"/>
        </w:rPr>
      </w:pPr>
      <w:r w:rsidRPr="00FC5BB7">
        <w:rPr>
          <w:rFonts w:ascii="Times New Roman" w:hAnsi="Times New Roman"/>
          <w:color w:val="auto"/>
          <w:sz w:val="22"/>
          <w:szCs w:val="22"/>
        </w:rPr>
        <w:t xml:space="preserve">Εάν δεν χρησιμοποιηθεί άμεσα, οι χρόνοι και οι συνθήκες φύλαξης του διαλύματος πριν από τη χρήση, </w:t>
      </w:r>
      <w:r w:rsidR="00FC5BB7" w:rsidRPr="00FC5BB7">
        <w:rPr>
          <w:rFonts w:ascii="Times New Roman" w:hAnsi="Times New Roman"/>
          <w:color w:val="auto"/>
          <w:sz w:val="22"/>
          <w:szCs w:val="22"/>
        </w:rPr>
        <w:lastRenderedPageBreak/>
        <w:t xml:space="preserve">αποτελούν ευθύνη του χρήστη και δεν θα πρέπει να ξεπερνούν τις 24h στους 2 </w:t>
      </w:r>
      <w:r w:rsidR="00FC5BB7">
        <w:rPr>
          <w:rFonts w:ascii="Times New Roman" w:hAnsi="Times New Roman"/>
          <w:color w:val="auto"/>
          <w:sz w:val="22"/>
          <w:szCs w:val="22"/>
          <w:vertAlign w:val="superscript"/>
          <w:lang w:val="en-US"/>
        </w:rPr>
        <w:t>o</w:t>
      </w:r>
      <w:r w:rsidR="00FC5BB7" w:rsidRPr="00FC5BB7">
        <w:rPr>
          <w:rFonts w:ascii="Times New Roman" w:hAnsi="Times New Roman"/>
          <w:color w:val="auto"/>
          <w:sz w:val="22"/>
          <w:szCs w:val="22"/>
        </w:rPr>
        <w:t xml:space="preserve">C-8 </w:t>
      </w:r>
      <w:r w:rsidR="00FC5BB7">
        <w:rPr>
          <w:rFonts w:ascii="Times New Roman" w:hAnsi="Times New Roman"/>
          <w:color w:val="auto"/>
          <w:sz w:val="22"/>
          <w:szCs w:val="22"/>
          <w:vertAlign w:val="superscript"/>
          <w:lang w:val="en-US"/>
        </w:rPr>
        <w:t>o</w:t>
      </w:r>
      <w:r w:rsidR="00FC5BB7" w:rsidRPr="00FC5BB7">
        <w:rPr>
          <w:rFonts w:ascii="Times New Roman" w:hAnsi="Times New Roman"/>
          <w:color w:val="auto"/>
          <w:sz w:val="22"/>
          <w:szCs w:val="22"/>
        </w:rPr>
        <w:t xml:space="preserve">C. </w:t>
      </w:r>
    </w:p>
    <w:p w:rsidR="00010CA3" w:rsidRPr="00FC5BB7" w:rsidRDefault="00010CA3" w:rsidP="00010CA3">
      <w:pPr>
        <w:pStyle w:val="20"/>
        <w:shd w:val="clear" w:color="auto" w:fill="auto"/>
        <w:spacing w:before="0" w:after="273"/>
        <w:ind w:firstLine="0"/>
        <w:jc w:val="both"/>
        <w:rPr>
          <w:color w:val="auto"/>
        </w:rPr>
      </w:pPr>
    </w:p>
    <w:p w:rsidR="00EA738A" w:rsidRDefault="00F118D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66"/>
        </w:tabs>
        <w:spacing w:after="0" w:line="518" w:lineRule="exact"/>
        <w:jc w:val="left"/>
      </w:pPr>
      <w:bookmarkStart w:id="18" w:name="bookmark18"/>
      <w:r>
        <w:t>Περιεχόμενο της συσκευασίας και λοιπές πληροφορίες</w:t>
      </w:r>
      <w:r>
        <w:br/>
        <w:t xml:space="preserve">Τι περιέχει το </w:t>
      </w:r>
      <w:r w:rsidR="006553B9">
        <w:rPr>
          <w:lang w:val="fr-FR" w:eastAsia="fr-FR" w:bidi="fr-FR"/>
        </w:rPr>
        <w:t>GANCILEN</w:t>
      </w:r>
      <w:bookmarkEnd w:id="18"/>
    </w:p>
    <w:p w:rsidR="00EA738A" w:rsidRDefault="00F118D3" w:rsidP="00626421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/>
        <w:ind w:left="400"/>
        <w:jc w:val="both"/>
      </w:pPr>
      <w:r>
        <w:t xml:space="preserve">Η δραστική ουσία είναι η </w:t>
      </w:r>
      <w:proofErr w:type="spellStart"/>
      <w:r>
        <w:t>γκανσικλοβίρη</w:t>
      </w:r>
      <w:proofErr w:type="spellEnd"/>
      <w:r>
        <w:t xml:space="preserve">. Κάθε γυάλινο φιαλίδιο περιέχει 500 </w:t>
      </w:r>
      <w:r>
        <w:rPr>
          <w:lang w:val="fr-FR" w:eastAsia="fr-FR" w:bidi="fr-FR"/>
        </w:rPr>
        <w:t>mg</w:t>
      </w:r>
      <w:r>
        <w:rPr>
          <w:lang w:val="fr-FR" w:eastAsia="fr-FR" w:bidi="fr-FR"/>
        </w:rPr>
        <w:br/>
      </w:r>
      <w:proofErr w:type="spellStart"/>
      <w:r>
        <w:t>γκανσικλοβίρης</w:t>
      </w:r>
      <w:proofErr w:type="spellEnd"/>
      <w:r>
        <w:t xml:space="preserve"> ως νατριούχο </w:t>
      </w:r>
      <w:proofErr w:type="spellStart"/>
      <w:r>
        <w:t>γκανσικλοβίρη</w:t>
      </w:r>
      <w:proofErr w:type="spellEnd"/>
      <w:r>
        <w:t xml:space="preserve">. Μετά από την ανασύσταση της </w:t>
      </w:r>
      <w:proofErr w:type="spellStart"/>
      <w:r>
        <w:t>κόνεως</w:t>
      </w:r>
      <w:proofErr w:type="spellEnd"/>
      <w:r>
        <w:t>, το διάλυμα</w:t>
      </w:r>
      <w:r>
        <w:br/>
        <w:t xml:space="preserve">του </w:t>
      </w:r>
      <w:r>
        <w:rPr>
          <w:lang w:val="fr-FR" w:eastAsia="fr-FR" w:bidi="fr-FR"/>
        </w:rPr>
        <w:t xml:space="preserve">1ml </w:t>
      </w:r>
      <w:r>
        <w:t xml:space="preserve">περιέχει </w:t>
      </w:r>
      <w:r>
        <w:rPr>
          <w:lang w:val="fr-FR" w:eastAsia="fr-FR" w:bidi="fr-FR"/>
        </w:rPr>
        <w:t xml:space="preserve">50mg </w:t>
      </w:r>
      <w:proofErr w:type="spellStart"/>
      <w:r>
        <w:t>γκανσικλοβίρης</w:t>
      </w:r>
      <w:proofErr w:type="spellEnd"/>
      <w:r>
        <w:t>.</w:t>
      </w:r>
    </w:p>
    <w:p w:rsidR="00010CA3" w:rsidRPr="007D3785" w:rsidRDefault="00010CA3">
      <w:pPr>
        <w:pStyle w:val="10"/>
        <w:keepNext/>
        <w:keepLines/>
        <w:shd w:val="clear" w:color="auto" w:fill="auto"/>
        <w:spacing w:after="0" w:line="220" w:lineRule="exact"/>
        <w:jc w:val="both"/>
      </w:pPr>
      <w:bookmarkStart w:id="19" w:name="bookmark19"/>
    </w:p>
    <w:p w:rsidR="00EA738A" w:rsidRDefault="00F118D3">
      <w:pPr>
        <w:pStyle w:val="10"/>
        <w:keepNext/>
        <w:keepLines/>
        <w:shd w:val="clear" w:color="auto" w:fill="auto"/>
        <w:spacing w:after="0" w:line="220" w:lineRule="exact"/>
        <w:jc w:val="both"/>
      </w:pPr>
      <w:r>
        <w:t xml:space="preserve">Εμφάνιση του </w:t>
      </w:r>
      <w:r w:rsidR="006553B9">
        <w:rPr>
          <w:lang w:val="fr-FR" w:eastAsia="fr-FR" w:bidi="fr-FR"/>
        </w:rPr>
        <w:t>GANCILEN</w:t>
      </w:r>
      <w:r>
        <w:rPr>
          <w:lang w:val="fr-FR" w:eastAsia="fr-FR" w:bidi="fr-FR"/>
        </w:rPr>
        <w:t xml:space="preserve"> </w:t>
      </w:r>
      <w:r>
        <w:t>και περιεχόμενο της συσκευασίας</w:t>
      </w:r>
      <w:bookmarkEnd w:id="19"/>
    </w:p>
    <w:p w:rsidR="00EA738A" w:rsidRDefault="00F118D3" w:rsidP="00626421">
      <w:pPr>
        <w:pStyle w:val="20"/>
        <w:shd w:val="clear" w:color="auto" w:fill="auto"/>
        <w:spacing w:before="0" w:after="240"/>
        <w:ind w:firstLine="0"/>
        <w:jc w:val="both"/>
      </w:pPr>
      <w:r>
        <w:t xml:space="preserve">Το </w:t>
      </w:r>
      <w:r w:rsidR="006553B9">
        <w:rPr>
          <w:lang w:val="fr-FR" w:eastAsia="fr-FR" w:bidi="fr-FR"/>
        </w:rPr>
        <w:t>GANCILEN</w:t>
      </w:r>
      <w:r>
        <w:rPr>
          <w:lang w:val="fr-FR" w:eastAsia="fr-FR" w:bidi="fr-FR"/>
        </w:rPr>
        <w:t xml:space="preserve"> </w:t>
      </w:r>
      <w:r>
        <w:t xml:space="preserve">είναι λευκή έως υπόλευκη </w:t>
      </w:r>
      <w:proofErr w:type="spellStart"/>
      <w:r>
        <w:t>κόνις</w:t>
      </w:r>
      <w:proofErr w:type="spellEnd"/>
      <w:r>
        <w:t xml:space="preserve"> για πυκνό διάλυμα για παρασκευή διαλύματος προς</w:t>
      </w:r>
      <w:r>
        <w:br/>
        <w:t>έγχυση, η οποία παρέχεται σ</w:t>
      </w:r>
      <w:r w:rsidR="00626421">
        <w:t>ε γυάλινο φιαλίδιο εφάπαξ δόσης</w:t>
      </w:r>
      <w:r w:rsidR="00626421" w:rsidRPr="00626421">
        <w:t>.</w:t>
      </w:r>
      <w:r>
        <w:t xml:space="preserve"> </w:t>
      </w:r>
    </w:p>
    <w:p w:rsidR="00EA738A" w:rsidRDefault="00F118D3">
      <w:pPr>
        <w:pStyle w:val="20"/>
        <w:shd w:val="clear" w:color="auto" w:fill="auto"/>
        <w:spacing w:before="0" w:after="271"/>
        <w:ind w:firstLine="0"/>
        <w:jc w:val="left"/>
      </w:pPr>
      <w:r>
        <w:t xml:space="preserve">Τα φιαλίδια του </w:t>
      </w:r>
      <w:r w:rsidR="006553B9">
        <w:rPr>
          <w:lang w:val="fr-FR" w:eastAsia="fr-FR" w:bidi="fr-FR"/>
        </w:rPr>
        <w:t>GANCILEN</w:t>
      </w:r>
      <w:r>
        <w:rPr>
          <w:lang w:val="fr-FR" w:eastAsia="fr-FR" w:bidi="fr-FR"/>
        </w:rPr>
        <w:t xml:space="preserve"> </w:t>
      </w:r>
      <w:r>
        <w:t>παρέχονται σε συσκευασίες του 1 ή των 5 φιαλιδίων</w:t>
      </w:r>
      <w:r>
        <w:br/>
        <w:t>Μπορεί να μην κυκλοφορούν όλες οι συσκευασίες.</w:t>
      </w:r>
    </w:p>
    <w:p w:rsidR="00EA738A" w:rsidRDefault="00F118D3">
      <w:pPr>
        <w:pStyle w:val="10"/>
        <w:keepNext/>
        <w:keepLines/>
        <w:shd w:val="clear" w:color="auto" w:fill="auto"/>
        <w:spacing w:after="207" w:line="220" w:lineRule="exact"/>
        <w:jc w:val="both"/>
      </w:pPr>
      <w:bookmarkStart w:id="20" w:name="bookmark20"/>
      <w:r>
        <w:t>Κάτοχος άδειας κυκλοφορίας και παραγωγός</w:t>
      </w:r>
      <w:bookmarkEnd w:id="20"/>
    </w:p>
    <w:p w:rsidR="00626421" w:rsidRPr="00A16AD4" w:rsidRDefault="00626421" w:rsidP="00626421">
      <w:pPr>
        <w:autoSpaceDE w:val="0"/>
        <w:autoSpaceDN w:val="0"/>
        <w:adjustRightInd w:val="0"/>
        <w:ind w:left="4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bookmarkStart w:id="21" w:name="bookmark22"/>
      <w:r w:rsidRPr="00626421">
        <w:rPr>
          <w:rFonts w:ascii="Times New Roman" w:hAnsi="Times New Roman" w:cs="Times New Roman"/>
          <w:b/>
          <w:sz w:val="22"/>
          <w:szCs w:val="22"/>
        </w:rPr>
        <w:t>Κάτοχος άδειας κυκλοφορίας</w:t>
      </w:r>
    </w:p>
    <w:p w:rsidR="00626421" w:rsidRPr="00626421" w:rsidRDefault="00626421" w:rsidP="00626421">
      <w:pPr>
        <w:autoSpaceDE w:val="0"/>
        <w:autoSpaceDN w:val="0"/>
        <w:adjustRightInd w:val="0"/>
        <w:ind w:left="4"/>
        <w:rPr>
          <w:rFonts w:ascii="Times New Roman" w:eastAsia="Times New Roman" w:hAnsi="Times New Roman" w:cs="Times New Roman"/>
          <w:color w:val="auto"/>
          <w:lang w:bidi="ar-SA"/>
        </w:rPr>
      </w:pPr>
      <w:r w:rsidRPr="00626421">
        <w:rPr>
          <w:rFonts w:ascii="Times New Roman" w:eastAsia="Times New Roman" w:hAnsi="Times New Roman" w:cs="Times New Roman"/>
          <w:color w:val="auto"/>
          <w:lang w:val="en-US" w:bidi="ar-SA"/>
        </w:rPr>
        <w:t>VOCATE</w:t>
      </w:r>
      <w:r w:rsidRPr="00626421">
        <w:rPr>
          <w:rFonts w:ascii="Times New Roman" w:eastAsia="Times New Roman" w:hAnsi="Times New Roman" w:cs="Times New Roman"/>
          <w:color w:val="auto"/>
          <w:lang w:bidi="ar-SA"/>
        </w:rPr>
        <w:t xml:space="preserve"> Φαρμακευτική ΑΕ</w:t>
      </w:r>
    </w:p>
    <w:p w:rsidR="00626421" w:rsidRPr="00626421" w:rsidRDefault="00626421" w:rsidP="00626421">
      <w:pPr>
        <w:autoSpaceDE w:val="0"/>
        <w:autoSpaceDN w:val="0"/>
        <w:adjustRightInd w:val="0"/>
        <w:ind w:left="4"/>
        <w:rPr>
          <w:rFonts w:ascii="Times New Roman" w:eastAsia="Times New Roman" w:hAnsi="Times New Roman" w:cs="Times New Roman"/>
          <w:color w:val="auto"/>
          <w:lang w:bidi="ar-SA"/>
        </w:rPr>
      </w:pPr>
      <w:r w:rsidRPr="00626421">
        <w:rPr>
          <w:rFonts w:ascii="Times New Roman" w:eastAsia="Times New Roman" w:hAnsi="Times New Roman" w:cs="Times New Roman"/>
          <w:color w:val="auto"/>
          <w:lang w:bidi="ar-SA"/>
        </w:rPr>
        <w:t xml:space="preserve">Γούναρη 150, 166 74, Γλυφάδα, </w:t>
      </w:r>
    </w:p>
    <w:p w:rsidR="00626421" w:rsidRPr="00626421" w:rsidRDefault="00626421" w:rsidP="00626421">
      <w:pPr>
        <w:autoSpaceDE w:val="0"/>
        <w:autoSpaceDN w:val="0"/>
        <w:adjustRightInd w:val="0"/>
        <w:ind w:left="4"/>
        <w:rPr>
          <w:rFonts w:ascii="Times New Roman" w:eastAsia="Times New Roman" w:hAnsi="Times New Roman" w:cs="Times New Roman"/>
          <w:color w:val="auto"/>
          <w:lang w:bidi="ar-SA"/>
        </w:rPr>
      </w:pPr>
      <w:r w:rsidRPr="00626421">
        <w:rPr>
          <w:rFonts w:ascii="Times New Roman" w:eastAsia="Times New Roman" w:hAnsi="Times New Roman" w:cs="Times New Roman"/>
          <w:color w:val="auto"/>
          <w:lang w:bidi="ar-SA"/>
        </w:rPr>
        <w:t>Αθήνα, Ελλάδα</w:t>
      </w:r>
    </w:p>
    <w:p w:rsidR="00626421" w:rsidRPr="00626421" w:rsidRDefault="00626421" w:rsidP="00626421">
      <w:pPr>
        <w:autoSpaceDE w:val="0"/>
        <w:autoSpaceDN w:val="0"/>
        <w:adjustRightInd w:val="0"/>
        <w:spacing w:line="254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26421" w:rsidRPr="00A16AD4" w:rsidRDefault="00626421" w:rsidP="00626421">
      <w:pPr>
        <w:autoSpaceDE w:val="0"/>
        <w:autoSpaceDN w:val="0"/>
        <w:adjustRightInd w:val="0"/>
        <w:ind w:left="4"/>
        <w:rPr>
          <w:rFonts w:ascii="Times New Roman" w:eastAsia="Times New Roman" w:hAnsi="Times New Roman" w:cs="Times New Roman"/>
          <w:color w:val="auto"/>
          <w:lang w:bidi="ar-SA"/>
        </w:rPr>
      </w:pPr>
      <w:r w:rsidRPr="006264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Παραγωγός</w:t>
      </w:r>
    </w:p>
    <w:p w:rsidR="00626421" w:rsidRPr="00626421" w:rsidRDefault="00626421" w:rsidP="006264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proofErr w:type="spellStart"/>
      <w:r w:rsidRPr="00626421">
        <w:rPr>
          <w:rFonts w:ascii="Times New Roman" w:eastAsia="Calibri" w:hAnsi="Times New Roman" w:cs="Times New Roman"/>
          <w:color w:val="auto"/>
          <w:lang w:val="en-US" w:bidi="ar-SA"/>
        </w:rPr>
        <w:t>Laboratorio</w:t>
      </w:r>
      <w:proofErr w:type="spellEnd"/>
      <w:r w:rsidRPr="00626421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proofErr w:type="spellStart"/>
      <w:r w:rsidRPr="00626421">
        <w:rPr>
          <w:rFonts w:ascii="Times New Roman" w:eastAsia="Calibri" w:hAnsi="Times New Roman" w:cs="Times New Roman"/>
          <w:color w:val="auto"/>
          <w:lang w:val="en-US" w:bidi="ar-SA"/>
        </w:rPr>
        <w:t>Reig</w:t>
      </w:r>
      <w:proofErr w:type="spellEnd"/>
      <w:r w:rsidRPr="00626421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proofErr w:type="spellStart"/>
      <w:r w:rsidRPr="00626421">
        <w:rPr>
          <w:rFonts w:ascii="Times New Roman" w:eastAsia="Calibri" w:hAnsi="Times New Roman" w:cs="Times New Roman"/>
          <w:color w:val="auto"/>
          <w:lang w:val="en-US" w:bidi="ar-SA"/>
        </w:rPr>
        <w:t>Jofr</w:t>
      </w:r>
      <w:proofErr w:type="spellEnd"/>
      <w:r w:rsidRPr="00626421">
        <w:rPr>
          <w:rFonts w:ascii="Times New Roman" w:eastAsia="Calibri" w:hAnsi="Times New Roman" w:cs="Times New Roman"/>
          <w:color w:val="auto"/>
          <w:lang w:bidi="ar-SA"/>
        </w:rPr>
        <w:t xml:space="preserve">é, </w:t>
      </w:r>
      <w:r w:rsidRPr="00626421">
        <w:rPr>
          <w:rFonts w:ascii="Times New Roman" w:eastAsia="Calibri" w:hAnsi="Times New Roman" w:cs="Times New Roman"/>
          <w:color w:val="auto"/>
          <w:lang w:val="en-US" w:bidi="ar-SA"/>
        </w:rPr>
        <w:t>S</w:t>
      </w:r>
      <w:r w:rsidRPr="00626421">
        <w:rPr>
          <w:rFonts w:ascii="Times New Roman" w:eastAsia="Calibri" w:hAnsi="Times New Roman" w:cs="Times New Roman"/>
          <w:color w:val="auto"/>
          <w:lang w:bidi="ar-SA"/>
        </w:rPr>
        <w:t>.</w:t>
      </w:r>
      <w:r w:rsidRPr="00626421">
        <w:rPr>
          <w:rFonts w:ascii="Times New Roman" w:eastAsia="Calibri" w:hAnsi="Times New Roman" w:cs="Times New Roman"/>
          <w:color w:val="auto"/>
          <w:lang w:val="en-US" w:bidi="ar-SA"/>
        </w:rPr>
        <w:t>A</w:t>
      </w:r>
      <w:r w:rsidRPr="00626421">
        <w:rPr>
          <w:rFonts w:ascii="Times New Roman" w:eastAsia="Calibri" w:hAnsi="Times New Roman" w:cs="Times New Roman"/>
          <w:color w:val="auto"/>
          <w:lang w:bidi="ar-SA"/>
        </w:rPr>
        <w:t xml:space="preserve">., </w:t>
      </w:r>
      <w:r w:rsidRPr="00626421">
        <w:rPr>
          <w:rFonts w:ascii="Times New Roman" w:eastAsia="Calibri" w:hAnsi="Times New Roman" w:cs="Times New Roman"/>
          <w:color w:val="auto"/>
          <w:lang w:val="en-US" w:bidi="ar-SA"/>
        </w:rPr>
        <w:t>Spain</w:t>
      </w:r>
    </w:p>
    <w:p w:rsidR="00626421" w:rsidRPr="00A16AD4" w:rsidRDefault="00626421">
      <w:pPr>
        <w:pStyle w:val="10"/>
        <w:keepNext/>
        <w:keepLines/>
        <w:shd w:val="clear" w:color="auto" w:fill="auto"/>
        <w:spacing w:after="268" w:line="254" w:lineRule="exact"/>
        <w:jc w:val="left"/>
      </w:pPr>
    </w:p>
    <w:p w:rsidR="00EA738A" w:rsidRDefault="00F118D3" w:rsidP="00626421">
      <w:pPr>
        <w:pStyle w:val="10"/>
        <w:keepNext/>
        <w:keepLines/>
        <w:shd w:val="clear" w:color="auto" w:fill="auto"/>
        <w:spacing w:after="268" w:line="254" w:lineRule="exact"/>
        <w:jc w:val="both"/>
      </w:pPr>
      <w:r>
        <w:t xml:space="preserve">Το παρόν φύλλο οδηγιών χρήσης </w:t>
      </w:r>
      <w:r w:rsidR="00626421">
        <w:t>εγκρίθηκε/</w:t>
      </w:r>
      <w:r>
        <w:t xml:space="preserve">αναθεωρήθηκε για τελευταία φορά στις </w:t>
      </w:r>
      <w:bookmarkEnd w:id="21"/>
    </w:p>
    <w:p w:rsidR="00626421" w:rsidRDefault="00626421" w:rsidP="00626421">
      <w:pPr>
        <w:pStyle w:val="10"/>
        <w:keepNext/>
        <w:keepLines/>
        <w:shd w:val="clear" w:color="auto" w:fill="auto"/>
        <w:spacing w:after="268" w:line="254" w:lineRule="exact"/>
        <w:jc w:val="both"/>
      </w:pPr>
      <w:r>
        <w:t>----------------------------------------------------------------------------------------------------------------------------</w:t>
      </w:r>
    </w:p>
    <w:p w:rsidR="00EA738A" w:rsidRDefault="00F118D3" w:rsidP="00626421">
      <w:pPr>
        <w:pStyle w:val="20"/>
        <w:shd w:val="clear" w:color="auto" w:fill="auto"/>
        <w:spacing w:before="0" w:after="91"/>
        <w:ind w:firstLine="0"/>
        <w:jc w:val="both"/>
      </w:pPr>
      <w:r>
        <w:t>Οι πληροφορίες που ακολουθούν απευθύνονται μόνο σε επαγγελματίες του τομέα της υγειονομικής</w:t>
      </w:r>
      <w:r>
        <w:br/>
        <w:t>περίθαλψης:</w:t>
      </w:r>
    </w:p>
    <w:p w:rsidR="00EA738A" w:rsidRDefault="00F118D3" w:rsidP="00626421">
      <w:pPr>
        <w:pStyle w:val="20"/>
        <w:shd w:val="clear" w:color="auto" w:fill="auto"/>
        <w:spacing w:before="0" w:after="207" w:line="220" w:lineRule="exact"/>
        <w:ind w:firstLine="0"/>
        <w:jc w:val="both"/>
      </w:pPr>
      <w:r>
        <w:rPr>
          <w:rStyle w:val="25"/>
        </w:rPr>
        <w:t>ΟΔΗΓΙΕΣ ΓΙΑ ΧΡΗΣΗ ΚΑΙ ΧΕΙΡΙΣΜΟ</w:t>
      </w:r>
    </w:p>
    <w:p w:rsidR="00EA738A" w:rsidRDefault="00F118D3" w:rsidP="00626421">
      <w:pPr>
        <w:pStyle w:val="20"/>
        <w:shd w:val="clear" w:color="auto" w:fill="auto"/>
        <w:spacing w:before="0" w:after="211"/>
        <w:ind w:firstLine="0"/>
        <w:jc w:val="both"/>
      </w:pPr>
      <w:r>
        <w:t>Παρακαλείστε να ανατρέξετε στην Περίληψη των Χαρακτηριστικών του Προϊόντος για τις πλήρεις</w:t>
      </w:r>
      <w:r>
        <w:br/>
      </w:r>
      <w:proofErr w:type="spellStart"/>
      <w:r>
        <w:t>συνταγογραφικές</w:t>
      </w:r>
      <w:proofErr w:type="spellEnd"/>
      <w:r>
        <w:t xml:space="preserve"> πληροφορίες.</w:t>
      </w:r>
    </w:p>
    <w:p w:rsidR="00EA738A" w:rsidRDefault="00F118D3" w:rsidP="00626421">
      <w:pPr>
        <w:pStyle w:val="20"/>
        <w:shd w:val="clear" w:color="auto" w:fill="auto"/>
        <w:spacing w:before="0" w:after="234" w:line="220" w:lineRule="exact"/>
        <w:ind w:firstLine="0"/>
        <w:jc w:val="both"/>
      </w:pPr>
      <w:r>
        <w:rPr>
          <w:rStyle w:val="25"/>
        </w:rPr>
        <w:t>Τρόπος χορήγησης</w:t>
      </w:r>
    </w:p>
    <w:p w:rsidR="00EA738A" w:rsidRDefault="00F118D3" w:rsidP="00626421">
      <w:pPr>
        <w:pStyle w:val="20"/>
        <w:shd w:val="clear" w:color="auto" w:fill="auto"/>
        <w:spacing w:before="0" w:after="0" w:line="220" w:lineRule="exact"/>
        <w:ind w:firstLine="0"/>
        <w:jc w:val="both"/>
      </w:pPr>
      <w:r>
        <w:t>Προσοχή:</w:t>
      </w:r>
    </w:p>
    <w:p w:rsidR="00EA738A" w:rsidRDefault="00F118D3" w:rsidP="00626421">
      <w:pPr>
        <w:pStyle w:val="20"/>
        <w:shd w:val="clear" w:color="auto" w:fill="auto"/>
        <w:spacing w:before="0" w:after="176"/>
        <w:ind w:firstLine="0"/>
        <w:jc w:val="both"/>
      </w:pPr>
      <w:proofErr w:type="gramStart"/>
      <w:r>
        <w:rPr>
          <w:lang w:val="en-US" w:eastAsia="en-US" w:bidi="en-US"/>
        </w:rPr>
        <w:t>H</w:t>
      </w:r>
      <w:r w:rsidRPr="00FE1E4D">
        <w:rPr>
          <w:lang w:eastAsia="en-US" w:bidi="en-US"/>
        </w:rPr>
        <w:t xml:space="preserve"> </w:t>
      </w:r>
      <w:proofErr w:type="spellStart"/>
      <w:r>
        <w:t>γκανσικλοβίρη</w:t>
      </w:r>
      <w:proofErr w:type="spellEnd"/>
      <w:r>
        <w:t xml:space="preserve"> πρέπει να χορηγείται με ενδοφλέβια έγχυση σε διάστημα 1 ώρας σε συγκέντρωση</w:t>
      </w:r>
      <w:r>
        <w:br/>
        <w:t xml:space="preserve">που δεν υπερβαίνει τα 10 </w:t>
      </w:r>
      <w:r>
        <w:rPr>
          <w:lang w:val="en-US" w:eastAsia="en-US" w:bidi="en-US"/>
        </w:rPr>
        <w:t>mg</w:t>
      </w:r>
      <w:r w:rsidRPr="00FE1E4D">
        <w:rPr>
          <w:lang w:eastAsia="en-US" w:bidi="en-US"/>
        </w:rPr>
        <w:t>/</w:t>
      </w:r>
      <w:r>
        <w:rPr>
          <w:lang w:val="en-US" w:eastAsia="en-US" w:bidi="en-US"/>
        </w:rPr>
        <w:t>mL</w:t>
      </w:r>
      <w:r w:rsidRPr="00FE1E4D">
        <w:rPr>
          <w:lang w:eastAsia="en-US" w:bidi="en-US"/>
        </w:rPr>
        <w:t>.</w:t>
      </w:r>
      <w:proofErr w:type="gramEnd"/>
      <w:r w:rsidRPr="00FE1E4D">
        <w:rPr>
          <w:lang w:eastAsia="en-US" w:bidi="en-US"/>
        </w:rPr>
        <w:t xml:space="preserve"> </w:t>
      </w:r>
      <w:r>
        <w:t xml:space="preserve">Να μη χορηγείται με ταχεία ή </w:t>
      </w:r>
      <w:r>
        <w:rPr>
          <w:lang w:val="en-US" w:eastAsia="en-US" w:bidi="en-US"/>
        </w:rPr>
        <w:t>bolus</w:t>
      </w:r>
      <w:r w:rsidRPr="00FE1E4D">
        <w:rPr>
          <w:lang w:eastAsia="en-US" w:bidi="en-US"/>
        </w:rPr>
        <w:t xml:space="preserve"> </w:t>
      </w:r>
      <w:r>
        <w:t>ενδοφλέβια ένεση γιατί τα</w:t>
      </w:r>
      <w:r>
        <w:br/>
        <w:t>υπερβολικά επίπεδα στο πλάσμα που θα προκόψουν ενδέχεται να αυξήσουν την τοξικότητα της</w:t>
      </w:r>
      <w:r>
        <w:br/>
      </w:r>
      <w:proofErr w:type="spellStart"/>
      <w:r>
        <w:t>γκανσικλοβίρης</w:t>
      </w:r>
      <w:proofErr w:type="spellEnd"/>
      <w:r>
        <w:t>.</w:t>
      </w:r>
    </w:p>
    <w:p w:rsidR="00EA738A" w:rsidRDefault="00F118D3" w:rsidP="00626421">
      <w:pPr>
        <w:pStyle w:val="20"/>
        <w:shd w:val="clear" w:color="auto" w:fill="auto"/>
        <w:spacing w:before="0" w:after="215" w:line="264" w:lineRule="exact"/>
        <w:ind w:firstLine="0"/>
        <w:jc w:val="both"/>
      </w:pPr>
      <w:r>
        <w:t>Να μη χορηγείται με ενδομυϊκή ή υποδόρια ένεση γιατί αυτό μπορεί να οδηγήσει σε σοβαρό ερεθισμό</w:t>
      </w:r>
      <w:r>
        <w:br/>
        <w:t xml:space="preserve">του ιστού λόγω του υψηλού </w:t>
      </w:r>
      <w:r>
        <w:rPr>
          <w:lang w:val="en-US" w:eastAsia="en-US" w:bidi="en-US"/>
        </w:rPr>
        <w:t>pH</w:t>
      </w:r>
      <w:r w:rsidRPr="00FE1E4D">
        <w:rPr>
          <w:lang w:eastAsia="en-US" w:bidi="en-US"/>
        </w:rPr>
        <w:t xml:space="preserve"> </w:t>
      </w:r>
      <w:r>
        <w:t xml:space="preserve">(~11) των διαλυμάτων της </w:t>
      </w:r>
      <w:proofErr w:type="spellStart"/>
      <w:r>
        <w:t>γκανσικλοβίρης</w:t>
      </w:r>
      <w:proofErr w:type="spellEnd"/>
      <w:r>
        <w:t>.</w:t>
      </w:r>
    </w:p>
    <w:p w:rsidR="00EA738A" w:rsidRDefault="00F118D3" w:rsidP="00626421">
      <w:pPr>
        <w:pStyle w:val="20"/>
        <w:shd w:val="clear" w:color="auto" w:fill="auto"/>
        <w:spacing w:before="0" w:after="207" w:line="220" w:lineRule="exact"/>
        <w:ind w:firstLine="0"/>
        <w:jc w:val="both"/>
      </w:pPr>
      <w:r>
        <w:t>Η συνιστώμενη δόση, η συχνότητα και οι ρυθμοί έγχυσης δεν θα πρέπει να υπερβαίνονται.</w:t>
      </w:r>
    </w:p>
    <w:p w:rsidR="00BB2A35" w:rsidRPr="007D3785" w:rsidRDefault="00F118D3" w:rsidP="00626421">
      <w:pPr>
        <w:pStyle w:val="20"/>
        <w:shd w:val="clear" w:color="auto" w:fill="auto"/>
        <w:spacing w:before="0"/>
        <w:ind w:firstLine="0"/>
        <w:jc w:val="both"/>
      </w:pPr>
      <w:proofErr w:type="gramStart"/>
      <w:r>
        <w:rPr>
          <w:lang w:val="en-US" w:eastAsia="en-US" w:bidi="en-US"/>
        </w:rPr>
        <w:t>To</w:t>
      </w:r>
      <w:r w:rsidRPr="00FE1E4D">
        <w:rPr>
          <w:lang w:eastAsia="en-US" w:bidi="en-US"/>
        </w:rPr>
        <w:t xml:space="preserve"> </w:t>
      </w:r>
      <w:r w:rsidR="006553B9">
        <w:rPr>
          <w:lang w:val="en-US" w:eastAsia="en-US" w:bidi="en-US"/>
        </w:rPr>
        <w:t>GANCILEN</w:t>
      </w:r>
      <w:r w:rsidRPr="00FE1E4D">
        <w:rPr>
          <w:lang w:eastAsia="en-US" w:bidi="en-US"/>
        </w:rPr>
        <w:t xml:space="preserve"> </w:t>
      </w:r>
      <w:r>
        <w:t xml:space="preserve">είναι </w:t>
      </w:r>
      <w:proofErr w:type="spellStart"/>
      <w:r>
        <w:t>κόνις</w:t>
      </w:r>
      <w:proofErr w:type="spellEnd"/>
      <w:r>
        <w:t xml:space="preserve"> για παρασκευή διαλύματος προς έγχυση.</w:t>
      </w:r>
      <w:proofErr w:type="gramEnd"/>
      <w:r>
        <w:t xml:space="preserve"> </w:t>
      </w:r>
    </w:p>
    <w:p w:rsidR="00EA738A" w:rsidRDefault="00F118D3" w:rsidP="00626421">
      <w:pPr>
        <w:pStyle w:val="20"/>
        <w:shd w:val="clear" w:color="auto" w:fill="auto"/>
        <w:spacing w:before="0"/>
        <w:ind w:firstLine="0"/>
        <w:jc w:val="both"/>
      </w:pPr>
      <w:r>
        <w:t>Η έγχυση θα πρέπει να πραγματοποιείται στη φλέβα με επαρκή ροή αίματος, κατά προτίμηση μέσω</w:t>
      </w:r>
      <w:r>
        <w:br/>
        <w:t>πλαστικού καθετήρα.</w:t>
      </w:r>
    </w:p>
    <w:p w:rsidR="00EA738A" w:rsidRDefault="00F118D3">
      <w:pPr>
        <w:pStyle w:val="10"/>
        <w:keepNext/>
        <w:keepLines/>
        <w:shd w:val="clear" w:color="auto" w:fill="auto"/>
        <w:spacing w:after="0" w:line="259" w:lineRule="exact"/>
        <w:jc w:val="left"/>
      </w:pPr>
      <w:bookmarkStart w:id="22" w:name="bookmark24"/>
      <w:r>
        <w:lastRenderedPageBreak/>
        <w:t xml:space="preserve">Θα πρέπει να δίνεται προσοχή κατά τον χειρισμό του </w:t>
      </w:r>
      <w:r w:rsidR="006553B9">
        <w:rPr>
          <w:lang w:val="en-US" w:eastAsia="en-US" w:bidi="en-US"/>
        </w:rPr>
        <w:t>GANCILEN</w:t>
      </w:r>
      <w:r w:rsidRPr="00FE1E4D">
        <w:rPr>
          <w:lang w:eastAsia="en-US" w:bidi="en-US"/>
        </w:rPr>
        <w:t>.</w:t>
      </w:r>
      <w:bookmarkEnd w:id="22"/>
    </w:p>
    <w:p w:rsidR="00BB2A35" w:rsidRPr="007D3785" w:rsidRDefault="00BB2A35" w:rsidP="007D3785">
      <w:pPr>
        <w:pStyle w:val="20"/>
        <w:shd w:val="clear" w:color="auto" w:fill="auto"/>
        <w:spacing w:before="0" w:after="203" w:line="260" w:lineRule="exact"/>
        <w:ind w:firstLine="0"/>
        <w:jc w:val="both"/>
        <w:rPr>
          <w:color w:val="auto"/>
        </w:rPr>
      </w:pPr>
      <w:r w:rsidRPr="00FB1446">
        <w:rPr>
          <w:color w:val="auto"/>
        </w:rPr>
        <w:t xml:space="preserve">Επειδή το </w:t>
      </w:r>
      <w:r w:rsidR="006553B9">
        <w:rPr>
          <w:color w:val="auto"/>
        </w:rPr>
        <w:t>GANCILEN</w:t>
      </w:r>
      <w:r w:rsidRPr="00FB1446">
        <w:rPr>
          <w:color w:val="auto"/>
        </w:rPr>
        <w:t xml:space="preserve"> θεωρείται δυνητικά τερατογόνο και καρκινογόνο για τους ανθρώπους, θα πρέπει να δίδεται προσοχή κατά το χειρισμό του (βλ. παράγραφο 4.4 Ειδικές προειδοποιήσεις και προφυλάξεις κατά τη χρήση). Να αποφεύγεται η εισπνοή ή η άμεση επαφή της </w:t>
      </w:r>
      <w:proofErr w:type="spellStart"/>
      <w:r w:rsidRPr="00FB1446">
        <w:rPr>
          <w:color w:val="auto"/>
        </w:rPr>
        <w:t>κόνεως</w:t>
      </w:r>
      <w:proofErr w:type="spellEnd"/>
      <w:r w:rsidRPr="00FB1446">
        <w:rPr>
          <w:color w:val="auto"/>
        </w:rPr>
        <w:t xml:space="preserve"> που περιέχεται στα φιαλίδια ή η άμεση επαφή του ανασυσταθέντος διαλύματος με το δέρμα ή τους βλεννογόνους. Τα διαλύματα του </w:t>
      </w:r>
      <w:r w:rsidR="006553B9">
        <w:rPr>
          <w:color w:val="auto"/>
        </w:rPr>
        <w:t>GANCILEN</w:t>
      </w:r>
      <w:r w:rsidRPr="00FB1446">
        <w:rPr>
          <w:color w:val="auto"/>
        </w:rPr>
        <w:t xml:space="preserve"> είναι αλκαλικά (</w:t>
      </w:r>
      <w:proofErr w:type="spellStart"/>
      <w:r w:rsidRPr="00FB1446">
        <w:rPr>
          <w:color w:val="auto"/>
        </w:rPr>
        <w:t>pH</w:t>
      </w:r>
      <w:proofErr w:type="spellEnd"/>
      <w:r w:rsidRPr="00FB1446">
        <w:rPr>
          <w:color w:val="auto"/>
        </w:rPr>
        <w:t xml:space="preserve"> περίπου 11). Σε περίπτωση επαφής, χρειάζεται πολύ καλό πλύσιμο με σαπούνι και νερό, να ξεπλένονται τα μάτια πολύ καλά με αποστειρωμένο νερό ή με νερό βρύσης αν δεν είναι διαθέσιμο αποστειρωμένο νερό.</w:t>
      </w:r>
    </w:p>
    <w:p w:rsidR="00FB1446" w:rsidRPr="00FB1446" w:rsidRDefault="00FB1446" w:rsidP="007D3785">
      <w:pPr>
        <w:spacing w:line="260" w:lineRule="exact"/>
        <w:ind w:right="71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FB1446">
        <w:rPr>
          <w:rFonts w:ascii="Times New Roman" w:hAnsi="Times New Roman"/>
          <w:i/>
          <w:color w:val="auto"/>
          <w:sz w:val="22"/>
          <w:szCs w:val="22"/>
        </w:rPr>
        <w:t xml:space="preserve">Μέθοδος παρασκευής του διαλύματος </w:t>
      </w:r>
      <w:r w:rsidR="006553B9">
        <w:rPr>
          <w:rFonts w:ascii="Times New Roman" w:hAnsi="Times New Roman"/>
          <w:i/>
          <w:color w:val="auto"/>
          <w:sz w:val="22"/>
          <w:szCs w:val="22"/>
        </w:rPr>
        <w:t>GANCILEN</w:t>
      </w:r>
    </w:p>
    <w:p w:rsidR="00FB1446" w:rsidRPr="00FB1446" w:rsidRDefault="00FB1446" w:rsidP="007D3785">
      <w:pPr>
        <w:spacing w:line="260" w:lineRule="exact"/>
        <w:ind w:right="71"/>
        <w:jc w:val="both"/>
        <w:rPr>
          <w:rFonts w:ascii="Times New Roman" w:hAnsi="Times New Roman"/>
          <w:i/>
          <w:color w:val="auto"/>
          <w:sz w:val="22"/>
          <w:szCs w:val="22"/>
        </w:rPr>
      </w:pPr>
    </w:p>
    <w:p w:rsidR="00FB1446" w:rsidRPr="00FB1446" w:rsidRDefault="00FB1446" w:rsidP="007D3785">
      <w:pPr>
        <w:widowControl/>
        <w:numPr>
          <w:ilvl w:val="0"/>
          <w:numId w:val="6"/>
        </w:numPr>
        <w:spacing w:line="260" w:lineRule="exact"/>
        <w:ind w:left="0" w:right="71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FB1446">
        <w:rPr>
          <w:rFonts w:ascii="Times New Roman" w:hAnsi="Times New Roman"/>
          <w:color w:val="auto"/>
          <w:sz w:val="22"/>
          <w:szCs w:val="22"/>
        </w:rPr>
        <w:t xml:space="preserve">Το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λυόφιλο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553B9">
        <w:rPr>
          <w:rFonts w:ascii="Times New Roman" w:hAnsi="Times New Roman"/>
          <w:color w:val="auto"/>
          <w:sz w:val="22"/>
          <w:szCs w:val="22"/>
        </w:rPr>
        <w:t>GANCILEN</w:t>
      </w:r>
      <w:r w:rsidRPr="00FB1446">
        <w:rPr>
          <w:rFonts w:ascii="Times New Roman" w:hAnsi="Times New Roman"/>
          <w:color w:val="auto"/>
          <w:sz w:val="22"/>
          <w:szCs w:val="22"/>
        </w:rPr>
        <w:t xml:space="preserve"> θα πρέπει να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ανασυστάται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ενίοντας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 10 ml αποστειρωμένου ύδατος για ενέσιμα μέσα στο φιαλίδιο. Μη χρησιμοποιείτε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βακτηριοστατικό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 ύδωρ για ενέσιμα που περιέχει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παραϋδροξυβενζοϊκά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, δεδομένου ότι είναι ασύμβατα με τη στείρα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κόνη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553B9">
        <w:rPr>
          <w:rFonts w:ascii="Times New Roman" w:hAnsi="Times New Roman"/>
          <w:color w:val="auto"/>
          <w:sz w:val="22"/>
          <w:szCs w:val="22"/>
        </w:rPr>
        <w:t>GANCILEN</w:t>
      </w:r>
      <w:r w:rsidRPr="00FB1446">
        <w:rPr>
          <w:rFonts w:ascii="Times New Roman" w:hAnsi="Times New Roman"/>
          <w:color w:val="auto"/>
          <w:sz w:val="22"/>
          <w:szCs w:val="22"/>
        </w:rPr>
        <w:t xml:space="preserve"> και μπορεί να προκληθεί δημιουργία ιζήματος.</w:t>
      </w:r>
    </w:p>
    <w:p w:rsidR="00FB1446" w:rsidRPr="00FB1446" w:rsidRDefault="00FB1446" w:rsidP="007D3785">
      <w:pPr>
        <w:widowControl/>
        <w:numPr>
          <w:ilvl w:val="0"/>
          <w:numId w:val="6"/>
        </w:numPr>
        <w:spacing w:line="260" w:lineRule="exact"/>
        <w:ind w:left="0" w:right="71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FB1446">
        <w:rPr>
          <w:rFonts w:ascii="Times New Roman" w:hAnsi="Times New Roman"/>
          <w:color w:val="auto"/>
          <w:sz w:val="22"/>
          <w:szCs w:val="22"/>
        </w:rPr>
        <w:t>Το φιαλίδιο θα πρέπει να ανακινείται ώστε να διαλυθεί το φάρμακο.</w:t>
      </w:r>
    </w:p>
    <w:p w:rsidR="00FB1446" w:rsidRPr="00FB1446" w:rsidRDefault="00FB1446" w:rsidP="007D3785">
      <w:pPr>
        <w:widowControl/>
        <w:numPr>
          <w:ilvl w:val="0"/>
          <w:numId w:val="6"/>
        </w:numPr>
        <w:spacing w:line="260" w:lineRule="exact"/>
        <w:ind w:left="0" w:right="71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FB1446">
        <w:rPr>
          <w:rFonts w:ascii="Times New Roman" w:hAnsi="Times New Roman"/>
          <w:color w:val="auto"/>
          <w:sz w:val="22"/>
          <w:szCs w:val="22"/>
        </w:rPr>
        <w:t xml:space="preserve">Το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ανασυσταμένο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 διάλυμα θα πρέπει να ελέγχεται ως προς την ύπαρξη σωματιδίων, πριν την προετοιμασία του μείγματος.</w:t>
      </w:r>
    </w:p>
    <w:p w:rsidR="00FB1446" w:rsidRPr="00FB1446" w:rsidRDefault="00FB1446" w:rsidP="007D3785">
      <w:pPr>
        <w:widowControl/>
        <w:numPr>
          <w:ilvl w:val="0"/>
          <w:numId w:val="6"/>
        </w:numPr>
        <w:spacing w:line="260" w:lineRule="exact"/>
        <w:ind w:left="0" w:right="71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FB1446">
        <w:rPr>
          <w:rFonts w:ascii="Times New Roman" w:hAnsi="Times New Roman"/>
          <w:color w:val="auto"/>
          <w:sz w:val="22"/>
          <w:szCs w:val="22"/>
        </w:rPr>
        <w:t xml:space="preserve">Το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ανασυσταμένο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 διάλυμα στο φιαλίδιο είναι σταθερό σε θερμοκρασία δωματίου για 12 ώρες. Δε θα πρέπει να ψύχεται.</w:t>
      </w:r>
    </w:p>
    <w:p w:rsidR="00FB1446" w:rsidRPr="00FB1446" w:rsidRDefault="00FB1446" w:rsidP="007D3785">
      <w:pPr>
        <w:spacing w:line="260" w:lineRule="exact"/>
        <w:ind w:right="71"/>
        <w:jc w:val="both"/>
        <w:rPr>
          <w:rFonts w:ascii="Times New Roman" w:hAnsi="Times New Roman"/>
          <w:i/>
          <w:color w:val="auto"/>
          <w:sz w:val="22"/>
          <w:szCs w:val="22"/>
          <w:u w:val="single"/>
        </w:rPr>
      </w:pPr>
    </w:p>
    <w:p w:rsidR="00FB1446" w:rsidRPr="00FB1446" w:rsidRDefault="00FB1446" w:rsidP="007D3785">
      <w:pPr>
        <w:spacing w:line="260" w:lineRule="exact"/>
        <w:ind w:right="71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FB1446">
        <w:rPr>
          <w:rFonts w:ascii="Times New Roman" w:hAnsi="Times New Roman"/>
          <w:i/>
          <w:color w:val="auto"/>
          <w:sz w:val="22"/>
          <w:szCs w:val="22"/>
        </w:rPr>
        <w:t>Παρασκευή και χορήγηση του διαλύματος έγχυσης</w:t>
      </w:r>
    </w:p>
    <w:p w:rsidR="00FB1446" w:rsidRPr="00FB1446" w:rsidRDefault="00FB1446" w:rsidP="007D3785">
      <w:pPr>
        <w:spacing w:line="260" w:lineRule="exact"/>
        <w:ind w:right="71"/>
        <w:jc w:val="both"/>
        <w:rPr>
          <w:rFonts w:ascii="Times New Roman" w:hAnsi="Times New Roman"/>
          <w:i/>
          <w:color w:val="auto"/>
          <w:sz w:val="22"/>
          <w:szCs w:val="22"/>
          <w:u w:val="single"/>
        </w:rPr>
      </w:pPr>
    </w:p>
    <w:p w:rsidR="00FB1446" w:rsidRPr="00FB1446" w:rsidRDefault="00FB1446" w:rsidP="007D3785">
      <w:pPr>
        <w:spacing w:line="260" w:lineRule="exact"/>
        <w:ind w:right="71"/>
        <w:jc w:val="both"/>
        <w:rPr>
          <w:rFonts w:ascii="Times New Roman" w:hAnsi="Times New Roman"/>
          <w:color w:val="auto"/>
          <w:sz w:val="22"/>
          <w:szCs w:val="22"/>
        </w:rPr>
      </w:pPr>
      <w:r w:rsidRPr="00FB1446">
        <w:rPr>
          <w:rFonts w:ascii="Times New Roman" w:hAnsi="Times New Roman"/>
          <w:color w:val="auto"/>
          <w:sz w:val="22"/>
          <w:szCs w:val="22"/>
        </w:rPr>
        <w:t xml:space="preserve">Η κατάλληλη δόση όγκου, υπολογισθείσα βάσει του βάρους του ασθενή, αναρροφάται από το φιαλίδιο </w:t>
      </w:r>
      <w:r w:rsidR="006553B9">
        <w:rPr>
          <w:rFonts w:ascii="Times New Roman" w:hAnsi="Times New Roman"/>
          <w:color w:val="auto"/>
          <w:sz w:val="22"/>
          <w:szCs w:val="22"/>
        </w:rPr>
        <w:t>GANCILEN</w:t>
      </w:r>
      <w:r w:rsidRPr="00FB1446">
        <w:rPr>
          <w:rFonts w:ascii="Times New Roman" w:hAnsi="Times New Roman"/>
          <w:color w:val="auto"/>
          <w:sz w:val="22"/>
          <w:szCs w:val="22"/>
        </w:rPr>
        <w:t xml:space="preserve"> (συγκέντρωση 50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mg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/ml) και προστίθεται σε αποδεκτό υγρό έγχυσης. Τα ακόλουθα υγρά έγχυσης έχουν καθορισθεί ότι είναι χημικώς ή φυσικώς συμβατά με το </w:t>
      </w:r>
      <w:r w:rsidR="006553B9">
        <w:rPr>
          <w:rFonts w:ascii="Times New Roman" w:hAnsi="Times New Roman"/>
          <w:color w:val="auto"/>
          <w:sz w:val="22"/>
          <w:szCs w:val="22"/>
        </w:rPr>
        <w:t>GANCILEN</w:t>
      </w:r>
      <w:r w:rsidRPr="00FB1446">
        <w:rPr>
          <w:rFonts w:ascii="Times New Roman" w:hAnsi="Times New Roman"/>
          <w:color w:val="auto"/>
          <w:sz w:val="22"/>
          <w:szCs w:val="22"/>
        </w:rPr>
        <w:t xml:space="preserve">: φυσιολογικός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χλωριονατριούχος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 ορός, διάλυμα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δεξτρόζης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 5% σε ύδωρ, διάλυμα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Ringer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 ή διάλυμα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lactated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Ringer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. Συγκεντρώσεις έγχυσης μεγαλύτερες από 10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mg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/ml δε συνιστώνται.  </w:t>
      </w:r>
    </w:p>
    <w:p w:rsidR="00FB1446" w:rsidRPr="00FB1446" w:rsidRDefault="00FB1446" w:rsidP="007D3785">
      <w:pPr>
        <w:spacing w:line="260" w:lineRule="exact"/>
        <w:ind w:right="71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FB1446" w:rsidRPr="00FB1446" w:rsidRDefault="00FB1446" w:rsidP="007D3785">
      <w:pPr>
        <w:spacing w:line="260" w:lineRule="exact"/>
        <w:ind w:right="71"/>
        <w:jc w:val="both"/>
        <w:rPr>
          <w:rFonts w:ascii="Times New Roman" w:hAnsi="Times New Roman"/>
          <w:color w:val="auto"/>
          <w:sz w:val="22"/>
          <w:szCs w:val="22"/>
        </w:rPr>
      </w:pPr>
      <w:r w:rsidRPr="00FB1446">
        <w:rPr>
          <w:rFonts w:ascii="Times New Roman" w:hAnsi="Times New Roman"/>
          <w:color w:val="auto"/>
          <w:sz w:val="22"/>
          <w:szCs w:val="22"/>
        </w:rPr>
        <w:t xml:space="preserve">Το </w:t>
      </w:r>
      <w:r w:rsidR="006553B9">
        <w:rPr>
          <w:rFonts w:ascii="Times New Roman" w:hAnsi="Times New Roman"/>
          <w:color w:val="auto"/>
          <w:sz w:val="22"/>
          <w:szCs w:val="22"/>
        </w:rPr>
        <w:t>GANCILEN</w:t>
      </w:r>
      <w:r w:rsidRPr="00FB1446">
        <w:rPr>
          <w:rFonts w:ascii="Times New Roman" w:hAnsi="Times New Roman"/>
          <w:color w:val="auto"/>
          <w:sz w:val="22"/>
          <w:szCs w:val="22"/>
        </w:rPr>
        <w:t xml:space="preserve"> δεν πρέπει να αναμιγνύεται με άλλα ενδοφλέβια προϊόντα.</w:t>
      </w:r>
    </w:p>
    <w:p w:rsidR="00FB1446" w:rsidRPr="00FB1446" w:rsidRDefault="00FB1446" w:rsidP="007D3785">
      <w:pPr>
        <w:spacing w:line="260" w:lineRule="exact"/>
        <w:ind w:right="71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FB1446" w:rsidRPr="00FB1446" w:rsidRDefault="00FB1446" w:rsidP="007D3785">
      <w:pPr>
        <w:spacing w:line="260" w:lineRule="exact"/>
        <w:ind w:right="71"/>
        <w:jc w:val="both"/>
        <w:rPr>
          <w:rFonts w:ascii="Times New Roman" w:hAnsi="Times New Roman"/>
          <w:color w:val="auto"/>
          <w:sz w:val="22"/>
          <w:szCs w:val="22"/>
        </w:rPr>
      </w:pPr>
      <w:r w:rsidRPr="00FB1446">
        <w:rPr>
          <w:rFonts w:ascii="Times New Roman" w:hAnsi="Times New Roman"/>
          <w:color w:val="auto"/>
          <w:sz w:val="22"/>
          <w:szCs w:val="22"/>
        </w:rPr>
        <w:t xml:space="preserve">Επειδή το </w:t>
      </w:r>
      <w:r w:rsidR="006553B9">
        <w:rPr>
          <w:rFonts w:ascii="Times New Roman" w:hAnsi="Times New Roman"/>
          <w:color w:val="auto"/>
          <w:sz w:val="22"/>
          <w:szCs w:val="22"/>
        </w:rPr>
        <w:t>GANCILEN</w:t>
      </w:r>
      <w:r w:rsidRPr="00FB1446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ανασυστάται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 με μη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βακτηριοστατικό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 στείρο ύδωρ, το διάλυμα έγχυσης θα πρέπει να χρησιμοποιείται το συντομότερο δυνατό και εντός 24 ωρών μετά τη διάλυση, με σκοπό τη μείωση του κινδύνου </w:t>
      </w:r>
      <w:proofErr w:type="spellStart"/>
      <w:r w:rsidRPr="00FB1446">
        <w:rPr>
          <w:rFonts w:ascii="Times New Roman" w:hAnsi="Times New Roman"/>
          <w:color w:val="auto"/>
          <w:sz w:val="22"/>
          <w:szCs w:val="22"/>
        </w:rPr>
        <w:t>βακτηριακής</w:t>
      </w:r>
      <w:proofErr w:type="spellEnd"/>
      <w:r w:rsidRPr="00FB1446">
        <w:rPr>
          <w:rFonts w:ascii="Times New Roman" w:hAnsi="Times New Roman"/>
          <w:color w:val="auto"/>
          <w:sz w:val="22"/>
          <w:szCs w:val="22"/>
        </w:rPr>
        <w:t xml:space="preserve"> επιμόλυνσης.  </w:t>
      </w:r>
    </w:p>
    <w:p w:rsidR="00FB1446" w:rsidRPr="00FB1446" w:rsidRDefault="00FB1446" w:rsidP="007D3785">
      <w:pPr>
        <w:spacing w:line="260" w:lineRule="exact"/>
        <w:ind w:right="71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FB1446" w:rsidRPr="007D3785" w:rsidRDefault="00FB1446" w:rsidP="007D3785">
      <w:pPr>
        <w:spacing w:line="260" w:lineRule="exact"/>
        <w:ind w:right="71"/>
        <w:jc w:val="both"/>
        <w:rPr>
          <w:rFonts w:ascii="Times New Roman" w:hAnsi="Times New Roman"/>
          <w:color w:val="auto"/>
          <w:sz w:val="22"/>
          <w:szCs w:val="22"/>
        </w:rPr>
      </w:pPr>
      <w:r w:rsidRPr="00FB1446">
        <w:rPr>
          <w:rFonts w:ascii="Times New Roman" w:hAnsi="Times New Roman"/>
          <w:color w:val="auto"/>
          <w:sz w:val="22"/>
          <w:szCs w:val="22"/>
        </w:rPr>
        <w:t xml:space="preserve">Το διάλυμα έγχυσης θα πρέπει να φυλάσσεται στο ψυγείο. Δε συνιστάται η κατάψυξή του. </w:t>
      </w:r>
    </w:p>
    <w:p w:rsidR="00BB2A35" w:rsidRPr="007D3785" w:rsidRDefault="00BB2A35" w:rsidP="00D528D1">
      <w:pPr>
        <w:pStyle w:val="20"/>
        <w:shd w:val="clear" w:color="auto" w:fill="auto"/>
        <w:spacing w:before="0" w:after="211"/>
        <w:ind w:firstLine="0"/>
        <w:jc w:val="both"/>
      </w:pPr>
    </w:p>
    <w:p w:rsidR="00EA738A" w:rsidRDefault="00F118D3">
      <w:pPr>
        <w:pStyle w:val="20"/>
        <w:shd w:val="clear" w:color="auto" w:fill="auto"/>
        <w:spacing w:before="0" w:after="207" w:line="220" w:lineRule="exact"/>
        <w:ind w:firstLine="0"/>
        <w:jc w:val="left"/>
      </w:pPr>
      <w:r>
        <w:rPr>
          <w:rStyle w:val="25"/>
        </w:rPr>
        <w:t>Απόρριψη</w:t>
      </w:r>
    </w:p>
    <w:p w:rsidR="00EA738A" w:rsidRDefault="00F118D3" w:rsidP="00D528D1">
      <w:pPr>
        <w:pStyle w:val="20"/>
        <w:shd w:val="clear" w:color="auto" w:fill="auto"/>
        <w:spacing w:before="0" w:after="0"/>
        <w:ind w:firstLine="0"/>
        <w:jc w:val="both"/>
      </w:pPr>
      <w:r>
        <w:t>Μόνο για εφάπαξ χρήση. Κάθε αχρησιμοποίητο φαρμακευτικό προϊόν ή υπόλειμμα πρέπει να</w:t>
      </w:r>
      <w:r>
        <w:br/>
        <w:t>απορρίπτεται σύμφωνα με τις κατά τόπους ισχύουσες σχετικές διατάξεις.</w:t>
      </w:r>
    </w:p>
    <w:sectPr w:rsidR="00EA738A">
      <w:type w:val="continuous"/>
      <w:pgSz w:w="11900" w:h="16840"/>
      <w:pgMar w:top="1152" w:right="1404" w:bottom="1114" w:left="1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73" w:rsidRDefault="00F32173">
      <w:r>
        <w:separator/>
      </w:r>
    </w:p>
  </w:endnote>
  <w:endnote w:type="continuationSeparator" w:id="0">
    <w:p w:rsidR="00F32173" w:rsidRDefault="00F3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325705"/>
      <w:docPartObj>
        <w:docPartGallery w:val="Page Numbers (Bottom of Page)"/>
        <w:docPartUnique/>
      </w:docPartObj>
    </w:sdtPr>
    <w:sdtContent>
      <w:p w:rsidR="00310275" w:rsidRDefault="003102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0275" w:rsidRDefault="003102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73" w:rsidRDefault="00F32173"/>
  </w:footnote>
  <w:footnote w:type="continuationSeparator" w:id="0">
    <w:p w:rsidR="00F32173" w:rsidRDefault="00F321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1E8"/>
    <w:multiLevelType w:val="singleLevel"/>
    <w:tmpl w:val="D52A616A"/>
    <w:lvl w:ilvl="0">
      <w:start w:val="1"/>
      <w:numFmt w:val="decimal"/>
      <w:lvlText w:val="%1."/>
      <w:legacy w:legacy="1" w:legacySpace="0" w:legacyIndent="283"/>
      <w:lvlJc w:val="left"/>
      <w:pPr>
        <w:ind w:left="1276" w:hanging="283"/>
      </w:pPr>
      <w:rPr>
        <w:rFonts w:cs="Times New Roman"/>
      </w:rPr>
    </w:lvl>
  </w:abstractNum>
  <w:abstractNum w:abstractNumId="1">
    <w:nsid w:val="0A5B6C13"/>
    <w:multiLevelType w:val="multilevel"/>
    <w:tmpl w:val="BA886A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476D2"/>
    <w:multiLevelType w:val="multilevel"/>
    <w:tmpl w:val="6B761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A197A"/>
    <w:multiLevelType w:val="multilevel"/>
    <w:tmpl w:val="101A2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3C4014"/>
    <w:multiLevelType w:val="multilevel"/>
    <w:tmpl w:val="E1E21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F34F33"/>
    <w:multiLevelType w:val="hybridMultilevel"/>
    <w:tmpl w:val="305C8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8A"/>
    <w:rsid w:val="00010CA3"/>
    <w:rsid w:val="000639E4"/>
    <w:rsid w:val="000E1A53"/>
    <w:rsid w:val="00117F65"/>
    <w:rsid w:val="001C206C"/>
    <w:rsid w:val="002339CF"/>
    <w:rsid w:val="00310275"/>
    <w:rsid w:val="00461B11"/>
    <w:rsid w:val="005822D8"/>
    <w:rsid w:val="00626421"/>
    <w:rsid w:val="006553B9"/>
    <w:rsid w:val="007D3785"/>
    <w:rsid w:val="00905295"/>
    <w:rsid w:val="0091243E"/>
    <w:rsid w:val="009F7AEF"/>
    <w:rsid w:val="00A16AD4"/>
    <w:rsid w:val="00AF47C8"/>
    <w:rsid w:val="00B81A25"/>
    <w:rsid w:val="00BB2A35"/>
    <w:rsid w:val="00C7359F"/>
    <w:rsid w:val="00C9129D"/>
    <w:rsid w:val="00CD628E"/>
    <w:rsid w:val="00D02634"/>
    <w:rsid w:val="00D528D1"/>
    <w:rsid w:val="00EA738A"/>
    <w:rsid w:val="00EE2736"/>
    <w:rsid w:val="00F118D3"/>
    <w:rsid w:val="00F32173"/>
    <w:rsid w:val="00FB1446"/>
    <w:rsid w:val="00FC5BB7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3">
    <w:name w:val="Σώμα κειμένου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 + Πλάγια γραφή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Σώμα κειμένου (2) + Έντονη γραφή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Σώμα κειμένου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Σώμα κειμένου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5">
    <w:name w:val="Σώμα κειμένου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210">
    <w:name w:val="Σώμα κειμένου (2) + Διάστιχο 1 στ.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before="60" w:after="180" w:line="259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180" w:line="25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A16AD4"/>
    <w:rPr>
      <w:rFonts w:ascii="Times New Roman" w:hAnsi="Times New Roman" w:cs="Times New Roman"/>
    </w:rPr>
  </w:style>
  <w:style w:type="paragraph" w:styleId="a3">
    <w:name w:val="Balloon Text"/>
    <w:basedOn w:val="a"/>
    <w:link w:val="Char"/>
    <w:rsid w:val="00010CA3"/>
    <w:pPr>
      <w:widowControl/>
    </w:pPr>
    <w:rPr>
      <w:rFonts w:ascii="Tahoma" w:eastAsia="Times New Roman" w:hAnsi="Tahoma" w:cs="Tahoma"/>
      <w:color w:val="auto"/>
      <w:sz w:val="16"/>
      <w:szCs w:val="16"/>
      <w:lang w:val="en-US" w:bidi="ar-SA"/>
    </w:rPr>
  </w:style>
  <w:style w:type="character" w:customStyle="1" w:styleId="Char">
    <w:name w:val="Κείμενο πλαισίου Char"/>
    <w:basedOn w:val="a0"/>
    <w:link w:val="a3"/>
    <w:rsid w:val="00010CA3"/>
    <w:rPr>
      <w:rFonts w:ascii="Tahoma" w:eastAsia="Times New Roman" w:hAnsi="Tahoma" w:cs="Tahoma"/>
      <w:sz w:val="16"/>
      <w:szCs w:val="16"/>
      <w:lang w:val="en-US" w:bidi="ar-SA"/>
    </w:rPr>
  </w:style>
  <w:style w:type="paragraph" w:styleId="26">
    <w:name w:val="Body Text Indent 2"/>
    <w:basedOn w:val="a"/>
    <w:link w:val="2Char"/>
    <w:semiHidden/>
    <w:rsid w:val="00BB2A35"/>
    <w:pPr>
      <w:widowControl/>
      <w:ind w:left="144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Char">
    <w:name w:val="Σώμα κείμενου με εσοχή 2 Char"/>
    <w:basedOn w:val="a0"/>
    <w:link w:val="26"/>
    <w:semiHidden/>
    <w:rsid w:val="00BB2A35"/>
    <w:rPr>
      <w:rFonts w:ascii="Times New Roman" w:eastAsia="Times New Roman" w:hAnsi="Times New Roman" w:cs="Times New Roman"/>
      <w:szCs w:val="20"/>
      <w:lang w:bidi="ar-SA"/>
    </w:rPr>
  </w:style>
  <w:style w:type="paragraph" w:styleId="a4">
    <w:name w:val="header"/>
    <w:basedOn w:val="a"/>
    <w:link w:val="Char0"/>
    <w:uiPriority w:val="99"/>
    <w:unhideWhenUsed/>
    <w:rsid w:val="0031027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10275"/>
    <w:rPr>
      <w:color w:val="000000"/>
    </w:rPr>
  </w:style>
  <w:style w:type="paragraph" w:styleId="a5">
    <w:name w:val="footer"/>
    <w:basedOn w:val="a"/>
    <w:link w:val="Char1"/>
    <w:uiPriority w:val="99"/>
    <w:unhideWhenUsed/>
    <w:rsid w:val="0031027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102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3">
    <w:name w:val="Σώμα κειμένου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 + Πλάγια γραφή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Σώμα κειμένου (2) + Έντονη γραφή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Σώμα κειμένου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Σώμα κειμένου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5">
    <w:name w:val="Σώμα κειμένου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210">
    <w:name w:val="Σώμα κειμένου (2) + Διάστιχο 1 στ.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before="60" w:after="180" w:line="259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180" w:line="25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A16AD4"/>
    <w:rPr>
      <w:rFonts w:ascii="Times New Roman" w:hAnsi="Times New Roman" w:cs="Times New Roman"/>
    </w:rPr>
  </w:style>
  <w:style w:type="paragraph" w:styleId="a3">
    <w:name w:val="Balloon Text"/>
    <w:basedOn w:val="a"/>
    <w:link w:val="Char"/>
    <w:rsid w:val="00010CA3"/>
    <w:pPr>
      <w:widowControl/>
    </w:pPr>
    <w:rPr>
      <w:rFonts w:ascii="Tahoma" w:eastAsia="Times New Roman" w:hAnsi="Tahoma" w:cs="Tahoma"/>
      <w:color w:val="auto"/>
      <w:sz w:val="16"/>
      <w:szCs w:val="16"/>
      <w:lang w:val="en-US" w:bidi="ar-SA"/>
    </w:rPr>
  </w:style>
  <w:style w:type="character" w:customStyle="1" w:styleId="Char">
    <w:name w:val="Κείμενο πλαισίου Char"/>
    <w:basedOn w:val="a0"/>
    <w:link w:val="a3"/>
    <w:rsid w:val="00010CA3"/>
    <w:rPr>
      <w:rFonts w:ascii="Tahoma" w:eastAsia="Times New Roman" w:hAnsi="Tahoma" w:cs="Tahoma"/>
      <w:sz w:val="16"/>
      <w:szCs w:val="16"/>
      <w:lang w:val="en-US" w:bidi="ar-SA"/>
    </w:rPr>
  </w:style>
  <w:style w:type="paragraph" w:styleId="26">
    <w:name w:val="Body Text Indent 2"/>
    <w:basedOn w:val="a"/>
    <w:link w:val="2Char"/>
    <w:semiHidden/>
    <w:rsid w:val="00BB2A35"/>
    <w:pPr>
      <w:widowControl/>
      <w:ind w:left="144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Char">
    <w:name w:val="Σώμα κείμενου με εσοχή 2 Char"/>
    <w:basedOn w:val="a0"/>
    <w:link w:val="26"/>
    <w:semiHidden/>
    <w:rsid w:val="00BB2A35"/>
    <w:rPr>
      <w:rFonts w:ascii="Times New Roman" w:eastAsia="Times New Roman" w:hAnsi="Times New Roman" w:cs="Times New Roman"/>
      <w:szCs w:val="20"/>
      <w:lang w:bidi="ar-SA"/>
    </w:rPr>
  </w:style>
  <w:style w:type="paragraph" w:styleId="a4">
    <w:name w:val="header"/>
    <w:basedOn w:val="a"/>
    <w:link w:val="Char0"/>
    <w:uiPriority w:val="99"/>
    <w:unhideWhenUsed/>
    <w:rsid w:val="0031027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10275"/>
    <w:rPr>
      <w:color w:val="000000"/>
    </w:rPr>
  </w:style>
  <w:style w:type="paragraph" w:styleId="a5">
    <w:name w:val="footer"/>
    <w:basedOn w:val="a"/>
    <w:link w:val="Char1"/>
    <w:uiPriority w:val="99"/>
    <w:unhideWhenUsed/>
    <w:rsid w:val="0031027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102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3174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ΝΙΚΟΛΑΙΔΗ ΕΛΕΥΘΕΡΙΑ</dc:creator>
  <cp:lastModifiedBy>ΚΑΡΥΔΑ ΕΥΑΓΓΕΛΙΑ</cp:lastModifiedBy>
  <cp:revision>4</cp:revision>
  <dcterms:created xsi:type="dcterms:W3CDTF">2016-12-20T10:24:00Z</dcterms:created>
  <dcterms:modified xsi:type="dcterms:W3CDTF">2017-02-21T08:31:00Z</dcterms:modified>
</cp:coreProperties>
</file>