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7B" w:rsidRPr="00732F86" w:rsidRDefault="0076017B" w:rsidP="004F2A48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732F86">
        <w:rPr>
          <w:b/>
          <w:sz w:val="22"/>
          <w:szCs w:val="22"/>
        </w:rPr>
        <w:t>ΦΥΛΛΟ ΟΔΗΓΙΩΝ ΧΡΗΣΗΣ: ΠΛΗΡΟΦΟΡΙΕΣ ΓΙΑ ΤΟΝ ΧΡΗΣΤΗ</w:t>
      </w:r>
    </w:p>
    <w:p w:rsidR="0076017B" w:rsidRDefault="000C4FE0" w:rsidP="004F2A48">
      <w:pPr>
        <w:widowControl w:val="0"/>
        <w:tabs>
          <w:tab w:val="left" w:pos="3454"/>
          <w:tab w:val="left" w:pos="5385"/>
        </w:tabs>
        <w:autoSpaceDE w:val="0"/>
        <w:autoSpaceDN w:val="0"/>
        <w:adjustRightInd w:val="0"/>
        <w:spacing w:line="276" w:lineRule="auto"/>
        <w:ind w:right="-80"/>
        <w:jc w:val="center"/>
        <w:rPr>
          <w:color w:val="000000"/>
          <w:w w:val="102"/>
          <w:sz w:val="22"/>
          <w:szCs w:val="22"/>
        </w:rPr>
      </w:pPr>
      <w:r>
        <w:rPr>
          <w:color w:val="000000"/>
          <w:w w:val="102"/>
          <w:sz w:val="22"/>
          <w:szCs w:val="22"/>
          <w:lang w:val="en-US"/>
        </w:rPr>
        <w:t>IZIFET</w:t>
      </w:r>
      <w:r w:rsidR="0076017B" w:rsidRPr="00732F86">
        <w:rPr>
          <w:color w:val="000000"/>
          <w:w w:val="102"/>
          <w:sz w:val="22"/>
          <w:szCs w:val="22"/>
        </w:rPr>
        <w:t xml:space="preserve"> 25 μικρογραμμάρια</w:t>
      </w:r>
      <w:r w:rsidR="0076017B">
        <w:rPr>
          <w:color w:val="000000"/>
          <w:w w:val="102"/>
          <w:sz w:val="22"/>
          <w:szCs w:val="22"/>
        </w:rPr>
        <w:t xml:space="preserve"> ανά </w:t>
      </w:r>
      <w:r w:rsidR="0076017B" w:rsidRPr="00732F86">
        <w:rPr>
          <w:color w:val="000000"/>
          <w:w w:val="102"/>
          <w:sz w:val="22"/>
          <w:szCs w:val="22"/>
          <w:lang w:val="en-US"/>
        </w:rPr>
        <w:t>ml</w:t>
      </w:r>
    </w:p>
    <w:p w:rsidR="0076017B" w:rsidRPr="00732F86" w:rsidRDefault="00D77A99" w:rsidP="004F2A48">
      <w:pPr>
        <w:widowControl w:val="0"/>
        <w:tabs>
          <w:tab w:val="left" w:pos="3454"/>
          <w:tab w:val="left" w:pos="5385"/>
        </w:tabs>
        <w:autoSpaceDE w:val="0"/>
        <w:autoSpaceDN w:val="0"/>
        <w:adjustRightInd w:val="0"/>
        <w:spacing w:line="276" w:lineRule="auto"/>
        <w:ind w:right="-80"/>
        <w:jc w:val="center"/>
        <w:rPr>
          <w:color w:val="000000"/>
          <w:w w:val="102"/>
          <w:sz w:val="22"/>
          <w:szCs w:val="22"/>
        </w:rPr>
      </w:pPr>
      <w:proofErr w:type="spellStart"/>
      <w:r>
        <w:rPr>
          <w:color w:val="000000"/>
          <w:w w:val="102"/>
          <w:sz w:val="22"/>
          <w:szCs w:val="22"/>
        </w:rPr>
        <w:t>Κόνις</w:t>
      </w:r>
      <w:proofErr w:type="spellEnd"/>
      <w:r>
        <w:rPr>
          <w:color w:val="000000"/>
          <w:w w:val="102"/>
          <w:sz w:val="22"/>
          <w:szCs w:val="22"/>
        </w:rPr>
        <w:t xml:space="preserve"> και διαλύτης για Π</w:t>
      </w:r>
      <w:r w:rsidR="0076017B" w:rsidRPr="00732F86">
        <w:rPr>
          <w:color w:val="000000"/>
          <w:w w:val="102"/>
          <w:sz w:val="22"/>
          <w:szCs w:val="22"/>
        </w:rPr>
        <w:t>όσιμο Διάλυμα</w:t>
      </w:r>
    </w:p>
    <w:p w:rsidR="0076017B" w:rsidRPr="00732F86" w:rsidRDefault="0076017B" w:rsidP="004F2A48">
      <w:pPr>
        <w:widowControl w:val="0"/>
        <w:tabs>
          <w:tab w:val="left" w:pos="3454"/>
          <w:tab w:val="left" w:pos="5385"/>
        </w:tabs>
        <w:autoSpaceDE w:val="0"/>
        <w:autoSpaceDN w:val="0"/>
        <w:adjustRightInd w:val="0"/>
        <w:spacing w:line="276" w:lineRule="auto"/>
        <w:ind w:right="-80"/>
        <w:jc w:val="center"/>
        <w:rPr>
          <w:color w:val="000000"/>
          <w:w w:val="102"/>
          <w:sz w:val="22"/>
          <w:szCs w:val="22"/>
        </w:rPr>
      </w:pPr>
      <w:r w:rsidRPr="00732F86">
        <w:rPr>
          <w:color w:val="000000"/>
          <w:w w:val="102"/>
          <w:sz w:val="22"/>
          <w:szCs w:val="22"/>
        </w:rPr>
        <w:t>Νατριούχος λεβοθυροξίνη</w:t>
      </w:r>
    </w:p>
    <w:p w:rsidR="0076017B" w:rsidRPr="00732F86" w:rsidRDefault="0076017B" w:rsidP="00C61A2D">
      <w:pPr>
        <w:widowControl w:val="0"/>
        <w:tabs>
          <w:tab w:val="left" w:pos="3454"/>
          <w:tab w:val="left" w:pos="5385"/>
        </w:tabs>
        <w:autoSpaceDE w:val="0"/>
        <w:autoSpaceDN w:val="0"/>
        <w:adjustRightInd w:val="0"/>
        <w:spacing w:line="360" w:lineRule="auto"/>
        <w:ind w:right="-80"/>
        <w:jc w:val="both"/>
        <w:rPr>
          <w:b/>
          <w:color w:val="000000"/>
          <w:w w:val="102"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  <w:r w:rsidRPr="00732F86">
        <w:rPr>
          <w:b/>
          <w:bCs/>
          <w:sz w:val="22"/>
          <w:szCs w:val="22"/>
        </w:rPr>
        <w:t xml:space="preserve">Διαβάστε προσεκτικά ολόκληρο το φύλλο οδηγιών χρήσης </w:t>
      </w:r>
      <w:r w:rsidR="00766D60">
        <w:rPr>
          <w:b/>
          <w:bCs/>
          <w:sz w:val="22"/>
          <w:szCs w:val="22"/>
        </w:rPr>
        <w:t>πριν</w:t>
      </w:r>
      <w:r w:rsidR="00766D60" w:rsidRPr="00732F86">
        <w:rPr>
          <w:b/>
          <w:bCs/>
          <w:sz w:val="22"/>
          <w:szCs w:val="22"/>
        </w:rPr>
        <w:t xml:space="preserve"> </w:t>
      </w:r>
      <w:r w:rsidRPr="00732F86">
        <w:rPr>
          <w:b/>
          <w:bCs/>
          <w:sz w:val="22"/>
          <w:szCs w:val="22"/>
        </w:rPr>
        <w:t>αρχίσετε να παίρνετε αυτό το φάρμακο, διότι περιλαμβάνει σημαντικές πληροφορίες για σας.</w:t>
      </w:r>
    </w:p>
    <w:p w:rsidR="0076017B" w:rsidRPr="00732F86" w:rsidRDefault="0076017B" w:rsidP="00C61A2D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32F86">
        <w:rPr>
          <w:sz w:val="22"/>
          <w:szCs w:val="22"/>
        </w:rPr>
        <w:t>Φυλάξτε αυτό το φύλλο οδηγιών χρήσης. Ίσως χρειαστεί να το διαβάσετε ξανά.</w:t>
      </w:r>
    </w:p>
    <w:p w:rsidR="0076017B" w:rsidRPr="00732F86" w:rsidRDefault="0076017B" w:rsidP="00C61A2D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32F86">
        <w:rPr>
          <w:sz w:val="22"/>
          <w:szCs w:val="22"/>
        </w:rPr>
        <w:t>Εάν έχετε περαιτέρω απορίες, ρωτήστε τον γιατρό ή τον φαρμακοποιό σας.</w:t>
      </w:r>
    </w:p>
    <w:p w:rsidR="0076017B" w:rsidRPr="00732F86" w:rsidRDefault="0076017B" w:rsidP="00C61A2D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32F86">
        <w:rPr>
          <w:sz w:val="22"/>
          <w:szCs w:val="22"/>
        </w:rPr>
        <w:t xml:space="preserve">Η συνταγή γι’ αυτό το φάρμακο χορηγήθηκε αποκλειστικά για σας. Δεν πρέπει να δώσετε το φάρμακο σε άλλους. Μπορεί να τους προκαλέσει βλάβη, ακόμα και όταν τα </w:t>
      </w:r>
      <w:r>
        <w:rPr>
          <w:sz w:val="22"/>
          <w:szCs w:val="22"/>
        </w:rPr>
        <w:t>σημεία της ασθένειάς</w:t>
      </w:r>
      <w:r w:rsidRPr="00732F86">
        <w:rPr>
          <w:sz w:val="22"/>
          <w:szCs w:val="22"/>
        </w:rPr>
        <w:t xml:space="preserve"> τους είναι ίδια με τα δικά σας.</w:t>
      </w:r>
    </w:p>
    <w:p w:rsidR="0076017B" w:rsidRPr="00732F86" w:rsidRDefault="0076017B" w:rsidP="00C61A2D">
      <w:pPr>
        <w:numPr>
          <w:ilvl w:val="0"/>
          <w:numId w:val="1"/>
        </w:numPr>
        <w:tabs>
          <w:tab w:val="clear" w:pos="360"/>
        </w:tabs>
        <w:suppressAutoHyphens/>
        <w:spacing w:line="360" w:lineRule="auto"/>
        <w:ind w:left="567" w:hanging="567"/>
        <w:jc w:val="both"/>
        <w:rPr>
          <w:sz w:val="22"/>
          <w:szCs w:val="22"/>
        </w:rPr>
      </w:pPr>
      <w:r w:rsidRPr="00732F86">
        <w:rPr>
          <w:sz w:val="22"/>
          <w:szCs w:val="22"/>
        </w:rPr>
        <w:t>Εάν παρατηρήσετε κάποια ανεπιθύμητη ενέργεια</w:t>
      </w:r>
      <w:r w:rsidRPr="000017A0">
        <w:rPr>
          <w:sz w:val="22"/>
          <w:szCs w:val="22"/>
        </w:rPr>
        <w:t>, ενημερώστε</w:t>
      </w:r>
      <w:r w:rsidRPr="00732F86">
        <w:rPr>
          <w:sz w:val="22"/>
          <w:szCs w:val="22"/>
        </w:rPr>
        <w:t xml:space="preserve"> τον γιατρό ή τον φαρμακοποιό σας. Αυτό ισχύει και για κάθε πιθανή ανεπιθύμητη ενέργεια που δεν αναφέρεται στο παρόν φύλλο οδηγιών χρήσης.</w:t>
      </w:r>
      <w:r w:rsidR="00766D60">
        <w:rPr>
          <w:sz w:val="22"/>
          <w:szCs w:val="22"/>
        </w:rPr>
        <w:t xml:space="preserve"> Βλέπε παράγραφο 4.</w:t>
      </w:r>
    </w:p>
    <w:p w:rsidR="0076017B" w:rsidRPr="00732F86" w:rsidRDefault="0076017B" w:rsidP="00C61A2D">
      <w:pPr>
        <w:spacing w:line="360" w:lineRule="auto"/>
        <w:jc w:val="both"/>
        <w:rPr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  <w:r w:rsidRPr="00732F86">
        <w:rPr>
          <w:b/>
          <w:bCs/>
          <w:sz w:val="22"/>
          <w:szCs w:val="22"/>
        </w:rPr>
        <w:t>Τι περιέχει το παρόν φύλλο οδηγιών:</w:t>
      </w:r>
    </w:p>
    <w:p w:rsidR="0076017B" w:rsidRPr="00732F86" w:rsidRDefault="0076017B" w:rsidP="00C61A2D">
      <w:pPr>
        <w:numPr>
          <w:ilvl w:val="1"/>
          <w:numId w:val="1"/>
        </w:numPr>
        <w:tabs>
          <w:tab w:val="num" w:pos="709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732F86">
        <w:rPr>
          <w:sz w:val="22"/>
          <w:szCs w:val="22"/>
        </w:rPr>
        <w:t xml:space="preserve">Τι είναι το </w:t>
      </w:r>
      <w:r w:rsidR="000C4FE0">
        <w:rPr>
          <w:color w:val="000000"/>
          <w:w w:val="102"/>
          <w:sz w:val="22"/>
          <w:szCs w:val="22"/>
          <w:lang w:val="en-US"/>
        </w:rPr>
        <w:t>IZIFET</w:t>
      </w:r>
      <w:r w:rsidRPr="00732F86">
        <w:rPr>
          <w:color w:val="000000"/>
          <w:w w:val="102"/>
          <w:sz w:val="22"/>
          <w:szCs w:val="22"/>
        </w:rPr>
        <w:t xml:space="preserve"> </w:t>
      </w:r>
      <w:r w:rsidRPr="00732F86">
        <w:rPr>
          <w:sz w:val="22"/>
          <w:szCs w:val="22"/>
        </w:rPr>
        <w:t>και ποια είναι η χρήση του</w:t>
      </w:r>
    </w:p>
    <w:p w:rsidR="0076017B" w:rsidRPr="00732F86" w:rsidRDefault="004F2A48" w:rsidP="00C61A2D">
      <w:pPr>
        <w:numPr>
          <w:ilvl w:val="1"/>
          <w:numId w:val="1"/>
        </w:numPr>
        <w:tabs>
          <w:tab w:val="num" w:pos="709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Τι πρέπει να γνωρίζετε πριν</w:t>
      </w:r>
      <w:r w:rsidR="0076017B" w:rsidRPr="00732F86">
        <w:rPr>
          <w:sz w:val="22"/>
          <w:szCs w:val="22"/>
        </w:rPr>
        <w:t xml:space="preserve"> πάρετε το </w:t>
      </w:r>
      <w:r w:rsidR="000C4FE0">
        <w:rPr>
          <w:color w:val="000000"/>
          <w:w w:val="102"/>
          <w:sz w:val="22"/>
          <w:szCs w:val="22"/>
          <w:lang w:val="en-US"/>
        </w:rPr>
        <w:t>IZIFET</w:t>
      </w:r>
    </w:p>
    <w:p w:rsidR="0076017B" w:rsidRPr="00732F86" w:rsidRDefault="0076017B" w:rsidP="00C61A2D">
      <w:pPr>
        <w:numPr>
          <w:ilvl w:val="1"/>
          <w:numId w:val="1"/>
        </w:numPr>
        <w:tabs>
          <w:tab w:val="num" w:pos="709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732F86">
        <w:rPr>
          <w:sz w:val="22"/>
          <w:szCs w:val="22"/>
        </w:rPr>
        <w:t xml:space="preserve">Πώς να πάρετε το </w:t>
      </w:r>
      <w:r w:rsidR="000C4FE0">
        <w:rPr>
          <w:color w:val="000000"/>
          <w:w w:val="102"/>
          <w:sz w:val="22"/>
          <w:szCs w:val="22"/>
          <w:lang w:val="en-US"/>
        </w:rPr>
        <w:t>IZIFET</w:t>
      </w:r>
    </w:p>
    <w:p w:rsidR="0076017B" w:rsidRPr="00732F86" w:rsidRDefault="0076017B" w:rsidP="00C61A2D">
      <w:pPr>
        <w:numPr>
          <w:ilvl w:val="1"/>
          <w:numId w:val="1"/>
        </w:numPr>
        <w:tabs>
          <w:tab w:val="num" w:pos="709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732F86">
        <w:rPr>
          <w:sz w:val="22"/>
          <w:szCs w:val="22"/>
        </w:rPr>
        <w:t>Πιθανές ανεπιθύμητες ενέργειες</w:t>
      </w:r>
    </w:p>
    <w:p w:rsidR="0076017B" w:rsidRPr="00732F86" w:rsidRDefault="0076017B" w:rsidP="00C61A2D">
      <w:pPr>
        <w:numPr>
          <w:ilvl w:val="1"/>
          <w:numId w:val="1"/>
        </w:numPr>
        <w:tabs>
          <w:tab w:val="num" w:pos="709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732F86">
        <w:rPr>
          <w:sz w:val="22"/>
          <w:szCs w:val="22"/>
        </w:rPr>
        <w:t>Πώς να φυλάσσετ</w:t>
      </w:r>
      <w:r w:rsidR="004F2A48">
        <w:rPr>
          <w:sz w:val="22"/>
          <w:szCs w:val="22"/>
        </w:rPr>
        <w:t>ε</w:t>
      </w:r>
      <w:r w:rsidRPr="00732F86">
        <w:rPr>
          <w:sz w:val="22"/>
          <w:szCs w:val="22"/>
        </w:rPr>
        <w:t xml:space="preserve"> το </w:t>
      </w:r>
      <w:r w:rsidR="000C4FE0">
        <w:rPr>
          <w:color w:val="000000"/>
          <w:w w:val="102"/>
          <w:sz w:val="22"/>
          <w:szCs w:val="22"/>
          <w:lang w:val="en-US"/>
        </w:rPr>
        <w:t>IZIFET</w:t>
      </w:r>
    </w:p>
    <w:p w:rsidR="0076017B" w:rsidRPr="00732F86" w:rsidRDefault="0076017B" w:rsidP="00C61A2D">
      <w:pPr>
        <w:numPr>
          <w:ilvl w:val="1"/>
          <w:numId w:val="1"/>
        </w:numPr>
        <w:tabs>
          <w:tab w:val="num" w:pos="709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732F86">
        <w:rPr>
          <w:sz w:val="22"/>
          <w:szCs w:val="22"/>
        </w:rPr>
        <w:t xml:space="preserve">Περιεχόμενο της συσκευασίας και λοιπές πληροφορίες </w:t>
      </w:r>
    </w:p>
    <w:p w:rsidR="0076017B" w:rsidRPr="000017A0" w:rsidRDefault="0076017B" w:rsidP="00C61A2D">
      <w:pPr>
        <w:widowControl w:val="0"/>
        <w:autoSpaceDE w:val="0"/>
        <w:autoSpaceDN w:val="0"/>
        <w:adjustRightInd w:val="0"/>
        <w:spacing w:line="360" w:lineRule="auto"/>
        <w:ind w:right="-80"/>
        <w:jc w:val="both"/>
        <w:rPr>
          <w:color w:val="000000"/>
          <w:spacing w:val="-3"/>
          <w:sz w:val="22"/>
          <w:szCs w:val="22"/>
        </w:rPr>
      </w:pPr>
    </w:p>
    <w:p w:rsidR="0076017B" w:rsidRPr="000017A0" w:rsidRDefault="0076017B" w:rsidP="00C61A2D">
      <w:pPr>
        <w:pStyle w:val="Prrafodelista1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lang w:val="el-GR"/>
        </w:rPr>
      </w:pPr>
      <w:r w:rsidRPr="000017A0">
        <w:rPr>
          <w:rFonts w:ascii="Times New Roman" w:hAnsi="Times New Roman" w:cs="Times New Roman"/>
          <w:b/>
          <w:bCs/>
          <w:sz w:val="24"/>
          <w:szCs w:val="24"/>
          <w:lang w:val="el-GR" w:eastAsia="el-GR"/>
        </w:rPr>
        <w:t>Τ</w:t>
      </w:r>
      <w:r w:rsidRPr="000017A0">
        <w:rPr>
          <w:rFonts w:ascii="Times New Roman" w:hAnsi="Times New Roman" w:cs="Times New Roman"/>
          <w:b/>
          <w:sz w:val="24"/>
          <w:szCs w:val="24"/>
          <w:lang w:val="el-GR" w:eastAsia="el-GR"/>
        </w:rPr>
        <w:t xml:space="preserve">ι είναι το </w:t>
      </w:r>
      <w:r w:rsidR="000C4FE0">
        <w:rPr>
          <w:rFonts w:ascii="Times New Roman" w:hAnsi="Times New Roman" w:cs="Times New Roman"/>
          <w:b/>
          <w:sz w:val="24"/>
          <w:szCs w:val="24"/>
          <w:lang w:val="el-GR" w:eastAsia="el-GR"/>
        </w:rPr>
        <w:t>IZIFET</w:t>
      </w:r>
      <w:r w:rsidRPr="0076017B">
        <w:rPr>
          <w:rFonts w:ascii="Times New Roman" w:hAnsi="Times New Roman" w:cs="Times New Roman"/>
          <w:b/>
          <w:sz w:val="24"/>
          <w:szCs w:val="24"/>
          <w:lang w:val="el-GR" w:eastAsia="el-GR"/>
        </w:rPr>
        <w:t xml:space="preserve"> </w:t>
      </w:r>
      <w:r w:rsidRPr="000017A0">
        <w:rPr>
          <w:rFonts w:ascii="Times New Roman" w:hAnsi="Times New Roman" w:cs="Times New Roman"/>
          <w:b/>
          <w:bCs/>
          <w:kern w:val="24"/>
          <w:lang w:val="el-GR"/>
        </w:rPr>
        <w:t>και ποια είναι η χρήση του</w:t>
      </w:r>
    </w:p>
    <w:p w:rsidR="0076017B" w:rsidRPr="00732F86" w:rsidRDefault="0076017B" w:rsidP="00C61A2D">
      <w:pPr>
        <w:widowControl w:val="0"/>
        <w:autoSpaceDE w:val="0"/>
        <w:autoSpaceDN w:val="0"/>
        <w:adjustRightInd w:val="0"/>
        <w:spacing w:line="360" w:lineRule="auto"/>
        <w:ind w:right="-80"/>
        <w:jc w:val="both"/>
        <w:rPr>
          <w:color w:val="000000"/>
          <w:sz w:val="22"/>
          <w:szCs w:val="22"/>
        </w:rPr>
      </w:pPr>
      <w:r w:rsidRPr="000017A0">
        <w:rPr>
          <w:color w:val="000000"/>
          <w:spacing w:val="-3"/>
          <w:sz w:val="22"/>
          <w:szCs w:val="22"/>
        </w:rPr>
        <w:t xml:space="preserve">Το </w:t>
      </w:r>
      <w:r w:rsidR="000C4FE0">
        <w:rPr>
          <w:color w:val="000000"/>
          <w:w w:val="102"/>
          <w:sz w:val="22"/>
          <w:szCs w:val="22"/>
          <w:lang w:val="en-US"/>
        </w:rPr>
        <w:t>IZIFET</w:t>
      </w:r>
      <w:r w:rsidRPr="00732F86">
        <w:rPr>
          <w:color w:val="000000"/>
          <w:sz w:val="22"/>
          <w:szCs w:val="22"/>
        </w:rPr>
        <w:t xml:space="preserve"> χρησιμοποιείται για τη θεραπεία του υποθυρεοειδισμού, μιας κατάστασης στην οποία ο θυρεοειδής αδένας υπολειτουργεί και έτσι δεν παράγει αρκετή θυροξίνη για τις ανάγκες του οργανισμού. </w:t>
      </w:r>
    </w:p>
    <w:p w:rsidR="0076017B" w:rsidRPr="00732F86" w:rsidRDefault="0076017B" w:rsidP="00C61A2D">
      <w:pPr>
        <w:widowControl w:val="0"/>
        <w:autoSpaceDE w:val="0"/>
        <w:autoSpaceDN w:val="0"/>
        <w:adjustRightInd w:val="0"/>
        <w:spacing w:line="360" w:lineRule="auto"/>
        <w:ind w:right="-80"/>
        <w:jc w:val="both"/>
        <w:rPr>
          <w:sz w:val="22"/>
          <w:szCs w:val="22"/>
        </w:rPr>
      </w:pPr>
      <w:r w:rsidRPr="00732F86">
        <w:rPr>
          <w:color w:val="000000"/>
          <w:sz w:val="22"/>
          <w:szCs w:val="22"/>
        </w:rPr>
        <w:t xml:space="preserve">Το </w:t>
      </w:r>
      <w:r w:rsidR="000C4FE0">
        <w:rPr>
          <w:color w:val="000000"/>
          <w:w w:val="102"/>
          <w:sz w:val="22"/>
          <w:szCs w:val="22"/>
          <w:lang w:val="en-US"/>
        </w:rPr>
        <w:t>IZIFET</w:t>
      </w:r>
      <w:r w:rsidRPr="00732F86">
        <w:rPr>
          <w:color w:val="000000"/>
          <w:sz w:val="22"/>
          <w:szCs w:val="22"/>
        </w:rPr>
        <w:t xml:space="preserve"> χρησιμοποιείται επίσης για τη θεραπεία του καρκίνου του θυρεοειδούς και της διάχυτης μη τοξικής βρογχοκήλης ή της </w:t>
      </w:r>
      <w:r w:rsidRPr="00732F86">
        <w:rPr>
          <w:sz w:val="22"/>
          <w:szCs w:val="22"/>
        </w:rPr>
        <w:t xml:space="preserve">θυρεοειδίτιδας </w:t>
      </w:r>
      <w:r w:rsidRPr="00732F86">
        <w:rPr>
          <w:sz w:val="22"/>
          <w:szCs w:val="22"/>
          <w:lang w:val="en-US"/>
        </w:rPr>
        <w:t>Hashimoto</w:t>
      </w:r>
      <w:r w:rsidRPr="00732F86">
        <w:rPr>
          <w:sz w:val="22"/>
          <w:szCs w:val="22"/>
        </w:rPr>
        <w:t xml:space="preserve">, καταστάσεις στις οποίες ο θυρεοειδής αδένας διογκώνεται προκαλώντας πρήξιμο στην μπροστινή πλευρά του λαιμού. </w:t>
      </w:r>
    </w:p>
    <w:p w:rsidR="0076017B" w:rsidRPr="00732F86" w:rsidRDefault="0076017B" w:rsidP="00C61A2D">
      <w:pPr>
        <w:widowControl w:val="0"/>
        <w:autoSpaceDE w:val="0"/>
        <w:autoSpaceDN w:val="0"/>
        <w:adjustRightInd w:val="0"/>
        <w:spacing w:line="360" w:lineRule="auto"/>
        <w:ind w:right="-80"/>
        <w:jc w:val="both"/>
        <w:rPr>
          <w:sz w:val="22"/>
          <w:szCs w:val="22"/>
        </w:rPr>
      </w:pPr>
    </w:p>
    <w:p w:rsidR="0076017B" w:rsidRPr="000017A0" w:rsidRDefault="0076017B" w:rsidP="00C61A2D">
      <w:pPr>
        <w:pStyle w:val="Prrafodelista1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l-GR" w:eastAsia="el-GR"/>
        </w:rPr>
      </w:pPr>
      <w:r w:rsidRPr="000017A0">
        <w:rPr>
          <w:rFonts w:ascii="Times New Roman" w:hAnsi="Times New Roman" w:cs="Times New Roman"/>
          <w:b/>
          <w:sz w:val="24"/>
          <w:szCs w:val="24"/>
          <w:lang w:val="el-GR" w:eastAsia="el-GR"/>
        </w:rPr>
        <w:t xml:space="preserve">Τι πρέπει να γνωρίζετε πριν πάρετε το </w:t>
      </w:r>
      <w:r w:rsidR="000C4FE0">
        <w:rPr>
          <w:rFonts w:ascii="Times New Roman" w:hAnsi="Times New Roman" w:cs="Times New Roman"/>
          <w:b/>
          <w:sz w:val="24"/>
          <w:szCs w:val="24"/>
          <w:lang w:val="el-GR" w:eastAsia="el-GR"/>
        </w:rPr>
        <w:t>IZIFET</w:t>
      </w:r>
    </w:p>
    <w:p w:rsidR="004F2A48" w:rsidRDefault="0076017B" w:rsidP="004F2A48">
      <w:pPr>
        <w:spacing w:line="360" w:lineRule="auto"/>
        <w:jc w:val="both"/>
        <w:rPr>
          <w:b/>
          <w:bCs/>
          <w:sz w:val="22"/>
          <w:szCs w:val="22"/>
        </w:rPr>
      </w:pPr>
      <w:r w:rsidRPr="00732F86">
        <w:rPr>
          <w:b/>
          <w:bCs/>
          <w:sz w:val="22"/>
          <w:szCs w:val="22"/>
        </w:rPr>
        <w:t xml:space="preserve">Μην πάρετε το </w:t>
      </w:r>
      <w:r w:rsidR="000C4FE0">
        <w:rPr>
          <w:b/>
          <w:bCs/>
          <w:sz w:val="22"/>
          <w:szCs w:val="22"/>
          <w:lang w:val="en-US"/>
        </w:rPr>
        <w:t>IZIFET</w:t>
      </w:r>
      <w:r w:rsidRPr="00732F86">
        <w:rPr>
          <w:b/>
          <w:bCs/>
          <w:sz w:val="22"/>
          <w:szCs w:val="22"/>
        </w:rPr>
        <w:t>:</w:t>
      </w:r>
    </w:p>
    <w:p w:rsidR="0076017B" w:rsidRPr="004F2A48" w:rsidRDefault="0076017B" w:rsidP="004F2A48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4F2A48">
        <w:rPr>
          <w:bCs/>
          <w:sz w:val="22"/>
          <w:szCs w:val="22"/>
        </w:rPr>
        <w:t xml:space="preserve">σε περίπτωση αλλεργίας στη </w:t>
      </w:r>
      <w:r w:rsidR="00766D60">
        <w:rPr>
          <w:bCs/>
          <w:sz w:val="22"/>
          <w:szCs w:val="22"/>
        </w:rPr>
        <w:t>δραστική ουσία</w:t>
      </w:r>
      <w:r w:rsidR="00766D60" w:rsidRPr="004F2A48">
        <w:rPr>
          <w:bCs/>
          <w:sz w:val="22"/>
          <w:szCs w:val="22"/>
        </w:rPr>
        <w:t xml:space="preserve"> </w:t>
      </w:r>
      <w:r w:rsidRPr="004F2A48">
        <w:rPr>
          <w:bCs/>
          <w:sz w:val="22"/>
          <w:szCs w:val="22"/>
        </w:rPr>
        <w:t xml:space="preserve">ή σε οποιοδήποτε άλλο από τα συστατικά </w:t>
      </w:r>
      <w:r w:rsidRPr="004F2A48">
        <w:rPr>
          <w:sz w:val="22"/>
          <w:szCs w:val="22"/>
        </w:rPr>
        <w:t xml:space="preserve">αυτού του </w:t>
      </w:r>
      <w:r w:rsidRPr="004F2A48">
        <w:rPr>
          <w:bCs/>
          <w:sz w:val="22"/>
          <w:szCs w:val="22"/>
        </w:rPr>
        <w:t>φαρμάκου (αναφέρονται στην παράγραφο 6)</w:t>
      </w:r>
      <w:r w:rsidR="004F2A48">
        <w:rPr>
          <w:bCs/>
          <w:sz w:val="22"/>
          <w:szCs w:val="22"/>
        </w:rPr>
        <w:t>.</w:t>
      </w:r>
    </w:p>
    <w:p w:rsidR="0076017B" w:rsidRPr="00732F86" w:rsidRDefault="0076017B" w:rsidP="00C61A2D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εάν πάσχετε από </w:t>
      </w:r>
      <w:proofErr w:type="spellStart"/>
      <w:r w:rsidRPr="00732F86">
        <w:rPr>
          <w:bCs/>
          <w:sz w:val="22"/>
          <w:szCs w:val="22"/>
        </w:rPr>
        <w:t>επινεφριδιακή</w:t>
      </w:r>
      <w:proofErr w:type="spellEnd"/>
      <w:r w:rsidRPr="00732F86">
        <w:rPr>
          <w:bCs/>
          <w:sz w:val="22"/>
          <w:szCs w:val="22"/>
        </w:rPr>
        <w:t xml:space="preserve"> ανεπάρκεια και δεν έχετε επαρκή κάλυψη με </w:t>
      </w:r>
      <w:proofErr w:type="spellStart"/>
      <w:r w:rsidRPr="00732F86">
        <w:rPr>
          <w:bCs/>
          <w:sz w:val="22"/>
          <w:szCs w:val="22"/>
        </w:rPr>
        <w:t>κορτικοστεροειδή</w:t>
      </w:r>
      <w:proofErr w:type="spellEnd"/>
      <w:r w:rsidR="004F2A48">
        <w:rPr>
          <w:bCs/>
          <w:sz w:val="22"/>
          <w:szCs w:val="22"/>
        </w:rPr>
        <w:t>.</w:t>
      </w:r>
    </w:p>
    <w:p w:rsidR="0076017B" w:rsidRPr="00732F86" w:rsidRDefault="0076017B" w:rsidP="00C61A2D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lastRenderedPageBreak/>
        <w:t xml:space="preserve">εάν </w:t>
      </w:r>
      <w:r>
        <w:rPr>
          <w:bCs/>
          <w:sz w:val="22"/>
          <w:szCs w:val="22"/>
        </w:rPr>
        <w:t>έχετε υποστεί</w:t>
      </w:r>
      <w:r w:rsidRPr="00732F86">
        <w:rPr>
          <w:bCs/>
          <w:sz w:val="22"/>
          <w:szCs w:val="22"/>
        </w:rPr>
        <w:t xml:space="preserve"> καρδιακή προσβολή (οξύ έμφραγμα του μυοκαρδίου), λοίμωξη του καρδιακού μυός (οξεία μυοκαρδίτιδα) ή λοίμωξη του σάκου που περιβάλλει την καρδιά (οξεία </w:t>
      </w:r>
      <w:proofErr w:type="spellStart"/>
      <w:r w:rsidRPr="00732F86">
        <w:rPr>
          <w:bCs/>
          <w:sz w:val="22"/>
          <w:szCs w:val="22"/>
        </w:rPr>
        <w:t>πανκαρδίτιδα</w:t>
      </w:r>
      <w:proofErr w:type="spellEnd"/>
      <w:r w:rsidRPr="00732F86">
        <w:rPr>
          <w:bCs/>
          <w:sz w:val="22"/>
          <w:szCs w:val="22"/>
        </w:rPr>
        <w:t>)</w:t>
      </w:r>
      <w:r w:rsidR="004F2A48">
        <w:rPr>
          <w:bCs/>
          <w:sz w:val="22"/>
          <w:szCs w:val="22"/>
        </w:rPr>
        <w:t>.</w:t>
      </w:r>
      <w:r w:rsidRPr="00732F86">
        <w:rPr>
          <w:bCs/>
          <w:sz w:val="22"/>
          <w:szCs w:val="22"/>
        </w:rPr>
        <w:t xml:space="preserve"> </w:t>
      </w:r>
    </w:p>
    <w:p w:rsidR="0076017B" w:rsidRPr="00732F86" w:rsidRDefault="0076017B" w:rsidP="00C61A2D">
      <w:pPr>
        <w:numPr>
          <w:ilvl w:val="0"/>
          <w:numId w:val="3"/>
        </w:num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εάν είστε έγκυος μην </w:t>
      </w:r>
      <w:r>
        <w:rPr>
          <w:bCs/>
          <w:sz w:val="22"/>
          <w:szCs w:val="22"/>
        </w:rPr>
        <w:t>πάρετε</w:t>
      </w:r>
      <w:r w:rsidRPr="00732F86">
        <w:rPr>
          <w:bCs/>
          <w:sz w:val="22"/>
          <w:szCs w:val="22"/>
        </w:rPr>
        <w:t xml:space="preserve"> το φάρμακο αυτό σε συνδυασμό με φάρμακα για τη θεραπεία του υπερθυρεοειδισμού (βλ. παράγραφο Κύηση και θηλασμός)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  <w:r w:rsidRPr="00732F86">
        <w:rPr>
          <w:b/>
          <w:bCs/>
          <w:sz w:val="22"/>
          <w:szCs w:val="22"/>
        </w:rPr>
        <w:t xml:space="preserve">Προειδοποιήσεις και προφυλάξεις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Απευθυνθείτε στον γιατρό σας πριν να πάρετε το </w:t>
      </w:r>
      <w:r w:rsidR="000C4FE0">
        <w:rPr>
          <w:bCs/>
          <w:sz w:val="22"/>
          <w:szCs w:val="22"/>
        </w:rPr>
        <w:t>IZIFET</w:t>
      </w:r>
      <w:r w:rsidRPr="00732F86">
        <w:rPr>
          <w:bCs/>
          <w:sz w:val="22"/>
          <w:szCs w:val="22"/>
        </w:rPr>
        <w:t>:</w:t>
      </w:r>
    </w:p>
    <w:p w:rsidR="0076017B" w:rsidRPr="00230DBD" w:rsidRDefault="0076017B" w:rsidP="00C61A2D">
      <w:pPr>
        <w:numPr>
          <w:ilvl w:val="0"/>
          <w:numId w:val="4"/>
        </w:numPr>
        <w:spacing w:line="360" w:lineRule="auto"/>
        <w:jc w:val="both"/>
        <w:rPr>
          <w:bCs/>
          <w:sz w:val="22"/>
          <w:szCs w:val="22"/>
        </w:rPr>
      </w:pPr>
      <w:r w:rsidRPr="00230DBD">
        <w:rPr>
          <w:bCs/>
          <w:sz w:val="22"/>
          <w:szCs w:val="22"/>
        </w:rPr>
        <w:t>Εάν έχετε καρδιοπάθεια, προβλήματα με το κυκλοφορικό σας ή υψηλή αρτηριακή πίεση</w:t>
      </w:r>
    </w:p>
    <w:p w:rsidR="0076017B" w:rsidRPr="00230DBD" w:rsidRDefault="0076017B" w:rsidP="00C61A2D">
      <w:pPr>
        <w:numPr>
          <w:ilvl w:val="0"/>
          <w:numId w:val="4"/>
        </w:numPr>
        <w:spacing w:line="360" w:lineRule="auto"/>
        <w:jc w:val="both"/>
        <w:rPr>
          <w:bCs/>
          <w:sz w:val="22"/>
          <w:szCs w:val="22"/>
        </w:rPr>
      </w:pPr>
      <w:r w:rsidRPr="00230DBD">
        <w:rPr>
          <w:bCs/>
          <w:sz w:val="22"/>
          <w:szCs w:val="22"/>
        </w:rPr>
        <w:t xml:space="preserve">Εάν πάσχετε από </w:t>
      </w:r>
      <w:proofErr w:type="spellStart"/>
      <w:r w:rsidRPr="00230DBD">
        <w:rPr>
          <w:bCs/>
          <w:sz w:val="22"/>
          <w:szCs w:val="22"/>
        </w:rPr>
        <w:t>υπερλειτουργικό</w:t>
      </w:r>
      <w:proofErr w:type="spellEnd"/>
      <w:r w:rsidRPr="00230DBD">
        <w:rPr>
          <w:bCs/>
          <w:sz w:val="22"/>
          <w:szCs w:val="22"/>
        </w:rPr>
        <w:t xml:space="preserve"> θυρεοειδή αδένα (υπερθυρεοειδισμό), υπολειτουργία επινεφριδίων, διαβήτη ή εάν είχατε για κάποιο διάστημα </w:t>
      </w:r>
      <w:proofErr w:type="spellStart"/>
      <w:r w:rsidRPr="00230DBD">
        <w:rPr>
          <w:bCs/>
          <w:sz w:val="22"/>
          <w:szCs w:val="22"/>
        </w:rPr>
        <w:t>υπολειτουργικό</w:t>
      </w:r>
      <w:proofErr w:type="spellEnd"/>
      <w:r w:rsidRPr="00230DBD">
        <w:rPr>
          <w:bCs/>
          <w:sz w:val="22"/>
          <w:szCs w:val="22"/>
        </w:rPr>
        <w:t xml:space="preserve"> θυρεοειδή αδένα</w:t>
      </w:r>
      <w:r>
        <w:rPr>
          <w:bCs/>
          <w:sz w:val="22"/>
          <w:szCs w:val="22"/>
        </w:rPr>
        <w:t xml:space="preserve">. </w:t>
      </w:r>
    </w:p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  <w:r w:rsidRPr="00732F86">
        <w:rPr>
          <w:b/>
          <w:bCs/>
          <w:sz w:val="22"/>
          <w:szCs w:val="22"/>
        </w:rPr>
        <w:t xml:space="preserve">Άλλα φάρμακα και </w:t>
      </w:r>
      <w:r w:rsidR="000C4FE0">
        <w:rPr>
          <w:b/>
          <w:bCs/>
          <w:sz w:val="22"/>
          <w:szCs w:val="22"/>
          <w:lang w:val="en-US"/>
        </w:rPr>
        <w:t>IZIFET</w:t>
      </w:r>
      <w:r w:rsidRPr="00732F86">
        <w:rPr>
          <w:b/>
          <w:bCs/>
          <w:sz w:val="22"/>
          <w:szCs w:val="22"/>
        </w:rPr>
        <w:t xml:space="preserve">: </w:t>
      </w:r>
    </w:p>
    <w:p w:rsidR="004F2A48" w:rsidRDefault="004F2A48" w:rsidP="00C61A2D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Ε</w:t>
      </w:r>
      <w:r w:rsidR="0076017B" w:rsidRPr="00732F86">
        <w:rPr>
          <w:bCs/>
          <w:sz w:val="22"/>
          <w:szCs w:val="22"/>
        </w:rPr>
        <w:t xml:space="preserve">νημερώστε τον γιατρό ή τον φαρμακοποιό σας εάν παίρνετε, έχετε πρόσφατα πάρει ή μπορεί να </w:t>
      </w:r>
      <w:r>
        <w:rPr>
          <w:bCs/>
          <w:sz w:val="22"/>
          <w:szCs w:val="22"/>
        </w:rPr>
        <w:t>πάρετε</w:t>
      </w:r>
      <w:r w:rsidR="0076017B" w:rsidRPr="00732F86">
        <w:rPr>
          <w:bCs/>
          <w:sz w:val="22"/>
          <w:szCs w:val="22"/>
        </w:rPr>
        <w:t xml:space="preserve"> άλλα φάρμακα.</w:t>
      </w:r>
    </w:p>
    <w:p w:rsidR="0076017B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sz w:val="22"/>
          <w:szCs w:val="22"/>
        </w:rPr>
        <w:t>Η λεβοθυροξίνη</w:t>
      </w:r>
      <w:r w:rsidRPr="00732F86">
        <w:rPr>
          <w:bCs/>
          <w:sz w:val="22"/>
          <w:szCs w:val="22"/>
        </w:rPr>
        <w:t xml:space="preserve"> μπορεί να επηρεάσει τη δράση κάποιων άλλων φαρμάκων και κάποια φάρμακα μπορεί να έχουν επίδραση στ</w:t>
      </w:r>
      <w:r w:rsidRPr="00732F86">
        <w:rPr>
          <w:sz w:val="22"/>
          <w:szCs w:val="22"/>
        </w:rPr>
        <w:t>η λεβοθυροξίνη</w:t>
      </w:r>
      <w:r w:rsidRPr="00732F86">
        <w:rPr>
          <w:bCs/>
          <w:sz w:val="22"/>
          <w:szCs w:val="22"/>
        </w:rPr>
        <w:t xml:space="preserve">. Ιδιαίτερα ενημερώστε τον γιατρό ή τον φαρμακοποιό σας εάν λαμβάνετε τα ακόλουθα φάρμακα: </w:t>
      </w:r>
    </w:p>
    <w:p w:rsidR="0076017B" w:rsidRPr="00732F86" w:rsidRDefault="004F2A48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Φ</w:t>
      </w:r>
      <w:r w:rsidR="0076017B" w:rsidRPr="00732F86">
        <w:rPr>
          <w:bCs/>
          <w:sz w:val="22"/>
          <w:szCs w:val="22"/>
        </w:rPr>
        <w:t xml:space="preserve">άρμακα για να σταματήσετε το σχηματισμό θρόμβων στο αίμα </w:t>
      </w:r>
      <w:r w:rsidR="0076017B">
        <w:rPr>
          <w:bCs/>
          <w:sz w:val="22"/>
          <w:szCs w:val="22"/>
        </w:rPr>
        <w:t xml:space="preserve">σας </w:t>
      </w:r>
      <w:r w:rsidR="0076017B" w:rsidRPr="00732F86">
        <w:rPr>
          <w:bCs/>
          <w:sz w:val="22"/>
          <w:szCs w:val="22"/>
        </w:rPr>
        <w:t xml:space="preserve">(για παράδειγμα </w:t>
      </w:r>
      <w:proofErr w:type="spellStart"/>
      <w:r w:rsidR="0076017B" w:rsidRPr="00732F86">
        <w:rPr>
          <w:bCs/>
          <w:sz w:val="22"/>
          <w:szCs w:val="22"/>
        </w:rPr>
        <w:t>Βαρφαρίνη</w:t>
      </w:r>
      <w:proofErr w:type="spellEnd"/>
      <w:r w:rsidR="0076017B" w:rsidRPr="00732F86">
        <w:rPr>
          <w:bCs/>
          <w:sz w:val="22"/>
          <w:szCs w:val="22"/>
        </w:rPr>
        <w:t>)</w:t>
      </w:r>
    </w:p>
    <w:p w:rsidR="0076017B" w:rsidRPr="00732F86" w:rsidRDefault="004F2A48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Φ</w:t>
      </w:r>
      <w:r w:rsidR="0076017B" w:rsidRPr="00732F86">
        <w:rPr>
          <w:bCs/>
          <w:sz w:val="22"/>
          <w:szCs w:val="22"/>
        </w:rPr>
        <w:t xml:space="preserve">άρμακα για την κατάθλιψη (για παράδειγμα </w:t>
      </w:r>
      <w:proofErr w:type="spellStart"/>
      <w:r w:rsidR="0076017B" w:rsidRPr="00732F86">
        <w:rPr>
          <w:bCs/>
          <w:sz w:val="22"/>
          <w:szCs w:val="22"/>
        </w:rPr>
        <w:t>Σερτραλίνη</w:t>
      </w:r>
      <w:proofErr w:type="spellEnd"/>
      <w:r w:rsidR="0076017B" w:rsidRPr="00732F86">
        <w:rPr>
          <w:bCs/>
          <w:sz w:val="22"/>
          <w:szCs w:val="22"/>
        </w:rPr>
        <w:t xml:space="preserve">, </w:t>
      </w:r>
      <w:proofErr w:type="spellStart"/>
      <w:r w:rsidR="0076017B" w:rsidRPr="00732F86">
        <w:rPr>
          <w:bCs/>
          <w:sz w:val="22"/>
          <w:szCs w:val="22"/>
        </w:rPr>
        <w:t>Ιμιπραμίνη</w:t>
      </w:r>
      <w:proofErr w:type="spellEnd"/>
      <w:r w:rsidR="0076017B" w:rsidRPr="00732F86">
        <w:rPr>
          <w:bCs/>
          <w:sz w:val="22"/>
          <w:szCs w:val="22"/>
        </w:rPr>
        <w:t xml:space="preserve">, </w:t>
      </w:r>
      <w:proofErr w:type="spellStart"/>
      <w:r w:rsidR="0076017B" w:rsidRPr="00732F86">
        <w:rPr>
          <w:bCs/>
          <w:sz w:val="22"/>
          <w:szCs w:val="22"/>
        </w:rPr>
        <w:t>Αμιτριπτυλίνη</w:t>
      </w:r>
      <w:proofErr w:type="spellEnd"/>
      <w:r w:rsidR="0076017B" w:rsidRPr="00732F86">
        <w:rPr>
          <w:bCs/>
          <w:sz w:val="22"/>
          <w:szCs w:val="22"/>
        </w:rPr>
        <w:t>)</w:t>
      </w:r>
    </w:p>
    <w:p w:rsidR="0076017B" w:rsidRPr="00732F86" w:rsidRDefault="004F2A48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Φ</w:t>
      </w:r>
      <w:r w:rsidR="0076017B" w:rsidRPr="00732F86">
        <w:rPr>
          <w:bCs/>
          <w:sz w:val="22"/>
          <w:szCs w:val="22"/>
        </w:rPr>
        <w:t xml:space="preserve">άρμακα για την επιληψία (για παράδειγμα </w:t>
      </w:r>
      <w:proofErr w:type="spellStart"/>
      <w:r w:rsidR="0076017B" w:rsidRPr="00732F86">
        <w:rPr>
          <w:bCs/>
          <w:sz w:val="22"/>
          <w:szCs w:val="22"/>
        </w:rPr>
        <w:t>Φαινυτοΐνη</w:t>
      </w:r>
      <w:proofErr w:type="spellEnd"/>
      <w:r w:rsidR="0076017B" w:rsidRPr="00732F86">
        <w:rPr>
          <w:bCs/>
          <w:sz w:val="22"/>
          <w:szCs w:val="22"/>
        </w:rPr>
        <w:t xml:space="preserve">, </w:t>
      </w:r>
      <w:proofErr w:type="spellStart"/>
      <w:r w:rsidR="0076017B" w:rsidRPr="00732F86">
        <w:rPr>
          <w:bCs/>
          <w:sz w:val="22"/>
          <w:szCs w:val="22"/>
        </w:rPr>
        <w:t>Φαινοβαρβιτάλη</w:t>
      </w:r>
      <w:proofErr w:type="spellEnd"/>
      <w:r w:rsidR="0076017B" w:rsidRPr="00732F86">
        <w:rPr>
          <w:bCs/>
          <w:sz w:val="22"/>
          <w:szCs w:val="22"/>
        </w:rPr>
        <w:t xml:space="preserve">, </w:t>
      </w:r>
      <w:proofErr w:type="spellStart"/>
      <w:r w:rsidR="0076017B" w:rsidRPr="00732F86">
        <w:rPr>
          <w:bCs/>
          <w:sz w:val="22"/>
          <w:szCs w:val="22"/>
        </w:rPr>
        <w:t>Καρβαμαζεπίνη</w:t>
      </w:r>
      <w:proofErr w:type="spellEnd"/>
      <w:r w:rsidR="0076017B" w:rsidRPr="00732F86">
        <w:rPr>
          <w:bCs/>
          <w:sz w:val="22"/>
          <w:szCs w:val="22"/>
        </w:rPr>
        <w:t xml:space="preserve">) </w:t>
      </w:r>
    </w:p>
    <w:p w:rsidR="0076017B" w:rsidRPr="00732F86" w:rsidRDefault="004F2A48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Φ</w:t>
      </w:r>
      <w:r w:rsidR="0076017B" w:rsidRPr="00732F86">
        <w:rPr>
          <w:bCs/>
          <w:sz w:val="22"/>
          <w:szCs w:val="22"/>
        </w:rPr>
        <w:t>άρμακα για τον διαβήτη</w:t>
      </w:r>
    </w:p>
    <w:p w:rsidR="0076017B" w:rsidRPr="00732F86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proofErr w:type="spellStart"/>
      <w:r w:rsidRPr="00732F86">
        <w:rPr>
          <w:bCs/>
          <w:sz w:val="22"/>
          <w:szCs w:val="22"/>
        </w:rPr>
        <w:t>Ριφαμπικίνη</w:t>
      </w:r>
      <w:proofErr w:type="spellEnd"/>
      <w:r w:rsidRPr="00732F86">
        <w:rPr>
          <w:bCs/>
          <w:sz w:val="22"/>
          <w:szCs w:val="22"/>
        </w:rPr>
        <w:t xml:space="preserve"> (για λοιμώξεις, </w:t>
      </w:r>
      <w:r>
        <w:rPr>
          <w:bCs/>
          <w:sz w:val="22"/>
          <w:szCs w:val="22"/>
        </w:rPr>
        <w:t>συγκεκριμένα</w:t>
      </w:r>
      <w:r w:rsidRPr="00732F86">
        <w:rPr>
          <w:bCs/>
          <w:sz w:val="22"/>
          <w:szCs w:val="22"/>
        </w:rPr>
        <w:t xml:space="preserve"> για φυματίωση)</w:t>
      </w:r>
    </w:p>
    <w:p w:rsidR="0076017B" w:rsidRPr="00732F86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proofErr w:type="spellStart"/>
      <w:r w:rsidRPr="00732F86">
        <w:rPr>
          <w:bCs/>
          <w:sz w:val="22"/>
          <w:szCs w:val="22"/>
        </w:rPr>
        <w:t>Διγοξίνη</w:t>
      </w:r>
      <w:proofErr w:type="spellEnd"/>
      <w:r w:rsidRPr="00732F86">
        <w:rPr>
          <w:bCs/>
          <w:sz w:val="22"/>
          <w:szCs w:val="22"/>
        </w:rPr>
        <w:t xml:space="preserve"> ή </w:t>
      </w:r>
      <w:proofErr w:type="spellStart"/>
      <w:r w:rsidRPr="00732F86">
        <w:rPr>
          <w:bCs/>
          <w:sz w:val="22"/>
          <w:szCs w:val="22"/>
        </w:rPr>
        <w:t>Αμιωδαρόνη</w:t>
      </w:r>
      <w:proofErr w:type="spellEnd"/>
      <w:r w:rsidRPr="00732F86">
        <w:rPr>
          <w:bCs/>
          <w:sz w:val="22"/>
          <w:szCs w:val="22"/>
        </w:rPr>
        <w:t xml:space="preserve"> (για την καρδιά σας)</w:t>
      </w:r>
    </w:p>
    <w:p w:rsidR="0076017B" w:rsidRPr="00732F86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Προπρανολόλη (για υψηλή αρτηριακή πίεση), </w:t>
      </w:r>
      <w:proofErr w:type="spellStart"/>
      <w:r w:rsidRPr="00732F86">
        <w:rPr>
          <w:bCs/>
          <w:sz w:val="22"/>
          <w:szCs w:val="22"/>
        </w:rPr>
        <w:t>Λοβαστατίνη</w:t>
      </w:r>
      <w:proofErr w:type="spellEnd"/>
      <w:r w:rsidRPr="00732F86">
        <w:rPr>
          <w:bCs/>
          <w:sz w:val="22"/>
          <w:szCs w:val="22"/>
        </w:rPr>
        <w:t xml:space="preserve"> (για υψηλά επίπεδα χοληστερόλης) ή </w:t>
      </w:r>
      <w:proofErr w:type="spellStart"/>
      <w:r w:rsidRPr="00732F86">
        <w:rPr>
          <w:bCs/>
          <w:sz w:val="22"/>
          <w:szCs w:val="22"/>
        </w:rPr>
        <w:t>Φαινυλβουταζόνη</w:t>
      </w:r>
      <w:proofErr w:type="spellEnd"/>
      <w:r w:rsidRPr="00732F86">
        <w:rPr>
          <w:bCs/>
          <w:sz w:val="22"/>
          <w:szCs w:val="22"/>
        </w:rPr>
        <w:t xml:space="preserve"> ή Ασπιρίνη (αντιφλεγμονώδη φάρμακα)</w:t>
      </w:r>
    </w:p>
    <w:p w:rsidR="0076017B" w:rsidRPr="00732F86" w:rsidRDefault="004F2A48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Ο</w:t>
      </w:r>
      <w:r w:rsidR="0076017B" w:rsidRPr="00732F86">
        <w:rPr>
          <w:bCs/>
          <w:sz w:val="22"/>
          <w:szCs w:val="22"/>
        </w:rPr>
        <w:t>ιστρογόνα, προϊόντα που περιέχουν οιστρογόνα</w:t>
      </w:r>
      <w:r w:rsidR="0076017B" w:rsidRPr="00230DBD">
        <w:rPr>
          <w:bCs/>
          <w:sz w:val="22"/>
          <w:szCs w:val="22"/>
        </w:rPr>
        <w:t xml:space="preserve"> και</w:t>
      </w:r>
      <w:r w:rsidR="0076017B" w:rsidRPr="00732F86">
        <w:rPr>
          <w:bCs/>
          <w:sz w:val="22"/>
          <w:szCs w:val="22"/>
        </w:rPr>
        <w:t xml:space="preserve"> από στόματος αντισυλληπτικά, ανδρογόνα ή </w:t>
      </w:r>
      <w:proofErr w:type="spellStart"/>
      <w:r w:rsidR="0076017B" w:rsidRPr="00732F86">
        <w:rPr>
          <w:bCs/>
          <w:sz w:val="22"/>
          <w:szCs w:val="22"/>
        </w:rPr>
        <w:t>κορτικοστεροειδή</w:t>
      </w:r>
      <w:proofErr w:type="spellEnd"/>
    </w:p>
    <w:p w:rsidR="0076017B" w:rsidRPr="00732F86" w:rsidRDefault="004F2A48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Σ</w:t>
      </w:r>
      <w:r w:rsidR="0076017B" w:rsidRPr="00732F86">
        <w:rPr>
          <w:bCs/>
          <w:sz w:val="22"/>
          <w:szCs w:val="22"/>
        </w:rPr>
        <w:t>ουκραλφάτη</w:t>
      </w:r>
      <w:proofErr w:type="spellEnd"/>
      <w:r w:rsidR="0076017B" w:rsidRPr="00732F86">
        <w:rPr>
          <w:bCs/>
          <w:sz w:val="22"/>
          <w:szCs w:val="22"/>
        </w:rPr>
        <w:t xml:space="preserve">, </w:t>
      </w:r>
      <w:proofErr w:type="spellStart"/>
      <w:r w:rsidR="0076017B" w:rsidRPr="00732F86">
        <w:rPr>
          <w:bCs/>
          <w:sz w:val="22"/>
          <w:szCs w:val="22"/>
        </w:rPr>
        <w:t>σιμετιδίνη</w:t>
      </w:r>
      <w:proofErr w:type="spellEnd"/>
      <w:r w:rsidR="0076017B" w:rsidRPr="00732F86">
        <w:rPr>
          <w:bCs/>
          <w:sz w:val="22"/>
          <w:szCs w:val="22"/>
        </w:rPr>
        <w:t xml:space="preserve"> ή υδροξείδιο του αργιλίου για έλκος στομάχου, </w:t>
      </w:r>
      <w:proofErr w:type="spellStart"/>
      <w:r w:rsidR="0076017B">
        <w:rPr>
          <w:bCs/>
          <w:sz w:val="22"/>
          <w:szCs w:val="22"/>
        </w:rPr>
        <w:t>Χ</w:t>
      </w:r>
      <w:r w:rsidR="0076017B" w:rsidRPr="00732F86">
        <w:rPr>
          <w:bCs/>
          <w:sz w:val="22"/>
          <w:szCs w:val="22"/>
        </w:rPr>
        <w:t>ολεστυραμίνη</w:t>
      </w:r>
      <w:proofErr w:type="spellEnd"/>
      <w:r w:rsidR="0076017B" w:rsidRPr="00732F86">
        <w:rPr>
          <w:bCs/>
          <w:sz w:val="22"/>
          <w:szCs w:val="22"/>
        </w:rPr>
        <w:t xml:space="preserve"> για να </w:t>
      </w:r>
      <w:r w:rsidR="0076017B">
        <w:rPr>
          <w:bCs/>
          <w:sz w:val="22"/>
          <w:szCs w:val="22"/>
        </w:rPr>
        <w:t>μειώσετε</w:t>
      </w:r>
      <w:r w:rsidR="0076017B" w:rsidRPr="00732F86">
        <w:rPr>
          <w:bCs/>
          <w:sz w:val="22"/>
          <w:szCs w:val="22"/>
        </w:rPr>
        <w:t xml:space="preserve"> τα επίπεδα της χοληστερόλης σας, ή ανθρακικό ασβέστιο ή συμπληρώματα σιδήρου</w:t>
      </w:r>
    </w:p>
    <w:p w:rsidR="0076017B" w:rsidRPr="00732F86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proofErr w:type="spellStart"/>
      <w:r w:rsidRPr="00732F86">
        <w:rPr>
          <w:bCs/>
          <w:sz w:val="22"/>
          <w:szCs w:val="22"/>
        </w:rPr>
        <w:t>Χλωροκίνη</w:t>
      </w:r>
      <w:proofErr w:type="spellEnd"/>
      <w:r w:rsidRPr="00732F86">
        <w:rPr>
          <w:bCs/>
          <w:sz w:val="22"/>
          <w:szCs w:val="22"/>
        </w:rPr>
        <w:t xml:space="preserve"> ή </w:t>
      </w:r>
      <w:proofErr w:type="spellStart"/>
      <w:r w:rsidRPr="00732F86">
        <w:rPr>
          <w:bCs/>
          <w:sz w:val="22"/>
          <w:szCs w:val="22"/>
        </w:rPr>
        <w:t>προγουανίλη</w:t>
      </w:r>
      <w:proofErr w:type="spellEnd"/>
      <w:r w:rsidRPr="00732F86">
        <w:rPr>
          <w:bCs/>
          <w:sz w:val="22"/>
          <w:szCs w:val="22"/>
        </w:rPr>
        <w:t xml:space="preserve"> για την πρόληψη </w:t>
      </w:r>
      <w:r>
        <w:rPr>
          <w:bCs/>
          <w:sz w:val="22"/>
          <w:szCs w:val="22"/>
        </w:rPr>
        <w:t xml:space="preserve">της </w:t>
      </w:r>
      <w:r w:rsidRPr="00732F86">
        <w:rPr>
          <w:bCs/>
          <w:sz w:val="22"/>
          <w:szCs w:val="22"/>
        </w:rPr>
        <w:t>ελονοσίας</w:t>
      </w:r>
    </w:p>
    <w:p w:rsidR="0076017B" w:rsidRPr="00732F86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Αναστολείς </w:t>
      </w:r>
      <w:proofErr w:type="spellStart"/>
      <w:r w:rsidRPr="00732F86">
        <w:rPr>
          <w:bCs/>
          <w:sz w:val="22"/>
          <w:szCs w:val="22"/>
        </w:rPr>
        <w:t>πρωτεάσης</w:t>
      </w:r>
      <w:proofErr w:type="spellEnd"/>
      <w:r w:rsidRPr="00732F86">
        <w:rPr>
          <w:bCs/>
          <w:sz w:val="22"/>
          <w:szCs w:val="22"/>
        </w:rPr>
        <w:t xml:space="preserve"> (για παράδειγμα </w:t>
      </w:r>
      <w:proofErr w:type="spellStart"/>
      <w:r w:rsidRPr="00732F86">
        <w:rPr>
          <w:bCs/>
          <w:sz w:val="22"/>
          <w:szCs w:val="22"/>
        </w:rPr>
        <w:t>ριτοναβίρη</w:t>
      </w:r>
      <w:proofErr w:type="spellEnd"/>
      <w:r w:rsidRPr="00732F86">
        <w:rPr>
          <w:bCs/>
          <w:sz w:val="22"/>
          <w:szCs w:val="22"/>
        </w:rPr>
        <w:t xml:space="preserve">, </w:t>
      </w:r>
      <w:proofErr w:type="spellStart"/>
      <w:r w:rsidRPr="00732F86">
        <w:rPr>
          <w:bCs/>
          <w:sz w:val="22"/>
          <w:szCs w:val="22"/>
        </w:rPr>
        <w:t>ινδιναβίρη</w:t>
      </w:r>
      <w:proofErr w:type="spellEnd"/>
      <w:r w:rsidRPr="00732F86">
        <w:rPr>
          <w:bCs/>
          <w:sz w:val="22"/>
          <w:szCs w:val="22"/>
        </w:rPr>
        <w:t xml:space="preserve"> και </w:t>
      </w:r>
      <w:proofErr w:type="spellStart"/>
      <w:r w:rsidRPr="00732F86">
        <w:rPr>
          <w:bCs/>
          <w:sz w:val="22"/>
          <w:szCs w:val="22"/>
        </w:rPr>
        <w:t>λοπιναβίρη</w:t>
      </w:r>
      <w:proofErr w:type="spellEnd"/>
      <w:r w:rsidRPr="00732F86">
        <w:rPr>
          <w:bCs/>
          <w:sz w:val="22"/>
          <w:szCs w:val="22"/>
        </w:rPr>
        <w:t xml:space="preserve">) που χρησιμοποιούνται στη θεραπεία του </w:t>
      </w:r>
      <w:r w:rsidRPr="00230DBD">
        <w:rPr>
          <w:bCs/>
          <w:sz w:val="22"/>
          <w:szCs w:val="22"/>
        </w:rPr>
        <w:t>HIV</w:t>
      </w:r>
    </w:p>
    <w:p w:rsidR="0076017B" w:rsidRPr="00732F86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proofErr w:type="spellStart"/>
      <w:r w:rsidRPr="00732F86">
        <w:rPr>
          <w:bCs/>
          <w:sz w:val="22"/>
          <w:szCs w:val="22"/>
        </w:rPr>
        <w:t>Σεβελαμέρη</w:t>
      </w:r>
      <w:proofErr w:type="spellEnd"/>
      <w:r w:rsidRPr="00732F86">
        <w:rPr>
          <w:bCs/>
          <w:sz w:val="22"/>
          <w:szCs w:val="22"/>
        </w:rPr>
        <w:t xml:space="preserve"> (χρησιμοποιείται για την αντιμετώπιση υψηλών επιπέδων φωσφορικών στο αίμα </w:t>
      </w:r>
      <w:r>
        <w:rPr>
          <w:bCs/>
          <w:sz w:val="22"/>
          <w:szCs w:val="22"/>
        </w:rPr>
        <w:t>σε ασθενείς</w:t>
      </w:r>
      <w:r w:rsidRPr="00732F86">
        <w:rPr>
          <w:bCs/>
          <w:sz w:val="22"/>
          <w:szCs w:val="22"/>
        </w:rPr>
        <w:t xml:space="preserve"> με νεφρική ανεπάρκεια)</w:t>
      </w:r>
    </w:p>
    <w:p w:rsidR="0076017B" w:rsidRPr="00732F86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lastRenderedPageBreak/>
        <w:t xml:space="preserve">Αναστολείς </w:t>
      </w:r>
      <w:proofErr w:type="spellStart"/>
      <w:r w:rsidRPr="00732F86">
        <w:rPr>
          <w:bCs/>
          <w:sz w:val="22"/>
          <w:szCs w:val="22"/>
        </w:rPr>
        <w:t>κινάσης</w:t>
      </w:r>
      <w:proofErr w:type="spellEnd"/>
      <w:r w:rsidRPr="00732F86">
        <w:rPr>
          <w:bCs/>
          <w:sz w:val="22"/>
          <w:szCs w:val="22"/>
        </w:rPr>
        <w:t xml:space="preserve"> της </w:t>
      </w:r>
      <w:proofErr w:type="spellStart"/>
      <w:r w:rsidRPr="00732F86">
        <w:rPr>
          <w:bCs/>
          <w:sz w:val="22"/>
          <w:szCs w:val="22"/>
        </w:rPr>
        <w:t>τυροσίνης</w:t>
      </w:r>
      <w:proofErr w:type="spellEnd"/>
      <w:r w:rsidRPr="00732F86">
        <w:rPr>
          <w:bCs/>
          <w:sz w:val="22"/>
          <w:szCs w:val="22"/>
        </w:rPr>
        <w:t xml:space="preserve"> (για παράδειγμα </w:t>
      </w:r>
      <w:proofErr w:type="spellStart"/>
      <w:r w:rsidRPr="00732F86">
        <w:rPr>
          <w:bCs/>
          <w:sz w:val="22"/>
          <w:szCs w:val="22"/>
        </w:rPr>
        <w:t>ιματινίμπη</w:t>
      </w:r>
      <w:proofErr w:type="spellEnd"/>
      <w:r w:rsidRPr="00732F86">
        <w:rPr>
          <w:bCs/>
          <w:sz w:val="22"/>
          <w:szCs w:val="22"/>
        </w:rPr>
        <w:t xml:space="preserve"> και </w:t>
      </w:r>
      <w:proofErr w:type="spellStart"/>
      <w:r w:rsidRPr="00732F86">
        <w:rPr>
          <w:bCs/>
          <w:sz w:val="22"/>
          <w:szCs w:val="22"/>
        </w:rPr>
        <w:t>σουνιτινίμπη</w:t>
      </w:r>
      <w:proofErr w:type="spellEnd"/>
      <w:r w:rsidRPr="00732F86">
        <w:rPr>
          <w:bCs/>
          <w:sz w:val="22"/>
          <w:szCs w:val="22"/>
        </w:rPr>
        <w:t>) που χρησιμοποιούνται στη θεραπεία του καρκίνου</w:t>
      </w:r>
    </w:p>
    <w:p w:rsidR="0076017B" w:rsidRPr="00732F86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proofErr w:type="spellStart"/>
      <w:r w:rsidRPr="00732F86">
        <w:rPr>
          <w:bCs/>
          <w:sz w:val="22"/>
          <w:szCs w:val="22"/>
        </w:rPr>
        <w:t>Προπυλοθειουρακίλη</w:t>
      </w:r>
      <w:proofErr w:type="spellEnd"/>
      <w:r w:rsidRPr="00732F86">
        <w:rPr>
          <w:bCs/>
          <w:sz w:val="22"/>
          <w:szCs w:val="22"/>
        </w:rPr>
        <w:t xml:space="preserve"> (χρησιμοποιείται στη θεραπεία του υπερθυρεοειδισμού)</w:t>
      </w:r>
    </w:p>
    <w:p w:rsidR="0076017B" w:rsidRPr="00732F86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>Β-συμπαθολυτικά (χρησιμοποιούνται στην αντιμετώπιση της καρδιακής ανακοπής και της χαμηλής αρτηριακής πίεσης)</w:t>
      </w:r>
    </w:p>
    <w:p w:rsidR="0076017B" w:rsidRPr="00732F86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proofErr w:type="spellStart"/>
      <w:r w:rsidRPr="00732F86">
        <w:rPr>
          <w:bCs/>
          <w:sz w:val="22"/>
          <w:szCs w:val="22"/>
        </w:rPr>
        <w:t>Γλυκοκορτικοειδή</w:t>
      </w:r>
      <w:proofErr w:type="spellEnd"/>
      <w:r w:rsidRPr="00732F86">
        <w:rPr>
          <w:bCs/>
          <w:sz w:val="22"/>
          <w:szCs w:val="22"/>
        </w:rPr>
        <w:t xml:space="preserve"> (</w:t>
      </w:r>
      <w:proofErr w:type="spellStart"/>
      <w:r w:rsidRPr="00732F86">
        <w:rPr>
          <w:bCs/>
          <w:sz w:val="22"/>
          <w:szCs w:val="22"/>
        </w:rPr>
        <w:t>στεροειδείς</w:t>
      </w:r>
      <w:proofErr w:type="spellEnd"/>
      <w:r w:rsidRPr="00732F86">
        <w:rPr>
          <w:bCs/>
          <w:sz w:val="22"/>
          <w:szCs w:val="22"/>
        </w:rPr>
        <w:t xml:space="preserve"> ορμόνες που χρησιμοποιούνται στη θεραπεία της </w:t>
      </w:r>
      <w:proofErr w:type="spellStart"/>
      <w:r w:rsidRPr="00732F86">
        <w:rPr>
          <w:bCs/>
          <w:sz w:val="22"/>
          <w:szCs w:val="22"/>
        </w:rPr>
        <w:t>επινεφριδιακής</w:t>
      </w:r>
      <w:proofErr w:type="spellEnd"/>
      <w:r w:rsidRPr="00732F86">
        <w:rPr>
          <w:bCs/>
          <w:sz w:val="22"/>
          <w:szCs w:val="22"/>
        </w:rPr>
        <w:t xml:space="preserve"> ανεπάρκειας και άλλων παθήσεων)</w:t>
      </w:r>
    </w:p>
    <w:p w:rsidR="0076017B" w:rsidRPr="00732F86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>Προϊόντα που περιέχουν σόγια (αυτά μπορεί να μειώσουν την απορρόφηση της λεβοθυροξίνης)</w:t>
      </w:r>
    </w:p>
    <w:p w:rsidR="004F2A48" w:rsidRDefault="004F2A48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Ενημερώστε τον γιατρό ή τον φαρμακοποιό σας. Το </w:t>
      </w:r>
      <w:r w:rsidR="000C4FE0">
        <w:rPr>
          <w:color w:val="000000"/>
          <w:w w:val="102"/>
          <w:sz w:val="22"/>
          <w:szCs w:val="22"/>
          <w:lang w:val="en-US"/>
        </w:rPr>
        <w:t>IZIFET</w:t>
      </w:r>
      <w:r w:rsidRPr="00732F86">
        <w:rPr>
          <w:bCs/>
          <w:sz w:val="22"/>
          <w:szCs w:val="22"/>
        </w:rPr>
        <w:t xml:space="preserve"> μπορεί να ληφθεί με αυτά τα φάρμακα αλλά όχι ταυτόχρονα. </w:t>
      </w:r>
    </w:p>
    <w:p w:rsidR="004F2A48" w:rsidRDefault="004F2A48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Εάν πρόκειται να υποβληθείτε σε χειρουργική επέμβαση, ενημερώστε τον αναισθησιολόγο ή το ιατρικό προσωπικό ότι παίρνετε </w:t>
      </w:r>
      <w:r w:rsidR="000C4FE0">
        <w:rPr>
          <w:color w:val="000000"/>
          <w:w w:val="102"/>
          <w:sz w:val="22"/>
          <w:szCs w:val="22"/>
          <w:lang w:val="en-US"/>
        </w:rPr>
        <w:t>IZIFET</w:t>
      </w:r>
      <w:r w:rsidRPr="00732F86">
        <w:rPr>
          <w:sz w:val="22"/>
          <w:szCs w:val="22"/>
        </w:rPr>
        <w:t>.</w:t>
      </w:r>
      <w:r w:rsidRPr="00732F86">
        <w:rPr>
          <w:bCs/>
          <w:sz w:val="22"/>
          <w:szCs w:val="22"/>
        </w:rPr>
        <w:t xml:space="preserve"> Αυτό μπορεί να αντιδράσει με ένα αναισθητικό (</w:t>
      </w:r>
      <w:proofErr w:type="spellStart"/>
      <w:r w:rsidRPr="00732F86">
        <w:rPr>
          <w:bCs/>
          <w:sz w:val="22"/>
          <w:szCs w:val="22"/>
        </w:rPr>
        <w:t>Κεταμίνη</w:t>
      </w:r>
      <w:proofErr w:type="spellEnd"/>
      <w:r w:rsidRPr="00732F86">
        <w:rPr>
          <w:bCs/>
          <w:sz w:val="22"/>
          <w:szCs w:val="22"/>
        </w:rPr>
        <w:t xml:space="preserve">) που μπορεί να σας </w:t>
      </w:r>
      <w:r>
        <w:rPr>
          <w:bCs/>
          <w:sz w:val="22"/>
          <w:szCs w:val="22"/>
        </w:rPr>
        <w:t>χορηγηθεί</w:t>
      </w:r>
      <w:r w:rsidRPr="00732F86">
        <w:rPr>
          <w:bCs/>
          <w:sz w:val="22"/>
          <w:szCs w:val="22"/>
        </w:rPr>
        <w:t xml:space="preserve"> πριν τη χειρουργική επέμβαση.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  <w:r w:rsidRPr="00732F86">
        <w:rPr>
          <w:b/>
          <w:sz w:val="22"/>
          <w:szCs w:val="22"/>
        </w:rPr>
        <w:t xml:space="preserve">Το </w:t>
      </w:r>
      <w:r w:rsidR="000C4FE0">
        <w:rPr>
          <w:b/>
          <w:sz w:val="22"/>
          <w:szCs w:val="22"/>
          <w:lang w:val="en-US"/>
        </w:rPr>
        <w:t>IZIFET</w:t>
      </w:r>
      <w:r w:rsidRPr="0076017B">
        <w:rPr>
          <w:b/>
          <w:bCs/>
          <w:sz w:val="22"/>
          <w:szCs w:val="22"/>
        </w:rPr>
        <w:t xml:space="preserve"> </w:t>
      </w:r>
      <w:r w:rsidR="004F2A48">
        <w:rPr>
          <w:b/>
          <w:bCs/>
          <w:sz w:val="22"/>
          <w:szCs w:val="22"/>
        </w:rPr>
        <w:t>με τροφή</w:t>
      </w:r>
      <w:r w:rsidRPr="00732F86">
        <w:rPr>
          <w:b/>
          <w:bCs/>
          <w:sz w:val="22"/>
          <w:szCs w:val="22"/>
        </w:rPr>
        <w:t>, ποτ</w:t>
      </w:r>
      <w:r w:rsidR="004F2A48">
        <w:rPr>
          <w:b/>
          <w:bCs/>
          <w:sz w:val="22"/>
          <w:szCs w:val="22"/>
        </w:rPr>
        <w:t>ό</w:t>
      </w:r>
      <w:r w:rsidRPr="00732F86">
        <w:rPr>
          <w:b/>
          <w:bCs/>
          <w:sz w:val="22"/>
          <w:szCs w:val="22"/>
        </w:rPr>
        <w:t xml:space="preserve"> και οινόπνευμα</w:t>
      </w:r>
    </w:p>
    <w:p w:rsidR="0076017B" w:rsidRPr="00732F86" w:rsidRDefault="0076017B" w:rsidP="00C61A2D">
      <w:pPr>
        <w:widowControl w:val="0"/>
        <w:autoSpaceDE w:val="0"/>
        <w:autoSpaceDN w:val="0"/>
        <w:adjustRightInd w:val="0"/>
        <w:spacing w:line="360" w:lineRule="auto"/>
        <w:ind w:right="-80"/>
        <w:jc w:val="both"/>
        <w:rPr>
          <w:bCs/>
          <w:sz w:val="22"/>
          <w:szCs w:val="22"/>
        </w:rPr>
      </w:pPr>
      <w:r w:rsidRPr="00732F86">
        <w:rPr>
          <w:color w:val="000000"/>
          <w:w w:val="102"/>
          <w:sz w:val="22"/>
          <w:szCs w:val="22"/>
        </w:rPr>
        <w:t xml:space="preserve">Πρέπει να λαμβάνετε το </w:t>
      </w:r>
      <w:r w:rsidR="000C4FE0">
        <w:rPr>
          <w:color w:val="000000"/>
          <w:w w:val="102"/>
          <w:sz w:val="22"/>
          <w:szCs w:val="22"/>
          <w:lang w:val="en-US"/>
        </w:rPr>
        <w:t>IZIFET</w:t>
      </w:r>
      <w:r w:rsidRPr="00732F86">
        <w:rPr>
          <w:bCs/>
          <w:sz w:val="22"/>
          <w:szCs w:val="22"/>
        </w:rPr>
        <w:t xml:space="preserve"> με άδειο στομάχι, συνήθως πριν το </w:t>
      </w:r>
      <w:r>
        <w:rPr>
          <w:bCs/>
          <w:sz w:val="22"/>
          <w:szCs w:val="22"/>
        </w:rPr>
        <w:t>πρωινό γεύμα</w:t>
      </w:r>
      <w:r w:rsidRPr="00732F86">
        <w:rPr>
          <w:bCs/>
          <w:sz w:val="22"/>
          <w:szCs w:val="22"/>
        </w:rPr>
        <w:t xml:space="preserve">. </w:t>
      </w:r>
    </w:p>
    <w:p w:rsidR="0076017B" w:rsidRPr="00732F86" w:rsidRDefault="0076017B" w:rsidP="00C61A2D">
      <w:pPr>
        <w:widowControl w:val="0"/>
        <w:autoSpaceDE w:val="0"/>
        <w:autoSpaceDN w:val="0"/>
        <w:adjustRightInd w:val="0"/>
        <w:spacing w:line="360" w:lineRule="auto"/>
        <w:ind w:right="-80"/>
        <w:jc w:val="both"/>
        <w:rPr>
          <w:color w:val="000000"/>
          <w:w w:val="102"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  <w:r w:rsidRPr="00732F86">
        <w:rPr>
          <w:b/>
          <w:bCs/>
          <w:sz w:val="22"/>
          <w:szCs w:val="22"/>
        </w:rPr>
        <w:t>Κύηση και θηλασμός</w:t>
      </w:r>
    </w:p>
    <w:p w:rsidR="0076017B" w:rsidRPr="00732F86" w:rsidRDefault="0076017B" w:rsidP="00C61A2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80"/>
        <w:jc w:val="both"/>
        <w:rPr>
          <w:color w:val="000000"/>
          <w:w w:val="102"/>
          <w:sz w:val="22"/>
          <w:szCs w:val="22"/>
        </w:rPr>
      </w:pPr>
      <w:r w:rsidRPr="00732F86">
        <w:rPr>
          <w:color w:val="000000"/>
          <w:w w:val="102"/>
          <w:sz w:val="22"/>
          <w:szCs w:val="22"/>
        </w:rPr>
        <w:t>Εάν είσθε έγκυος ή θηλάζετε, νομίζετε ότι μπορεί να είσθε έγκυος ή σχεδιάζετε να αποκτήσετε παιδί, ζητήστε τη συμβουλή του γιατρού ή του φαρμακοποιού σας πρ</w:t>
      </w:r>
      <w:r w:rsidR="004F2A48">
        <w:rPr>
          <w:color w:val="000000"/>
          <w:w w:val="102"/>
          <w:sz w:val="22"/>
          <w:szCs w:val="22"/>
        </w:rPr>
        <w:t>ιν</w:t>
      </w:r>
      <w:r w:rsidRPr="00732F86">
        <w:rPr>
          <w:color w:val="000000"/>
          <w:w w:val="102"/>
          <w:sz w:val="22"/>
          <w:szCs w:val="22"/>
        </w:rPr>
        <w:t xml:space="preserve"> πάρετε αυτό το φάρμακο.</w:t>
      </w:r>
    </w:p>
    <w:p w:rsidR="0076017B" w:rsidRPr="00732F86" w:rsidRDefault="0076017B" w:rsidP="00C61A2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80"/>
        <w:jc w:val="both"/>
        <w:rPr>
          <w:color w:val="000000"/>
          <w:w w:val="102"/>
          <w:sz w:val="22"/>
          <w:szCs w:val="22"/>
        </w:rPr>
      </w:pPr>
      <w:r w:rsidRPr="00732F86">
        <w:rPr>
          <w:color w:val="000000"/>
          <w:w w:val="102"/>
          <w:sz w:val="22"/>
          <w:szCs w:val="22"/>
        </w:rPr>
        <w:t xml:space="preserve">Εάν είστε έγκυος ενώ λαμβάνετε το φάρμακο αυτό, ο γιατρός </w:t>
      </w:r>
      <w:r>
        <w:rPr>
          <w:color w:val="000000"/>
          <w:w w:val="102"/>
          <w:sz w:val="22"/>
          <w:szCs w:val="22"/>
        </w:rPr>
        <w:t xml:space="preserve">σας </w:t>
      </w:r>
      <w:r w:rsidRPr="00732F86">
        <w:rPr>
          <w:color w:val="000000"/>
          <w:w w:val="102"/>
          <w:sz w:val="22"/>
          <w:szCs w:val="22"/>
        </w:rPr>
        <w:t xml:space="preserve">θα σας παρακολουθεί στενά. </w:t>
      </w:r>
    </w:p>
    <w:p w:rsidR="0076017B" w:rsidRPr="00732F86" w:rsidRDefault="0076017B" w:rsidP="00C61A2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80"/>
        <w:jc w:val="both"/>
        <w:rPr>
          <w:color w:val="000000"/>
          <w:w w:val="102"/>
          <w:sz w:val="22"/>
          <w:szCs w:val="22"/>
        </w:rPr>
      </w:pPr>
    </w:p>
    <w:p w:rsidR="0076017B" w:rsidRPr="00732F86" w:rsidRDefault="0076017B" w:rsidP="00C61A2D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right="-80"/>
        <w:jc w:val="both"/>
        <w:rPr>
          <w:color w:val="000000"/>
          <w:w w:val="102"/>
          <w:sz w:val="22"/>
          <w:szCs w:val="22"/>
        </w:rPr>
      </w:pPr>
      <w:r w:rsidRPr="00732F86">
        <w:rPr>
          <w:b/>
          <w:bCs/>
          <w:sz w:val="22"/>
          <w:szCs w:val="22"/>
        </w:rPr>
        <w:t>Οδήγηση και χειρισμός μηχαν</w:t>
      </w:r>
      <w:r w:rsidR="004F2A48">
        <w:rPr>
          <w:b/>
          <w:bCs/>
          <w:sz w:val="22"/>
          <w:szCs w:val="22"/>
        </w:rPr>
        <w:t>ημάτων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Δεν είναι πιθανό το φάρμακό σας να επηρεάσει την ικανότητά σας να οδηγείτε ή να χειρίζεστε μηχανήματα.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4F2A48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  <w:r w:rsidRPr="004F2A48">
        <w:rPr>
          <w:b/>
          <w:bCs/>
          <w:sz w:val="22"/>
          <w:szCs w:val="22"/>
        </w:rPr>
        <w:t xml:space="preserve">Το </w:t>
      </w:r>
      <w:r w:rsidR="000C4FE0">
        <w:rPr>
          <w:b/>
          <w:bCs/>
          <w:sz w:val="22"/>
          <w:szCs w:val="22"/>
          <w:lang w:val="en-US"/>
        </w:rPr>
        <w:t>IZIFET</w:t>
      </w:r>
      <w:r w:rsidRPr="004F2A48">
        <w:rPr>
          <w:b/>
          <w:bCs/>
          <w:sz w:val="22"/>
          <w:szCs w:val="22"/>
        </w:rPr>
        <w:t xml:space="preserve"> περιέχει </w:t>
      </w:r>
      <w:proofErr w:type="spellStart"/>
      <w:r w:rsidRPr="004F2A48">
        <w:rPr>
          <w:b/>
          <w:bCs/>
          <w:sz w:val="22"/>
          <w:szCs w:val="22"/>
        </w:rPr>
        <w:t>παραυδροξυβενζοϊκό</w:t>
      </w:r>
      <w:proofErr w:type="spellEnd"/>
      <w:r w:rsidRPr="004F2A48">
        <w:rPr>
          <w:b/>
          <w:bCs/>
          <w:sz w:val="22"/>
          <w:szCs w:val="22"/>
        </w:rPr>
        <w:t xml:space="preserve"> </w:t>
      </w:r>
      <w:proofErr w:type="spellStart"/>
      <w:r w:rsidRPr="004F2A48">
        <w:rPr>
          <w:b/>
          <w:bCs/>
          <w:sz w:val="22"/>
          <w:szCs w:val="22"/>
        </w:rPr>
        <w:t>μεθυλεστέρα</w:t>
      </w:r>
      <w:proofErr w:type="spellEnd"/>
      <w:r w:rsidR="004F2A48">
        <w:rPr>
          <w:b/>
          <w:bCs/>
          <w:sz w:val="22"/>
          <w:szCs w:val="22"/>
        </w:rPr>
        <w:t xml:space="preserve"> (Ε218)</w:t>
      </w:r>
      <w:r w:rsidRPr="004F2A48">
        <w:rPr>
          <w:b/>
          <w:bCs/>
          <w:sz w:val="22"/>
          <w:szCs w:val="22"/>
        </w:rPr>
        <w:t xml:space="preserve">, </w:t>
      </w:r>
      <w:proofErr w:type="spellStart"/>
      <w:r w:rsidRPr="004F2A48">
        <w:rPr>
          <w:b/>
          <w:bCs/>
          <w:sz w:val="22"/>
          <w:szCs w:val="22"/>
        </w:rPr>
        <w:t>παραυδροξυβενζοϊκό</w:t>
      </w:r>
      <w:proofErr w:type="spellEnd"/>
      <w:r w:rsidRPr="004F2A48">
        <w:rPr>
          <w:b/>
          <w:bCs/>
          <w:sz w:val="22"/>
          <w:szCs w:val="22"/>
        </w:rPr>
        <w:t xml:space="preserve"> </w:t>
      </w:r>
      <w:proofErr w:type="spellStart"/>
      <w:r w:rsidRPr="004F2A48">
        <w:rPr>
          <w:b/>
          <w:bCs/>
          <w:sz w:val="22"/>
          <w:szCs w:val="22"/>
        </w:rPr>
        <w:t>αιθυλεστέρα</w:t>
      </w:r>
      <w:proofErr w:type="spellEnd"/>
      <w:r w:rsidR="004F2A48">
        <w:rPr>
          <w:b/>
          <w:bCs/>
          <w:sz w:val="22"/>
          <w:szCs w:val="22"/>
        </w:rPr>
        <w:t xml:space="preserve"> (Ε214)</w:t>
      </w:r>
      <w:r w:rsidRPr="004F2A48">
        <w:rPr>
          <w:b/>
          <w:bCs/>
          <w:sz w:val="22"/>
          <w:szCs w:val="22"/>
        </w:rPr>
        <w:t xml:space="preserve"> και </w:t>
      </w:r>
      <w:proofErr w:type="spellStart"/>
      <w:r w:rsidRPr="004F2A48">
        <w:rPr>
          <w:b/>
          <w:bCs/>
          <w:sz w:val="22"/>
          <w:szCs w:val="22"/>
        </w:rPr>
        <w:t>παραυδροξυβενζοϊκό</w:t>
      </w:r>
      <w:proofErr w:type="spellEnd"/>
      <w:r w:rsidRPr="004F2A48">
        <w:rPr>
          <w:b/>
          <w:bCs/>
          <w:sz w:val="22"/>
          <w:szCs w:val="22"/>
        </w:rPr>
        <w:t xml:space="preserve"> </w:t>
      </w:r>
      <w:proofErr w:type="spellStart"/>
      <w:r w:rsidRPr="004F2A48">
        <w:rPr>
          <w:b/>
          <w:bCs/>
          <w:sz w:val="22"/>
          <w:szCs w:val="22"/>
        </w:rPr>
        <w:t>προπυλεστέρα</w:t>
      </w:r>
      <w:proofErr w:type="spellEnd"/>
      <w:r w:rsidR="004F2A48">
        <w:rPr>
          <w:b/>
          <w:bCs/>
          <w:sz w:val="22"/>
          <w:szCs w:val="22"/>
        </w:rPr>
        <w:t xml:space="preserve"> (Ε216)</w:t>
      </w:r>
      <w:r w:rsidR="004F2A48" w:rsidRPr="004F2A48">
        <w:rPr>
          <w:b/>
          <w:bCs/>
          <w:sz w:val="22"/>
          <w:szCs w:val="22"/>
        </w:rPr>
        <w:t xml:space="preserve">, </w:t>
      </w:r>
      <w:r w:rsidRPr="004F2A48">
        <w:rPr>
          <w:sz w:val="22"/>
          <w:szCs w:val="22"/>
        </w:rPr>
        <w:t>που μπορεί να προκαλέσ</w:t>
      </w:r>
      <w:r w:rsidR="004F2A48" w:rsidRPr="004F2A48">
        <w:rPr>
          <w:sz w:val="22"/>
          <w:szCs w:val="22"/>
        </w:rPr>
        <w:t>ουν</w:t>
      </w:r>
      <w:r w:rsidRPr="004F2A48">
        <w:rPr>
          <w:sz w:val="22"/>
          <w:szCs w:val="22"/>
        </w:rPr>
        <w:t xml:space="preserve"> αλλεργικές αντιδράσεις (πιθανώς καθυστερημένες).</w:t>
      </w:r>
      <w:r w:rsidRPr="00732F86">
        <w:rPr>
          <w:sz w:val="22"/>
          <w:szCs w:val="22"/>
        </w:rPr>
        <w:t xml:space="preserve">  </w:t>
      </w:r>
    </w:p>
    <w:p w:rsidR="0076017B" w:rsidRPr="00732F86" w:rsidRDefault="0076017B" w:rsidP="00C61A2D">
      <w:pPr>
        <w:spacing w:line="360" w:lineRule="auto"/>
        <w:jc w:val="both"/>
        <w:rPr>
          <w:sz w:val="22"/>
          <w:szCs w:val="22"/>
        </w:rPr>
      </w:pPr>
    </w:p>
    <w:p w:rsidR="0076017B" w:rsidRPr="000017A0" w:rsidRDefault="0076017B" w:rsidP="00C61A2D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0017A0">
        <w:rPr>
          <w:b/>
          <w:bCs/>
          <w:sz w:val="22"/>
          <w:szCs w:val="22"/>
        </w:rPr>
        <w:t>Π</w:t>
      </w:r>
      <w:r w:rsidRPr="000017A0">
        <w:rPr>
          <w:b/>
          <w:sz w:val="22"/>
          <w:szCs w:val="22"/>
        </w:rPr>
        <w:t xml:space="preserve">ώς να πάρετε το </w:t>
      </w:r>
      <w:r w:rsidR="000C4FE0">
        <w:rPr>
          <w:b/>
          <w:bCs/>
          <w:sz w:val="22"/>
          <w:szCs w:val="22"/>
          <w:lang w:val="en-US"/>
        </w:rPr>
        <w:t>IZIFET</w:t>
      </w:r>
    </w:p>
    <w:p w:rsidR="0076017B" w:rsidRPr="00732F86" w:rsidRDefault="0076017B" w:rsidP="00C61A2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732F86">
        <w:rPr>
          <w:sz w:val="22"/>
          <w:szCs w:val="22"/>
          <w:lang w:eastAsia="en-US"/>
        </w:rPr>
        <w:t>Πάντοτε να παίρνετε το φάρμακο αυτό αυστηρά σύμφωνα με τις οδηγίες του γιατρού σας. Εάν έχετε αμφιβολίες, ρωτήστε τον γιατρό σας.</w:t>
      </w:r>
    </w:p>
    <w:p w:rsidR="0076017B" w:rsidRPr="00732F86" w:rsidRDefault="0076017B" w:rsidP="00C61A2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</w:p>
    <w:p w:rsidR="001E0ACC" w:rsidRPr="00766D60" w:rsidRDefault="001E0ACC" w:rsidP="001E0ACC">
      <w:pPr>
        <w:autoSpaceDE w:val="0"/>
        <w:autoSpaceDN w:val="0"/>
        <w:spacing w:line="360" w:lineRule="auto"/>
        <w:jc w:val="both"/>
        <w:rPr>
          <w:b/>
          <w:bCs/>
          <w:iCs/>
          <w:sz w:val="22"/>
          <w:szCs w:val="22"/>
          <w:lang w:eastAsia="en-US"/>
        </w:rPr>
      </w:pPr>
    </w:p>
    <w:p w:rsidR="00CF5D22" w:rsidRPr="00766D60" w:rsidRDefault="00CF5D22" w:rsidP="00766D60">
      <w:pPr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CF5D22">
        <w:rPr>
          <w:b/>
          <w:bCs/>
          <w:iCs/>
          <w:sz w:val="22"/>
          <w:szCs w:val="22"/>
          <w:lang w:eastAsia="en-US"/>
        </w:rPr>
        <w:lastRenderedPageBreak/>
        <w:t>Οδηγίες χρήσης</w:t>
      </w:r>
      <w:r w:rsidR="00C90A22">
        <w:rPr>
          <w:b/>
          <w:bCs/>
          <w:iCs/>
          <w:sz w:val="22"/>
          <w:szCs w:val="22"/>
          <w:lang w:eastAsia="en-US"/>
        </w:rPr>
        <w:t>/χειρισμού</w:t>
      </w:r>
      <w:r w:rsidR="00766D60" w:rsidRPr="001E0ACC">
        <w:rPr>
          <w:b/>
          <w:bCs/>
          <w:iCs/>
          <w:sz w:val="22"/>
          <w:szCs w:val="22"/>
          <w:lang w:eastAsia="en-US"/>
        </w:rPr>
        <w:t>-</w:t>
      </w:r>
      <w:r w:rsidR="00766D60" w:rsidRPr="001E0ACC">
        <w:rPr>
          <w:b/>
          <w:sz w:val="22"/>
          <w:szCs w:val="22"/>
        </w:rPr>
        <w:t xml:space="preserve"> Ανασύσταση του πόσιμου διαλύματος νατριούχου </w:t>
      </w:r>
      <w:proofErr w:type="spellStart"/>
      <w:r w:rsidR="00766D60" w:rsidRPr="001E0ACC">
        <w:rPr>
          <w:b/>
          <w:sz w:val="22"/>
          <w:szCs w:val="22"/>
        </w:rPr>
        <w:t>λεβοθυροξίνης</w:t>
      </w:r>
      <w:proofErr w:type="spellEnd"/>
      <w:r w:rsidR="00766D60" w:rsidRPr="001E0ACC">
        <w:rPr>
          <w:b/>
          <w:sz w:val="22"/>
          <w:szCs w:val="22"/>
        </w:rPr>
        <w:t xml:space="preserve"> 25</w:t>
      </w:r>
      <w:r w:rsidR="00766D60" w:rsidRPr="001E0ACC">
        <w:rPr>
          <w:b/>
          <w:sz w:val="22"/>
          <w:szCs w:val="22"/>
          <w:lang w:val="en-US"/>
        </w:rPr>
        <w:t>mcg</w:t>
      </w:r>
      <w:r w:rsidR="00766D60" w:rsidRPr="001E0ACC">
        <w:rPr>
          <w:b/>
          <w:sz w:val="22"/>
          <w:szCs w:val="22"/>
        </w:rPr>
        <w:t>/</w:t>
      </w:r>
      <w:r w:rsidR="00766D60" w:rsidRPr="001E0ACC">
        <w:rPr>
          <w:b/>
          <w:sz w:val="22"/>
          <w:szCs w:val="22"/>
          <w:lang w:val="en-US"/>
        </w:rPr>
        <w:t>ml</w:t>
      </w:r>
      <w:r w:rsidRPr="00CF5D22">
        <w:rPr>
          <w:b/>
          <w:bCs/>
          <w:iCs/>
          <w:sz w:val="22"/>
          <w:szCs w:val="22"/>
          <w:lang w:eastAsia="en-US"/>
        </w:rPr>
        <w:t xml:space="preserve">: </w:t>
      </w:r>
      <w:r w:rsidRPr="00CF5D22">
        <w:rPr>
          <w:bCs/>
          <w:sz w:val="22"/>
          <w:szCs w:val="22"/>
          <w:lang w:eastAsia="en-US"/>
        </w:rPr>
        <w:t>Προσθέστε ποσοτικά το περιεχόμενο του πλαστικού φιαλ</w:t>
      </w:r>
      <w:r>
        <w:rPr>
          <w:bCs/>
          <w:sz w:val="22"/>
          <w:szCs w:val="22"/>
          <w:lang w:eastAsia="en-US"/>
        </w:rPr>
        <w:t>ιδίου στο γυάλινο μπουκάλι με τη σκόνη</w:t>
      </w:r>
      <w:r w:rsidRPr="00CF5D22">
        <w:rPr>
          <w:bCs/>
          <w:sz w:val="22"/>
          <w:szCs w:val="22"/>
          <w:lang w:eastAsia="en-US"/>
        </w:rPr>
        <w:t xml:space="preserve">. Κλείστε καλά το μπουκάλι με το καπάκι και ανακινήστε καλά για </w:t>
      </w:r>
      <w:r w:rsidR="00FB26C4" w:rsidRPr="00FB26C4">
        <w:rPr>
          <w:bCs/>
          <w:sz w:val="22"/>
          <w:szCs w:val="22"/>
          <w:lang w:eastAsia="en-US"/>
        </w:rPr>
        <w:t>1</w:t>
      </w:r>
      <w:r w:rsidR="00FB26C4">
        <w:rPr>
          <w:bCs/>
          <w:sz w:val="22"/>
          <w:szCs w:val="22"/>
          <w:lang w:eastAsia="en-US"/>
        </w:rPr>
        <w:t>,5 με 2 λεπτά</w:t>
      </w:r>
      <w:r w:rsidRPr="00CF5D22">
        <w:rPr>
          <w:bCs/>
          <w:sz w:val="22"/>
          <w:szCs w:val="22"/>
          <w:lang w:eastAsia="en-US"/>
        </w:rPr>
        <w:t xml:space="preserve">. Μετά την ανασύσταση το διάλυμα θα πρέπει να είναι </w:t>
      </w:r>
      <w:r w:rsidRPr="00FB26C4">
        <w:rPr>
          <w:bCs/>
          <w:sz w:val="22"/>
          <w:szCs w:val="22"/>
          <w:lang w:eastAsia="en-US"/>
        </w:rPr>
        <w:t>διαυγές</w:t>
      </w:r>
      <w:r w:rsidRPr="00CF5D22">
        <w:rPr>
          <w:bCs/>
          <w:sz w:val="22"/>
          <w:szCs w:val="22"/>
          <w:lang w:eastAsia="en-US"/>
        </w:rPr>
        <w:t xml:space="preserve"> χωρίς στερεά υπολείμματα. </w:t>
      </w:r>
      <w:r w:rsidRPr="00CF5D22">
        <w:rPr>
          <w:bCs/>
          <w:iCs/>
          <w:sz w:val="22"/>
          <w:szCs w:val="22"/>
          <w:lang w:eastAsia="en-US"/>
        </w:rPr>
        <w:t xml:space="preserve">Μετά την ανάμειξη το προϊόν είναι έτοιμο για χρήση. </w:t>
      </w:r>
    </w:p>
    <w:p w:rsidR="00CF5D22" w:rsidRPr="00191348" w:rsidRDefault="00CF5D22" w:rsidP="0037284A">
      <w:pPr>
        <w:autoSpaceDE w:val="0"/>
        <w:autoSpaceDN w:val="0"/>
        <w:spacing w:line="360" w:lineRule="auto"/>
        <w:jc w:val="both"/>
        <w:rPr>
          <w:bCs/>
          <w:iCs/>
          <w:sz w:val="22"/>
          <w:szCs w:val="22"/>
          <w:lang w:eastAsia="en-US"/>
        </w:rPr>
      </w:pPr>
      <w:r w:rsidRPr="001F0DB2">
        <w:rPr>
          <w:b/>
          <w:bCs/>
          <w:iCs/>
          <w:sz w:val="22"/>
          <w:szCs w:val="22"/>
          <w:lang w:eastAsia="en-US"/>
        </w:rPr>
        <w:t>Προσοχή:</w:t>
      </w:r>
      <w:r w:rsidRPr="001F0DB2">
        <w:rPr>
          <w:bCs/>
          <w:iCs/>
          <w:sz w:val="22"/>
          <w:szCs w:val="22"/>
          <w:lang w:eastAsia="en-US"/>
        </w:rPr>
        <w:t xml:space="preserve"> Μην χρησιμοποιείτε το περιεχόμενο του κάθε μπουκαλιού ξεχωριστά. Μετά την ανάμειξη, διατηρείστε το προϊόν </w:t>
      </w:r>
      <w:r w:rsidR="001F0DB2" w:rsidRPr="001F0DB2">
        <w:rPr>
          <w:bCs/>
          <w:iCs/>
          <w:sz w:val="22"/>
          <w:szCs w:val="22"/>
          <w:lang w:eastAsia="en-US"/>
        </w:rPr>
        <w:t>σε θερμοκρασία μικρότερη των 25°</w:t>
      </w:r>
      <w:r w:rsidR="001F0DB2" w:rsidRPr="001F0DB2">
        <w:rPr>
          <w:bCs/>
          <w:iCs/>
          <w:sz w:val="22"/>
          <w:szCs w:val="22"/>
          <w:lang w:val="en-US" w:eastAsia="en-US"/>
        </w:rPr>
        <w:t>C</w:t>
      </w:r>
      <w:r w:rsidR="0037284A" w:rsidRPr="0037284A">
        <w:rPr>
          <w:bCs/>
          <w:iCs/>
          <w:sz w:val="22"/>
          <w:szCs w:val="22"/>
          <w:lang w:eastAsia="en-US"/>
        </w:rPr>
        <w:t xml:space="preserve"> </w:t>
      </w:r>
      <w:r w:rsidR="0037284A">
        <w:rPr>
          <w:bCs/>
          <w:iCs/>
          <w:sz w:val="22"/>
          <w:szCs w:val="22"/>
          <w:lang w:eastAsia="en-US"/>
        </w:rPr>
        <w:t xml:space="preserve">ή </w:t>
      </w:r>
      <w:r w:rsidR="0037284A">
        <w:rPr>
          <w:bCs/>
          <w:sz w:val="22"/>
          <w:szCs w:val="22"/>
        </w:rPr>
        <w:t>στο ψυγείο (2°</w:t>
      </w:r>
      <w:r w:rsidR="0037284A">
        <w:rPr>
          <w:bCs/>
          <w:sz w:val="22"/>
          <w:szCs w:val="22"/>
          <w:lang w:val="en-US"/>
        </w:rPr>
        <w:t>C</w:t>
      </w:r>
      <w:r w:rsidR="0037284A" w:rsidRPr="0037284A">
        <w:rPr>
          <w:bCs/>
          <w:sz w:val="22"/>
          <w:szCs w:val="22"/>
        </w:rPr>
        <w:t xml:space="preserve"> </w:t>
      </w:r>
      <w:r w:rsidR="0037284A">
        <w:rPr>
          <w:bCs/>
          <w:sz w:val="22"/>
          <w:szCs w:val="22"/>
        </w:rPr>
        <w:t>– 8°</w:t>
      </w:r>
      <w:r w:rsidR="0037284A">
        <w:rPr>
          <w:bCs/>
          <w:sz w:val="22"/>
          <w:szCs w:val="22"/>
          <w:lang w:val="en-US"/>
        </w:rPr>
        <w:t>C</w:t>
      </w:r>
      <w:r w:rsidR="0037284A">
        <w:rPr>
          <w:bCs/>
          <w:sz w:val="22"/>
          <w:szCs w:val="22"/>
        </w:rPr>
        <w:t>)</w:t>
      </w:r>
      <w:r w:rsidRPr="001F0DB2">
        <w:rPr>
          <w:bCs/>
          <w:iCs/>
          <w:sz w:val="22"/>
          <w:szCs w:val="22"/>
          <w:lang w:eastAsia="en-US"/>
        </w:rPr>
        <w:t xml:space="preserve"> για </w:t>
      </w:r>
      <w:r w:rsidR="00191348" w:rsidRPr="001F0DB2">
        <w:rPr>
          <w:bCs/>
          <w:iCs/>
          <w:sz w:val="22"/>
          <w:szCs w:val="22"/>
          <w:lang w:eastAsia="en-US"/>
        </w:rPr>
        <w:t>6</w:t>
      </w:r>
      <w:r w:rsidRPr="001F0DB2">
        <w:rPr>
          <w:bCs/>
          <w:iCs/>
          <w:sz w:val="22"/>
          <w:szCs w:val="22"/>
          <w:lang w:eastAsia="en-US"/>
        </w:rPr>
        <w:t xml:space="preserve"> μήνες.</w:t>
      </w:r>
    </w:p>
    <w:p w:rsidR="00CF5D22" w:rsidRPr="00191348" w:rsidRDefault="00CF5D22" w:rsidP="00CF5D22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2"/>
          <w:szCs w:val="22"/>
          <w:lang w:eastAsia="en-US"/>
        </w:rPr>
      </w:pPr>
    </w:p>
    <w:p w:rsidR="0076017B" w:rsidRPr="00732F86" w:rsidRDefault="0076017B" w:rsidP="00CF5D22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732F86">
        <w:rPr>
          <w:sz w:val="22"/>
          <w:szCs w:val="22"/>
          <w:lang w:eastAsia="en-US"/>
        </w:rPr>
        <w:t xml:space="preserve">Το </w:t>
      </w:r>
      <w:r w:rsidR="000C4FE0">
        <w:rPr>
          <w:color w:val="000000"/>
          <w:w w:val="102"/>
          <w:sz w:val="22"/>
          <w:szCs w:val="22"/>
          <w:lang w:val="en-US"/>
        </w:rPr>
        <w:t>IZIFET</w:t>
      </w:r>
      <w:r w:rsidRPr="00732F86">
        <w:rPr>
          <w:bCs/>
          <w:sz w:val="22"/>
          <w:szCs w:val="22"/>
        </w:rPr>
        <w:t xml:space="preserve"> πρέπει να καταπίνεται. </w:t>
      </w:r>
    </w:p>
    <w:p w:rsidR="0076017B" w:rsidRPr="00732F86" w:rsidRDefault="0076017B" w:rsidP="00C61A2D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Ανάλογα με την κατάστασή σας ο γιατρός σας θα αποφασίσει τι δόση πρέπει να παίρνετε κάθε ημέρα. Ο γιατρός σας θα λαμβάνει δείγματα αίματος σε τακτά χρονικά διαστήματα για να παρακολουθεί την ανταπόκρισή σας στη θεραπεία. </w:t>
      </w:r>
    </w:p>
    <w:p w:rsidR="0076017B" w:rsidRPr="00732F86" w:rsidRDefault="0076017B" w:rsidP="00C61A2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</w:p>
    <w:p w:rsidR="0076017B" w:rsidRPr="00732F86" w:rsidRDefault="0076017B" w:rsidP="00C61A2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732F86">
        <w:rPr>
          <w:sz w:val="22"/>
          <w:szCs w:val="22"/>
          <w:lang w:eastAsia="en-US"/>
        </w:rPr>
        <w:t>Εάν μεταβείτε από το πόσιμο διάλυμα στη μορφή δισκίου λεβοθυροξίνης ή από τη μορφή δισκίου στο πόσιμο διάλυμα λεβοθυροξίνης, ο γιατρός σας θα σας παρακολουθεί πολύ στενά.</w:t>
      </w:r>
    </w:p>
    <w:p w:rsidR="0076017B" w:rsidRPr="00732F86" w:rsidRDefault="0076017B" w:rsidP="00C61A2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</w:p>
    <w:p w:rsidR="0076017B" w:rsidRPr="00732F86" w:rsidRDefault="0076017B" w:rsidP="00C61A2D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lang w:eastAsia="en-US"/>
        </w:rPr>
      </w:pPr>
      <w:r w:rsidRPr="00732F86">
        <w:rPr>
          <w:b/>
          <w:sz w:val="22"/>
          <w:szCs w:val="22"/>
          <w:lang w:eastAsia="en-US"/>
        </w:rPr>
        <w:t>Χορήγηση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Πρέπει να λαμβάνετε το </w:t>
      </w:r>
      <w:r w:rsidR="000C4FE0">
        <w:rPr>
          <w:color w:val="000000"/>
          <w:w w:val="102"/>
          <w:sz w:val="22"/>
          <w:szCs w:val="22"/>
          <w:lang w:val="en-US"/>
        </w:rPr>
        <w:t>IZIFET</w:t>
      </w:r>
      <w:r w:rsidRPr="00732F86">
        <w:rPr>
          <w:bCs/>
          <w:sz w:val="22"/>
          <w:szCs w:val="22"/>
        </w:rPr>
        <w:t xml:space="preserve"> με άδειο στομάχι, συνήθως πριν το </w:t>
      </w:r>
      <w:r>
        <w:rPr>
          <w:bCs/>
          <w:sz w:val="22"/>
          <w:szCs w:val="22"/>
        </w:rPr>
        <w:t>πρωινό γεύμα</w:t>
      </w:r>
      <w:r w:rsidRPr="00732F86">
        <w:rPr>
          <w:bCs/>
          <w:sz w:val="22"/>
          <w:szCs w:val="22"/>
        </w:rPr>
        <w:t xml:space="preserve">. </w:t>
      </w:r>
    </w:p>
    <w:p w:rsidR="00CF5D22" w:rsidRDefault="00CF5D22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Οι συνήθεις ημερήσιες δοσολογίες για τον υποθυρεοειδισμό είναι: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i/>
          <w:sz w:val="22"/>
          <w:szCs w:val="22"/>
        </w:rPr>
      </w:pPr>
      <w:r w:rsidRPr="00732F86">
        <w:rPr>
          <w:bCs/>
          <w:i/>
          <w:sz w:val="22"/>
          <w:szCs w:val="22"/>
        </w:rPr>
        <w:t xml:space="preserve">Ενήλικες και παιδιά ηλικίας άνω των 12 ετών: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>Η δόση έναρξης είναι 50 έως 100 μικρογραμμάρια (</w:t>
      </w:r>
      <w:r w:rsidRPr="00732F86">
        <w:rPr>
          <w:bCs/>
          <w:sz w:val="22"/>
          <w:szCs w:val="22"/>
          <w:lang w:val="en-US"/>
        </w:rPr>
        <w:t>mcg</w:t>
      </w:r>
      <w:r w:rsidRPr="00732F86">
        <w:rPr>
          <w:bCs/>
          <w:sz w:val="22"/>
          <w:szCs w:val="22"/>
        </w:rPr>
        <w:t xml:space="preserve">) την ημέρα, αυξανόμενη κατά 25 έως 50 μικρογραμμάρια κάθε 3-4 εβδομάδες, μέχρι να λάβετε την κατάλληλη ποσότητα για την κατάστασή σας. Η συνήθης δόση συντήρησης είναι 100 έως 200 μικρογραμμάρια ημερησίως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Η συνιστώμενη δόση για τη διάχυτη μη τοξική βρογχοκήλη ή τη θυρεοειδίτιδα </w:t>
      </w:r>
      <w:r w:rsidRPr="00732F86">
        <w:rPr>
          <w:bCs/>
          <w:sz w:val="22"/>
          <w:szCs w:val="22"/>
          <w:lang w:val="en-US"/>
        </w:rPr>
        <w:t>Hashimoto</w:t>
      </w:r>
      <w:r w:rsidRPr="00732F86">
        <w:rPr>
          <w:bCs/>
          <w:sz w:val="22"/>
          <w:szCs w:val="22"/>
        </w:rPr>
        <w:t xml:space="preserve"> είναι 50-200 μικρογραμμάρια (</w:t>
      </w:r>
      <w:r w:rsidRPr="00732F86">
        <w:rPr>
          <w:bCs/>
          <w:sz w:val="22"/>
          <w:szCs w:val="22"/>
          <w:lang w:val="en-US"/>
        </w:rPr>
        <w:t>mcg</w:t>
      </w:r>
      <w:r w:rsidRPr="00732F86">
        <w:rPr>
          <w:bCs/>
          <w:sz w:val="22"/>
          <w:szCs w:val="22"/>
        </w:rPr>
        <w:t>) ανά ημέρα.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>Η συνιστώμενη δόση για τη θεραπεία του καρκίνου του θυρεοειδούς είναι 150-300 μικρογραμμάρια (</w:t>
      </w:r>
      <w:r w:rsidRPr="00732F86">
        <w:rPr>
          <w:bCs/>
          <w:sz w:val="22"/>
          <w:szCs w:val="22"/>
          <w:lang w:val="en-US"/>
        </w:rPr>
        <w:t>mcg</w:t>
      </w:r>
      <w:r w:rsidRPr="00732F86">
        <w:rPr>
          <w:bCs/>
          <w:sz w:val="22"/>
          <w:szCs w:val="22"/>
        </w:rPr>
        <w:t>) ανά ημέρα.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i/>
          <w:sz w:val="22"/>
          <w:szCs w:val="22"/>
        </w:rPr>
      </w:pPr>
      <w:r w:rsidRPr="00732F86">
        <w:rPr>
          <w:bCs/>
          <w:i/>
          <w:sz w:val="22"/>
          <w:szCs w:val="22"/>
        </w:rPr>
        <w:t xml:space="preserve">Ηλικιωμένοι ασθενείς (ηλικίας άνω των 50 ετών):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>Η δόση έναρξης είναι 12,5 μικρογραμμάρια (</w:t>
      </w:r>
      <w:r w:rsidRPr="00732F86">
        <w:rPr>
          <w:bCs/>
          <w:sz w:val="22"/>
          <w:szCs w:val="22"/>
          <w:lang w:val="en-US"/>
        </w:rPr>
        <w:t>mcg</w:t>
      </w:r>
      <w:r w:rsidRPr="00732F86">
        <w:rPr>
          <w:bCs/>
          <w:sz w:val="22"/>
          <w:szCs w:val="22"/>
        </w:rPr>
        <w:t xml:space="preserve">) την ημέρα, αυξανόμενη κατά 12,5 μικρογραμμάρια κάθε 2 εβδομάδες, μέχρι να ληφθεί η σωστή δοσολογία. Η συνήθης τελική δόση κυμαίνεται μεταξύ </w:t>
      </w:r>
      <w:r w:rsidRPr="00732F86">
        <w:rPr>
          <w:bCs/>
          <w:sz w:val="22"/>
          <w:szCs w:val="22"/>
        </w:rPr>
        <w:lastRenderedPageBreak/>
        <w:t xml:space="preserve">των 50 και 200 μικρογραμμαρίων ημερησίως. Η δόση αυτή χορηγείται επίσης σε ασθενείς με σοβαρό υποθυρεοειδισμό και σε ασθενείς με καρδιοπάθεια.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CF5D22" w:rsidP="00C61A2D">
      <w:pPr>
        <w:spacing w:line="360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Χρήση σε παιδιά</w:t>
      </w:r>
      <w:r w:rsidR="0076017B" w:rsidRPr="00732F86">
        <w:rPr>
          <w:bCs/>
          <w:i/>
          <w:sz w:val="22"/>
          <w:szCs w:val="22"/>
        </w:rPr>
        <w:t xml:space="preserve"> κάτω των 12 ετών: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Η δόση για τα παιδιά εξαρτάται από την ηλικία ή το βάρος τους. Τα παιδιά θα παρακολουθούνται για να διασφαλιστεί ότι λαμβάνουν τη σωστή δοσολογία. Ακολουθεί πίνακας δοσολογίας: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3532"/>
      </w:tblGrid>
      <w:tr w:rsidR="0076017B" w:rsidRPr="00732F86" w:rsidTr="00C61A2D">
        <w:tc>
          <w:tcPr>
            <w:tcW w:w="1918" w:type="dxa"/>
          </w:tcPr>
          <w:p w:rsidR="0076017B" w:rsidRPr="00732F86" w:rsidRDefault="0076017B" w:rsidP="00C61A2D">
            <w:pPr>
              <w:spacing w:line="360" w:lineRule="auto"/>
              <w:jc w:val="both"/>
              <w:rPr>
                <w:b/>
                <w:bCs/>
              </w:rPr>
            </w:pPr>
            <w:r w:rsidRPr="00732F86">
              <w:rPr>
                <w:b/>
                <w:bCs/>
                <w:sz w:val="22"/>
                <w:szCs w:val="22"/>
              </w:rPr>
              <w:t>Ηλικία</w:t>
            </w:r>
          </w:p>
        </w:tc>
        <w:tc>
          <w:tcPr>
            <w:tcW w:w="3532" w:type="dxa"/>
          </w:tcPr>
          <w:p w:rsidR="0076017B" w:rsidRPr="00732F86" w:rsidRDefault="0076017B" w:rsidP="00C61A2D">
            <w:pPr>
              <w:spacing w:line="360" w:lineRule="auto"/>
              <w:jc w:val="both"/>
              <w:rPr>
                <w:b/>
                <w:bCs/>
              </w:rPr>
            </w:pPr>
            <w:r w:rsidRPr="00732F86">
              <w:rPr>
                <w:b/>
                <w:bCs/>
                <w:sz w:val="22"/>
                <w:szCs w:val="22"/>
              </w:rPr>
              <w:t xml:space="preserve">Μικρογραμμάρια ανά </w:t>
            </w:r>
            <w:r w:rsidRPr="00732F86">
              <w:rPr>
                <w:b/>
                <w:bCs/>
                <w:sz w:val="22"/>
                <w:szCs w:val="22"/>
                <w:lang w:val="en-US"/>
              </w:rPr>
              <w:t>kg</w:t>
            </w:r>
            <w:r w:rsidRPr="00732F86">
              <w:rPr>
                <w:b/>
                <w:bCs/>
                <w:sz w:val="22"/>
                <w:szCs w:val="22"/>
              </w:rPr>
              <w:t xml:space="preserve"> σωματικού βάρους </w:t>
            </w:r>
          </w:p>
        </w:tc>
      </w:tr>
      <w:tr w:rsidR="0076017B" w:rsidRPr="00732F86" w:rsidTr="00C61A2D">
        <w:tc>
          <w:tcPr>
            <w:tcW w:w="1918" w:type="dxa"/>
          </w:tcPr>
          <w:p w:rsidR="0076017B" w:rsidRPr="00732F86" w:rsidRDefault="0076017B" w:rsidP="00C61A2D">
            <w:pPr>
              <w:spacing w:line="360" w:lineRule="auto"/>
              <w:jc w:val="both"/>
              <w:rPr>
                <w:bCs/>
              </w:rPr>
            </w:pPr>
            <w:r w:rsidRPr="00732F86">
              <w:rPr>
                <w:bCs/>
                <w:sz w:val="22"/>
                <w:szCs w:val="22"/>
              </w:rPr>
              <w:t>Μέχρι 1 μηνός</w:t>
            </w:r>
          </w:p>
        </w:tc>
        <w:tc>
          <w:tcPr>
            <w:tcW w:w="3532" w:type="dxa"/>
          </w:tcPr>
          <w:p w:rsidR="0076017B" w:rsidRPr="00732F86" w:rsidRDefault="0076017B" w:rsidP="00C61A2D">
            <w:pPr>
              <w:spacing w:line="360" w:lineRule="auto"/>
              <w:jc w:val="both"/>
              <w:rPr>
                <w:bCs/>
              </w:rPr>
            </w:pPr>
            <w:r w:rsidRPr="00732F86">
              <w:rPr>
                <w:bCs/>
                <w:sz w:val="22"/>
                <w:szCs w:val="22"/>
              </w:rPr>
              <w:t>5-10 μικρογραμμάρια</w:t>
            </w:r>
          </w:p>
        </w:tc>
      </w:tr>
      <w:tr w:rsidR="0076017B" w:rsidRPr="00732F86" w:rsidTr="00C61A2D">
        <w:tc>
          <w:tcPr>
            <w:tcW w:w="1918" w:type="dxa"/>
          </w:tcPr>
          <w:p w:rsidR="0076017B" w:rsidRPr="00732F86" w:rsidRDefault="0076017B" w:rsidP="00C61A2D">
            <w:pPr>
              <w:spacing w:line="360" w:lineRule="auto"/>
              <w:jc w:val="both"/>
              <w:rPr>
                <w:bCs/>
              </w:rPr>
            </w:pPr>
            <w:r w:rsidRPr="00732F86">
              <w:rPr>
                <w:bCs/>
                <w:sz w:val="22"/>
                <w:szCs w:val="22"/>
              </w:rPr>
              <w:t xml:space="preserve">Άνω του 1 μηνός </w:t>
            </w:r>
          </w:p>
        </w:tc>
        <w:tc>
          <w:tcPr>
            <w:tcW w:w="3532" w:type="dxa"/>
          </w:tcPr>
          <w:p w:rsidR="0076017B" w:rsidRPr="00732F86" w:rsidRDefault="0076017B" w:rsidP="00C61A2D">
            <w:pPr>
              <w:spacing w:line="360" w:lineRule="auto"/>
              <w:jc w:val="both"/>
              <w:rPr>
                <w:bCs/>
              </w:rPr>
            </w:pPr>
            <w:r w:rsidRPr="00732F86">
              <w:rPr>
                <w:bCs/>
                <w:sz w:val="22"/>
                <w:szCs w:val="22"/>
              </w:rPr>
              <w:t>5 μικρογραμμάρια</w:t>
            </w:r>
          </w:p>
        </w:tc>
      </w:tr>
    </w:tbl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Εάν λαμβάνετε θεραπεία για υποθυρεοειδισμό, διάχυτη μη τοξική βρογχοκήλη ή θυρεοειδίτιδα </w:t>
      </w:r>
      <w:r w:rsidRPr="00732F86">
        <w:rPr>
          <w:bCs/>
          <w:sz w:val="22"/>
          <w:szCs w:val="22"/>
          <w:lang w:val="en-US"/>
        </w:rPr>
        <w:t>Hashimoto</w:t>
      </w:r>
      <w:r w:rsidRPr="00732F86">
        <w:rPr>
          <w:bCs/>
          <w:sz w:val="22"/>
          <w:szCs w:val="22"/>
        </w:rPr>
        <w:t>, η διάρκεια της θεραπείας είναι συνήθως εφ</w:t>
      </w:r>
      <w:r>
        <w:rPr>
          <w:bCs/>
          <w:sz w:val="22"/>
          <w:szCs w:val="22"/>
        </w:rPr>
        <w:t xml:space="preserve">’ </w:t>
      </w:r>
      <w:r w:rsidRPr="00732F86">
        <w:rPr>
          <w:bCs/>
          <w:sz w:val="22"/>
          <w:szCs w:val="22"/>
        </w:rPr>
        <w:t>όρου ζωής.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6B1F4D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6B1F4D">
        <w:rPr>
          <w:bCs/>
          <w:sz w:val="22"/>
          <w:szCs w:val="22"/>
        </w:rPr>
        <w:t xml:space="preserve">Παρακαλείσθε να χρησιμοποιήσετε τη </w:t>
      </w:r>
      <w:proofErr w:type="spellStart"/>
      <w:r w:rsidRPr="006B1F4D">
        <w:rPr>
          <w:bCs/>
          <w:sz w:val="22"/>
          <w:szCs w:val="22"/>
        </w:rPr>
        <w:t>δοσιμετρική</w:t>
      </w:r>
      <w:proofErr w:type="spellEnd"/>
      <w:r w:rsidRPr="006B1F4D">
        <w:rPr>
          <w:bCs/>
          <w:sz w:val="22"/>
          <w:szCs w:val="22"/>
        </w:rPr>
        <w:t xml:space="preserve"> σύριγγα που παρέχεται στη συσκευασία για να λάβετε τη συγκεκριμένη δόση σας – βλ. οδηγίες παρακάτω.</w:t>
      </w:r>
    </w:p>
    <w:p w:rsidR="0076017B" w:rsidRPr="006B1F4D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6B1F4D">
        <w:rPr>
          <w:bCs/>
          <w:sz w:val="22"/>
          <w:szCs w:val="22"/>
        </w:rPr>
        <w:t>Η σύριγγα μπορεί να χρησιμοποιηθεί για τη μέτρηση της δόσης σας αναρροφώντας ποσότητα υγρού έως τη σωστή ένδειξη επί της σύριγγας. Για παράδειγμα εάν η δόση σας είναι 50 μικρογραμμάρια ημερησίως τότε ο αντίστοιχος όγκος υγρού πρέπει να είναι</w:t>
      </w:r>
      <w:r w:rsidR="00CF5D22" w:rsidRPr="006B1F4D">
        <w:rPr>
          <w:bCs/>
          <w:sz w:val="22"/>
          <w:szCs w:val="22"/>
        </w:rPr>
        <w:t xml:space="preserve"> 2</w:t>
      </w:r>
      <w:r w:rsidR="00CF5D22" w:rsidRPr="006B1F4D">
        <w:rPr>
          <w:bCs/>
          <w:sz w:val="22"/>
          <w:szCs w:val="22"/>
          <w:lang w:val="en-US"/>
        </w:rPr>
        <w:t>ml</w:t>
      </w:r>
      <w:r w:rsidR="00CF5D22" w:rsidRPr="006B1F4D">
        <w:rPr>
          <w:bCs/>
          <w:sz w:val="22"/>
          <w:szCs w:val="22"/>
        </w:rPr>
        <w:t>, σύμφωνα με τον παρακάτω πίνακα</w:t>
      </w:r>
      <w:r w:rsidRPr="006B1F4D">
        <w:rPr>
          <w:bCs/>
          <w:sz w:val="22"/>
          <w:szCs w:val="22"/>
        </w:rPr>
        <w:t>:</w:t>
      </w:r>
    </w:p>
    <w:p w:rsidR="00CF5D22" w:rsidRPr="000017A0" w:rsidRDefault="00CF5D22" w:rsidP="00C61A2D">
      <w:pPr>
        <w:spacing w:line="360" w:lineRule="auto"/>
        <w:jc w:val="both"/>
        <w:rPr>
          <w:bCs/>
          <w:sz w:val="22"/>
          <w:szCs w:val="22"/>
          <w:highlight w:val="lightGray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10"/>
        <w:gridCol w:w="1387"/>
      </w:tblGrid>
      <w:tr w:rsidR="00CF5D22" w:rsidTr="00CF5D22">
        <w:trPr>
          <w:jc w:val="center"/>
        </w:trPr>
        <w:tc>
          <w:tcPr>
            <w:tcW w:w="2710" w:type="dxa"/>
          </w:tcPr>
          <w:p w:rsidR="00CF5D22" w:rsidRPr="00CF5D22" w:rsidRDefault="00CF5D22" w:rsidP="00CF5D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Δόση σε μικρογραμμάρια</w:t>
            </w:r>
          </w:p>
        </w:tc>
        <w:tc>
          <w:tcPr>
            <w:tcW w:w="1387" w:type="dxa"/>
          </w:tcPr>
          <w:p w:rsidR="00CF5D22" w:rsidRPr="00CF5D22" w:rsidRDefault="00CF5D22" w:rsidP="00CF5D2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Δόση σε </w:t>
            </w:r>
            <w:r>
              <w:rPr>
                <w:b/>
                <w:bCs/>
                <w:lang w:val="en-US"/>
              </w:rPr>
              <w:t>ml</w:t>
            </w:r>
          </w:p>
        </w:tc>
      </w:tr>
      <w:tr w:rsidR="00CF5D22" w:rsidTr="00CF5D22">
        <w:trPr>
          <w:jc w:val="center"/>
        </w:trPr>
        <w:tc>
          <w:tcPr>
            <w:tcW w:w="2710" w:type="dxa"/>
          </w:tcPr>
          <w:p w:rsidR="00CF5D22" w:rsidRPr="00CF5D22" w:rsidRDefault="00CF5D22" w:rsidP="00CF5D22">
            <w:pPr>
              <w:jc w:val="center"/>
              <w:rPr>
                <w:bCs/>
                <w:lang w:val="en-US"/>
              </w:rPr>
            </w:pPr>
            <w:r w:rsidRPr="00CF5D22">
              <w:rPr>
                <w:bCs/>
                <w:lang w:val="en-US"/>
              </w:rPr>
              <w:t>12.5</w:t>
            </w:r>
          </w:p>
        </w:tc>
        <w:tc>
          <w:tcPr>
            <w:tcW w:w="1387" w:type="dxa"/>
          </w:tcPr>
          <w:p w:rsidR="00CF5D22" w:rsidRPr="00CF5D22" w:rsidRDefault="00CF5D22" w:rsidP="00CF5D22">
            <w:pPr>
              <w:jc w:val="center"/>
              <w:rPr>
                <w:bCs/>
                <w:lang w:val="en-US"/>
              </w:rPr>
            </w:pPr>
            <w:r w:rsidRPr="00CF5D22">
              <w:rPr>
                <w:bCs/>
                <w:lang w:val="en-US"/>
              </w:rPr>
              <w:t>0.5</w:t>
            </w:r>
          </w:p>
        </w:tc>
      </w:tr>
      <w:tr w:rsidR="00CF5D22" w:rsidTr="00CF5D22">
        <w:trPr>
          <w:jc w:val="center"/>
        </w:trPr>
        <w:tc>
          <w:tcPr>
            <w:tcW w:w="2710" w:type="dxa"/>
          </w:tcPr>
          <w:p w:rsidR="00CF5D22" w:rsidRPr="00CF5D22" w:rsidRDefault="00CF5D22" w:rsidP="00CF5D22">
            <w:pPr>
              <w:jc w:val="center"/>
              <w:rPr>
                <w:bCs/>
                <w:lang w:val="en-US"/>
              </w:rPr>
            </w:pPr>
            <w:r w:rsidRPr="00CF5D22">
              <w:rPr>
                <w:bCs/>
                <w:lang w:val="en-US"/>
              </w:rPr>
              <w:t>25</w:t>
            </w:r>
          </w:p>
        </w:tc>
        <w:tc>
          <w:tcPr>
            <w:tcW w:w="1387" w:type="dxa"/>
          </w:tcPr>
          <w:p w:rsidR="00CF5D22" w:rsidRPr="00CF5D22" w:rsidRDefault="00CF5D22" w:rsidP="00CF5D22">
            <w:pPr>
              <w:jc w:val="center"/>
              <w:rPr>
                <w:bCs/>
                <w:lang w:val="en-US"/>
              </w:rPr>
            </w:pPr>
            <w:r w:rsidRPr="00CF5D22">
              <w:rPr>
                <w:bCs/>
                <w:lang w:val="en-US"/>
              </w:rPr>
              <w:t>1.0</w:t>
            </w:r>
          </w:p>
        </w:tc>
      </w:tr>
      <w:tr w:rsidR="00CF5D22" w:rsidTr="00CF5D22">
        <w:trPr>
          <w:jc w:val="center"/>
        </w:trPr>
        <w:tc>
          <w:tcPr>
            <w:tcW w:w="2710" w:type="dxa"/>
          </w:tcPr>
          <w:p w:rsidR="00CF5D22" w:rsidRPr="00CF5D22" w:rsidRDefault="00CF5D22" w:rsidP="00CF5D22">
            <w:pPr>
              <w:jc w:val="center"/>
              <w:rPr>
                <w:bCs/>
              </w:rPr>
            </w:pPr>
            <w:r w:rsidRPr="00CF5D22">
              <w:rPr>
                <w:bCs/>
              </w:rPr>
              <w:t>50</w:t>
            </w:r>
          </w:p>
        </w:tc>
        <w:tc>
          <w:tcPr>
            <w:tcW w:w="1387" w:type="dxa"/>
          </w:tcPr>
          <w:p w:rsidR="00CF5D22" w:rsidRPr="00CF5D22" w:rsidRDefault="00CF5D22" w:rsidP="00CF5D22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.0</w:t>
            </w:r>
          </w:p>
        </w:tc>
      </w:tr>
      <w:tr w:rsidR="00CF5D22" w:rsidTr="00CF5D22">
        <w:trPr>
          <w:jc w:val="center"/>
        </w:trPr>
        <w:tc>
          <w:tcPr>
            <w:tcW w:w="2710" w:type="dxa"/>
          </w:tcPr>
          <w:p w:rsidR="00CF5D22" w:rsidRPr="00CF5D22" w:rsidRDefault="00CF5D22" w:rsidP="00CF5D22">
            <w:pPr>
              <w:jc w:val="center"/>
              <w:rPr>
                <w:bCs/>
              </w:rPr>
            </w:pPr>
            <w:r w:rsidRPr="00CF5D22">
              <w:rPr>
                <w:bCs/>
              </w:rPr>
              <w:t>75</w:t>
            </w:r>
          </w:p>
        </w:tc>
        <w:tc>
          <w:tcPr>
            <w:tcW w:w="1387" w:type="dxa"/>
          </w:tcPr>
          <w:p w:rsidR="00CF5D22" w:rsidRPr="00CF5D22" w:rsidRDefault="00CF5D22" w:rsidP="00CF5D2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3.0</w:t>
            </w:r>
          </w:p>
        </w:tc>
      </w:tr>
      <w:tr w:rsidR="00CF5D22" w:rsidTr="00CF5D22">
        <w:trPr>
          <w:jc w:val="center"/>
        </w:trPr>
        <w:tc>
          <w:tcPr>
            <w:tcW w:w="2710" w:type="dxa"/>
          </w:tcPr>
          <w:p w:rsidR="00CF5D22" w:rsidRPr="00CF5D22" w:rsidRDefault="00CF5D22" w:rsidP="00CF5D22">
            <w:pPr>
              <w:jc w:val="center"/>
              <w:rPr>
                <w:bCs/>
              </w:rPr>
            </w:pPr>
            <w:r w:rsidRPr="00CF5D22">
              <w:rPr>
                <w:bCs/>
              </w:rPr>
              <w:t>100</w:t>
            </w:r>
          </w:p>
        </w:tc>
        <w:tc>
          <w:tcPr>
            <w:tcW w:w="1387" w:type="dxa"/>
          </w:tcPr>
          <w:p w:rsidR="00CF5D22" w:rsidRPr="00CF5D22" w:rsidRDefault="00CF5D22" w:rsidP="00CF5D2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4.0</w:t>
            </w:r>
          </w:p>
        </w:tc>
      </w:tr>
      <w:tr w:rsidR="00CF5D22" w:rsidTr="00CF5D22">
        <w:trPr>
          <w:jc w:val="center"/>
        </w:trPr>
        <w:tc>
          <w:tcPr>
            <w:tcW w:w="2710" w:type="dxa"/>
          </w:tcPr>
          <w:p w:rsidR="00CF5D22" w:rsidRPr="00CF5D22" w:rsidRDefault="00CF5D22" w:rsidP="00CF5D22">
            <w:pPr>
              <w:jc w:val="center"/>
              <w:rPr>
                <w:bCs/>
              </w:rPr>
            </w:pPr>
            <w:r w:rsidRPr="00CF5D22">
              <w:rPr>
                <w:bCs/>
              </w:rPr>
              <w:t>125</w:t>
            </w:r>
          </w:p>
        </w:tc>
        <w:tc>
          <w:tcPr>
            <w:tcW w:w="1387" w:type="dxa"/>
          </w:tcPr>
          <w:p w:rsidR="00CF5D22" w:rsidRPr="00CF5D22" w:rsidRDefault="00CF5D22" w:rsidP="00CF5D2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5.0</w:t>
            </w:r>
          </w:p>
        </w:tc>
      </w:tr>
      <w:tr w:rsidR="00CF5D22" w:rsidTr="00CF5D22">
        <w:trPr>
          <w:jc w:val="center"/>
        </w:trPr>
        <w:tc>
          <w:tcPr>
            <w:tcW w:w="2710" w:type="dxa"/>
          </w:tcPr>
          <w:p w:rsidR="00CF5D22" w:rsidRPr="00CF5D22" w:rsidRDefault="00CF5D22" w:rsidP="00CF5D22">
            <w:pPr>
              <w:jc w:val="center"/>
              <w:rPr>
                <w:bCs/>
              </w:rPr>
            </w:pPr>
            <w:r w:rsidRPr="00CF5D22">
              <w:rPr>
                <w:bCs/>
              </w:rPr>
              <w:t>150</w:t>
            </w:r>
          </w:p>
        </w:tc>
        <w:tc>
          <w:tcPr>
            <w:tcW w:w="1387" w:type="dxa"/>
          </w:tcPr>
          <w:p w:rsidR="00CF5D22" w:rsidRPr="00CF5D22" w:rsidRDefault="00CF5D22" w:rsidP="00CF5D2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6.0</w:t>
            </w:r>
          </w:p>
        </w:tc>
      </w:tr>
      <w:tr w:rsidR="00CF5D22" w:rsidTr="00CF5D22">
        <w:trPr>
          <w:jc w:val="center"/>
        </w:trPr>
        <w:tc>
          <w:tcPr>
            <w:tcW w:w="2710" w:type="dxa"/>
          </w:tcPr>
          <w:p w:rsidR="00CF5D22" w:rsidRPr="00CF5D22" w:rsidRDefault="00CF5D22" w:rsidP="00CF5D22">
            <w:pPr>
              <w:jc w:val="center"/>
              <w:rPr>
                <w:bCs/>
              </w:rPr>
            </w:pPr>
            <w:r w:rsidRPr="00CF5D22">
              <w:rPr>
                <w:bCs/>
              </w:rPr>
              <w:t>175</w:t>
            </w:r>
          </w:p>
        </w:tc>
        <w:tc>
          <w:tcPr>
            <w:tcW w:w="1387" w:type="dxa"/>
          </w:tcPr>
          <w:p w:rsidR="00CF5D22" w:rsidRPr="00CF5D22" w:rsidRDefault="00CF5D22" w:rsidP="00CF5D2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7.0</w:t>
            </w:r>
          </w:p>
        </w:tc>
      </w:tr>
      <w:tr w:rsidR="00CF5D22" w:rsidTr="00CF5D22">
        <w:trPr>
          <w:jc w:val="center"/>
        </w:trPr>
        <w:tc>
          <w:tcPr>
            <w:tcW w:w="2710" w:type="dxa"/>
          </w:tcPr>
          <w:p w:rsidR="00CF5D22" w:rsidRPr="00CF5D22" w:rsidRDefault="00CF5D22" w:rsidP="00CF5D22">
            <w:pPr>
              <w:jc w:val="center"/>
              <w:rPr>
                <w:bCs/>
              </w:rPr>
            </w:pPr>
            <w:r w:rsidRPr="00CF5D22">
              <w:rPr>
                <w:bCs/>
              </w:rPr>
              <w:t>200</w:t>
            </w:r>
          </w:p>
        </w:tc>
        <w:tc>
          <w:tcPr>
            <w:tcW w:w="1387" w:type="dxa"/>
          </w:tcPr>
          <w:p w:rsidR="00CF5D22" w:rsidRPr="00CF5D22" w:rsidRDefault="00CF5D22" w:rsidP="00CF5D2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8.0</w:t>
            </w:r>
          </w:p>
        </w:tc>
      </w:tr>
      <w:tr w:rsidR="00CF5D22" w:rsidTr="00CF5D22">
        <w:trPr>
          <w:jc w:val="center"/>
        </w:trPr>
        <w:tc>
          <w:tcPr>
            <w:tcW w:w="2710" w:type="dxa"/>
          </w:tcPr>
          <w:p w:rsidR="00CF5D22" w:rsidRPr="00CF5D22" w:rsidRDefault="00CF5D22" w:rsidP="00CF5D22">
            <w:pPr>
              <w:jc w:val="center"/>
              <w:rPr>
                <w:bCs/>
              </w:rPr>
            </w:pPr>
            <w:r>
              <w:rPr>
                <w:bCs/>
              </w:rPr>
              <w:t>300</w:t>
            </w:r>
          </w:p>
        </w:tc>
        <w:tc>
          <w:tcPr>
            <w:tcW w:w="1387" w:type="dxa"/>
          </w:tcPr>
          <w:p w:rsidR="00CF5D22" w:rsidRPr="00CF5D22" w:rsidRDefault="00CF5D22" w:rsidP="00CF5D22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12.0</w:t>
            </w:r>
          </w:p>
        </w:tc>
      </w:tr>
    </w:tbl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  <w:r w:rsidRPr="00732F86">
        <w:rPr>
          <w:b/>
          <w:bCs/>
          <w:sz w:val="22"/>
          <w:szCs w:val="22"/>
        </w:rPr>
        <w:t xml:space="preserve">Πώς να χρησιμοποιήσετε τη </w:t>
      </w:r>
      <w:proofErr w:type="spellStart"/>
      <w:r w:rsidRPr="00732F86">
        <w:rPr>
          <w:b/>
          <w:bCs/>
          <w:sz w:val="22"/>
          <w:szCs w:val="22"/>
        </w:rPr>
        <w:t>δοσιμετρική</w:t>
      </w:r>
      <w:proofErr w:type="spellEnd"/>
      <w:r w:rsidRPr="00732F86">
        <w:rPr>
          <w:b/>
          <w:bCs/>
          <w:sz w:val="22"/>
          <w:szCs w:val="22"/>
        </w:rPr>
        <w:t xml:space="preserve"> σύριγγα</w:t>
      </w:r>
    </w:p>
    <w:p w:rsidR="0076017B" w:rsidRPr="00732F86" w:rsidRDefault="0076017B" w:rsidP="00C61A2D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>Ανακιν</w:t>
      </w:r>
      <w:r>
        <w:rPr>
          <w:bCs/>
          <w:sz w:val="22"/>
          <w:szCs w:val="22"/>
        </w:rPr>
        <w:t>ή</w:t>
      </w:r>
      <w:r w:rsidRPr="00732F86">
        <w:rPr>
          <w:bCs/>
          <w:sz w:val="22"/>
          <w:szCs w:val="22"/>
        </w:rPr>
        <w:t>στε καλά τη φιάλη, έχοντας βεβαιωθεί ότι το πώμα είναι σταθερά βιδωμένο στη φιάλη</w:t>
      </w:r>
    </w:p>
    <w:p w:rsidR="0076017B" w:rsidRPr="00732F86" w:rsidRDefault="0076017B" w:rsidP="00C61A2D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>Αφαιρέστε το πώμα. Σημείωση: Κρατ</w:t>
      </w:r>
      <w:r>
        <w:rPr>
          <w:bCs/>
          <w:sz w:val="22"/>
          <w:szCs w:val="22"/>
        </w:rPr>
        <w:t>ή</w:t>
      </w:r>
      <w:r w:rsidRPr="00732F86">
        <w:rPr>
          <w:bCs/>
          <w:sz w:val="22"/>
          <w:szCs w:val="22"/>
        </w:rPr>
        <w:t>στε το πώμα κοντά σας για να κλείνετε τη φιάλη μετά από κάθε χρήση.</w:t>
      </w:r>
    </w:p>
    <w:p w:rsidR="0076017B" w:rsidRPr="006B1F4D" w:rsidRDefault="0076017B" w:rsidP="00C61A2D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6B1F4D">
        <w:rPr>
          <w:bCs/>
          <w:sz w:val="22"/>
          <w:szCs w:val="22"/>
        </w:rPr>
        <w:t xml:space="preserve">Πιέστε τον πλαστικό </w:t>
      </w:r>
      <w:proofErr w:type="spellStart"/>
      <w:r w:rsidRPr="006B1F4D">
        <w:rPr>
          <w:bCs/>
          <w:sz w:val="22"/>
          <w:szCs w:val="22"/>
        </w:rPr>
        <w:t>προσαρμογέα</w:t>
      </w:r>
      <w:proofErr w:type="spellEnd"/>
      <w:r w:rsidRPr="006B1F4D">
        <w:rPr>
          <w:bCs/>
          <w:sz w:val="22"/>
          <w:szCs w:val="22"/>
        </w:rPr>
        <w:t xml:space="preserve"> εντός του λαιμού της φιάλης. Σημείωση: Ο </w:t>
      </w:r>
      <w:proofErr w:type="spellStart"/>
      <w:r w:rsidRPr="006B1F4D">
        <w:rPr>
          <w:bCs/>
          <w:sz w:val="22"/>
          <w:szCs w:val="22"/>
        </w:rPr>
        <w:t>προσαρμογέας</w:t>
      </w:r>
      <w:proofErr w:type="spellEnd"/>
      <w:r w:rsidRPr="006B1F4D">
        <w:rPr>
          <w:bCs/>
          <w:sz w:val="22"/>
          <w:szCs w:val="22"/>
        </w:rPr>
        <w:t xml:space="preserve"> πρέπει να μένει πάντα στη φιάλη.</w:t>
      </w:r>
    </w:p>
    <w:p w:rsidR="0076017B" w:rsidRPr="00732F86" w:rsidRDefault="0076017B" w:rsidP="00C61A2D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>Πάρτε τη σύριγγα και ελέγξτε ότι το έμβολο είναι πλήρως πιεσμένο.</w:t>
      </w:r>
    </w:p>
    <w:p w:rsidR="0076017B" w:rsidRPr="006B1F4D" w:rsidRDefault="0076017B" w:rsidP="00C61A2D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6B1F4D">
        <w:rPr>
          <w:bCs/>
          <w:sz w:val="22"/>
          <w:szCs w:val="22"/>
        </w:rPr>
        <w:lastRenderedPageBreak/>
        <w:t xml:space="preserve">Κρατήστε τη φιάλη σε όρθια θέση και εισάγετε τη </w:t>
      </w:r>
      <w:proofErr w:type="spellStart"/>
      <w:r w:rsidRPr="006B1F4D">
        <w:rPr>
          <w:bCs/>
          <w:sz w:val="22"/>
          <w:szCs w:val="22"/>
        </w:rPr>
        <w:t>δοσιμετρική</w:t>
      </w:r>
      <w:proofErr w:type="spellEnd"/>
      <w:r w:rsidRPr="006B1F4D">
        <w:rPr>
          <w:bCs/>
          <w:sz w:val="22"/>
          <w:szCs w:val="22"/>
        </w:rPr>
        <w:t xml:space="preserve"> σύριγγα σταθερά στον πλαστικό </w:t>
      </w:r>
      <w:proofErr w:type="spellStart"/>
      <w:r w:rsidRPr="006B1F4D">
        <w:rPr>
          <w:bCs/>
          <w:sz w:val="22"/>
          <w:szCs w:val="22"/>
        </w:rPr>
        <w:t>προσαρμογέα</w:t>
      </w:r>
      <w:proofErr w:type="spellEnd"/>
      <w:r w:rsidRPr="006B1F4D">
        <w:rPr>
          <w:bCs/>
          <w:sz w:val="22"/>
          <w:szCs w:val="22"/>
        </w:rPr>
        <w:t xml:space="preserve"> </w:t>
      </w:r>
    </w:p>
    <w:p w:rsidR="0076017B" w:rsidRPr="00732F86" w:rsidRDefault="0076017B" w:rsidP="00C61A2D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>Αναποδογυρίστε τη φιάλη με τη σύριγγα</w:t>
      </w:r>
    </w:p>
    <w:p w:rsidR="0076017B" w:rsidRPr="00732F86" w:rsidRDefault="0076017B" w:rsidP="00C61A2D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Τραβήξτε αργά το έμβολο εντελώς μέχρι κάτω έτσι ώστε η σύριγγα να γεμίσει με φάρμακο. Πιέστε το έμβολο έως ότου απομακρυνθούν τυχόν μεγάλες φυσαλίδες αέρα που μπορεί να έχουν παγιδευτεί εντός της </w:t>
      </w:r>
      <w:proofErr w:type="spellStart"/>
      <w:r w:rsidRPr="00732F86">
        <w:rPr>
          <w:bCs/>
          <w:sz w:val="22"/>
          <w:szCs w:val="22"/>
        </w:rPr>
        <w:t>δοσιμετρικής</w:t>
      </w:r>
      <w:proofErr w:type="spellEnd"/>
      <w:r w:rsidRPr="00732F86">
        <w:rPr>
          <w:bCs/>
          <w:sz w:val="22"/>
          <w:szCs w:val="22"/>
        </w:rPr>
        <w:t xml:space="preserve"> σύριγγας.</w:t>
      </w:r>
    </w:p>
    <w:p w:rsidR="0076017B" w:rsidRPr="00732F86" w:rsidRDefault="0076017B" w:rsidP="00C61A2D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>Τραβήξτε έπειτα το έμβολο αργά έως τον όγκο που χρειάζεστε για τη δόση σας.</w:t>
      </w:r>
    </w:p>
    <w:p w:rsidR="0076017B" w:rsidRPr="006B1F4D" w:rsidRDefault="0076017B" w:rsidP="00C61A2D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6B1F4D">
        <w:rPr>
          <w:bCs/>
          <w:sz w:val="22"/>
          <w:szCs w:val="22"/>
        </w:rPr>
        <w:t>Επαναφέρετε τη φιάλη με τη σύριγγα στην όρθια κανονική θέση και αφαιρέστε τη σύριγγα από τη φιάλη.</w:t>
      </w:r>
    </w:p>
    <w:p w:rsidR="0076017B" w:rsidRPr="00732F86" w:rsidRDefault="0076017B" w:rsidP="00C61A2D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Η δόση του φαρμάκου μπορεί τώρα να </w:t>
      </w:r>
      <w:proofErr w:type="spellStart"/>
      <w:r w:rsidRPr="00732F86">
        <w:rPr>
          <w:bCs/>
          <w:sz w:val="22"/>
          <w:szCs w:val="22"/>
        </w:rPr>
        <w:t>καταποθεί</w:t>
      </w:r>
      <w:proofErr w:type="spellEnd"/>
      <w:r w:rsidRPr="00732F86">
        <w:rPr>
          <w:bCs/>
          <w:sz w:val="22"/>
          <w:szCs w:val="22"/>
        </w:rPr>
        <w:t xml:space="preserve"> απευθείας από τη </w:t>
      </w:r>
      <w:proofErr w:type="spellStart"/>
      <w:r w:rsidRPr="00732F86">
        <w:rPr>
          <w:bCs/>
          <w:sz w:val="22"/>
          <w:szCs w:val="22"/>
        </w:rPr>
        <w:t>δοσιμετρική</w:t>
      </w:r>
      <w:proofErr w:type="spellEnd"/>
      <w:r w:rsidRPr="00732F86">
        <w:rPr>
          <w:bCs/>
          <w:sz w:val="22"/>
          <w:szCs w:val="22"/>
        </w:rPr>
        <w:t xml:space="preserve"> σύριγγα. Παρακαλείσθε </w:t>
      </w:r>
      <w:r>
        <w:rPr>
          <w:bCs/>
          <w:sz w:val="22"/>
          <w:szCs w:val="22"/>
        </w:rPr>
        <w:t xml:space="preserve">να </w:t>
      </w:r>
      <w:r w:rsidRPr="00732F86">
        <w:rPr>
          <w:bCs/>
          <w:sz w:val="22"/>
          <w:szCs w:val="22"/>
        </w:rPr>
        <w:t>διασφαλί</w:t>
      </w:r>
      <w:r>
        <w:rPr>
          <w:bCs/>
          <w:sz w:val="22"/>
          <w:szCs w:val="22"/>
        </w:rPr>
        <w:t>ζε</w:t>
      </w:r>
      <w:r w:rsidRPr="00732F86">
        <w:rPr>
          <w:bCs/>
          <w:sz w:val="22"/>
          <w:szCs w:val="22"/>
        </w:rPr>
        <w:t>τε ότι κάθεστε σε όρθια στάση και το έμβολο πρέπει να πιεστεί αργά ώστε να σας επιτραπεί η κατάποση της δόσης.</w:t>
      </w:r>
    </w:p>
    <w:p w:rsidR="0076017B" w:rsidRPr="00732F86" w:rsidRDefault="0076017B" w:rsidP="00C61A2D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Μετά τη χρήση, τοποθετείστε το πώμα ασφαλείας αφήνοντας τον </w:t>
      </w:r>
      <w:proofErr w:type="spellStart"/>
      <w:r w:rsidRPr="00732F86">
        <w:rPr>
          <w:bCs/>
          <w:sz w:val="22"/>
          <w:szCs w:val="22"/>
        </w:rPr>
        <w:t>προσαρμογέα</w:t>
      </w:r>
      <w:proofErr w:type="spellEnd"/>
      <w:r w:rsidRPr="00732F86">
        <w:rPr>
          <w:bCs/>
          <w:sz w:val="22"/>
          <w:szCs w:val="22"/>
        </w:rPr>
        <w:t xml:space="preserve"> στη θέση του.</w:t>
      </w:r>
    </w:p>
    <w:p w:rsidR="0076017B" w:rsidRPr="00875336" w:rsidRDefault="0076017B" w:rsidP="00C61A2D">
      <w:pPr>
        <w:numPr>
          <w:ilvl w:val="0"/>
          <w:numId w:val="5"/>
        </w:numPr>
        <w:spacing w:line="360" w:lineRule="auto"/>
        <w:jc w:val="both"/>
        <w:rPr>
          <w:bCs/>
          <w:sz w:val="22"/>
          <w:szCs w:val="22"/>
        </w:rPr>
      </w:pPr>
      <w:r w:rsidRPr="00875336">
        <w:rPr>
          <w:b/>
          <w:bCs/>
          <w:sz w:val="22"/>
          <w:szCs w:val="22"/>
        </w:rPr>
        <w:t>Καθαρισμός:</w:t>
      </w:r>
      <w:r w:rsidRPr="00875336">
        <w:rPr>
          <w:bCs/>
          <w:sz w:val="22"/>
          <w:szCs w:val="22"/>
        </w:rPr>
        <w:t xml:space="preserve"> Μετά τη χρήση, σκουπίστε το εξωτερικό μέρος της σύριγγας με ένα στεγνό, καθαρό χαρτί.</w:t>
      </w:r>
    </w:p>
    <w:p w:rsidR="0076017B" w:rsidRPr="00732F86" w:rsidRDefault="0076017B" w:rsidP="00C61A2D">
      <w:pPr>
        <w:spacing w:line="360" w:lineRule="auto"/>
        <w:ind w:left="360"/>
        <w:jc w:val="both"/>
        <w:rPr>
          <w:b/>
          <w:bCs/>
          <w:sz w:val="22"/>
          <w:szCs w:val="22"/>
        </w:rPr>
      </w:pPr>
    </w:p>
    <w:p w:rsidR="0076017B" w:rsidRPr="000017A0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  <w:r w:rsidRPr="000017A0">
        <w:rPr>
          <w:b/>
          <w:bCs/>
          <w:sz w:val="22"/>
          <w:szCs w:val="22"/>
        </w:rPr>
        <w:t xml:space="preserve">Εάν πάρετε μεγαλύτερη δόση </w:t>
      </w:r>
      <w:r w:rsidR="000C4FE0">
        <w:rPr>
          <w:b/>
          <w:sz w:val="22"/>
          <w:szCs w:val="22"/>
          <w:lang w:val="en-US"/>
        </w:rPr>
        <w:t>IZIFET</w:t>
      </w:r>
      <w:r w:rsidRPr="000017A0">
        <w:rPr>
          <w:b/>
          <w:bCs/>
          <w:sz w:val="22"/>
          <w:szCs w:val="22"/>
        </w:rPr>
        <w:t xml:space="preserve"> από την κανονική:</w:t>
      </w:r>
    </w:p>
    <w:p w:rsidR="0076017B" w:rsidRPr="000017A0" w:rsidRDefault="0076017B" w:rsidP="00C61A2D">
      <w:pPr>
        <w:spacing w:line="360" w:lineRule="auto"/>
        <w:jc w:val="both"/>
        <w:rPr>
          <w:noProof/>
          <w:sz w:val="22"/>
          <w:szCs w:val="22"/>
        </w:rPr>
      </w:pPr>
      <w:r w:rsidRPr="000017A0">
        <w:rPr>
          <w:bCs/>
          <w:sz w:val="22"/>
          <w:szCs w:val="22"/>
        </w:rPr>
        <w:t xml:space="preserve">Σε περίπτωση ακούσιας </w:t>
      </w:r>
      <w:proofErr w:type="spellStart"/>
      <w:r w:rsidRPr="000017A0">
        <w:rPr>
          <w:bCs/>
          <w:sz w:val="22"/>
          <w:szCs w:val="22"/>
        </w:rPr>
        <w:t>υπερδοσολογίας</w:t>
      </w:r>
      <w:proofErr w:type="spellEnd"/>
      <w:r w:rsidRPr="000017A0">
        <w:rPr>
          <w:bCs/>
          <w:sz w:val="22"/>
          <w:szCs w:val="22"/>
        </w:rPr>
        <w:t xml:space="preserve">, </w:t>
      </w:r>
      <w:r w:rsidRPr="000017A0">
        <w:rPr>
          <w:noProof/>
          <w:sz w:val="22"/>
          <w:szCs w:val="22"/>
        </w:rPr>
        <w:t>επικοινωνήστε άμεσα με τον γιατρό σας ή πηγαίνετε στο πλησιέστερο τμήμα επειγόντων περιστατικών.</w:t>
      </w:r>
      <w:r w:rsidRPr="000017A0">
        <w:rPr>
          <w:bCs/>
          <w:sz w:val="22"/>
          <w:szCs w:val="22"/>
        </w:rPr>
        <w:t xml:space="preserve"> Τα συμπτώματα </w:t>
      </w:r>
      <w:proofErr w:type="spellStart"/>
      <w:r w:rsidRPr="000017A0">
        <w:rPr>
          <w:bCs/>
          <w:sz w:val="22"/>
          <w:szCs w:val="22"/>
        </w:rPr>
        <w:t>υπερδοσολογίας</w:t>
      </w:r>
      <w:proofErr w:type="spellEnd"/>
      <w:r w:rsidRPr="000017A0">
        <w:rPr>
          <w:bCs/>
          <w:sz w:val="22"/>
          <w:szCs w:val="22"/>
        </w:rPr>
        <w:t xml:space="preserve"> περιλαμβάνουν πυρετό, ανώμαλο καρδιακό ρυθμό, μυϊκές κράμπες, πονοκέφαλο, ανησυχία, έξαψη, εφίδρωση ή διάρροια.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Πάντοτε να παίρνετε μαζί σας τυχόν υπόλειμμα του φαρμάκου, τον περιέκτη και την ετικέτα, ώστε να μπορεί να αναγνωρισθεί το φάρμακο.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  <w:r w:rsidRPr="00732F86">
        <w:rPr>
          <w:b/>
          <w:bCs/>
          <w:sz w:val="22"/>
          <w:szCs w:val="22"/>
        </w:rPr>
        <w:t xml:space="preserve">Εάν ξεχάσετε να πάρετε το </w:t>
      </w:r>
      <w:r w:rsidR="000C4FE0">
        <w:rPr>
          <w:b/>
          <w:sz w:val="22"/>
          <w:szCs w:val="22"/>
          <w:lang w:val="en-US"/>
        </w:rPr>
        <w:t>IZIFET</w:t>
      </w:r>
      <w:r w:rsidRPr="00732F86">
        <w:rPr>
          <w:b/>
          <w:bCs/>
          <w:sz w:val="22"/>
          <w:szCs w:val="22"/>
        </w:rPr>
        <w:t>: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Εάν ξεχάσετε να πάρετε το φάρμακό σας, πάρτε τη δόση σας όταν το θυμηθείτε και μετά πάρτε την επόμενη δόση τη συνηθισμένη ώρα. Μην πάρετε διπλή δόση </w:t>
      </w:r>
      <w:r w:rsidR="00191348">
        <w:rPr>
          <w:bCs/>
          <w:sz w:val="22"/>
          <w:szCs w:val="22"/>
        </w:rPr>
        <w:t>για να αναπληρώσετε τη δόση που ξεχάσατε</w:t>
      </w:r>
      <w:r w:rsidRPr="00732F86">
        <w:rPr>
          <w:bCs/>
          <w:sz w:val="22"/>
          <w:szCs w:val="22"/>
        </w:rPr>
        <w:t xml:space="preserve">. Εάν έχετε ξεχάσει αρκετές δόσεις, ενημερώστε τον γιατρό σας όταν έχετε την επόμενη ιατρική εξέταση ή εξέταση αίματος. </w:t>
      </w:r>
      <w:r>
        <w:rPr>
          <w:bCs/>
          <w:sz w:val="22"/>
          <w:szCs w:val="22"/>
        </w:rPr>
        <w:t>Μ</w:t>
      </w:r>
      <w:r w:rsidRPr="00732F86">
        <w:rPr>
          <w:bCs/>
          <w:sz w:val="22"/>
          <w:szCs w:val="22"/>
        </w:rPr>
        <w:t>πορεί να είναι επικίνδυν</w:t>
      </w:r>
      <w:r>
        <w:rPr>
          <w:bCs/>
          <w:sz w:val="22"/>
          <w:szCs w:val="22"/>
        </w:rPr>
        <w:t>ο</w:t>
      </w:r>
      <w:r w:rsidRPr="00732F8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να διακόψετε τη</w:t>
      </w:r>
      <w:r w:rsidRPr="00732F86">
        <w:rPr>
          <w:bCs/>
          <w:sz w:val="22"/>
          <w:szCs w:val="22"/>
        </w:rPr>
        <w:t xml:space="preserve"> λήψη του φαρμάκου σας χωρίς τη συμβουλή του γιατρού σας.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>Εάν έχετε αμφιβολίες, ζητήστε τη συμβουλή του γιατρού ή φαρμακοποιού σας.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keepNext/>
        <w:keepLines/>
        <w:spacing w:line="360" w:lineRule="auto"/>
        <w:jc w:val="both"/>
        <w:rPr>
          <w:b/>
          <w:bCs/>
          <w:sz w:val="22"/>
          <w:szCs w:val="22"/>
        </w:rPr>
      </w:pPr>
      <w:r w:rsidRPr="00732F86">
        <w:rPr>
          <w:b/>
          <w:bCs/>
          <w:sz w:val="22"/>
          <w:szCs w:val="22"/>
        </w:rPr>
        <w:t xml:space="preserve">Εάν σταματήσετε να παίρνετε </w:t>
      </w:r>
      <w:r w:rsidRPr="00732F86">
        <w:rPr>
          <w:b/>
          <w:sz w:val="22"/>
          <w:szCs w:val="22"/>
        </w:rPr>
        <w:t xml:space="preserve">το </w:t>
      </w:r>
      <w:r w:rsidR="000C4FE0">
        <w:rPr>
          <w:b/>
          <w:sz w:val="22"/>
          <w:szCs w:val="22"/>
          <w:lang w:val="en-US"/>
        </w:rPr>
        <w:t>IZIFET</w:t>
      </w:r>
      <w:r w:rsidRPr="00732F86">
        <w:rPr>
          <w:b/>
          <w:bCs/>
          <w:sz w:val="22"/>
          <w:szCs w:val="22"/>
        </w:rPr>
        <w:t>:</w:t>
      </w:r>
    </w:p>
    <w:p w:rsidR="0076017B" w:rsidRPr="00732F86" w:rsidRDefault="0076017B" w:rsidP="00C61A2D">
      <w:pPr>
        <w:spacing w:line="360" w:lineRule="auto"/>
        <w:jc w:val="both"/>
        <w:rPr>
          <w:noProof/>
          <w:szCs w:val="22"/>
        </w:rPr>
      </w:pPr>
      <w:r w:rsidRPr="00732F86">
        <w:rPr>
          <w:noProof/>
          <w:szCs w:val="22"/>
        </w:rPr>
        <w:t>Εάν έχετε περισσότερες ερωτήσεις σχετικά με τη χρήση αυτού του προϊόντος ρωτήστε τον γιατρό σας.</w:t>
      </w:r>
      <w:r w:rsidR="00191348" w:rsidRPr="00191348">
        <w:rPr>
          <w:bCs/>
          <w:sz w:val="22"/>
          <w:szCs w:val="22"/>
        </w:rPr>
        <w:t xml:space="preserve"> </w:t>
      </w:r>
      <w:r w:rsidR="00191348">
        <w:rPr>
          <w:bCs/>
          <w:sz w:val="22"/>
          <w:szCs w:val="22"/>
        </w:rPr>
        <w:t>Μ</w:t>
      </w:r>
      <w:r w:rsidR="00191348" w:rsidRPr="00732F86">
        <w:rPr>
          <w:bCs/>
          <w:sz w:val="22"/>
          <w:szCs w:val="22"/>
        </w:rPr>
        <w:t>πορεί να είναι επικίνδυν</w:t>
      </w:r>
      <w:r w:rsidR="00191348">
        <w:rPr>
          <w:bCs/>
          <w:sz w:val="22"/>
          <w:szCs w:val="22"/>
        </w:rPr>
        <w:t>ο</w:t>
      </w:r>
      <w:r w:rsidR="00191348" w:rsidRPr="00732F86">
        <w:rPr>
          <w:bCs/>
          <w:sz w:val="22"/>
          <w:szCs w:val="22"/>
        </w:rPr>
        <w:t xml:space="preserve"> </w:t>
      </w:r>
      <w:r w:rsidR="00191348">
        <w:rPr>
          <w:bCs/>
          <w:sz w:val="22"/>
          <w:szCs w:val="22"/>
        </w:rPr>
        <w:t>να διακόψετε τη</w:t>
      </w:r>
      <w:r w:rsidR="00191348" w:rsidRPr="00732F86">
        <w:rPr>
          <w:bCs/>
          <w:sz w:val="22"/>
          <w:szCs w:val="22"/>
        </w:rPr>
        <w:t xml:space="preserve"> λήψη του φαρμάκου σας χωρίς τη συμβουλή του γιατρού σας.</w:t>
      </w:r>
    </w:p>
    <w:p w:rsidR="0076017B" w:rsidRPr="00732F86" w:rsidRDefault="0076017B" w:rsidP="00C61A2D">
      <w:pPr>
        <w:spacing w:line="360" w:lineRule="auto"/>
        <w:jc w:val="both"/>
        <w:rPr>
          <w:sz w:val="22"/>
          <w:szCs w:val="22"/>
        </w:rPr>
      </w:pPr>
    </w:p>
    <w:p w:rsidR="0076017B" w:rsidRPr="000017A0" w:rsidRDefault="0076017B" w:rsidP="00C61A2D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 w:rsidRPr="000017A0">
        <w:rPr>
          <w:b/>
          <w:bCs/>
          <w:sz w:val="22"/>
          <w:szCs w:val="22"/>
        </w:rPr>
        <w:lastRenderedPageBreak/>
        <w:t xml:space="preserve">Πιθανές ανεπιθύμητες ενέργειες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sz w:val="22"/>
          <w:szCs w:val="22"/>
        </w:rPr>
        <w:t xml:space="preserve">Όπως όλα τα φάρμακα, έτσι και </w:t>
      </w:r>
      <w:r w:rsidR="004A3DC8">
        <w:rPr>
          <w:sz w:val="22"/>
          <w:szCs w:val="22"/>
        </w:rPr>
        <w:t>αυτό</w:t>
      </w:r>
      <w:r w:rsidR="00D0548A">
        <w:rPr>
          <w:sz w:val="22"/>
          <w:szCs w:val="22"/>
        </w:rPr>
        <w:t xml:space="preserve"> το φάρμακο</w:t>
      </w:r>
      <w:r w:rsidRPr="0076017B">
        <w:rPr>
          <w:b/>
          <w:bCs/>
          <w:sz w:val="22"/>
          <w:szCs w:val="22"/>
        </w:rPr>
        <w:t xml:space="preserve"> </w:t>
      </w:r>
      <w:r w:rsidRPr="00732F86">
        <w:rPr>
          <w:bCs/>
          <w:sz w:val="22"/>
          <w:szCs w:val="22"/>
        </w:rPr>
        <w:t xml:space="preserve">μπορεί να προκαλέσει ανεπιθύμητες ενέργειες αν και δεν παρουσιάζονται σε όλους τους ανθρώπους. Αυτές συνήθως συμβαίνουν μόνο όταν η δόση που λαμβάνετε είναι πολύ υψηλή. </w:t>
      </w:r>
    </w:p>
    <w:p w:rsidR="0076017B" w:rsidRPr="00732F86" w:rsidRDefault="0076017B" w:rsidP="00C61A2D">
      <w:pPr>
        <w:spacing w:line="360" w:lineRule="auto"/>
        <w:jc w:val="both"/>
        <w:rPr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  <w:r w:rsidRPr="00732F86">
        <w:rPr>
          <w:b/>
          <w:sz w:val="22"/>
          <w:szCs w:val="22"/>
        </w:rPr>
        <w:t xml:space="preserve">Εάν οποιοδήποτε από τα παρακάτω συμβεί, σταματήστε να λαμβάνετε </w:t>
      </w:r>
      <w:r w:rsidR="000C4FE0">
        <w:rPr>
          <w:b/>
          <w:sz w:val="22"/>
          <w:szCs w:val="22"/>
          <w:lang w:val="en-US"/>
        </w:rPr>
        <w:t>IZIFET</w:t>
      </w:r>
      <w:r w:rsidRPr="000017A0">
        <w:rPr>
          <w:b/>
          <w:bCs/>
          <w:sz w:val="22"/>
          <w:szCs w:val="22"/>
        </w:rPr>
        <w:t xml:space="preserve"> </w:t>
      </w:r>
      <w:r w:rsidRPr="00732F86">
        <w:rPr>
          <w:b/>
          <w:bCs/>
          <w:sz w:val="22"/>
          <w:szCs w:val="22"/>
        </w:rPr>
        <w:t xml:space="preserve">και ενημερώστε αμέσως τον γιατρό σας ή πηγαίνετε στο τμήμα επειγόντων περιστατικών του πλησιέστερου σε εσάς νοσοκομείου </w:t>
      </w:r>
    </w:p>
    <w:p w:rsidR="0076017B" w:rsidRPr="00732F86" w:rsidRDefault="0076017B" w:rsidP="00C61A2D">
      <w:pPr>
        <w:spacing w:line="360" w:lineRule="auto"/>
        <w:jc w:val="both"/>
        <w:rPr>
          <w:sz w:val="22"/>
          <w:szCs w:val="22"/>
        </w:rPr>
      </w:pPr>
    </w:p>
    <w:p w:rsidR="0076017B" w:rsidRPr="00304E58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304E58">
        <w:rPr>
          <w:bCs/>
          <w:sz w:val="22"/>
          <w:szCs w:val="22"/>
        </w:rPr>
        <w:t>Πρήξιμο χεριών, ποδιών, αστραγάλων, προσώπου, χειλιών, στόματος ή λαιμού το οποίο μπορεί να προκαλέσει δυσκολία στην κατάποση ή στην αναπνοή</w:t>
      </w:r>
    </w:p>
    <w:p w:rsidR="0076017B" w:rsidRPr="00304E58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304E58">
        <w:rPr>
          <w:bCs/>
          <w:sz w:val="22"/>
          <w:szCs w:val="22"/>
        </w:rPr>
        <w:t>Εξάνθημα</w:t>
      </w:r>
    </w:p>
    <w:p w:rsidR="0076017B" w:rsidRPr="00304E58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304E58">
        <w:rPr>
          <w:bCs/>
          <w:sz w:val="22"/>
          <w:szCs w:val="22"/>
        </w:rPr>
        <w:t>Λιποθυμία</w:t>
      </w:r>
    </w:p>
    <w:p w:rsidR="0076017B" w:rsidRPr="00304E58" w:rsidRDefault="0076017B" w:rsidP="00C61A2D">
      <w:pPr>
        <w:numPr>
          <w:ilvl w:val="0"/>
          <w:numId w:val="6"/>
        </w:numPr>
        <w:tabs>
          <w:tab w:val="clear" w:pos="360"/>
        </w:tabs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304E58">
        <w:rPr>
          <w:bCs/>
          <w:sz w:val="22"/>
          <w:szCs w:val="22"/>
        </w:rPr>
        <w:t>Κιτρίνισμα του δέρματος και των οφθαλμών που ονομάζεται επίσης ίκτερος</w:t>
      </w:r>
    </w:p>
    <w:p w:rsidR="0076017B" w:rsidRPr="00732F86" w:rsidRDefault="0076017B" w:rsidP="00C61A2D">
      <w:pPr>
        <w:spacing w:line="360" w:lineRule="auto"/>
        <w:jc w:val="both"/>
        <w:rPr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Α</w:t>
      </w:r>
      <w:r w:rsidRPr="00732F86">
        <w:rPr>
          <w:sz w:val="22"/>
          <w:szCs w:val="22"/>
        </w:rPr>
        <w:t xml:space="preserve">υτές οι ανεπιθύμητες ενέργειες είναι </w:t>
      </w:r>
      <w:r>
        <w:rPr>
          <w:sz w:val="22"/>
          <w:szCs w:val="22"/>
        </w:rPr>
        <w:t xml:space="preserve">όλες </w:t>
      </w:r>
      <w:r w:rsidRPr="00732F86">
        <w:rPr>
          <w:sz w:val="22"/>
          <w:szCs w:val="22"/>
        </w:rPr>
        <w:t xml:space="preserve">πολύ σοβαρές. Εάν τις εμφανίσετε, ίσως να έχετε σοβαρή αλλεργική αντίδραση στο </w:t>
      </w:r>
      <w:r w:rsidR="000C4FE0">
        <w:rPr>
          <w:sz w:val="22"/>
          <w:szCs w:val="22"/>
          <w:lang w:val="en-US"/>
        </w:rPr>
        <w:t>IZIFET</w:t>
      </w:r>
      <w:r w:rsidRPr="00732F86">
        <w:rPr>
          <w:bCs/>
          <w:sz w:val="22"/>
          <w:szCs w:val="22"/>
        </w:rPr>
        <w:t xml:space="preserve">. Μπορεί να χρειαστείτε επείγουσα ιατρική φροντίδα ή νοσοκομειακή περίθαλψη. Όλες αυτές οι πολύ σοβαρές ανεπιθύμητες ενέργειες είναι πολύ σπάνιες.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Ενημερώστε τον γιατρό σας εάν παρατηρήσετε οποιοδήποτε από τα ακόλουθα: </w:t>
      </w:r>
    </w:p>
    <w:p w:rsidR="0076017B" w:rsidRPr="00732F86" w:rsidRDefault="0076017B" w:rsidP="00C61A2D">
      <w:pPr>
        <w:spacing w:line="360" w:lineRule="auto"/>
        <w:jc w:val="both"/>
        <w:rPr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sz w:val="22"/>
          <w:szCs w:val="22"/>
        </w:rPr>
      </w:pPr>
      <w:r w:rsidRPr="00732F86">
        <w:rPr>
          <w:sz w:val="22"/>
          <w:szCs w:val="22"/>
        </w:rPr>
        <w:t xml:space="preserve">Γρήγορο ή ανώμαλο καρδιακό ρυθμό, αίσθημα παλμών, πόνο στο θώρακα, μυϊκές κράμπες ή αδυναμία, πονοκέφαλο, ανησυχία, ευερεθιστότητα, έξαψη, εφίδρωση, διάρροια, έμετο, πυρετό, προβλήματα εμμήνου ρύσης, υψηλή αρτηριακή πίεση στο </w:t>
      </w:r>
      <w:r>
        <w:rPr>
          <w:sz w:val="22"/>
          <w:szCs w:val="22"/>
        </w:rPr>
        <w:t>κεφάλι</w:t>
      </w:r>
      <w:r w:rsidRPr="00732F86">
        <w:rPr>
          <w:sz w:val="22"/>
          <w:szCs w:val="22"/>
        </w:rPr>
        <w:t>, τρόμο, αϋπνία, δυσανεξία στ</w:t>
      </w:r>
      <w:r>
        <w:rPr>
          <w:sz w:val="22"/>
          <w:szCs w:val="22"/>
          <w:lang w:val="en-US"/>
        </w:rPr>
        <w:t>o</w:t>
      </w:r>
      <w:r w:rsidRPr="00732F86">
        <w:rPr>
          <w:sz w:val="22"/>
          <w:szCs w:val="22"/>
        </w:rPr>
        <w:t xml:space="preserve"> </w:t>
      </w:r>
      <w:r>
        <w:rPr>
          <w:sz w:val="22"/>
          <w:szCs w:val="22"/>
        </w:rPr>
        <w:t>θερμό</w:t>
      </w:r>
      <w:r w:rsidRPr="00732F86">
        <w:rPr>
          <w:sz w:val="22"/>
          <w:szCs w:val="22"/>
        </w:rPr>
        <w:t xml:space="preserve"> και υπερβολική απώλεια βάρους. Μπορεί επίσης να εμφανιστεί εξάνθημα, φαγούρα και </w:t>
      </w:r>
      <w:r>
        <w:rPr>
          <w:sz w:val="22"/>
          <w:szCs w:val="22"/>
        </w:rPr>
        <w:t>πρήξιμο</w:t>
      </w:r>
      <w:r w:rsidRPr="00732F86">
        <w:rPr>
          <w:sz w:val="22"/>
          <w:szCs w:val="22"/>
        </w:rPr>
        <w:t xml:space="preserve">. </w:t>
      </w:r>
    </w:p>
    <w:p w:rsidR="0076017B" w:rsidRPr="00732F86" w:rsidRDefault="0076017B" w:rsidP="00C61A2D">
      <w:pPr>
        <w:spacing w:line="360" w:lineRule="auto"/>
        <w:jc w:val="both"/>
        <w:rPr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sz w:val="22"/>
          <w:szCs w:val="22"/>
        </w:rPr>
        <w:t xml:space="preserve">Πολύ σπάνια, εάν έχει ληφθεί μεγάλη ποσότητα </w:t>
      </w:r>
      <w:r w:rsidR="000C4FE0">
        <w:rPr>
          <w:sz w:val="22"/>
          <w:szCs w:val="22"/>
          <w:lang w:val="en-US"/>
        </w:rPr>
        <w:t>IZIFET</w:t>
      </w:r>
      <w:r w:rsidRPr="0076017B">
        <w:rPr>
          <w:b/>
          <w:bCs/>
          <w:sz w:val="22"/>
          <w:szCs w:val="22"/>
        </w:rPr>
        <w:t xml:space="preserve"> </w:t>
      </w:r>
      <w:r w:rsidRPr="00732F86">
        <w:rPr>
          <w:bCs/>
          <w:sz w:val="22"/>
          <w:szCs w:val="22"/>
        </w:rPr>
        <w:t xml:space="preserve">σε μία δόση ή για πολλά χρόνια, ίσως παρουσιαστεί καρδιακή ανεπάρκεια και έχουν αναφερθεί κώμα και θάνατος.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>Εάν δεν νιώθετε</w:t>
      </w:r>
      <w:r>
        <w:rPr>
          <w:bCs/>
          <w:sz w:val="22"/>
          <w:szCs w:val="22"/>
        </w:rPr>
        <w:t xml:space="preserve"> γενικά </w:t>
      </w:r>
      <w:r w:rsidRPr="00732F86">
        <w:rPr>
          <w:bCs/>
          <w:sz w:val="22"/>
          <w:szCs w:val="22"/>
        </w:rPr>
        <w:t>καλά</w:t>
      </w:r>
      <w:r>
        <w:rPr>
          <w:bCs/>
          <w:sz w:val="22"/>
          <w:szCs w:val="22"/>
        </w:rPr>
        <w:t xml:space="preserve"> με οποιονδήποτε άλλο τρόπο</w:t>
      </w:r>
      <w:r w:rsidRPr="00732F86">
        <w:rPr>
          <w:bCs/>
          <w:sz w:val="22"/>
          <w:szCs w:val="22"/>
        </w:rPr>
        <w:t xml:space="preserve">, ενημερώστε τον γιατρό σας το συντομότερο δυνατόν.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Πιθανώς να παρουσιαστεί απώλεια μαλλιών στα παιδιά στην αρχή της θεραπείας, ωστόσο αυτό είναι συνήθως παροδικό και τα μαλλιά ξαναβγαίνουν.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lastRenderedPageBreak/>
        <w:t xml:space="preserve">Μην ανησυχήσετε με αυτή τη λίστα ανεπιθύμητων ενεργειών. Μπορεί να μην παρουσιάσετε καμία από αυτές. 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</w:p>
    <w:p w:rsidR="00191348" w:rsidRPr="00191348" w:rsidRDefault="00191348" w:rsidP="00191348">
      <w:pPr>
        <w:spacing w:line="360" w:lineRule="auto"/>
        <w:jc w:val="both"/>
        <w:rPr>
          <w:b/>
          <w:bCs/>
          <w:sz w:val="22"/>
          <w:szCs w:val="22"/>
        </w:rPr>
      </w:pPr>
      <w:r w:rsidRPr="00191348">
        <w:rPr>
          <w:b/>
          <w:bCs/>
          <w:sz w:val="22"/>
          <w:szCs w:val="22"/>
        </w:rPr>
        <w:t>Αναφορά ανεπιθύμητων ενεργειών</w:t>
      </w:r>
    </w:p>
    <w:p w:rsidR="00191348" w:rsidRPr="00191348" w:rsidRDefault="0076017B" w:rsidP="00191348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Εάν παρατηρήσετε κάποια ανεπιθύμητη ενέργεια, ενημερώστε τον γιατρό ή τον φαρμακοποιό σας. Αυτό ισχύει και για κάθε πιθανή ανεπιθύμητη ενέργεια που δεν αναφέρεται στο παρόν φύλλο οδηγιών χρήσης. </w:t>
      </w:r>
      <w:r w:rsidR="00191348" w:rsidRPr="00191348">
        <w:rPr>
          <w:bCs/>
          <w:sz w:val="22"/>
          <w:szCs w:val="22"/>
        </w:rPr>
        <w:t xml:space="preserve">Μπορείτε επίσης να αναφέρετε ανεπιθύμητες ενέργειες απευθείας, μέσω του </w:t>
      </w:r>
      <w:r w:rsidR="00191348" w:rsidRPr="008B1F1E">
        <w:rPr>
          <w:bCs/>
          <w:sz w:val="22"/>
          <w:szCs w:val="22"/>
        </w:rPr>
        <w:t>Εθνικ</w:t>
      </w:r>
      <w:r w:rsidR="00191348">
        <w:rPr>
          <w:bCs/>
          <w:sz w:val="22"/>
          <w:szCs w:val="22"/>
        </w:rPr>
        <w:t>ού</w:t>
      </w:r>
      <w:r w:rsidR="00191348" w:rsidRPr="008B1F1E">
        <w:rPr>
          <w:bCs/>
          <w:sz w:val="22"/>
          <w:szCs w:val="22"/>
        </w:rPr>
        <w:t xml:space="preserve"> Οργανισμ</w:t>
      </w:r>
      <w:r w:rsidR="00191348">
        <w:rPr>
          <w:bCs/>
          <w:sz w:val="22"/>
          <w:szCs w:val="22"/>
        </w:rPr>
        <w:t>ού</w:t>
      </w:r>
      <w:r w:rsidR="00191348" w:rsidRPr="008B1F1E">
        <w:rPr>
          <w:bCs/>
          <w:sz w:val="22"/>
          <w:szCs w:val="22"/>
        </w:rPr>
        <w:t xml:space="preserve"> Φαρμάκων</w:t>
      </w:r>
      <w:r w:rsidR="00191348">
        <w:rPr>
          <w:bCs/>
          <w:sz w:val="22"/>
          <w:szCs w:val="22"/>
        </w:rPr>
        <w:t xml:space="preserve">, </w:t>
      </w:r>
      <w:r w:rsidR="00191348" w:rsidRPr="008B1F1E">
        <w:rPr>
          <w:bCs/>
          <w:sz w:val="22"/>
          <w:szCs w:val="22"/>
        </w:rPr>
        <w:t>Μεσογείων 284</w:t>
      </w:r>
      <w:r w:rsidR="00191348">
        <w:rPr>
          <w:bCs/>
          <w:sz w:val="22"/>
          <w:szCs w:val="22"/>
        </w:rPr>
        <w:t xml:space="preserve">, </w:t>
      </w:r>
      <w:r w:rsidR="00191348" w:rsidRPr="008B1F1E">
        <w:rPr>
          <w:bCs/>
          <w:sz w:val="22"/>
          <w:szCs w:val="22"/>
        </w:rPr>
        <w:t>15562 Χολαργός, Αθήνα</w:t>
      </w:r>
      <w:r w:rsidR="00191348">
        <w:rPr>
          <w:bCs/>
          <w:sz w:val="22"/>
          <w:szCs w:val="22"/>
        </w:rPr>
        <w:t xml:space="preserve">, </w:t>
      </w:r>
      <w:proofErr w:type="spellStart"/>
      <w:r w:rsidR="00191348" w:rsidRPr="008B1F1E">
        <w:rPr>
          <w:bCs/>
          <w:sz w:val="22"/>
          <w:szCs w:val="22"/>
        </w:rPr>
        <w:t>Τηλ</w:t>
      </w:r>
      <w:proofErr w:type="spellEnd"/>
      <w:r w:rsidR="00191348" w:rsidRPr="008B1F1E">
        <w:rPr>
          <w:bCs/>
          <w:sz w:val="22"/>
          <w:szCs w:val="22"/>
        </w:rPr>
        <w:t>: + 30 21 32040380/337</w:t>
      </w:r>
      <w:r w:rsidR="00191348">
        <w:rPr>
          <w:bCs/>
          <w:sz w:val="22"/>
          <w:szCs w:val="22"/>
        </w:rPr>
        <w:t xml:space="preserve">, </w:t>
      </w:r>
      <w:r w:rsidR="00191348" w:rsidRPr="008B1F1E">
        <w:rPr>
          <w:bCs/>
          <w:sz w:val="22"/>
          <w:szCs w:val="22"/>
        </w:rPr>
        <w:t>Φαξ: + 30 21 06549585</w:t>
      </w:r>
      <w:r w:rsidR="00191348">
        <w:rPr>
          <w:bCs/>
          <w:sz w:val="22"/>
          <w:szCs w:val="22"/>
        </w:rPr>
        <w:t xml:space="preserve">, </w:t>
      </w:r>
      <w:proofErr w:type="spellStart"/>
      <w:r w:rsidR="00191348" w:rsidRPr="008B1F1E">
        <w:rPr>
          <w:bCs/>
          <w:sz w:val="22"/>
          <w:szCs w:val="22"/>
        </w:rPr>
        <w:t>Ιστότοπος</w:t>
      </w:r>
      <w:proofErr w:type="spellEnd"/>
      <w:r w:rsidR="00191348" w:rsidRPr="008B1F1E">
        <w:rPr>
          <w:bCs/>
          <w:sz w:val="22"/>
          <w:szCs w:val="22"/>
        </w:rPr>
        <w:t xml:space="preserve">: </w:t>
      </w:r>
      <w:hyperlink r:id="rId8" w:history="1">
        <w:r w:rsidR="00191348" w:rsidRPr="008B1F1E">
          <w:rPr>
            <w:rStyle w:val="-"/>
            <w:bCs/>
            <w:sz w:val="22"/>
            <w:szCs w:val="22"/>
            <w:lang w:val="en-GB"/>
          </w:rPr>
          <w:t>http</w:t>
        </w:r>
        <w:r w:rsidR="00191348" w:rsidRPr="008B1F1E">
          <w:rPr>
            <w:rStyle w:val="-"/>
            <w:bCs/>
            <w:sz w:val="22"/>
            <w:szCs w:val="22"/>
          </w:rPr>
          <w:t>://</w:t>
        </w:r>
        <w:r w:rsidR="00191348" w:rsidRPr="008B1F1E">
          <w:rPr>
            <w:rStyle w:val="-"/>
            <w:bCs/>
            <w:sz w:val="22"/>
            <w:szCs w:val="22"/>
            <w:lang w:val="en-GB"/>
          </w:rPr>
          <w:t>www</w:t>
        </w:r>
        <w:r w:rsidR="00191348" w:rsidRPr="008B1F1E">
          <w:rPr>
            <w:rStyle w:val="-"/>
            <w:bCs/>
            <w:sz w:val="22"/>
            <w:szCs w:val="22"/>
          </w:rPr>
          <w:t>.</w:t>
        </w:r>
        <w:proofErr w:type="spellStart"/>
        <w:r w:rsidR="00191348" w:rsidRPr="008B1F1E">
          <w:rPr>
            <w:rStyle w:val="-"/>
            <w:bCs/>
            <w:sz w:val="22"/>
            <w:szCs w:val="22"/>
            <w:lang w:val="en-GB"/>
          </w:rPr>
          <w:t>eof</w:t>
        </w:r>
        <w:proofErr w:type="spellEnd"/>
        <w:r w:rsidR="00191348" w:rsidRPr="008B1F1E">
          <w:rPr>
            <w:rStyle w:val="-"/>
            <w:bCs/>
            <w:sz w:val="22"/>
            <w:szCs w:val="22"/>
          </w:rPr>
          <w:t>.</w:t>
        </w:r>
        <w:r w:rsidR="00191348" w:rsidRPr="008B1F1E">
          <w:rPr>
            <w:rStyle w:val="-"/>
            <w:bCs/>
            <w:sz w:val="22"/>
            <w:szCs w:val="22"/>
            <w:lang w:val="en-GB"/>
          </w:rPr>
          <w:t>gr</w:t>
        </w:r>
      </w:hyperlink>
      <w:r w:rsidR="00191348">
        <w:rPr>
          <w:bCs/>
          <w:sz w:val="22"/>
          <w:szCs w:val="22"/>
        </w:rPr>
        <w:t xml:space="preserve">. </w:t>
      </w:r>
      <w:r w:rsidR="00191348" w:rsidRPr="00191348">
        <w:rPr>
          <w:bCs/>
          <w:sz w:val="22"/>
          <w:szCs w:val="22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</w:p>
    <w:p w:rsidR="0076017B" w:rsidRPr="000017A0" w:rsidRDefault="0076017B" w:rsidP="00C61A2D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b/>
          <w:bCs/>
          <w:caps/>
          <w:sz w:val="22"/>
          <w:szCs w:val="22"/>
        </w:rPr>
      </w:pPr>
      <w:r w:rsidRPr="000017A0">
        <w:rPr>
          <w:b/>
          <w:bCs/>
          <w:iCs/>
          <w:sz w:val="22"/>
          <w:szCs w:val="22"/>
        </w:rPr>
        <w:t>Π</w:t>
      </w:r>
      <w:r w:rsidRPr="000017A0">
        <w:rPr>
          <w:b/>
          <w:sz w:val="22"/>
          <w:szCs w:val="22"/>
        </w:rPr>
        <w:t>ώς</w:t>
      </w:r>
      <w:r w:rsidR="00D0548A">
        <w:rPr>
          <w:b/>
          <w:sz w:val="22"/>
          <w:szCs w:val="22"/>
        </w:rPr>
        <w:t xml:space="preserve"> να</w:t>
      </w:r>
      <w:r w:rsidRPr="000017A0">
        <w:rPr>
          <w:b/>
          <w:sz w:val="22"/>
          <w:szCs w:val="22"/>
        </w:rPr>
        <w:t xml:space="preserve"> φυλάσσετ</w:t>
      </w:r>
      <w:r w:rsidR="00D0548A">
        <w:rPr>
          <w:b/>
          <w:sz w:val="22"/>
          <w:szCs w:val="22"/>
        </w:rPr>
        <w:t>ε</w:t>
      </w:r>
      <w:r w:rsidRPr="000017A0">
        <w:rPr>
          <w:b/>
          <w:sz w:val="22"/>
          <w:szCs w:val="22"/>
        </w:rPr>
        <w:t xml:space="preserve"> το </w:t>
      </w:r>
      <w:r w:rsidR="000C4FE0">
        <w:rPr>
          <w:b/>
          <w:sz w:val="22"/>
          <w:szCs w:val="22"/>
          <w:lang w:val="en-US"/>
        </w:rPr>
        <w:t>IZIFET</w:t>
      </w: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732F86">
        <w:rPr>
          <w:bCs/>
          <w:sz w:val="22"/>
          <w:szCs w:val="22"/>
        </w:rPr>
        <w:t xml:space="preserve">Το φάρμακο αυτό πρέπει να φυλάσσεται σε μέρη που δεν το βλέπουν και δεν το φθάνουν τα παιδιά. </w:t>
      </w:r>
    </w:p>
    <w:p w:rsidR="0076017B" w:rsidRPr="00732F86" w:rsidRDefault="001F0DB2" w:rsidP="00C61A2D">
      <w:pPr>
        <w:autoSpaceDE w:val="0"/>
        <w:autoSpaceDN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Φ</w:t>
      </w:r>
      <w:r w:rsidR="0076017B" w:rsidRPr="00732F86">
        <w:rPr>
          <w:bCs/>
          <w:sz w:val="22"/>
          <w:szCs w:val="22"/>
        </w:rPr>
        <w:t xml:space="preserve">υλάσσετε σε θερμοκρασία </w:t>
      </w:r>
      <w:r>
        <w:rPr>
          <w:bCs/>
          <w:sz w:val="22"/>
          <w:szCs w:val="22"/>
        </w:rPr>
        <w:t>μικρότερη</w:t>
      </w:r>
      <w:r w:rsidR="0076017B" w:rsidRPr="00732F86">
        <w:rPr>
          <w:bCs/>
          <w:sz w:val="22"/>
          <w:szCs w:val="22"/>
        </w:rPr>
        <w:t xml:space="preserve"> των 25°</w:t>
      </w:r>
      <w:r w:rsidR="0076017B" w:rsidRPr="00732F86">
        <w:rPr>
          <w:bCs/>
          <w:sz w:val="22"/>
          <w:szCs w:val="22"/>
          <w:lang w:val="en-US"/>
        </w:rPr>
        <w:t>C</w:t>
      </w:r>
      <w:r w:rsidR="0076017B" w:rsidRPr="00732F86">
        <w:rPr>
          <w:bCs/>
          <w:sz w:val="22"/>
          <w:szCs w:val="22"/>
        </w:rPr>
        <w:t xml:space="preserve">. </w:t>
      </w:r>
    </w:p>
    <w:p w:rsidR="0037284A" w:rsidRPr="0037284A" w:rsidRDefault="0037284A" w:rsidP="0037284A">
      <w:pPr>
        <w:autoSpaceDE w:val="0"/>
        <w:autoSpaceDN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Μετά την ανασύσταση φυλάσσετε σε θερμοκρασία μικρότερη των 25°</w:t>
      </w:r>
      <w:r>
        <w:rPr>
          <w:bCs/>
          <w:sz w:val="22"/>
          <w:szCs w:val="22"/>
          <w:lang w:val="en-US"/>
        </w:rPr>
        <w:t>C</w:t>
      </w:r>
      <w:r w:rsidRPr="0037284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ή φυλάσσετε σε ψυγείο (2°</w:t>
      </w:r>
      <w:r>
        <w:rPr>
          <w:bCs/>
          <w:sz w:val="22"/>
          <w:szCs w:val="22"/>
          <w:lang w:val="en-US"/>
        </w:rPr>
        <w:t>C</w:t>
      </w:r>
      <w:r w:rsidRPr="0037284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8°</w:t>
      </w:r>
      <w:r>
        <w:rPr>
          <w:bCs/>
          <w:sz w:val="22"/>
          <w:szCs w:val="22"/>
          <w:lang w:val="en-US"/>
        </w:rPr>
        <w:t>C</w:t>
      </w:r>
      <w:r>
        <w:rPr>
          <w:bCs/>
          <w:sz w:val="22"/>
          <w:szCs w:val="22"/>
        </w:rPr>
        <w:t>).</w:t>
      </w:r>
    </w:p>
    <w:p w:rsidR="0037284A" w:rsidRDefault="0037284A" w:rsidP="0037284A">
      <w:pPr>
        <w:autoSpaceDE w:val="0"/>
        <w:autoSpaceDN w:val="0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Μην καταψύχετε.</w:t>
      </w:r>
    </w:p>
    <w:p w:rsidR="001F0DB2" w:rsidRPr="000017A0" w:rsidRDefault="001F0DB2" w:rsidP="001F0DB2">
      <w:pPr>
        <w:autoSpaceDE w:val="0"/>
        <w:autoSpaceDN w:val="0"/>
        <w:spacing w:line="360" w:lineRule="auto"/>
        <w:jc w:val="both"/>
        <w:rPr>
          <w:bCs/>
          <w:spacing w:val="-3"/>
          <w:sz w:val="22"/>
          <w:szCs w:val="22"/>
        </w:rPr>
      </w:pPr>
      <w:r w:rsidRPr="000017A0">
        <w:rPr>
          <w:bCs/>
          <w:spacing w:val="-3"/>
          <w:sz w:val="22"/>
          <w:szCs w:val="22"/>
        </w:rPr>
        <w:t xml:space="preserve">Φυλάσσετε </w:t>
      </w:r>
      <w:r>
        <w:rPr>
          <w:bCs/>
          <w:spacing w:val="-3"/>
          <w:sz w:val="22"/>
          <w:szCs w:val="22"/>
        </w:rPr>
        <w:t>στην αρχική συσκευασία</w:t>
      </w:r>
      <w:r w:rsidRPr="000017A0">
        <w:rPr>
          <w:bCs/>
          <w:spacing w:val="-3"/>
          <w:sz w:val="22"/>
          <w:szCs w:val="22"/>
        </w:rPr>
        <w:t xml:space="preserve"> για να προστατεύεται από το φως.</w:t>
      </w:r>
    </w:p>
    <w:p w:rsidR="0076017B" w:rsidRPr="00732F86" w:rsidRDefault="0076017B" w:rsidP="00C61A2D">
      <w:pPr>
        <w:spacing w:line="360" w:lineRule="auto"/>
        <w:jc w:val="both"/>
        <w:rPr>
          <w:sz w:val="22"/>
          <w:szCs w:val="22"/>
        </w:rPr>
      </w:pPr>
      <w:r w:rsidRPr="00732F86">
        <w:rPr>
          <w:sz w:val="22"/>
          <w:szCs w:val="22"/>
        </w:rPr>
        <w:t>Να μην χρησιμοποιείτε αυτό το φάρμακο μετά την ημερομηνία λήξης που αναγράφεται στην ετικέτα και στο κουτί μετά τη</w:t>
      </w:r>
      <w:r w:rsidR="00191348">
        <w:rPr>
          <w:sz w:val="22"/>
          <w:szCs w:val="22"/>
        </w:rPr>
        <w:t>ν ένδειξη</w:t>
      </w:r>
      <w:r w:rsidRPr="00732F86">
        <w:rPr>
          <w:sz w:val="22"/>
          <w:szCs w:val="22"/>
        </w:rPr>
        <w:t xml:space="preserve"> ΛΗΞΗ/</w:t>
      </w:r>
      <w:r w:rsidRPr="00732F86">
        <w:rPr>
          <w:sz w:val="22"/>
          <w:szCs w:val="22"/>
          <w:lang w:val="en-US"/>
        </w:rPr>
        <w:t>EXP</w:t>
      </w:r>
      <w:r w:rsidRPr="00732F86">
        <w:rPr>
          <w:sz w:val="22"/>
          <w:szCs w:val="22"/>
        </w:rPr>
        <w:t xml:space="preserve"> (μήνας, έτος). </w:t>
      </w:r>
    </w:p>
    <w:p w:rsidR="0076017B" w:rsidRPr="00732F86" w:rsidRDefault="0076017B" w:rsidP="00C61A2D">
      <w:pPr>
        <w:spacing w:line="360" w:lineRule="auto"/>
        <w:jc w:val="both"/>
        <w:rPr>
          <w:sz w:val="22"/>
          <w:szCs w:val="22"/>
        </w:rPr>
      </w:pPr>
      <w:r w:rsidRPr="00732F86">
        <w:rPr>
          <w:sz w:val="22"/>
          <w:szCs w:val="22"/>
        </w:rPr>
        <w:t>Η ημερομηνία λήξης είναι η τελευταία ημέρα του μήνα που αναφέρεται εκεί.</w:t>
      </w:r>
    </w:p>
    <w:p w:rsidR="0076017B" w:rsidRPr="000017A0" w:rsidRDefault="0076017B" w:rsidP="00C61A2D">
      <w:pPr>
        <w:autoSpaceDE w:val="0"/>
        <w:autoSpaceDN w:val="0"/>
        <w:spacing w:line="360" w:lineRule="auto"/>
        <w:jc w:val="both"/>
        <w:rPr>
          <w:bCs/>
          <w:spacing w:val="-3"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Cs/>
          <w:sz w:val="22"/>
          <w:szCs w:val="22"/>
        </w:rPr>
      </w:pPr>
      <w:r w:rsidRPr="001F0DB2">
        <w:rPr>
          <w:bCs/>
          <w:sz w:val="22"/>
          <w:szCs w:val="22"/>
        </w:rPr>
        <w:t xml:space="preserve">Το </w:t>
      </w:r>
      <w:r w:rsidR="000C4FE0" w:rsidRPr="001F0DB2">
        <w:rPr>
          <w:sz w:val="22"/>
          <w:szCs w:val="22"/>
          <w:lang w:val="en-US"/>
        </w:rPr>
        <w:t>IZIFET</w:t>
      </w:r>
      <w:r w:rsidRPr="001F0DB2">
        <w:rPr>
          <w:b/>
          <w:bCs/>
          <w:sz w:val="22"/>
          <w:szCs w:val="22"/>
        </w:rPr>
        <w:t xml:space="preserve"> </w:t>
      </w:r>
      <w:r w:rsidRPr="001F0DB2">
        <w:rPr>
          <w:bCs/>
          <w:sz w:val="22"/>
          <w:szCs w:val="22"/>
        </w:rPr>
        <w:t xml:space="preserve">είναι άοσμο. </w:t>
      </w:r>
      <w:r w:rsidRPr="001F0DB2">
        <w:rPr>
          <w:sz w:val="22"/>
          <w:szCs w:val="22"/>
        </w:rPr>
        <w:t>Να μην χρησιμοποιείτε το φάρμακο αυτό</w:t>
      </w:r>
      <w:r w:rsidRPr="001F0DB2">
        <w:rPr>
          <w:bCs/>
          <w:sz w:val="22"/>
          <w:szCs w:val="22"/>
        </w:rPr>
        <w:t xml:space="preserve"> εάν παρατηρήσετε ότι το διάλυμα έχει κάποια οσμή. Ενημερώστε τον φαρμακοποιό σας.</w:t>
      </w:r>
      <w:r w:rsidRPr="00732F86">
        <w:rPr>
          <w:bCs/>
          <w:sz w:val="22"/>
          <w:szCs w:val="22"/>
        </w:rPr>
        <w:t xml:space="preserve"> </w:t>
      </w:r>
    </w:p>
    <w:p w:rsidR="0076017B" w:rsidRPr="00732F86" w:rsidRDefault="0076017B" w:rsidP="00C61A2D">
      <w:pPr>
        <w:widowControl w:val="0"/>
        <w:autoSpaceDE w:val="0"/>
        <w:autoSpaceDN w:val="0"/>
        <w:adjustRightInd w:val="0"/>
        <w:spacing w:line="360" w:lineRule="auto"/>
        <w:ind w:right="-80"/>
        <w:jc w:val="both"/>
        <w:rPr>
          <w:sz w:val="22"/>
          <w:szCs w:val="22"/>
        </w:rPr>
      </w:pPr>
    </w:p>
    <w:p w:rsidR="0076017B" w:rsidRPr="00732F86" w:rsidRDefault="0076017B" w:rsidP="00C61A2D">
      <w:pPr>
        <w:widowControl w:val="0"/>
        <w:autoSpaceDE w:val="0"/>
        <w:autoSpaceDN w:val="0"/>
        <w:adjustRightInd w:val="0"/>
        <w:spacing w:line="360" w:lineRule="auto"/>
        <w:ind w:right="-80"/>
        <w:jc w:val="both"/>
        <w:rPr>
          <w:sz w:val="22"/>
          <w:szCs w:val="22"/>
        </w:rPr>
      </w:pPr>
      <w:r w:rsidRPr="00732F86">
        <w:rPr>
          <w:sz w:val="22"/>
          <w:szCs w:val="22"/>
        </w:rPr>
        <w:t xml:space="preserve">Μην πετάτε φάρμακα στο νερό της αποχέτευσης ή στα </w:t>
      </w:r>
      <w:r w:rsidR="00D0548A">
        <w:rPr>
          <w:sz w:val="22"/>
          <w:szCs w:val="22"/>
        </w:rPr>
        <w:t xml:space="preserve">οικιακά </w:t>
      </w:r>
      <w:r w:rsidR="004A3DC8">
        <w:rPr>
          <w:sz w:val="22"/>
          <w:szCs w:val="22"/>
        </w:rPr>
        <w:t>απορρίμματα</w:t>
      </w:r>
      <w:r w:rsidRPr="00732F86">
        <w:rPr>
          <w:sz w:val="22"/>
          <w:szCs w:val="22"/>
        </w:rPr>
        <w:t xml:space="preserve">. Ρωτήστε τον φαρμακοποιό σας για το πώς να πετάξετε τα φάρμακα που δεν χρησιμοποιείτε πια. Αυτά τα μέτρα θα βοηθήσουν στην προστασία του περιβάλλοντος. </w:t>
      </w:r>
    </w:p>
    <w:p w:rsidR="0076017B" w:rsidRPr="00732F86" w:rsidRDefault="0076017B" w:rsidP="00C61A2D">
      <w:pPr>
        <w:spacing w:line="360" w:lineRule="auto"/>
        <w:jc w:val="both"/>
        <w:rPr>
          <w:sz w:val="22"/>
          <w:szCs w:val="22"/>
        </w:rPr>
      </w:pPr>
    </w:p>
    <w:p w:rsidR="0076017B" w:rsidRPr="000017A0" w:rsidRDefault="0076017B" w:rsidP="00C61A2D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line="360" w:lineRule="auto"/>
        <w:ind w:left="426" w:hanging="426"/>
        <w:jc w:val="both"/>
        <w:rPr>
          <w:b/>
          <w:bCs/>
          <w:sz w:val="22"/>
          <w:szCs w:val="22"/>
        </w:rPr>
      </w:pPr>
      <w:r w:rsidRPr="000017A0">
        <w:rPr>
          <w:b/>
          <w:bCs/>
          <w:sz w:val="22"/>
          <w:szCs w:val="22"/>
        </w:rPr>
        <w:t xml:space="preserve">Περιεχόμενο της συσκευασίας και λοιπές πληροφορίες </w:t>
      </w:r>
    </w:p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/>
          <w:bCs/>
          <w:sz w:val="22"/>
          <w:szCs w:val="22"/>
        </w:rPr>
      </w:pPr>
      <w:r w:rsidRPr="00732F86">
        <w:rPr>
          <w:b/>
          <w:bCs/>
          <w:sz w:val="22"/>
          <w:szCs w:val="22"/>
        </w:rPr>
        <w:t xml:space="preserve">Τι περιέχει το </w:t>
      </w:r>
      <w:r w:rsidR="000C4FE0">
        <w:rPr>
          <w:b/>
          <w:sz w:val="22"/>
          <w:szCs w:val="22"/>
          <w:lang w:val="en-US"/>
        </w:rPr>
        <w:t>IZIFET</w:t>
      </w:r>
    </w:p>
    <w:p w:rsidR="0076017B" w:rsidRPr="00732F86" w:rsidRDefault="0076017B" w:rsidP="00C61A2D">
      <w:pPr>
        <w:shd w:val="clear" w:color="auto" w:fill="FFFFFF"/>
        <w:autoSpaceDE w:val="0"/>
        <w:autoSpaceDN w:val="0"/>
        <w:spacing w:line="360" w:lineRule="auto"/>
        <w:jc w:val="both"/>
        <w:rPr>
          <w:color w:val="000000"/>
          <w:sz w:val="22"/>
          <w:szCs w:val="22"/>
        </w:rPr>
      </w:pPr>
      <w:r w:rsidRPr="00732F86">
        <w:rPr>
          <w:sz w:val="22"/>
          <w:szCs w:val="22"/>
        </w:rPr>
        <w:t xml:space="preserve">- Η δραστική ουσία είναι η νατριούχος λεβοθυροξίνη. Κάθε </w:t>
      </w:r>
      <w:r w:rsidRPr="00732F86">
        <w:rPr>
          <w:color w:val="000000"/>
          <w:sz w:val="22"/>
          <w:szCs w:val="22"/>
          <w:lang w:val="en-US"/>
        </w:rPr>
        <w:t>ml</w:t>
      </w:r>
      <w:r w:rsidRPr="00732F86">
        <w:rPr>
          <w:color w:val="000000"/>
          <w:sz w:val="22"/>
          <w:szCs w:val="22"/>
        </w:rPr>
        <w:t xml:space="preserve"> πόσιμου διαλύματος περιέχ</w:t>
      </w:r>
      <w:r w:rsidR="00191348">
        <w:rPr>
          <w:color w:val="000000"/>
          <w:sz w:val="22"/>
          <w:szCs w:val="22"/>
        </w:rPr>
        <w:t>ει</w:t>
      </w:r>
      <w:r w:rsidRPr="00732F86">
        <w:rPr>
          <w:color w:val="000000"/>
          <w:sz w:val="22"/>
          <w:szCs w:val="22"/>
        </w:rPr>
        <w:t xml:space="preserve"> λεβοθυροξίνη </w:t>
      </w:r>
      <w:r w:rsidR="00191348">
        <w:rPr>
          <w:color w:val="000000"/>
          <w:sz w:val="22"/>
          <w:szCs w:val="22"/>
        </w:rPr>
        <w:t xml:space="preserve">ισοδύναμη με 25 μικρογραμμάρια </w:t>
      </w:r>
      <w:r w:rsidRPr="00732F86">
        <w:rPr>
          <w:color w:val="000000"/>
          <w:sz w:val="22"/>
          <w:szCs w:val="22"/>
        </w:rPr>
        <w:t>άνυδρης νατριούχου λεβοθυροξίνης.</w:t>
      </w:r>
    </w:p>
    <w:p w:rsidR="0076017B" w:rsidRPr="00732F86" w:rsidRDefault="0076017B" w:rsidP="00C61A2D">
      <w:pPr>
        <w:tabs>
          <w:tab w:val="left" w:pos="900"/>
          <w:tab w:val="right" w:pos="3969"/>
        </w:tabs>
        <w:spacing w:line="360" w:lineRule="auto"/>
        <w:jc w:val="both"/>
        <w:rPr>
          <w:sz w:val="22"/>
          <w:szCs w:val="22"/>
        </w:rPr>
      </w:pPr>
      <w:r w:rsidRPr="00732F86">
        <w:rPr>
          <w:color w:val="000000"/>
          <w:sz w:val="22"/>
          <w:szCs w:val="22"/>
        </w:rPr>
        <w:t xml:space="preserve">- Τα άλλα συστατικά είναι: </w:t>
      </w:r>
      <w:r w:rsidR="00191348">
        <w:rPr>
          <w:color w:val="000000"/>
          <w:sz w:val="22"/>
          <w:szCs w:val="22"/>
        </w:rPr>
        <w:t xml:space="preserve"> </w:t>
      </w:r>
      <w:proofErr w:type="spellStart"/>
      <w:r w:rsidRPr="00732F86">
        <w:rPr>
          <w:sz w:val="22"/>
          <w:szCs w:val="22"/>
        </w:rPr>
        <w:t>μεθυλεστέρας</w:t>
      </w:r>
      <w:proofErr w:type="spellEnd"/>
      <w:r>
        <w:rPr>
          <w:sz w:val="22"/>
          <w:szCs w:val="22"/>
        </w:rPr>
        <w:t xml:space="preserve"> του </w:t>
      </w:r>
      <w:r w:rsidRPr="00732F86">
        <w:rPr>
          <w:sz w:val="22"/>
          <w:szCs w:val="22"/>
        </w:rPr>
        <w:t xml:space="preserve"> </w:t>
      </w:r>
      <w:proofErr w:type="spellStart"/>
      <w:r w:rsidRPr="00732F86">
        <w:rPr>
          <w:sz w:val="22"/>
          <w:szCs w:val="22"/>
        </w:rPr>
        <w:t>παραυδροξυβενζοϊκού</w:t>
      </w:r>
      <w:proofErr w:type="spellEnd"/>
      <w:r w:rsidRPr="00732F86">
        <w:rPr>
          <w:sz w:val="22"/>
          <w:szCs w:val="22"/>
        </w:rPr>
        <w:t xml:space="preserve"> </w:t>
      </w:r>
      <w:r w:rsidR="00191348">
        <w:rPr>
          <w:sz w:val="22"/>
          <w:szCs w:val="22"/>
        </w:rPr>
        <w:t xml:space="preserve">οξέος </w:t>
      </w:r>
      <w:r w:rsidRPr="00732F86">
        <w:rPr>
          <w:sz w:val="22"/>
          <w:szCs w:val="22"/>
        </w:rPr>
        <w:t>(Ε21</w:t>
      </w:r>
      <w:r w:rsidR="00191348">
        <w:rPr>
          <w:sz w:val="22"/>
          <w:szCs w:val="22"/>
        </w:rPr>
        <w:t>8</w:t>
      </w:r>
      <w:r w:rsidRPr="00732F86">
        <w:rPr>
          <w:sz w:val="22"/>
          <w:szCs w:val="22"/>
        </w:rPr>
        <w:t xml:space="preserve">), </w:t>
      </w:r>
      <w:proofErr w:type="spellStart"/>
      <w:r w:rsidR="00191348">
        <w:rPr>
          <w:sz w:val="22"/>
          <w:szCs w:val="22"/>
        </w:rPr>
        <w:t>αι</w:t>
      </w:r>
      <w:r w:rsidR="00191348" w:rsidRPr="00732F86">
        <w:rPr>
          <w:sz w:val="22"/>
          <w:szCs w:val="22"/>
        </w:rPr>
        <w:t>θυλεστέρας</w:t>
      </w:r>
      <w:proofErr w:type="spellEnd"/>
      <w:r w:rsidR="00191348">
        <w:rPr>
          <w:sz w:val="22"/>
          <w:szCs w:val="22"/>
        </w:rPr>
        <w:t xml:space="preserve"> του </w:t>
      </w:r>
      <w:r w:rsidR="00191348" w:rsidRPr="00732F86">
        <w:rPr>
          <w:sz w:val="22"/>
          <w:szCs w:val="22"/>
        </w:rPr>
        <w:t xml:space="preserve"> </w:t>
      </w:r>
      <w:proofErr w:type="spellStart"/>
      <w:r w:rsidR="00191348" w:rsidRPr="00732F86">
        <w:rPr>
          <w:sz w:val="22"/>
          <w:szCs w:val="22"/>
        </w:rPr>
        <w:t>παραυδροξυβενζοϊκού</w:t>
      </w:r>
      <w:proofErr w:type="spellEnd"/>
      <w:r w:rsidR="00191348" w:rsidRPr="00732F86">
        <w:rPr>
          <w:sz w:val="22"/>
          <w:szCs w:val="22"/>
        </w:rPr>
        <w:t xml:space="preserve"> </w:t>
      </w:r>
      <w:r w:rsidR="00191348">
        <w:rPr>
          <w:sz w:val="22"/>
          <w:szCs w:val="22"/>
        </w:rPr>
        <w:t xml:space="preserve">οξέος </w:t>
      </w:r>
      <w:r w:rsidR="00191348" w:rsidRPr="00732F86">
        <w:rPr>
          <w:sz w:val="22"/>
          <w:szCs w:val="22"/>
        </w:rPr>
        <w:t>(Ε21</w:t>
      </w:r>
      <w:r w:rsidR="00191348">
        <w:rPr>
          <w:sz w:val="22"/>
          <w:szCs w:val="22"/>
        </w:rPr>
        <w:t>4</w:t>
      </w:r>
      <w:r w:rsidR="00191348" w:rsidRPr="00732F86">
        <w:rPr>
          <w:sz w:val="22"/>
          <w:szCs w:val="22"/>
        </w:rPr>
        <w:t xml:space="preserve">), </w:t>
      </w:r>
      <w:proofErr w:type="spellStart"/>
      <w:r w:rsidR="00191348">
        <w:rPr>
          <w:sz w:val="22"/>
          <w:szCs w:val="22"/>
        </w:rPr>
        <w:t>προπ</w:t>
      </w:r>
      <w:r w:rsidR="00191348" w:rsidRPr="00732F86">
        <w:rPr>
          <w:sz w:val="22"/>
          <w:szCs w:val="22"/>
        </w:rPr>
        <w:t>υλεστέρας</w:t>
      </w:r>
      <w:proofErr w:type="spellEnd"/>
      <w:r w:rsidR="00191348">
        <w:rPr>
          <w:sz w:val="22"/>
          <w:szCs w:val="22"/>
        </w:rPr>
        <w:t xml:space="preserve"> του </w:t>
      </w:r>
      <w:r w:rsidR="00191348" w:rsidRPr="00732F86">
        <w:rPr>
          <w:sz w:val="22"/>
          <w:szCs w:val="22"/>
        </w:rPr>
        <w:t xml:space="preserve"> </w:t>
      </w:r>
      <w:proofErr w:type="spellStart"/>
      <w:r w:rsidR="00191348" w:rsidRPr="00732F86">
        <w:rPr>
          <w:sz w:val="22"/>
          <w:szCs w:val="22"/>
        </w:rPr>
        <w:t>παραυδροξυβενζοϊκού</w:t>
      </w:r>
      <w:proofErr w:type="spellEnd"/>
      <w:r w:rsidR="00191348" w:rsidRPr="00732F86">
        <w:rPr>
          <w:sz w:val="22"/>
          <w:szCs w:val="22"/>
        </w:rPr>
        <w:t xml:space="preserve"> </w:t>
      </w:r>
      <w:r w:rsidR="00191348">
        <w:rPr>
          <w:sz w:val="22"/>
          <w:szCs w:val="22"/>
        </w:rPr>
        <w:t xml:space="preserve">οξέος </w:t>
      </w:r>
      <w:r w:rsidR="00191348" w:rsidRPr="00732F86">
        <w:rPr>
          <w:sz w:val="22"/>
          <w:szCs w:val="22"/>
        </w:rPr>
        <w:t>(Ε21</w:t>
      </w:r>
      <w:r w:rsidR="00191348">
        <w:rPr>
          <w:sz w:val="22"/>
          <w:szCs w:val="22"/>
        </w:rPr>
        <w:t>6</w:t>
      </w:r>
      <w:r w:rsidR="00191348" w:rsidRPr="00732F86">
        <w:rPr>
          <w:sz w:val="22"/>
          <w:szCs w:val="22"/>
        </w:rPr>
        <w:t xml:space="preserve">), </w:t>
      </w:r>
      <w:proofErr w:type="spellStart"/>
      <w:r w:rsidR="00191348">
        <w:rPr>
          <w:sz w:val="22"/>
          <w:szCs w:val="22"/>
        </w:rPr>
        <w:lastRenderedPageBreak/>
        <w:t>μαλτοδεξτρίνη</w:t>
      </w:r>
      <w:proofErr w:type="spellEnd"/>
      <w:r w:rsidR="00191348">
        <w:rPr>
          <w:sz w:val="22"/>
          <w:szCs w:val="22"/>
        </w:rPr>
        <w:t xml:space="preserve">, νατριούχος σακχαρίνη, </w:t>
      </w:r>
      <w:proofErr w:type="spellStart"/>
      <w:r w:rsidR="00191348">
        <w:rPr>
          <w:sz w:val="22"/>
          <w:szCs w:val="22"/>
        </w:rPr>
        <w:t>πολυβινυλοπυρρολιδόνη</w:t>
      </w:r>
      <w:proofErr w:type="spellEnd"/>
      <w:r w:rsidR="000C4FE0" w:rsidRPr="000C4FE0">
        <w:rPr>
          <w:sz w:val="22"/>
          <w:szCs w:val="22"/>
        </w:rPr>
        <w:t xml:space="preserve">, </w:t>
      </w:r>
      <w:r w:rsidR="000C4FE0">
        <w:rPr>
          <w:sz w:val="22"/>
          <w:szCs w:val="22"/>
        </w:rPr>
        <w:t>υδροξείδιο του νατρίου</w:t>
      </w:r>
      <w:r w:rsidRPr="00732F86">
        <w:rPr>
          <w:sz w:val="22"/>
          <w:szCs w:val="22"/>
        </w:rPr>
        <w:t xml:space="preserve"> </w:t>
      </w:r>
      <w:r>
        <w:rPr>
          <w:sz w:val="22"/>
          <w:szCs w:val="22"/>
        </w:rPr>
        <w:t>και</w:t>
      </w:r>
      <w:r w:rsidRPr="00732F86">
        <w:rPr>
          <w:sz w:val="22"/>
          <w:szCs w:val="22"/>
        </w:rPr>
        <w:t xml:space="preserve"> ύδωρ </w:t>
      </w:r>
      <w:proofErr w:type="spellStart"/>
      <w:r w:rsidRPr="00732F86">
        <w:rPr>
          <w:sz w:val="22"/>
          <w:szCs w:val="22"/>
        </w:rPr>
        <w:t>κεκαθαρμένο</w:t>
      </w:r>
      <w:proofErr w:type="spellEnd"/>
      <w:r w:rsidRPr="00732F86">
        <w:rPr>
          <w:sz w:val="22"/>
          <w:szCs w:val="22"/>
        </w:rPr>
        <w:t>.</w:t>
      </w:r>
    </w:p>
    <w:p w:rsidR="0076017B" w:rsidRPr="00732F86" w:rsidRDefault="0076017B" w:rsidP="00C61A2D">
      <w:pPr>
        <w:tabs>
          <w:tab w:val="left" w:pos="900"/>
          <w:tab w:val="right" w:pos="3969"/>
        </w:tabs>
        <w:spacing w:line="360" w:lineRule="auto"/>
        <w:jc w:val="both"/>
        <w:rPr>
          <w:sz w:val="22"/>
          <w:szCs w:val="22"/>
        </w:rPr>
      </w:pPr>
      <w:r w:rsidRPr="00732F86">
        <w:rPr>
          <w:sz w:val="22"/>
          <w:szCs w:val="22"/>
        </w:rPr>
        <w:t>Ε</w:t>
      </w:r>
      <w:r w:rsidRPr="00732F86">
        <w:rPr>
          <w:b/>
          <w:bCs/>
          <w:sz w:val="22"/>
          <w:szCs w:val="22"/>
        </w:rPr>
        <w:t xml:space="preserve">μφάνιση του </w:t>
      </w:r>
      <w:r w:rsidR="000C4FE0">
        <w:rPr>
          <w:b/>
          <w:sz w:val="22"/>
          <w:szCs w:val="22"/>
          <w:lang w:val="en-US"/>
        </w:rPr>
        <w:t>IZIFET</w:t>
      </w:r>
      <w:r w:rsidRPr="0076017B">
        <w:rPr>
          <w:b/>
          <w:bCs/>
          <w:sz w:val="22"/>
          <w:szCs w:val="22"/>
        </w:rPr>
        <w:t xml:space="preserve"> </w:t>
      </w:r>
      <w:r w:rsidRPr="00732F86">
        <w:rPr>
          <w:b/>
          <w:bCs/>
          <w:sz w:val="22"/>
          <w:szCs w:val="22"/>
        </w:rPr>
        <w:t>και περιεχόμενο της συσκευασίας</w:t>
      </w:r>
    </w:p>
    <w:p w:rsidR="00F44F3C" w:rsidRPr="00F44F3C" w:rsidRDefault="00F44F3C" w:rsidP="00F44F3C">
      <w:pPr>
        <w:spacing w:line="360" w:lineRule="auto"/>
        <w:jc w:val="both"/>
        <w:rPr>
          <w:bCs/>
          <w:sz w:val="22"/>
        </w:rPr>
      </w:pPr>
      <w:r w:rsidRPr="00F44F3C">
        <w:rPr>
          <w:bCs/>
          <w:sz w:val="22"/>
        </w:rPr>
        <w:t xml:space="preserve">Το </w:t>
      </w:r>
      <w:r w:rsidR="000C4FE0">
        <w:rPr>
          <w:bCs/>
          <w:sz w:val="22"/>
          <w:lang w:val="en-US"/>
        </w:rPr>
        <w:t>IZIFET</w:t>
      </w:r>
      <w:r w:rsidRPr="00F44F3C">
        <w:rPr>
          <w:bCs/>
          <w:sz w:val="22"/>
        </w:rPr>
        <w:t xml:space="preserve"> συσκευάζεται σε κουτί που περιέχει: μία γυάλινη φιάλη που περιέχει την σκόνη της νατριούχου λεβοθυροξίνης και μία πλαστική φιάλη που περιέχει το διαλύτη. Μετά την ανασύσταση προκύπτει ένα </w:t>
      </w:r>
      <w:r w:rsidR="00FB26C4" w:rsidRPr="00FB26C4">
        <w:rPr>
          <w:bCs/>
          <w:sz w:val="22"/>
        </w:rPr>
        <w:t>κιτρινωπό</w:t>
      </w:r>
      <w:r w:rsidRPr="00FB26C4">
        <w:rPr>
          <w:bCs/>
          <w:sz w:val="22"/>
        </w:rPr>
        <w:t xml:space="preserve"> διάλυμα</w:t>
      </w:r>
      <w:r w:rsidRPr="00F44F3C">
        <w:rPr>
          <w:bCs/>
          <w:sz w:val="22"/>
        </w:rPr>
        <w:t xml:space="preserve"> χωρίς στερεά υπολείμματα.</w:t>
      </w:r>
    </w:p>
    <w:p w:rsidR="0076017B" w:rsidRPr="00F44F3C" w:rsidRDefault="0076017B" w:rsidP="00C61A2D">
      <w:pPr>
        <w:spacing w:line="360" w:lineRule="auto"/>
        <w:jc w:val="both"/>
        <w:rPr>
          <w:bCs/>
          <w:sz w:val="22"/>
        </w:rPr>
      </w:pPr>
      <w:r w:rsidRPr="00F44F3C">
        <w:rPr>
          <w:bCs/>
          <w:sz w:val="22"/>
        </w:rPr>
        <w:t xml:space="preserve">Στη συσκευασία περιέχεται επίσης μια πλαστική </w:t>
      </w:r>
      <w:proofErr w:type="spellStart"/>
      <w:r w:rsidRPr="00F44F3C">
        <w:rPr>
          <w:bCs/>
          <w:sz w:val="22"/>
        </w:rPr>
        <w:t>δοσ</w:t>
      </w:r>
      <w:r w:rsidR="00F44F3C">
        <w:rPr>
          <w:bCs/>
          <w:sz w:val="22"/>
        </w:rPr>
        <w:t>ο</w:t>
      </w:r>
      <w:r w:rsidRPr="00F44F3C">
        <w:rPr>
          <w:bCs/>
          <w:sz w:val="22"/>
        </w:rPr>
        <w:t>μετρική</w:t>
      </w:r>
      <w:proofErr w:type="spellEnd"/>
      <w:r w:rsidRPr="00F44F3C">
        <w:rPr>
          <w:bCs/>
          <w:sz w:val="22"/>
        </w:rPr>
        <w:t xml:space="preserve"> σύριγγα (</w:t>
      </w:r>
      <w:proofErr w:type="spellStart"/>
      <w:r w:rsidRPr="00F44F3C">
        <w:rPr>
          <w:bCs/>
          <w:sz w:val="22"/>
        </w:rPr>
        <w:t>πιπέτα</w:t>
      </w:r>
      <w:proofErr w:type="spellEnd"/>
      <w:r w:rsidRPr="00F44F3C">
        <w:rPr>
          <w:bCs/>
          <w:sz w:val="22"/>
        </w:rPr>
        <w:t xml:space="preserve">) για τη μέτρηση της δόσης. </w:t>
      </w:r>
    </w:p>
    <w:p w:rsidR="0076017B" w:rsidRPr="00732F86" w:rsidRDefault="0076017B" w:rsidP="00C61A2D">
      <w:pPr>
        <w:spacing w:line="360" w:lineRule="auto"/>
        <w:jc w:val="both"/>
        <w:rPr>
          <w:b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/>
          <w:sz w:val="22"/>
          <w:szCs w:val="22"/>
        </w:rPr>
      </w:pPr>
      <w:r w:rsidRPr="00732F86">
        <w:rPr>
          <w:b/>
          <w:sz w:val="22"/>
          <w:szCs w:val="22"/>
        </w:rPr>
        <w:t>Κάτοχος αδείας κυκλοφορίας και παραγωγός</w:t>
      </w:r>
    </w:p>
    <w:p w:rsidR="0076017B" w:rsidRPr="00732F86" w:rsidRDefault="0076017B" w:rsidP="00C61A2D">
      <w:pPr>
        <w:spacing w:line="360" w:lineRule="auto"/>
        <w:jc w:val="both"/>
        <w:rPr>
          <w:sz w:val="22"/>
          <w:szCs w:val="22"/>
          <w:u w:val="single"/>
        </w:rPr>
      </w:pPr>
    </w:p>
    <w:p w:rsidR="0076017B" w:rsidRPr="00732F86" w:rsidRDefault="0076017B" w:rsidP="00C61A2D">
      <w:pPr>
        <w:spacing w:line="360" w:lineRule="auto"/>
        <w:jc w:val="both"/>
        <w:rPr>
          <w:b/>
          <w:sz w:val="22"/>
          <w:szCs w:val="22"/>
        </w:rPr>
      </w:pPr>
      <w:r w:rsidRPr="00732F86">
        <w:rPr>
          <w:b/>
          <w:sz w:val="22"/>
          <w:szCs w:val="22"/>
        </w:rPr>
        <w:t>Κάτοχος αδείας κυκλοφορίας</w:t>
      </w:r>
    </w:p>
    <w:p w:rsidR="00F44F3C" w:rsidRPr="001F0DB2" w:rsidRDefault="000C4FE0" w:rsidP="00F44F3C">
      <w:pPr>
        <w:spacing w:line="360" w:lineRule="auto"/>
        <w:jc w:val="both"/>
        <w:rPr>
          <w:bCs/>
          <w:sz w:val="22"/>
        </w:rPr>
      </w:pPr>
      <w:proofErr w:type="spellStart"/>
      <w:r>
        <w:rPr>
          <w:b/>
          <w:bCs/>
          <w:sz w:val="22"/>
          <w:lang w:val="en-US"/>
        </w:rPr>
        <w:t>Nassington</w:t>
      </w:r>
      <w:proofErr w:type="spellEnd"/>
      <w:r w:rsidR="00F44F3C" w:rsidRPr="001F0DB2">
        <w:rPr>
          <w:b/>
          <w:bCs/>
          <w:sz w:val="22"/>
        </w:rPr>
        <w:t xml:space="preserve"> </w:t>
      </w:r>
      <w:r w:rsidR="00F44F3C" w:rsidRPr="00F44F3C">
        <w:rPr>
          <w:b/>
          <w:bCs/>
          <w:sz w:val="22"/>
          <w:lang w:val="en-US"/>
        </w:rPr>
        <w:t>Ltd</w:t>
      </w:r>
      <w:r w:rsidR="00F44F3C" w:rsidRPr="001F0DB2">
        <w:rPr>
          <w:b/>
          <w:bCs/>
          <w:sz w:val="22"/>
        </w:rPr>
        <w:t xml:space="preserve">, </w:t>
      </w:r>
      <w:r>
        <w:rPr>
          <w:bCs/>
          <w:sz w:val="22"/>
        </w:rPr>
        <w:t>Ιπποκράτους 3</w:t>
      </w:r>
      <w:r w:rsidRPr="000C4FE0">
        <w:rPr>
          <w:bCs/>
          <w:sz w:val="22"/>
          <w:vertAlign w:val="superscript"/>
        </w:rPr>
        <w:t>Α</w:t>
      </w:r>
      <w:r>
        <w:rPr>
          <w:bCs/>
          <w:sz w:val="22"/>
        </w:rPr>
        <w:t xml:space="preserve"> Ακρόπολη, 2006 Λευκωσία, Κύπρος</w:t>
      </w:r>
      <w:r w:rsidR="00F44F3C" w:rsidRPr="001F0DB2">
        <w:rPr>
          <w:bCs/>
          <w:sz w:val="22"/>
        </w:rPr>
        <w:t>.</w:t>
      </w:r>
    </w:p>
    <w:p w:rsidR="00F44F3C" w:rsidRPr="001F0DB2" w:rsidRDefault="00F44F3C" w:rsidP="00C61A2D">
      <w:pPr>
        <w:keepNext/>
        <w:keepLines/>
        <w:spacing w:line="360" w:lineRule="auto"/>
        <w:jc w:val="both"/>
        <w:rPr>
          <w:b/>
          <w:sz w:val="22"/>
          <w:szCs w:val="22"/>
        </w:rPr>
      </w:pPr>
    </w:p>
    <w:p w:rsidR="0076017B" w:rsidRPr="00F44F3C" w:rsidRDefault="0076017B" w:rsidP="00C61A2D">
      <w:pPr>
        <w:keepNext/>
        <w:keepLines/>
        <w:spacing w:line="360" w:lineRule="auto"/>
        <w:jc w:val="both"/>
        <w:rPr>
          <w:b/>
          <w:sz w:val="22"/>
          <w:szCs w:val="22"/>
          <w:lang w:val="en-US"/>
        </w:rPr>
      </w:pPr>
      <w:r w:rsidRPr="00732F86">
        <w:rPr>
          <w:b/>
          <w:sz w:val="22"/>
          <w:szCs w:val="22"/>
        </w:rPr>
        <w:t>Παραγωγός</w:t>
      </w:r>
    </w:p>
    <w:p w:rsidR="0076017B" w:rsidRPr="00F44F3C" w:rsidRDefault="00F44F3C" w:rsidP="00C61A2D">
      <w:pPr>
        <w:spacing w:line="360" w:lineRule="auto"/>
        <w:jc w:val="both"/>
        <w:rPr>
          <w:b/>
          <w:sz w:val="22"/>
          <w:szCs w:val="22"/>
        </w:rPr>
      </w:pPr>
      <w:proofErr w:type="gramStart"/>
      <w:r w:rsidRPr="00F44F3C">
        <w:rPr>
          <w:b/>
          <w:sz w:val="22"/>
          <w:szCs w:val="22"/>
          <w:lang w:val="en-US"/>
        </w:rPr>
        <w:t xml:space="preserve">One </w:t>
      </w:r>
      <w:proofErr w:type="spellStart"/>
      <w:r w:rsidRPr="00F44F3C">
        <w:rPr>
          <w:b/>
          <w:sz w:val="22"/>
          <w:szCs w:val="22"/>
          <w:lang w:val="en-US"/>
        </w:rPr>
        <w:t>Pharma</w:t>
      </w:r>
      <w:proofErr w:type="spellEnd"/>
      <w:r w:rsidRPr="00F44F3C">
        <w:rPr>
          <w:b/>
          <w:sz w:val="22"/>
          <w:szCs w:val="22"/>
          <w:lang w:val="en-US"/>
        </w:rPr>
        <w:t xml:space="preserve"> S.A., </w:t>
      </w:r>
      <w:r w:rsidRPr="00F44F3C">
        <w:rPr>
          <w:sz w:val="22"/>
          <w:szCs w:val="22"/>
          <w:lang w:val="pt-PT"/>
        </w:rPr>
        <w:t>60</w:t>
      </w:r>
      <w:r w:rsidRPr="00F44F3C">
        <w:rPr>
          <w:sz w:val="22"/>
          <w:szCs w:val="22"/>
          <w:vertAlign w:val="superscript"/>
        </w:rPr>
        <w:t>ο</w:t>
      </w:r>
      <w:r w:rsidRPr="00F44F3C">
        <w:rPr>
          <w:sz w:val="22"/>
          <w:szCs w:val="22"/>
          <w:lang w:val="en-US"/>
        </w:rPr>
        <w:t xml:space="preserve"> </w:t>
      </w:r>
      <w:proofErr w:type="spellStart"/>
      <w:r w:rsidRPr="00F44F3C">
        <w:rPr>
          <w:sz w:val="22"/>
          <w:szCs w:val="22"/>
        </w:rPr>
        <w:t>χλμ</w:t>
      </w:r>
      <w:proofErr w:type="spellEnd"/>
      <w:r w:rsidRPr="00F44F3C">
        <w:rPr>
          <w:sz w:val="22"/>
          <w:szCs w:val="22"/>
          <w:lang w:val="en-US"/>
        </w:rPr>
        <w:t>.</w:t>
      </w:r>
      <w:proofErr w:type="gramEnd"/>
      <w:r w:rsidRPr="00F44F3C">
        <w:rPr>
          <w:sz w:val="22"/>
          <w:szCs w:val="22"/>
          <w:lang w:val="en-US"/>
        </w:rPr>
        <w:t xml:space="preserve"> </w:t>
      </w:r>
      <w:r w:rsidRPr="00F44F3C">
        <w:rPr>
          <w:sz w:val="22"/>
          <w:szCs w:val="22"/>
        </w:rPr>
        <w:t>Εθνικής οδού Αθηνών-Λαμίας</w:t>
      </w:r>
      <w:r w:rsidRPr="00F44F3C">
        <w:rPr>
          <w:sz w:val="22"/>
          <w:szCs w:val="22"/>
          <w:lang w:val="pt-PT"/>
        </w:rPr>
        <w:t xml:space="preserve">, </w:t>
      </w:r>
      <w:proofErr w:type="spellStart"/>
      <w:r w:rsidRPr="00F44F3C">
        <w:rPr>
          <w:sz w:val="22"/>
          <w:szCs w:val="22"/>
        </w:rPr>
        <w:t>Σχηματάρι</w:t>
      </w:r>
      <w:proofErr w:type="spellEnd"/>
      <w:r w:rsidRPr="00F44F3C">
        <w:rPr>
          <w:sz w:val="22"/>
          <w:szCs w:val="22"/>
        </w:rPr>
        <w:t xml:space="preserve"> Βοιωτίας</w:t>
      </w:r>
      <w:r w:rsidRPr="00F44F3C">
        <w:rPr>
          <w:sz w:val="22"/>
          <w:szCs w:val="22"/>
          <w:lang w:val="pt-PT"/>
        </w:rPr>
        <w:t xml:space="preserve">, 32009, </w:t>
      </w:r>
      <w:r w:rsidRPr="00F44F3C">
        <w:rPr>
          <w:sz w:val="22"/>
          <w:szCs w:val="22"/>
        </w:rPr>
        <w:t>Ελλάδα</w:t>
      </w:r>
    </w:p>
    <w:p w:rsidR="00F44F3C" w:rsidRDefault="00F44F3C" w:rsidP="00C61A2D">
      <w:pPr>
        <w:spacing w:line="360" w:lineRule="auto"/>
        <w:jc w:val="both"/>
        <w:rPr>
          <w:b/>
          <w:sz w:val="22"/>
          <w:szCs w:val="22"/>
        </w:rPr>
      </w:pPr>
    </w:p>
    <w:p w:rsidR="00FB26C4" w:rsidRDefault="00FB26C4" w:rsidP="00C61A2D">
      <w:pPr>
        <w:spacing w:line="360" w:lineRule="auto"/>
        <w:jc w:val="both"/>
        <w:rPr>
          <w:b/>
          <w:sz w:val="22"/>
          <w:szCs w:val="22"/>
        </w:rPr>
      </w:pPr>
    </w:p>
    <w:p w:rsidR="0076017B" w:rsidRPr="00732F86" w:rsidRDefault="0076017B" w:rsidP="00C61A2D">
      <w:pPr>
        <w:spacing w:line="360" w:lineRule="auto"/>
        <w:jc w:val="both"/>
        <w:rPr>
          <w:b/>
          <w:sz w:val="22"/>
          <w:szCs w:val="22"/>
        </w:rPr>
      </w:pPr>
      <w:r w:rsidRPr="00732F86">
        <w:rPr>
          <w:b/>
          <w:sz w:val="22"/>
          <w:szCs w:val="22"/>
        </w:rPr>
        <w:t xml:space="preserve">Το παρόν φύλλο οδηγιών χρήσης εγκρίθηκε στις </w:t>
      </w:r>
    </w:p>
    <w:p w:rsidR="00C61A2D" w:rsidRDefault="00C61A2D" w:rsidP="00C61A2D">
      <w:pPr>
        <w:spacing w:line="360" w:lineRule="auto"/>
        <w:jc w:val="both"/>
      </w:pPr>
    </w:p>
    <w:sectPr w:rsidR="00C61A2D" w:rsidSect="00C61A2D">
      <w:footerReference w:type="even" r:id="rId9"/>
      <w:footerReference w:type="default" r:id="rId10"/>
      <w:pgSz w:w="11900" w:h="16840"/>
      <w:pgMar w:top="1400" w:right="1400" w:bottom="1400" w:left="14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D5" w:rsidRDefault="002036D5" w:rsidP="0021274A">
      <w:r>
        <w:separator/>
      </w:r>
    </w:p>
  </w:endnote>
  <w:endnote w:type="continuationSeparator" w:id="0">
    <w:p w:rsidR="002036D5" w:rsidRDefault="002036D5" w:rsidP="0021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6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48" w:rsidRDefault="00E70710" w:rsidP="00C61A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13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1348" w:rsidRDefault="0019134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348" w:rsidRDefault="00E70710" w:rsidP="00C61A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913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0664">
      <w:rPr>
        <w:rStyle w:val="a4"/>
        <w:noProof/>
      </w:rPr>
      <w:t>1</w:t>
    </w:r>
    <w:r>
      <w:rPr>
        <w:rStyle w:val="a4"/>
      </w:rPr>
      <w:fldChar w:fldCharType="end"/>
    </w:r>
  </w:p>
  <w:p w:rsidR="00191348" w:rsidRDefault="001913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D5" w:rsidRDefault="002036D5" w:rsidP="0021274A">
      <w:r>
        <w:separator/>
      </w:r>
    </w:p>
  </w:footnote>
  <w:footnote w:type="continuationSeparator" w:id="0">
    <w:p w:rsidR="002036D5" w:rsidRDefault="002036D5" w:rsidP="00212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442"/>
    <w:multiLevelType w:val="hybridMultilevel"/>
    <w:tmpl w:val="907EDCC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B2170C"/>
    <w:multiLevelType w:val="hybridMultilevel"/>
    <w:tmpl w:val="D3306E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A67EB"/>
    <w:multiLevelType w:val="hybridMultilevel"/>
    <w:tmpl w:val="DB141DAA"/>
    <w:lvl w:ilvl="0" w:tplc="7F5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EA1DA6"/>
    <w:multiLevelType w:val="hybridMultilevel"/>
    <w:tmpl w:val="7D02510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982F9A"/>
    <w:multiLevelType w:val="hybridMultilevel"/>
    <w:tmpl w:val="8970F300"/>
    <w:lvl w:ilvl="0" w:tplc="F508E0A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07763D"/>
    <w:multiLevelType w:val="hybridMultilevel"/>
    <w:tmpl w:val="C648582A"/>
    <w:lvl w:ilvl="0" w:tplc="F508E0A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7B"/>
    <w:rsid w:val="00047460"/>
    <w:rsid w:val="000C4FE0"/>
    <w:rsid w:val="00110BE6"/>
    <w:rsid w:val="00191348"/>
    <w:rsid w:val="001E0ACC"/>
    <w:rsid w:val="001F0DB2"/>
    <w:rsid w:val="002036D5"/>
    <w:rsid w:val="0021274A"/>
    <w:rsid w:val="0036624B"/>
    <w:rsid w:val="0037284A"/>
    <w:rsid w:val="004A3DC8"/>
    <w:rsid w:val="004F2A48"/>
    <w:rsid w:val="00633609"/>
    <w:rsid w:val="006B1F4D"/>
    <w:rsid w:val="006E4D7F"/>
    <w:rsid w:val="00713196"/>
    <w:rsid w:val="0076017B"/>
    <w:rsid w:val="00766D60"/>
    <w:rsid w:val="007D3E72"/>
    <w:rsid w:val="008D22F6"/>
    <w:rsid w:val="009773E9"/>
    <w:rsid w:val="00A2391C"/>
    <w:rsid w:val="00A676C9"/>
    <w:rsid w:val="00AD7D54"/>
    <w:rsid w:val="00B20664"/>
    <w:rsid w:val="00B3355A"/>
    <w:rsid w:val="00B7147C"/>
    <w:rsid w:val="00C04A37"/>
    <w:rsid w:val="00C45CBE"/>
    <w:rsid w:val="00C61A2D"/>
    <w:rsid w:val="00C90A22"/>
    <w:rsid w:val="00CF5D22"/>
    <w:rsid w:val="00D0548A"/>
    <w:rsid w:val="00D4685F"/>
    <w:rsid w:val="00D77A99"/>
    <w:rsid w:val="00E70710"/>
    <w:rsid w:val="00F44F3C"/>
    <w:rsid w:val="00FB26C4"/>
    <w:rsid w:val="00FD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6017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76017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76017B"/>
  </w:style>
  <w:style w:type="paragraph" w:customStyle="1" w:styleId="Prrafodelista1">
    <w:name w:val="Párrafo de lista1"/>
    <w:basedOn w:val="a"/>
    <w:rsid w:val="0076017B"/>
    <w:pPr>
      <w:suppressAutoHyphens/>
      <w:spacing w:after="200" w:line="276" w:lineRule="auto"/>
    </w:pPr>
    <w:rPr>
      <w:rFonts w:ascii="Calibri" w:eastAsia="SimSun" w:hAnsi="Calibri" w:cs="font296"/>
      <w:kern w:val="1"/>
      <w:sz w:val="22"/>
      <w:szCs w:val="22"/>
      <w:lang w:val="en-US" w:eastAsia="ar-SA"/>
    </w:rPr>
  </w:style>
  <w:style w:type="paragraph" w:customStyle="1" w:styleId="Sinespaciado1">
    <w:name w:val="Sin espaciado1"/>
    <w:basedOn w:val="a"/>
    <w:rsid w:val="0076017B"/>
    <w:rPr>
      <w:rFonts w:ascii="Cambria" w:hAnsi="Cambria"/>
      <w:kern w:val="1"/>
      <w:sz w:val="22"/>
      <w:szCs w:val="22"/>
      <w:lang w:val="en-US" w:eastAsia="en-US"/>
    </w:rPr>
  </w:style>
  <w:style w:type="paragraph" w:customStyle="1" w:styleId="Option">
    <w:name w:val="Option"/>
    <w:basedOn w:val="a"/>
    <w:rsid w:val="0076017B"/>
    <w:pPr>
      <w:spacing w:line="240" w:lineRule="atLeast"/>
    </w:pPr>
    <w:rPr>
      <w:color w:val="0000FF"/>
      <w:sz w:val="22"/>
      <w:szCs w:val="22"/>
      <w:lang w:val="de-DE" w:eastAsia="de-DE"/>
    </w:rPr>
  </w:style>
  <w:style w:type="paragraph" w:styleId="a5">
    <w:name w:val="List Paragraph"/>
    <w:basedOn w:val="a"/>
    <w:uiPriority w:val="34"/>
    <w:qFormat/>
    <w:rsid w:val="004F2A48"/>
    <w:pPr>
      <w:ind w:left="720"/>
      <w:contextualSpacing/>
    </w:pPr>
  </w:style>
  <w:style w:type="table" w:styleId="a6">
    <w:name w:val="Table Grid"/>
    <w:basedOn w:val="a1"/>
    <w:uiPriority w:val="59"/>
    <w:rsid w:val="00CF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91348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766D6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766D6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6017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76017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76017B"/>
  </w:style>
  <w:style w:type="paragraph" w:customStyle="1" w:styleId="Prrafodelista1">
    <w:name w:val="Párrafo de lista1"/>
    <w:basedOn w:val="a"/>
    <w:rsid w:val="0076017B"/>
    <w:pPr>
      <w:suppressAutoHyphens/>
      <w:spacing w:after="200" w:line="276" w:lineRule="auto"/>
    </w:pPr>
    <w:rPr>
      <w:rFonts w:ascii="Calibri" w:eastAsia="SimSun" w:hAnsi="Calibri" w:cs="font296"/>
      <w:kern w:val="1"/>
      <w:sz w:val="22"/>
      <w:szCs w:val="22"/>
      <w:lang w:val="en-US" w:eastAsia="ar-SA"/>
    </w:rPr>
  </w:style>
  <w:style w:type="paragraph" w:customStyle="1" w:styleId="Sinespaciado1">
    <w:name w:val="Sin espaciado1"/>
    <w:basedOn w:val="a"/>
    <w:rsid w:val="0076017B"/>
    <w:rPr>
      <w:rFonts w:ascii="Cambria" w:hAnsi="Cambria"/>
      <w:kern w:val="1"/>
      <w:sz w:val="22"/>
      <w:szCs w:val="22"/>
      <w:lang w:val="en-US" w:eastAsia="en-US"/>
    </w:rPr>
  </w:style>
  <w:style w:type="paragraph" w:customStyle="1" w:styleId="Option">
    <w:name w:val="Option"/>
    <w:basedOn w:val="a"/>
    <w:rsid w:val="0076017B"/>
    <w:pPr>
      <w:spacing w:line="240" w:lineRule="atLeast"/>
    </w:pPr>
    <w:rPr>
      <w:color w:val="0000FF"/>
      <w:sz w:val="22"/>
      <w:szCs w:val="22"/>
      <w:lang w:val="de-DE" w:eastAsia="de-DE"/>
    </w:rPr>
  </w:style>
  <w:style w:type="paragraph" w:styleId="a5">
    <w:name w:val="List Paragraph"/>
    <w:basedOn w:val="a"/>
    <w:uiPriority w:val="34"/>
    <w:qFormat/>
    <w:rsid w:val="004F2A48"/>
    <w:pPr>
      <w:ind w:left="720"/>
      <w:contextualSpacing/>
    </w:pPr>
  </w:style>
  <w:style w:type="table" w:styleId="a6">
    <w:name w:val="Table Grid"/>
    <w:basedOn w:val="a1"/>
    <w:uiPriority w:val="59"/>
    <w:rsid w:val="00CF5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91348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766D6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766D6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2536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 Drogiti</dc:creator>
  <cp:lastModifiedBy>user</cp:lastModifiedBy>
  <cp:revision>2</cp:revision>
  <dcterms:created xsi:type="dcterms:W3CDTF">2017-06-02T09:41:00Z</dcterms:created>
  <dcterms:modified xsi:type="dcterms:W3CDTF">2017-06-02T09:41:00Z</dcterms:modified>
</cp:coreProperties>
</file>