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E2" w:rsidRDefault="00BE26E2">
      <w:pPr>
        <w:widowControl w:val="0"/>
        <w:rPr>
          <w:rFonts w:ascii="Times New Roman" w:hAnsi="Times New Roman"/>
          <w:color w:val="008000"/>
        </w:rPr>
      </w:pPr>
      <w:bookmarkStart w:id="0" w:name="_GoBack"/>
      <w:bookmarkEnd w:id="0"/>
    </w:p>
    <w:p w:rsidR="00BE26E2" w:rsidRDefault="00BE26E2">
      <w:pPr>
        <w:outlineLvl w:val="0"/>
        <w:rPr>
          <w:rFonts w:ascii="Times New Roman" w:hAnsi="Times New Roman"/>
          <w:b/>
          <w:noProof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noProof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</w:rPr>
      </w:pPr>
    </w:p>
    <w:p w:rsidR="00BE26E2" w:rsidRDefault="00BE26E2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E26E2" w:rsidRDefault="00BE26E2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E26E2" w:rsidRPr="008A5192" w:rsidRDefault="00BE26E2">
      <w:pPr>
        <w:jc w:val="center"/>
        <w:outlineLvl w:val="0"/>
        <w:rPr>
          <w:rFonts w:ascii="Times New Roman" w:hAnsi="Times New Roman"/>
          <w:sz w:val="22"/>
          <w:szCs w:val="22"/>
          <w:lang w:val="el-GR"/>
        </w:rPr>
      </w:pPr>
    </w:p>
    <w:p w:rsidR="00BE26E2" w:rsidRPr="008A5192" w:rsidRDefault="008C0180" w:rsidP="008A5192">
      <w:pPr>
        <w:jc w:val="center"/>
        <w:outlineLvl w:val="0"/>
        <w:rPr>
          <w:rFonts w:ascii="Times New Roman" w:hAnsi="Times New Roman"/>
          <w:sz w:val="22"/>
          <w:lang w:val="el-GR"/>
        </w:rPr>
      </w:pPr>
      <w:r w:rsidRPr="008A5192">
        <w:rPr>
          <w:rFonts w:ascii="Times New Roman" w:hAnsi="Times New Roman"/>
          <w:b/>
          <w:sz w:val="22"/>
          <w:lang w:val="el-GR"/>
        </w:rPr>
        <w:t>ΠΕΡΙΛΗΨΗ ΤΩΝ ΧΑΡΑΚΤΗΡΙΣΤΙΚΩΝ ΤΟΥ ΠΡΟΪΟΝΤΟΣ</w:t>
      </w:r>
    </w:p>
    <w:p w:rsidR="00BE26E2" w:rsidRPr="008A5192" w:rsidRDefault="008C0180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szCs w:val="22"/>
          <w:lang w:val="el-GR"/>
        </w:rPr>
      </w:pPr>
      <w:r>
        <w:rPr>
          <w:rFonts w:ascii="Times New Roman" w:hAnsi="Times New Roman"/>
          <w:color w:val="008000"/>
          <w:sz w:val="22"/>
          <w:szCs w:val="22"/>
          <w:lang w:val="el-GR"/>
        </w:rPr>
        <w:br w:type="page"/>
      </w:r>
    </w:p>
    <w:p w:rsidR="00BE26E2" w:rsidRPr="008A5192" w:rsidRDefault="008C0180" w:rsidP="008A519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8A5192">
        <w:rPr>
          <w:rFonts w:ascii="Times New Roman" w:hAnsi="Times New Roman"/>
          <w:b/>
          <w:spacing w:val="-1"/>
          <w:sz w:val="22"/>
          <w:lang w:val="el-GR"/>
        </w:rPr>
        <w:lastRenderedPageBreak/>
        <w:t>1.</w:t>
      </w:r>
      <w:r w:rsidRPr="008A5192">
        <w:rPr>
          <w:rFonts w:ascii="Times New Roman" w:hAnsi="Times New Roman"/>
          <w:b/>
          <w:spacing w:val="-1"/>
          <w:sz w:val="22"/>
          <w:lang w:val="el-GR"/>
        </w:rPr>
        <w:tab/>
        <w:t>ΟΝΟΜΑΣΙΑ ΤΟΥ ΦΑΡΜΑΚΕΥΤΙΚΟΥ ΠΡΟΪΟΝΤΟΣ</w:t>
      </w:r>
    </w:p>
    <w:p w:rsidR="00BE26E2" w:rsidRPr="008A5192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 w:rsidP="008A519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8A5192">
        <w:rPr>
          <w:rFonts w:ascii="Times New Roman" w:hAnsi="Times New Roman"/>
          <w:spacing w:val="-1"/>
          <w:sz w:val="22"/>
          <w:lang w:val="el-GR"/>
        </w:rPr>
        <w:t>MAXIDEX</w:t>
      </w:r>
      <w:r>
        <w:rPr>
          <w:rFonts w:ascii="Times New Roman" w:hAnsi="Times New Roman"/>
          <w:spacing w:val="-1"/>
          <w:sz w:val="22"/>
          <w:lang w:val="el-GR"/>
        </w:rPr>
        <w:t>, Οφθαλμικές σταγόνες, εναιώρημα 0,1% w/v</w:t>
      </w:r>
    </w:p>
    <w:p w:rsidR="00BE26E2" w:rsidRPr="008A5192" w:rsidRDefault="00BE26E2" w:rsidP="008A519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BE26E2" w:rsidP="008A5192">
      <w:pPr>
        <w:tabs>
          <w:tab w:val="left" w:pos="-720"/>
        </w:tabs>
        <w:suppressAutoHyphens/>
        <w:ind w:firstLine="567"/>
        <w:rPr>
          <w:rFonts w:ascii="Times New Roman" w:hAnsi="Times New Roman"/>
          <w:b/>
          <w:spacing w:val="-1"/>
          <w:sz w:val="22"/>
          <w:lang w:val="el-GR"/>
        </w:rPr>
      </w:pPr>
    </w:p>
    <w:p w:rsidR="00BE26E2" w:rsidRPr="008A5192" w:rsidRDefault="008C0180" w:rsidP="008A519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8A5192">
        <w:rPr>
          <w:rFonts w:ascii="Times New Roman" w:hAnsi="Times New Roman"/>
          <w:b/>
          <w:spacing w:val="-1"/>
          <w:sz w:val="22"/>
          <w:lang w:val="el-GR"/>
        </w:rPr>
        <w:t>2.</w:t>
      </w:r>
      <w:r w:rsidRPr="008A5192">
        <w:rPr>
          <w:rFonts w:ascii="Times New Roman" w:hAnsi="Times New Roman"/>
          <w:b/>
          <w:spacing w:val="-1"/>
          <w:sz w:val="22"/>
          <w:lang w:val="el-GR"/>
        </w:rPr>
        <w:tab/>
        <w:t>ΠΟΙΟΤΙΚΗ ΚΑΙ ΠΟΣΟΤΙΚΗ ΣΥΝΘΕΣΗ</w:t>
      </w:r>
    </w:p>
    <w:p w:rsidR="00BE26E2" w:rsidRPr="008A5192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40" w:firstLine="2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3"/>
          <w:sz w:val="22"/>
          <w:szCs w:val="22"/>
          <w:lang w:val="el-GR"/>
        </w:rPr>
        <w:t>Κάθε m</w:t>
      </w:r>
      <w:r w:rsidR="00B67216">
        <w:rPr>
          <w:rFonts w:ascii="Times New Roman" w:hAnsi="Times New Roman"/>
          <w:spacing w:val="-3"/>
          <w:sz w:val="22"/>
          <w:szCs w:val="22"/>
          <w:lang w:val="en-US"/>
        </w:rPr>
        <w:t>L</w:t>
      </w:r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 εναιωρήματος περιέχει 1 </w:t>
      </w:r>
      <w:proofErr w:type="spellStart"/>
      <w:r>
        <w:rPr>
          <w:rFonts w:ascii="Times New Roman" w:hAnsi="Times New Roman"/>
          <w:spacing w:val="-3"/>
          <w:sz w:val="22"/>
          <w:szCs w:val="22"/>
          <w:lang w:val="el-GR"/>
        </w:rPr>
        <w:t>mg</w:t>
      </w:r>
      <w:proofErr w:type="spellEnd"/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/>
          <w:spacing w:val="-3"/>
          <w:sz w:val="22"/>
          <w:szCs w:val="22"/>
          <w:lang w:val="el-GR"/>
        </w:rPr>
        <w:t>δεξαμεθαζόνης</w:t>
      </w:r>
      <w:proofErr w:type="spellEnd"/>
      <w:r>
        <w:rPr>
          <w:rFonts w:ascii="Times New Roman" w:hAnsi="Times New Roman"/>
          <w:spacing w:val="-3"/>
          <w:sz w:val="22"/>
          <w:szCs w:val="22"/>
          <w:lang w:val="el-GR"/>
        </w:rPr>
        <w:t>.</w:t>
      </w:r>
    </w:p>
    <w:p w:rsidR="00BE26E2" w:rsidRPr="008A5192" w:rsidRDefault="00BE26E2">
      <w:pPr>
        <w:tabs>
          <w:tab w:val="left" w:pos="-720"/>
        </w:tabs>
        <w:suppressAutoHyphens/>
        <w:ind w:left="540" w:firstLine="27"/>
        <w:rPr>
          <w:rFonts w:ascii="Times New Roman" w:hAnsi="Times New Roman"/>
          <w:spacing w:val="-3"/>
          <w:sz w:val="22"/>
          <w:szCs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40" w:firstLine="27"/>
        <w:rPr>
          <w:rFonts w:ascii="Times New Roman" w:hAnsi="Times New Roman"/>
          <w:spacing w:val="-3"/>
          <w:sz w:val="22"/>
          <w:szCs w:val="22"/>
          <w:u w:val="single"/>
          <w:lang w:val="el-GR"/>
        </w:rPr>
      </w:pPr>
      <w:r>
        <w:rPr>
          <w:rFonts w:ascii="Times New Roman" w:hAnsi="Times New Roman"/>
          <w:spacing w:val="-3"/>
          <w:sz w:val="22"/>
          <w:szCs w:val="22"/>
          <w:u w:val="single"/>
          <w:lang w:val="el-GR"/>
        </w:rPr>
        <w:t xml:space="preserve">Έκδοχα με γνωστή δράση: </w:t>
      </w:r>
    </w:p>
    <w:p w:rsidR="00BE26E2" w:rsidRPr="008A5192" w:rsidRDefault="00BE26E2">
      <w:pPr>
        <w:tabs>
          <w:tab w:val="left" w:pos="-720"/>
        </w:tabs>
        <w:suppressAutoHyphens/>
        <w:ind w:left="540" w:firstLine="27"/>
        <w:rPr>
          <w:rFonts w:ascii="Times New Roman" w:hAnsi="Times New Roman"/>
          <w:spacing w:val="-3"/>
          <w:sz w:val="22"/>
          <w:szCs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40" w:firstLine="27"/>
        <w:rPr>
          <w:rFonts w:ascii="Times New Roman" w:hAnsi="Times New Roman"/>
          <w:spacing w:val="-3"/>
          <w:sz w:val="22"/>
          <w:szCs w:val="22"/>
          <w:lang w:val="el-GR"/>
        </w:rPr>
      </w:pPr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Κάθε </w:t>
      </w:r>
      <w:proofErr w:type="spellStart"/>
      <w:r>
        <w:rPr>
          <w:rFonts w:ascii="Times New Roman" w:hAnsi="Times New Roman"/>
          <w:spacing w:val="-3"/>
          <w:sz w:val="22"/>
          <w:szCs w:val="22"/>
          <w:lang w:val="el-GR"/>
        </w:rPr>
        <w:t>mL</w:t>
      </w:r>
      <w:proofErr w:type="spellEnd"/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 εναιωρήματος περιέχει χλωριούχο </w:t>
      </w:r>
      <w:proofErr w:type="spellStart"/>
      <w:r>
        <w:rPr>
          <w:rFonts w:ascii="Times New Roman" w:hAnsi="Times New Roman"/>
          <w:spacing w:val="-3"/>
          <w:sz w:val="22"/>
          <w:szCs w:val="22"/>
          <w:lang w:val="el-GR"/>
        </w:rPr>
        <w:t>βενζαλκ</w:t>
      </w:r>
      <w:r w:rsidR="0057536E">
        <w:rPr>
          <w:rFonts w:ascii="Times New Roman" w:hAnsi="Times New Roman"/>
          <w:spacing w:val="-3"/>
          <w:sz w:val="22"/>
          <w:szCs w:val="22"/>
          <w:lang w:val="el-GR"/>
        </w:rPr>
        <w:t>ώ</w:t>
      </w:r>
      <w:r>
        <w:rPr>
          <w:rFonts w:ascii="Times New Roman" w:hAnsi="Times New Roman"/>
          <w:spacing w:val="-3"/>
          <w:sz w:val="22"/>
          <w:szCs w:val="22"/>
          <w:lang w:val="el-GR"/>
        </w:rPr>
        <w:t>νιο</w:t>
      </w:r>
      <w:proofErr w:type="spellEnd"/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 0,1 </w:t>
      </w:r>
      <w:proofErr w:type="spellStart"/>
      <w:r>
        <w:rPr>
          <w:rFonts w:ascii="Times New Roman" w:hAnsi="Times New Roman"/>
          <w:spacing w:val="-3"/>
          <w:sz w:val="22"/>
          <w:szCs w:val="22"/>
          <w:lang w:val="el-GR"/>
        </w:rPr>
        <w:t>mg</w:t>
      </w:r>
      <w:proofErr w:type="spellEnd"/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 (βλ. </w:t>
      </w:r>
      <w:r w:rsidR="0057536E">
        <w:rPr>
          <w:rFonts w:ascii="Times New Roman" w:hAnsi="Times New Roman"/>
          <w:spacing w:val="-3"/>
          <w:sz w:val="22"/>
          <w:szCs w:val="22"/>
          <w:lang w:val="el-GR"/>
        </w:rPr>
        <w:t>παράγραφο</w:t>
      </w:r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 4.4). </w:t>
      </w:r>
    </w:p>
    <w:p w:rsidR="00BE26E2" w:rsidRPr="008A5192" w:rsidRDefault="00BE26E2">
      <w:pPr>
        <w:tabs>
          <w:tab w:val="left" w:pos="-720"/>
        </w:tabs>
        <w:suppressAutoHyphens/>
        <w:ind w:left="540" w:firstLine="27"/>
        <w:rPr>
          <w:rFonts w:ascii="Times New Roman" w:hAnsi="Times New Roman"/>
          <w:spacing w:val="-3"/>
          <w:sz w:val="22"/>
          <w:szCs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40" w:firstLine="27"/>
        <w:rPr>
          <w:rFonts w:ascii="Times New Roman" w:hAnsi="Times New Roman"/>
          <w:spacing w:val="-3"/>
          <w:sz w:val="22"/>
          <w:szCs w:val="22"/>
          <w:lang w:val="el-GR"/>
        </w:rPr>
      </w:pPr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Για τον πλήρη κατάλογο των εκδόχων, βλ. </w:t>
      </w:r>
      <w:r w:rsidR="0057536E">
        <w:rPr>
          <w:rFonts w:ascii="Times New Roman" w:hAnsi="Times New Roman"/>
          <w:spacing w:val="-3"/>
          <w:sz w:val="22"/>
          <w:szCs w:val="22"/>
          <w:lang w:val="el-GR"/>
        </w:rPr>
        <w:t>παράγραφο</w:t>
      </w:r>
      <w:r>
        <w:rPr>
          <w:rFonts w:ascii="Times New Roman" w:hAnsi="Times New Roman"/>
          <w:spacing w:val="-3"/>
          <w:sz w:val="22"/>
          <w:szCs w:val="22"/>
          <w:lang w:val="el-GR"/>
        </w:rPr>
        <w:t xml:space="preserve"> 6.1</w:t>
      </w:r>
    </w:p>
    <w:p w:rsidR="00BE26E2" w:rsidRPr="008A5192" w:rsidRDefault="00BE26E2" w:rsidP="008A519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BE26E2" w:rsidP="008A519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 w:rsidP="008A519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8A5192">
        <w:rPr>
          <w:rFonts w:ascii="Times New Roman" w:hAnsi="Times New Roman"/>
          <w:b/>
          <w:spacing w:val="-1"/>
          <w:sz w:val="22"/>
          <w:lang w:val="el-GR"/>
        </w:rPr>
        <w:t>3.</w:t>
      </w:r>
      <w:r w:rsidRPr="008A5192">
        <w:rPr>
          <w:rFonts w:ascii="Times New Roman" w:hAnsi="Times New Roman"/>
          <w:b/>
          <w:spacing w:val="-1"/>
          <w:sz w:val="22"/>
          <w:lang w:val="el-GR"/>
        </w:rPr>
        <w:tab/>
        <w:t>ΦΑΡΜΑΚΟΤΕΧΝΙΚΗ ΜΟΡΦΗ</w:t>
      </w:r>
    </w:p>
    <w:p w:rsidR="00BE26E2" w:rsidRPr="008A5192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307BBF" w:rsidRDefault="008C0180" w:rsidP="00307BBF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307BBF">
        <w:rPr>
          <w:rFonts w:ascii="Times New Roman" w:hAnsi="Times New Roman"/>
          <w:spacing w:val="-1"/>
          <w:sz w:val="22"/>
          <w:lang w:val="el-GR"/>
        </w:rPr>
        <w:t>Οφθαλμικές σταγόνες, εναιώρημα</w:t>
      </w:r>
      <w:r>
        <w:rPr>
          <w:rFonts w:ascii="Times New Roman" w:hAnsi="Times New Roman"/>
          <w:spacing w:val="-1"/>
          <w:sz w:val="22"/>
          <w:lang w:val="el-GR"/>
        </w:rPr>
        <w:t xml:space="preserve"> (οφθαλμικές σταγόνες). </w:t>
      </w:r>
    </w:p>
    <w:p w:rsidR="00BE26E2" w:rsidRPr="008A5192" w:rsidRDefault="008C0180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Λευκό έως υποκίτρινο εναιώρημα.</w:t>
      </w:r>
    </w:p>
    <w:p w:rsidR="00BE26E2" w:rsidRPr="00307BBF" w:rsidRDefault="00BE26E2" w:rsidP="00307BBF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307BBF" w:rsidRDefault="00BE26E2" w:rsidP="00307BBF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307BBF" w:rsidRDefault="008C0180" w:rsidP="00307BBF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307BBF">
        <w:rPr>
          <w:rFonts w:ascii="Times New Roman" w:hAnsi="Times New Roman"/>
          <w:b/>
          <w:spacing w:val="-1"/>
          <w:sz w:val="22"/>
          <w:lang w:val="el-GR"/>
        </w:rPr>
        <w:t>4.</w:t>
      </w:r>
      <w:r w:rsidRPr="00307BBF">
        <w:rPr>
          <w:rFonts w:ascii="Times New Roman" w:hAnsi="Times New Roman"/>
          <w:b/>
          <w:spacing w:val="-1"/>
          <w:sz w:val="22"/>
          <w:lang w:val="el-GR"/>
        </w:rPr>
        <w:tab/>
        <w:t>ΚΛΙΝΙΚ</w:t>
      </w:r>
      <w:r w:rsidR="00A2788D">
        <w:rPr>
          <w:rFonts w:ascii="Times New Roman" w:hAnsi="Times New Roman"/>
          <w:b/>
          <w:spacing w:val="-1"/>
          <w:sz w:val="22"/>
          <w:lang w:val="el-GR"/>
        </w:rPr>
        <w:t>ΕΣ</w:t>
      </w:r>
      <w:r w:rsidRPr="00307BBF">
        <w:rPr>
          <w:rFonts w:ascii="Times New Roman" w:hAnsi="Times New Roman"/>
          <w:b/>
          <w:spacing w:val="-1"/>
          <w:sz w:val="22"/>
          <w:lang w:val="el-GR"/>
        </w:rPr>
        <w:t xml:space="preserve"> </w:t>
      </w:r>
      <w:r w:rsidR="00A2788D">
        <w:rPr>
          <w:rFonts w:ascii="Times New Roman" w:hAnsi="Times New Roman"/>
          <w:b/>
          <w:spacing w:val="-1"/>
          <w:sz w:val="22"/>
          <w:lang w:val="el-GR"/>
        </w:rPr>
        <w:t>ΠΛΗΡΟΦΟΡΙΕΣ</w:t>
      </w:r>
    </w:p>
    <w:p w:rsidR="00BE26E2" w:rsidRPr="00307BBF" w:rsidRDefault="00BE26E2" w:rsidP="00307BBF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307BBF">
        <w:rPr>
          <w:rFonts w:ascii="Times New Roman" w:hAnsi="Times New Roman"/>
          <w:b/>
          <w:spacing w:val="-1"/>
          <w:sz w:val="22"/>
          <w:lang w:val="el-GR"/>
        </w:rPr>
        <w:t>4.1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Pr="00307BBF">
        <w:rPr>
          <w:rFonts w:ascii="Times New Roman" w:hAnsi="Times New Roman"/>
          <w:b/>
          <w:spacing w:val="-1"/>
          <w:sz w:val="22"/>
          <w:lang w:val="el-GR"/>
        </w:rPr>
        <w:t>Θεραπευτικές ενδείξεις</w:t>
      </w:r>
    </w:p>
    <w:p w:rsidR="00BE26E2" w:rsidRPr="00307BBF" w:rsidRDefault="00BE26E2" w:rsidP="00307BBF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307BBF" w:rsidRDefault="008C0180" w:rsidP="00307BBF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307BBF">
        <w:rPr>
          <w:rFonts w:ascii="Times New Roman" w:hAnsi="Times New Roman"/>
          <w:spacing w:val="-3"/>
          <w:sz w:val="22"/>
          <w:lang w:val="el-GR"/>
        </w:rPr>
        <w:t xml:space="preserve">Φλεγμονώδεις καταστάσεις του οφθαλμού που ανταποκρίνονται στα </w:t>
      </w:r>
      <w:proofErr w:type="spellStart"/>
      <w:r w:rsidRPr="00307BBF">
        <w:rPr>
          <w:rFonts w:ascii="Times New Roman" w:hAnsi="Times New Roman"/>
          <w:spacing w:val="-3"/>
          <w:sz w:val="22"/>
          <w:lang w:val="el-GR"/>
        </w:rPr>
        <w:t>κορτικοστεροειδή</w:t>
      </w:r>
      <w:proofErr w:type="spellEnd"/>
      <w:r w:rsidRPr="00307BBF">
        <w:rPr>
          <w:rFonts w:ascii="Times New Roman" w:hAnsi="Times New Roman"/>
          <w:spacing w:val="-3"/>
          <w:sz w:val="22"/>
          <w:lang w:val="el-GR"/>
        </w:rPr>
        <w:t xml:space="preserve">: αλλεργικές επιπεφυκίτιδες συμπεριλαμβανομένης και της εαρινής, </w:t>
      </w:r>
      <w:proofErr w:type="spellStart"/>
      <w:r w:rsidRPr="00307BBF">
        <w:rPr>
          <w:rFonts w:ascii="Times New Roman" w:hAnsi="Times New Roman"/>
          <w:spacing w:val="-3"/>
          <w:sz w:val="22"/>
          <w:lang w:val="el-GR"/>
        </w:rPr>
        <w:t>επισκληρίτιδες</w:t>
      </w:r>
      <w:proofErr w:type="spellEnd"/>
      <w:r w:rsidRPr="00307BBF">
        <w:rPr>
          <w:rFonts w:ascii="Times New Roman" w:hAnsi="Times New Roman"/>
          <w:spacing w:val="-3"/>
          <w:sz w:val="22"/>
          <w:lang w:val="el-GR"/>
        </w:rPr>
        <w:t xml:space="preserve">, ροδόχρους ακμή, επιφανειακή στικτή κερατίτιδα, κερατίτιδα από ιό του έρπητα ζωστήρα, </w:t>
      </w:r>
      <w:proofErr w:type="spellStart"/>
      <w:r w:rsidRPr="00307BBF">
        <w:rPr>
          <w:rFonts w:ascii="Times New Roman" w:hAnsi="Times New Roman"/>
          <w:spacing w:val="-3"/>
          <w:sz w:val="22"/>
          <w:lang w:val="el-GR"/>
        </w:rPr>
        <w:t>ιριδοκυκλίτιδες</w:t>
      </w:r>
      <w:proofErr w:type="spellEnd"/>
      <w:r w:rsidRPr="00307BBF">
        <w:rPr>
          <w:rFonts w:ascii="Times New Roman" w:hAnsi="Times New Roman"/>
          <w:spacing w:val="-3"/>
          <w:sz w:val="22"/>
          <w:lang w:val="el-GR"/>
        </w:rPr>
        <w:t xml:space="preserve"> και επιλεγμένες περιπτώσεις μικροβιακής επιπεφυκίτιδας (σε συνδυασμό με την κατάλληλη </w:t>
      </w:r>
      <w:proofErr w:type="spellStart"/>
      <w:r w:rsidRPr="00307BBF">
        <w:rPr>
          <w:rFonts w:ascii="Times New Roman" w:hAnsi="Times New Roman"/>
          <w:spacing w:val="-3"/>
          <w:sz w:val="22"/>
          <w:lang w:val="el-GR"/>
        </w:rPr>
        <w:t>αντιμικροβιακή</w:t>
      </w:r>
      <w:proofErr w:type="spellEnd"/>
      <w:r w:rsidRPr="00307BBF">
        <w:rPr>
          <w:rFonts w:ascii="Times New Roman" w:hAnsi="Times New Roman"/>
          <w:spacing w:val="-3"/>
          <w:sz w:val="22"/>
          <w:lang w:val="el-GR"/>
        </w:rPr>
        <w:t xml:space="preserve"> χημειοθεραπεία). Επίσης σε βλάβες του σκληρού χιτώνα από τραύματα, χημικά αίτια, ακτινοβολία, είσοδο ξένων σωμάτων ή εγκαύματα.</w:t>
      </w:r>
    </w:p>
    <w:p w:rsidR="00BE26E2" w:rsidRPr="00307BBF" w:rsidRDefault="00BE26E2" w:rsidP="00307BBF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307BBF" w:rsidRDefault="008C0180" w:rsidP="00307BBF">
      <w:pPr>
        <w:tabs>
          <w:tab w:val="left" w:pos="-720"/>
        </w:tabs>
        <w:suppressAutoHyphens/>
        <w:ind w:firstLine="567"/>
        <w:rPr>
          <w:rFonts w:ascii="Times New Roman" w:hAnsi="Times New Roman"/>
          <w:b/>
          <w:spacing w:val="-1"/>
          <w:sz w:val="22"/>
          <w:lang w:val="el-GR"/>
        </w:rPr>
      </w:pPr>
      <w:r w:rsidRPr="00307BBF">
        <w:rPr>
          <w:rFonts w:ascii="Times New Roman" w:hAnsi="Times New Roman"/>
          <w:b/>
          <w:spacing w:val="-1"/>
          <w:sz w:val="22"/>
          <w:lang w:val="el-GR"/>
        </w:rPr>
        <w:t>4.2</w:t>
      </w:r>
      <w:r w:rsidRPr="00307BBF">
        <w:rPr>
          <w:rFonts w:ascii="Times New Roman" w:hAnsi="Times New Roman"/>
          <w:b/>
          <w:spacing w:val="-1"/>
          <w:sz w:val="22"/>
          <w:lang w:val="el-GR"/>
        </w:rPr>
        <w:tab/>
        <w:t>Δοσολογία και τρόπος χορήγησης</w:t>
      </w:r>
    </w:p>
    <w:p w:rsidR="00A3682E" w:rsidRDefault="00A3682E" w:rsidP="00A3682E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u w:val="single"/>
          <w:lang w:val="el-GR"/>
        </w:rPr>
      </w:pPr>
    </w:p>
    <w:p w:rsidR="00A3682E" w:rsidRDefault="00A3682E" w:rsidP="00A3682E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u w:val="single"/>
          <w:lang w:val="el-GR"/>
        </w:rPr>
      </w:pPr>
      <w:r>
        <w:rPr>
          <w:rFonts w:ascii="Times New Roman" w:hAnsi="Times New Roman"/>
          <w:spacing w:val="-1"/>
          <w:sz w:val="22"/>
          <w:u w:val="single"/>
          <w:lang w:val="el-GR"/>
        </w:rPr>
        <w:t>Δοσολογία</w:t>
      </w:r>
    </w:p>
    <w:p w:rsidR="00A3682E" w:rsidRPr="008A5192" w:rsidRDefault="00A3682E" w:rsidP="00A3682E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u w:val="single"/>
          <w:lang w:val="el-GR"/>
        </w:rPr>
      </w:pPr>
    </w:p>
    <w:p w:rsidR="00BE26E2" w:rsidRPr="00A3682E" w:rsidRDefault="00A3682E" w:rsidP="00A3682E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 w:rsidRPr="00A3682E">
        <w:rPr>
          <w:rFonts w:ascii="Times New Roman" w:hAnsi="Times New Roman"/>
          <w:sz w:val="22"/>
          <w:szCs w:val="22"/>
          <w:lang w:val="el-GR"/>
        </w:rPr>
        <w:t xml:space="preserve">Η δόση είναι μία </w:t>
      </w:r>
      <w:r w:rsidR="008C0180" w:rsidRPr="00A3682E">
        <w:rPr>
          <w:rFonts w:ascii="Times New Roman" w:hAnsi="Times New Roman"/>
          <w:sz w:val="22"/>
          <w:szCs w:val="22"/>
          <w:lang w:val="el-GR"/>
        </w:rPr>
        <w:t xml:space="preserve"> έως δύο σταγόνες ενσταλάζονται 3-5 φορές την ημέρα στον σάκο του επιπεφυκότα.  Σε βαριές περιπτώσεις η ενστάλαξη μπορεί να γίνεται ανά ώρα. Η διάρκεια της θεραπείας ποικίλλει ανάλογα με τον τύπο της βλάβης και με την θεραπευτική ανταπόκριση.  </w:t>
      </w:r>
    </w:p>
    <w:p w:rsidR="00BE26E2" w:rsidRPr="00A3682E" w:rsidRDefault="00BE26E2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Συνιστάται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ρινοδακρυϊκή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απόφραξη ή απαλό κλείσιμο των βλεφάρων μετά από τη χορήγηση. Αυτό </w:t>
      </w:r>
      <w:r w:rsidR="00A3682E">
        <w:rPr>
          <w:rFonts w:ascii="Times New Roman" w:hAnsi="Times New Roman"/>
          <w:sz w:val="22"/>
          <w:szCs w:val="22"/>
          <w:lang w:val="el-GR"/>
        </w:rPr>
        <w:t>μπορεί</w:t>
      </w:r>
      <w:r>
        <w:rPr>
          <w:rFonts w:ascii="Times New Roman" w:hAnsi="Times New Roman"/>
          <w:sz w:val="22"/>
          <w:szCs w:val="22"/>
          <w:lang w:val="el-GR"/>
        </w:rPr>
        <w:t xml:space="preserve"> να μειώσει τη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συστημική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απορρόφηση των </w:t>
      </w:r>
      <w:r w:rsidR="0057536E">
        <w:rPr>
          <w:rFonts w:ascii="Times New Roman" w:hAnsi="Times New Roman"/>
          <w:sz w:val="22"/>
          <w:szCs w:val="22"/>
          <w:lang w:val="el-GR"/>
        </w:rPr>
        <w:t>φαρμακευτικών προϊόντων</w:t>
      </w:r>
      <w:r>
        <w:rPr>
          <w:rFonts w:ascii="Times New Roman" w:hAnsi="Times New Roman"/>
          <w:sz w:val="22"/>
          <w:szCs w:val="22"/>
          <w:lang w:val="el-GR"/>
        </w:rPr>
        <w:t xml:space="preserve"> που χορηγούνται μέσω της οφθαλμικής οδού και να οδηγήσει σε μείωση των συστημ</w:t>
      </w:r>
      <w:r w:rsidR="0057536E">
        <w:rPr>
          <w:rFonts w:ascii="Times New Roman" w:hAnsi="Times New Roman"/>
          <w:sz w:val="22"/>
          <w:szCs w:val="22"/>
          <w:lang w:val="el-GR"/>
        </w:rPr>
        <w:t>ατ</w:t>
      </w:r>
      <w:r>
        <w:rPr>
          <w:rFonts w:ascii="Times New Roman" w:hAnsi="Times New Roman"/>
          <w:sz w:val="22"/>
          <w:szCs w:val="22"/>
          <w:lang w:val="el-GR"/>
        </w:rPr>
        <w:t>ικών ανεπιθύμητων ενεργειών.</w:t>
      </w:r>
    </w:p>
    <w:p w:rsidR="00BE26E2" w:rsidRPr="008A5192" w:rsidRDefault="00BE26E2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i/>
          <w:spacing w:val="-1"/>
          <w:sz w:val="22"/>
          <w:lang w:val="el-GR"/>
        </w:rPr>
        <w:t>Παιδιατρικός πληθυσμός</w:t>
      </w:r>
    </w:p>
    <w:p w:rsidR="00497978" w:rsidRDefault="00497978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Η ασφάλεια και η αποτελεσματικότητα του MAXIDEX σε παιδιά και εφήβους ηλικίας κάτω των 18 ετών δεν έχουν τεκμηριωθεί.</w:t>
      </w:r>
    </w:p>
    <w:p w:rsidR="00BE26E2" w:rsidRPr="008A5192" w:rsidRDefault="00BE26E2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u w:val="single"/>
          <w:lang w:val="el-GR"/>
        </w:rPr>
      </w:pPr>
      <w:r>
        <w:rPr>
          <w:rFonts w:ascii="Times New Roman" w:hAnsi="Times New Roman"/>
          <w:spacing w:val="-1"/>
          <w:sz w:val="22"/>
          <w:u w:val="single"/>
          <w:lang w:val="el-GR"/>
        </w:rPr>
        <w:t>Τρόπος χορήγησης</w:t>
      </w:r>
    </w:p>
    <w:p w:rsidR="00BE26E2" w:rsidRPr="008A5192" w:rsidRDefault="00BE26E2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57536E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Γ</w:t>
      </w:r>
      <w:r w:rsidR="008C0180">
        <w:rPr>
          <w:rFonts w:ascii="Times New Roman" w:hAnsi="Times New Roman"/>
          <w:spacing w:val="-1"/>
          <w:sz w:val="22"/>
          <w:lang w:val="el-GR"/>
        </w:rPr>
        <w:t>ια οφθαλμική χρήση</w:t>
      </w:r>
      <w:r>
        <w:rPr>
          <w:rFonts w:ascii="Times New Roman" w:hAnsi="Times New Roman"/>
          <w:spacing w:val="-1"/>
          <w:sz w:val="22"/>
          <w:lang w:val="el-GR"/>
        </w:rPr>
        <w:t xml:space="preserve"> μόνο</w:t>
      </w:r>
      <w:r w:rsidR="008C0180">
        <w:rPr>
          <w:rFonts w:ascii="Times New Roman" w:hAnsi="Times New Roman"/>
          <w:spacing w:val="-1"/>
          <w:sz w:val="22"/>
          <w:lang w:val="el-GR"/>
        </w:rPr>
        <w:t>.</w:t>
      </w:r>
    </w:p>
    <w:p w:rsidR="00BE26E2" w:rsidRPr="008A5192" w:rsidRDefault="00BE26E2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57536E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Οι ασθενείς θα πρέπει να καθοδηγούνται</w:t>
      </w:r>
      <w:r w:rsidR="008C0180">
        <w:rPr>
          <w:rFonts w:ascii="Times New Roman" w:hAnsi="Times New Roman"/>
          <w:spacing w:val="-1"/>
          <w:sz w:val="22"/>
          <w:lang w:val="el-GR"/>
        </w:rPr>
        <w:t xml:space="preserve"> ώστε να ανακινούν καλά τη φιάλη πριν από τη χρήση. </w:t>
      </w:r>
    </w:p>
    <w:p w:rsidR="00BE26E2" w:rsidRPr="008A5192" w:rsidRDefault="00BE26E2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Default="008C0180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lastRenderedPageBreak/>
        <w:t xml:space="preserve">Μετά την αφαίρεση του πώματος, </w:t>
      </w:r>
      <w:r w:rsidR="00841686" w:rsidRPr="00841686">
        <w:rPr>
          <w:rFonts w:ascii="Times New Roman" w:hAnsi="Times New Roman"/>
          <w:spacing w:val="-1"/>
          <w:sz w:val="22"/>
          <w:lang w:val="el-GR"/>
        </w:rPr>
        <w:t>και εφόσον το περιλαίμιο ασφάλειας είναι χαλαρό</w:t>
      </w:r>
      <w:r>
        <w:rPr>
          <w:rFonts w:ascii="Times New Roman" w:hAnsi="Times New Roman"/>
          <w:spacing w:val="-1"/>
          <w:sz w:val="22"/>
          <w:lang w:val="el-GR"/>
        </w:rPr>
        <w:t xml:space="preserve">, </w:t>
      </w:r>
      <w:r w:rsidR="003D186D">
        <w:rPr>
          <w:rFonts w:ascii="Times New Roman" w:hAnsi="Times New Roman"/>
          <w:spacing w:val="-1"/>
          <w:sz w:val="22"/>
          <w:lang w:val="el-GR"/>
        </w:rPr>
        <w:t>θα πρέπει να αφαιρείται</w:t>
      </w:r>
      <w:r>
        <w:rPr>
          <w:rFonts w:ascii="Times New Roman" w:hAnsi="Times New Roman"/>
          <w:spacing w:val="-1"/>
          <w:sz w:val="22"/>
          <w:lang w:val="el-GR"/>
        </w:rPr>
        <w:t xml:space="preserve"> </w:t>
      </w:r>
      <w:r w:rsidR="0057536E">
        <w:rPr>
          <w:rFonts w:ascii="Times New Roman" w:hAnsi="Times New Roman"/>
          <w:spacing w:val="-1"/>
          <w:sz w:val="22"/>
          <w:lang w:val="el-GR"/>
        </w:rPr>
        <w:t>προτού</w:t>
      </w:r>
      <w:r>
        <w:rPr>
          <w:rFonts w:ascii="Times New Roman" w:hAnsi="Times New Roman"/>
          <w:spacing w:val="-1"/>
          <w:sz w:val="22"/>
          <w:lang w:val="el-GR"/>
        </w:rPr>
        <w:t xml:space="preserve"> </w:t>
      </w:r>
      <w:r w:rsidR="00C15E92">
        <w:rPr>
          <w:rFonts w:ascii="Times New Roman" w:hAnsi="Times New Roman"/>
          <w:spacing w:val="-1"/>
          <w:sz w:val="22"/>
          <w:lang w:val="el-GR"/>
        </w:rPr>
        <w:t xml:space="preserve">χρησιμοποιηθεί </w:t>
      </w:r>
      <w:r>
        <w:rPr>
          <w:rFonts w:ascii="Times New Roman" w:hAnsi="Times New Roman"/>
          <w:spacing w:val="-1"/>
          <w:sz w:val="22"/>
          <w:lang w:val="el-GR"/>
        </w:rPr>
        <w:t xml:space="preserve">το </w:t>
      </w:r>
      <w:r w:rsidR="00841686">
        <w:rPr>
          <w:rFonts w:ascii="Times New Roman" w:hAnsi="Times New Roman"/>
          <w:spacing w:val="-1"/>
          <w:sz w:val="22"/>
          <w:lang w:val="el-GR"/>
        </w:rPr>
        <w:t>φάρμακο</w:t>
      </w:r>
      <w:r>
        <w:rPr>
          <w:rFonts w:ascii="Times New Roman" w:hAnsi="Times New Roman"/>
          <w:spacing w:val="-1"/>
          <w:sz w:val="22"/>
          <w:lang w:val="el-GR"/>
        </w:rPr>
        <w:t xml:space="preserve">. </w:t>
      </w:r>
    </w:p>
    <w:p w:rsidR="00BE26E2" w:rsidRPr="008A5192" w:rsidRDefault="00BE26E2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A057F8" w:rsidRPr="00A057F8" w:rsidRDefault="00A057F8" w:rsidP="00A057F8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A057F8">
        <w:rPr>
          <w:rFonts w:ascii="Times New Roman" w:hAnsi="Times New Roman"/>
          <w:spacing w:val="-1"/>
          <w:sz w:val="22"/>
          <w:lang w:val="el-GR"/>
        </w:rPr>
        <w:t xml:space="preserve">Για να προληφθεί η επιμόλυνση του σταγονομετρικού ρύγχους και του </w:t>
      </w:r>
      <w:r>
        <w:rPr>
          <w:rFonts w:ascii="Times New Roman" w:hAnsi="Times New Roman"/>
          <w:spacing w:val="-1"/>
          <w:sz w:val="22"/>
          <w:lang w:val="el-GR"/>
        </w:rPr>
        <w:t>εναιωρήματος</w:t>
      </w:r>
      <w:r w:rsidRPr="00A057F8">
        <w:rPr>
          <w:rFonts w:ascii="Times New Roman" w:hAnsi="Times New Roman"/>
          <w:spacing w:val="-1"/>
          <w:sz w:val="22"/>
          <w:lang w:val="el-GR"/>
        </w:rPr>
        <w:t xml:space="preserve">, πρέπει να δίνεται προσοχή ώστε να μην αγγίζονται τα βλέφαρα, οι γύρω περιοχές ή άλλες επιφάνειες με το σταγονομετρικό ρύγχος της φιάλης.  </w:t>
      </w:r>
    </w:p>
    <w:p w:rsidR="00BE26E2" w:rsidRPr="008A5192" w:rsidRDefault="00BE26E2">
      <w:pPr>
        <w:tabs>
          <w:tab w:val="left" w:pos="-1440"/>
          <w:tab w:val="left" w:pos="-1276"/>
          <w:tab w:val="left" w:pos="-720"/>
          <w:tab w:val="left" w:pos="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307BBF" w:rsidRDefault="008C0180" w:rsidP="00307BBF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</w:rPr>
      </w:pPr>
      <w:r w:rsidRPr="00307BBF">
        <w:rPr>
          <w:rFonts w:ascii="Times New Roman" w:hAnsi="Times New Roman"/>
          <w:b/>
          <w:spacing w:val="-1"/>
          <w:sz w:val="22"/>
          <w:lang w:val="el-GR"/>
        </w:rPr>
        <w:t>4.3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Pr="00307BBF">
        <w:rPr>
          <w:rFonts w:ascii="Times New Roman" w:hAnsi="Times New Roman"/>
          <w:b/>
          <w:spacing w:val="-1"/>
          <w:sz w:val="22"/>
          <w:lang w:val="el-GR"/>
        </w:rPr>
        <w:t>Αντενδείξεις</w:t>
      </w:r>
    </w:p>
    <w:p w:rsidR="00BE26E2" w:rsidRDefault="00BE26E2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pacing w:val="-1"/>
          <w:sz w:val="22"/>
        </w:rPr>
      </w:pPr>
    </w:p>
    <w:p w:rsidR="00BE26E2" w:rsidRPr="008A5192" w:rsidRDefault="008C0180">
      <w:pPr>
        <w:pStyle w:val="a8"/>
        <w:numPr>
          <w:ilvl w:val="0"/>
          <w:numId w:val="10"/>
        </w:numPr>
        <w:tabs>
          <w:tab w:val="left" w:pos="-1440"/>
          <w:tab w:val="left" w:pos="-720"/>
          <w:tab w:val="left" w:pos="567"/>
        </w:tabs>
        <w:suppressAutoHyphens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Υπερευαισθησία στη δραστική ουσία ή σε κάποιο από τα έκδοχα που αναφέρονται στην </w:t>
      </w:r>
      <w:r w:rsidR="00B40518">
        <w:rPr>
          <w:sz w:val="22"/>
          <w:szCs w:val="22"/>
          <w:lang w:val="el-GR"/>
        </w:rPr>
        <w:t>παράγραφο</w:t>
      </w:r>
      <w:r>
        <w:rPr>
          <w:sz w:val="22"/>
          <w:szCs w:val="22"/>
          <w:lang w:val="el-GR"/>
        </w:rPr>
        <w:t xml:space="preserve"> 6.1.</w:t>
      </w:r>
    </w:p>
    <w:p w:rsidR="00BE26E2" w:rsidRPr="008A5192" w:rsidRDefault="00EA1A12">
      <w:pPr>
        <w:pStyle w:val="a8"/>
        <w:numPr>
          <w:ilvl w:val="0"/>
          <w:numId w:val="10"/>
        </w:numPr>
        <w:tabs>
          <w:tab w:val="left" w:pos="-1440"/>
          <w:tab w:val="left" w:pos="-720"/>
          <w:tab w:val="left" w:pos="567"/>
        </w:tabs>
        <w:suppressAutoHyphens/>
        <w:rPr>
          <w:sz w:val="22"/>
          <w:szCs w:val="22"/>
          <w:lang w:val="el-GR"/>
        </w:rPr>
      </w:pPr>
      <w:r w:rsidRPr="00307BBF">
        <w:rPr>
          <w:sz w:val="22"/>
          <w:lang w:val="el-GR"/>
        </w:rPr>
        <w:t>Οξεί</w:t>
      </w:r>
      <w:r w:rsidR="0057536E">
        <w:rPr>
          <w:sz w:val="22"/>
          <w:lang w:val="el-GR"/>
        </w:rPr>
        <w:t>ες</w:t>
      </w:r>
      <w:r w:rsidR="008C0180">
        <w:rPr>
          <w:sz w:val="22"/>
          <w:szCs w:val="22"/>
          <w:lang w:val="el-GR"/>
        </w:rPr>
        <w:t>, μη θεραπευμέν</w:t>
      </w:r>
      <w:r w:rsidR="0057536E">
        <w:rPr>
          <w:sz w:val="22"/>
          <w:szCs w:val="22"/>
          <w:lang w:val="el-GR"/>
        </w:rPr>
        <w:t>ες</w:t>
      </w:r>
      <w:r w:rsidR="008C0180">
        <w:rPr>
          <w:sz w:val="22"/>
          <w:szCs w:val="22"/>
          <w:lang w:val="el-GR"/>
        </w:rPr>
        <w:t xml:space="preserve"> </w:t>
      </w:r>
      <w:proofErr w:type="spellStart"/>
      <w:r w:rsidR="008C0180">
        <w:rPr>
          <w:sz w:val="22"/>
          <w:szCs w:val="22"/>
          <w:lang w:val="el-GR"/>
        </w:rPr>
        <w:t>βακτηριακ</w:t>
      </w:r>
      <w:r w:rsidR="0057536E">
        <w:rPr>
          <w:sz w:val="22"/>
          <w:szCs w:val="22"/>
          <w:lang w:val="el-GR"/>
        </w:rPr>
        <w:t>ές</w:t>
      </w:r>
      <w:proofErr w:type="spellEnd"/>
      <w:r w:rsidR="00EF285F" w:rsidRPr="00EF285F">
        <w:rPr>
          <w:sz w:val="22"/>
          <w:szCs w:val="22"/>
          <w:lang w:val="el-GR"/>
        </w:rPr>
        <w:t xml:space="preserve"> </w:t>
      </w:r>
      <w:r w:rsidR="0057536E">
        <w:rPr>
          <w:sz w:val="22"/>
          <w:szCs w:val="22"/>
          <w:lang w:val="el-GR"/>
        </w:rPr>
        <w:t>λοιμώξεις</w:t>
      </w:r>
      <w:r w:rsidR="008C0180">
        <w:rPr>
          <w:sz w:val="22"/>
          <w:szCs w:val="22"/>
          <w:lang w:val="el-GR"/>
        </w:rPr>
        <w:t>.</w:t>
      </w:r>
    </w:p>
    <w:p w:rsidR="00D333A1" w:rsidRPr="00D333A1" w:rsidRDefault="006F10F4">
      <w:pPr>
        <w:pStyle w:val="a8"/>
        <w:numPr>
          <w:ilvl w:val="0"/>
          <w:numId w:val="10"/>
        </w:numPr>
        <w:tabs>
          <w:tab w:val="left" w:pos="-1440"/>
          <w:tab w:val="left" w:pos="-720"/>
          <w:tab w:val="left" w:pos="567"/>
        </w:tabs>
        <w:suppressAutoHyphens/>
        <w:rPr>
          <w:sz w:val="22"/>
          <w:szCs w:val="22"/>
          <w:lang w:val="el-GR"/>
        </w:rPr>
      </w:pPr>
      <w:r>
        <w:rPr>
          <w:lang w:val="el-GR"/>
        </w:rPr>
        <w:t>Κ</w:t>
      </w:r>
      <w:r w:rsidR="008C0180">
        <w:rPr>
          <w:sz w:val="22"/>
          <w:szCs w:val="22"/>
          <w:lang w:val="el-GR"/>
        </w:rPr>
        <w:t>ερατίτιδα</w:t>
      </w:r>
      <w:r w:rsidR="008C0180" w:rsidRPr="00307BBF">
        <w:rPr>
          <w:sz w:val="22"/>
          <w:lang w:val="el-GR"/>
        </w:rPr>
        <w:t xml:space="preserve"> από ιό </w:t>
      </w:r>
      <w:r w:rsidR="00B4279C">
        <w:rPr>
          <w:sz w:val="22"/>
          <w:lang w:val="el-GR"/>
        </w:rPr>
        <w:t xml:space="preserve">του </w:t>
      </w:r>
      <w:r w:rsidR="008C0180" w:rsidRPr="00307BBF">
        <w:rPr>
          <w:sz w:val="22"/>
          <w:lang w:val="el-GR"/>
        </w:rPr>
        <w:t>απλού έρπητα (</w:t>
      </w:r>
      <w:proofErr w:type="spellStart"/>
      <w:r w:rsidR="008C0180" w:rsidRPr="00307BBF">
        <w:rPr>
          <w:sz w:val="22"/>
          <w:lang w:val="el-GR"/>
        </w:rPr>
        <w:t>δενδριτική</w:t>
      </w:r>
      <w:proofErr w:type="spellEnd"/>
      <w:r w:rsidR="008C0180" w:rsidRPr="00307BBF">
        <w:rPr>
          <w:sz w:val="22"/>
          <w:lang w:val="el-GR"/>
        </w:rPr>
        <w:t xml:space="preserve"> </w:t>
      </w:r>
      <w:r w:rsidR="00D333A1" w:rsidRPr="002E1ED2">
        <w:rPr>
          <w:lang w:val="el-GR"/>
        </w:rPr>
        <w:t>κερατίτι</w:t>
      </w:r>
      <w:r w:rsidR="00D333A1">
        <w:rPr>
          <w:lang w:val="el-GR"/>
        </w:rPr>
        <w:t>δα</w:t>
      </w:r>
      <w:r w:rsidR="00E767AD" w:rsidRPr="002E1ED2">
        <w:rPr>
          <w:lang w:val="el-GR"/>
        </w:rPr>
        <w:t>)</w:t>
      </w:r>
      <w:r w:rsidR="00546273">
        <w:rPr>
          <w:lang w:val="el-GR"/>
        </w:rPr>
        <w:t>.</w:t>
      </w:r>
    </w:p>
    <w:p w:rsidR="00D333A1" w:rsidRPr="008A5192" w:rsidRDefault="00227B93" w:rsidP="00D333A1">
      <w:pPr>
        <w:pStyle w:val="a8"/>
        <w:numPr>
          <w:ilvl w:val="0"/>
          <w:numId w:val="10"/>
        </w:numPr>
        <w:tabs>
          <w:tab w:val="left" w:pos="-1440"/>
          <w:tab w:val="left" w:pos="-720"/>
          <w:tab w:val="left" w:pos="567"/>
        </w:tabs>
        <w:suppressAutoHyphens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Ευλογιά</w:t>
      </w:r>
      <w:r w:rsidR="00D333A1">
        <w:rPr>
          <w:sz w:val="22"/>
          <w:szCs w:val="22"/>
          <w:lang w:val="el-GR"/>
        </w:rPr>
        <w:t xml:space="preserve">, ανεμοβλογιά </w:t>
      </w:r>
      <w:r w:rsidR="00B4279C">
        <w:rPr>
          <w:sz w:val="22"/>
          <w:szCs w:val="22"/>
          <w:lang w:val="el-GR"/>
        </w:rPr>
        <w:t>και άλλη ιογενή λοίμωξη</w:t>
      </w:r>
      <w:r w:rsidR="00D333A1">
        <w:rPr>
          <w:sz w:val="22"/>
          <w:szCs w:val="22"/>
          <w:lang w:val="el-GR"/>
        </w:rPr>
        <w:t xml:space="preserve"> του κερατοειδή </w:t>
      </w:r>
      <w:r w:rsidR="00B4279C">
        <w:rPr>
          <w:sz w:val="22"/>
          <w:szCs w:val="22"/>
          <w:lang w:val="el-GR"/>
        </w:rPr>
        <w:t>ή</w:t>
      </w:r>
      <w:r w:rsidR="00D333A1">
        <w:rPr>
          <w:sz w:val="22"/>
          <w:szCs w:val="22"/>
          <w:lang w:val="el-GR"/>
        </w:rPr>
        <w:t xml:space="preserve"> του επιπεφυκότα. </w:t>
      </w:r>
    </w:p>
    <w:p w:rsidR="00BE26E2" w:rsidRPr="00D333A1" w:rsidRDefault="00D333A1" w:rsidP="00D333A1">
      <w:pPr>
        <w:pStyle w:val="a8"/>
        <w:numPr>
          <w:ilvl w:val="0"/>
          <w:numId w:val="10"/>
        </w:numPr>
        <w:tabs>
          <w:tab w:val="left" w:pos="-1440"/>
          <w:tab w:val="left" w:pos="-720"/>
          <w:tab w:val="left" w:pos="567"/>
        </w:tabs>
        <w:suppressAutoHyphens/>
        <w:rPr>
          <w:sz w:val="22"/>
          <w:szCs w:val="22"/>
          <w:lang w:val="el-GR"/>
        </w:rPr>
      </w:pPr>
      <w:proofErr w:type="spellStart"/>
      <w:r w:rsidRPr="00D333A1">
        <w:rPr>
          <w:lang w:val="el-GR"/>
        </w:rPr>
        <w:t>Μ</w:t>
      </w:r>
      <w:r w:rsidR="00E767AD" w:rsidRPr="00D333A1">
        <w:rPr>
          <w:lang w:val="el-GR"/>
        </w:rPr>
        <w:t>υκητι</w:t>
      </w:r>
      <w:r w:rsidR="00D335D7">
        <w:rPr>
          <w:lang w:val="el-GR"/>
        </w:rPr>
        <w:t>α</w:t>
      </w:r>
      <w:r w:rsidR="00E767AD" w:rsidRPr="00D333A1">
        <w:rPr>
          <w:lang w:val="el-GR"/>
        </w:rPr>
        <w:t>σικές</w:t>
      </w:r>
      <w:proofErr w:type="spellEnd"/>
      <w:r w:rsidR="008C0180" w:rsidRPr="00D333A1">
        <w:rPr>
          <w:sz w:val="22"/>
          <w:lang w:val="el-GR"/>
        </w:rPr>
        <w:t xml:space="preserve"> παθήσεις </w:t>
      </w:r>
      <w:r w:rsidRPr="00D333A1">
        <w:rPr>
          <w:sz w:val="22"/>
          <w:lang w:val="el-GR"/>
        </w:rPr>
        <w:t xml:space="preserve">των οφθαλμικών </w:t>
      </w:r>
      <w:r>
        <w:rPr>
          <w:sz w:val="22"/>
          <w:lang w:val="el-GR"/>
        </w:rPr>
        <w:t>δομών</w:t>
      </w:r>
      <w:r w:rsidR="00546273">
        <w:rPr>
          <w:sz w:val="22"/>
          <w:lang w:val="el-GR"/>
        </w:rPr>
        <w:t>.</w:t>
      </w:r>
    </w:p>
    <w:p w:rsidR="00D333A1" w:rsidRPr="00D333A1" w:rsidRDefault="008C0180">
      <w:pPr>
        <w:pStyle w:val="a8"/>
        <w:numPr>
          <w:ilvl w:val="0"/>
          <w:numId w:val="10"/>
        </w:numPr>
        <w:tabs>
          <w:tab w:val="left" w:pos="-1440"/>
          <w:tab w:val="left" w:pos="-720"/>
          <w:tab w:val="left" w:pos="567"/>
        </w:tabs>
        <w:suppressAutoHyphens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Μυκοβακτηριακές</w:t>
      </w:r>
      <w:proofErr w:type="spellEnd"/>
      <w:r>
        <w:rPr>
          <w:sz w:val="22"/>
          <w:szCs w:val="22"/>
          <w:lang w:val="el-GR"/>
        </w:rPr>
        <w:t xml:space="preserve"> οφθαλμικές </w:t>
      </w:r>
      <w:r w:rsidR="00D333A1">
        <w:rPr>
          <w:sz w:val="22"/>
          <w:szCs w:val="22"/>
          <w:lang w:val="el-GR"/>
        </w:rPr>
        <w:t>λοιμώξεις</w:t>
      </w:r>
      <w:r>
        <w:rPr>
          <w:sz w:val="22"/>
          <w:szCs w:val="22"/>
          <w:lang w:val="el-GR"/>
        </w:rPr>
        <w:t>, όπως η οφθαλμική</w:t>
      </w:r>
      <w:r w:rsidRPr="00307BBF">
        <w:rPr>
          <w:sz w:val="22"/>
          <w:lang w:val="el-GR"/>
        </w:rPr>
        <w:t xml:space="preserve"> φυματίωση</w:t>
      </w:r>
      <w:r w:rsidR="00546273">
        <w:rPr>
          <w:sz w:val="22"/>
          <w:lang w:val="el-GR"/>
        </w:rPr>
        <w:t>.</w:t>
      </w:r>
    </w:p>
    <w:p w:rsidR="00BE26E2" w:rsidRPr="00D333A1" w:rsidRDefault="00D333A1" w:rsidP="00D333A1">
      <w:pPr>
        <w:pStyle w:val="a8"/>
        <w:numPr>
          <w:ilvl w:val="0"/>
          <w:numId w:val="10"/>
        </w:numPr>
        <w:tabs>
          <w:tab w:val="left" w:pos="-1440"/>
          <w:tab w:val="left" w:pos="-720"/>
          <w:tab w:val="left" w:pos="567"/>
        </w:tabs>
        <w:suppressAutoHyphens/>
        <w:rPr>
          <w:sz w:val="22"/>
          <w:lang w:val="el-GR"/>
        </w:rPr>
      </w:pPr>
      <w:r>
        <w:rPr>
          <w:sz w:val="22"/>
          <w:szCs w:val="22"/>
          <w:lang w:val="el-GR"/>
        </w:rPr>
        <w:t>Α</w:t>
      </w:r>
      <w:r w:rsidR="008C0180" w:rsidRPr="00D333A1">
        <w:rPr>
          <w:sz w:val="22"/>
          <w:szCs w:val="22"/>
          <w:lang w:val="el-GR"/>
        </w:rPr>
        <w:t>τομικό</w:t>
      </w:r>
      <w:r w:rsidR="008C0180" w:rsidRPr="00D333A1">
        <w:rPr>
          <w:sz w:val="22"/>
          <w:lang w:val="el-GR"/>
        </w:rPr>
        <w:t xml:space="preserve"> ή κληρονομικό ιστορικό γλαυκώματος.</w:t>
      </w: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 xml:space="preserve"> </w:t>
      </w:r>
    </w:p>
    <w:p w:rsidR="00BE26E2" w:rsidRPr="00307BBF" w:rsidRDefault="008C0180" w:rsidP="00307BBF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307BBF">
        <w:rPr>
          <w:rFonts w:ascii="Times New Roman" w:hAnsi="Times New Roman"/>
          <w:b/>
          <w:spacing w:val="-1"/>
          <w:sz w:val="22"/>
          <w:lang w:val="el-GR"/>
        </w:rPr>
        <w:t>4.4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="00A2788D">
        <w:rPr>
          <w:rFonts w:ascii="Times New Roman" w:hAnsi="Times New Roman"/>
          <w:b/>
          <w:spacing w:val="-1"/>
          <w:sz w:val="22"/>
          <w:lang w:val="el-GR"/>
        </w:rPr>
        <w:t>Ειδικές</w:t>
      </w:r>
      <w:r w:rsidRPr="00307BBF">
        <w:rPr>
          <w:rFonts w:ascii="Times New Roman" w:hAnsi="Times New Roman"/>
          <w:b/>
          <w:spacing w:val="-1"/>
          <w:sz w:val="22"/>
          <w:lang w:val="el-GR"/>
        </w:rPr>
        <w:t xml:space="preserve"> προειδοποιήσεις και προφυλάξεις κατά τη χρήση</w:t>
      </w:r>
    </w:p>
    <w:p w:rsidR="00BE26E2" w:rsidRPr="0034122B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BE26E2" w:rsidRPr="0034122B" w:rsidRDefault="008C0180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bookmarkStart w:id="1" w:name="OLE_LINK1"/>
      <w:r w:rsidRPr="0034122B">
        <w:rPr>
          <w:rFonts w:ascii="Times New Roman" w:hAnsi="Times New Roman"/>
          <w:sz w:val="22"/>
          <w:lang w:val="el-GR"/>
        </w:rPr>
        <w:t>Η χορήγηση</w:t>
      </w:r>
      <w:r w:rsidRPr="002607AC">
        <w:rPr>
          <w:rFonts w:ascii="Times New Roman" w:hAnsi="Times New Roman"/>
          <w:sz w:val="22"/>
          <w:lang w:val="el-GR"/>
        </w:rPr>
        <w:t xml:space="preserve"> </w:t>
      </w:r>
      <w:proofErr w:type="spellStart"/>
      <w:r w:rsidRPr="002607AC">
        <w:rPr>
          <w:rFonts w:ascii="Times New Roman" w:hAnsi="Times New Roman"/>
          <w:sz w:val="22"/>
          <w:lang w:val="el-GR"/>
        </w:rPr>
        <w:t>κορτικοστεροειδών</w:t>
      </w:r>
      <w:proofErr w:type="spellEnd"/>
      <w:r w:rsidRPr="002607AC">
        <w:rPr>
          <w:rFonts w:ascii="Times New Roman" w:hAnsi="Times New Roman"/>
          <w:sz w:val="22"/>
          <w:lang w:val="el-GR"/>
        </w:rPr>
        <w:t xml:space="preserve"> δεν επιτρέπεται χωρίς προηγούμενη </w:t>
      </w:r>
      <w:proofErr w:type="spellStart"/>
      <w:r w:rsidR="00C41F17" w:rsidRPr="00C41F17">
        <w:rPr>
          <w:rFonts w:ascii="Times New Roman" w:hAnsi="Times New Roman"/>
          <w:sz w:val="22"/>
          <w:lang w:val="el-GR"/>
        </w:rPr>
        <w:t>βιομικροσκόπηση</w:t>
      </w:r>
      <w:proofErr w:type="spellEnd"/>
      <w:r w:rsidR="00C41F17" w:rsidRPr="00C41F17">
        <w:rPr>
          <w:rFonts w:ascii="Times New Roman" w:hAnsi="Times New Roman"/>
          <w:sz w:val="22"/>
          <w:lang w:val="el-GR"/>
        </w:rPr>
        <w:t xml:space="preserve"> </w:t>
      </w:r>
      <w:r w:rsidRPr="002607AC">
        <w:rPr>
          <w:rFonts w:ascii="Times New Roman" w:hAnsi="Times New Roman"/>
          <w:sz w:val="22"/>
          <w:lang w:val="el-GR"/>
        </w:rPr>
        <w:t xml:space="preserve">με </w:t>
      </w:r>
      <w:proofErr w:type="spellStart"/>
      <w:r w:rsidRPr="002607AC">
        <w:rPr>
          <w:rFonts w:ascii="Times New Roman" w:hAnsi="Times New Roman"/>
          <w:sz w:val="22"/>
          <w:lang w:val="el-GR"/>
        </w:rPr>
        <w:t>σχισμοειδή</w:t>
      </w:r>
      <w:proofErr w:type="spellEnd"/>
      <w:r w:rsidRPr="002607AC">
        <w:rPr>
          <w:rFonts w:ascii="Times New Roman" w:hAnsi="Times New Roman"/>
          <w:sz w:val="22"/>
          <w:lang w:val="el-GR"/>
        </w:rPr>
        <w:t xml:space="preserve"> λυχνία για τον αποκλεισμό βλάβης του κερατοειδή από ιό του απλού έρπητα. </w:t>
      </w:r>
      <w:bookmarkEnd w:id="1"/>
    </w:p>
    <w:p w:rsidR="00265F5B" w:rsidRPr="0034122B" w:rsidRDefault="00265F5B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2607AC">
        <w:rPr>
          <w:rFonts w:ascii="Times New Roman" w:hAnsi="Times New Roman"/>
          <w:sz w:val="22"/>
          <w:lang w:val="el-GR"/>
        </w:rPr>
        <w:t>Να αποφεύγεται στο μέτρο του δυνατού η χρόνια χορήγηση.</w:t>
      </w:r>
    </w:p>
    <w:p w:rsidR="00BE26E2" w:rsidRPr="0087294D" w:rsidRDefault="00751C48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751C48">
        <w:rPr>
          <w:rFonts w:ascii="Times New Roman" w:hAnsi="Times New Roman"/>
          <w:sz w:val="22"/>
          <w:lang w:val="el-GR"/>
        </w:rPr>
        <w:t xml:space="preserve">Η παρατεταμένη χρήση τοπικών οφθαλμικών </w:t>
      </w:r>
      <w:proofErr w:type="spellStart"/>
      <w:r w:rsidRPr="00751C48">
        <w:rPr>
          <w:rFonts w:ascii="Times New Roman" w:hAnsi="Times New Roman"/>
          <w:sz w:val="22"/>
          <w:lang w:val="el-GR"/>
        </w:rPr>
        <w:t>κορτικοστεροειδών</w:t>
      </w:r>
      <w:proofErr w:type="spellEnd"/>
      <w:r w:rsidRPr="00751C48">
        <w:rPr>
          <w:rFonts w:ascii="Times New Roman" w:hAnsi="Times New Roman"/>
          <w:sz w:val="22"/>
          <w:lang w:val="el-GR"/>
        </w:rPr>
        <w:t xml:space="preserve"> </w:t>
      </w:r>
      <w:r w:rsidR="006F10F4">
        <w:rPr>
          <w:rFonts w:ascii="Times New Roman" w:hAnsi="Times New Roman"/>
          <w:sz w:val="22"/>
          <w:lang w:val="el-GR"/>
        </w:rPr>
        <w:t>μπορεί</w:t>
      </w:r>
      <w:r w:rsidRPr="002607AC">
        <w:rPr>
          <w:rFonts w:ascii="Times New Roman" w:hAnsi="Times New Roman"/>
          <w:sz w:val="22"/>
          <w:lang w:val="el-GR"/>
        </w:rPr>
        <w:t xml:space="preserve"> να </w:t>
      </w:r>
      <w:r w:rsidRPr="0034122B">
        <w:rPr>
          <w:rFonts w:ascii="Times New Roman" w:hAnsi="Times New Roman"/>
          <w:sz w:val="22"/>
          <w:lang w:val="el-GR"/>
        </w:rPr>
        <w:t xml:space="preserve">οδηγήσει σε οφθαλμική υπέρταση </w:t>
      </w:r>
      <w:r w:rsidR="006F10F4">
        <w:rPr>
          <w:rFonts w:ascii="Times New Roman" w:hAnsi="Times New Roman"/>
          <w:sz w:val="22"/>
          <w:lang w:val="el-GR"/>
        </w:rPr>
        <w:t>και/ή</w:t>
      </w:r>
      <w:r w:rsidRPr="002607AC">
        <w:rPr>
          <w:rFonts w:ascii="Times New Roman" w:hAnsi="Times New Roman"/>
          <w:sz w:val="22"/>
          <w:lang w:val="el-GR"/>
        </w:rPr>
        <w:t xml:space="preserve"> γλαύκωμα</w:t>
      </w:r>
      <w:r w:rsidRPr="0034122B">
        <w:rPr>
          <w:rFonts w:ascii="Times New Roman" w:hAnsi="Times New Roman"/>
          <w:sz w:val="22"/>
          <w:lang w:val="el-GR"/>
        </w:rPr>
        <w:t>,</w:t>
      </w:r>
      <w:r w:rsidRPr="002607AC">
        <w:rPr>
          <w:rFonts w:ascii="Times New Roman" w:hAnsi="Times New Roman"/>
          <w:sz w:val="22"/>
          <w:lang w:val="el-GR"/>
        </w:rPr>
        <w:t xml:space="preserve"> με βλάβη </w:t>
      </w:r>
      <w:r w:rsidRPr="0034122B">
        <w:rPr>
          <w:rFonts w:ascii="Times New Roman" w:hAnsi="Times New Roman"/>
          <w:sz w:val="22"/>
          <w:lang w:val="el-GR"/>
        </w:rPr>
        <w:t>στο οπτικό νεύρο, μειωμένη οπτική οξύτητα</w:t>
      </w:r>
      <w:r w:rsidRPr="002607AC">
        <w:rPr>
          <w:rFonts w:ascii="Times New Roman" w:hAnsi="Times New Roman"/>
          <w:sz w:val="22"/>
          <w:lang w:val="el-GR"/>
        </w:rPr>
        <w:t xml:space="preserve"> και </w:t>
      </w:r>
      <w:r w:rsidRPr="0034122B">
        <w:rPr>
          <w:rFonts w:ascii="Times New Roman" w:hAnsi="Times New Roman"/>
          <w:sz w:val="22"/>
          <w:lang w:val="el-GR"/>
        </w:rPr>
        <w:t>ελλείμματα στο</w:t>
      </w:r>
      <w:r w:rsidRPr="002607AC">
        <w:rPr>
          <w:rFonts w:ascii="Times New Roman" w:hAnsi="Times New Roman"/>
          <w:sz w:val="22"/>
          <w:lang w:val="el-GR"/>
        </w:rPr>
        <w:t xml:space="preserve"> οπτικ</w:t>
      </w:r>
      <w:r>
        <w:rPr>
          <w:rFonts w:ascii="Times New Roman" w:hAnsi="Times New Roman"/>
          <w:sz w:val="22"/>
          <w:lang w:val="el-GR"/>
        </w:rPr>
        <w:t>ό</w:t>
      </w:r>
      <w:r w:rsidRPr="002607AC">
        <w:rPr>
          <w:rFonts w:ascii="Times New Roman" w:hAnsi="Times New Roman"/>
          <w:sz w:val="22"/>
          <w:lang w:val="el-GR"/>
        </w:rPr>
        <w:t xml:space="preserve"> πεδίο</w:t>
      </w:r>
      <w:r>
        <w:rPr>
          <w:rFonts w:ascii="Times New Roman" w:hAnsi="Times New Roman"/>
          <w:sz w:val="22"/>
          <w:lang w:val="el-GR"/>
        </w:rPr>
        <w:t>,</w:t>
      </w:r>
      <w:r w:rsidRPr="002607AC">
        <w:rPr>
          <w:rFonts w:ascii="Times New Roman" w:hAnsi="Times New Roman"/>
          <w:sz w:val="22"/>
          <w:lang w:val="el-GR"/>
        </w:rPr>
        <w:t xml:space="preserve"> και </w:t>
      </w:r>
      <w:r w:rsidRPr="0034122B">
        <w:rPr>
          <w:rFonts w:ascii="Times New Roman" w:hAnsi="Times New Roman"/>
          <w:sz w:val="22"/>
          <w:lang w:val="el-GR"/>
        </w:rPr>
        <w:t>σχηματισμό</w:t>
      </w:r>
      <w:r w:rsidRPr="002607AC">
        <w:rPr>
          <w:rFonts w:ascii="Times New Roman" w:hAnsi="Times New Roman"/>
          <w:sz w:val="22"/>
          <w:lang w:val="el-GR"/>
        </w:rPr>
        <w:t xml:space="preserve"> οπίσθιου </w:t>
      </w:r>
      <w:proofErr w:type="spellStart"/>
      <w:r w:rsidRPr="002607AC">
        <w:rPr>
          <w:rFonts w:ascii="Times New Roman" w:hAnsi="Times New Roman"/>
          <w:sz w:val="22"/>
          <w:lang w:val="el-GR"/>
        </w:rPr>
        <w:t>υποκαψικού</w:t>
      </w:r>
      <w:proofErr w:type="spellEnd"/>
      <w:r w:rsidRPr="002607AC">
        <w:rPr>
          <w:rFonts w:ascii="Times New Roman" w:hAnsi="Times New Roman"/>
          <w:sz w:val="22"/>
          <w:lang w:val="el-GR"/>
        </w:rPr>
        <w:t xml:space="preserve"> καταρράκτη.</w:t>
      </w:r>
      <w:r>
        <w:rPr>
          <w:rFonts w:ascii="Times New Roman" w:hAnsi="Times New Roman"/>
          <w:sz w:val="22"/>
          <w:lang w:val="el-GR"/>
        </w:rPr>
        <w:t xml:space="preserve"> </w:t>
      </w:r>
      <w:r w:rsidR="0052681E" w:rsidRPr="002607AC">
        <w:rPr>
          <w:rFonts w:ascii="Times New Roman" w:hAnsi="Times New Roman"/>
          <w:sz w:val="22"/>
          <w:lang w:val="el-GR"/>
        </w:rPr>
        <w:t>Σε</w:t>
      </w:r>
      <w:r w:rsidR="008C0180" w:rsidRPr="002607AC">
        <w:rPr>
          <w:rFonts w:ascii="Times New Roman" w:hAnsi="Times New Roman"/>
          <w:sz w:val="22"/>
          <w:lang w:val="el-GR"/>
        </w:rPr>
        <w:t xml:space="preserve"> </w:t>
      </w:r>
      <w:r w:rsidR="008C0180" w:rsidRPr="0034122B">
        <w:rPr>
          <w:rFonts w:ascii="Times New Roman" w:hAnsi="Times New Roman"/>
          <w:sz w:val="22"/>
          <w:lang w:val="el-GR"/>
        </w:rPr>
        <w:t xml:space="preserve">ασθενείς που λαμβάνουν παρατεταμένη οφθαλμική θεραπεία με </w:t>
      </w:r>
      <w:proofErr w:type="spellStart"/>
      <w:r w:rsidR="008C0180" w:rsidRPr="0034122B">
        <w:rPr>
          <w:rFonts w:ascii="Times New Roman" w:hAnsi="Times New Roman"/>
          <w:sz w:val="22"/>
          <w:lang w:val="el-GR"/>
        </w:rPr>
        <w:t>κορτικοστεροειδή</w:t>
      </w:r>
      <w:proofErr w:type="spellEnd"/>
      <w:r w:rsidR="008C0180" w:rsidRPr="0034122B">
        <w:rPr>
          <w:rFonts w:ascii="Times New Roman" w:hAnsi="Times New Roman"/>
          <w:sz w:val="22"/>
          <w:lang w:val="el-GR"/>
        </w:rPr>
        <w:t xml:space="preserve">, η </w:t>
      </w:r>
      <w:proofErr w:type="spellStart"/>
      <w:r w:rsidR="008C0180" w:rsidRPr="0034122B">
        <w:rPr>
          <w:rFonts w:ascii="Times New Roman" w:hAnsi="Times New Roman"/>
          <w:sz w:val="22"/>
          <w:lang w:val="el-GR"/>
        </w:rPr>
        <w:t>ενδοφθάλμια</w:t>
      </w:r>
      <w:proofErr w:type="spellEnd"/>
      <w:r w:rsidR="008C0180" w:rsidRPr="0034122B">
        <w:rPr>
          <w:rFonts w:ascii="Times New Roman" w:hAnsi="Times New Roman"/>
          <w:sz w:val="22"/>
          <w:lang w:val="el-GR"/>
        </w:rPr>
        <w:t xml:space="preserve"> πίεση πρέπει να ελέγχεται </w:t>
      </w:r>
      <w:r w:rsidR="006F10F4">
        <w:rPr>
          <w:rFonts w:ascii="Times New Roman" w:hAnsi="Times New Roman"/>
          <w:sz w:val="22"/>
          <w:lang w:val="el-GR"/>
        </w:rPr>
        <w:t>σε τακτά χρονικά διαστήματα</w:t>
      </w:r>
      <w:r w:rsidR="008C0180" w:rsidRPr="00664FA6">
        <w:rPr>
          <w:rFonts w:ascii="Times New Roman" w:hAnsi="Times New Roman"/>
          <w:sz w:val="22"/>
          <w:lang w:val="el-GR"/>
        </w:rPr>
        <w:t xml:space="preserve"> και συχνά.</w:t>
      </w:r>
      <w:r w:rsidR="008C0180" w:rsidRPr="0087294D">
        <w:rPr>
          <w:rFonts w:ascii="Times New Roman" w:hAnsi="Times New Roman"/>
          <w:sz w:val="22"/>
          <w:lang w:val="el-GR"/>
        </w:rPr>
        <w:t xml:space="preserve">     </w:t>
      </w:r>
    </w:p>
    <w:p w:rsidR="00BE26E2" w:rsidRPr="00956D9D" w:rsidRDefault="008C0180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4D1D6F">
        <w:rPr>
          <w:rFonts w:ascii="Times New Roman" w:hAnsi="Times New Roman"/>
          <w:sz w:val="22"/>
          <w:lang w:val="el-GR"/>
        </w:rPr>
        <w:t xml:space="preserve">Αυτό είναι ιδιαίτερα σημαντικό σε παιδιατρικούς ασθενείς, καθώς ο κίνδυνος οφθαλμικής υπέρτασης λόγω </w:t>
      </w:r>
      <w:proofErr w:type="spellStart"/>
      <w:r w:rsidRPr="004D1D6F">
        <w:rPr>
          <w:rFonts w:ascii="Times New Roman" w:hAnsi="Times New Roman"/>
          <w:sz w:val="22"/>
          <w:lang w:val="el-GR"/>
        </w:rPr>
        <w:t>κορτικοστεροειδών</w:t>
      </w:r>
      <w:proofErr w:type="spellEnd"/>
      <w:r w:rsidRPr="004D1D6F">
        <w:rPr>
          <w:rFonts w:ascii="Times New Roman" w:hAnsi="Times New Roman"/>
          <w:sz w:val="22"/>
          <w:lang w:val="el-GR"/>
        </w:rPr>
        <w:t xml:space="preserve"> </w:t>
      </w:r>
      <w:r w:rsidR="006F10F4">
        <w:rPr>
          <w:rFonts w:ascii="Times New Roman" w:hAnsi="Times New Roman"/>
          <w:sz w:val="22"/>
          <w:lang w:val="el-GR"/>
        </w:rPr>
        <w:t>μπορεί</w:t>
      </w:r>
      <w:r w:rsidRPr="004D1D6F">
        <w:rPr>
          <w:rFonts w:ascii="Times New Roman" w:hAnsi="Times New Roman"/>
          <w:sz w:val="22"/>
          <w:lang w:val="el-GR"/>
        </w:rPr>
        <w:t xml:space="preserve"> να είναι μεγαλύτερος στα παιδιά και να </w:t>
      </w:r>
      <w:r w:rsidR="00AA20DD">
        <w:rPr>
          <w:rFonts w:ascii="Times New Roman" w:hAnsi="Times New Roman"/>
          <w:sz w:val="22"/>
          <w:lang w:val="el-GR"/>
        </w:rPr>
        <w:t>παρουσιαστεί</w:t>
      </w:r>
      <w:r w:rsidRPr="004D1D6F">
        <w:rPr>
          <w:rFonts w:ascii="Times New Roman" w:hAnsi="Times New Roman"/>
          <w:sz w:val="22"/>
          <w:lang w:val="el-GR"/>
        </w:rPr>
        <w:t xml:space="preserve"> νωρίτερα από </w:t>
      </w:r>
      <w:r w:rsidR="00A2788D" w:rsidRPr="004D1D6F">
        <w:rPr>
          <w:rFonts w:ascii="Times New Roman" w:hAnsi="Times New Roman"/>
          <w:sz w:val="22"/>
          <w:lang w:val="el-GR"/>
        </w:rPr>
        <w:t>ότι</w:t>
      </w:r>
      <w:r w:rsidRPr="004D1D6F">
        <w:rPr>
          <w:rFonts w:ascii="Times New Roman" w:hAnsi="Times New Roman"/>
          <w:sz w:val="22"/>
          <w:lang w:val="el-GR"/>
        </w:rPr>
        <w:t xml:space="preserve"> στους ενήλικες. Το MAXIDEX δ</w:t>
      </w:r>
      <w:r w:rsidRPr="00527EE1">
        <w:rPr>
          <w:rFonts w:ascii="Times New Roman" w:hAnsi="Times New Roman"/>
          <w:sz w:val="22"/>
          <w:lang w:val="el-GR"/>
        </w:rPr>
        <w:t>εν έχει εγκριθεί για χρήση σε παιδιατρικούς ασθενείς.</w:t>
      </w:r>
    </w:p>
    <w:p w:rsidR="00BE26E2" w:rsidRPr="00867700" w:rsidRDefault="008C0180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D15AC7">
        <w:rPr>
          <w:rFonts w:ascii="Times New Roman" w:hAnsi="Times New Roman"/>
          <w:sz w:val="22"/>
          <w:lang w:val="el-GR"/>
        </w:rPr>
        <w:t xml:space="preserve">Ο κίνδυνος αυξημένης </w:t>
      </w:r>
      <w:proofErr w:type="spellStart"/>
      <w:r w:rsidRPr="00D15AC7">
        <w:rPr>
          <w:rFonts w:ascii="Times New Roman" w:hAnsi="Times New Roman"/>
          <w:sz w:val="22"/>
          <w:lang w:val="el-GR"/>
        </w:rPr>
        <w:t>ενδοφθάλμιας</w:t>
      </w:r>
      <w:proofErr w:type="spellEnd"/>
      <w:r w:rsidRPr="00D15AC7">
        <w:rPr>
          <w:rFonts w:ascii="Times New Roman" w:hAnsi="Times New Roman"/>
          <w:sz w:val="22"/>
          <w:lang w:val="el-GR"/>
        </w:rPr>
        <w:t xml:space="preserve"> πίεσης </w:t>
      </w:r>
      <w:r w:rsidR="00AA20DD">
        <w:rPr>
          <w:rFonts w:ascii="Times New Roman" w:hAnsi="Times New Roman"/>
          <w:sz w:val="22"/>
          <w:lang w:val="el-GR"/>
        </w:rPr>
        <w:t>και/ή</w:t>
      </w:r>
      <w:r w:rsidRPr="00D15AC7">
        <w:rPr>
          <w:rFonts w:ascii="Times New Roman" w:hAnsi="Times New Roman"/>
          <w:sz w:val="22"/>
          <w:lang w:val="el-GR"/>
        </w:rPr>
        <w:t xml:space="preserve"> σχηματισμού καταρράκτη λόγω </w:t>
      </w:r>
      <w:proofErr w:type="spellStart"/>
      <w:r w:rsidRPr="00D15AC7">
        <w:rPr>
          <w:rFonts w:ascii="Times New Roman" w:hAnsi="Times New Roman"/>
          <w:sz w:val="22"/>
          <w:lang w:val="el-GR"/>
        </w:rPr>
        <w:t>κορτικοστεροειδών</w:t>
      </w:r>
      <w:proofErr w:type="spellEnd"/>
      <w:r w:rsidRPr="00D15AC7">
        <w:rPr>
          <w:rFonts w:ascii="Times New Roman" w:hAnsi="Times New Roman"/>
          <w:sz w:val="22"/>
          <w:lang w:val="el-GR"/>
        </w:rPr>
        <w:t xml:space="preserve"> είναι αυξημένος σε </w:t>
      </w:r>
      <w:r w:rsidR="00E27185" w:rsidRPr="001A3F13">
        <w:rPr>
          <w:rFonts w:ascii="Times New Roman" w:hAnsi="Times New Roman"/>
          <w:sz w:val="22"/>
          <w:lang w:val="el-GR"/>
        </w:rPr>
        <w:t>προδιατεθειμένους</w:t>
      </w:r>
      <w:r w:rsidR="00E27185" w:rsidRPr="000C4EBE">
        <w:rPr>
          <w:rFonts w:ascii="Times New Roman" w:hAnsi="Times New Roman"/>
          <w:sz w:val="22"/>
          <w:lang w:val="el-GR"/>
        </w:rPr>
        <w:t xml:space="preserve"> </w:t>
      </w:r>
      <w:r w:rsidRPr="000C4EBE">
        <w:rPr>
          <w:rFonts w:ascii="Times New Roman" w:hAnsi="Times New Roman"/>
          <w:sz w:val="22"/>
          <w:lang w:val="el-GR"/>
        </w:rPr>
        <w:t xml:space="preserve">ασθενείς </w:t>
      </w:r>
      <w:r w:rsidRPr="00867700">
        <w:rPr>
          <w:rFonts w:ascii="Times New Roman" w:hAnsi="Times New Roman"/>
          <w:sz w:val="22"/>
          <w:lang w:val="el-GR"/>
        </w:rPr>
        <w:t>(π.χ. διαβήτη</w:t>
      </w:r>
      <w:r w:rsidR="00AA20DD">
        <w:rPr>
          <w:rFonts w:ascii="Times New Roman" w:hAnsi="Times New Roman"/>
          <w:sz w:val="22"/>
          <w:lang w:val="el-GR"/>
        </w:rPr>
        <w:t>ς</w:t>
      </w:r>
      <w:r w:rsidRPr="00867700">
        <w:rPr>
          <w:rFonts w:ascii="Times New Roman" w:hAnsi="Times New Roman"/>
          <w:sz w:val="22"/>
          <w:lang w:val="el-GR"/>
        </w:rPr>
        <w:t>).</w:t>
      </w:r>
    </w:p>
    <w:p w:rsidR="00B06585" w:rsidRPr="00B46633" w:rsidRDefault="008C0180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34122B">
        <w:rPr>
          <w:rFonts w:ascii="Times New Roman" w:hAnsi="Times New Roman"/>
          <w:sz w:val="22"/>
          <w:lang w:val="el-GR"/>
        </w:rPr>
        <w:t xml:space="preserve">Σε </w:t>
      </w:r>
      <w:r w:rsidRPr="002607AC">
        <w:rPr>
          <w:rFonts w:ascii="Times New Roman" w:hAnsi="Times New Roman"/>
          <w:sz w:val="22"/>
          <w:lang w:val="el-GR"/>
        </w:rPr>
        <w:t>περίπτωση χρήσης</w:t>
      </w:r>
      <w:r w:rsidRPr="0034122B">
        <w:rPr>
          <w:rFonts w:ascii="Times New Roman" w:hAnsi="Times New Roman"/>
          <w:sz w:val="22"/>
          <w:lang w:val="el-GR"/>
        </w:rPr>
        <w:t xml:space="preserve"> αυτού του φαρμάκου</w:t>
      </w:r>
      <w:r w:rsidRPr="002607AC">
        <w:rPr>
          <w:rFonts w:ascii="Times New Roman" w:hAnsi="Times New Roman"/>
          <w:sz w:val="22"/>
          <w:lang w:val="el-GR"/>
        </w:rPr>
        <w:t xml:space="preserve"> άνω των 10 ημερών συνιστάται συχνός έλεγχος της </w:t>
      </w:r>
      <w:proofErr w:type="spellStart"/>
      <w:r w:rsidRPr="002607AC">
        <w:rPr>
          <w:rFonts w:ascii="Times New Roman" w:hAnsi="Times New Roman"/>
          <w:sz w:val="22"/>
          <w:lang w:val="el-GR"/>
        </w:rPr>
        <w:t>ενδοφθάλμιας</w:t>
      </w:r>
      <w:proofErr w:type="spellEnd"/>
      <w:r w:rsidRPr="002607AC">
        <w:rPr>
          <w:rFonts w:ascii="Times New Roman" w:hAnsi="Times New Roman"/>
          <w:sz w:val="22"/>
          <w:lang w:val="el-GR"/>
        </w:rPr>
        <w:t xml:space="preserve"> πίεσης και του φακού. Από τα οφθαλμικής χρήσης </w:t>
      </w:r>
      <w:proofErr w:type="spellStart"/>
      <w:r w:rsidRPr="002607AC">
        <w:rPr>
          <w:rFonts w:ascii="Times New Roman" w:hAnsi="Times New Roman"/>
          <w:sz w:val="22"/>
          <w:lang w:val="el-GR"/>
        </w:rPr>
        <w:t>κορτικοστεροειδή</w:t>
      </w:r>
      <w:proofErr w:type="spellEnd"/>
      <w:r w:rsidRPr="002607AC">
        <w:rPr>
          <w:rFonts w:ascii="Times New Roman" w:hAnsi="Times New Roman"/>
          <w:sz w:val="22"/>
          <w:lang w:val="el-GR"/>
        </w:rPr>
        <w:t xml:space="preserve"> η </w:t>
      </w:r>
      <w:proofErr w:type="spellStart"/>
      <w:r w:rsidRPr="002607AC">
        <w:rPr>
          <w:rFonts w:ascii="Times New Roman" w:hAnsi="Times New Roman"/>
          <w:sz w:val="22"/>
          <w:lang w:val="el-GR"/>
        </w:rPr>
        <w:t>δεξαμεθαζόνη</w:t>
      </w:r>
      <w:proofErr w:type="spellEnd"/>
      <w:r w:rsidRPr="002607AC">
        <w:rPr>
          <w:rFonts w:ascii="Times New Roman" w:hAnsi="Times New Roman"/>
          <w:sz w:val="22"/>
          <w:lang w:val="el-GR"/>
        </w:rPr>
        <w:t xml:space="preserve"> (0,1%) και η </w:t>
      </w:r>
      <w:proofErr w:type="spellStart"/>
      <w:r w:rsidRPr="002607AC">
        <w:rPr>
          <w:rFonts w:ascii="Times New Roman" w:hAnsi="Times New Roman"/>
          <w:sz w:val="22"/>
          <w:lang w:val="el-GR"/>
        </w:rPr>
        <w:t>πρεδνιζολόνη</w:t>
      </w:r>
      <w:proofErr w:type="spellEnd"/>
      <w:r w:rsidRPr="002607AC">
        <w:rPr>
          <w:rFonts w:ascii="Times New Roman" w:hAnsi="Times New Roman"/>
          <w:sz w:val="22"/>
          <w:lang w:val="el-GR"/>
        </w:rPr>
        <w:t xml:space="preserve"> (1%) προκαλούν την μεγαλύτερη αύξηση της </w:t>
      </w:r>
      <w:proofErr w:type="spellStart"/>
      <w:r w:rsidRPr="002607AC">
        <w:rPr>
          <w:rFonts w:ascii="Times New Roman" w:hAnsi="Times New Roman"/>
          <w:sz w:val="22"/>
          <w:lang w:val="el-GR"/>
        </w:rPr>
        <w:t>ενδοφθάλμιας</w:t>
      </w:r>
      <w:proofErr w:type="spellEnd"/>
      <w:r w:rsidRPr="002607AC">
        <w:rPr>
          <w:rFonts w:ascii="Times New Roman" w:hAnsi="Times New Roman"/>
          <w:sz w:val="22"/>
          <w:lang w:val="el-GR"/>
        </w:rPr>
        <w:t xml:space="preserve"> πίεσης</w:t>
      </w:r>
      <w:r w:rsidR="00B06585" w:rsidRPr="002607AC">
        <w:rPr>
          <w:rFonts w:ascii="Times New Roman" w:hAnsi="Times New Roman"/>
          <w:sz w:val="22"/>
          <w:lang w:val="el-GR"/>
        </w:rPr>
        <w:t>.</w:t>
      </w:r>
    </w:p>
    <w:p w:rsidR="004D1D6F" w:rsidRPr="00B46633" w:rsidRDefault="004D1D6F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AB794D" w:rsidRPr="00B06585" w:rsidRDefault="00AB794D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34122B">
        <w:rPr>
          <w:rFonts w:ascii="Times New Roman" w:hAnsi="Times New Roman"/>
          <w:sz w:val="22"/>
          <w:lang w:val="el-GR"/>
        </w:rPr>
        <w:t xml:space="preserve">Τα </w:t>
      </w:r>
      <w:proofErr w:type="spellStart"/>
      <w:r w:rsidRPr="0034122B">
        <w:rPr>
          <w:rFonts w:ascii="Times New Roman" w:hAnsi="Times New Roman"/>
          <w:sz w:val="22"/>
          <w:lang w:val="el-GR"/>
        </w:rPr>
        <w:t>κορτικοστεροειδή</w:t>
      </w:r>
      <w:proofErr w:type="spellEnd"/>
      <w:r w:rsidRPr="0034122B">
        <w:rPr>
          <w:rFonts w:ascii="Times New Roman" w:hAnsi="Times New Roman"/>
          <w:sz w:val="22"/>
          <w:lang w:val="el-GR"/>
        </w:rPr>
        <w:t xml:space="preserve"> </w:t>
      </w:r>
      <w:r w:rsidR="00AA20DD">
        <w:rPr>
          <w:rFonts w:ascii="Times New Roman" w:hAnsi="Times New Roman"/>
          <w:sz w:val="22"/>
          <w:lang w:val="el-GR"/>
        </w:rPr>
        <w:t>μπορεί</w:t>
      </w:r>
      <w:r w:rsidRPr="0034122B">
        <w:rPr>
          <w:rFonts w:ascii="Times New Roman" w:hAnsi="Times New Roman"/>
          <w:sz w:val="22"/>
          <w:lang w:val="el-GR"/>
        </w:rPr>
        <w:t xml:space="preserve"> να μειώσουν την αντίσταση και να συμβάλουν στη δημιουργία </w:t>
      </w:r>
      <w:proofErr w:type="spellStart"/>
      <w:r w:rsidRPr="0034122B">
        <w:rPr>
          <w:rFonts w:ascii="Times New Roman" w:hAnsi="Times New Roman"/>
          <w:sz w:val="22"/>
          <w:lang w:val="el-GR"/>
        </w:rPr>
        <w:t>βακτηριακών</w:t>
      </w:r>
      <w:proofErr w:type="spellEnd"/>
      <w:r w:rsidRPr="0034122B">
        <w:rPr>
          <w:rFonts w:ascii="Times New Roman" w:hAnsi="Times New Roman"/>
          <w:sz w:val="22"/>
          <w:lang w:val="el-GR"/>
        </w:rPr>
        <w:t xml:space="preserve">, </w:t>
      </w:r>
      <w:r w:rsidR="00AA20DD">
        <w:rPr>
          <w:rFonts w:ascii="Times New Roman" w:hAnsi="Times New Roman"/>
          <w:sz w:val="22"/>
          <w:lang w:val="el-GR"/>
        </w:rPr>
        <w:t xml:space="preserve">ιογενών ή </w:t>
      </w:r>
      <w:proofErr w:type="spellStart"/>
      <w:r w:rsidRPr="0034122B">
        <w:rPr>
          <w:rFonts w:ascii="Times New Roman" w:hAnsi="Times New Roman"/>
          <w:sz w:val="22"/>
          <w:lang w:val="el-GR"/>
        </w:rPr>
        <w:t>μυκητιασικών</w:t>
      </w:r>
      <w:proofErr w:type="spellEnd"/>
      <w:r w:rsidRPr="0034122B">
        <w:rPr>
          <w:rFonts w:ascii="Times New Roman" w:hAnsi="Times New Roman"/>
          <w:sz w:val="22"/>
          <w:lang w:val="el-GR"/>
        </w:rPr>
        <w:t xml:space="preserve"> </w:t>
      </w:r>
      <w:r w:rsidR="00AA20DD">
        <w:rPr>
          <w:rFonts w:ascii="Times New Roman" w:hAnsi="Times New Roman"/>
          <w:sz w:val="22"/>
          <w:lang w:val="el-GR"/>
        </w:rPr>
        <w:t>λοιμώξεων</w:t>
      </w:r>
      <w:r w:rsidRPr="0034122B">
        <w:rPr>
          <w:rFonts w:ascii="Times New Roman" w:hAnsi="Times New Roman"/>
          <w:sz w:val="22"/>
          <w:lang w:val="el-GR"/>
        </w:rPr>
        <w:t xml:space="preserve"> και να καλύψουν</w:t>
      </w:r>
      <w:r w:rsidRPr="00664FA6">
        <w:rPr>
          <w:rFonts w:ascii="Times New Roman" w:hAnsi="Times New Roman"/>
          <w:sz w:val="22"/>
          <w:lang w:val="el-GR"/>
        </w:rPr>
        <w:t xml:space="preserve"> </w:t>
      </w:r>
      <w:r w:rsidR="00AA20DD">
        <w:rPr>
          <w:rFonts w:ascii="Times New Roman" w:hAnsi="Times New Roman"/>
          <w:sz w:val="22"/>
          <w:lang w:val="el-GR"/>
        </w:rPr>
        <w:t xml:space="preserve">τα </w:t>
      </w:r>
      <w:r w:rsidRPr="0087294D">
        <w:rPr>
          <w:rFonts w:ascii="Times New Roman" w:hAnsi="Times New Roman"/>
          <w:sz w:val="22"/>
          <w:lang w:val="el-GR"/>
        </w:rPr>
        <w:t xml:space="preserve">κλινικά σημεία </w:t>
      </w:r>
      <w:r w:rsidR="00AA20DD">
        <w:rPr>
          <w:rFonts w:ascii="Times New Roman" w:hAnsi="Times New Roman"/>
          <w:sz w:val="22"/>
          <w:lang w:val="el-GR"/>
        </w:rPr>
        <w:t xml:space="preserve">μιας </w:t>
      </w:r>
      <w:r w:rsidRPr="0087294D">
        <w:rPr>
          <w:rFonts w:ascii="Times New Roman" w:hAnsi="Times New Roman"/>
          <w:sz w:val="22"/>
          <w:lang w:val="el-GR"/>
        </w:rPr>
        <w:t>λοίμωξης.</w:t>
      </w:r>
    </w:p>
    <w:p w:rsidR="00AB794D" w:rsidRPr="0034122B" w:rsidRDefault="00AB794D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AB794D" w:rsidRPr="00664FA6" w:rsidRDefault="00AB794D" w:rsidP="00AB794D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34122B">
        <w:rPr>
          <w:rFonts w:ascii="Times New Roman" w:hAnsi="Times New Roman"/>
          <w:sz w:val="22"/>
          <w:lang w:val="el-GR"/>
        </w:rPr>
        <w:t xml:space="preserve">Η </w:t>
      </w:r>
      <w:proofErr w:type="spellStart"/>
      <w:r w:rsidRPr="0034122B">
        <w:rPr>
          <w:rFonts w:ascii="Times New Roman" w:hAnsi="Times New Roman"/>
          <w:sz w:val="22"/>
          <w:lang w:val="el-GR"/>
        </w:rPr>
        <w:t>μυκητιασική</w:t>
      </w:r>
      <w:proofErr w:type="spellEnd"/>
      <w:r w:rsidRPr="0034122B">
        <w:rPr>
          <w:rFonts w:ascii="Times New Roman" w:hAnsi="Times New Roman"/>
          <w:sz w:val="22"/>
          <w:lang w:val="el-GR"/>
        </w:rPr>
        <w:t xml:space="preserve"> λοίμωξη θα πρέπει να εξετάζεται σε ασθενείς με επίμονα έλκη του κερατοειδούς. Εάν συμβεί </w:t>
      </w:r>
      <w:proofErr w:type="spellStart"/>
      <w:r w:rsidRPr="0034122B">
        <w:rPr>
          <w:rFonts w:ascii="Times New Roman" w:hAnsi="Times New Roman"/>
          <w:sz w:val="22"/>
          <w:lang w:val="el-GR"/>
        </w:rPr>
        <w:t>μυκητιασική</w:t>
      </w:r>
      <w:proofErr w:type="spellEnd"/>
      <w:r w:rsidRPr="0034122B">
        <w:rPr>
          <w:rFonts w:ascii="Times New Roman" w:hAnsi="Times New Roman"/>
          <w:sz w:val="22"/>
          <w:lang w:val="el-GR"/>
        </w:rPr>
        <w:t xml:space="preserve"> λοίμωξη, η θεραπεία με </w:t>
      </w:r>
      <w:proofErr w:type="spellStart"/>
      <w:r w:rsidRPr="0034122B">
        <w:rPr>
          <w:rFonts w:ascii="Times New Roman" w:hAnsi="Times New Roman"/>
          <w:sz w:val="22"/>
          <w:lang w:val="el-GR"/>
        </w:rPr>
        <w:t>κορτικοστεροειδή</w:t>
      </w:r>
      <w:proofErr w:type="spellEnd"/>
      <w:r w:rsidRPr="0034122B">
        <w:rPr>
          <w:rFonts w:ascii="Times New Roman" w:hAnsi="Times New Roman"/>
          <w:sz w:val="22"/>
          <w:lang w:val="el-GR"/>
        </w:rPr>
        <w:t xml:space="preserve"> θα πρέπει να διακόπτεται.</w:t>
      </w:r>
      <w:r w:rsidRPr="00664FA6">
        <w:rPr>
          <w:rFonts w:ascii="Times New Roman" w:hAnsi="Times New Roman"/>
          <w:sz w:val="22"/>
          <w:lang w:val="el-GR"/>
        </w:rPr>
        <w:t xml:space="preserve"> </w:t>
      </w:r>
    </w:p>
    <w:p w:rsidR="00AB794D" w:rsidRPr="004D1D6F" w:rsidRDefault="00AB794D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4D1D6F" w:rsidRDefault="007B4839" w:rsidP="007B4839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527EE1">
        <w:rPr>
          <w:rFonts w:ascii="Times New Roman" w:hAnsi="Times New Roman"/>
          <w:sz w:val="22"/>
          <w:lang w:val="el-GR"/>
        </w:rPr>
        <w:t xml:space="preserve">Τα τοπικά οφθαλμικά </w:t>
      </w:r>
      <w:proofErr w:type="spellStart"/>
      <w:r w:rsidRPr="00527EE1">
        <w:rPr>
          <w:rFonts w:ascii="Times New Roman" w:hAnsi="Times New Roman"/>
          <w:sz w:val="22"/>
          <w:lang w:val="el-GR"/>
        </w:rPr>
        <w:t>κορτικοστεροειδή</w:t>
      </w:r>
      <w:proofErr w:type="spellEnd"/>
      <w:r w:rsidRPr="00527EE1">
        <w:rPr>
          <w:rFonts w:ascii="Times New Roman" w:hAnsi="Times New Roman"/>
          <w:sz w:val="22"/>
          <w:lang w:val="el-GR"/>
        </w:rPr>
        <w:t xml:space="preserve"> </w:t>
      </w:r>
      <w:r w:rsidR="00AA20DD">
        <w:rPr>
          <w:rFonts w:ascii="Times New Roman" w:hAnsi="Times New Roman"/>
          <w:sz w:val="22"/>
          <w:lang w:val="el-GR"/>
        </w:rPr>
        <w:t>μπορεί</w:t>
      </w:r>
      <w:r w:rsidRPr="00527EE1">
        <w:rPr>
          <w:rFonts w:ascii="Times New Roman" w:hAnsi="Times New Roman"/>
          <w:sz w:val="22"/>
          <w:lang w:val="el-GR"/>
        </w:rPr>
        <w:t xml:space="preserve"> να επιβραδύνουν </w:t>
      </w:r>
      <w:r w:rsidR="00E767AD" w:rsidRPr="00D15AC7">
        <w:rPr>
          <w:rFonts w:ascii="Times New Roman" w:hAnsi="Times New Roman"/>
          <w:sz w:val="22"/>
          <w:lang w:val="el-GR"/>
        </w:rPr>
        <w:t xml:space="preserve">την επούλωση </w:t>
      </w:r>
      <w:r w:rsidR="00E767AD" w:rsidRPr="00E72DF6">
        <w:rPr>
          <w:rFonts w:ascii="Times New Roman" w:hAnsi="Times New Roman"/>
          <w:sz w:val="22"/>
          <w:lang w:val="el-GR"/>
        </w:rPr>
        <w:t>ελκών</w:t>
      </w:r>
      <w:r w:rsidR="00E767AD" w:rsidRPr="00D15AC7">
        <w:rPr>
          <w:rFonts w:ascii="Times New Roman" w:hAnsi="Times New Roman"/>
          <w:sz w:val="22"/>
          <w:lang w:val="el-GR"/>
        </w:rPr>
        <w:t xml:space="preserve"> και την αποκατάσταση  του επιθηλίου  (οι οφθαλμικές αλοιφές περισσότερο από τις οφθαλμικές σταγόνες).</w:t>
      </w:r>
      <w:r w:rsidRPr="001A3F13">
        <w:rPr>
          <w:rFonts w:ascii="Times New Roman" w:hAnsi="Times New Roman"/>
          <w:sz w:val="22"/>
          <w:lang w:val="el-GR"/>
        </w:rPr>
        <w:t xml:space="preserve"> </w:t>
      </w:r>
      <w:r w:rsidRPr="008A531E">
        <w:rPr>
          <w:rFonts w:ascii="Times New Roman" w:hAnsi="Times New Roman"/>
          <w:sz w:val="22"/>
          <w:lang w:val="el-GR"/>
        </w:rPr>
        <w:t>Τα τοπικά</w:t>
      </w:r>
      <w:r w:rsidRPr="000C4EBE">
        <w:rPr>
          <w:rFonts w:ascii="Times New Roman" w:hAnsi="Times New Roman"/>
          <w:sz w:val="22"/>
          <w:lang w:val="el-GR"/>
        </w:rPr>
        <w:t xml:space="preserve"> ΜΣΑΦ είναι επίσης γνωστό ότι επιβραδύνουν ή καθυστερούν την επούλωση. </w:t>
      </w:r>
      <w:r w:rsidR="00D30400" w:rsidRPr="00D30400">
        <w:rPr>
          <w:rFonts w:ascii="Times New Roman" w:hAnsi="Times New Roman"/>
          <w:sz w:val="22"/>
          <w:lang w:val="el-GR"/>
        </w:rPr>
        <w:t xml:space="preserve">Η ταυτόχρονη χρήση </w:t>
      </w:r>
      <w:r w:rsidR="00AA20DD">
        <w:rPr>
          <w:rFonts w:ascii="Times New Roman" w:hAnsi="Times New Roman"/>
          <w:sz w:val="22"/>
          <w:lang w:val="el-GR"/>
        </w:rPr>
        <w:t xml:space="preserve">τοπικών </w:t>
      </w:r>
      <w:r w:rsidR="00D30400" w:rsidRPr="00D30400">
        <w:rPr>
          <w:rFonts w:ascii="Times New Roman" w:hAnsi="Times New Roman"/>
          <w:sz w:val="22"/>
          <w:lang w:val="el-GR"/>
        </w:rPr>
        <w:t xml:space="preserve">ΜΣΑΦ και τοπικών στεροειδών </w:t>
      </w:r>
      <w:r w:rsidR="00AA20DD">
        <w:rPr>
          <w:rFonts w:ascii="Times New Roman" w:hAnsi="Times New Roman"/>
          <w:sz w:val="22"/>
          <w:lang w:val="el-GR"/>
        </w:rPr>
        <w:t>μπορεί</w:t>
      </w:r>
      <w:r w:rsidR="00D30400" w:rsidRPr="00D30400">
        <w:rPr>
          <w:rFonts w:ascii="Times New Roman" w:hAnsi="Times New Roman"/>
          <w:sz w:val="22"/>
          <w:lang w:val="el-GR"/>
        </w:rPr>
        <w:t xml:space="preserve"> να αυξήσει την πιθανότητα προβλημάτων επούλωσης (βλ. </w:t>
      </w:r>
      <w:r w:rsidR="00D30400">
        <w:rPr>
          <w:rFonts w:ascii="Times New Roman" w:hAnsi="Times New Roman"/>
          <w:sz w:val="22"/>
          <w:lang w:val="el-GR"/>
        </w:rPr>
        <w:t>παράγραφος</w:t>
      </w:r>
      <w:r w:rsidR="00D30400" w:rsidRPr="00B46633">
        <w:rPr>
          <w:rFonts w:ascii="Times New Roman" w:hAnsi="Times New Roman"/>
          <w:sz w:val="22"/>
          <w:lang w:val="el-GR"/>
        </w:rPr>
        <w:t xml:space="preserve"> </w:t>
      </w:r>
      <w:r w:rsidR="00D30400" w:rsidRPr="00D30400">
        <w:rPr>
          <w:rFonts w:ascii="Times New Roman" w:hAnsi="Times New Roman"/>
          <w:sz w:val="22"/>
          <w:lang w:val="el-GR"/>
        </w:rPr>
        <w:t>4.5).</w:t>
      </w:r>
    </w:p>
    <w:p w:rsidR="00D30400" w:rsidRPr="00D30400" w:rsidRDefault="00D30400" w:rsidP="007B4839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BE26E2" w:rsidRPr="000C4EBE" w:rsidRDefault="00E767AD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E72DF6">
        <w:rPr>
          <w:rFonts w:ascii="Times New Roman" w:hAnsi="Times New Roman"/>
          <w:sz w:val="22"/>
          <w:lang w:val="el-GR"/>
        </w:rPr>
        <w:t xml:space="preserve">Σε </w:t>
      </w:r>
      <w:r w:rsidRPr="00324208">
        <w:rPr>
          <w:rFonts w:ascii="Times New Roman" w:hAnsi="Times New Roman"/>
          <w:sz w:val="22"/>
          <w:lang w:val="el-GR"/>
        </w:rPr>
        <w:t>παθήσεις οι οποίες προκαλούν λέπτυνση του κερατοειδούς ή του σκληρού είναι γνωστό ότι προκαλούν</w:t>
      </w:r>
      <w:r w:rsidR="002E1ED2" w:rsidRPr="00527EE1">
        <w:rPr>
          <w:rFonts w:ascii="Times New Roman" w:hAnsi="Times New Roman"/>
          <w:sz w:val="22"/>
          <w:lang w:val="el-GR"/>
        </w:rPr>
        <w:t>ται διατρήσεις με την χρήση τοπ</w:t>
      </w:r>
      <w:r w:rsidRPr="00956D9D">
        <w:rPr>
          <w:rFonts w:ascii="Times New Roman" w:hAnsi="Times New Roman"/>
          <w:sz w:val="22"/>
          <w:lang w:val="el-GR"/>
        </w:rPr>
        <w:t xml:space="preserve">ικών </w:t>
      </w:r>
      <w:proofErr w:type="spellStart"/>
      <w:r w:rsidRPr="00956D9D">
        <w:rPr>
          <w:rFonts w:ascii="Times New Roman" w:hAnsi="Times New Roman"/>
          <w:sz w:val="22"/>
          <w:lang w:val="el-GR"/>
        </w:rPr>
        <w:t>κορ</w:t>
      </w:r>
      <w:r w:rsidR="002E1ED2" w:rsidRPr="00D15AC7">
        <w:rPr>
          <w:rFonts w:ascii="Times New Roman" w:hAnsi="Times New Roman"/>
          <w:sz w:val="22"/>
          <w:lang w:val="el-GR"/>
        </w:rPr>
        <w:t>τ</w:t>
      </w:r>
      <w:r w:rsidRPr="00D33042">
        <w:rPr>
          <w:rFonts w:ascii="Times New Roman" w:hAnsi="Times New Roman"/>
          <w:sz w:val="22"/>
          <w:lang w:val="el-GR"/>
        </w:rPr>
        <w:t>ικοστεροειδών</w:t>
      </w:r>
      <w:proofErr w:type="spellEnd"/>
      <w:r w:rsidRPr="00D33042">
        <w:rPr>
          <w:rFonts w:ascii="Times New Roman" w:hAnsi="Times New Roman"/>
          <w:sz w:val="22"/>
          <w:lang w:val="el-GR"/>
        </w:rPr>
        <w:t xml:space="preserve">. </w:t>
      </w:r>
    </w:p>
    <w:p w:rsidR="0087294D" w:rsidRDefault="00AF4A7C" w:rsidP="00AF4A7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34122B">
        <w:rPr>
          <w:rFonts w:ascii="Times New Roman" w:hAnsi="Times New Roman"/>
          <w:sz w:val="22"/>
          <w:lang w:val="el-GR"/>
        </w:rPr>
        <w:t xml:space="preserve">Η χρήση φακών επαφής  </w:t>
      </w:r>
      <w:r w:rsidR="00EB09F8">
        <w:rPr>
          <w:rFonts w:ascii="Times New Roman" w:hAnsi="Times New Roman"/>
          <w:sz w:val="22"/>
          <w:lang w:val="el-GR"/>
        </w:rPr>
        <w:t>να αποφε</w:t>
      </w:r>
      <w:r w:rsidR="001B29BB">
        <w:rPr>
          <w:rFonts w:ascii="Times New Roman" w:hAnsi="Times New Roman"/>
          <w:sz w:val="22"/>
          <w:lang w:val="el-GR"/>
        </w:rPr>
        <w:t>ύ</w:t>
      </w:r>
      <w:r w:rsidR="00EB09F8">
        <w:rPr>
          <w:rFonts w:ascii="Times New Roman" w:hAnsi="Times New Roman"/>
          <w:sz w:val="22"/>
          <w:lang w:val="el-GR"/>
        </w:rPr>
        <w:t xml:space="preserve">γεται </w:t>
      </w:r>
      <w:r w:rsidRPr="0034122B">
        <w:rPr>
          <w:rFonts w:ascii="Times New Roman" w:hAnsi="Times New Roman"/>
          <w:sz w:val="22"/>
          <w:lang w:val="el-GR"/>
        </w:rPr>
        <w:t xml:space="preserve">κατά τη διάρκεια της θεραπείας μιας οφθαλμικής φλεγμονής. </w:t>
      </w:r>
    </w:p>
    <w:p w:rsidR="0087294D" w:rsidRPr="0087294D" w:rsidRDefault="00AF4A7C" w:rsidP="0087294D">
      <w:pPr>
        <w:ind w:left="567"/>
        <w:rPr>
          <w:rFonts w:ascii="Times New Roman" w:hAnsi="Times New Roman"/>
          <w:sz w:val="22"/>
          <w:lang w:val="el-GR"/>
        </w:rPr>
      </w:pPr>
      <w:r w:rsidRPr="0034122B">
        <w:rPr>
          <w:rFonts w:ascii="Times New Roman" w:hAnsi="Times New Roman"/>
          <w:sz w:val="22"/>
          <w:lang w:val="el-GR"/>
        </w:rPr>
        <w:lastRenderedPageBreak/>
        <w:t xml:space="preserve">Το MAXIDEX περιέχει χλωριούχο </w:t>
      </w:r>
      <w:proofErr w:type="spellStart"/>
      <w:r w:rsidRPr="0034122B">
        <w:rPr>
          <w:rFonts w:ascii="Times New Roman" w:hAnsi="Times New Roman"/>
          <w:sz w:val="22"/>
          <w:lang w:val="el-GR"/>
        </w:rPr>
        <w:t>βενζαλκ</w:t>
      </w:r>
      <w:r w:rsidR="001A655F">
        <w:rPr>
          <w:rFonts w:ascii="Times New Roman" w:hAnsi="Times New Roman"/>
          <w:sz w:val="22"/>
          <w:lang w:val="el-GR"/>
        </w:rPr>
        <w:t>ώ</w:t>
      </w:r>
      <w:r w:rsidRPr="0034122B">
        <w:rPr>
          <w:rFonts w:ascii="Times New Roman" w:hAnsi="Times New Roman"/>
          <w:sz w:val="22"/>
          <w:lang w:val="el-GR"/>
        </w:rPr>
        <w:t>νιο</w:t>
      </w:r>
      <w:proofErr w:type="spellEnd"/>
      <w:r w:rsidRPr="0034122B">
        <w:rPr>
          <w:rFonts w:ascii="Times New Roman" w:hAnsi="Times New Roman"/>
          <w:sz w:val="22"/>
          <w:lang w:val="el-GR"/>
        </w:rPr>
        <w:t xml:space="preserve"> το οποίο </w:t>
      </w:r>
      <w:r w:rsidR="0087294D">
        <w:rPr>
          <w:rFonts w:ascii="Times New Roman" w:hAnsi="Times New Roman"/>
          <w:sz w:val="22"/>
          <w:lang w:val="el-GR"/>
        </w:rPr>
        <w:t>μπορεί</w:t>
      </w:r>
      <w:r w:rsidRPr="0034122B">
        <w:rPr>
          <w:rFonts w:ascii="Times New Roman" w:hAnsi="Times New Roman"/>
          <w:sz w:val="22"/>
          <w:lang w:val="el-GR"/>
        </w:rPr>
        <w:t xml:space="preserve"> να προκαλέσει ερεθισμό</w:t>
      </w:r>
      <w:r w:rsidR="0087294D">
        <w:rPr>
          <w:rFonts w:ascii="Times New Roman" w:hAnsi="Times New Roman"/>
          <w:sz w:val="22"/>
          <w:lang w:val="el-GR"/>
        </w:rPr>
        <w:t xml:space="preserve"> στους οφθαλμούς</w:t>
      </w:r>
      <w:r w:rsidRPr="0034122B">
        <w:rPr>
          <w:rFonts w:ascii="Times New Roman" w:hAnsi="Times New Roman"/>
          <w:sz w:val="22"/>
          <w:lang w:val="el-GR"/>
        </w:rPr>
        <w:t xml:space="preserve"> και είναι γνωστό ότι αποχρωματίζει τους μαλακούς φακούς επαφής. </w:t>
      </w:r>
      <w:r w:rsidR="0087294D" w:rsidRPr="0087294D">
        <w:rPr>
          <w:rFonts w:ascii="Times New Roman" w:hAnsi="Times New Roman"/>
          <w:sz w:val="22"/>
          <w:lang w:val="el-GR"/>
        </w:rPr>
        <w:t xml:space="preserve">Η επαφή με μαλακούς φακούς επαφής θα πρέπει να αποφεύγεται. </w:t>
      </w:r>
      <w:r w:rsidR="001A655F" w:rsidRPr="001A655F">
        <w:rPr>
          <w:rFonts w:ascii="Times New Roman" w:hAnsi="Times New Roman"/>
          <w:sz w:val="22"/>
          <w:lang w:val="el-GR"/>
        </w:rPr>
        <w:t>Στην περίπτωση που επιτρέπεται στους ασθενείς να φορούν φακούς επαφής</w:t>
      </w:r>
      <w:r w:rsidR="001A655F">
        <w:rPr>
          <w:rFonts w:ascii="Times New Roman" w:hAnsi="Times New Roman"/>
          <w:sz w:val="22"/>
          <w:lang w:val="el-GR"/>
        </w:rPr>
        <w:t>, π</w:t>
      </w:r>
      <w:r w:rsidR="0087294D" w:rsidRPr="0087294D">
        <w:rPr>
          <w:rFonts w:ascii="Times New Roman" w:hAnsi="Times New Roman"/>
          <w:sz w:val="22"/>
          <w:lang w:val="el-GR"/>
        </w:rPr>
        <w:t xml:space="preserve">ρέπει να </w:t>
      </w:r>
      <w:r w:rsidR="001A655F">
        <w:rPr>
          <w:rFonts w:ascii="Times New Roman" w:hAnsi="Times New Roman"/>
          <w:sz w:val="22"/>
          <w:lang w:val="el-GR"/>
        </w:rPr>
        <w:t xml:space="preserve">τους </w:t>
      </w:r>
      <w:r w:rsidR="0087294D" w:rsidRPr="0087294D">
        <w:rPr>
          <w:rFonts w:ascii="Times New Roman" w:hAnsi="Times New Roman"/>
          <w:sz w:val="22"/>
          <w:lang w:val="el-GR"/>
        </w:rPr>
        <w:t xml:space="preserve">συμβουλεύετε να βγάζουν τους φακούς επαφής πριν την εφαρμογή του MAXIDEX και να περιμένουν </w:t>
      </w:r>
      <w:r w:rsidR="001A655F">
        <w:rPr>
          <w:rFonts w:ascii="Times New Roman" w:hAnsi="Times New Roman"/>
          <w:sz w:val="22"/>
          <w:lang w:val="el-GR"/>
        </w:rPr>
        <w:t xml:space="preserve">τουλάχιστον </w:t>
      </w:r>
      <w:r w:rsidR="0087294D" w:rsidRPr="0087294D">
        <w:rPr>
          <w:rFonts w:ascii="Times New Roman" w:hAnsi="Times New Roman"/>
          <w:sz w:val="22"/>
          <w:lang w:val="el-GR"/>
        </w:rPr>
        <w:t xml:space="preserve">15 λεπτά </w:t>
      </w:r>
      <w:r w:rsidR="001A655F">
        <w:rPr>
          <w:rFonts w:ascii="Times New Roman" w:hAnsi="Times New Roman"/>
          <w:sz w:val="22"/>
          <w:lang w:val="el-GR"/>
        </w:rPr>
        <w:t xml:space="preserve"> </w:t>
      </w:r>
      <w:r w:rsidR="0087294D" w:rsidRPr="0087294D">
        <w:rPr>
          <w:rFonts w:ascii="Times New Roman" w:hAnsi="Times New Roman"/>
          <w:sz w:val="22"/>
          <w:lang w:val="el-GR"/>
        </w:rPr>
        <w:t xml:space="preserve">πριν </w:t>
      </w:r>
      <w:r w:rsidR="0087294D" w:rsidRPr="0034122B">
        <w:rPr>
          <w:rFonts w:ascii="Times New Roman" w:hAnsi="Times New Roman"/>
          <w:sz w:val="22"/>
          <w:lang w:val="el-GR"/>
        </w:rPr>
        <w:t>την επανατοποθέτησή τους</w:t>
      </w:r>
      <w:r w:rsidR="0087294D" w:rsidRPr="0087294D">
        <w:rPr>
          <w:rFonts w:ascii="Times New Roman" w:hAnsi="Times New Roman"/>
          <w:sz w:val="22"/>
          <w:lang w:val="el-GR"/>
        </w:rPr>
        <w:t>.</w:t>
      </w:r>
    </w:p>
    <w:p w:rsidR="00BE26E2" w:rsidRPr="00664FA6" w:rsidRDefault="00BE26E2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CD1028" w:rsidRPr="00956D9D" w:rsidRDefault="008C0180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4D1D6F">
        <w:rPr>
          <w:rFonts w:ascii="Times New Roman" w:hAnsi="Times New Roman"/>
          <w:sz w:val="22"/>
          <w:lang w:val="el-GR"/>
        </w:rPr>
        <w:t>Οι αθλητές πρέπει να προσέχουν διότι αυτό το φάρμακο περιέχει ένα δραστικό συστατικό που μπορεί να δώσει θετικό αποτέλεσμα σε τυχόν έλεγχο λήψης αναβολικ</w:t>
      </w:r>
      <w:r w:rsidRPr="00527EE1">
        <w:rPr>
          <w:rFonts w:ascii="Times New Roman" w:hAnsi="Times New Roman"/>
          <w:sz w:val="22"/>
          <w:lang w:val="el-GR"/>
        </w:rPr>
        <w:t>ών (</w:t>
      </w:r>
      <w:proofErr w:type="spellStart"/>
      <w:r w:rsidRPr="00527EE1">
        <w:rPr>
          <w:rFonts w:ascii="Times New Roman" w:hAnsi="Times New Roman"/>
          <w:sz w:val="22"/>
          <w:lang w:val="el-GR"/>
        </w:rPr>
        <w:t>anti</w:t>
      </w:r>
      <w:proofErr w:type="spellEnd"/>
      <w:r w:rsidRPr="00527EE1">
        <w:rPr>
          <w:rFonts w:ascii="Times New Roman" w:hAnsi="Times New Roman"/>
          <w:sz w:val="22"/>
          <w:lang w:val="el-GR"/>
        </w:rPr>
        <w:t xml:space="preserve"> </w:t>
      </w:r>
      <w:proofErr w:type="spellStart"/>
      <w:r w:rsidRPr="00527EE1">
        <w:rPr>
          <w:rFonts w:ascii="Times New Roman" w:hAnsi="Times New Roman"/>
          <w:sz w:val="22"/>
          <w:lang w:val="el-GR"/>
        </w:rPr>
        <w:t>doping</w:t>
      </w:r>
      <w:proofErr w:type="spellEnd"/>
      <w:r w:rsidRPr="00527EE1">
        <w:rPr>
          <w:rFonts w:ascii="Times New Roman" w:hAnsi="Times New Roman"/>
          <w:sz w:val="22"/>
          <w:lang w:val="el-GR"/>
        </w:rPr>
        <w:t>).</w:t>
      </w:r>
    </w:p>
    <w:p w:rsidR="00CD1028" w:rsidRPr="00D15AC7" w:rsidRDefault="00CD1028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CD1028" w:rsidRPr="008A531E" w:rsidRDefault="00E767AD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  <w:r w:rsidRPr="001A3F13">
        <w:rPr>
          <w:rFonts w:ascii="Times New Roman" w:hAnsi="Times New Roman"/>
          <w:sz w:val="22"/>
          <w:lang w:val="el-GR"/>
        </w:rPr>
        <w:t>Σε περίπτωση υπερευαισθησίας σταματήστε τη θεραπεία.</w:t>
      </w:r>
    </w:p>
    <w:p w:rsidR="00BE26E2" w:rsidRPr="008A5192" w:rsidRDefault="008C0180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 w:rsidRPr="000C4EBE">
        <w:rPr>
          <w:rFonts w:ascii="Times New Roman" w:hAnsi="Times New Roman"/>
          <w:sz w:val="22"/>
          <w:lang w:val="el-GR"/>
        </w:rPr>
        <w:t xml:space="preserve">  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2607AC">
        <w:rPr>
          <w:rFonts w:ascii="Times New Roman" w:hAnsi="Times New Roman"/>
          <w:b/>
          <w:spacing w:val="-1"/>
          <w:sz w:val="22"/>
          <w:lang w:val="el-GR"/>
        </w:rPr>
        <w:t>4.5</w:t>
      </w:r>
      <w:r w:rsidRPr="002607AC">
        <w:rPr>
          <w:rFonts w:ascii="Times New Roman" w:hAnsi="Times New Roman"/>
          <w:b/>
          <w:spacing w:val="-1"/>
          <w:sz w:val="22"/>
          <w:lang w:val="el-GR"/>
        </w:rPr>
        <w:tab/>
        <w:t xml:space="preserve">Αλληλεπιδράσεις με άλλα </w:t>
      </w:r>
      <w:r w:rsidR="001A655F">
        <w:rPr>
          <w:rFonts w:ascii="Times New Roman" w:hAnsi="Times New Roman"/>
          <w:b/>
          <w:spacing w:val="-1"/>
          <w:sz w:val="22"/>
          <w:lang w:val="el-GR"/>
        </w:rPr>
        <w:t>φαρμακευτικά προϊόντα</w:t>
      </w:r>
      <w:r w:rsidRPr="002607AC">
        <w:rPr>
          <w:rFonts w:ascii="Times New Roman" w:hAnsi="Times New Roman"/>
          <w:b/>
          <w:spacing w:val="-1"/>
          <w:sz w:val="22"/>
          <w:lang w:val="el-GR"/>
        </w:rPr>
        <w:t xml:space="preserve"> και άλλες μορφές αλληλεπίδρασης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Η ταυτόχρονη χρήση τοπικών στεροειδών και </w:t>
      </w:r>
      <w:r w:rsidR="00324208">
        <w:rPr>
          <w:rFonts w:ascii="Times New Roman" w:hAnsi="Times New Roman"/>
          <w:sz w:val="22"/>
          <w:szCs w:val="22"/>
          <w:lang w:val="el-GR"/>
        </w:rPr>
        <w:t xml:space="preserve">τοπικών </w:t>
      </w:r>
      <w:r>
        <w:rPr>
          <w:rFonts w:ascii="Times New Roman" w:hAnsi="Times New Roman"/>
          <w:sz w:val="22"/>
          <w:szCs w:val="22"/>
          <w:lang w:val="el-GR"/>
        </w:rPr>
        <w:t xml:space="preserve">ΜΣΑΦ </w:t>
      </w:r>
      <w:r w:rsidR="001A655F">
        <w:rPr>
          <w:rFonts w:ascii="Times New Roman" w:hAnsi="Times New Roman"/>
          <w:sz w:val="22"/>
          <w:szCs w:val="22"/>
          <w:lang w:val="el-GR"/>
        </w:rPr>
        <w:t>μπορεί</w:t>
      </w:r>
      <w:r>
        <w:rPr>
          <w:rFonts w:ascii="Times New Roman" w:hAnsi="Times New Roman"/>
          <w:sz w:val="22"/>
          <w:szCs w:val="22"/>
          <w:lang w:val="el-GR"/>
        </w:rPr>
        <w:t xml:space="preserve"> να αυξήσει </w:t>
      </w:r>
      <w:r w:rsidR="00324208">
        <w:rPr>
          <w:rFonts w:ascii="Times New Roman" w:hAnsi="Times New Roman"/>
          <w:sz w:val="22"/>
          <w:szCs w:val="22"/>
          <w:lang w:val="el-GR"/>
        </w:rPr>
        <w:t>την πιθανότητα</w:t>
      </w:r>
      <w:r>
        <w:rPr>
          <w:rFonts w:ascii="Times New Roman" w:hAnsi="Times New Roman"/>
          <w:sz w:val="22"/>
          <w:szCs w:val="22"/>
          <w:lang w:val="el-GR"/>
        </w:rPr>
        <w:t xml:space="preserve"> προβλημάτων </w:t>
      </w:r>
      <w:r w:rsidR="00BD5E33">
        <w:rPr>
          <w:rFonts w:ascii="Times New Roman" w:hAnsi="Times New Roman"/>
          <w:sz w:val="22"/>
          <w:szCs w:val="22"/>
          <w:lang w:val="el-GR"/>
        </w:rPr>
        <w:t xml:space="preserve">επούλωσης </w:t>
      </w:r>
      <w:r>
        <w:rPr>
          <w:rFonts w:ascii="Times New Roman" w:hAnsi="Times New Roman"/>
          <w:sz w:val="22"/>
          <w:szCs w:val="22"/>
          <w:lang w:val="el-GR"/>
        </w:rPr>
        <w:t>του κερατοειδούς.</w:t>
      </w:r>
    </w:p>
    <w:p w:rsidR="00BE26E2" w:rsidRPr="008A5192" w:rsidRDefault="00BE26E2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BE26E2" w:rsidRDefault="008C0180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Δεν έχουν πραγματοποιηθεί μελέτες </w:t>
      </w:r>
      <w:r w:rsidRPr="002607AC">
        <w:rPr>
          <w:rFonts w:ascii="Times New Roman" w:hAnsi="Times New Roman"/>
          <w:sz w:val="22"/>
          <w:lang w:val="el-GR"/>
        </w:rPr>
        <w:t>αλληλεπιδράσεων</w:t>
      </w:r>
      <w:r>
        <w:rPr>
          <w:rFonts w:ascii="Times New Roman" w:hAnsi="Times New Roman"/>
          <w:sz w:val="22"/>
          <w:szCs w:val="22"/>
          <w:lang w:val="el-GR"/>
        </w:rPr>
        <w:t>.</w:t>
      </w:r>
    </w:p>
    <w:p w:rsidR="00B27886" w:rsidRPr="002607AC" w:rsidRDefault="00B27886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B27886" w:rsidRDefault="00B27886" w:rsidP="00B27886">
      <w:pPr>
        <w:tabs>
          <w:tab w:val="left" w:pos="851"/>
        </w:tabs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Εάν χρησιμοποιούνται περισσότερα από ένα τοπικά οφθαλμικά φαρμακευτικά προϊόντα, </w:t>
      </w:r>
      <w:r w:rsidR="001A655F">
        <w:rPr>
          <w:rFonts w:ascii="Times New Roman" w:hAnsi="Times New Roman"/>
          <w:sz w:val="22"/>
          <w:szCs w:val="22"/>
          <w:lang w:val="el-GR"/>
        </w:rPr>
        <w:t>τα φάρμακα</w:t>
      </w:r>
      <w:r>
        <w:rPr>
          <w:rFonts w:ascii="Times New Roman" w:hAnsi="Times New Roman"/>
          <w:sz w:val="22"/>
          <w:szCs w:val="22"/>
          <w:lang w:val="el-GR"/>
        </w:rPr>
        <w:t xml:space="preserve"> πρέπει να χορηγούνται με διαφορά τουλάχιστον 5 λεπτών. Οι οφθαλμικές αλοιφές θα πρέπει να χορηγούνται τελευταίες. 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2607AC" w:rsidRDefault="008C0180" w:rsidP="002607AC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b/>
          <w:spacing w:val="-1"/>
          <w:sz w:val="22"/>
          <w:lang w:val="el-GR"/>
        </w:rPr>
        <w:t>4.6</w:t>
      </w:r>
      <w:r>
        <w:rPr>
          <w:rFonts w:ascii="Times New Roman" w:hAnsi="Times New Roman"/>
          <w:b/>
          <w:spacing w:val="-1"/>
          <w:sz w:val="22"/>
          <w:lang w:val="el-GR"/>
        </w:rPr>
        <w:tab/>
        <w:t>Γονιμότητα, κύηση</w:t>
      </w:r>
      <w:r w:rsidRPr="002607AC">
        <w:rPr>
          <w:rFonts w:ascii="Times New Roman" w:hAnsi="Times New Roman"/>
          <w:b/>
          <w:spacing w:val="-1"/>
          <w:sz w:val="22"/>
          <w:lang w:val="el-GR"/>
        </w:rPr>
        <w:t xml:space="preserve"> και γαλουχία</w:t>
      </w:r>
    </w:p>
    <w:p w:rsidR="00BE26E2" w:rsidRPr="008A5192" w:rsidRDefault="00BE26E2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u w:val="single"/>
          <w:lang w:val="el-GR"/>
        </w:rPr>
        <w:t>Εγκυμοσύνη</w:t>
      </w:r>
    </w:p>
    <w:p w:rsidR="006B3FE8" w:rsidRPr="00EF285F" w:rsidRDefault="004F1685" w:rsidP="006B3FE8">
      <w:pPr>
        <w:pStyle w:val="a6"/>
        <w:tabs>
          <w:tab w:val="clear" w:pos="1418"/>
          <w:tab w:val="left" w:pos="540"/>
        </w:tabs>
        <w:ind w:left="540"/>
        <w:rPr>
          <w:lang w:val="el-GR"/>
        </w:rPr>
      </w:pPr>
      <w:r w:rsidRPr="004F1685">
        <w:rPr>
          <w:sz w:val="22"/>
          <w:szCs w:val="22"/>
          <w:lang w:val="el-GR"/>
        </w:rPr>
        <w:t xml:space="preserve">Δεν διατίθενται ή είναι περιορισμένα τα κλινικά δεδομένα σχετικά με τη χρήση του MAXIDEX σε έγκυες γυναίκες. </w:t>
      </w:r>
    </w:p>
    <w:p w:rsidR="00CC3E07" w:rsidRPr="006B3FE8" w:rsidRDefault="006B3FE8" w:rsidP="006B3FE8">
      <w:pPr>
        <w:pStyle w:val="a6"/>
        <w:ind w:left="540"/>
        <w:rPr>
          <w:sz w:val="22"/>
          <w:szCs w:val="22"/>
          <w:lang w:val="el-GR"/>
        </w:rPr>
      </w:pPr>
      <w:r w:rsidRPr="006B3FE8">
        <w:rPr>
          <w:sz w:val="22"/>
          <w:szCs w:val="22"/>
          <w:lang w:val="el-GR"/>
        </w:rPr>
        <w:t xml:space="preserve">Μελέτες σε </w:t>
      </w:r>
      <w:r w:rsidR="00A2788D">
        <w:rPr>
          <w:sz w:val="22"/>
          <w:szCs w:val="22"/>
          <w:lang w:val="el-GR"/>
        </w:rPr>
        <w:t>ζώα</w:t>
      </w:r>
      <w:r w:rsidRPr="006B3FE8">
        <w:rPr>
          <w:sz w:val="22"/>
          <w:szCs w:val="22"/>
          <w:lang w:val="el-GR"/>
        </w:rPr>
        <w:t xml:space="preserve"> με </w:t>
      </w:r>
      <w:proofErr w:type="spellStart"/>
      <w:r w:rsidRPr="006B3FE8">
        <w:rPr>
          <w:sz w:val="22"/>
          <w:szCs w:val="22"/>
          <w:lang w:val="el-GR"/>
        </w:rPr>
        <w:t>κορτικοστεροειδή</w:t>
      </w:r>
      <w:proofErr w:type="spellEnd"/>
      <w:r w:rsidRPr="006B3FE8">
        <w:rPr>
          <w:sz w:val="22"/>
          <w:szCs w:val="22"/>
          <w:lang w:val="el-GR"/>
        </w:rPr>
        <w:t xml:space="preserve"> κατέδειξαν αναπαραγωγική τοξικότητα (βλ. παράγραφο 5.3 </w:t>
      </w:r>
      <w:proofErr w:type="spellStart"/>
      <w:r w:rsidR="008C0180" w:rsidRPr="006B3FE8">
        <w:rPr>
          <w:sz w:val="22"/>
          <w:szCs w:val="22"/>
          <w:lang w:val="el-GR"/>
        </w:rPr>
        <w:t>Προκλινικά</w:t>
      </w:r>
      <w:proofErr w:type="spellEnd"/>
      <w:r w:rsidR="008C0180" w:rsidRPr="006B3FE8">
        <w:rPr>
          <w:sz w:val="22"/>
          <w:szCs w:val="22"/>
          <w:lang w:val="el-GR"/>
        </w:rPr>
        <w:t xml:space="preserve"> δεδομένα </w:t>
      </w:r>
      <w:r w:rsidR="002B46DE">
        <w:rPr>
          <w:sz w:val="22"/>
          <w:szCs w:val="22"/>
          <w:lang w:val="el-GR"/>
        </w:rPr>
        <w:t>για την ασφάλεια</w:t>
      </w:r>
      <w:r w:rsidR="008C0180" w:rsidRPr="006B3FE8">
        <w:rPr>
          <w:sz w:val="22"/>
          <w:szCs w:val="22"/>
          <w:lang w:val="el-GR"/>
        </w:rPr>
        <w:t xml:space="preserve">). Έχει </w:t>
      </w:r>
      <w:r w:rsidR="00E767AD" w:rsidRPr="006B3FE8">
        <w:rPr>
          <w:sz w:val="22"/>
          <w:szCs w:val="22"/>
          <w:lang w:val="el-GR"/>
        </w:rPr>
        <w:t>δειχθεί</w:t>
      </w:r>
      <w:r w:rsidR="008C0180" w:rsidRPr="006B3FE8">
        <w:rPr>
          <w:sz w:val="22"/>
          <w:szCs w:val="22"/>
          <w:lang w:val="el-GR"/>
        </w:rPr>
        <w:t xml:space="preserve"> ότι η </w:t>
      </w:r>
      <w:proofErr w:type="spellStart"/>
      <w:r w:rsidR="008C0180" w:rsidRPr="006B3FE8">
        <w:rPr>
          <w:sz w:val="22"/>
          <w:szCs w:val="22"/>
          <w:lang w:val="el-GR"/>
        </w:rPr>
        <w:t>δεξαμεθαζόνη</w:t>
      </w:r>
      <w:proofErr w:type="spellEnd"/>
      <w:r w:rsidR="008C0180" w:rsidRPr="006B3FE8">
        <w:rPr>
          <w:sz w:val="22"/>
          <w:szCs w:val="22"/>
          <w:lang w:val="el-GR"/>
        </w:rPr>
        <w:t xml:space="preserve"> χορηγούμενη τοπικά οφθαλμικά σε </w:t>
      </w:r>
      <w:r w:rsidR="00E767AD" w:rsidRPr="006B3FE8">
        <w:rPr>
          <w:sz w:val="22"/>
          <w:szCs w:val="22"/>
          <w:lang w:val="el-GR"/>
        </w:rPr>
        <w:t>ποντίκια</w:t>
      </w:r>
      <w:r w:rsidR="008C0180" w:rsidRPr="006B3FE8">
        <w:rPr>
          <w:sz w:val="22"/>
          <w:szCs w:val="22"/>
          <w:lang w:val="el-GR"/>
        </w:rPr>
        <w:t xml:space="preserve"> και </w:t>
      </w:r>
      <w:r w:rsidR="00E767AD" w:rsidRPr="006B3FE8">
        <w:rPr>
          <w:sz w:val="22"/>
          <w:szCs w:val="22"/>
          <w:lang w:val="el-GR"/>
        </w:rPr>
        <w:t>κουνέλια</w:t>
      </w:r>
      <w:r w:rsidR="008C0180" w:rsidRPr="006B3FE8">
        <w:rPr>
          <w:sz w:val="22"/>
          <w:szCs w:val="22"/>
          <w:lang w:val="el-GR"/>
        </w:rPr>
        <w:t xml:space="preserve"> και σε δόσεις πολλαπλάσιες της θεραπευτικής, εμφανίζει τερατογόνο δράση. </w:t>
      </w:r>
    </w:p>
    <w:p w:rsidR="004F1685" w:rsidRPr="004F1685" w:rsidRDefault="004F1685" w:rsidP="004F1685">
      <w:pPr>
        <w:pStyle w:val="a6"/>
        <w:ind w:left="540"/>
        <w:rPr>
          <w:sz w:val="22"/>
          <w:szCs w:val="22"/>
          <w:lang w:val="el-GR"/>
        </w:rPr>
      </w:pPr>
      <w:r w:rsidRPr="004F1685">
        <w:rPr>
          <w:sz w:val="22"/>
          <w:szCs w:val="22"/>
          <w:lang w:val="el-GR"/>
        </w:rPr>
        <w:t>Το MAXIDEX δε συνιστάται κατά τη διάρκεια της εγκυμοσύνης καθώς και σε γυναίκες της αναπαραγωγικής ηλικίας χωρίς τη χρήση αντισύλληψη.</w:t>
      </w:r>
    </w:p>
    <w:p w:rsidR="00BE26E2" w:rsidRPr="00C46824" w:rsidRDefault="008C0180" w:rsidP="004F1685">
      <w:pPr>
        <w:pStyle w:val="a6"/>
        <w:ind w:left="540"/>
        <w:rPr>
          <w:sz w:val="22"/>
          <w:szCs w:val="22"/>
          <w:lang w:val="el-GR"/>
        </w:rPr>
      </w:pPr>
      <w:r w:rsidRPr="004F1685">
        <w:rPr>
          <w:sz w:val="22"/>
          <w:szCs w:val="22"/>
          <w:lang w:val="el-GR"/>
        </w:rPr>
        <w:t xml:space="preserve">Τέλος, όταν υπάρχει ανάγκη παρατεταμένης χορήγησης </w:t>
      </w:r>
      <w:proofErr w:type="spellStart"/>
      <w:r w:rsidRPr="004F1685">
        <w:rPr>
          <w:sz w:val="22"/>
          <w:szCs w:val="22"/>
          <w:lang w:val="el-GR"/>
        </w:rPr>
        <w:t>κορτικοστεροειδών</w:t>
      </w:r>
      <w:proofErr w:type="spellEnd"/>
      <w:r w:rsidRPr="004F1685">
        <w:rPr>
          <w:sz w:val="22"/>
          <w:szCs w:val="22"/>
          <w:lang w:val="el-GR"/>
        </w:rPr>
        <w:t xml:space="preserve"> κατά την εγκυμοσύνη, θα πρέπει να σταθμίζεται το ενδεχόμενο </w:t>
      </w:r>
      <w:r w:rsidR="00773886" w:rsidRPr="00A2788D">
        <w:rPr>
          <w:sz w:val="22"/>
          <w:szCs w:val="22"/>
          <w:lang w:val="el-GR"/>
        </w:rPr>
        <w:t>συστηματικής δράσης</w:t>
      </w:r>
      <w:r w:rsidRPr="00A2788D">
        <w:rPr>
          <w:sz w:val="22"/>
          <w:szCs w:val="22"/>
          <w:lang w:val="el-GR"/>
        </w:rPr>
        <w:t xml:space="preserve"> α</w:t>
      </w:r>
      <w:r w:rsidRPr="004F1685">
        <w:rPr>
          <w:sz w:val="22"/>
          <w:szCs w:val="22"/>
          <w:lang w:val="el-GR"/>
        </w:rPr>
        <w:t>πό τοπική απορρόφηση.</w:t>
      </w:r>
      <w:r w:rsidRPr="006B3FE8">
        <w:rPr>
          <w:sz w:val="22"/>
          <w:szCs w:val="22"/>
          <w:lang w:val="el-GR"/>
        </w:rPr>
        <w:t xml:space="preserve"> Για τη μείωση της συστηματικής απορρόφησης, βλ. </w:t>
      </w:r>
      <w:r w:rsidR="000C4EBE" w:rsidRPr="00C46824">
        <w:rPr>
          <w:sz w:val="22"/>
          <w:szCs w:val="22"/>
          <w:lang w:val="el-GR"/>
        </w:rPr>
        <w:t xml:space="preserve">παράγραφο </w:t>
      </w:r>
      <w:r w:rsidRPr="00C46824">
        <w:rPr>
          <w:sz w:val="22"/>
          <w:szCs w:val="22"/>
          <w:lang w:val="el-GR"/>
        </w:rPr>
        <w:t>4.</w:t>
      </w:r>
      <w:r w:rsidR="00CC3E07" w:rsidRPr="00C46824">
        <w:rPr>
          <w:sz w:val="22"/>
          <w:szCs w:val="22"/>
          <w:lang w:val="el-GR"/>
        </w:rPr>
        <w:t>2</w:t>
      </w:r>
      <w:r w:rsidRPr="00C46824">
        <w:rPr>
          <w:sz w:val="22"/>
          <w:szCs w:val="22"/>
          <w:lang w:val="el-GR"/>
        </w:rPr>
        <w:t>.</w:t>
      </w:r>
    </w:p>
    <w:p w:rsidR="001A3F13" w:rsidRPr="004F1685" w:rsidRDefault="008C0180" w:rsidP="004F1685">
      <w:pPr>
        <w:pStyle w:val="a6"/>
        <w:ind w:left="540"/>
        <w:rPr>
          <w:sz w:val="22"/>
          <w:szCs w:val="22"/>
          <w:lang w:val="el-GR"/>
        </w:rPr>
      </w:pPr>
      <w:r w:rsidRPr="00227B93">
        <w:rPr>
          <w:sz w:val="22"/>
          <w:szCs w:val="22"/>
          <w:lang w:val="el-GR"/>
        </w:rPr>
        <w:t xml:space="preserve">Βρέφη μητέρων οι οποίες έλαβαν σημαντική ποσότητα </w:t>
      </w:r>
      <w:proofErr w:type="spellStart"/>
      <w:r w:rsidRPr="00227B93">
        <w:rPr>
          <w:sz w:val="22"/>
          <w:szCs w:val="22"/>
          <w:lang w:val="el-GR"/>
        </w:rPr>
        <w:t>κορτικοστεροειδών</w:t>
      </w:r>
      <w:proofErr w:type="spellEnd"/>
      <w:r w:rsidRPr="00227B93">
        <w:rPr>
          <w:sz w:val="22"/>
          <w:szCs w:val="22"/>
          <w:lang w:val="el-GR"/>
        </w:rPr>
        <w:t xml:space="preserve"> κατά την διάρκεια της εγκυμοσύνης θα πρέπει να παρακολουθούνται για </w:t>
      </w:r>
      <w:r w:rsidR="00773886" w:rsidRPr="00A2788D">
        <w:rPr>
          <w:sz w:val="22"/>
          <w:szCs w:val="22"/>
          <w:lang w:val="el-GR"/>
        </w:rPr>
        <w:t>συμπτώματα</w:t>
      </w:r>
      <w:r w:rsidR="00773886" w:rsidRPr="00227B93">
        <w:rPr>
          <w:sz w:val="22"/>
          <w:szCs w:val="22"/>
          <w:lang w:val="el-GR"/>
        </w:rPr>
        <w:t xml:space="preserve"> </w:t>
      </w:r>
      <w:proofErr w:type="spellStart"/>
      <w:r w:rsidRPr="00227B93">
        <w:rPr>
          <w:sz w:val="22"/>
          <w:szCs w:val="22"/>
          <w:lang w:val="el-GR"/>
        </w:rPr>
        <w:t>επινεφ</w:t>
      </w:r>
      <w:r w:rsidR="0073065E" w:rsidRPr="0073065E">
        <w:rPr>
          <w:sz w:val="22"/>
          <w:szCs w:val="22"/>
          <w:lang w:val="el-GR"/>
        </w:rPr>
        <w:t>ριδικής</w:t>
      </w:r>
      <w:proofErr w:type="spellEnd"/>
      <w:r w:rsidR="0073065E" w:rsidRPr="0073065E">
        <w:rPr>
          <w:sz w:val="22"/>
          <w:szCs w:val="22"/>
          <w:lang w:val="el-GR"/>
        </w:rPr>
        <w:t xml:space="preserve"> ανεπάρκειας.</w:t>
      </w:r>
    </w:p>
    <w:p w:rsidR="001A3F13" w:rsidRDefault="001A3F13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1A3F13" w:rsidRPr="008A5192" w:rsidRDefault="001A3F13" w:rsidP="001A3F13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pacing w:val="-1"/>
          <w:sz w:val="22"/>
          <w:u w:val="single"/>
          <w:lang w:val="el-GR"/>
        </w:rPr>
      </w:pPr>
      <w:r>
        <w:rPr>
          <w:rFonts w:ascii="Times New Roman" w:hAnsi="Times New Roman"/>
          <w:spacing w:val="-1"/>
          <w:sz w:val="22"/>
          <w:u w:val="single"/>
          <w:lang w:val="el-GR"/>
        </w:rPr>
        <w:t>Θηλασμός</w:t>
      </w:r>
    </w:p>
    <w:p w:rsidR="001A3F13" w:rsidRPr="008A5192" w:rsidRDefault="001A3F13" w:rsidP="001A3F13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Κορτικοστεροειδή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που χορηγούνται συστηματικά, εμφανίζονται στο μητρικό γάλα σε ποσότητες που θα μπορούσαν να επηρεάσουν το παιδί που θηλάζει. Ωστόσο, όταν ενσταλάζονται τοπικώς, η συστηματική έκθεση είναι χαμηλή. Για τη μείωση της συστηματικής απορρόφησης, βλ. </w:t>
      </w:r>
      <w:r w:rsidR="00221275">
        <w:rPr>
          <w:rFonts w:ascii="Times New Roman" w:hAnsi="Times New Roman"/>
          <w:sz w:val="22"/>
          <w:szCs w:val="22"/>
          <w:lang w:val="el-GR"/>
        </w:rPr>
        <w:t>παράγραφο</w:t>
      </w:r>
      <w:r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2607AC">
        <w:rPr>
          <w:rFonts w:ascii="Times New Roman" w:hAnsi="Times New Roman"/>
          <w:sz w:val="22"/>
          <w:lang w:val="el-GR"/>
        </w:rPr>
        <w:t>4.</w:t>
      </w:r>
      <w:r w:rsidR="008A531E">
        <w:rPr>
          <w:rFonts w:ascii="Times New Roman" w:hAnsi="Times New Roman"/>
          <w:sz w:val="22"/>
          <w:szCs w:val="22"/>
          <w:lang w:val="el-GR"/>
        </w:rPr>
        <w:t>2</w:t>
      </w:r>
      <w:r>
        <w:rPr>
          <w:rFonts w:ascii="Times New Roman" w:hAnsi="Times New Roman"/>
          <w:sz w:val="22"/>
          <w:szCs w:val="22"/>
          <w:lang w:val="el-GR"/>
        </w:rPr>
        <w:t>.</w:t>
      </w:r>
    </w:p>
    <w:p w:rsidR="00851B61" w:rsidRDefault="00C27F22" w:rsidP="00851B61">
      <w:pPr>
        <w:pStyle w:val="a6"/>
        <w:ind w:left="567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Δεν είναι γνωστό</w:t>
      </w:r>
      <w:r w:rsidR="001A3F1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εάν</w:t>
      </w:r>
      <w:r w:rsidR="001A3F13">
        <w:rPr>
          <w:sz w:val="22"/>
          <w:szCs w:val="22"/>
          <w:lang w:val="el-GR"/>
        </w:rPr>
        <w:t xml:space="preserve"> η </w:t>
      </w:r>
      <w:proofErr w:type="spellStart"/>
      <w:r w:rsidR="001A3F13">
        <w:rPr>
          <w:sz w:val="22"/>
          <w:szCs w:val="22"/>
          <w:lang w:val="el-GR"/>
        </w:rPr>
        <w:t>δεξαμεθαζόνη</w:t>
      </w:r>
      <w:proofErr w:type="spellEnd"/>
      <w:r w:rsidR="001A3F13">
        <w:rPr>
          <w:sz w:val="22"/>
          <w:szCs w:val="22"/>
          <w:lang w:val="el-GR"/>
        </w:rPr>
        <w:t xml:space="preserve">/οι μεταβολίτες </w:t>
      </w:r>
      <w:r>
        <w:rPr>
          <w:sz w:val="22"/>
          <w:szCs w:val="22"/>
          <w:lang w:val="el-GR"/>
        </w:rPr>
        <w:t xml:space="preserve">της </w:t>
      </w:r>
      <w:r w:rsidR="001A3F13">
        <w:rPr>
          <w:sz w:val="22"/>
          <w:szCs w:val="22"/>
          <w:lang w:val="el-GR"/>
        </w:rPr>
        <w:t xml:space="preserve">απεκκρίνονται στο ανθρώπινο γάλα. </w:t>
      </w:r>
    </w:p>
    <w:p w:rsidR="00BB2AD4" w:rsidRPr="00BB2AD4" w:rsidRDefault="00BB2AD4" w:rsidP="00BB2AD4">
      <w:pPr>
        <w:pStyle w:val="a6"/>
        <w:ind w:left="567"/>
        <w:rPr>
          <w:sz w:val="22"/>
          <w:szCs w:val="22"/>
          <w:lang w:val="el-GR"/>
        </w:rPr>
      </w:pPr>
      <w:r w:rsidRPr="00BB2AD4">
        <w:rPr>
          <w:sz w:val="22"/>
          <w:szCs w:val="22"/>
          <w:lang w:val="el-GR"/>
        </w:rPr>
        <w:t xml:space="preserve">Δε μπορεί να αποκλειστεί ο κίνδυνος στα θηλάζοντα </w:t>
      </w:r>
      <w:r w:rsidR="001A570C" w:rsidRPr="00BB2AD4">
        <w:rPr>
          <w:sz w:val="22"/>
          <w:szCs w:val="22"/>
          <w:lang w:val="el-GR"/>
        </w:rPr>
        <w:t>νεογέννητα</w:t>
      </w:r>
      <w:r w:rsidRPr="00BB2AD4">
        <w:rPr>
          <w:sz w:val="22"/>
          <w:szCs w:val="22"/>
          <w:lang w:val="el-GR"/>
        </w:rPr>
        <w:t>/βρέφη.</w:t>
      </w:r>
    </w:p>
    <w:p w:rsidR="00B87711" w:rsidRPr="00C46824" w:rsidRDefault="00B87711" w:rsidP="00BB2AD4">
      <w:pPr>
        <w:pStyle w:val="a6"/>
        <w:ind w:left="567"/>
        <w:rPr>
          <w:sz w:val="22"/>
          <w:szCs w:val="22"/>
          <w:lang w:val="el-GR"/>
        </w:rPr>
      </w:pPr>
      <w:r w:rsidRPr="00C46824">
        <w:rPr>
          <w:sz w:val="22"/>
          <w:szCs w:val="22"/>
          <w:lang w:val="el-GR"/>
        </w:rPr>
        <w:t>Πρέπει να αποφασιστεί εάν θα διακοπεί ο θηλασμός ή θα διακοπεί/ θα αποφευχθεί η θεραπεία</w:t>
      </w:r>
      <w:r w:rsidR="004C2F3C" w:rsidRPr="004C2F3C">
        <w:rPr>
          <w:sz w:val="22"/>
          <w:szCs w:val="22"/>
          <w:lang w:val="el-GR"/>
        </w:rPr>
        <w:t xml:space="preserve"> </w:t>
      </w:r>
      <w:r w:rsidR="004C2F3C">
        <w:rPr>
          <w:sz w:val="22"/>
          <w:szCs w:val="22"/>
          <w:lang w:val="el-GR"/>
        </w:rPr>
        <w:t xml:space="preserve">με </w:t>
      </w:r>
      <w:r w:rsidR="004C2F3C">
        <w:rPr>
          <w:sz w:val="22"/>
          <w:szCs w:val="22"/>
          <w:lang w:val="en-US"/>
        </w:rPr>
        <w:t>MAXIDEX</w:t>
      </w:r>
      <w:r w:rsidRPr="00C46824">
        <w:rPr>
          <w:sz w:val="22"/>
          <w:szCs w:val="22"/>
          <w:lang w:val="el-GR"/>
        </w:rPr>
        <w:t>, λαμβάνοντας υπόψη το όφελος του θηλασμού για το παιδί και το όφελος της θεραπείας για τη γυναίκα.</w:t>
      </w:r>
    </w:p>
    <w:p w:rsidR="00BE26E2" w:rsidRPr="000C4EBE" w:rsidRDefault="008C0180" w:rsidP="002607AC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pacing w:val="-1"/>
          <w:sz w:val="22"/>
          <w:u w:val="single"/>
          <w:lang w:val="el-GR"/>
        </w:rPr>
      </w:pPr>
      <w:r>
        <w:rPr>
          <w:rFonts w:ascii="Times New Roman" w:hAnsi="Times New Roman"/>
          <w:spacing w:val="-1"/>
          <w:sz w:val="22"/>
          <w:u w:val="single"/>
          <w:lang w:val="el-GR"/>
        </w:rPr>
        <w:t>Γονιμότητα</w:t>
      </w:r>
    </w:p>
    <w:p w:rsidR="00BE26E2" w:rsidRPr="008A5192" w:rsidRDefault="008C0180" w:rsidP="002607AC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Δεν υπάρχουν δεδομένα σχετικά με τις επιδράσεις του MAXIDEX στην ανδρική και γυναικεία γονιμότητα.</w:t>
      </w:r>
    </w:p>
    <w:p w:rsidR="00BE26E2" w:rsidRPr="002607AC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b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b/>
          <w:spacing w:val="-1"/>
          <w:sz w:val="22"/>
          <w:lang w:val="el-GR"/>
        </w:rPr>
        <w:lastRenderedPageBreak/>
        <w:t>4.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>7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 xml:space="preserve">Επίδραση στην ικανότητα οδήγησης και χειρισμού </w:t>
      </w:r>
      <w:r w:rsidR="00221275">
        <w:rPr>
          <w:rFonts w:ascii="Times New Roman" w:hAnsi="Times New Roman"/>
          <w:b/>
          <w:spacing w:val="-1"/>
          <w:sz w:val="22"/>
          <w:lang w:val="el-GR"/>
        </w:rPr>
        <w:t>μηχανών</w:t>
      </w:r>
    </w:p>
    <w:p w:rsidR="00BE26E2" w:rsidRPr="008A5192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Παροδικά </w:t>
      </w:r>
      <w:r w:rsidR="00527EE1">
        <w:rPr>
          <w:rFonts w:ascii="Times New Roman" w:hAnsi="Times New Roman"/>
          <w:sz w:val="22"/>
          <w:szCs w:val="22"/>
          <w:lang w:val="el-GR"/>
        </w:rPr>
        <w:t>θαμπή</w:t>
      </w:r>
      <w:r>
        <w:rPr>
          <w:rFonts w:ascii="Times New Roman" w:hAnsi="Times New Roman"/>
          <w:sz w:val="22"/>
          <w:szCs w:val="22"/>
          <w:lang w:val="el-GR"/>
        </w:rPr>
        <w:t xml:space="preserve"> όραση ή άλλες διαταραχές της όρασης </w:t>
      </w:r>
      <w:r w:rsidR="00221275">
        <w:rPr>
          <w:rFonts w:ascii="Times New Roman" w:hAnsi="Times New Roman"/>
          <w:sz w:val="22"/>
          <w:szCs w:val="22"/>
          <w:lang w:val="el-GR"/>
        </w:rPr>
        <w:t>μπορεί</w:t>
      </w:r>
      <w:r>
        <w:rPr>
          <w:rFonts w:ascii="Times New Roman" w:hAnsi="Times New Roman"/>
          <w:sz w:val="22"/>
          <w:szCs w:val="22"/>
          <w:lang w:val="el-GR"/>
        </w:rPr>
        <w:t xml:space="preserve"> να επηρεάσουν την ικανότητα οδήγησης ή χειρισμού μηχανών. Αν παρουσιαστεί </w:t>
      </w:r>
      <w:r w:rsidR="00527EE1">
        <w:rPr>
          <w:rFonts w:ascii="Times New Roman" w:hAnsi="Times New Roman"/>
          <w:sz w:val="22"/>
          <w:szCs w:val="22"/>
          <w:lang w:val="el-GR"/>
        </w:rPr>
        <w:t>θαμπή</w:t>
      </w:r>
      <w:r>
        <w:rPr>
          <w:rFonts w:ascii="Times New Roman" w:hAnsi="Times New Roman"/>
          <w:sz w:val="22"/>
          <w:szCs w:val="22"/>
          <w:lang w:val="el-GR"/>
        </w:rPr>
        <w:t xml:space="preserve"> όραση κατά την ενστάλαξη, ο ασθενής πρέπει να περιμένει </w:t>
      </w:r>
      <w:r w:rsidR="00527EE1" w:rsidRPr="00DE2AB2">
        <w:rPr>
          <w:rFonts w:ascii="Times New Roman" w:hAnsi="Times New Roman"/>
          <w:sz w:val="22"/>
          <w:szCs w:val="22"/>
          <w:lang w:val="el-GR"/>
        </w:rPr>
        <w:t xml:space="preserve">μέχρις ότου </w:t>
      </w:r>
      <w:r>
        <w:rPr>
          <w:rFonts w:ascii="Times New Roman" w:hAnsi="Times New Roman"/>
          <w:sz w:val="22"/>
          <w:szCs w:val="22"/>
          <w:lang w:val="el-GR"/>
        </w:rPr>
        <w:t xml:space="preserve">καθαρίσει η όρασή του πριν οδηγήσει ή </w:t>
      </w:r>
      <w:r w:rsidR="00221275">
        <w:rPr>
          <w:rFonts w:ascii="Times New Roman" w:hAnsi="Times New Roman"/>
          <w:sz w:val="22"/>
          <w:szCs w:val="22"/>
          <w:lang w:val="el-GR"/>
        </w:rPr>
        <w:t>χειριστεί μηχανές</w:t>
      </w:r>
      <w:r>
        <w:rPr>
          <w:rFonts w:ascii="Times New Roman" w:hAnsi="Times New Roman"/>
          <w:sz w:val="22"/>
          <w:szCs w:val="22"/>
          <w:lang w:val="el-GR"/>
        </w:rPr>
        <w:t>.</w:t>
      </w: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Το MAXIDEX δεν έχει καμία ή έχει ασήμαντη επίδραση στην ικανότητα οδήγησης και χειρισμού μηχανών.</w:t>
      </w:r>
    </w:p>
    <w:p w:rsidR="00BE26E2" w:rsidRPr="006861BA" w:rsidRDefault="00BE26E2" w:rsidP="006861BA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firstLine="567"/>
        <w:rPr>
          <w:rFonts w:ascii="Times New Roman" w:hAnsi="Times New Roman"/>
          <w:b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4.8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>Ανεπιθύμητες ενέργειες</w:t>
      </w:r>
    </w:p>
    <w:p w:rsidR="00072FE6" w:rsidRDefault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b/>
          <w:lang w:val="el-GR"/>
        </w:rPr>
      </w:pP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u w:val="single"/>
          <w:lang w:val="el-GR"/>
        </w:rPr>
      </w:pPr>
      <w:r>
        <w:rPr>
          <w:rFonts w:ascii="Times New Roman" w:hAnsi="Times New Roman"/>
          <w:sz w:val="22"/>
          <w:szCs w:val="22"/>
          <w:u w:val="single"/>
          <w:lang w:val="el-GR"/>
        </w:rPr>
        <w:t>Περίληψη του προφίλ ασφάλειας</w:t>
      </w: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Σε κλινικές </w:t>
      </w:r>
      <w:r w:rsidR="00D93FE0">
        <w:rPr>
          <w:rFonts w:ascii="Times New Roman" w:hAnsi="Times New Roman"/>
          <w:sz w:val="22"/>
          <w:szCs w:val="22"/>
          <w:lang w:val="el-GR"/>
        </w:rPr>
        <w:t>δοκιμές</w:t>
      </w:r>
      <w:r>
        <w:rPr>
          <w:rFonts w:ascii="Times New Roman" w:hAnsi="Times New Roman"/>
          <w:sz w:val="22"/>
          <w:szCs w:val="22"/>
          <w:lang w:val="el-GR"/>
        </w:rPr>
        <w:t xml:space="preserve">, η πιο συχνή ανεπιθύμητη ενέργεια ήταν </w:t>
      </w:r>
      <w:r w:rsidR="00773886" w:rsidRPr="00A2788D">
        <w:rPr>
          <w:rFonts w:ascii="Times New Roman" w:hAnsi="Times New Roman"/>
          <w:sz w:val="22"/>
          <w:szCs w:val="22"/>
          <w:lang w:val="el-GR"/>
        </w:rPr>
        <w:t>ενόχληση</w:t>
      </w:r>
      <w:r>
        <w:rPr>
          <w:rFonts w:ascii="Times New Roman" w:hAnsi="Times New Roman"/>
          <w:sz w:val="22"/>
          <w:szCs w:val="22"/>
          <w:lang w:val="el-GR"/>
        </w:rPr>
        <w:t xml:space="preserve"> του οφθαλμού.</w:t>
      </w:r>
    </w:p>
    <w:p w:rsidR="00BE26E2" w:rsidRPr="000D308D" w:rsidRDefault="00BE26E2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7F781E" w:rsidRPr="007F781E" w:rsidRDefault="007F781E" w:rsidP="007F781E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u w:val="single"/>
          <w:lang w:val="el-GR"/>
        </w:rPr>
      </w:pPr>
      <w:r w:rsidRPr="007F781E">
        <w:rPr>
          <w:rFonts w:ascii="Times New Roman" w:hAnsi="Times New Roman"/>
          <w:sz w:val="22"/>
          <w:szCs w:val="22"/>
          <w:u w:val="single"/>
          <w:lang w:val="el-GR"/>
        </w:rPr>
        <w:t>Περίληψη των ανεπιθύμητων ενεργειών σε πίνακα</w:t>
      </w:r>
    </w:p>
    <w:p w:rsidR="00D93FE0" w:rsidRDefault="001A570C" w:rsidP="00D93FE0">
      <w:pPr>
        <w:ind w:left="567"/>
        <w:rPr>
          <w:rFonts w:ascii="Times New Roman" w:hAnsi="Times New Roman"/>
          <w:sz w:val="22"/>
          <w:szCs w:val="22"/>
          <w:lang w:val="el-GR"/>
        </w:rPr>
      </w:pPr>
      <w:r w:rsidRPr="001A570C">
        <w:rPr>
          <w:rFonts w:ascii="Times New Roman" w:hAnsi="Times New Roman"/>
          <w:sz w:val="22"/>
          <w:szCs w:val="22"/>
          <w:lang w:val="el-GR"/>
        </w:rPr>
        <w:t xml:space="preserve">Οι ακόλουθες ανεπιθύμητες ενέργειες που παρατίθενται στον παρακάτω πίνακα έχουν  παρατηρηθεί σε κλινικές μελέτες ή από την εμπειρία μετά από την κυκλοφορία του </w:t>
      </w:r>
      <w:r w:rsidR="00C0096B">
        <w:rPr>
          <w:rFonts w:ascii="Times New Roman" w:hAnsi="Times New Roman"/>
          <w:sz w:val="22"/>
          <w:szCs w:val="22"/>
          <w:lang w:val="en-US"/>
        </w:rPr>
        <w:t>MAXIDEX</w:t>
      </w:r>
      <w:r w:rsidRPr="001A570C">
        <w:rPr>
          <w:rFonts w:ascii="Times New Roman" w:hAnsi="Times New Roman"/>
          <w:sz w:val="22"/>
          <w:szCs w:val="22"/>
          <w:lang w:val="el-GR"/>
        </w:rPr>
        <w:t xml:space="preserve"> στην αγορά, και ταξινομούνται σύμφωνα με τον εξής κανόνα: </w:t>
      </w:r>
      <w:r w:rsidR="008C0180">
        <w:rPr>
          <w:rFonts w:ascii="Times New Roman" w:hAnsi="Times New Roman"/>
          <w:sz w:val="22"/>
          <w:szCs w:val="22"/>
          <w:lang w:val="el-GR"/>
        </w:rPr>
        <w:t>πολύ συχνές (</w:t>
      </w:r>
      <w:r w:rsidR="008C0180" w:rsidRPr="001A570C">
        <w:rPr>
          <w:rFonts w:ascii="Cambria Math" w:hAnsi="Cambria Math"/>
          <w:sz w:val="22"/>
          <w:szCs w:val="22"/>
          <w:lang w:val="el-GR"/>
        </w:rPr>
        <w:t>≥</w:t>
      </w:r>
      <w:r w:rsidR="008C0180">
        <w:rPr>
          <w:rFonts w:ascii="Times New Roman" w:hAnsi="Times New Roman"/>
          <w:sz w:val="22"/>
          <w:szCs w:val="22"/>
          <w:lang w:val="el-GR"/>
        </w:rPr>
        <w:t xml:space="preserve"> 1/10), συχνές (</w:t>
      </w:r>
      <w:r w:rsidR="008C0180" w:rsidRPr="001A570C">
        <w:rPr>
          <w:rFonts w:ascii="Times New Roman" w:hAnsi="Times New Roman"/>
          <w:sz w:val="22"/>
          <w:szCs w:val="22"/>
          <w:lang w:val="el-GR"/>
        </w:rPr>
        <w:t>≥</w:t>
      </w:r>
      <w:r w:rsidR="008C0180">
        <w:rPr>
          <w:rFonts w:ascii="Times New Roman" w:hAnsi="Times New Roman"/>
          <w:sz w:val="22"/>
          <w:szCs w:val="22"/>
          <w:lang w:val="el-GR"/>
        </w:rPr>
        <w:t xml:space="preserve"> 1/100 έως &lt;1/10), όχι συχνές ( </w:t>
      </w:r>
      <w:r w:rsidR="008C0180" w:rsidRPr="001A570C">
        <w:rPr>
          <w:rFonts w:ascii="Times New Roman" w:hAnsi="Times New Roman"/>
          <w:sz w:val="22"/>
          <w:szCs w:val="22"/>
          <w:lang w:val="el-GR"/>
        </w:rPr>
        <w:t>≥</w:t>
      </w:r>
      <w:r w:rsidR="008C0180">
        <w:rPr>
          <w:rFonts w:ascii="Times New Roman" w:hAnsi="Times New Roman"/>
          <w:sz w:val="22"/>
          <w:szCs w:val="22"/>
          <w:lang w:val="el-GR"/>
        </w:rPr>
        <w:t xml:space="preserve"> 1/1.000 έως &lt;1/100), σπάνιες (</w:t>
      </w:r>
      <w:r w:rsidR="008C0180">
        <w:rPr>
          <w:rFonts w:ascii="Cambria Math" w:hAnsi="Cambria Math"/>
          <w:sz w:val="22"/>
          <w:szCs w:val="22"/>
          <w:lang w:val="el-GR"/>
        </w:rPr>
        <w:t>≥</w:t>
      </w:r>
      <w:r w:rsidR="008C0180">
        <w:rPr>
          <w:rFonts w:ascii="Times New Roman" w:hAnsi="Times New Roman"/>
          <w:sz w:val="22"/>
          <w:szCs w:val="22"/>
          <w:lang w:val="el-GR"/>
        </w:rPr>
        <w:t xml:space="preserve"> 1/10.000 έως &lt;1/1.000), πολύ σπάνιες (&lt;1/10.000) ή μη γνωστές (δεν μπορούν να εκτιμηθούν με βάση τα διαθέσιμα δεδομένα).  Εντός κάθε </w:t>
      </w:r>
      <w:r w:rsidR="00D93FE0">
        <w:rPr>
          <w:rFonts w:ascii="Times New Roman" w:hAnsi="Times New Roman"/>
          <w:sz w:val="22"/>
          <w:szCs w:val="22"/>
          <w:lang w:val="el-GR"/>
        </w:rPr>
        <w:t>κατηγορίας</w:t>
      </w:r>
      <w:r w:rsidR="008C0180">
        <w:rPr>
          <w:rFonts w:ascii="Times New Roman" w:hAnsi="Times New Roman"/>
          <w:sz w:val="22"/>
          <w:szCs w:val="22"/>
          <w:lang w:val="el-GR"/>
        </w:rPr>
        <w:t xml:space="preserve"> συχνότητας εμφάνισης, οι ανεπιθύμητες ενέργειες παρατίθενται κατά φθίνουσα σειρά σοβαρότητας.</w:t>
      </w:r>
    </w:p>
    <w:p w:rsidR="00D93FE0" w:rsidRPr="00A80C77" w:rsidRDefault="00D93FE0" w:rsidP="00D93FE0">
      <w:pPr>
        <w:rPr>
          <w:lang w:val="el-GR"/>
        </w:rPr>
      </w:pPr>
    </w:p>
    <w:p w:rsidR="00BE26E2" w:rsidRPr="008A5192" w:rsidRDefault="00BE26E2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tbl>
      <w:tblPr>
        <w:tblStyle w:val="ad"/>
        <w:tblW w:w="8712" w:type="dxa"/>
        <w:tblInd w:w="613" w:type="dxa"/>
        <w:tblLook w:val="04A0" w:firstRow="1" w:lastRow="0" w:firstColumn="1" w:lastColumn="0" w:noHBand="0" w:noVBand="1"/>
      </w:tblPr>
      <w:tblGrid>
        <w:gridCol w:w="2914"/>
        <w:gridCol w:w="1401"/>
        <w:gridCol w:w="4397"/>
      </w:tblGrid>
      <w:tr w:rsidR="00E00940" w:rsidRPr="00CB2B47" w:rsidTr="00822F18">
        <w:tc>
          <w:tcPr>
            <w:tcW w:w="2914" w:type="dxa"/>
            <w:tcBorders>
              <w:right w:val="nil"/>
            </w:tcBorders>
          </w:tcPr>
          <w:p w:rsidR="00BE26E2" w:rsidRPr="00CB2B47" w:rsidRDefault="00CB2B47" w:rsidP="005F4574">
            <w:pPr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CB2B47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Κατηγορία</w:t>
            </w:r>
            <w:r w:rsidR="005F4574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Οργανικού Συστήματος</w:t>
            </w: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</w:tcPr>
          <w:p w:rsidR="00BE26E2" w:rsidRPr="00CB2B47" w:rsidRDefault="008C0180" w:rsidP="00E50773">
            <w:pPr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CB2B47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Συχνότητα</w:t>
            </w:r>
          </w:p>
        </w:tc>
        <w:tc>
          <w:tcPr>
            <w:tcW w:w="4397" w:type="dxa"/>
            <w:tcBorders>
              <w:left w:val="nil"/>
              <w:bottom w:val="single" w:sz="4" w:space="0" w:color="auto"/>
            </w:tcBorders>
          </w:tcPr>
          <w:p w:rsidR="00BE26E2" w:rsidRPr="00CB2B47" w:rsidRDefault="008C0180" w:rsidP="00E50773">
            <w:pPr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Ανεπιθύμητες ενέργειες</w:t>
            </w:r>
          </w:p>
        </w:tc>
      </w:tr>
      <w:tr w:rsidR="005D21BB" w:rsidTr="00437F13">
        <w:tc>
          <w:tcPr>
            <w:tcW w:w="2914" w:type="dxa"/>
            <w:vMerge w:val="restart"/>
            <w:tcBorders>
              <w:right w:val="nil"/>
            </w:tcBorders>
          </w:tcPr>
          <w:p w:rsidR="00BE26E2" w:rsidRPr="00A40067" w:rsidRDefault="008C0180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Διαταραχές του νευρικού συστήματος</w:t>
            </w: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</w:tcPr>
          <w:p w:rsidR="00BE26E2" w:rsidRPr="0058759F" w:rsidRDefault="0058759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58759F">
              <w:rPr>
                <w:rFonts w:ascii="Times New Roman" w:hAnsi="Times New Roman"/>
                <w:sz w:val="22"/>
                <w:szCs w:val="22"/>
                <w:lang w:val="el-GR"/>
              </w:rPr>
              <w:t>Όχι συχνές</w:t>
            </w:r>
          </w:p>
        </w:tc>
        <w:tc>
          <w:tcPr>
            <w:tcW w:w="4397" w:type="dxa"/>
            <w:tcBorders>
              <w:left w:val="nil"/>
              <w:bottom w:val="single" w:sz="4" w:space="0" w:color="auto"/>
            </w:tcBorders>
          </w:tcPr>
          <w:p w:rsidR="00BE26E2" w:rsidRDefault="008C0180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l-GR"/>
              </w:rPr>
              <w:t>δυσγευσία</w:t>
            </w:r>
            <w:proofErr w:type="spellEnd"/>
          </w:p>
          <w:p w:rsidR="00115B49" w:rsidRDefault="00115B49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5D21BB" w:rsidTr="00E23198">
        <w:tc>
          <w:tcPr>
            <w:tcW w:w="2914" w:type="dxa"/>
            <w:vMerge/>
            <w:tcBorders>
              <w:right w:val="nil"/>
            </w:tcBorders>
          </w:tcPr>
          <w:p w:rsidR="00BE26E2" w:rsidRPr="00AC52EF" w:rsidRDefault="00BE26E2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</w:tcPr>
          <w:p w:rsidR="00BE26E2" w:rsidRPr="0058759F" w:rsidRDefault="0058759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Μη</w:t>
            </w:r>
            <w:r w:rsidR="008C018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γνωστές</w:t>
            </w:r>
          </w:p>
        </w:tc>
        <w:tc>
          <w:tcPr>
            <w:tcW w:w="4397" w:type="dxa"/>
            <w:tcBorders>
              <w:left w:val="nil"/>
              <w:bottom w:val="single" w:sz="4" w:space="0" w:color="auto"/>
            </w:tcBorders>
          </w:tcPr>
          <w:p w:rsidR="00BE26E2" w:rsidRDefault="008C0180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ζάλη, κεφαλαλγία</w:t>
            </w:r>
          </w:p>
          <w:p w:rsidR="00115B49" w:rsidRDefault="00115B49">
            <w:pPr>
              <w:rPr>
                <w:rFonts w:ascii="Times New Roman" w:hAnsi="Times New Roman"/>
                <w:color w:val="666699"/>
                <w:spacing w:val="-1"/>
                <w:sz w:val="22"/>
                <w:szCs w:val="22"/>
              </w:rPr>
            </w:pPr>
          </w:p>
        </w:tc>
      </w:tr>
      <w:tr w:rsidR="005D21BB" w:rsidTr="00E23198">
        <w:tc>
          <w:tcPr>
            <w:tcW w:w="2914" w:type="dxa"/>
            <w:tcBorders>
              <w:right w:val="nil"/>
            </w:tcBorders>
          </w:tcPr>
          <w:p w:rsidR="00BE26E2" w:rsidRPr="00A40067" w:rsidRDefault="008C0180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Διαταραχές του ανοσοποιητικού συστήματος</w:t>
            </w: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</w:tcPr>
          <w:p w:rsidR="00BE26E2" w:rsidRPr="0058759F" w:rsidRDefault="0058759F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Μη γνωστές</w:t>
            </w:r>
          </w:p>
        </w:tc>
        <w:tc>
          <w:tcPr>
            <w:tcW w:w="4397" w:type="dxa"/>
            <w:tcBorders>
              <w:left w:val="nil"/>
              <w:bottom w:val="single" w:sz="4" w:space="0" w:color="auto"/>
            </w:tcBorders>
          </w:tcPr>
          <w:p w:rsidR="00BE26E2" w:rsidRDefault="008C0180" w:rsidP="00A2788D">
            <w:pPr>
              <w:rPr>
                <w:rFonts w:ascii="Times New Roman" w:hAnsi="Times New Roman"/>
                <w:sz w:val="22"/>
                <w:szCs w:val="22"/>
              </w:rPr>
            </w:pPr>
            <w:r w:rsidRPr="00A2788D">
              <w:rPr>
                <w:rFonts w:ascii="Times New Roman" w:hAnsi="Times New Roman"/>
                <w:sz w:val="22"/>
                <w:szCs w:val="22"/>
                <w:lang w:val="el-GR"/>
              </w:rPr>
              <w:t>υπερευαισθησία</w:t>
            </w:r>
          </w:p>
        </w:tc>
      </w:tr>
      <w:tr w:rsidR="00D1668F" w:rsidRPr="00E23198" w:rsidTr="00854344">
        <w:trPr>
          <w:trHeight w:val="503"/>
        </w:trPr>
        <w:tc>
          <w:tcPr>
            <w:tcW w:w="2914" w:type="dxa"/>
            <w:vMerge w:val="restart"/>
            <w:tcBorders>
              <w:right w:val="nil"/>
            </w:tcBorders>
            <w:shd w:val="clear" w:color="auto" w:fill="auto"/>
          </w:tcPr>
          <w:p w:rsidR="00BE26E2" w:rsidRPr="00A40067" w:rsidRDefault="008C0180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Οφθαλμικές διαταραχές</w:t>
            </w: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</w:tcPr>
          <w:p w:rsidR="00BE26E2" w:rsidRDefault="0058759F" w:rsidP="005875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Συχνές</w:t>
            </w:r>
          </w:p>
        </w:tc>
        <w:tc>
          <w:tcPr>
            <w:tcW w:w="4397" w:type="dxa"/>
            <w:tcBorders>
              <w:left w:val="nil"/>
              <w:bottom w:val="single" w:sz="4" w:space="0" w:color="auto"/>
            </w:tcBorders>
          </w:tcPr>
          <w:p w:rsidR="00BE26E2" w:rsidRDefault="008C0180" w:rsidP="00A278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δυσφορία του οφθαλμού</w:t>
            </w:r>
          </w:p>
        </w:tc>
      </w:tr>
      <w:tr w:rsidR="00D1668F" w:rsidRPr="00AC52EF" w:rsidTr="00854344">
        <w:tc>
          <w:tcPr>
            <w:tcW w:w="2914" w:type="dxa"/>
            <w:vMerge/>
            <w:tcBorders>
              <w:right w:val="nil"/>
            </w:tcBorders>
            <w:shd w:val="clear" w:color="auto" w:fill="auto"/>
          </w:tcPr>
          <w:p w:rsidR="00BE26E2" w:rsidRDefault="00BE2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BE26E2" w:rsidRDefault="0058759F">
            <w:pPr>
              <w:rPr>
                <w:rFonts w:ascii="Times New Roman" w:hAnsi="Times New Roman"/>
                <w:color w:val="666699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Μη γνωστές</w:t>
            </w:r>
          </w:p>
        </w:tc>
        <w:tc>
          <w:tcPr>
            <w:tcW w:w="4397" w:type="dxa"/>
            <w:tcBorders>
              <w:left w:val="nil"/>
            </w:tcBorders>
          </w:tcPr>
          <w:p w:rsidR="00BE26E2" w:rsidRDefault="008C0180" w:rsidP="006F3BF8">
            <w:pPr>
              <w:rPr>
                <w:rFonts w:ascii="Times New Roman" w:hAnsi="Times New Roman"/>
                <w:spacing w:val="-1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κερατίτιδα, επιπεφυκίτιδα, ξηρή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l-GR"/>
              </w:rPr>
              <w:t>κερατοεπιπεφυκίτιδα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, χρώση κερατοειδούς, φωτοφοβία, </w:t>
            </w:r>
            <w:r w:rsidR="006F3BF8">
              <w:rPr>
                <w:rFonts w:ascii="Times New Roman" w:hAnsi="Times New Roman"/>
                <w:sz w:val="22"/>
                <w:szCs w:val="22"/>
                <w:lang w:val="el-GR"/>
              </w:rPr>
              <w:t>ό</w:t>
            </w:r>
            <w:r w:rsidR="006F3BF8" w:rsidRPr="006F3BF8">
              <w:rPr>
                <w:rFonts w:ascii="Times New Roman" w:hAnsi="Times New Roman"/>
                <w:sz w:val="22"/>
                <w:szCs w:val="22"/>
                <w:lang w:val="el-GR"/>
              </w:rPr>
              <w:t>ραση θαμπή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, κνησμός του οφθαλμού, αίσθηση ξένου σώματος </w:t>
            </w:r>
            <w:r w:rsidR="006F3BF8">
              <w:rPr>
                <w:rFonts w:ascii="Times New Roman" w:hAnsi="Times New Roman"/>
                <w:sz w:val="22"/>
                <w:szCs w:val="22"/>
                <w:lang w:val="el-GR"/>
              </w:rPr>
              <w:t>στον οφθαλμό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, </w:t>
            </w:r>
            <w:r w:rsidR="006F3BF8">
              <w:rPr>
                <w:rFonts w:ascii="Times New Roman" w:hAnsi="Times New Roman"/>
                <w:sz w:val="22"/>
                <w:szCs w:val="22"/>
                <w:lang w:val="el-GR"/>
              </w:rPr>
              <w:t>δ</w:t>
            </w:r>
            <w:r w:rsidR="006F3BF8" w:rsidRPr="006F3BF8">
              <w:rPr>
                <w:rFonts w:ascii="Times New Roman" w:hAnsi="Times New Roman"/>
                <w:sz w:val="22"/>
                <w:szCs w:val="22"/>
                <w:lang w:val="el-GR"/>
              </w:rPr>
              <w:t>ακρύρροια αυξημένη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, μη φυσιολογικό αίσθημα στον οφθαλμό, </w:t>
            </w:r>
            <w:r w:rsidR="006F3BF8">
              <w:rPr>
                <w:rFonts w:ascii="Times New Roman" w:hAnsi="Times New Roman"/>
                <w:sz w:val="22"/>
                <w:szCs w:val="22"/>
                <w:lang w:val="el-GR"/>
              </w:rPr>
              <w:t>ε</w:t>
            </w:r>
            <w:r w:rsidR="006F3BF8" w:rsidRPr="006F3BF8">
              <w:rPr>
                <w:rFonts w:ascii="Times New Roman" w:hAnsi="Times New Roman"/>
                <w:sz w:val="22"/>
                <w:szCs w:val="22"/>
                <w:lang w:val="el-GR"/>
              </w:rPr>
              <w:t>φελκίδα του χείλους του βλεφάρου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, ερεθισμός του οφθαλμού </w:t>
            </w:r>
            <w:r w:rsidRPr="00A2788D">
              <w:rPr>
                <w:rFonts w:ascii="Times New Roman" w:hAnsi="Times New Roman"/>
                <w:sz w:val="22"/>
                <w:szCs w:val="22"/>
                <w:lang w:val="el-GR"/>
              </w:rPr>
              <w:t>(</w:t>
            </w:r>
            <w:r w:rsidRPr="00A2788D">
              <w:rPr>
                <w:rFonts w:ascii="Times New Roman" w:hAnsi="Times New Roman"/>
                <w:spacing w:val="-1"/>
                <w:sz w:val="22"/>
                <w:lang w:val="el-GR"/>
              </w:rPr>
              <w:t>καύσος, τσούξιμο),</w:t>
            </w:r>
            <w:r>
              <w:rPr>
                <w:rFonts w:ascii="Times New Roman" w:hAnsi="Times New Roman"/>
                <w:spacing w:val="-1"/>
                <w:sz w:val="22"/>
                <w:lang w:val="el-GR"/>
              </w:rPr>
              <w:t xml:space="preserve"> υπεραιμία του οφθαλμού</w:t>
            </w:r>
          </w:p>
          <w:p w:rsidR="00115B49" w:rsidRPr="008A5192" w:rsidRDefault="00115B49" w:rsidP="006F3BF8">
            <w:pPr>
              <w:rPr>
                <w:rFonts w:ascii="Times New Roman" w:hAnsi="Times New Roman"/>
                <w:color w:val="666699"/>
                <w:spacing w:val="-1"/>
                <w:sz w:val="22"/>
                <w:szCs w:val="22"/>
                <w:lang w:val="el-GR"/>
              </w:rPr>
            </w:pPr>
          </w:p>
        </w:tc>
      </w:tr>
      <w:tr w:rsidR="00D1668F" w:rsidRPr="00AC52EF" w:rsidTr="00854344">
        <w:tc>
          <w:tcPr>
            <w:tcW w:w="2914" w:type="dxa"/>
            <w:vMerge/>
            <w:tcBorders>
              <w:right w:val="nil"/>
            </w:tcBorders>
            <w:shd w:val="clear" w:color="auto" w:fill="auto"/>
          </w:tcPr>
          <w:p w:rsidR="00BE26E2" w:rsidRPr="008A5192" w:rsidRDefault="00BE26E2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BE26E2" w:rsidRDefault="008C01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Σπάνιες </w:t>
            </w:r>
          </w:p>
        </w:tc>
        <w:tc>
          <w:tcPr>
            <w:tcW w:w="4397" w:type="dxa"/>
            <w:tcBorders>
              <w:left w:val="nil"/>
            </w:tcBorders>
          </w:tcPr>
          <w:p w:rsidR="00BE26E2" w:rsidRDefault="008C0180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A2788D">
              <w:rPr>
                <w:rFonts w:ascii="Times New Roman" w:hAnsi="Times New Roman"/>
                <w:spacing w:val="-1"/>
                <w:sz w:val="22"/>
                <w:lang w:val="el-GR"/>
              </w:rPr>
              <w:t xml:space="preserve">υπεραιμία του επιπεφυκότα, </w:t>
            </w:r>
            <w:r w:rsidR="005F4574" w:rsidRPr="00A2788D">
              <w:rPr>
                <w:rFonts w:ascii="Times New Roman" w:hAnsi="Times New Roman"/>
                <w:spacing w:val="-1"/>
                <w:sz w:val="22"/>
                <w:lang w:val="el-GR"/>
              </w:rPr>
              <w:t xml:space="preserve">συρρέουσες </w:t>
            </w:r>
            <w:r w:rsidRPr="00A2788D">
              <w:rPr>
                <w:rFonts w:ascii="Times New Roman" w:hAnsi="Times New Roman"/>
                <w:sz w:val="22"/>
                <w:szCs w:val="22"/>
                <w:lang w:val="el-GR"/>
              </w:rPr>
              <w:t>φυσαλίδες μετά από εγχείρηση καταρράκτη</w:t>
            </w:r>
          </w:p>
          <w:p w:rsidR="00115B49" w:rsidRPr="008A5192" w:rsidRDefault="00115B49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D1668F" w:rsidRPr="00AC52EF" w:rsidTr="00E23198">
        <w:tc>
          <w:tcPr>
            <w:tcW w:w="2914" w:type="dxa"/>
            <w:vMerge/>
            <w:tcBorders>
              <w:right w:val="nil"/>
            </w:tcBorders>
          </w:tcPr>
          <w:p w:rsidR="00BE26E2" w:rsidRPr="008A5192" w:rsidRDefault="00BE26E2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</w:tcPr>
          <w:p w:rsidR="00BE26E2" w:rsidRDefault="005875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Μη γνωστές</w:t>
            </w:r>
            <w:r w:rsidDel="0058759F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397" w:type="dxa"/>
            <w:tcBorders>
              <w:left w:val="nil"/>
            </w:tcBorders>
          </w:tcPr>
          <w:p w:rsidR="00BE26E2" w:rsidRDefault="008C0180" w:rsidP="006F3BF8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l-GR"/>
              </w:rPr>
              <w:t>ενδοφθάλμια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πίεση</w:t>
            </w:r>
            <w:r w:rsidR="006F3BF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αυξημένη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, οπτική οξύτητα</w:t>
            </w:r>
            <w:r w:rsidR="006F3BF8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μειωμένη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, διάβρωση του κερατοειδούς, βλεφαρόπτωση, πόνος του οφθαλμού, μυδρίαση </w:t>
            </w:r>
          </w:p>
          <w:p w:rsidR="00115B49" w:rsidRPr="008A5192" w:rsidRDefault="00115B49" w:rsidP="006F3BF8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</w:tbl>
    <w:p w:rsidR="00A2788D" w:rsidRDefault="00A2788D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u w:val="single"/>
          <w:lang w:val="el-GR"/>
        </w:rPr>
      </w:pP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u w:val="single"/>
          <w:lang w:val="el-GR"/>
        </w:rPr>
      </w:pPr>
      <w:r>
        <w:rPr>
          <w:rFonts w:ascii="Times New Roman" w:hAnsi="Times New Roman"/>
          <w:sz w:val="22"/>
          <w:szCs w:val="22"/>
          <w:u w:val="single"/>
          <w:lang w:val="el-GR"/>
        </w:rPr>
        <w:t>Περιγραφή επιλεγμένων ανεπιθύμητων ενεργειών</w:t>
      </w:r>
    </w:p>
    <w:p w:rsidR="00072FE6" w:rsidRDefault="008C0180" w:rsidP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Η παρατεταμένη χρήση τοπικών οφθαλμικών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κορτικοστεροειδών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072FE6">
        <w:rPr>
          <w:rFonts w:ascii="Times New Roman" w:hAnsi="Times New Roman"/>
          <w:sz w:val="22"/>
          <w:szCs w:val="22"/>
          <w:lang w:val="el-GR"/>
        </w:rPr>
        <w:t>μπορεί</w:t>
      </w:r>
      <w:r>
        <w:rPr>
          <w:rFonts w:ascii="Times New Roman" w:hAnsi="Times New Roman"/>
          <w:sz w:val="22"/>
          <w:szCs w:val="22"/>
          <w:lang w:val="el-GR"/>
        </w:rPr>
        <w:t xml:space="preserve"> να οδηγήσει σε αυξημένη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ενδοφθάλμια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072FE6">
        <w:rPr>
          <w:rFonts w:ascii="Times New Roman" w:hAnsi="Times New Roman"/>
          <w:sz w:val="22"/>
          <w:szCs w:val="22"/>
          <w:lang w:val="el-GR"/>
        </w:rPr>
        <w:t>πίεση</w:t>
      </w:r>
      <w:r w:rsidR="00072FE6">
        <w:rPr>
          <w:b/>
          <w:lang w:val="el-GR"/>
        </w:rPr>
        <w:t xml:space="preserve"> </w:t>
      </w:r>
      <w:r w:rsidR="00072FE6" w:rsidRPr="00D178CA">
        <w:rPr>
          <w:rFonts w:ascii="Times New Roman" w:hAnsi="Times New Roman"/>
          <w:sz w:val="22"/>
          <w:lang w:val="el-GR"/>
        </w:rPr>
        <w:t>με βλάβη</w:t>
      </w:r>
      <w:r w:rsidR="00072FE6" w:rsidRPr="00072FE6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072FE6">
        <w:rPr>
          <w:rFonts w:ascii="Times New Roman" w:hAnsi="Times New Roman"/>
          <w:sz w:val="22"/>
          <w:szCs w:val="22"/>
          <w:lang w:val="el-GR"/>
        </w:rPr>
        <w:t xml:space="preserve">στο οπτικό νεύρο, μειωμένη οπτική οξύτητα και </w:t>
      </w:r>
      <w:r w:rsidR="00072FE6">
        <w:rPr>
          <w:rFonts w:ascii="Times New Roman" w:hAnsi="Times New Roman"/>
          <w:sz w:val="22"/>
          <w:szCs w:val="22"/>
          <w:lang w:val="el-GR"/>
        </w:rPr>
        <w:lastRenderedPageBreak/>
        <w:t xml:space="preserve">ελλείμματα στο οπτικό πεδίο, και σχηματισμό </w:t>
      </w:r>
      <w:r w:rsidR="00072FE6" w:rsidRPr="00D178CA">
        <w:rPr>
          <w:rFonts w:ascii="Times New Roman" w:hAnsi="Times New Roman"/>
          <w:sz w:val="22"/>
          <w:lang w:val="el-GR"/>
        </w:rPr>
        <w:t xml:space="preserve">οπίσθιου </w:t>
      </w:r>
      <w:proofErr w:type="spellStart"/>
      <w:r w:rsidR="00072FE6" w:rsidRPr="00D178CA">
        <w:rPr>
          <w:rFonts w:ascii="Times New Roman" w:hAnsi="Times New Roman"/>
          <w:sz w:val="22"/>
          <w:lang w:val="el-GR"/>
        </w:rPr>
        <w:t>υποκαψικού</w:t>
      </w:r>
      <w:proofErr w:type="spellEnd"/>
      <w:r w:rsidR="00072FE6" w:rsidRPr="00D178CA">
        <w:rPr>
          <w:rFonts w:ascii="Times New Roman" w:hAnsi="Times New Roman"/>
          <w:sz w:val="22"/>
          <w:lang w:val="el-GR"/>
        </w:rPr>
        <w:t xml:space="preserve"> καταρράκτη</w:t>
      </w:r>
      <w:r w:rsidR="00072FE6">
        <w:rPr>
          <w:rFonts w:ascii="Times New Roman" w:hAnsi="Times New Roman"/>
          <w:sz w:val="22"/>
          <w:szCs w:val="22"/>
          <w:lang w:val="el-GR"/>
        </w:rPr>
        <w:t xml:space="preserve"> (βλ. παράγραφο 4.4).</w:t>
      </w:r>
    </w:p>
    <w:p w:rsidR="00072FE6" w:rsidRPr="008A5192" w:rsidRDefault="00072FE6" w:rsidP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072FE6" w:rsidRDefault="00072FE6" w:rsidP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Λόγω του </w:t>
      </w:r>
      <w:proofErr w:type="spellStart"/>
      <w:r w:rsidR="008D46D8">
        <w:rPr>
          <w:rFonts w:ascii="Times New Roman" w:hAnsi="Times New Roman"/>
          <w:sz w:val="22"/>
          <w:szCs w:val="22"/>
          <w:lang w:val="el-GR"/>
        </w:rPr>
        <w:t>κορτικοστεροειδούς</w:t>
      </w:r>
      <w:proofErr w:type="spellEnd"/>
      <w:r w:rsidR="008D46D8">
        <w:rPr>
          <w:rFonts w:ascii="Times New Roman" w:hAnsi="Times New Roman"/>
          <w:sz w:val="22"/>
          <w:szCs w:val="22"/>
          <w:lang w:val="el-GR"/>
        </w:rPr>
        <w:t xml:space="preserve"> που περιέχεται</w:t>
      </w:r>
      <w:r>
        <w:rPr>
          <w:rFonts w:ascii="Times New Roman" w:hAnsi="Times New Roman"/>
          <w:sz w:val="22"/>
          <w:szCs w:val="22"/>
          <w:lang w:val="el-GR"/>
        </w:rPr>
        <w:t xml:space="preserve">, σε ασθένειες που προκαλούν λέπτυνση του κερατοειδούς ή του σκληρού υπάρχει </w:t>
      </w:r>
      <w:r w:rsidR="005F4574">
        <w:rPr>
          <w:rFonts w:ascii="Times New Roman" w:hAnsi="Times New Roman"/>
          <w:sz w:val="22"/>
          <w:szCs w:val="22"/>
          <w:lang w:val="el-GR"/>
        </w:rPr>
        <w:t>μεγαλύτερος</w:t>
      </w:r>
      <w:r>
        <w:rPr>
          <w:rFonts w:ascii="Times New Roman" w:hAnsi="Times New Roman"/>
          <w:sz w:val="22"/>
          <w:szCs w:val="22"/>
          <w:lang w:val="el-GR"/>
        </w:rPr>
        <w:t xml:space="preserve"> κίνδυνος διάτρησης ειδικά μετά από θεραπεία</w:t>
      </w:r>
      <w:r w:rsidR="008D46D8">
        <w:rPr>
          <w:rFonts w:ascii="Times New Roman" w:hAnsi="Times New Roman"/>
          <w:sz w:val="22"/>
          <w:szCs w:val="22"/>
          <w:lang w:val="el-GR"/>
        </w:rPr>
        <w:t xml:space="preserve"> μακράς διάρκειας</w:t>
      </w:r>
      <w:r>
        <w:rPr>
          <w:rFonts w:ascii="Times New Roman" w:hAnsi="Times New Roman"/>
          <w:sz w:val="22"/>
          <w:szCs w:val="22"/>
          <w:lang w:val="el-GR"/>
        </w:rPr>
        <w:t xml:space="preserve"> (βλ. </w:t>
      </w:r>
      <w:r w:rsidR="008D46D8">
        <w:rPr>
          <w:rFonts w:ascii="Times New Roman" w:hAnsi="Times New Roman"/>
          <w:sz w:val="22"/>
          <w:szCs w:val="22"/>
          <w:lang w:val="el-GR"/>
        </w:rPr>
        <w:t xml:space="preserve">παράγραφο </w:t>
      </w:r>
      <w:r>
        <w:rPr>
          <w:rFonts w:ascii="Times New Roman" w:hAnsi="Times New Roman"/>
          <w:sz w:val="22"/>
          <w:szCs w:val="22"/>
          <w:lang w:val="el-GR"/>
        </w:rPr>
        <w:t>4.4).</w:t>
      </w:r>
    </w:p>
    <w:p w:rsidR="00072FE6" w:rsidRDefault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072FE6" w:rsidRPr="008A5192" w:rsidRDefault="00072FE6" w:rsidP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Τα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κορτικοστεροειδή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8D46D8">
        <w:rPr>
          <w:rFonts w:ascii="Times New Roman" w:hAnsi="Times New Roman"/>
          <w:sz w:val="22"/>
          <w:szCs w:val="22"/>
          <w:lang w:val="el-GR"/>
        </w:rPr>
        <w:t>μπορεί</w:t>
      </w:r>
      <w:r>
        <w:rPr>
          <w:rFonts w:ascii="Times New Roman" w:hAnsi="Times New Roman"/>
          <w:sz w:val="22"/>
          <w:szCs w:val="22"/>
          <w:lang w:val="el-GR"/>
        </w:rPr>
        <w:t xml:space="preserve"> να μειώσουν την αντίσταση και να συμβάλουν στη δημιουργία </w:t>
      </w:r>
      <w:r w:rsidRPr="00D178CA">
        <w:rPr>
          <w:rFonts w:ascii="Times New Roman" w:hAnsi="Times New Roman"/>
          <w:sz w:val="22"/>
          <w:lang w:val="el-GR"/>
        </w:rPr>
        <w:t xml:space="preserve">λοιμώξεων </w:t>
      </w:r>
      <w:r>
        <w:rPr>
          <w:rFonts w:ascii="Times New Roman" w:hAnsi="Times New Roman"/>
          <w:sz w:val="22"/>
          <w:szCs w:val="22"/>
          <w:lang w:val="el-GR"/>
        </w:rPr>
        <w:t>(βλ. παράγραφο 4.4).</w:t>
      </w:r>
    </w:p>
    <w:p w:rsidR="00072FE6" w:rsidRPr="00072FE6" w:rsidRDefault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072FE6" w:rsidRPr="00D178CA" w:rsidRDefault="00072FE6" w:rsidP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b/>
          <w:sz w:val="22"/>
          <w:lang w:val="el-GR"/>
        </w:rPr>
      </w:pPr>
      <w:r w:rsidRPr="00A2788D">
        <w:rPr>
          <w:rFonts w:ascii="Times New Roman" w:hAnsi="Times New Roman"/>
          <w:sz w:val="22"/>
          <w:szCs w:val="22"/>
          <w:lang w:val="el-GR"/>
        </w:rPr>
        <w:t>Σπανίως έχουν αναφερθεί</w:t>
      </w:r>
      <w:r w:rsidRPr="00A2788D">
        <w:rPr>
          <w:rFonts w:ascii="Times New Roman" w:hAnsi="Times New Roman"/>
          <w:sz w:val="22"/>
          <w:lang w:val="el-GR"/>
        </w:rPr>
        <w:t xml:space="preserve"> συστηματικές ανεπιθύμητες ενέργειες από </w:t>
      </w:r>
      <w:r w:rsidRPr="00A2788D">
        <w:rPr>
          <w:rFonts w:ascii="Times New Roman" w:hAnsi="Times New Roman"/>
          <w:sz w:val="22"/>
          <w:szCs w:val="22"/>
          <w:lang w:val="el-GR"/>
        </w:rPr>
        <w:t xml:space="preserve">την </w:t>
      </w:r>
      <w:r w:rsidRPr="00A2788D">
        <w:rPr>
          <w:rFonts w:ascii="Times New Roman" w:hAnsi="Times New Roman"/>
          <w:sz w:val="22"/>
          <w:lang w:val="el-GR"/>
        </w:rPr>
        <w:t>απορρόφηση σε χρόνια χορήγηση.</w:t>
      </w:r>
      <w:r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072FE6" w:rsidRPr="00072FE6" w:rsidRDefault="00072FE6" w:rsidP="00072FE6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BE26E2" w:rsidRPr="008A5192" w:rsidRDefault="008C0180">
      <w:pPr>
        <w:overflowPunct/>
        <w:ind w:firstLine="567"/>
        <w:textAlignment w:val="auto"/>
        <w:rPr>
          <w:rFonts w:ascii="Times New Roman" w:hAnsi="Times New Roman"/>
          <w:sz w:val="22"/>
          <w:szCs w:val="22"/>
          <w:u w:val="single"/>
          <w:lang w:val="el-GR"/>
        </w:rPr>
      </w:pPr>
      <w:r>
        <w:rPr>
          <w:rFonts w:ascii="Times New Roman" w:hAnsi="Times New Roman"/>
          <w:sz w:val="22"/>
          <w:szCs w:val="22"/>
          <w:u w:val="single"/>
          <w:lang w:val="el-GR"/>
        </w:rPr>
        <w:t xml:space="preserve">Αναφορά </w:t>
      </w:r>
      <w:r w:rsidR="00D56491" w:rsidRPr="00D56491">
        <w:rPr>
          <w:rFonts w:ascii="Times New Roman" w:hAnsi="Times New Roman"/>
          <w:sz w:val="22"/>
          <w:szCs w:val="22"/>
          <w:u w:val="single"/>
          <w:lang w:val="el-GR"/>
        </w:rPr>
        <w:t xml:space="preserve">πιθανολογούμενων </w:t>
      </w:r>
      <w:r>
        <w:rPr>
          <w:rFonts w:ascii="Times New Roman" w:hAnsi="Times New Roman"/>
          <w:sz w:val="22"/>
          <w:szCs w:val="22"/>
          <w:u w:val="single"/>
          <w:lang w:val="el-GR"/>
        </w:rPr>
        <w:t>ανεπιθύμητων ενεργειών</w:t>
      </w:r>
    </w:p>
    <w:p w:rsidR="00D56491" w:rsidRPr="00D56491" w:rsidRDefault="00D56491" w:rsidP="00D56491">
      <w:pPr>
        <w:ind w:left="567"/>
        <w:jc w:val="both"/>
        <w:rPr>
          <w:rFonts w:ascii="Times New Roman" w:hAnsi="Times New Roman"/>
          <w:sz w:val="22"/>
          <w:szCs w:val="22"/>
          <w:lang w:val="el-GR"/>
        </w:rPr>
      </w:pPr>
      <w:r w:rsidRPr="00D56491">
        <w:rPr>
          <w:rFonts w:ascii="Times New Roman" w:hAnsi="Times New Roman"/>
          <w:sz w:val="22"/>
          <w:szCs w:val="22"/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αναφοράς: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Ελλάδα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Εθνικός Οργανισμός Φαρμάκων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Μεσογείων 284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GR-15562 Χολαργός, Αθήνα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Τηλ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>: + 30 21 32040380/337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Φαξ: + 30 21 06549585 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Ιστότοπος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: </w:t>
      </w:r>
      <w:hyperlink r:id="rId9" w:history="1">
        <w:r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el-GR" w:eastAsia="zh-CN"/>
          </w:rPr>
          <w:t>http://www.eof.gr</w:t>
        </w:r>
      </w:hyperlink>
      <w:r>
        <w:rPr>
          <w:rFonts w:ascii="Times New Roman" w:hAnsi="Times New Roman"/>
          <w:sz w:val="22"/>
          <w:szCs w:val="22"/>
          <w:lang w:val="el-GR"/>
        </w:rPr>
        <w:t xml:space="preserve">   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overflowPunct/>
        <w:ind w:left="567" w:hanging="27"/>
        <w:textAlignment w:val="auto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Κύπρος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overflowPunct/>
        <w:ind w:left="567" w:hanging="27"/>
        <w:textAlignment w:val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Φαρμακευτικές Υπηρεσίες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overflowPunct/>
        <w:ind w:left="567" w:hanging="27"/>
        <w:textAlignment w:val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Υπουργείο Υγείας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overflowPunct/>
        <w:ind w:left="567" w:hanging="27"/>
        <w:textAlignment w:val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CY-1475 Λευκωσία</w:t>
      </w:r>
    </w:p>
    <w:p w:rsidR="00BE26E2" w:rsidRPr="008A5192" w:rsidRDefault="008C0180">
      <w:pPr>
        <w:tabs>
          <w:tab w:val="left" w:pos="-1440"/>
          <w:tab w:val="left" w:pos="-720"/>
          <w:tab w:val="left" w:pos="720"/>
        </w:tabs>
        <w:suppressAutoHyphens/>
        <w:overflowPunct/>
        <w:ind w:left="567" w:hanging="27"/>
        <w:textAlignment w:val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Φαξ: + 357 22608649</w:t>
      </w:r>
    </w:p>
    <w:p w:rsidR="00BE26E2" w:rsidRDefault="008C0180">
      <w:pPr>
        <w:tabs>
          <w:tab w:val="left" w:pos="-1440"/>
          <w:tab w:val="left" w:pos="-720"/>
          <w:tab w:val="left" w:pos="720"/>
        </w:tabs>
        <w:suppressAutoHyphens/>
        <w:overflowPunct/>
        <w:ind w:left="567" w:hanging="27"/>
        <w:textAlignment w:val="auto"/>
        <w:rPr>
          <w:rFonts w:ascii="Times New Roman" w:hAnsi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Ιστότοπος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: </w:t>
      </w:r>
      <w:hyperlink r:id="rId10" w:history="1">
        <w:r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el-GR" w:eastAsia="zh-CN"/>
          </w:rPr>
          <w:t>www.moh.gov.cy/phs</w:t>
        </w:r>
      </w:hyperlink>
      <w:r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BE26E2" w:rsidRPr="00D178CA" w:rsidRDefault="00BE26E2" w:rsidP="00D178CA">
      <w:pPr>
        <w:tabs>
          <w:tab w:val="left" w:pos="851"/>
        </w:tabs>
        <w:rPr>
          <w:b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firstLine="567"/>
        <w:rPr>
          <w:rFonts w:ascii="Times New Roman" w:hAnsi="Times New Roman"/>
          <w:b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4.9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proofErr w:type="spellStart"/>
      <w:r w:rsidRPr="00D178CA">
        <w:rPr>
          <w:rFonts w:ascii="Times New Roman" w:hAnsi="Times New Roman"/>
          <w:b/>
          <w:spacing w:val="-1"/>
          <w:sz w:val="22"/>
          <w:lang w:val="el-GR"/>
        </w:rPr>
        <w:t>Υπερδοσολογία</w:t>
      </w:r>
      <w:proofErr w:type="spellEnd"/>
    </w:p>
    <w:p w:rsidR="00BE26E2" w:rsidRPr="008A5192" w:rsidRDefault="00BE26E2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BE26E2" w:rsidRPr="008A5192" w:rsidRDefault="00951B5B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Δεν είναι πιθανό μια τ</w:t>
      </w:r>
      <w:r w:rsidR="008C0180">
        <w:rPr>
          <w:rFonts w:ascii="Times New Roman" w:hAnsi="Times New Roman"/>
          <w:sz w:val="22"/>
          <w:szCs w:val="22"/>
          <w:lang w:val="el-GR"/>
        </w:rPr>
        <w:t xml:space="preserve">οπική </w:t>
      </w:r>
      <w:proofErr w:type="spellStart"/>
      <w:r w:rsidR="008C0180">
        <w:rPr>
          <w:rFonts w:ascii="Times New Roman" w:hAnsi="Times New Roman"/>
          <w:sz w:val="22"/>
          <w:szCs w:val="22"/>
          <w:lang w:val="el-GR"/>
        </w:rPr>
        <w:t>υπερδοσολογία</w:t>
      </w:r>
      <w:proofErr w:type="spellEnd"/>
      <w:r w:rsidR="008C0180">
        <w:rPr>
          <w:rFonts w:ascii="Times New Roman" w:hAnsi="Times New Roman"/>
          <w:sz w:val="22"/>
          <w:szCs w:val="22"/>
          <w:lang w:val="el-GR"/>
        </w:rPr>
        <w:t xml:space="preserve"> με MAXIDEX να συμβεί ή να συσχετιστεί με τοξικότητα.</w:t>
      </w:r>
    </w:p>
    <w:p w:rsidR="00956D9D" w:rsidRPr="00D178CA" w:rsidRDefault="008C0180" w:rsidP="00956D9D">
      <w:pPr>
        <w:tabs>
          <w:tab w:val="left" w:pos="-1440"/>
          <w:tab w:val="left" w:pos="-720"/>
          <w:tab w:val="left" w:pos="720"/>
        </w:tabs>
        <w:suppressAutoHyphens/>
        <w:ind w:left="567"/>
        <w:rPr>
          <w:b/>
          <w:sz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Μια οφθαλμική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υπερδοσολογία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του MAXIDEX μπορεί να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εκπλυθεί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από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τον</w:t>
      </w:r>
      <w:r w:rsidR="00077F6F">
        <w:rPr>
          <w:rFonts w:ascii="Times New Roman" w:hAnsi="Times New Roman"/>
          <w:sz w:val="22"/>
          <w:szCs w:val="22"/>
          <w:lang w:val="el-GR"/>
        </w:rPr>
        <w:t>(τους</w:t>
      </w:r>
      <w:proofErr w:type="spellEnd"/>
      <w:r w:rsidR="00077F6F">
        <w:rPr>
          <w:rFonts w:ascii="Times New Roman" w:hAnsi="Times New Roman"/>
          <w:sz w:val="22"/>
          <w:szCs w:val="22"/>
          <w:lang w:val="el-GR"/>
        </w:rPr>
        <w:t>)</w:t>
      </w:r>
      <w:r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l-GR"/>
        </w:rPr>
        <w:t>οφθαλμό(ούς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>)</w:t>
      </w:r>
      <w:r w:rsidRPr="00D178CA">
        <w:rPr>
          <w:rFonts w:ascii="Times New Roman" w:hAnsi="Times New Roman"/>
          <w:sz w:val="22"/>
          <w:lang w:val="el-GR"/>
        </w:rPr>
        <w:t xml:space="preserve"> </w:t>
      </w:r>
      <w:r w:rsidR="00956D9D" w:rsidRPr="00D178CA">
        <w:rPr>
          <w:rFonts w:ascii="Times New Roman" w:hAnsi="Times New Roman"/>
          <w:sz w:val="22"/>
          <w:lang w:val="el-GR"/>
        </w:rPr>
        <w:t>με χλιαρό νερό.</w:t>
      </w:r>
    </w:p>
    <w:p w:rsidR="00BE26E2" w:rsidRPr="00D178CA" w:rsidRDefault="00BE26E2" w:rsidP="00D178CA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BE26E2" w:rsidRPr="00D178CA" w:rsidRDefault="00BE26E2" w:rsidP="00D178CA">
      <w:pPr>
        <w:tabs>
          <w:tab w:val="left" w:pos="-1440"/>
          <w:tab w:val="left" w:pos="-720"/>
          <w:tab w:val="left" w:pos="720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5.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>ΦΑΡΜΑΚΟΛΟΓΙΚΕΣ ΙΔΙΟΤΗΤΕΣ</w:t>
      </w:r>
    </w:p>
    <w:p w:rsidR="00BE26E2" w:rsidRPr="00D178CA" w:rsidRDefault="00BE26E2" w:rsidP="00D178CA">
      <w:pPr>
        <w:pStyle w:val="Default"/>
        <w:ind w:left="540"/>
        <w:rPr>
          <w:spacing w:val="-1"/>
          <w:sz w:val="22"/>
          <w:lang w:val="en-GB"/>
        </w:rPr>
      </w:pPr>
    </w:p>
    <w:p w:rsidR="00BE26E2" w:rsidRPr="00D178CA" w:rsidRDefault="008C0180" w:rsidP="00D178CA">
      <w:pPr>
        <w:numPr>
          <w:ilvl w:val="1"/>
          <w:numId w:val="1"/>
        </w:numPr>
        <w:tabs>
          <w:tab w:val="clear" w:pos="1440"/>
          <w:tab w:val="left" w:pos="-720"/>
        </w:tabs>
        <w:suppressAutoHyphens/>
        <w:ind w:left="567" w:firstLine="0"/>
        <w:rPr>
          <w:rFonts w:ascii="Times New Roman" w:hAnsi="Times New Roman"/>
          <w:b/>
          <w:spacing w:val="-1"/>
          <w:sz w:val="22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Φαρμακοδυναμικές ιδιότητες</w:t>
      </w:r>
    </w:p>
    <w:p w:rsidR="00BE26E2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</w:rPr>
      </w:pPr>
    </w:p>
    <w:p w:rsidR="00BE26E2" w:rsidRPr="00E72DF6" w:rsidRDefault="008C0180">
      <w:pPr>
        <w:pStyle w:val="Default"/>
        <w:ind w:left="540"/>
        <w:rPr>
          <w:color w:val="auto"/>
          <w:spacing w:val="-1"/>
          <w:sz w:val="22"/>
          <w:szCs w:val="20"/>
          <w:lang w:val="el-GR"/>
        </w:rPr>
      </w:pPr>
      <w:proofErr w:type="spellStart"/>
      <w:r w:rsidRPr="00E72DF6">
        <w:rPr>
          <w:color w:val="auto"/>
          <w:spacing w:val="-1"/>
          <w:sz w:val="22"/>
          <w:szCs w:val="20"/>
          <w:lang w:val="el-GR"/>
        </w:rPr>
        <w:t>Φαρμακοθεραπευτική</w:t>
      </w:r>
      <w:proofErr w:type="spellEnd"/>
      <w:r w:rsidRPr="00E72DF6">
        <w:rPr>
          <w:color w:val="auto"/>
          <w:spacing w:val="-1"/>
          <w:sz w:val="22"/>
          <w:szCs w:val="20"/>
          <w:lang w:val="el-GR"/>
        </w:rPr>
        <w:t xml:space="preserve"> κατηγορία: </w:t>
      </w:r>
      <w:r w:rsidR="00F52881" w:rsidRPr="00E72DF6">
        <w:rPr>
          <w:color w:val="auto"/>
          <w:spacing w:val="-1"/>
          <w:sz w:val="22"/>
          <w:szCs w:val="20"/>
          <w:lang w:val="el-GR"/>
        </w:rPr>
        <w:t>Οφθαλμολογικά</w:t>
      </w:r>
      <w:r w:rsidRPr="00E72DF6">
        <w:rPr>
          <w:color w:val="auto"/>
          <w:spacing w:val="-1"/>
          <w:sz w:val="22"/>
          <w:szCs w:val="20"/>
          <w:lang w:val="el-GR"/>
        </w:rPr>
        <w:t xml:space="preserve">, </w:t>
      </w:r>
      <w:hyperlink r:id="rId11" w:history="1">
        <w:r w:rsidRPr="00E72DF6">
          <w:rPr>
            <w:color w:val="auto"/>
            <w:spacing w:val="-1"/>
            <w:sz w:val="22"/>
            <w:szCs w:val="20"/>
            <w:lang w:val="el-GR"/>
          </w:rPr>
          <w:t>Αντιφλεγμονώδεις παράγοντες</w:t>
        </w:r>
      </w:hyperlink>
      <w:r w:rsidRPr="00E72DF6">
        <w:rPr>
          <w:color w:val="auto"/>
          <w:spacing w:val="-1"/>
          <w:sz w:val="22"/>
          <w:szCs w:val="20"/>
          <w:lang w:val="el-GR"/>
        </w:rPr>
        <w:t xml:space="preserve">, Κωδικός </w:t>
      </w:r>
      <w:r>
        <w:rPr>
          <w:color w:val="auto"/>
          <w:spacing w:val="-1"/>
          <w:sz w:val="22"/>
          <w:szCs w:val="20"/>
        </w:rPr>
        <w:t>ATC</w:t>
      </w:r>
      <w:r w:rsidRPr="00E72DF6">
        <w:rPr>
          <w:color w:val="auto"/>
          <w:spacing w:val="-1"/>
          <w:sz w:val="22"/>
          <w:szCs w:val="20"/>
          <w:lang w:val="el-GR"/>
        </w:rPr>
        <w:t xml:space="preserve">: </w:t>
      </w:r>
      <w:r>
        <w:rPr>
          <w:color w:val="auto"/>
          <w:spacing w:val="-1"/>
          <w:sz w:val="22"/>
          <w:szCs w:val="20"/>
        </w:rPr>
        <w:t>S</w:t>
      </w:r>
      <w:r w:rsidRPr="00E72DF6">
        <w:rPr>
          <w:color w:val="auto"/>
          <w:spacing w:val="-1"/>
          <w:sz w:val="22"/>
          <w:szCs w:val="20"/>
          <w:lang w:val="el-GR"/>
        </w:rPr>
        <w:t>01</w:t>
      </w:r>
      <w:r>
        <w:rPr>
          <w:color w:val="auto"/>
          <w:spacing w:val="-1"/>
          <w:sz w:val="22"/>
          <w:szCs w:val="20"/>
        </w:rPr>
        <w:t>BA</w:t>
      </w:r>
      <w:r w:rsidRPr="00E72DF6">
        <w:rPr>
          <w:color w:val="auto"/>
          <w:spacing w:val="-1"/>
          <w:sz w:val="22"/>
          <w:szCs w:val="20"/>
          <w:lang w:val="el-GR"/>
        </w:rPr>
        <w:t xml:space="preserve">01. </w:t>
      </w:r>
    </w:p>
    <w:p w:rsidR="00BE26E2" w:rsidRPr="008A5192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u w:val="single"/>
          <w:lang w:val="el-GR"/>
        </w:rPr>
      </w:pPr>
      <w:r>
        <w:rPr>
          <w:rFonts w:ascii="Times New Roman" w:hAnsi="Times New Roman"/>
          <w:spacing w:val="-1"/>
          <w:sz w:val="22"/>
          <w:u w:val="single"/>
          <w:lang w:val="el-GR"/>
        </w:rPr>
        <w:t>Μηχανισμός δράσης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 xml:space="preserve">Το MAXIDEX περιέχει 1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mg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δεξαμεθαζόνης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 xml:space="preserve"> ανά m</w:t>
      </w:r>
      <w:r w:rsidR="00201558">
        <w:rPr>
          <w:rFonts w:ascii="Times New Roman" w:hAnsi="Times New Roman"/>
          <w:spacing w:val="-1"/>
          <w:sz w:val="22"/>
          <w:lang w:val="en-US"/>
        </w:rPr>
        <w:t>L</w:t>
      </w:r>
      <w:r>
        <w:rPr>
          <w:rFonts w:ascii="Times New Roman" w:hAnsi="Times New Roman"/>
          <w:spacing w:val="-1"/>
          <w:sz w:val="22"/>
          <w:lang w:val="el-GR"/>
        </w:rPr>
        <w:t xml:space="preserve"> οφθαλμικ</w:t>
      </w:r>
      <w:r w:rsidR="00077F6F">
        <w:rPr>
          <w:rFonts w:ascii="Times New Roman" w:hAnsi="Times New Roman"/>
          <w:spacing w:val="-1"/>
          <w:sz w:val="22"/>
          <w:lang w:val="el-GR"/>
        </w:rPr>
        <w:t>ών</w:t>
      </w:r>
      <w:r>
        <w:rPr>
          <w:rFonts w:ascii="Times New Roman" w:hAnsi="Times New Roman"/>
          <w:spacing w:val="-1"/>
          <w:sz w:val="22"/>
          <w:lang w:val="el-GR"/>
        </w:rPr>
        <w:t xml:space="preserve"> σταγόν</w:t>
      </w:r>
      <w:r w:rsidR="00077F6F">
        <w:rPr>
          <w:rFonts w:ascii="Times New Roman" w:hAnsi="Times New Roman"/>
          <w:spacing w:val="-1"/>
          <w:sz w:val="22"/>
          <w:lang w:val="el-GR"/>
        </w:rPr>
        <w:t>ων</w:t>
      </w:r>
      <w:r>
        <w:rPr>
          <w:rFonts w:ascii="Times New Roman" w:hAnsi="Times New Roman"/>
          <w:spacing w:val="-1"/>
          <w:sz w:val="22"/>
          <w:lang w:val="el-GR"/>
        </w:rPr>
        <w:t>.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 xml:space="preserve">Η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δεξαμεθαζόνη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 xml:space="preserve"> είναι ένα ισχυρό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κορτικοστεροειδές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 xml:space="preserve"> που διαχέεται καλά </w:t>
      </w:r>
      <w:r w:rsidR="00077F6F">
        <w:rPr>
          <w:rFonts w:ascii="Times New Roman" w:hAnsi="Times New Roman"/>
          <w:spacing w:val="-1"/>
          <w:sz w:val="22"/>
          <w:lang w:val="el-GR"/>
        </w:rPr>
        <w:t>μέσα στους ιστούς</w:t>
      </w:r>
      <w:r>
        <w:rPr>
          <w:rFonts w:ascii="Times New Roman" w:hAnsi="Times New Roman"/>
          <w:spacing w:val="-1"/>
          <w:sz w:val="22"/>
          <w:lang w:val="el-GR"/>
        </w:rPr>
        <w:t xml:space="preserve"> του οφθαλμού. Τα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κορτικοστεροειδή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 xml:space="preserve"> έχουν αντιφλεγμονώδη και αγγειοσυσταλτική λειτουργία. Καταστέλλουν τη φλεγμονώδη αντίδραση και τα συμπτώματα των διαφόρων ασθενειών χωρίς την επίλυση των υποκείμενων διαταραχών.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lastRenderedPageBreak/>
        <w:t xml:space="preserve">Η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δεξαμεθαζόνη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 xml:space="preserve"> είναι ένας πολύ </w:t>
      </w:r>
      <w:r w:rsidR="003E2380">
        <w:rPr>
          <w:rFonts w:ascii="Times New Roman" w:hAnsi="Times New Roman"/>
          <w:spacing w:val="-1"/>
          <w:sz w:val="22"/>
          <w:lang w:val="el-GR"/>
        </w:rPr>
        <w:t>δραστικό</w:t>
      </w:r>
      <w:r>
        <w:rPr>
          <w:rFonts w:ascii="Times New Roman" w:hAnsi="Times New Roman"/>
          <w:spacing w:val="-1"/>
          <w:sz w:val="22"/>
          <w:lang w:val="el-GR"/>
        </w:rPr>
        <w:t xml:space="preserve"> αντιφλεγμονώδ</w:t>
      </w:r>
      <w:r w:rsidR="003E2380">
        <w:rPr>
          <w:rFonts w:ascii="Times New Roman" w:hAnsi="Times New Roman"/>
          <w:spacing w:val="-1"/>
          <w:sz w:val="22"/>
          <w:lang w:val="el-GR"/>
        </w:rPr>
        <w:t>ε</w:t>
      </w:r>
      <w:r>
        <w:rPr>
          <w:rFonts w:ascii="Times New Roman" w:hAnsi="Times New Roman"/>
          <w:spacing w:val="-1"/>
          <w:sz w:val="22"/>
          <w:lang w:val="el-GR"/>
        </w:rPr>
        <w:t>ς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με πολύ καλή </w:t>
      </w:r>
      <w:r>
        <w:rPr>
          <w:rFonts w:ascii="Times New Roman" w:hAnsi="Times New Roman"/>
          <w:spacing w:val="-1"/>
          <w:sz w:val="22"/>
          <w:lang w:val="el-GR"/>
        </w:rPr>
        <w:t>διείσδυση στο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πρόσθιο </w:t>
      </w:r>
      <w:r>
        <w:rPr>
          <w:rFonts w:ascii="Times New Roman" w:hAnsi="Times New Roman"/>
          <w:spacing w:val="-1"/>
          <w:sz w:val="22"/>
          <w:lang w:val="el-GR"/>
        </w:rPr>
        <w:t>τμήμα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. Όπως όλα τα στεροειδή, </w:t>
      </w:r>
      <w:bookmarkStart w:id="2" w:name="OLE_LINK3"/>
      <w:r w:rsidRPr="00D178CA">
        <w:rPr>
          <w:rFonts w:ascii="Times New Roman" w:hAnsi="Times New Roman"/>
          <w:spacing w:val="-1"/>
          <w:sz w:val="22"/>
          <w:lang w:val="el-GR"/>
        </w:rPr>
        <w:t xml:space="preserve">αναστέλλει τη φλεγμονώδη απόκριση σε ερεθιστικούς παράγοντες, σε μηχανικής, χημικής ή ανοσολογικής φύσης οίδημα, αναστέλλει την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νεοαγγείωση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, τον πολλαπλασιασμό των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ινοβλαστών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και λοιπά παραγωγικά φαινόμενα που συνοδεύουν τις τελικές φάσεις της φλεγμονώδους διαδικασίας.</w:t>
      </w:r>
      <w:bookmarkEnd w:id="2"/>
      <w:r w:rsidRPr="00D178CA">
        <w:rPr>
          <w:rFonts w:ascii="Times New Roman" w:hAnsi="Times New Roman"/>
          <w:spacing w:val="-1"/>
          <w:sz w:val="22"/>
          <w:lang w:val="el-GR"/>
        </w:rPr>
        <w:t xml:space="preserve"> Αναστέλλει τη φαγοκυττάρωση και την αντίδραση του λεμφικού ιστού. Η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δεξαμεθαζόνη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</w:t>
      </w:r>
      <w:r w:rsidR="00E767AD" w:rsidRPr="002E1ED2">
        <w:rPr>
          <w:lang w:val="el-GR"/>
        </w:rPr>
        <w:t>μπορεί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να αυξήσει την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ενδοφθάλμια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πίεση. Η τοπική θεραπεία με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δεξαμεθαζόνη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είναι αποτελεσματική σε παθήσεις του προσθίου θαλάμου, του κερατοειδούς, της ίριδας και του ακτινωτού σώματος. Σε παθήσεις του οπισθίου θαλάμου είναι αναγκαία η συστηματική χορήγηση.</w:t>
      </w:r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5.2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ab/>
      </w:r>
      <w:proofErr w:type="spellStart"/>
      <w:r w:rsidRPr="00D178CA">
        <w:rPr>
          <w:rFonts w:ascii="Times New Roman" w:hAnsi="Times New Roman"/>
          <w:b/>
          <w:spacing w:val="-1"/>
          <w:sz w:val="22"/>
          <w:lang w:val="el-GR"/>
        </w:rPr>
        <w:t>Φαρμακοκινητικές</w:t>
      </w:r>
      <w:proofErr w:type="spellEnd"/>
      <w:r w:rsidRPr="00D178CA">
        <w:rPr>
          <w:rFonts w:ascii="Times New Roman" w:hAnsi="Times New Roman"/>
          <w:b/>
          <w:spacing w:val="-1"/>
          <w:sz w:val="22"/>
          <w:lang w:val="el-GR"/>
        </w:rPr>
        <w:t xml:space="preserve"> ιδιότητες</w:t>
      </w:r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146E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spacing w:val="-1"/>
          <w:sz w:val="22"/>
          <w:lang w:val="el-GR"/>
        </w:rPr>
        <w:t xml:space="preserve">Οι οφθαλμικές σταγόνες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δεξαμεθαζόνης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χορηγούνται </w:t>
      </w:r>
      <w:r>
        <w:rPr>
          <w:rFonts w:ascii="Times New Roman" w:hAnsi="Times New Roman"/>
          <w:spacing w:val="-1"/>
          <w:sz w:val="22"/>
          <w:lang w:val="el-GR"/>
        </w:rPr>
        <w:t>απευθείας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στον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επιπεφυκικό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σάκο. Μελέτη βιοδιαθεσιμότητας σε </w:t>
      </w:r>
      <w:r w:rsidR="00342034" w:rsidRPr="008146EA">
        <w:rPr>
          <w:rFonts w:ascii="Times New Roman" w:hAnsi="Times New Roman"/>
          <w:spacing w:val="-1"/>
          <w:sz w:val="22"/>
          <w:lang w:val="el-GR"/>
        </w:rPr>
        <w:t>κουνέλια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έδειξε τη διαπερατότητα της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δεξαμεθαζόνης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στον κερατοειδή, στο υδατοειδές υγρό και στην ίριδα</w:t>
      </w:r>
      <w:r>
        <w:rPr>
          <w:rFonts w:ascii="Times New Roman" w:hAnsi="Times New Roman"/>
          <w:spacing w:val="-1"/>
          <w:sz w:val="22"/>
          <w:lang w:val="el-GR"/>
        </w:rPr>
        <w:t>,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μετά από τοπική οφθαλμική χορήγηση εναιωρήματος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δεξαμεθαζόνης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>.</w:t>
      </w:r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5.3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ab/>
      </w:r>
      <w:proofErr w:type="spellStart"/>
      <w:r w:rsidRPr="00D178CA">
        <w:rPr>
          <w:rFonts w:ascii="Times New Roman" w:hAnsi="Times New Roman"/>
          <w:b/>
          <w:spacing w:val="-1"/>
          <w:sz w:val="22"/>
          <w:lang w:val="el-GR"/>
        </w:rPr>
        <w:t>Προκλινικά</w:t>
      </w:r>
      <w:proofErr w:type="spellEnd"/>
      <w:r w:rsidRPr="00D178CA">
        <w:rPr>
          <w:rFonts w:ascii="Times New Roman" w:hAnsi="Times New Roman"/>
          <w:b/>
          <w:spacing w:val="-1"/>
          <w:sz w:val="22"/>
          <w:lang w:val="el-GR"/>
        </w:rPr>
        <w:t xml:space="preserve"> </w:t>
      </w:r>
      <w:r w:rsidR="00A2788D">
        <w:rPr>
          <w:rFonts w:ascii="Times New Roman" w:hAnsi="Times New Roman"/>
          <w:b/>
          <w:spacing w:val="-1"/>
          <w:sz w:val="22"/>
          <w:lang w:val="el-GR"/>
        </w:rPr>
        <w:t>δεδομένα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 xml:space="preserve"> για την ασφάλεια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sz w:val="22"/>
          <w:lang w:val="el-GR"/>
        </w:rPr>
      </w:pPr>
      <w:r w:rsidRPr="00D178CA">
        <w:rPr>
          <w:rFonts w:ascii="Times New Roman" w:hAnsi="Times New Roman"/>
          <w:spacing w:val="-1"/>
          <w:sz w:val="22"/>
          <w:lang w:val="el-GR"/>
        </w:rPr>
        <w:t xml:space="preserve">Δεν έχουν </w:t>
      </w:r>
      <w:r>
        <w:rPr>
          <w:rFonts w:ascii="Times New Roman" w:hAnsi="Times New Roman"/>
          <w:spacing w:val="-1"/>
          <w:sz w:val="22"/>
          <w:lang w:val="el-GR"/>
        </w:rPr>
        <w:t>διεξαχθεί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μελέτες αξιολόγησης της </w:t>
      </w:r>
      <w:r>
        <w:rPr>
          <w:rFonts w:ascii="Times New Roman" w:hAnsi="Times New Roman"/>
          <w:spacing w:val="-1"/>
          <w:sz w:val="22"/>
          <w:lang w:val="el-GR"/>
        </w:rPr>
        <w:t>καρκινογένεσης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, της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μεταλλαξιογόνου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δράσης ή της τοξικότητας επί της αναπαραγωγής με οφθαλμικό εναιώρημα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δεξαμεθαζόνης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>. Υπάρχει πλέον μεγάλη εμπειρία</w:t>
      </w:r>
      <w:r>
        <w:rPr>
          <w:rFonts w:ascii="Times New Roman" w:hAnsi="Times New Roman"/>
          <w:spacing w:val="-1"/>
          <w:sz w:val="22"/>
          <w:lang w:val="el-GR"/>
        </w:rPr>
        <w:t>,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καθώς και εκτεταμένες αναφορές στη βιβλιογραφία, σχετικά με τις οφθαλμικές επιπλοκές που παρατηρούνται μετά από τοπική ή συστηματική χορήγηση στεροειδών. Τέτοιες επιπλοκές </w:t>
      </w:r>
      <w:r>
        <w:rPr>
          <w:rFonts w:ascii="Times New Roman" w:hAnsi="Times New Roman"/>
          <w:spacing w:val="-1"/>
          <w:sz w:val="22"/>
          <w:lang w:val="el-GR"/>
        </w:rPr>
        <w:t>περιλαμβάνουν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: γλαύκωμα με βλάβη του οπτικού νεύρου, καταρράκτης, επιδείνωση συγκεκριμένων οφθαλμικών λοιμώξεων,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ψευδοόγκος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εγκεφάλου (συμπτώματα άνευ υπάρξεως όγκου),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πτώσις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, μυδρίαση, υποκειμενικά προβλήματα όρασης, βλάβες οπτικού πεδίου, συστηματική απορρόφηση του τοπικώς χορηγούμενου φαρμάκου, </w:t>
      </w: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πετέχεια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 του επιπεφυκότα ή των βλεφάρων, επιθηλιακή στικτή κερατίτιδα και πιθανώς μαλάκυνση του κερατοειδούς και του σκληρού, καθυστέρηση στην επούλωση τραυμάτων κερατοειδούς.</w:t>
      </w:r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color w:val="666699"/>
          <w:spacing w:val="-1"/>
          <w:sz w:val="22"/>
          <w:lang w:val="el-GR"/>
        </w:rPr>
      </w:pPr>
    </w:p>
    <w:p w:rsidR="00BE26E2" w:rsidRPr="00D178CA" w:rsidRDefault="00BE26E2" w:rsidP="00D178CA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6.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ab/>
        <w:t>ΦΑΡΜΑΚΕΥΤΙΚΑ ΣΤΟΙΧΕΙΑ</w:t>
      </w:r>
    </w:p>
    <w:p w:rsidR="00BE26E2" w:rsidRPr="00D178CA" w:rsidRDefault="00BE26E2" w:rsidP="00D178CA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6.1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>Κατάλογος εκδόχων</w:t>
      </w:r>
    </w:p>
    <w:p w:rsidR="00BE26E2" w:rsidRPr="008A5192" w:rsidRDefault="00BE26E2">
      <w:pPr>
        <w:tabs>
          <w:tab w:val="left" w:pos="-720"/>
        </w:tabs>
        <w:suppressAutoHyphens/>
        <w:ind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426"/>
          <w:tab w:val="left" w:pos="567"/>
        </w:tabs>
        <w:ind w:left="567"/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sz w:val="22"/>
          <w:lang w:val="el-GR"/>
        </w:rPr>
        <w:t>Άνυδρο φωσφορικό νάτριο.</w:t>
      </w:r>
    </w:p>
    <w:p w:rsidR="00BE26E2" w:rsidRPr="008A5192" w:rsidRDefault="008C0180">
      <w:pPr>
        <w:tabs>
          <w:tab w:val="left" w:pos="426"/>
          <w:tab w:val="left" w:pos="567"/>
        </w:tabs>
        <w:ind w:left="567"/>
        <w:rPr>
          <w:rFonts w:ascii="Times New Roman" w:hAnsi="Times New Roman"/>
          <w:sz w:val="22"/>
          <w:lang w:val="el-GR"/>
        </w:rPr>
      </w:pPr>
      <w:proofErr w:type="spellStart"/>
      <w:r>
        <w:rPr>
          <w:rFonts w:ascii="Times New Roman" w:hAnsi="Times New Roman"/>
          <w:sz w:val="22"/>
          <w:lang w:val="el-GR"/>
        </w:rPr>
        <w:t>Πολυσορβικό</w:t>
      </w:r>
      <w:proofErr w:type="spellEnd"/>
      <w:r>
        <w:rPr>
          <w:rFonts w:ascii="Times New Roman" w:hAnsi="Times New Roman"/>
          <w:sz w:val="22"/>
          <w:lang w:val="el-GR"/>
        </w:rPr>
        <w:t xml:space="preserve"> 80. </w:t>
      </w:r>
    </w:p>
    <w:p w:rsidR="00BE26E2" w:rsidRPr="008A5192" w:rsidRDefault="008C0180">
      <w:pPr>
        <w:tabs>
          <w:tab w:val="left" w:pos="426"/>
          <w:tab w:val="left" w:pos="567"/>
        </w:tabs>
        <w:ind w:left="567"/>
        <w:rPr>
          <w:rFonts w:ascii="Times New Roman" w:hAnsi="Times New Roman"/>
          <w:sz w:val="22"/>
          <w:lang w:val="el-GR"/>
        </w:rPr>
      </w:pPr>
      <w:proofErr w:type="spellStart"/>
      <w:r>
        <w:rPr>
          <w:rFonts w:ascii="Times New Roman" w:hAnsi="Times New Roman"/>
          <w:sz w:val="22"/>
          <w:lang w:val="el-GR"/>
        </w:rPr>
        <w:t>Αιθυλενοδιαμινοτετραοξικό</w:t>
      </w:r>
      <w:proofErr w:type="spellEnd"/>
      <w:r>
        <w:rPr>
          <w:rFonts w:ascii="Times New Roman" w:hAnsi="Times New Roman"/>
          <w:sz w:val="22"/>
          <w:lang w:val="el-GR"/>
        </w:rPr>
        <w:t xml:space="preserve"> </w:t>
      </w:r>
      <w:proofErr w:type="spellStart"/>
      <w:r>
        <w:rPr>
          <w:rFonts w:ascii="Times New Roman" w:hAnsi="Times New Roman"/>
          <w:sz w:val="22"/>
          <w:lang w:val="el-GR"/>
        </w:rPr>
        <w:t>δινάτριο</w:t>
      </w:r>
      <w:proofErr w:type="spellEnd"/>
      <w:r w:rsidR="00077F6F">
        <w:rPr>
          <w:rFonts w:ascii="Times New Roman" w:hAnsi="Times New Roman"/>
          <w:sz w:val="22"/>
          <w:lang w:val="el-GR"/>
        </w:rPr>
        <w:t xml:space="preserve"> άλας</w:t>
      </w:r>
      <w:r>
        <w:rPr>
          <w:rFonts w:ascii="Times New Roman" w:hAnsi="Times New Roman"/>
          <w:sz w:val="22"/>
          <w:lang w:val="el-GR"/>
        </w:rPr>
        <w:t xml:space="preserve">. </w:t>
      </w:r>
    </w:p>
    <w:p w:rsidR="00BE26E2" w:rsidRPr="008A5192" w:rsidRDefault="008C0180">
      <w:pPr>
        <w:tabs>
          <w:tab w:val="left" w:pos="426"/>
          <w:tab w:val="left" w:pos="567"/>
        </w:tabs>
        <w:ind w:left="567"/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sz w:val="22"/>
          <w:lang w:val="el-GR"/>
        </w:rPr>
        <w:t xml:space="preserve">Χλωριούχο νάτριο. </w:t>
      </w:r>
    </w:p>
    <w:p w:rsidR="00BE26E2" w:rsidRPr="008A5192" w:rsidRDefault="008C0180">
      <w:pPr>
        <w:tabs>
          <w:tab w:val="left" w:pos="426"/>
          <w:tab w:val="left" w:pos="567"/>
        </w:tabs>
        <w:ind w:left="567"/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sz w:val="22"/>
          <w:lang w:val="el-GR"/>
        </w:rPr>
        <w:t xml:space="preserve">Χλωριούχο </w:t>
      </w:r>
      <w:proofErr w:type="spellStart"/>
      <w:r>
        <w:rPr>
          <w:rFonts w:ascii="Times New Roman" w:hAnsi="Times New Roman"/>
          <w:sz w:val="22"/>
          <w:lang w:val="el-GR"/>
        </w:rPr>
        <w:t>βενζαλκ</w:t>
      </w:r>
      <w:r w:rsidR="00077F6F">
        <w:rPr>
          <w:rFonts w:ascii="Times New Roman" w:hAnsi="Times New Roman"/>
          <w:sz w:val="22"/>
          <w:lang w:val="el-GR"/>
        </w:rPr>
        <w:t>ώ</w:t>
      </w:r>
      <w:r>
        <w:rPr>
          <w:rFonts w:ascii="Times New Roman" w:hAnsi="Times New Roman"/>
          <w:sz w:val="22"/>
          <w:lang w:val="el-GR"/>
        </w:rPr>
        <w:t>νιο</w:t>
      </w:r>
      <w:proofErr w:type="spellEnd"/>
      <w:r>
        <w:rPr>
          <w:rFonts w:ascii="Times New Roman" w:hAnsi="Times New Roman"/>
          <w:sz w:val="22"/>
          <w:lang w:val="el-GR"/>
        </w:rPr>
        <w:t xml:space="preserve">. </w:t>
      </w:r>
    </w:p>
    <w:p w:rsidR="00BE26E2" w:rsidRPr="008A5192" w:rsidRDefault="008C0180">
      <w:pPr>
        <w:tabs>
          <w:tab w:val="left" w:pos="426"/>
          <w:tab w:val="left" w:pos="567"/>
        </w:tabs>
        <w:ind w:left="567"/>
        <w:rPr>
          <w:rFonts w:ascii="Times New Roman" w:hAnsi="Times New Roman"/>
          <w:sz w:val="22"/>
          <w:lang w:val="el-GR"/>
        </w:rPr>
      </w:pPr>
      <w:proofErr w:type="spellStart"/>
      <w:r>
        <w:rPr>
          <w:rFonts w:ascii="Times New Roman" w:hAnsi="Times New Roman"/>
          <w:sz w:val="22"/>
          <w:lang w:val="el-GR"/>
        </w:rPr>
        <w:t>Υπρομελλόζη</w:t>
      </w:r>
      <w:proofErr w:type="spellEnd"/>
      <w:r>
        <w:rPr>
          <w:rFonts w:ascii="Times New Roman" w:hAnsi="Times New Roman"/>
          <w:sz w:val="22"/>
          <w:lang w:val="el-GR"/>
        </w:rPr>
        <w:t xml:space="preserve"> (4000 CPS). </w:t>
      </w:r>
    </w:p>
    <w:p w:rsidR="00BE26E2" w:rsidRPr="008A5192" w:rsidRDefault="008C0180">
      <w:pPr>
        <w:tabs>
          <w:tab w:val="left" w:pos="426"/>
          <w:tab w:val="left" w:pos="567"/>
        </w:tabs>
        <w:ind w:left="567"/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sz w:val="22"/>
          <w:lang w:val="el-GR"/>
        </w:rPr>
        <w:t xml:space="preserve">Υδροξείδιο του νατρίου ή/και </w:t>
      </w:r>
      <w:proofErr w:type="spellStart"/>
      <w:r w:rsidR="00077F6F">
        <w:rPr>
          <w:rFonts w:ascii="Times New Roman" w:hAnsi="Times New Roman"/>
          <w:sz w:val="22"/>
          <w:lang w:val="el-GR"/>
        </w:rPr>
        <w:t>μονοϋδρικό</w:t>
      </w:r>
      <w:proofErr w:type="spellEnd"/>
      <w:r>
        <w:rPr>
          <w:rFonts w:ascii="Times New Roman" w:hAnsi="Times New Roman"/>
          <w:sz w:val="22"/>
          <w:lang w:val="el-GR"/>
        </w:rPr>
        <w:t xml:space="preserve"> κιτρικό οξύ (για ρύθμιση του </w:t>
      </w:r>
      <w:proofErr w:type="spellStart"/>
      <w:r>
        <w:rPr>
          <w:rFonts w:ascii="Times New Roman" w:hAnsi="Times New Roman"/>
          <w:sz w:val="22"/>
          <w:lang w:val="el-GR"/>
        </w:rPr>
        <w:t>pH</w:t>
      </w:r>
      <w:proofErr w:type="spellEnd"/>
      <w:r>
        <w:rPr>
          <w:rFonts w:ascii="Times New Roman" w:hAnsi="Times New Roman"/>
          <w:sz w:val="22"/>
          <w:lang w:val="el-GR"/>
        </w:rPr>
        <w:t>).</w:t>
      </w:r>
    </w:p>
    <w:p w:rsidR="00BE26E2" w:rsidRPr="008A5192" w:rsidRDefault="008C0180">
      <w:pPr>
        <w:tabs>
          <w:tab w:val="left" w:pos="426"/>
          <w:tab w:val="left" w:pos="567"/>
        </w:tabs>
        <w:ind w:left="567"/>
        <w:rPr>
          <w:rFonts w:ascii="Times New Roman" w:hAnsi="Times New Roman"/>
          <w:color w:val="FF0000"/>
          <w:sz w:val="22"/>
          <w:lang w:val="el-GR"/>
        </w:rPr>
      </w:pPr>
      <w:proofErr w:type="spellStart"/>
      <w:r>
        <w:rPr>
          <w:rFonts w:ascii="Times New Roman" w:hAnsi="Times New Roman"/>
          <w:sz w:val="22"/>
          <w:lang w:val="el-GR"/>
        </w:rPr>
        <w:t>Κεκαθαρμένο</w:t>
      </w:r>
      <w:proofErr w:type="spellEnd"/>
      <w:r>
        <w:rPr>
          <w:rFonts w:ascii="Times New Roman" w:hAnsi="Times New Roman"/>
          <w:sz w:val="22"/>
          <w:lang w:val="el-GR"/>
        </w:rPr>
        <w:t xml:space="preserve"> ύδωρ. </w:t>
      </w:r>
    </w:p>
    <w:p w:rsidR="00BE26E2" w:rsidRPr="00D178CA" w:rsidRDefault="00BE26E2" w:rsidP="00D178CA">
      <w:pPr>
        <w:tabs>
          <w:tab w:val="left" w:pos="-720"/>
        </w:tabs>
        <w:suppressAutoHyphens/>
        <w:ind w:left="1440" w:firstLine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6.2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>Ασυμβατότητες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spacing w:val="-1"/>
          <w:sz w:val="22"/>
          <w:lang w:val="el-GR"/>
        </w:rPr>
        <w:t xml:space="preserve">Λόγω της παρουσίας αλάτων τεταρτοταγούς αμμωνίου </w:t>
      </w:r>
      <w:r w:rsidR="00700DCC" w:rsidRPr="00A2788D">
        <w:rPr>
          <w:rFonts w:ascii="Times New Roman" w:hAnsi="Times New Roman"/>
          <w:spacing w:val="-1"/>
          <w:sz w:val="22"/>
          <w:lang w:val="el-GR"/>
        </w:rPr>
        <w:t xml:space="preserve">το </w:t>
      </w:r>
      <w:r w:rsidR="00A2788D" w:rsidRPr="00A2788D">
        <w:rPr>
          <w:rFonts w:ascii="Times New Roman" w:hAnsi="Times New Roman"/>
          <w:spacing w:val="-1"/>
          <w:sz w:val="22"/>
          <w:lang w:val="el-GR"/>
        </w:rPr>
        <w:t>προϊόν</w:t>
      </w:r>
      <w:r w:rsidR="00700DCC" w:rsidRPr="00A2788D">
        <w:rPr>
          <w:rFonts w:ascii="Times New Roman" w:hAnsi="Times New Roman"/>
          <w:spacing w:val="-1"/>
          <w:sz w:val="22"/>
          <w:lang w:val="el-GR"/>
        </w:rPr>
        <w:t xml:space="preserve"> δεν πρέπει να </w:t>
      </w:r>
      <w:proofErr w:type="spellStart"/>
      <w:r w:rsidR="00700DCC" w:rsidRPr="00A2788D">
        <w:rPr>
          <w:rFonts w:ascii="Times New Roman" w:hAnsi="Times New Roman"/>
          <w:spacing w:val="-1"/>
          <w:sz w:val="22"/>
          <w:lang w:val="el-GR"/>
        </w:rPr>
        <w:t>συγχορηγείται</w:t>
      </w:r>
      <w:proofErr w:type="spellEnd"/>
      <w:r w:rsidR="00700DCC" w:rsidRPr="00A2788D">
        <w:rPr>
          <w:rFonts w:ascii="Times New Roman" w:hAnsi="Times New Roman"/>
          <w:spacing w:val="-1"/>
          <w:sz w:val="22"/>
          <w:lang w:val="el-GR"/>
        </w:rPr>
        <w:t xml:space="preserve"> </w:t>
      </w:r>
      <w:r w:rsidRPr="00D178CA">
        <w:rPr>
          <w:rFonts w:ascii="Times New Roman" w:hAnsi="Times New Roman"/>
          <w:spacing w:val="-1"/>
          <w:sz w:val="22"/>
          <w:lang w:val="el-GR"/>
        </w:rPr>
        <w:t>με</w:t>
      </w:r>
      <w:r>
        <w:rPr>
          <w:rFonts w:ascii="Times New Roman" w:hAnsi="Times New Roman"/>
          <w:spacing w:val="-1"/>
          <w:sz w:val="22"/>
          <w:lang w:val="el-GR"/>
        </w:rPr>
        <w:t xml:space="preserve"> </w:t>
      </w:r>
      <w:r w:rsidR="00077F6F">
        <w:rPr>
          <w:rFonts w:ascii="Times New Roman" w:hAnsi="Times New Roman"/>
          <w:spacing w:val="-1"/>
          <w:sz w:val="22"/>
          <w:lang w:val="el-GR"/>
        </w:rPr>
        <w:t>νατριούχο</w:t>
      </w:r>
      <w:r>
        <w:rPr>
          <w:rFonts w:ascii="Times New Roman" w:hAnsi="Times New Roman"/>
          <w:spacing w:val="-1"/>
          <w:sz w:val="22"/>
          <w:lang w:val="el-GR"/>
        </w:rPr>
        <w:t xml:space="preserve">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φλουορεσκεΐνη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 xml:space="preserve">, νιτρική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πιλοκαρπίνη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 xml:space="preserve">, </w:t>
      </w:r>
      <w:r w:rsidR="00077F6F">
        <w:rPr>
          <w:rFonts w:ascii="Times New Roman" w:hAnsi="Times New Roman"/>
          <w:spacing w:val="-1"/>
          <w:sz w:val="22"/>
          <w:lang w:val="el-GR"/>
        </w:rPr>
        <w:t xml:space="preserve">νατριούχο </w:t>
      </w:r>
      <w:proofErr w:type="spellStart"/>
      <w:r w:rsidR="00077F6F">
        <w:rPr>
          <w:rFonts w:ascii="Times New Roman" w:hAnsi="Times New Roman"/>
          <w:spacing w:val="-1"/>
          <w:sz w:val="22"/>
          <w:lang w:val="el-GR"/>
        </w:rPr>
        <w:t>σουλφακεταμίδη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, άλατα </w:t>
      </w:r>
      <w:r>
        <w:rPr>
          <w:rFonts w:ascii="Times New Roman" w:hAnsi="Times New Roman"/>
          <w:spacing w:val="-1"/>
          <w:sz w:val="22"/>
          <w:lang w:val="el-GR"/>
        </w:rPr>
        <w:t xml:space="preserve">του </w:t>
      </w:r>
      <w:r w:rsidRPr="00D178CA">
        <w:rPr>
          <w:rFonts w:ascii="Times New Roman" w:hAnsi="Times New Roman"/>
          <w:spacing w:val="-1"/>
          <w:sz w:val="22"/>
          <w:lang w:val="el-GR"/>
        </w:rPr>
        <w:t>αργύρου, βορικό οξύ</w:t>
      </w:r>
      <w:r>
        <w:rPr>
          <w:rFonts w:ascii="Times New Roman" w:hAnsi="Times New Roman"/>
          <w:spacing w:val="-1"/>
          <w:sz w:val="22"/>
          <w:lang w:val="el-GR"/>
        </w:rPr>
        <w:t xml:space="preserve"> και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σαλικυλικά.</w:t>
      </w:r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color w:val="666699"/>
          <w:spacing w:val="-1"/>
          <w:sz w:val="22"/>
          <w:lang w:val="el-GR"/>
        </w:rPr>
      </w:pPr>
    </w:p>
    <w:p w:rsidR="00BE26E2" w:rsidRPr="00F75AA5" w:rsidRDefault="008C0180" w:rsidP="00F75AA5">
      <w:pPr>
        <w:numPr>
          <w:ilvl w:val="1"/>
          <w:numId w:val="2"/>
        </w:numPr>
        <w:tabs>
          <w:tab w:val="left" w:pos="-720"/>
        </w:tabs>
        <w:suppressAutoHyphens/>
        <w:ind w:left="567" w:firstLine="0"/>
        <w:rPr>
          <w:rFonts w:ascii="Times New Roman" w:hAnsi="Times New Roman"/>
          <w:b/>
          <w:spacing w:val="-1"/>
          <w:sz w:val="22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Διάρκεια ζωής</w:t>
      </w:r>
    </w:p>
    <w:p w:rsidR="00372F93" w:rsidRDefault="00372F93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372F93" w:rsidRDefault="00372F93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 xml:space="preserve">3 έτη. </w:t>
      </w:r>
      <w:r w:rsidR="008C0180" w:rsidRPr="00372F93">
        <w:rPr>
          <w:rFonts w:ascii="Times New Roman" w:hAnsi="Times New Roman"/>
          <w:spacing w:val="-1"/>
          <w:sz w:val="22"/>
          <w:lang w:val="el-GR"/>
        </w:rPr>
        <w:t xml:space="preserve"> </w:t>
      </w:r>
    </w:p>
    <w:p w:rsidR="00BE26E2" w:rsidRPr="00372F93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372F93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372F93">
        <w:rPr>
          <w:rFonts w:ascii="Times New Roman" w:hAnsi="Times New Roman"/>
          <w:spacing w:val="-1"/>
          <w:sz w:val="22"/>
          <w:lang w:val="el-GR"/>
        </w:rPr>
        <w:t>Απορρίπτεται 4 εβδομάδες μετά το πρώτο άνοιγμα.</w:t>
      </w:r>
    </w:p>
    <w:p w:rsidR="00BE26E2" w:rsidRPr="00372F93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372F93" w:rsidRPr="008A5192" w:rsidRDefault="00372F93">
      <w:pPr>
        <w:tabs>
          <w:tab w:val="left" w:pos="-720"/>
        </w:tabs>
        <w:suppressAutoHyphens/>
        <w:ind w:left="567"/>
        <w:rPr>
          <w:rFonts w:ascii="Times New Roman" w:hAnsi="Times New Roman"/>
          <w:bCs/>
          <w:spacing w:val="-1"/>
          <w:sz w:val="22"/>
          <w:lang w:val="el-GR"/>
        </w:rPr>
      </w:pPr>
    </w:p>
    <w:p w:rsidR="00BE26E2" w:rsidRPr="00D178CA" w:rsidRDefault="008C0180" w:rsidP="00D178CA">
      <w:pPr>
        <w:numPr>
          <w:ilvl w:val="1"/>
          <w:numId w:val="2"/>
        </w:numPr>
        <w:tabs>
          <w:tab w:val="left" w:pos="-720"/>
        </w:tabs>
        <w:suppressAutoHyphens/>
        <w:ind w:left="567" w:firstLine="0"/>
        <w:rPr>
          <w:rFonts w:ascii="Times New Roman" w:hAnsi="Times New Roman"/>
          <w:b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lastRenderedPageBreak/>
        <w:t>Ιδιαίτερες προφυλάξεις κατά τη φύλαξη του προϊόντος</w:t>
      </w:r>
    </w:p>
    <w:p w:rsidR="00A16F66" w:rsidRDefault="00A16F66" w:rsidP="00163CF8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163CF8" w:rsidRDefault="00E767AD" w:rsidP="00163CF8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163CF8">
        <w:rPr>
          <w:rFonts w:ascii="Times New Roman" w:hAnsi="Times New Roman"/>
          <w:spacing w:val="-1"/>
          <w:sz w:val="22"/>
          <w:lang w:val="el-GR"/>
        </w:rPr>
        <w:t>Φυλάσσεται</w:t>
      </w:r>
      <w:r w:rsidR="008C0180" w:rsidRPr="00163CF8">
        <w:rPr>
          <w:rFonts w:ascii="Times New Roman" w:hAnsi="Times New Roman"/>
          <w:spacing w:val="-1"/>
          <w:sz w:val="22"/>
          <w:lang w:val="el-GR"/>
        </w:rPr>
        <w:t xml:space="preserve"> σε θερμοκρασία μικρότερη των </w:t>
      </w:r>
      <w:r w:rsidR="00163CF8">
        <w:rPr>
          <w:rFonts w:ascii="Times New Roman" w:hAnsi="Times New Roman"/>
          <w:spacing w:val="-1"/>
          <w:sz w:val="22"/>
          <w:lang w:val="el-GR"/>
        </w:rPr>
        <w:t>25</w:t>
      </w:r>
      <w:r w:rsidRPr="00163CF8">
        <w:rPr>
          <w:rFonts w:ascii="Times New Roman" w:hAnsi="Times New Roman"/>
          <w:spacing w:val="-1"/>
          <w:sz w:val="22"/>
          <w:lang w:val="el-GR"/>
        </w:rPr>
        <w:sym w:font="Symbol" w:char="F0B0"/>
      </w:r>
      <w:r w:rsidRPr="00163CF8">
        <w:rPr>
          <w:rFonts w:ascii="Times New Roman" w:hAnsi="Times New Roman"/>
          <w:spacing w:val="-1"/>
          <w:sz w:val="22"/>
          <w:lang w:val="el-GR"/>
        </w:rPr>
        <w:t>C</w:t>
      </w:r>
      <w:r w:rsidR="008C0180" w:rsidRPr="00163CF8">
        <w:rPr>
          <w:rFonts w:ascii="Times New Roman" w:hAnsi="Times New Roman"/>
          <w:spacing w:val="-1"/>
          <w:sz w:val="22"/>
          <w:lang w:val="el-GR"/>
        </w:rPr>
        <w:t>. μακριά από το φως. Να μην ψύχεται και να μην καταψύχεται.</w:t>
      </w:r>
    </w:p>
    <w:p w:rsidR="00BE26E2" w:rsidRPr="00D178CA" w:rsidRDefault="00BE26E2" w:rsidP="00D178CA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Times New Roman" w:hAnsi="Times New Roman"/>
          <w:spacing w:val="-3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6.5</w:t>
      </w:r>
      <w:r>
        <w:rPr>
          <w:rFonts w:ascii="Times New Roman" w:hAnsi="Times New Roman"/>
          <w:b/>
          <w:spacing w:val="-1"/>
          <w:sz w:val="22"/>
          <w:lang w:val="el-GR"/>
        </w:rPr>
        <w:tab/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 xml:space="preserve">Φύση και συστατικά του </w:t>
      </w:r>
      <w:proofErr w:type="spellStart"/>
      <w:r w:rsidRPr="00D178CA">
        <w:rPr>
          <w:rFonts w:ascii="Times New Roman" w:hAnsi="Times New Roman"/>
          <w:b/>
          <w:spacing w:val="-1"/>
          <w:sz w:val="22"/>
          <w:lang w:val="el-GR"/>
        </w:rPr>
        <w:t>περιέκτη</w:t>
      </w:r>
      <w:proofErr w:type="spellEnd"/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077F6F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Φιάλη</w:t>
      </w:r>
      <w:r w:rsidR="008C0180" w:rsidRPr="00D178CA">
        <w:rPr>
          <w:rFonts w:ascii="Times New Roman" w:hAnsi="Times New Roman"/>
          <w:spacing w:val="-1"/>
          <w:sz w:val="22"/>
          <w:lang w:val="el-GR"/>
        </w:rPr>
        <w:t xml:space="preserve"> DROP-TAINER </w:t>
      </w:r>
      <w:r w:rsidR="00127DCC" w:rsidRPr="00127DCC">
        <w:rPr>
          <w:rFonts w:ascii="Times New Roman" w:hAnsi="Times New Roman"/>
          <w:spacing w:val="-1"/>
          <w:sz w:val="22"/>
          <w:lang w:val="el-GR"/>
        </w:rPr>
        <w:t xml:space="preserve"> </w:t>
      </w:r>
      <w:r w:rsidR="00127DCC">
        <w:rPr>
          <w:rFonts w:ascii="Times New Roman" w:hAnsi="Times New Roman"/>
          <w:spacing w:val="-1"/>
          <w:sz w:val="22"/>
          <w:lang w:val="el-GR"/>
        </w:rPr>
        <w:t xml:space="preserve">των </w:t>
      </w:r>
      <w:r w:rsidR="00127DCC" w:rsidRPr="00D178CA">
        <w:rPr>
          <w:rFonts w:ascii="Times New Roman" w:hAnsi="Times New Roman"/>
          <w:spacing w:val="-1"/>
          <w:sz w:val="22"/>
          <w:lang w:val="el-GR"/>
        </w:rPr>
        <w:t>5</w:t>
      </w:r>
      <w:r w:rsidR="00127DCC" w:rsidRPr="00127DCC">
        <w:rPr>
          <w:rFonts w:ascii="Times New Roman" w:hAnsi="Times New Roman"/>
          <w:spacing w:val="-1"/>
          <w:sz w:val="22"/>
          <w:lang w:val="el-GR"/>
        </w:rPr>
        <w:t xml:space="preserve"> </w:t>
      </w:r>
      <w:r w:rsidR="00127DCC" w:rsidRPr="00D178CA">
        <w:rPr>
          <w:rFonts w:ascii="Times New Roman" w:hAnsi="Times New Roman"/>
          <w:spacing w:val="-1"/>
          <w:sz w:val="22"/>
          <w:lang w:val="el-GR"/>
        </w:rPr>
        <w:t>m</w:t>
      </w:r>
      <w:r w:rsidR="00127DCC">
        <w:rPr>
          <w:rFonts w:ascii="Times New Roman" w:hAnsi="Times New Roman"/>
          <w:spacing w:val="-1"/>
          <w:sz w:val="22"/>
          <w:lang w:val="en-US"/>
        </w:rPr>
        <w:t>L</w:t>
      </w:r>
      <w:r w:rsidR="00127DCC" w:rsidRPr="00D178CA">
        <w:rPr>
          <w:rFonts w:ascii="Times New Roman" w:hAnsi="Times New Roman"/>
          <w:spacing w:val="-1"/>
          <w:sz w:val="22"/>
          <w:lang w:val="el-GR"/>
        </w:rPr>
        <w:t xml:space="preserve"> </w:t>
      </w:r>
      <w:r w:rsidR="008C0180" w:rsidRPr="00D178CA">
        <w:rPr>
          <w:rFonts w:ascii="Times New Roman" w:hAnsi="Times New Roman"/>
          <w:spacing w:val="-1"/>
          <w:sz w:val="22"/>
          <w:lang w:val="el-GR"/>
        </w:rPr>
        <w:t>και σταγονομετρικό ρύγχος από χαμηλής πυκνότητας πολυαιθυλένιο.</w:t>
      </w:r>
    </w:p>
    <w:p w:rsidR="00BE26E2" w:rsidRDefault="00077F6F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Πώμα</w:t>
      </w:r>
      <w:r w:rsidR="008C0180" w:rsidRPr="00D178CA">
        <w:rPr>
          <w:rFonts w:ascii="Times New Roman" w:hAnsi="Times New Roman"/>
          <w:spacing w:val="-1"/>
          <w:sz w:val="22"/>
          <w:lang w:val="el-GR"/>
        </w:rPr>
        <w:t xml:space="preserve"> από πολυπροπυλένιο.</w:t>
      </w:r>
    </w:p>
    <w:p w:rsidR="00BE26E2" w:rsidRPr="00456A55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numPr>
          <w:ilvl w:val="1"/>
          <w:numId w:val="4"/>
        </w:numPr>
        <w:tabs>
          <w:tab w:val="left" w:pos="-720"/>
        </w:tabs>
        <w:suppressAutoHyphens/>
        <w:rPr>
          <w:rFonts w:ascii="Times New Roman" w:hAnsi="Times New Roman"/>
          <w:b/>
          <w:spacing w:val="-1"/>
          <w:sz w:val="22"/>
          <w:lang w:val="el-GR"/>
        </w:rPr>
      </w:pPr>
      <w:r>
        <w:rPr>
          <w:rFonts w:ascii="Times New Roman" w:hAnsi="Times New Roman"/>
          <w:b/>
          <w:spacing w:val="-1"/>
          <w:sz w:val="22"/>
          <w:lang w:val="el-GR"/>
        </w:rPr>
        <w:t>Ιδιαίτερες προφυλάξεις απόρριψης και άλλοι χειρισμοί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663A2D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Κάθε αχρησιμοποίητο</w:t>
      </w:r>
      <w:r w:rsidR="008C0180">
        <w:rPr>
          <w:rFonts w:ascii="Times New Roman" w:hAnsi="Times New Roman"/>
          <w:spacing w:val="-1"/>
          <w:sz w:val="22"/>
          <w:lang w:val="el-GR"/>
        </w:rPr>
        <w:t xml:space="preserve"> φαρμακευτικό προϊόν ή </w:t>
      </w:r>
      <w:r>
        <w:rPr>
          <w:rFonts w:ascii="Times New Roman" w:hAnsi="Times New Roman"/>
          <w:spacing w:val="-1"/>
          <w:sz w:val="22"/>
          <w:lang w:val="el-GR"/>
        </w:rPr>
        <w:t>υπόλειμμα</w:t>
      </w:r>
      <w:r w:rsidR="008C0180">
        <w:rPr>
          <w:rFonts w:ascii="Times New Roman" w:hAnsi="Times New Roman"/>
          <w:spacing w:val="-1"/>
          <w:sz w:val="22"/>
          <w:lang w:val="el-GR"/>
        </w:rPr>
        <w:t xml:space="preserve"> πρέπει να απορρίπτεται σύμφωνα με </w:t>
      </w:r>
      <w:r>
        <w:rPr>
          <w:rFonts w:ascii="Times New Roman" w:hAnsi="Times New Roman"/>
          <w:spacing w:val="-1"/>
          <w:sz w:val="22"/>
          <w:lang w:val="el-GR"/>
        </w:rPr>
        <w:t>τις κατά τόπους ισχύουσες σχετικές διατάξεις</w:t>
      </w:r>
      <w:r w:rsidR="008C0180">
        <w:rPr>
          <w:rFonts w:ascii="Times New Roman" w:hAnsi="Times New Roman"/>
          <w:spacing w:val="-1"/>
          <w:sz w:val="22"/>
          <w:lang w:val="el-GR"/>
        </w:rPr>
        <w:t>.</w:t>
      </w:r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7.</w:t>
      </w:r>
      <w:r w:rsidR="00D33042">
        <w:rPr>
          <w:rFonts w:ascii="Times New Roman" w:hAnsi="Times New Roman"/>
          <w:b/>
          <w:spacing w:val="-1"/>
          <w:sz w:val="22"/>
          <w:lang w:val="el-GR"/>
        </w:rPr>
        <w:tab/>
      </w:r>
      <w:r>
        <w:rPr>
          <w:rFonts w:ascii="Times New Roman" w:hAnsi="Times New Roman"/>
          <w:b/>
          <w:spacing w:val="-1"/>
          <w:sz w:val="22"/>
          <w:lang w:val="el-GR"/>
        </w:rPr>
        <w:t>ΚΑΤΟΧΟΣ ΤΗΣ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 xml:space="preserve"> ΑΔΕΙΑΣ ΚΥΚΛΟΦΟΡΙΑΣ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bCs/>
          <w:spacing w:val="-1"/>
          <w:sz w:val="22"/>
          <w:lang w:val="el-GR"/>
        </w:rPr>
      </w:pPr>
    </w:p>
    <w:p w:rsidR="00BE26E2" w:rsidRPr="00D3304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 w:rsidRPr="00D33042">
        <w:rPr>
          <w:rFonts w:ascii="Times New Roman" w:hAnsi="Times New Roman"/>
          <w:b/>
          <w:spacing w:val="-1"/>
          <w:sz w:val="22"/>
          <w:lang w:val="el-GR"/>
        </w:rPr>
        <w:t>Υπεύθυνος κυκλοφορίας στην Ελλάδα:</w:t>
      </w:r>
      <w:r w:rsidRPr="00D33042">
        <w:rPr>
          <w:rFonts w:ascii="Times New Roman" w:hAnsi="Times New Roman"/>
          <w:b/>
          <w:spacing w:val="-1"/>
          <w:sz w:val="22"/>
          <w:lang w:val="el-GR"/>
        </w:rPr>
        <w:tab/>
      </w: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ΑΛΚΟΝ</w:t>
      </w:r>
      <w:r w:rsidRPr="00D178CA">
        <w:rPr>
          <w:rFonts w:ascii="Times New Roman" w:hAnsi="Times New Roman"/>
          <w:spacing w:val="-1"/>
          <w:sz w:val="22"/>
          <w:lang w:val="el-GR"/>
        </w:rPr>
        <w:t xml:space="preserve"> ΛΑΜΠΟΡΑΤΟΡΙΣ ΕΛΛΑΣ ΑΕΒΕ</w:t>
      </w: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spacing w:val="-1"/>
          <w:sz w:val="22"/>
          <w:lang w:val="el-GR"/>
        </w:rPr>
        <w:t>Κηφισίας 18, 151 25 Μαρούσι</w:t>
      </w: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proofErr w:type="spellStart"/>
      <w:r w:rsidRPr="00D178CA">
        <w:rPr>
          <w:rFonts w:ascii="Times New Roman" w:hAnsi="Times New Roman"/>
          <w:spacing w:val="-1"/>
          <w:sz w:val="22"/>
          <w:lang w:val="el-GR"/>
        </w:rPr>
        <w:t>Τηλ</w:t>
      </w:r>
      <w:proofErr w:type="spellEnd"/>
      <w:r w:rsidRPr="00D178CA">
        <w:rPr>
          <w:rFonts w:ascii="Times New Roman" w:hAnsi="Times New Roman"/>
          <w:spacing w:val="-1"/>
          <w:sz w:val="22"/>
          <w:lang w:val="el-GR"/>
        </w:rPr>
        <w:t xml:space="preserve">.: </w:t>
      </w:r>
      <w:r w:rsidR="00127DCC">
        <w:rPr>
          <w:rFonts w:ascii="Times New Roman" w:hAnsi="Times New Roman"/>
          <w:spacing w:val="-1"/>
          <w:sz w:val="22"/>
          <w:lang w:val="el-GR"/>
        </w:rPr>
        <w:t xml:space="preserve">0030 </w:t>
      </w:r>
      <w:r>
        <w:rPr>
          <w:rFonts w:ascii="Times New Roman" w:hAnsi="Times New Roman"/>
          <w:spacing w:val="-1"/>
          <w:sz w:val="22"/>
          <w:lang w:val="el-GR"/>
        </w:rPr>
        <w:t>210</w:t>
      </w:r>
      <w:r w:rsidR="00127DCC">
        <w:rPr>
          <w:rFonts w:ascii="Times New Roman" w:hAnsi="Times New Roman"/>
          <w:spacing w:val="-1"/>
          <w:sz w:val="22"/>
          <w:lang w:val="el-GR"/>
        </w:rPr>
        <w:t xml:space="preserve"> </w:t>
      </w:r>
      <w:r>
        <w:rPr>
          <w:rFonts w:ascii="Times New Roman" w:hAnsi="Times New Roman"/>
          <w:spacing w:val="-1"/>
          <w:sz w:val="22"/>
          <w:lang w:val="el-GR"/>
        </w:rPr>
        <w:t>68</w:t>
      </w:r>
      <w:r w:rsidR="00127DCC">
        <w:rPr>
          <w:rFonts w:ascii="Times New Roman" w:hAnsi="Times New Roman"/>
          <w:spacing w:val="-1"/>
          <w:sz w:val="22"/>
          <w:lang w:val="el-GR"/>
        </w:rPr>
        <w:t xml:space="preserve"> </w:t>
      </w:r>
      <w:r>
        <w:rPr>
          <w:rFonts w:ascii="Times New Roman" w:hAnsi="Times New Roman"/>
          <w:spacing w:val="-1"/>
          <w:sz w:val="22"/>
          <w:lang w:val="el-GR"/>
        </w:rPr>
        <w:t>78</w:t>
      </w:r>
      <w:r w:rsidR="00127DCC">
        <w:rPr>
          <w:rFonts w:ascii="Times New Roman" w:hAnsi="Times New Roman"/>
          <w:spacing w:val="-1"/>
          <w:sz w:val="22"/>
          <w:lang w:val="el-GR"/>
        </w:rPr>
        <w:t xml:space="preserve"> </w:t>
      </w:r>
      <w:r>
        <w:rPr>
          <w:rFonts w:ascii="Times New Roman" w:hAnsi="Times New Roman"/>
          <w:spacing w:val="-1"/>
          <w:sz w:val="22"/>
          <w:lang w:val="el-GR"/>
        </w:rPr>
        <w:t>300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3304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 w:rsidRPr="00D33042">
        <w:rPr>
          <w:rFonts w:ascii="Times New Roman" w:hAnsi="Times New Roman"/>
          <w:b/>
          <w:spacing w:val="-1"/>
          <w:sz w:val="22"/>
          <w:lang w:val="el-GR"/>
        </w:rPr>
        <w:t xml:space="preserve">Κάτοχος της </w:t>
      </w:r>
      <w:r w:rsidR="001E1FB9">
        <w:rPr>
          <w:rFonts w:ascii="Times New Roman" w:hAnsi="Times New Roman"/>
          <w:b/>
          <w:spacing w:val="-1"/>
          <w:sz w:val="22"/>
          <w:lang w:val="el-GR"/>
        </w:rPr>
        <w:t>Ά</w:t>
      </w:r>
      <w:r w:rsidRPr="00D33042">
        <w:rPr>
          <w:rFonts w:ascii="Times New Roman" w:hAnsi="Times New Roman"/>
          <w:b/>
          <w:spacing w:val="-1"/>
          <w:sz w:val="22"/>
          <w:lang w:val="el-GR"/>
        </w:rPr>
        <w:t xml:space="preserve">δειας </w:t>
      </w:r>
      <w:r w:rsidR="001E1FB9">
        <w:rPr>
          <w:rFonts w:ascii="Times New Roman" w:hAnsi="Times New Roman"/>
          <w:b/>
          <w:spacing w:val="-1"/>
          <w:sz w:val="22"/>
          <w:lang w:val="el-GR"/>
        </w:rPr>
        <w:t>Κ</w:t>
      </w:r>
      <w:r w:rsidRPr="00D33042">
        <w:rPr>
          <w:rFonts w:ascii="Times New Roman" w:hAnsi="Times New Roman"/>
          <w:b/>
          <w:spacing w:val="-1"/>
          <w:sz w:val="22"/>
          <w:lang w:val="el-GR"/>
        </w:rPr>
        <w:t>υκλοφορίας στην Κύπρο:</w:t>
      </w:r>
    </w:p>
    <w:p w:rsidR="00BE26E2" w:rsidRPr="001A570C" w:rsidRDefault="0073065E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s-ES"/>
        </w:rPr>
      </w:pPr>
      <w:r w:rsidRPr="001A570C">
        <w:rPr>
          <w:rFonts w:ascii="Times New Roman" w:hAnsi="Times New Roman"/>
          <w:spacing w:val="-1"/>
          <w:sz w:val="22"/>
          <w:lang w:val="es-ES"/>
        </w:rPr>
        <w:t>A.POTAMITIS MEDICARE LTD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proofErr w:type="spellStart"/>
      <w:r>
        <w:rPr>
          <w:rFonts w:ascii="Times New Roman" w:hAnsi="Times New Roman"/>
          <w:spacing w:val="-1"/>
          <w:sz w:val="22"/>
          <w:lang w:val="el-GR"/>
        </w:rPr>
        <w:t>Λεωφ</w:t>
      </w:r>
      <w:proofErr w:type="spellEnd"/>
      <w:r w:rsidR="0073065E" w:rsidRPr="001A570C">
        <w:rPr>
          <w:rFonts w:ascii="Times New Roman" w:hAnsi="Times New Roman"/>
          <w:spacing w:val="-1"/>
          <w:sz w:val="22"/>
          <w:lang w:val="es-ES"/>
        </w:rPr>
        <w:t xml:space="preserve">.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Αρχ</w:t>
      </w:r>
      <w:proofErr w:type="spellEnd"/>
      <w:r w:rsidR="0073065E" w:rsidRPr="001A570C">
        <w:rPr>
          <w:rFonts w:ascii="Times New Roman" w:hAnsi="Times New Roman"/>
          <w:spacing w:val="-1"/>
          <w:sz w:val="22"/>
          <w:lang w:val="es-ES"/>
        </w:rPr>
        <w:t xml:space="preserve">. </w:t>
      </w:r>
      <w:r>
        <w:rPr>
          <w:rFonts w:ascii="Times New Roman" w:hAnsi="Times New Roman"/>
          <w:spacing w:val="-1"/>
          <w:sz w:val="22"/>
          <w:lang w:val="el-GR"/>
        </w:rPr>
        <w:t>Κυπριανού 62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 xml:space="preserve">2059 </w:t>
      </w:r>
      <w:proofErr w:type="spellStart"/>
      <w:r>
        <w:rPr>
          <w:rFonts w:ascii="Times New Roman" w:hAnsi="Times New Roman"/>
          <w:spacing w:val="-1"/>
          <w:sz w:val="22"/>
          <w:lang w:val="el-GR"/>
        </w:rPr>
        <w:t>Στρόβολος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>, Λευκωσία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proofErr w:type="spellStart"/>
      <w:r>
        <w:rPr>
          <w:rFonts w:ascii="Times New Roman" w:hAnsi="Times New Roman"/>
          <w:spacing w:val="-1"/>
          <w:sz w:val="22"/>
          <w:lang w:val="el-GR"/>
        </w:rPr>
        <w:t>Τηλ</w:t>
      </w:r>
      <w:proofErr w:type="spellEnd"/>
      <w:r>
        <w:rPr>
          <w:rFonts w:ascii="Times New Roman" w:hAnsi="Times New Roman"/>
          <w:spacing w:val="-1"/>
          <w:sz w:val="22"/>
          <w:lang w:val="el-GR"/>
        </w:rPr>
        <w:t>.: 00357 22583333</w:t>
      </w:r>
    </w:p>
    <w:p w:rsidR="00BE26E2" w:rsidRPr="00D178CA" w:rsidRDefault="00BE26E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BE26E2">
      <w:pPr>
        <w:tabs>
          <w:tab w:val="left" w:pos="-1440"/>
          <w:tab w:val="left" w:pos="-720"/>
          <w:tab w:val="left" w:pos="373"/>
          <w:tab w:val="left" w:pos="658"/>
          <w:tab w:val="left" w:pos="1440"/>
          <w:tab w:val="left" w:pos="2160"/>
          <w:tab w:val="left" w:pos="2880"/>
          <w:tab w:val="left" w:pos="3600"/>
          <w:tab w:val="left" w:pos="5040"/>
          <w:tab w:val="left" w:pos="11078"/>
        </w:tabs>
        <w:suppressAutoHyphens/>
        <w:rPr>
          <w:rFonts w:ascii="Times New Roman" w:hAnsi="Times New Roman"/>
          <w:spacing w:val="-3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8.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ab/>
        <w:t>ΑΡΙΘΜΟΣ ΑΔΕΙΑΣ ΚΥΚΛΟΦΟΡΙΑΣ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>
        <w:rPr>
          <w:rFonts w:ascii="Times New Roman" w:hAnsi="Times New Roman"/>
          <w:b/>
          <w:spacing w:val="-1"/>
          <w:sz w:val="22"/>
          <w:lang w:val="el-GR"/>
        </w:rPr>
        <w:t xml:space="preserve">Ελλάδα: </w:t>
      </w: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Ανανέωση 46847</w:t>
      </w:r>
      <w:r w:rsidRPr="00D178CA">
        <w:rPr>
          <w:rFonts w:ascii="Times New Roman" w:hAnsi="Times New Roman"/>
          <w:spacing w:val="-1"/>
          <w:sz w:val="22"/>
          <w:lang w:val="el-GR"/>
        </w:rPr>
        <w:t>/21-</w:t>
      </w:r>
      <w:r>
        <w:rPr>
          <w:rFonts w:ascii="Times New Roman" w:hAnsi="Times New Roman"/>
          <w:spacing w:val="-1"/>
          <w:sz w:val="22"/>
          <w:lang w:val="el-GR"/>
        </w:rPr>
        <w:t>9</w:t>
      </w:r>
      <w:r w:rsidRPr="00D178CA">
        <w:rPr>
          <w:rFonts w:ascii="Times New Roman" w:hAnsi="Times New Roman"/>
          <w:spacing w:val="-1"/>
          <w:sz w:val="22"/>
          <w:lang w:val="el-GR"/>
        </w:rPr>
        <w:t>-2009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>
        <w:rPr>
          <w:rFonts w:ascii="Times New Roman" w:hAnsi="Times New Roman"/>
          <w:b/>
          <w:spacing w:val="-1"/>
          <w:sz w:val="22"/>
          <w:lang w:val="el-GR"/>
        </w:rPr>
        <w:t xml:space="preserve">Κύπρος: 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17329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9.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ab/>
        <w:t xml:space="preserve">ΗΜΕΡΟΜΗΝΙΑ </w:t>
      </w:r>
      <w:r>
        <w:rPr>
          <w:rFonts w:ascii="Times New Roman" w:hAnsi="Times New Roman"/>
          <w:b/>
          <w:spacing w:val="-1"/>
          <w:sz w:val="22"/>
          <w:lang w:val="el-GR"/>
        </w:rPr>
        <w:t xml:space="preserve">ΤΗΣ 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 xml:space="preserve">ΠΡΩΤΗΣ </w:t>
      </w:r>
      <w:r>
        <w:rPr>
          <w:rFonts w:ascii="Times New Roman" w:hAnsi="Times New Roman"/>
          <w:b/>
          <w:spacing w:val="-1"/>
          <w:sz w:val="22"/>
          <w:lang w:val="el-GR"/>
        </w:rPr>
        <w:t xml:space="preserve">ΕΓΚΡΙΣΗΣ/ΑΝΑΝΕΩΣΗΣ ΤΗΣ 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>ΑΔΕΙΑΣ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>
        <w:rPr>
          <w:rFonts w:ascii="Times New Roman" w:hAnsi="Times New Roman"/>
          <w:b/>
          <w:spacing w:val="-1"/>
          <w:sz w:val="22"/>
          <w:lang w:val="el-GR"/>
        </w:rPr>
        <w:t xml:space="preserve">Ελλάδα: 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 xml:space="preserve">Ημερομηνία πρώτης έγκρισης: 6 Μαΐου 1964 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Ημερομηνία τελευταίας ανανέωσης: 21 Σεπτεμβρίου 2009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>
        <w:rPr>
          <w:rFonts w:ascii="Times New Roman" w:hAnsi="Times New Roman"/>
          <w:b/>
          <w:spacing w:val="-1"/>
          <w:sz w:val="22"/>
          <w:lang w:val="el-GR"/>
        </w:rPr>
        <w:t xml:space="preserve">Κύπρος: 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 xml:space="preserve">Ημερομηνία πρώτης έγκρισης: 2 Οκτωβρίου 1997 </w:t>
      </w:r>
    </w:p>
    <w:p w:rsidR="00BE26E2" w:rsidRPr="008A5192" w:rsidRDefault="008C0180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  <w:r>
        <w:rPr>
          <w:rFonts w:ascii="Times New Roman" w:hAnsi="Times New Roman"/>
          <w:spacing w:val="-1"/>
          <w:sz w:val="22"/>
          <w:lang w:val="el-GR"/>
        </w:rPr>
        <w:t>Ημερομηνία τελευταίας ανανέωσης: 21 Ιανουαρίου 2008</w:t>
      </w: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z w:val="22"/>
          <w:lang w:val="el-GR"/>
        </w:rPr>
      </w:pP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Default="008C0180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  <w:r w:rsidRPr="00D178CA">
        <w:rPr>
          <w:rFonts w:ascii="Times New Roman" w:hAnsi="Times New Roman"/>
          <w:b/>
          <w:spacing w:val="-1"/>
          <w:sz w:val="22"/>
          <w:lang w:val="el-GR"/>
        </w:rPr>
        <w:t>10.</w:t>
      </w:r>
      <w:r w:rsidRPr="00D178CA">
        <w:rPr>
          <w:rFonts w:ascii="Times New Roman" w:hAnsi="Times New Roman"/>
          <w:b/>
          <w:spacing w:val="-1"/>
          <w:sz w:val="22"/>
          <w:lang w:val="el-GR"/>
        </w:rPr>
        <w:tab/>
        <w:t>ΗΜΕΡΟΜΗΝΙΑ ΑΝΑΘΕΩΡΗΣΗΣ ΤΟΥ ΚΕΙΜΕΝΟΥ</w:t>
      </w:r>
    </w:p>
    <w:p w:rsidR="00D33042" w:rsidRPr="00D178CA" w:rsidRDefault="00D33042" w:rsidP="00D178CA">
      <w:pPr>
        <w:tabs>
          <w:tab w:val="left" w:pos="-720"/>
        </w:tabs>
        <w:suppressAutoHyphens/>
        <w:ind w:left="567"/>
        <w:rPr>
          <w:rFonts w:ascii="Times New Roman" w:hAnsi="Times New Roman"/>
          <w:b/>
          <w:spacing w:val="-1"/>
          <w:sz w:val="22"/>
          <w:lang w:val="el-GR"/>
        </w:rPr>
      </w:pP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8A5192" w:rsidRDefault="00BE26E2">
      <w:pPr>
        <w:tabs>
          <w:tab w:val="left" w:pos="-720"/>
        </w:tabs>
        <w:suppressAutoHyphens/>
        <w:ind w:left="567"/>
        <w:rPr>
          <w:rFonts w:ascii="Times New Roman" w:hAnsi="Times New Roman"/>
          <w:spacing w:val="-1"/>
          <w:sz w:val="22"/>
          <w:lang w:val="el-GR"/>
        </w:rPr>
      </w:pPr>
    </w:p>
    <w:p w:rsidR="00BE26E2" w:rsidRPr="00D178CA" w:rsidRDefault="00BE26E2" w:rsidP="00D178CA">
      <w:pPr>
        <w:tabs>
          <w:tab w:val="left" w:pos="-720"/>
          <w:tab w:val="left" w:pos="23"/>
          <w:tab w:val="left" w:pos="1247"/>
          <w:tab w:val="left" w:pos="2160"/>
          <w:tab w:val="left" w:pos="2880"/>
          <w:tab w:val="left" w:pos="3600"/>
          <w:tab w:val="left" w:pos="4343"/>
          <w:tab w:val="left" w:pos="5040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  <w:tab w:val="left" w:pos="11543"/>
          <w:tab w:val="left" w:pos="12263"/>
          <w:tab w:val="left" w:pos="12983"/>
          <w:tab w:val="left" w:pos="13703"/>
          <w:tab w:val="left" w:pos="14423"/>
          <w:tab w:val="left" w:pos="15143"/>
          <w:tab w:val="left" w:pos="15863"/>
          <w:tab w:val="left" w:pos="16583"/>
          <w:tab w:val="left" w:pos="17303"/>
          <w:tab w:val="left" w:pos="18023"/>
          <w:tab w:val="left" w:pos="18743"/>
          <w:tab w:val="left" w:pos="19463"/>
        </w:tabs>
        <w:suppressAutoHyphens/>
        <w:rPr>
          <w:rFonts w:ascii="Times New Roman" w:hAnsi="Times New Roman"/>
          <w:color w:val="FF0000"/>
          <w:spacing w:val="-3"/>
          <w:lang w:val="el-GR"/>
        </w:rPr>
      </w:pPr>
    </w:p>
    <w:sectPr w:rsidR="00BE26E2" w:rsidRPr="00D178CA" w:rsidSect="008A5192">
      <w:headerReference w:type="default" r:id="rId12"/>
      <w:footerReference w:type="default" r:id="rId13"/>
      <w:endnotePr>
        <w:numFmt w:val="decimal"/>
      </w:endnotePr>
      <w:pgSz w:w="11906" w:h="16838" w:code="9"/>
      <w:pgMar w:top="1134" w:right="1418" w:bottom="1134" w:left="1418" w:header="737" w:footer="73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3D" w:rsidRDefault="000B2D3D">
      <w:pPr>
        <w:spacing w:line="20" w:lineRule="exact"/>
        <w:rPr>
          <w:sz w:val="24"/>
        </w:rPr>
      </w:pPr>
    </w:p>
  </w:endnote>
  <w:endnote w:type="continuationSeparator" w:id="0">
    <w:p w:rsidR="000B2D3D" w:rsidRDefault="000B2D3D">
      <w:r>
        <w:rPr>
          <w:sz w:val="24"/>
          <w:lang w:val="el-GR"/>
        </w:rPr>
        <w:t xml:space="preserve"> </w:t>
      </w:r>
    </w:p>
  </w:endnote>
  <w:endnote w:type="continuationNotice" w:id="1">
    <w:p w:rsidR="000B2D3D" w:rsidRDefault="000B2D3D">
      <w:r>
        <w:rPr>
          <w:sz w:val="24"/>
          <w:lang w:val="el-G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-Courier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75" w:rsidRDefault="004645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3D" w:rsidRDefault="000B2D3D">
      <w:r>
        <w:rPr>
          <w:sz w:val="24"/>
          <w:lang w:val="el-GR"/>
        </w:rPr>
        <w:separator/>
      </w:r>
    </w:p>
  </w:footnote>
  <w:footnote w:type="continuationSeparator" w:id="0">
    <w:p w:rsidR="000B2D3D" w:rsidRDefault="000B2D3D">
      <w:r>
        <w:rPr>
          <w:lang w:val="el-G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75" w:rsidRDefault="0046457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7BF"/>
    <w:multiLevelType w:val="hybridMultilevel"/>
    <w:tmpl w:val="9D74FA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BD2F15"/>
    <w:multiLevelType w:val="multilevel"/>
    <w:tmpl w:val="0E52A89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4D00069"/>
    <w:multiLevelType w:val="singleLevel"/>
    <w:tmpl w:val="B184C2DE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3">
    <w:nsid w:val="2DEF602E"/>
    <w:multiLevelType w:val="singleLevel"/>
    <w:tmpl w:val="A2D2FB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4">
    <w:nsid w:val="322322A3"/>
    <w:multiLevelType w:val="multilevel"/>
    <w:tmpl w:val="2260331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AD46CD"/>
    <w:multiLevelType w:val="hybridMultilevel"/>
    <w:tmpl w:val="89F28ED8"/>
    <w:lvl w:ilvl="0" w:tplc="B192E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6D5569C"/>
    <w:multiLevelType w:val="hybridMultilevel"/>
    <w:tmpl w:val="CD908476"/>
    <w:lvl w:ilvl="0" w:tplc="3A3EC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A0934BC"/>
    <w:multiLevelType w:val="singleLevel"/>
    <w:tmpl w:val="A1CA4FB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8">
    <w:nsid w:val="3B2F338B"/>
    <w:multiLevelType w:val="hybridMultilevel"/>
    <w:tmpl w:val="1B98E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20ED2"/>
    <w:multiLevelType w:val="hybridMultilevel"/>
    <w:tmpl w:val="9066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B0EAD"/>
    <w:multiLevelType w:val="hybridMultilevel"/>
    <w:tmpl w:val="4544D3A0"/>
    <w:lvl w:ilvl="0" w:tplc="041610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E4BCE"/>
    <w:multiLevelType w:val="hybridMultilevel"/>
    <w:tmpl w:val="5A76CF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CC97D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29709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16453A2"/>
    <w:multiLevelType w:val="multilevel"/>
    <w:tmpl w:val="671E692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27A0B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9784016"/>
    <w:multiLevelType w:val="multilevel"/>
    <w:tmpl w:val="817CDF5C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13">
    <w:abstractNumId w:val="4"/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A"/>
    <w:rsid w:val="00032E00"/>
    <w:rsid w:val="00034982"/>
    <w:rsid w:val="00042A7F"/>
    <w:rsid w:val="00043350"/>
    <w:rsid w:val="00063432"/>
    <w:rsid w:val="000659EF"/>
    <w:rsid w:val="00072FE6"/>
    <w:rsid w:val="00074C27"/>
    <w:rsid w:val="0007504B"/>
    <w:rsid w:val="00077441"/>
    <w:rsid w:val="00077F6F"/>
    <w:rsid w:val="000847F8"/>
    <w:rsid w:val="00092653"/>
    <w:rsid w:val="000B2D3D"/>
    <w:rsid w:val="000C4EBE"/>
    <w:rsid w:val="000C589E"/>
    <w:rsid w:val="000D308D"/>
    <w:rsid w:val="000E5156"/>
    <w:rsid w:val="000F22A7"/>
    <w:rsid w:val="001112E4"/>
    <w:rsid w:val="00115B49"/>
    <w:rsid w:val="00123FE9"/>
    <w:rsid w:val="00127DCC"/>
    <w:rsid w:val="00151C05"/>
    <w:rsid w:val="0015455A"/>
    <w:rsid w:val="00154D68"/>
    <w:rsid w:val="001632BC"/>
    <w:rsid w:val="00163CF8"/>
    <w:rsid w:val="001649B2"/>
    <w:rsid w:val="0017491D"/>
    <w:rsid w:val="001A1BA6"/>
    <w:rsid w:val="001A3F13"/>
    <w:rsid w:val="001A43DD"/>
    <w:rsid w:val="001A570C"/>
    <w:rsid w:val="001A655F"/>
    <w:rsid w:val="001B0846"/>
    <w:rsid w:val="001B29BB"/>
    <w:rsid w:val="001B47BE"/>
    <w:rsid w:val="001C03D1"/>
    <w:rsid w:val="001C0799"/>
    <w:rsid w:val="001D3421"/>
    <w:rsid w:val="001D4885"/>
    <w:rsid w:val="001D74F6"/>
    <w:rsid w:val="001D78BA"/>
    <w:rsid w:val="001E0499"/>
    <w:rsid w:val="001E1FB9"/>
    <w:rsid w:val="001F3874"/>
    <w:rsid w:val="00201558"/>
    <w:rsid w:val="00202505"/>
    <w:rsid w:val="00221275"/>
    <w:rsid w:val="00227B93"/>
    <w:rsid w:val="002318C6"/>
    <w:rsid w:val="00251B2D"/>
    <w:rsid w:val="00256F38"/>
    <w:rsid w:val="0025707A"/>
    <w:rsid w:val="002607AC"/>
    <w:rsid w:val="00265F5B"/>
    <w:rsid w:val="002737C1"/>
    <w:rsid w:val="0027725C"/>
    <w:rsid w:val="002838D6"/>
    <w:rsid w:val="0028458C"/>
    <w:rsid w:val="00284BEB"/>
    <w:rsid w:val="00291A28"/>
    <w:rsid w:val="00293F78"/>
    <w:rsid w:val="00296EA0"/>
    <w:rsid w:val="002B46DE"/>
    <w:rsid w:val="002C5BFF"/>
    <w:rsid w:val="002C70D3"/>
    <w:rsid w:val="002D0D09"/>
    <w:rsid w:val="002D2FD0"/>
    <w:rsid w:val="002D57CF"/>
    <w:rsid w:val="002E1ED2"/>
    <w:rsid w:val="002E7C32"/>
    <w:rsid w:val="002F3FD0"/>
    <w:rsid w:val="002F4D1E"/>
    <w:rsid w:val="00304996"/>
    <w:rsid w:val="00307BBF"/>
    <w:rsid w:val="00320538"/>
    <w:rsid w:val="00324208"/>
    <w:rsid w:val="00327E81"/>
    <w:rsid w:val="0034122B"/>
    <w:rsid w:val="00342034"/>
    <w:rsid w:val="0035251B"/>
    <w:rsid w:val="003624C5"/>
    <w:rsid w:val="00372F93"/>
    <w:rsid w:val="00394083"/>
    <w:rsid w:val="00395634"/>
    <w:rsid w:val="003A7E8E"/>
    <w:rsid w:val="003B0C5D"/>
    <w:rsid w:val="003B6D25"/>
    <w:rsid w:val="003D186D"/>
    <w:rsid w:val="003D63BA"/>
    <w:rsid w:val="003E2380"/>
    <w:rsid w:val="003E4471"/>
    <w:rsid w:val="00406128"/>
    <w:rsid w:val="004148E7"/>
    <w:rsid w:val="0042756E"/>
    <w:rsid w:val="00433B8E"/>
    <w:rsid w:val="00434628"/>
    <w:rsid w:val="00440397"/>
    <w:rsid w:val="00456A55"/>
    <w:rsid w:val="00464575"/>
    <w:rsid w:val="004663A1"/>
    <w:rsid w:val="00472EEE"/>
    <w:rsid w:val="00474D95"/>
    <w:rsid w:val="00481ADA"/>
    <w:rsid w:val="00484317"/>
    <w:rsid w:val="00490F06"/>
    <w:rsid w:val="0049156C"/>
    <w:rsid w:val="00496670"/>
    <w:rsid w:val="0049786F"/>
    <w:rsid w:val="00497978"/>
    <w:rsid w:val="004B070F"/>
    <w:rsid w:val="004B5838"/>
    <w:rsid w:val="004C251B"/>
    <w:rsid w:val="004C2F3C"/>
    <w:rsid w:val="004C6142"/>
    <w:rsid w:val="004D1D6F"/>
    <w:rsid w:val="004D594A"/>
    <w:rsid w:val="004F1685"/>
    <w:rsid w:val="0051121A"/>
    <w:rsid w:val="00517ABD"/>
    <w:rsid w:val="0052681E"/>
    <w:rsid w:val="00527EE1"/>
    <w:rsid w:val="00533BCD"/>
    <w:rsid w:val="00546273"/>
    <w:rsid w:val="00546FE4"/>
    <w:rsid w:val="00554ADF"/>
    <w:rsid w:val="0055551D"/>
    <w:rsid w:val="00564F8A"/>
    <w:rsid w:val="0057536E"/>
    <w:rsid w:val="005866CE"/>
    <w:rsid w:val="0058759F"/>
    <w:rsid w:val="005903C1"/>
    <w:rsid w:val="005B04F7"/>
    <w:rsid w:val="005B34D0"/>
    <w:rsid w:val="005B3F2E"/>
    <w:rsid w:val="005D21BB"/>
    <w:rsid w:val="005F10BC"/>
    <w:rsid w:val="005F10C8"/>
    <w:rsid w:val="005F4574"/>
    <w:rsid w:val="005F6280"/>
    <w:rsid w:val="00604068"/>
    <w:rsid w:val="00606255"/>
    <w:rsid w:val="00610008"/>
    <w:rsid w:val="00611E86"/>
    <w:rsid w:val="00617879"/>
    <w:rsid w:val="00625810"/>
    <w:rsid w:val="006347F8"/>
    <w:rsid w:val="00636C1B"/>
    <w:rsid w:val="00655268"/>
    <w:rsid w:val="00663A2D"/>
    <w:rsid w:val="00664FA6"/>
    <w:rsid w:val="00685515"/>
    <w:rsid w:val="006861BA"/>
    <w:rsid w:val="006872E4"/>
    <w:rsid w:val="006914D3"/>
    <w:rsid w:val="00692598"/>
    <w:rsid w:val="006933A0"/>
    <w:rsid w:val="006956F1"/>
    <w:rsid w:val="006A624D"/>
    <w:rsid w:val="006B3FE8"/>
    <w:rsid w:val="006D6EC1"/>
    <w:rsid w:val="006D6FB8"/>
    <w:rsid w:val="006E22E6"/>
    <w:rsid w:val="006F10F4"/>
    <w:rsid w:val="006F3BF8"/>
    <w:rsid w:val="00700DCC"/>
    <w:rsid w:val="00701037"/>
    <w:rsid w:val="0070502D"/>
    <w:rsid w:val="00711BE8"/>
    <w:rsid w:val="00711FAA"/>
    <w:rsid w:val="00712542"/>
    <w:rsid w:val="007156D2"/>
    <w:rsid w:val="00724EB9"/>
    <w:rsid w:val="0073065E"/>
    <w:rsid w:val="00751C48"/>
    <w:rsid w:val="00755C15"/>
    <w:rsid w:val="00773886"/>
    <w:rsid w:val="00773E31"/>
    <w:rsid w:val="007872B0"/>
    <w:rsid w:val="007A7C17"/>
    <w:rsid w:val="007B29AB"/>
    <w:rsid w:val="007B4839"/>
    <w:rsid w:val="007C0ADC"/>
    <w:rsid w:val="007F781E"/>
    <w:rsid w:val="00801C43"/>
    <w:rsid w:val="00803F91"/>
    <w:rsid w:val="00805616"/>
    <w:rsid w:val="00807632"/>
    <w:rsid w:val="008146EA"/>
    <w:rsid w:val="00822F18"/>
    <w:rsid w:val="00824BE6"/>
    <w:rsid w:val="008314FB"/>
    <w:rsid w:val="00836E88"/>
    <w:rsid w:val="00841686"/>
    <w:rsid w:val="0084250D"/>
    <w:rsid w:val="0084455F"/>
    <w:rsid w:val="00846C5B"/>
    <w:rsid w:val="00851B61"/>
    <w:rsid w:val="008536C6"/>
    <w:rsid w:val="00860034"/>
    <w:rsid w:val="00860DDF"/>
    <w:rsid w:val="00865A8E"/>
    <w:rsid w:val="00867700"/>
    <w:rsid w:val="0087294D"/>
    <w:rsid w:val="008814D7"/>
    <w:rsid w:val="00893C1E"/>
    <w:rsid w:val="008957D5"/>
    <w:rsid w:val="008A22B1"/>
    <w:rsid w:val="008A4AF2"/>
    <w:rsid w:val="008A5192"/>
    <w:rsid w:val="008A531E"/>
    <w:rsid w:val="008B14E1"/>
    <w:rsid w:val="008B327C"/>
    <w:rsid w:val="008B778D"/>
    <w:rsid w:val="008C0180"/>
    <w:rsid w:val="008C5C91"/>
    <w:rsid w:val="008D11D8"/>
    <w:rsid w:val="008D46D8"/>
    <w:rsid w:val="008E47C4"/>
    <w:rsid w:val="008F7613"/>
    <w:rsid w:val="00915284"/>
    <w:rsid w:val="00927EF4"/>
    <w:rsid w:val="0093180D"/>
    <w:rsid w:val="009322AA"/>
    <w:rsid w:val="00943F35"/>
    <w:rsid w:val="009456E4"/>
    <w:rsid w:val="00947BD1"/>
    <w:rsid w:val="00951B5B"/>
    <w:rsid w:val="009522B5"/>
    <w:rsid w:val="00956D9D"/>
    <w:rsid w:val="00962458"/>
    <w:rsid w:val="00971816"/>
    <w:rsid w:val="00977B03"/>
    <w:rsid w:val="0098072F"/>
    <w:rsid w:val="00983167"/>
    <w:rsid w:val="00992852"/>
    <w:rsid w:val="00996B32"/>
    <w:rsid w:val="009A719C"/>
    <w:rsid w:val="009B070D"/>
    <w:rsid w:val="009B257B"/>
    <w:rsid w:val="009D62ED"/>
    <w:rsid w:val="00A053C4"/>
    <w:rsid w:val="00A057F8"/>
    <w:rsid w:val="00A106CC"/>
    <w:rsid w:val="00A13A74"/>
    <w:rsid w:val="00A16F66"/>
    <w:rsid w:val="00A25C61"/>
    <w:rsid w:val="00A2788D"/>
    <w:rsid w:val="00A307BA"/>
    <w:rsid w:val="00A3480A"/>
    <w:rsid w:val="00A34891"/>
    <w:rsid w:val="00A3682E"/>
    <w:rsid w:val="00A37E80"/>
    <w:rsid w:val="00A40067"/>
    <w:rsid w:val="00A53C70"/>
    <w:rsid w:val="00A5539E"/>
    <w:rsid w:val="00A57D8C"/>
    <w:rsid w:val="00A91BAC"/>
    <w:rsid w:val="00A9221E"/>
    <w:rsid w:val="00A92F97"/>
    <w:rsid w:val="00A95806"/>
    <w:rsid w:val="00AA1FA0"/>
    <w:rsid w:val="00AA20DD"/>
    <w:rsid w:val="00AA2D94"/>
    <w:rsid w:val="00AA3A8B"/>
    <w:rsid w:val="00AA7972"/>
    <w:rsid w:val="00AB183D"/>
    <w:rsid w:val="00AB67C1"/>
    <w:rsid w:val="00AB794D"/>
    <w:rsid w:val="00AB7D7B"/>
    <w:rsid w:val="00AC52EF"/>
    <w:rsid w:val="00AD295D"/>
    <w:rsid w:val="00AD5344"/>
    <w:rsid w:val="00AD64F7"/>
    <w:rsid w:val="00AE13C5"/>
    <w:rsid w:val="00AF31B7"/>
    <w:rsid w:val="00AF4A7C"/>
    <w:rsid w:val="00B00275"/>
    <w:rsid w:val="00B06585"/>
    <w:rsid w:val="00B072CE"/>
    <w:rsid w:val="00B17411"/>
    <w:rsid w:val="00B20801"/>
    <w:rsid w:val="00B27886"/>
    <w:rsid w:val="00B34053"/>
    <w:rsid w:val="00B37693"/>
    <w:rsid w:val="00B40518"/>
    <w:rsid w:val="00B4279C"/>
    <w:rsid w:val="00B46633"/>
    <w:rsid w:val="00B47171"/>
    <w:rsid w:val="00B50184"/>
    <w:rsid w:val="00B60555"/>
    <w:rsid w:val="00B64577"/>
    <w:rsid w:val="00B67216"/>
    <w:rsid w:val="00B81DCA"/>
    <w:rsid w:val="00B85472"/>
    <w:rsid w:val="00B87711"/>
    <w:rsid w:val="00B95F90"/>
    <w:rsid w:val="00BA4A6B"/>
    <w:rsid w:val="00BA53C8"/>
    <w:rsid w:val="00BA7D0F"/>
    <w:rsid w:val="00BB1EB6"/>
    <w:rsid w:val="00BB2AD4"/>
    <w:rsid w:val="00BB5E63"/>
    <w:rsid w:val="00BC213B"/>
    <w:rsid w:val="00BD5E33"/>
    <w:rsid w:val="00BE0EBF"/>
    <w:rsid w:val="00BE26E2"/>
    <w:rsid w:val="00C0096B"/>
    <w:rsid w:val="00C024A1"/>
    <w:rsid w:val="00C12996"/>
    <w:rsid w:val="00C133B2"/>
    <w:rsid w:val="00C13B69"/>
    <w:rsid w:val="00C15E92"/>
    <w:rsid w:val="00C27F22"/>
    <w:rsid w:val="00C3086E"/>
    <w:rsid w:val="00C30967"/>
    <w:rsid w:val="00C31FE3"/>
    <w:rsid w:val="00C3263B"/>
    <w:rsid w:val="00C348F9"/>
    <w:rsid w:val="00C41F17"/>
    <w:rsid w:val="00C46824"/>
    <w:rsid w:val="00C76FF7"/>
    <w:rsid w:val="00C800DF"/>
    <w:rsid w:val="00CB02E2"/>
    <w:rsid w:val="00CB1F13"/>
    <w:rsid w:val="00CB2B47"/>
    <w:rsid w:val="00CB5003"/>
    <w:rsid w:val="00CC2196"/>
    <w:rsid w:val="00CC29FC"/>
    <w:rsid w:val="00CC3E07"/>
    <w:rsid w:val="00CD1028"/>
    <w:rsid w:val="00CD12C0"/>
    <w:rsid w:val="00CD6D25"/>
    <w:rsid w:val="00CE71D4"/>
    <w:rsid w:val="00CF4F5B"/>
    <w:rsid w:val="00D01314"/>
    <w:rsid w:val="00D05608"/>
    <w:rsid w:val="00D156B5"/>
    <w:rsid w:val="00D15AC7"/>
    <w:rsid w:val="00D1668F"/>
    <w:rsid w:val="00D178CA"/>
    <w:rsid w:val="00D20435"/>
    <w:rsid w:val="00D30400"/>
    <w:rsid w:val="00D33042"/>
    <w:rsid w:val="00D333A1"/>
    <w:rsid w:val="00D335D7"/>
    <w:rsid w:val="00D34ACB"/>
    <w:rsid w:val="00D35ABB"/>
    <w:rsid w:val="00D52E3E"/>
    <w:rsid w:val="00D56491"/>
    <w:rsid w:val="00D65663"/>
    <w:rsid w:val="00D75F91"/>
    <w:rsid w:val="00D93199"/>
    <w:rsid w:val="00D93FE0"/>
    <w:rsid w:val="00DA7CEC"/>
    <w:rsid w:val="00DB094A"/>
    <w:rsid w:val="00DB4D39"/>
    <w:rsid w:val="00DC7E04"/>
    <w:rsid w:val="00DD52D8"/>
    <w:rsid w:val="00DE2AB2"/>
    <w:rsid w:val="00DE4637"/>
    <w:rsid w:val="00DF0880"/>
    <w:rsid w:val="00DF66B3"/>
    <w:rsid w:val="00E00940"/>
    <w:rsid w:val="00E0119B"/>
    <w:rsid w:val="00E07609"/>
    <w:rsid w:val="00E23198"/>
    <w:rsid w:val="00E26C95"/>
    <w:rsid w:val="00E27185"/>
    <w:rsid w:val="00E33387"/>
    <w:rsid w:val="00E430D8"/>
    <w:rsid w:val="00E50773"/>
    <w:rsid w:val="00E56AFA"/>
    <w:rsid w:val="00E63989"/>
    <w:rsid w:val="00E72DF6"/>
    <w:rsid w:val="00E767AD"/>
    <w:rsid w:val="00E91C77"/>
    <w:rsid w:val="00EA1A12"/>
    <w:rsid w:val="00EA73BA"/>
    <w:rsid w:val="00EB09F8"/>
    <w:rsid w:val="00EB26C2"/>
    <w:rsid w:val="00EB43C6"/>
    <w:rsid w:val="00EC05F4"/>
    <w:rsid w:val="00EC4A9F"/>
    <w:rsid w:val="00ED0594"/>
    <w:rsid w:val="00ED16A1"/>
    <w:rsid w:val="00ED1BEB"/>
    <w:rsid w:val="00ED581B"/>
    <w:rsid w:val="00EE3DCE"/>
    <w:rsid w:val="00EE4742"/>
    <w:rsid w:val="00EE6206"/>
    <w:rsid w:val="00EE7A97"/>
    <w:rsid w:val="00EF285F"/>
    <w:rsid w:val="00EF7A60"/>
    <w:rsid w:val="00F016E3"/>
    <w:rsid w:val="00F0724B"/>
    <w:rsid w:val="00F125E4"/>
    <w:rsid w:val="00F13DFC"/>
    <w:rsid w:val="00F2296A"/>
    <w:rsid w:val="00F305ED"/>
    <w:rsid w:val="00F44EAA"/>
    <w:rsid w:val="00F52881"/>
    <w:rsid w:val="00F631E0"/>
    <w:rsid w:val="00F665B9"/>
    <w:rsid w:val="00F75AA5"/>
    <w:rsid w:val="00F872F0"/>
    <w:rsid w:val="00F9519D"/>
    <w:rsid w:val="00FA0ABB"/>
    <w:rsid w:val="00FA471C"/>
    <w:rsid w:val="00FB4B6C"/>
    <w:rsid w:val="00FB5AA2"/>
    <w:rsid w:val="00FC4B02"/>
    <w:rsid w:val="00FD11F8"/>
    <w:rsid w:val="00FD419A"/>
    <w:rsid w:val="00FD7280"/>
    <w:rsid w:val="00FD7ADF"/>
    <w:rsid w:val="00FD7CCB"/>
    <w:rsid w:val="00FE2643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paragraph" w:styleId="1">
    <w:name w:val="heading 1"/>
    <w:basedOn w:val="a"/>
    <w:next w:val="a"/>
    <w:qFormat/>
    <w:rsid w:val="001C03D1"/>
    <w:pPr>
      <w:keepNext/>
      <w:tabs>
        <w:tab w:val="left" w:pos="-720"/>
      </w:tabs>
      <w:suppressAutoHyphens/>
      <w:ind w:left="1440"/>
      <w:jc w:val="both"/>
      <w:outlineLvl w:val="0"/>
    </w:pPr>
    <w:rPr>
      <w:rFonts w:ascii="Times New Roman" w:hAnsi="Times New Roman"/>
      <w:b/>
      <w:i/>
      <w:iCs/>
      <w:spacing w:val="-3"/>
      <w:sz w:val="24"/>
    </w:rPr>
  </w:style>
  <w:style w:type="paragraph" w:styleId="2">
    <w:name w:val="heading 2"/>
    <w:basedOn w:val="a"/>
    <w:next w:val="a"/>
    <w:qFormat/>
    <w:rsid w:val="001C03D1"/>
    <w:pPr>
      <w:keepNext/>
      <w:tabs>
        <w:tab w:val="center" w:pos="4513"/>
      </w:tabs>
      <w:suppressAutoHyphens/>
      <w:jc w:val="both"/>
      <w:outlineLvl w:val="1"/>
    </w:pPr>
    <w:rPr>
      <w:rFonts w:ascii="Times New Roman" w:hAnsi="Times New Roman"/>
      <w:b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iogrphy">
    <w:name w:val="Bibliogrphy"/>
    <w:basedOn w:val="a0"/>
    <w:rsid w:val="001C03D1"/>
  </w:style>
  <w:style w:type="character" w:customStyle="1" w:styleId="DocInit">
    <w:name w:val="Doc Init"/>
    <w:basedOn w:val="a0"/>
    <w:rsid w:val="001C03D1"/>
  </w:style>
  <w:style w:type="paragraph" w:customStyle="1" w:styleId="Document1">
    <w:name w:val="Document 1"/>
    <w:rsid w:val="001C03D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Document2">
    <w:name w:val="Document 2"/>
    <w:rsid w:val="001C03D1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rsid w:val="001C03D1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rsid w:val="001C03D1"/>
    <w:rPr>
      <w:b/>
      <w:i/>
      <w:sz w:val="20"/>
    </w:rPr>
  </w:style>
  <w:style w:type="character" w:customStyle="1" w:styleId="Document5">
    <w:name w:val="Document 5"/>
    <w:basedOn w:val="a0"/>
    <w:rsid w:val="001C03D1"/>
  </w:style>
  <w:style w:type="character" w:customStyle="1" w:styleId="Document6">
    <w:name w:val="Document 6"/>
    <w:basedOn w:val="a0"/>
    <w:rsid w:val="001C03D1"/>
  </w:style>
  <w:style w:type="character" w:customStyle="1" w:styleId="Document7">
    <w:name w:val="Document 7"/>
    <w:basedOn w:val="a0"/>
    <w:rsid w:val="001C03D1"/>
  </w:style>
  <w:style w:type="character" w:customStyle="1" w:styleId="Document8">
    <w:name w:val="Document 8"/>
    <w:basedOn w:val="a0"/>
    <w:rsid w:val="001C03D1"/>
  </w:style>
  <w:style w:type="character" w:customStyle="1" w:styleId="TechInit">
    <w:name w:val="Tech Init"/>
    <w:rsid w:val="001C03D1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rsid w:val="001C03D1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rsid w:val="001C03D1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sid w:val="001C03D1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</w:rPr>
  </w:style>
  <w:style w:type="paragraph" w:customStyle="1" w:styleId="Technical5">
    <w:name w:val="Technical 5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</w:rPr>
  </w:style>
  <w:style w:type="paragraph" w:customStyle="1" w:styleId="Technical6">
    <w:name w:val="Technical 6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</w:rPr>
  </w:style>
  <w:style w:type="paragraph" w:customStyle="1" w:styleId="Technical7">
    <w:name w:val="Technical 7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</w:rPr>
  </w:style>
  <w:style w:type="paragraph" w:customStyle="1" w:styleId="Technical8">
    <w:name w:val="Technical 8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</w:rPr>
  </w:style>
  <w:style w:type="paragraph" w:customStyle="1" w:styleId="Pleading">
    <w:name w:val="Pleading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</w:rPr>
  </w:style>
  <w:style w:type="character" w:customStyle="1" w:styleId="FONT-12pt">
    <w:name w:val="FONT-12pt"/>
    <w:rsid w:val="001C03D1"/>
    <w:rPr>
      <w:rFonts w:ascii="Univers" w:hAnsi="Univers"/>
      <w:noProof w:val="0"/>
      <w:sz w:val="24"/>
      <w:lang w:val="en-US"/>
    </w:rPr>
  </w:style>
  <w:style w:type="character" w:customStyle="1" w:styleId="FONT-10pt">
    <w:name w:val="FONT-10pt"/>
    <w:rsid w:val="001C03D1"/>
    <w:rPr>
      <w:rFonts w:ascii="Univers" w:hAnsi="Univers"/>
      <w:noProof w:val="0"/>
      <w:sz w:val="20"/>
      <w:lang w:val="en-US"/>
    </w:rPr>
  </w:style>
  <w:style w:type="character" w:customStyle="1" w:styleId="FONT-6pt">
    <w:name w:val="FONT-6pt"/>
    <w:rsid w:val="001C03D1"/>
    <w:rPr>
      <w:rFonts w:ascii="Univers" w:hAnsi="Univers"/>
      <w:noProof w:val="0"/>
      <w:sz w:val="12"/>
      <w:lang w:val="en-US"/>
    </w:rPr>
  </w:style>
  <w:style w:type="character" w:customStyle="1" w:styleId="FootnoteIta">
    <w:name w:val="Footnote/Ita"/>
    <w:rsid w:val="001C03D1"/>
    <w:rPr>
      <w:rFonts w:ascii="Univers" w:hAnsi="Univers"/>
      <w:noProof w:val="0"/>
      <w:sz w:val="12"/>
      <w:lang w:val="en-US"/>
    </w:rPr>
  </w:style>
  <w:style w:type="paragraph" w:customStyle="1" w:styleId="Alpha1">
    <w:name w:val="Alpha 1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2">
    <w:name w:val="Alpha 2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3">
    <w:name w:val="Alpha 3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4">
    <w:name w:val="Alpha 4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5">
    <w:name w:val="Alpha 5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6">
    <w:name w:val="Alpha 6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7">
    <w:name w:val="Alpha 7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8">
    <w:name w:val="Alpha 8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1">
    <w:name w:val="1 1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2">
    <w:name w:val="1 2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3">
    <w:name w:val="1 3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4">
    <w:name w:val="1 4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5">
    <w:name w:val="1 5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6">
    <w:name w:val="1 6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7">
    <w:name w:val="1 7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8">
    <w:name w:val="1 8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RightPar1">
    <w:name w:val="Right Par 1"/>
    <w:rsid w:val="001C03D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Univers" w:hAnsi="Univers"/>
      <w:sz w:val="12"/>
    </w:rPr>
  </w:style>
  <w:style w:type="paragraph" w:customStyle="1" w:styleId="RightPar2">
    <w:name w:val="Right Par 2"/>
    <w:rsid w:val="001C03D1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  <w:textAlignment w:val="baseline"/>
    </w:pPr>
    <w:rPr>
      <w:rFonts w:ascii="Univers" w:hAnsi="Univers"/>
      <w:sz w:val="12"/>
    </w:rPr>
  </w:style>
  <w:style w:type="paragraph" w:customStyle="1" w:styleId="RightPar3">
    <w:name w:val="Right Par 3"/>
    <w:rsid w:val="001C03D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  <w:textAlignment w:val="baseline"/>
    </w:pPr>
    <w:rPr>
      <w:rFonts w:ascii="Univers" w:hAnsi="Univers"/>
      <w:sz w:val="12"/>
    </w:rPr>
  </w:style>
  <w:style w:type="paragraph" w:customStyle="1" w:styleId="RightPar4">
    <w:name w:val="Right Par 4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  <w:textAlignment w:val="baseline"/>
    </w:pPr>
    <w:rPr>
      <w:rFonts w:ascii="Univers" w:hAnsi="Univers"/>
      <w:sz w:val="12"/>
    </w:rPr>
  </w:style>
  <w:style w:type="paragraph" w:customStyle="1" w:styleId="RightPar5">
    <w:name w:val="Right Par 5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  <w:textAlignment w:val="baseline"/>
    </w:pPr>
    <w:rPr>
      <w:rFonts w:ascii="Univers" w:hAnsi="Univers"/>
      <w:sz w:val="12"/>
    </w:rPr>
  </w:style>
  <w:style w:type="paragraph" w:customStyle="1" w:styleId="RightPar6">
    <w:name w:val="Right Par 6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  <w:textAlignment w:val="baseline"/>
    </w:pPr>
    <w:rPr>
      <w:rFonts w:ascii="Univers" w:hAnsi="Univers"/>
      <w:sz w:val="12"/>
    </w:rPr>
  </w:style>
  <w:style w:type="paragraph" w:customStyle="1" w:styleId="RightPar7">
    <w:name w:val="Right Par 7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  <w:textAlignment w:val="baseline"/>
    </w:pPr>
    <w:rPr>
      <w:rFonts w:ascii="Univers" w:hAnsi="Univers"/>
      <w:sz w:val="12"/>
    </w:rPr>
  </w:style>
  <w:style w:type="paragraph" w:customStyle="1" w:styleId="RightPar8">
    <w:name w:val="Right Par 8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  <w:textAlignment w:val="baseline"/>
    </w:pPr>
    <w:rPr>
      <w:rFonts w:ascii="Univers" w:hAnsi="Univers"/>
      <w:sz w:val="12"/>
    </w:rPr>
  </w:style>
  <w:style w:type="paragraph" w:styleId="10">
    <w:name w:val="toc 1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Univers" w:hAnsi="Univers"/>
      <w:sz w:val="12"/>
      <w:lang w:val="en-US"/>
    </w:rPr>
  </w:style>
  <w:style w:type="paragraph" w:styleId="20">
    <w:name w:val="toc 2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Univers" w:hAnsi="Univers"/>
      <w:sz w:val="12"/>
      <w:lang w:val="en-US"/>
    </w:rPr>
  </w:style>
  <w:style w:type="paragraph" w:styleId="3">
    <w:name w:val="toc 3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Univers" w:hAnsi="Univers"/>
      <w:sz w:val="12"/>
      <w:lang w:val="en-US"/>
    </w:rPr>
  </w:style>
  <w:style w:type="paragraph" w:styleId="4">
    <w:name w:val="toc 4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Univers" w:hAnsi="Univers"/>
      <w:sz w:val="12"/>
      <w:lang w:val="en-US"/>
    </w:rPr>
  </w:style>
  <w:style w:type="paragraph" w:styleId="5">
    <w:name w:val="toc 5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Univers" w:hAnsi="Univers"/>
      <w:sz w:val="12"/>
      <w:lang w:val="en-US"/>
    </w:rPr>
  </w:style>
  <w:style w:type="paragraph" w:styleId="6">
    <w:name w:val="toc 6"/>
    <w:basedOn w:val="a"/>
    <w:next w:val="a"/>
    <w:semiHidden/>
    <w:rsid w:val="001C03D1"/>
    <w:pPr>
      <w:tabs>
        <w:tab w:val="left" w:pos="9000"/>
        <w:tab w:val="right" w:pos="9360"/>
      </w:tabs>
      <w:suppressAutoHyphens/>
      <w:ind w:left="720" w:hanging="720"/>
    </w:pPr>
    <w:rPr>
      <w:rFonts w:ascii="Univers" w:hAnsi="Univers"/>
      <w:sz w:val="12"/>
      <w:lang w:val="en-US"/>
    </w:rPr>
  </w:style>
  <w:style w:type="paragraph" w:styleId="7">
    <w:name w:val="toc 7"/>
    <w:basedOn w:val="a"/>
    <w:next w:val="a"/>
    <w:semiHidden/>
    <w:rsid w:val="001C03D1"/>
    <w:pPr>
      <w:suppressAutoHyphens/>
      <w:ind w:left="720" w:hanging="720"/>
    </w:pPr>
    <w:rPr>
      <w:rFonts w:ascii="Univers" w:hAnsi="Univers"/>
      <w:sz w:val="12"/>
      <w:lang w:val="en-US"/>
    </w:rPr>
  </w:style>
  <w:style w:type="paragraph" w:styleId="8">
    <w:name w:val="toc 8"/>
    <w:basedOn w:val="a"/>
    <w:next w:val="a"/>
    <w:semiHidden/>
    <w:rsid w:val="001C03D1"/>
    <w:pPr>
      <w:tabs>
        <w:tab w:val="left" w:pos="9000"/>
        <w:tab w:val="right" w:pos="9360"/>
      </w:tabs>
      <w:suppressAutoHyphens/>
      <w:ind w:left="720" w:hanging="720"/>
    </w:pPr>
    <w:rPr>
      <w:rFonts w:ascii="Univers" w:hAnsi="Univers"/>
      <w:sz w:val="12"/>
      <w:lang w:val="en-US"/>
    </w:rPr>
  </w:style>
  <w:style w:type="paragraph" w:styleId="9">
    <w:name w:val="toc 9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720" w:hanging="720"/>
    </w:pPr>
    <w:rPr>
      <w:rFonts w:ascii="Univers" w:hAnsi="Univers"/>
      <w:sz w:val="12"/>
      <w:lang w:val="en-US"/>
    </w:rPr>
  </w:style>
  <w:style w:type="paragraph" w:styleId="19">
    <w:name w:val="index 1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Univers" w:hAnsi="Univers"/>
      <w:sz w:val="12"/>
      <w:lang w:val="en-US"/>
    </w:rPr>
  </w:style>
  <w:style w:type="paragraph" w:styleId="21">
    <w:name w:val="index 2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Univers" w:hAnsi="Univers"/>
      <w:sz w:val="12"/>
      <w:lang w:val="en-US"/>
    </w:rPr>
  </w:style>
  <w:style w:type="paragraph" w:styleId="a3">
    <w:name w:val="toa heading"/>
    <w:basedOn w:val="a"/>
    <w:next w:val="a"/>
    <w:semiHidden/>
    <w:rsid w:val="001C03D1"/>
    <w:pPr>
      <w:tabs>
        <w:tab w:val="left" w:pos="9000"/>
        <w:tab w:val="right" w:pos="9360"/>
      </w:tabs>
      <w:suppressAutoHyphens/>
    </w:pPr>
    <w:rPr>
      <w:rFonts w:ascii="Univers" w:hAnsi="Univers"/>
      <w:sz w:val="12"/>
      <w:lang w:val="en-US"/>
    </w:rPr>
  </w:style>
  <w:style w:type="paragraph" w:styleId="a4">
    <w:name w:val="caption"/>
    <w:basedOn w:val="a"/>
    <w:next w:val="a"/>
    <w:qFormat/>
    <w:rsid w:val="001C03D1"/>
    <w:rPr>
      <w:sz w:val="24"/>
    </w:rPr>
  </w:style>
  <w:style w:type="character" w:customStyle="1" w:styleId="EquationCaption">
    <w:name w:val="_Equation Caption"/>
    <w:rsid w:val="001C03D1"/>
  </w:style>
  <w:style w:type="paragraph" w:styleId="a5">
    <w:name w:val="Body Text"/>
    <w:basedOn w:val="a"/>
    <w:rsid w:val="001C03D1"/>
    <w:pPr>
      <w:tabs>
        <w:tab w:val="left" w:pos="-1440"/>
        <w:tab w:val="left" w:pos="-720"/>
        <w:tab w:val="left" w:pos="567"/>
      </w:tabs>
      <w:suppressAutoHyphens/>
      <w:overflowPunct/>
      <w:autoSpaceDE/>
      <w:autoSpaceDN/>
      <w:adjustRightInd/>
      <w:textAlignment w:val="auto"/>
    </w:pPr>
    <w:rPr>
      <w:rFonts w:ascii="Times New Roman" w:hAnsi="Times New Roman"/>
      <w:spacing w:val="-3"/>
      <w:sz w:val="24"/>
    </w:rPr>
  </w:style>
  <w:style w:type="paragraph" w:styleId="30">
    <w:name w:val="Body Text Indent 3"/>
    <w:basedOn w:val="a"/>
    <w:rsid w:val="001C03D1"/>
    <w:pPr>
      <w:tabs>
        <w:tab w:val="left" w:pos="-1440"/>
        <w:tab w:val="left" w:pos="-720"/>
        <w:tab w:val="left" w:pos="567"/>
      </w:tabs>
      <w:suppressAutoHyphens/>
      <w:overflowPunct/>
      <w:autoSpaceDE/>
      <w:autoSpaceDN/>
      <w:adjustRightInd/>
      <w:ind w:left="567"/>
      <w:textAlignment w:val="auto"/>
    </w:pPr>
    <w:rPr>
      <w:rFonts w:ascii="Times New Roman" w:hAnsi="Times New Roman"/>
      <w:spacing w:val="-3"/>
      <w:sz w:val="24"/>
    </w:rPr>
  </w:style>
  <w:style w:type="paragraph" w:styleId="a6">
    <w:name w:val="Body Text Indent"/>
    <w:basedOn w:val="a"/>
    <w:rsid w:val="001C03D1"/>
    <w:pPr>
      <w:tabs>
        <w:tab w:val="left" w:pos="-1440"/>
        <w:tab w:val="left" w:pos="-720"/>
        <w:tab w:val="left" w:pos="1418"/>
      </w:tabs>
      <w:suppressAutoHyphens/>
      <w:ind w:left="1418"/>
    </w:pPr>
    <w:rPr>
      <w:rFonts w:ascii="Times New Roman" w:hAnsi="Times New Roman"/>
      <w:spacing w:val="-3"/>
      <w:sz w:val="24"/>
    </w:rPr>
  </w:style>
  <w:style w:type="paragraph" w:styleId="22">
    <w:name w:val="Body Text Indent 2"/>
    <w:basedOn w:val="a"/>
    <w:rsid w:val="001C03D1"/>
    <w:pPr>
      <w:tabs>
        <w:tab w:val="left" w:pos="-720"/>
      </w:tabs>
      <w:suppressAutoHyphens/>
      <w:ind w:left="1440" w:hanging="22"/>
      <w:jc w:val="both"/>
    </w:pPr>
    <w:rPr>
      <w:rFonts w:ascii="Times New Roman" w:hAnsi="Times New Roman"/>
      <w:color w:val="666699"/>
      <w:spacing w:val="-1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EE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E4742"/>
    <w:rPr>
      <w:rFonts w:ascii="Tahoma" w:hAnsi="Tahoma" w:cs="Tahoma"/>
      <w:sz w:val="16"/>
      <w:szCs w:val="16"/>
      <w:lang w:val="en-GB"/>
    </w:rPr>
  </w:style>
  <w:style w:type="paragraph" w:styleId="a8">
    <w:name w:val="List Paragraph"/>
    <w:basedOn w:val="a"/>
    <w:uiPriority w:val="34"/>
    <w:qFormat/>
    <w:rsid w:val="00EE4742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lang w:val="en-US"/>
    </w:rPr>
  </w:style>
  <w:style w:type="paragraph" w:styleId="a9">
    <w:name w:val="footer"/>
    <w:basedOn w:val="a"/>
    <w:link w:val="Char0"/>
    <w:rsid w:val="00606255"/>
    <w:pPr>
      <w:tabs>
        <w:tab w:val="center" w:pos="4819"/>
        <w:tab w:val="right" w:pos="9071"/>
      </w:tabs>
    </w:pPr>
    <w:rPr>
      <w:rFonts w:ascii="HellasArial" w:hAnsi="HellasArial"/>
      <w:sz w:val="24"/>
    </w:rPr>
  </w:style>
  <w:style w:type="character" w:customStyle="1" w:styleId="Char0">
    <w:name w:val="Υποσέλιδο Char"/>
    <w:basedOn w:val="a0"/>
    <w:link w:val="a9"/>
    <w:rsid w:val="00606255"/>
    <w:rPr>
      <w:rFonts w:ascii="HellasArial" w:hAnsi="HellasArial"/>
      <w:sz w:val="24"/>
      <w:lang w:val="en-GB"/>
    </w:rPr>
  </w:style>
  <w:style w:type="character" w:styleId="aa">
    <w:name w:val="annotation reference"/>
    <w:basedOn w:val="a0"/>
    <w:semiHidden/>
    <w:unhideWhenUsed/>
    <w:rsid w:val="007C0ADC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7C0ADC"/>
  </w:style>
  <w:style w:type="character" w:customStyle="1" w:styleId="Char1">
    <w:name w:val="Κείμενο σχολίου Char"/>
    <w:basedOn w:val="a0"/>
    <w:link w:val="ab"/>
    <w:uiPriority w:val="99"/>
    <w:semiHidden/>
    <w:rsid w:val="007C0ADC"/>
    <w:rPr>
      <w:rFonts w:ascii="Courier New" w:hAnsi="Courier New"/>
      <w:lang w:val="en-GB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C0ADC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7C0ADC"/>
    <w:rPr>
      <w:rFonts w:ascii="Courier New" w:hAnsi="Courier New"/>
      <w:b/>
      <w:bCs/>
      <w:lang w:val="en-GB"/>
    </w:rPr>
  </w:style>
  <w:style w:type="table" w:styleId="ad">
    <w:name w:val="Table Grid"/>
    <w:basedOn w:val="a1"/>
    <w:uiPriority w:val="59"/>
    <w:rsid w:val="006A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rsid w:val="0028458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US" w:eastAsia="en-GB"/>
    </w:rPr>
  </w:style>
  <w:style w:type="paragraph" w:styleId="ae">
    <w:name w:val="Revision"/>
    <w:hidden/>
    <w:uiPriority w:val="99"/>
    <w:semiHidden/>
    <w:rsid w:val="001D4885"/>
    <w:rPr>
      <w:rFonts w:ascii="Courier New" w:hAnsi="Courier New"/>
      <w:lang w:val="en-GB"/>
    </w:rPr>
  </w:style>
  <w:style w:type="paragraph" w:customStyle="1" w:styleId="EMEAEnBodyText">
    <w:name w:val="EMEA En Body Text"/>
    <w:basedOn w:val="a"/>
    <w:rsid w:val="00DD52D8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  <w:sz w:val="22"/>
      <w:lang w:val="en-US"/>
    </w:rPr>
  </w:style>
  <w:style w:type="paragraph" w:customStyle="1" w:styleId="Default">
    <w:name w:val="Default"/>
    <w:rsid w:val="006925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B3F2E"/>
    <w:rPr>
      <w:strike w:val="0"/>
      <w:dstrike w:val="0"/>
      <w:color w:val="F17C0E"/>
      <w:u w:val="none"/>
      <w:effect w:val="none"/>
    </w:rPr>
  </w:style>
  <w:style w:type="paragraph" w:styleId="af">
    <w:name w:val="header"/>
    <w:basedOn w:val="a"/>
    <w:link w:val="Char3"/>
    <w:rsid w:val="00464575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PA-Courier" w:hAnsi="PA-Courier"/>
      <w:sz w:val="24"/>
      <w:lang w:val="en-US" w:eastAsia="el-GR"/>
    </w:rPr>
  </w:style>
  <w:style w:type="character" w:customStyle="1" w:styleId="Char3">
    <w:name w:val="Κεφαλίδα Char"/>
    <w:basedOn w:val="a0"/>
    <w:link w:val="af"/>
    <w:rsid w:val="00464575"/>
    <w:rPr>
      <w:rFonts w:ascii="PA-Courier" w:hAnsi="PA-Courier"/>
      <w:sz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paragraph" w:styleId="1">
    <w:name w:val="heading 1"/>
    <w:basedOn w:val="a"/>
    <w:next w:val="a"/>
    <w:qFormat/>
    <w:rsid w:val="001C03D1"/>
    <w:pPr>
      <w:keepNext/>
      <w:tabs>
        <w:tab w:val="left" w:pos="-720"/>
      </w:tabs>
      <w:suppressAutoHyphens/>
      <w:ind w:left="1440"/>
      <w:jc w:val="both"/>
      <w:outlineLvl w:val="0"/>
    </w:pPr>
    <w:rPr>
      <w:rFonts w:ascii="Times New Roman" w:hAnsi="Times New Roman"/>
      <w:b/>
      <w:i/>
      <w:iCs/>
      <w:spacing w:val="-3"/>
      <w:sz w:val="24"/>
    </w:rPr>
  </w:style>
  <w:style w:type="paragraph" w:styleId="2">
    <w:name w:val="heading 2"/>
    <w:basedOn w:val="a"/>
    <w:next w:val="a"/>
    <w:qFormat/>
    <w:rsid w:val="001C03D1"/>
    <w:pPr>
      <w:keepNext/>
      <w:tabs>
        <w:tab w:val="center" w:pos="4513"/>
      </w:tabs>
      <w:suppressAutoHyphens/>
      <w:jc w:val="both"/>
      <w:outlineLvl w:val="1"/>
    </w:pPr>
    <w:rPr>
      <w:rFonts w:ascii="Times New Roman" w:hAnsi="Times New Roman"/>
      <w:b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iogrphy">
    <w:name w:val="Bibliogrphy"/>
    <w:basedOn w:val="a0"/>
    <w:rsid w:val="001C03D1"/>
  </w:style>
  <w:style w:type="character" w:customStyle="1" w:styleId="DocInit">
    <w:name w:val="Doc Init"/>
    <w:basedOn w:val="a0"/>
    <w:rsid w:val="001C03D1"/>
  </w:style>
  <w:style w:type="paragraph" w:customStyle="1" w:styleId="Document1">
    <w:name w:val="Document 1"/>
    <w:rsid w:val="001C03D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Document2">
    <w:name w:val="Document 2"/>
    <w:rsid w:val="001C03D1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rsid w:val="001C03D1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rsid w:val="001C03D1"/>
    <w:rPr>
      <w:b/>
      <w:i/>
      <w:sz w:val="20"/>
    </w:rPr>
  </w:style>
  <w:style w:type="character" w:customStyle="1" w:styleId="Document5">
    <w:name w:val="Document 5"/>
    <w:basedOn w:val="a0"/>
    <w:rsid w:val="001C03D1"/>
  </w:style>
  <w:style w:type="character" w:customStyle="1" w:styleId="Document6">
    <w:name w:val="Document 6"/>
    <w:basedOn w:val="a0"/>
    <w:rsid w:val="001C03D1"/>
  </w:style>
  <w:style w:type="character" w:customStyle="1" w:styleId="Document7">
    <w:name w:val="Document 7"/>
    <w:basedOn w:val="a0"/>
    <w:rsid w:val="001C03D1"/>
  </w:style>
  <w:style w:type="character" w:customStyle="1" w:styleId="Document8">
    <w:name w:val="Document 8"/>
    <w:basedOn w:val="a0"/>
    <w:rsid w:val="001C03D1"/>
  </w:style>
  <w:style w:type="character" w:customStyle="1" w:styleId="TechInit">
    <w:name w:val="Tech Init"/>
    <w:rsid w:val="001C03D1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rsid w:val="001C03D1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rsid w:val="001C03D1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sid w:val="001C03D1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</w:rPr>
  </w:style>
  <w:style w:type="paragraph" w:customStyle="1" w:styleId="Technical5">
    <w:name w:val="Technical 5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</w:rPr>
  </w:style>
  <w:style w:type="paragraph" w:customStyle="1" w:styleId="Technical6">
    <w:name w:val="Technical 6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</w:rPr>
  </w:style>
  <w:style w:type="paragraph" w:customStyle="1" w:styleId="Technical7">
    <w:name w:val="Technical 7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</w:rPr>
  </w:style>
  <w:style w:type="paragraph" w:customStyle="1" w:styleId="Technical8">
    <w:name w:val="Technical 8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</w:rPr>
  </w:style>
  <w:style w:type="paragraph" w:customStyle="1" w:styleId="Pleading">
    <w:name w:val="Pleading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</w:rPr>
  </w:style>
  <w:style w:type="character" w:customStyle="1" w:styleId="FONT-12pt">
    <w:name w:val="FONT-12pt"/>
    <w:rsid w:val="001C03D1"/>
    <w:rPr>
      <w:rFonts w:ascii="Univers" w:hAnsi="Univers"/>
      <w:noProof w:val="0"/>
      <w:sz w:val="24"/>
      <w:lang w:val="en-US"/>
    </w:rPr>
  </w:style>
  <w:style w:type="character" w:customStyle="1" w:styleId="FONT-10pt">
    <w:name w:val="FONT-10pt"/>
    <w:rsid w:val="001C03D1"/>
    <w:rPr>
      <w:rFonts w:ascii="Univers" w:hAnsi="Univers"/>
      <w:noProof w:val="0"/>
      <w:sz w:val="20"/>
      <w:lang w:val="en-US"/>
    </w:rPr>
  </w:style>
  <w:style w:type="character" w:customStyle="1" w:styleId="FONT-6pt">
    <w:name w:val="FONT-6pt"/>
    <w:rsid w:val="001C03D1"/>
    <w:rPr>
      <w:rFonts w:ascii="Univers" w:hAnsi="Univers"/>
      <w:noProof w:val="0"/>
      <w:sz w:val="12"/>
      <w:lang w:val="en-US"/>
    </w:rPr>
  </w:style>
  <w:style w:type="character" w:customStyle="1" w:styleId="FootnoteIta">
    <w:name w:val="Footnote/Ita"/>
    <w:rsid w:val="001C03D1"/>
    <w:rPr>
      <w:rFonts w:ascii="Univers" w:hAnsi="Univers"/>
      <w:noProof w:val="0"/>
      <w:sz w:val="12"/>
      <w:lang w:val="en-US"/>
    </w:rPr>
  </w:style>
  <w:style w:type="paragraph" w:customStyle="1" w:styleId="Alpha1">
    <w:name w:val="Alpha 1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2">
    <w:name w:val="Alpha 2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3">
    <w:name w:val="Alpha 3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4">
    <w:name w:val="Alpha 4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5">
    <w:name w:val="Alpha 5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6">
    <w:name w:val="Alpha 6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7">
    <w:name w:val="Alpha 7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Alpha8">
    <w:name w:val="Alpha 8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1">
    <w:name w:val="1 1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2">
    <w:name w:val="1 2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3">
    <w:name w:val="1 3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4">
    <w:name w:val="1 4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5">
    <w:name w:val="1 5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6">
    <w:name w:val="1 6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7">
    <w:name w:val="1 7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18">
    <w:name w:val="1 8"/>
    <w:rsid w:val="001C03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12"/>
    </w:rPr>
  </w:style>
  <w:style w:type="paragraph" w:customStyle="1" w:styleId="RightPar1">
    <w:name w:val="Right Par 1"/>
    <w:rsid w:val="001C03D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Univers" w:hAnsi="Univers"/>
      <w:sz w:val="12"/>
    </w:rPr>
  </w:style>
  <w:style w:type="paragraph" w:customStyle="1" w:styleId="RightPar2">
    <w:name w:val="Right Par 2"/>
    <w:rsid w:val="001C03D1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  <w:textAlignment w:val="baseline"/>
    </w:pPr>
    <w:rPr>
      <w:rFonts w:ascii="Univers" w:hAnsi="Univers"/>
      <w:sz w:val="12"/>
    </w:rPr>
  </w:style>
  <w:style w:type="paragraph" w:customStyle="1" w:styleId="RightPar3">
    <w:name w:val="Right Par 3"/>
    <w:rsid w:val="001C03D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  <w:textAlignment w:val="baseline"/>
    </w:pPr>
    <w:rPr>
      <w:rFonts w:ascii="Univers" w:hAnsi="Univers"/>
      <w:sz w:val="12"/>
    </w:rPr>
  </w:style>
  <w:style w:type="paragraph" w:customStyle="1" w:styleId="RightPar4">
    <w:name w:val="Right Par 4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  <w:textAlignment w:val="baseline"/>
    </w:pPr>
    <w:rPr>
      <w:rFonts w:ascii="Univers" w:hAnsi="Univers"/>
      <w:sz w:val="12"/>
    </w:rPr>
  </w:style>
  <w:style w:type="paragraph" w:customStyle="1" w:styleId="RightPar5">
    <w:name w:val="Right Par 5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  <w:textAlignment w:val="baseline"/>
    </w:pPr>
    <w:rPr>
      <w:rFonts w:ascii="Univers" w:hAnsi="Univers"/>
      <w:sz w:val="12"/>
    </w:rPr>
  </w:style>
  <w:style w:type="paragraph" w:customStyle="1" w:styleId="RightPar6">
    <w:name w:val="Right Par 6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  <w:textAlignment w:val="baseline"/>
    </w:pPr>
    <w:rPr>
      <w:rFonts w:ascii="Univers" w:hAnsi="Univers"/>
      <w:sz w:val="12"/>
    </w:rPr>
  </w:style>
  <w:style w:type="paragraph" w:customStyle="1" w:styleId="RightPar7">
    <w:name w:val="Right Par 7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  <w:textAlignment w:val="baseline"/>
    </w:pPr>
    <w:rPr>
      <w:rFonts w:ascii="Univers" w:hAnsi="Univers"/>
      <w:sz w:val="12"/>
    </w:rPr>
  </w:style>
  <w:style w:type="paragraph" w:customStyle="1" w:styleId="RightPar8">
    <w:name w:val="Right Par 8"/>
    <w:rsid w:val="001C03D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  <w:textAlignment w:val="baseline"/>
    </w:pPr>
    <w:rPr>
      <w:rFonts w:ascii="Univers" w:hAnsi="Univers"/>
      <w:sz w:val="12"/>
    </w:rPr>
  </w:style>
  <w:style w:type="paragraph" w:styleId="10">
    <w:name w:val="toc 1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Univers" w:hAnsi="Univers"/>
      <w:sz w:val="12"/>
      <w:lang w:val="en-US"/>
    </w:rPr>
  </w:style>
  <w:style w:type="paragraph" w:styleId="20">
    <w:name w:val="toc 2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Univers" w:hAnsi="Univers"/>
      <w:sz w:val="12"/>
      <w:lang w:val="en-US"/>
    </w:rPr>
  </w:style>
  <w:style w:type="paragraph" w:styleId="3">
    <w:name w:val="toc 3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Univers" w:hAnsi="Univers"/>
      <w:sz w:val="12"/>
      <w:lang w:val="en-US"/>
    </w:rPr>
  </w:style>
  <w:style w:type="paragraph" w:styleId="4">
    <w:name w:val="toc 4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Univers" w:hAnsi="Univers"/>
      <w:sz w:val="12"/>
      <w:lang w:val="en-US"/>
    </w:rPr>
  </w:style>
  <w:style w:type="paragraph" w:styleId="5">
    <w:name w:val="toc 5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Univers" w:hAnsi="Univers"/>
      <w:sz w:val="12"/>
      <w:lang w:val="en-US"/>
    </w:rPr>
  </w:style>
  <w:style w:type="paragraph" w:styleId="6">
    <w:name w:val="toc 6"/>
    <w:basedOn w:val="a"/>
    <w:next w:val="a"/>
    <w:semiHidden/>
    <w:rsid w:val="001C03D1"/>
    <w:pPr>
      <w:tabs>
        <w:tab w:val="left" w:pos="9000"/>
        <w:tab w:val="right" w:pos="9360"/>
      </w:tabs>
      <w:suppressAutoHyphens/>
      <w:ind w:left="720" w:hanging="720"/>
    </w:pPr>
    <w:rPr>
      <w:rFonts w:ascii="Univers" w:hAnsi="Univers"/>
      <w:sz w:val="12"/>
      <w:lang w:val="en-US"/>
    </w:rPr>
  </w:style>
  <w:style w:type="paragraph" w:styleId="7">
    <w:name w:val="toc 7"/>
    <w:basedOn w:val="a"/>
    <w:next w:val="a"/>
    <w:semiHidden/>
    <w:rsid w:val="001C03D1"/>
    <w:pPr>
      <w:suppressAutoHyphens/>
      <w:ind w:left="720" w:hanging="720"/>
    </w:pPr>
    <w:rPr>
      <w:rFonts w:ascii="Univers" w:hAnsi="Univers"/>
      <w:sz w:val="12"/>
      <w:lang w:val="en-US"/>
    </w:rPr>
  </w:style>
  <w:style w:type="paragraph" w:styleId="8">
    <w:name w:val="toc 8"/>
    <w:basedOn w:val="a"/>
    <w:next w:val="a"/>
    <w:semiHidden/>
    <w:rsid w:val="001C03D1"/>
    <w:pPr>
      <w:tabs>
        <w:tab w:val="left" w:pos="9000"/>
        <w:tab w:val="right" w:pos="9360"/>
      </w:tabs>
      <w:suppressAutoHyphens/>
      <w:ind w:left="720" w:hanging="720"/>
    </w:pPr>
    <w:rPr>
      <w:rFonts w:ascii="Univers" w:hAnsi="Univers"/>
      <w:sz w:val="12"/>
      <w:lang w:val="en-US"/>
    </w:rPr>
  </w:style>
  <w:style w:type="paragraph" w:styleId="9">
    <w:name w:val="toc 9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720" w:hanging="720"/>
    </w:pPr>
    <w:rPr>
      <w:rFonts w:ascii="Univers" w:hAnsi="Univers"/>
      <w:sz w:val="12"/>
      <w:lang w:val="en-US"/>
    </w:rPr>
  </w:style>
  <w:style w:type="paragraph" w:styleId="19">
    <w:name w:val="index 1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Univers" w:hAnsi="Univers"/>
      <w:sz w:val="12"/>
      <w:lang w:val="en-US"/>
    </w:rPr>
  </w:style>
  <w:style w:type="paragraph" w:styleId="21">
    <w:name w:val="index 2"/>
    <w:basedOn w:val="a"/>
    <w:next w:val="a"/>
    <w:semiHidden/>
    <w:rsid w:val="001C03D1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Univers" w:hAnsi="Univers"/>
      <w:sz w:val="12"/>
      <w:lang w:val="en-US"/>
    </w:rPr>
  </w:style>
  <w:style w:type="paragraph" w:styleId="a3">
    <w:name w:val="toa heading"/>
    <w:basedOn w:val="a"/>
    <w:next w:val="a"/>
    <w:semiHidden/>
    <w:rsid w:val="001C03D1"/>
    <w:pPr>
      <w:tabs>
        <w:tab w:val="left" w:pos="9000"/>
        <w:tab w:val="right" w:pos="9360"/>
      </w:tabs>
      <w:suppressAutoHyphens/>
    </w:pPr>
    <w:rPr>
      <w:rFonts w:ascii="Univers" w:hAnsi="Univers"/>
      <w:sz w:val="12"/>
      <w:lang w:val="en-US"/>
    </w:rPr>
  </w:style>
  <w:style w:type="paragraph" w:styleId="a4">
    <w:name w:val="caption"/>
    <w:basedOn w:val="a"/>
    <w:next w:val="a"/>
    <w:qFormat/>
    <w:rsid w:val="001C03D1"/>
    <w:rPr>
      <w:sz w:val="24"/>
    </w:rPr>
  </w:style>
  <w:style w:type="character" w:customStyle="1" w:styleId="EquationCaption">
    <w:name w:val="_Equation Caption"/>
    <w:rsid w:val="001C03D1"/>
  </w:style>
  <w:style w:type="paragraph" w:styleId="a5">
    <w:name w:val="Body Text"/>
    <w:basedOn w:val="a"/>
    <w:rsid w:val="001C03D1"/>
    <w:pPr>
      <w:tabs>
        <w:tab w:val="left" w:pos="-1440"/>
        <w:tab w:val="left" w:pos="-720"/>
        <w:tab w:val="left" w:pos="567"/>
      </w:tabs>
      <w:suppressAutoHyphens/>
      <w:overflowPunct/>
      <w:autoSpaceDE/>
      <w:autoSpaceDN/>
      <w:adjustRightInd/>
      <w:textAlignment w:val="auto"/>
    </w:pPr>
    <w:rPr>
      <w:rFonts w:ascii="Times New Roman" w:hAnsi="Times New Roman"/>
      <w:spacing w:val="-3"/>
      <w:sz w:val="24"/>
    </w:rPr>
  </w:style>
  <w:style w:type="paragraph" w:styleId="30">
    <w:name w:val="Body Text Indent 3"/>
    <w:basedOn w:val="a"/>
    <w:rsid w:val="001C03D1"/>
    <w:pPr>
      <w:tabs>
        <w:tab w:val="left" w:pos="-1440"/>
        <w:tab w:val="left" w:pos="-720"/>
        <w:tab w:val="left" w:pos="567"/>
      </w:tabs>
      <w:suppressAutoHyphens/>
      <w:overflowPunct/>
      <w:autoSpaceDE/>
      <w:autoSpaceDN/>
      <w:adjustRightInd/>
      <w:ind w:left="567"/>
      <w:textAlignment w:val="auto"/>
    </w:pPr>
    <w:rPr>
      <w:rFonts w:ascii="Times New Roman" w:hAnsi="Times New Roman"/>
      <w:spacing w:val="-3"/>
      <w:sz w:val="24"/>
    </w:rPr>
  </w:style>
  <w:style w:type="paragraph" w:styleId="a6">
    <w:name w:val="Body Text Indent"/>
    <w:basedOn w:val="a"/>
    <w:rsid w:val="001C03D1"/>
    <w:pPr>
      <w:tabs>
        <w:tab w:val="left" w:pos="-1440"/>
        <w:tab w:val="left" w:pos="-720"/>
        <w:tab w:val="left" w:pos="1418"/>
      </w:tabs>
      <w:suppressAutoHyphens/>
      <w:ind w:left="1418"/>
    </w:pPr>
    <w:rPr>
      <w:rFonts w:ascii="Times New Roman" w:hAnsi="Times New Roman"/>
      <w:spacing w:val="-3"/>
      <w:sz w:val="24"/>
    </w:rPr>
  </w:style>
  <w:style w:type="paragraph" w:styleId="22">
    <w:name w:val="Body Text Indent 2"/>
    <w:basedOn w:val="a"/>
    <w:rsid w:val="001C03D1"/>
    <w:pPr>
      <w:tabs>
        <w:tab w:val="left" w:pos="-720"/>
      </w:tabs>
      <w:suppressAutoHyphens/>
      <w:ind w:left="1440" w:hanging="22"/>
      <w:jc w:val="both"/>
    </w:pPr>
    <w:rPr>
      <w:rFonts w:ascii="Times New Roman" w:hAnsi="Times New Roman"/>
      <w:color w:val="666699"/>
      <w:spacing w:val="-1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EE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E4742"/>
    <w:rPr>
      <w:rFonts w:ascii="Tahoma" w:hAnsi="Tahoma" w:cs="Tahoma"/>
      <w:sz w:val="16"/>
      <w:szCs w:val="16"/>
      <w:lang w:val="en-GB"/>
    </w:rPr>
  </w:style>
  <w:style w:type="paragraph" w:styleId="a8">
    <w:name w:val="List Paragraph"/>
    <w:basedOn w:val="a"/>
    <w:uiPriority w:val="34"/>
    <w:qFormat/>
    <w:rsid w:val="00EE4742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lang w:val="en-US"/>
    </w:rPr>
  </w:style>
  <w:style w:type="paragraph" w:styleId="a9">
    <w:name w:val="footer"/>
    <w:basedOn w:val="a"/>
    <w:link w:val="Char0"/>
    <w:rsid w:val="00606255"/>
    <w:pPr>
      <w:tabs>
        <w:tab w:val="center" w:pos="4819"/>
        <w:tab w:val="right" w:pos="9071"/>
      </w:tabs>
    </w:pPr>
    <w:rPr>
      <w:rFonts w:ascii="HellasArial" w:hAnsi="HellasArial"/>
      <w:sz w:val="24"/>
    </w:rPr>
  </w:style>
  <w:style w:type="character" w:customStyle="1" w:styleId="Char0">
    <w:name w:val="Υποσέλιδο Char"/>
    <w:basedOn w:val="a0"/>
    <w:link w:val="a9"/>
    <w:rsid w:val="00606255"/>
    <w:rPr>
      <w:rFonts w:ascii="HellasArial" w:hAnsi="HellasArial"/>
      <w:sz w:val="24"/>
      <w:lang w:val="en-GB"/>
    </w:rPr>
  </w:style>
  <w:style w:type="character" w:styleId="aa">
    <w:name w:val="annotation reference"/>
    <w:basedOn w:val="a0"/>
    <w:semiHidden/>
    <w:unhideWhenUsed/>
    <w:rsid w:val="007C0ADC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7C0ADC"/>
  </w:style>
  <w:style w:type="character" w:customStyle="1" w:styleId="Char1">
    <w:name w:val="Κείμενο σχολίου Char"/>
    <w:basedOn w:val="a0"/>
    <w:link w:val="ab"/>
    <w:uiPriority w:val="99"/>
    <w:semiHidden/>
    <w:rsid w:val="007C0ADC"/>
    <w:rPr>
      <w:rFonts w:ascii="Courier New" w:hAnsi="Courier New"/>
      <w:lang w:val="en-GB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C0ADC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7C0ADC"/>
    <w:rPr>
      <w:rFonts w:ascii="Courier New" w:hAnsi="Courier New"/>
      <w:b/>
      <w:bCs/>
      <w:lang w:val="en-GB"/>
    </w:rPr>
  </w:style>
  <w:style w:type="table" w:styleId="ad">
    <w:name w:val="Table Grid"/>
    <w:basedOn w:val="a1"/>
    <w:uiPriority w:val="59"/>
    <w:rsid w:val="006A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rsid w:val="0028458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US" w:eastAsia="en-GB"/>
    </w:rPr>
  </w:style>
  <w:style w:type="paragraph" w:styleId="ae">
    <w:name w:val="Revision"/>
    <w:hidden/>
    <w:uiPriority w:val="99"/>
    <w:semiHidden/>
    <w:rsid w:val="001D4885"/>
    <w:rPr>
      <w:rFonts w:ascii="Courier New" w:hAnsi="Courier New"/>
      <w:lang w:val="en-GB"/>
    </w:rPr>
  </w:style>
  <w:style w:type="paragraph" w:customStyle="1" w:styleId="EMEAEnBodyText">
    <w:name w:val="EMEA En Body Text"/>
    <w:basedOn w:val="a"/>
    <w:rsid w:val="00DD52D8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  <w:sz w:val="22"/>
      <w:lang w:val="en-US"/>
    </w:rPr>
  </w:style>
  <w:style w:type="paragraph" w:customStyle="1" w:styleId="Default">
    <w:name w:val="Default"/>
    <w:rsid w:val="006925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B3F2E"/>
    <w:rPr>
      <w:strike w:val="0"/>
      <w:dstrike w:val="0"/>
      <w:color w:val="F17C0E"/>
      <w:u w:val="none"/>
      <w:effect w:val="none"/>
    </w:rPr>
  </w:style>
  <w:style w:type="paragraph" w:styleId="af">
    <w:name w:val="header"/>
    <w:basedOn w:val="a"/>
    <w:link w:val="Char3"/>
    <w:rsid w:val="00464575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PA-Courier" w:hAnsi="PA-Courier"/>
      <w:sz w:val="24"/>
      <w:lang w:val="en-US" w:eastAsia="el-GR"/>
    </w:rPr>
  </w:style>
  <w:style w:type="character" w:customStyle="1" w:styleId="Char3">
    <w:name w:val="Κεφαλίδα Char"/>
    <w:basedOn w:val="a0"/>
    <w:link w:val="af"/>
    <w:rsid w:val="00464575"/>
    <w:rPr>
      <w:rFonts w:ascii="PA-Courier" w:hAnsi="PA-Courier"/>
      <w:sz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cc.no/atc_ddd_index/?code=S01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h.gov.cy/ph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F970-4C27-40FB-A49B-8A1AF9EA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14022</Characters>
  <Application>Microsoft Office Word</Application>
  <DocSecurity>0</DocSecurity>
  <Lines>116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SmPC</vt:lpstr>
      <vt:lpstr>SmPC</vt:lpstr>
    </vt:vector>
  </TitlesOfParts>
  <Company>AlconLabs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</dc:title>
  <dc:creator>A User</dc:creator>
  <cp:lastModifiedBy>ΘΑΛΑΣΣΙΝΟΥ ΜΑΡΙΑ</cp:lastModifiedBy>
  <cp:revision>2</cp:revision>
  <cp:lastPrinted>2003-11-24T08:45:00Z</cp:lastPrinted>
  <dcterms:created xsi:type="dcterms:W3CDTF">2016-10-17T07:03:00Z</dcterms:created>
  <dcterms:modified xsi:type="dcterms:W3CDTF">2016-10-17T07:03:00Z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