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337" w:rsidRPr="00733FB4" w:rsidRDefault="00DF6337" w:rsidP="00733FB4">
      <w:pPr>
        <w:spacing w:after="120"/>
        <w:ind w:right="84"/>
        <w:jc w:val="center"/>
        <w:rPr>
          <w:rFonts w:ascii="Times New Roman" w:hAnsi="Times New Roman"/>
          <w:b/>
          <w:color w:val="000000"/>
          <w:szCs w:val="24"/>
          <w:lang w:val="el-GR"/>
        </w:rPr>
      </w:pPr>
      <w:bookmarkStart w:id="0" w:name="_GoBack"/>
      <w:bookmarkEnd w:id="0"/>
      <w:r w:rsidRPr="00733FB4">
        <w:rPr>
          <w:rFonts w:ascii="Times New Roman" w:hAnsi="Times New Roman"/>
          <w:b/>
          <w:color w:val="000000"/>
          <w:szCs w:val="24"/>
          <w:lang w:val="el-GR"/>
        </w:rPr>
        <w:t xml:space="preserve">ΠΕΡΙΛΗΨΗ </w:t>
      </w:r>
      <w:r w:rsidR="00943AA4" w:rsidRPr="00733FB4">
        <w:rPr>
          <w:rFonts w:ascii="Times New Roman" w:hAnsi="Times New Roman"/>
          <w:b/>
          <w:color w:val="000000"/>
          <w:szCs w:val="24"/>
          <w:lang w:val="el-GR"/>
        </w:rPr>
        <w:t>ΤΩΝ</w:t>
      </w:r>
      <w:r w:rsidRPr="00733FB4">
        <w:rPr>
          <w:rFonts w:ascii="Times New Roman" w:hAnsi="Times New Roman"/>
          <w:b/>
          <w:color w:val="000000"/>
          <w:szCs w:val="24"/>
          <w:lang w:val="el-GR"/>
        </w:rPr>
        <w:t xml:space="preserve"> ΧΑΡΑΚΤΗΡΙΣΤΙΚΩΝ ΤΟΥ </w:t>
      </w:r>
      <w:r w:rsidR="0041425B" w:rsidRPr="00733FB4">
        <w:rPr>
          <w:rFonts w:ascii="Times New Roman" w:hAnsi="Times New Roman"/>
          <w:b/>
          <w:color w:val="000000"/>
          <w:szCs w:val="24"/>
          <w:lang w:val="el-GR"/>
        </w:rPr>
        <w:t>ΠΡΟΪΟΝΤΟΣ</w:t>
      </w:r>
    </w:p>
    <w:p w:rsidR="00DF6337" w:rsidRPr="00733FB4" w:rsidRDefault="00DF6337">
      <w:pPr>
        <w:spacing w:after="120"/>
        <w:ind w:right="84"/>
        <w:jc w:val="center"/>
        <w:rPr>
          <w:rFonts w:ascii="Times New Roman" w:hAnsi="Times New Roman"/>
          <w:b/>
          <w:color w:val="000000"/>
          <w:szCs w:val="24"/>
          <w:lang w:val="el-GR"/>
        </w:rPr>
      </w:pPr>
      <w:r w:rsidRPr="00733FB4">
        <w:rPr>
          <w:rFonts w:ascii="Times New Roman" w:hAnsi="Times New Roman"/>
          <w:b/>
          <w:color w:val="000000"/>
          <w:szCs w:val="24"/>
        </w:rPr>
        <w:t>ANAFRANIL</w:t>
      </w:r>
      <w:r w:rsidRPr="00733FB4">
        <w:rPr>
          <w:rFonts w:ascii="Times New Roman" w:hAnsi="Times New Roman"/>
          <w:b/>
          <w:color w:val="000000"/>
          <w:szCs w:val="24"/>
          <w:vertAlign w:val="superscript"/>
        </w:rPr>
        <w:sym w:font="Kino MT" w:char="00AE"/>
      </w:r>
      <w:r w:rsidRPr="00733FB4">
        <w:rPr>
          <w:rFonts w:ascii="Times New Roman" w:hAnsi="Times New Roman"/>
          <w:b/>
          <w:color w:val="000000"/>
          <w:szCs w:val="24"/>
          <w:lang w:val="el-GR"/>
        </w:rPr>
        <w:t xml:space="preserve">  </w:t>
      </w:r>
    </w:p>
    <w:p w:rsidR="00DF6337" w:rsidRPr="00733FB4" w:rsidRDefault="00DF6337">
      <w:pPr>
        <w:spacing w:after="120"/>
        <w:ind w:right="84"/>
        <w:jc w:val="center"/>
        <w:rPr>
          <w:rFonts w:ascii="Times New Roman" w:hAnsi="Times New Roman"/>
          <w:b/>
          <w:color w:val="000000"/>
          <w:szCs w:val="24"/>
          <w:lang w:val="el-GR"/>
        </w:rPr>
      </w:pPr>
      <w:r w:rsidRPr="00733FB4">
        <w:rPr>
          <w:rFonts w:ascii="Times New Roman" w:hAnsi="Times New Roman"/>
          <w:b/>
          <w:color w:val="000000"/>
          <w:szCs w:val="24"/>
          <w:lang w:val="el-GR"/>
        </w:rPr>
        <w:t>(</w:t>
      </w:r>
      <w:r w:rsidR="00C17B87" w:rsidRPr="00733FB4">
        <w:rPr>
          <w:rFonts w:ascii="Times New Roman" w:hAnsi="Times New Roman"/>
          <w:color w:val="000000"/>
          <w:szCs w:val="24"/>
          <w:lang w:val="el-GR"/>
        </w:rPr>
        <w:t>υδροχλωρική κλομιπραμίνη</w:t>
      </w:r>
      <w:r w:rsidRPr="00733FB4">
        <w:rPr>
          <w:rFonts w:ascii="Times New Roman" w:hAnsi="Times New Roman"/>
          <w:b/>
          <w:color w:val="000000"/>
          <w:szCs w:val="24"/>
          <w:lang w:val="el-GR"/>
        </w:rPr>
        <w:t>)</w:t>
      </w:r>
    </w:p>
    <w:p w:rsidR="00DF6337" w:rsidRPr="00733FB4" w:rsidRDefault="00DF6337">
      <w:pPr>
        <w:spacing w:after="120"/>
        <w:ind w:right="84"/>
        <w:jc w:val="center"/>
        <w:rPr>
          <w:rFonts w:ascii="Times New Roman" w:hAnsi="Times New Roman"/>
          <w:b/>
          <w:color w:val="000000"/>
          <w:szCs w:val="24"/>
          <w:lang w:val="el-GR"/>
        </w:rPr>
      </w:pPr>
      <w:r w:rsidRPr="00733FB4">
        <w:rPr>
          <w:rFonts w:ascii="Times New Roman" w:hAnsi="Times New Roman"/>
          <w:b/>
          <w:color w:val="000000"/>
          <w:szCs w:val="24"/>
          <w:lang w:val="el-GR"/>
        </w:rPr>
        <w:t xml:space="preserve">- </w:t>
      </w:r>
      <w:r w:rsidR="001C1D5C" w:rsidRPr="00733FB4">
        <w:rPr>
          <w:rFonts w:ascii="Times New Roman" w:hAnsi="Times New Roman"/>
          <w:b/>
          <w:color w:val="000000"/>
          <w:szCs w:val="24"/>
          <w:lang w:val="el-GR"/>
        </w:rPr>
        <w:t xml:space="preserve">Επικαλυμμένα </w:t>
      </w:r>
      <w:r w:rsidRPr="00733FB4">
        <w:rPr>
          <w:rFonts w:ascii="Times New Roman" w:hAnsi="Times New Roman"/>
          <w:b/>
          <w:color w:val="000000"/>
          <w:szCs w:val="24"/>
          <w:lang w:val="el-GR"/>
        </w:rPr>
        <w:t>Δισκ</w:t>
      </w:r>
      <w:r w:rsidR="0048613A" w:rsidRPr="00733FB4">
        <w:rPr>
          <w:rFonts w:ascii="Times New Roman" w:hAnsi="Times New Roman"/>
          <w:b/>
          <w:color w:val="000000"/>
          <w:szCs w:val="24"/>
          <w:lang w:val="el-GR"/>
        </w:rPr>
        <w:t>ί</w:t>
      </w:r>
      <w:r w:rsidRPr="00733FB4">
        <w:rPr>
          <w:rFonts w:ascii="Times New Roman" w:hAnsi="Times New Roman"/>
          <w:b/>
          <w:color w:val="000000"/>
          <w:szCs w:val="24"/>
          <w:lang w:val="el-GR"/>
        </w:rPr>
        <w:t>α</w:t>
      </w:r>
    </w:p>
    <w:p w:rsidR="00DF6337" w:rsidRPr="00733FB4" w:rsidRDefault="00DF6337">
      <w:pPr>
        <w:spacing w:after="120"/>
        <w:ind w:right="84"/>
        <w:jc w:val="center"/>
        <w:rPr>
          <w:rFonts w:ascii="Times New Roman" w:hAnsi="Times New Roman"/>
          <w:b/>
          <w:color w:val="000000"/>
          <w:szCs w:val="24"/>
          <w:lang w:val="el-GR"/>
        </w:rPr>
      </w:pPr>
      <w:r w:rsidRPr="00733FB4">
        <w:rPr>
          <w:rFonts w:ascii="Times New Roman" w:hAnsi="Times New Roman"/>
          <w:b/>
          <w:color w:val="000000"/>
          <w:szCs w:val="24"/>
          <w:lang w:val="el-GR"/>
        </w:rPr>
        <w:t>- Δισκ</w:t>
      </w:r>
      <w:r w:rsidR="0048613A" w:rsidRPr="00733FB4">
        <w:rPr>
          <w:rFonts w:ascii="Times New Roman" w:hAnsi="Times New Roman"/>
          <w:b/>
          <w:color w:val="000000"/>
          <w:szCs w:val="24"/>
          <w:lang w:val="el-GR"/>
        </w:rPr>
        <w:t>ί</w:t>
      </w:r>
      <w:r w:rsidRPr="00733FB4">
        <w:rPr>
          <w:rFonts w:ascii="Times New Roman" w:hAnsi="Times New Roman"/>
          <w:b/>
          <w:color w:val="000000"/>
          <w:szCs w:val="24"/>
          <w:lang w:val="el-GR"/>
        </w:rPr>
        <w:t>α επικαλυμ</w:t>
      </w:r>
      <w:r w:rsidR="0048613A" w:rsidRPr="00733FB4">
        <w:rPr>
          <w:rFonts w:ascii="Times New Roman" w:hAnsi="Times New Roman"/>
          <w:b/>
          <w:color w:val="000000"/>
          <w:szCs w:val="24"/>
          <w:lang w:val="el-GR"/>
        </w:rPr>
        <w:t>μέ</w:t>
      </w:r>
      <w:r w:rsidRPr="00733FB4">
        <w:rPr>
          <w:rFonts w:ascii="Times New Roman" w:hAnsi="Times New Roman"/>
          <w:b/>
          <w:color w:val="000000"/>
          <w:szCs w:val="24"/>
          <w:lang w:val="el-GR"/>
        </w:rPr>
        <w:t>να με υμ</w:t>
      </w:r>
      <w:r w:rsidR="0048613A" w:rsidRPr="00733FB4">
        <w:rPr>
          <w:rFonts w:ascii="Times New Roman" w:hAnsi="Times New Roman"/>
          <w:b/>
          <w:color w:val="000000"/>
          <w:szCs w:val="24"/>
          <w:lang w:val="el-GR"/>
        </w:rPr>
        <w:t>έ</w:t>
      </w:r>
      <w:r w:rsidRPr="00733FB4">
        <w:rPr>
          <w:rFonts w:ascii="Times New Roman" w:hAnsi="Times New Roman"/>
          <w:b/>
          <w:color w:val="000000"/>
          <w:szCs w:val="24"/>
          <w:lang w:val="el-GR"/>
        </w:rPr>
        <w:t xml:space="preserve">νιο </w:t>
      </w:r>
      <w:r w:rsidR="00E00C7B" w:rsidRPr="00733FB4">
        <w:rPr>
          <w:rFonts w:ascii="Times New Roman" w:hAnsi="Times New Roman"/>
          <w:b/>
          <w:color w:val="000000"/>
          <w:szCs w:val="24"/>
          <w:lang w:val="el-GR"/>
        </w:rPr>
        <w:t>παρατεταμένης</w:t>
      </w:r>
      <w:r w:rsidRPr="00733FB4">
        <w:rPr>
          <w:rFonts w:ascii="Times New Roman" w:hAnsi="Times New Roman"/>
          <w:b/>
          <w:color w:val="000000"/>
          <w:szCs w:val="24"/>
          <w:lang w:val="el-GR"/>
        </w:rPr>
        <w:t xml:space="preserve"> αποδ</w:t>
      </w:r>
      <w:r w:rsidR="0048613A" w:rsidRPr="00733FB4">
        <w:rPr>
          <w:rFonts w:ascii="Times New Roman" w:hAnsi="Times New Roman"/>
          <w:b/>
          <w:color w:val="000000"/>
          <w:szCs w:val="24"/>
          <w:lang w:val="el-GR"/>
        </w:rPr>
        <w:t>έ</w:t>
      </w:r>
      <w:r w:rsidRPr="00733FB4">
        <w:rPr>
          <w:rFonts w:ascii="Times New Roman" w:hAnsi="Times New Roman"/>
          <w:b/>
          <w:color w:val="000000"/>
          <w:szCs w:val="24"/>
          <w:lang w:val="el-GR"/>
        </w:rPr>
        <w:t>σμευσης</w:t>
      </w:r>
    </w:p>
    <w:p w:rsidR="00DF6337" w:rsidRPr="00733FB4" w:rsidRDefault="00DF6337">
      <w:pPr>
        <w:spacing w:after="120"/>
        <w:ind w:right="84"/>
        <w:jc w:val="center"/>
        <w:rPr>
          <w:rFonts w:ascii="Times New Roman" w:hAnsi="Times New Roman"/>
          <w:b/>
          <w:color w:val="000000"/>
          <w:szCs w:val="24"/>
          <w:lang w:val="el-GR"/>
        </w:rPr>
      </w:pPr>
      <w:r w:rsidRPr="00733FB4">
        <w:rPr>
          <w:rFonts w:ascii="Times New Roman" w:hAnsi="Times New Roman"/>
          <w:b/>
          <w:color w:val="000000"/>
          <w:szCs w:val="24"/>
          <w:lang w:val="el-GR"/>
        </w:rPr>
        <w:t xml:space="preserve"> _____________________________________________</w:t>
      </w:r>
    </w:p>
    <w:p w:rsidR="007E5B18" w:rsidRPr="00733FB4" w:rsidRDefault="007E5B18">
      <w:pPr>
        <w:rPr>
          <w:rFonts w:ascii="Times New Roman" w:hAnsi="Times New Roman"/>
          <w:b/>
          <w:color w:val="000000"/>
          <w:szCs w:val="24"/>
          <w:lang w:val="el-GR"/>
        </w:rPr>
      </w:pPr>
    </w:p>
    <w:p w:rsidR="007E5B18" w:rsidRPr="00733FB4" w:rsidRDefault="007E5B18">
      <w:pPr>
        <w:rPr>
          <w:rFonts w:ascii="Times New Roman" w:hAnsi="Times New Roman"/>
          <w:b/>
          <w:color w:val="000000"/>
          <w:szCs w:val="24"/>
          <w:lang w:val="el-GR"/>
        </w:rPr>
      </w:pPr>
    </w:p>
    <w:p w:rsidR="007E5B18" w:rsidRPr="00733FB4" w:rsidRDefault="007E5B18">
      <w:pPr>
        <w:rPr>
          <w:rFonts w:ascii="Times New Roman" w:hAnsi="Times New Roman"/>
          <w:b/>
          <w:color w:val="000000"/>
          <w:szCs w:val="24"/>
          <w:lang w:val="el-GR"/>
        </w:rPr>
      </w:pPr>
    </w:p>
    <w:p w:rsidR="00DF6337" w:rsidRPr="00733FB4" w:rsidRDefault="00DF6337">
      <w:pPr>
        <w:spacing w:after="120"/>
        <w:ind w:right="84"/>
        <w:jc w:val="both"/>
        <w:rPr>
          <w:rFonts w:ascii="Times New Roman" w:hAnsi="Times New Roman"/>
          <w:b/>
          <w:color w:val="000000"/>
          <w:szCs w:val="24"/>
          <w:lang w:val="el-GR"/>
        </w:rPr>
      </w:pPr>
    </w:p>
    <w:p w:rsidR="00DF6337" w:rsidRPr="00733FB4" w:rsidRDefault="00DF6337" w:rsidP="00B565BD">
      <w:pPr>
        <w:spacing w:after="120"/>
        <w:ind w:right="84"/>
        <w:rPr>
          <w:rFonts w:ascii="Times New Roman" w:hAnsi="Times New Roman"/>
          <w:b/>
          <w:color w:val="000000"/>
          <w:szCs w:val="24"/>
          <w:lang w:val="el-GR"/>
        </w:rPr>
      </w:pPr>
      <w:r w:rsidRPr="00733FB4">
        <w:rPr>
          <w:rFonts w:ascii="Times New Roman" w:hAnsi="Times New Roman"/>
          <w:b/>
          <w:color w:val="000000"/>
          <w:szCs w:val="24"/>
          <w:lang w:val="el-GR"/>
        </w:rPr>
        <w:t xml:space="preserve">1.      ΟΝΟΜΑΣΙΑ ΤΟΥ ΦΑΡΜΑΚΕΥΤΙΚΟΥ </w:t>
      </w:r>
      <w:r w:rsidR="00CC49EF" w:rsidRPr="00733FB4">
        <w:rPr>
          <w:rFonts w:ascii="Times New Roman" w:hAnsi="Times New Roman"/>
          <w:b/>
          <w:color w:val="000000"/>
          <w:szCs w:val="24"/>
          <w:lang w:val="el-GR"/>
        </w:rPr>
        <w:t>ΠΡΟΪΟΝΤΟΣ</w:t>
      </w:r>
    </w:p>
    <w:p w:rsidR="009F2E46" w:rsidRPr="00733FB4" w:rsidRDefault="00DF6337" w:rsidP="00B565BD">
      <w:pPr>
        <w:spacing w:after="120"/>
        <w:ind w:right="84"/>
        <w:rPr>
          <w:rFonts w:ascii="Times New Roman" w:hAnsi="Times New Roman"/>
          <w:color w:val="000000"/>
          <w:szCs w:val="24"/>
          <w:vertAlign w:val="superscript"/>
          <w:lang w:val="el-GR"/>
        </w:rPr>
      </w:pPr>
      <w:bookmarkStart w:id="1" w:name="OLE_LINK1"/>
      <w:r w:rsidRPr="00733FB4">
        <w:rPr>
          <w:rFonts w:ascii="Times New Roman" w:hAnsi="Times New Roman"/>
          <w:color w:val="000000"/>
          <w:szCs w:val="24"/>
        </w:rPr>
        <w:t>Anafranil</w:t>
      </w:r>
      <w:r w:rsidRPr="00733FB4">
        <w:rPr>
          <w:rFonts w:ascii="Times New Roman" w:hAnsi="Times New Roman"/>
          <w:color w:val="000000"/>
          <w:szCs w:val="24"/>
          <w:vertAlign w:val="superscript"/>
        </w:rPr>
        <w:sym w:font="Kino MT" w:char="00AE"/>
      </w:r>
      <w:r w:rsidR="009F2E46" w:rsidRPr="00733FB4">
        <w:rPr>
          <w:rFonts w:ascii="Times New Roman" w:hAnsi="Times New Roman"/>
          <w:color w:val="000000"/>
          <w:szCs w:val="24"/>
          <w:vertAlign w:val="superscript"/>
          <w:lang w:val="el-GR"/>
        </w:rPr>
        <w:t xml:space="preserve">  </w:t>
      </w:r>
    </w:p>
    <w:p w:rsidR="00D366DD" w:rsidRPr="00733FB4" w:rsidRDefault="009F2E46" w:rsidP="00B565BD">
      <w:pPr>
        <w:spacing w:after="120"/>
        <w:ind w:right="84"/>
        <w:rPr>
          <w:rFonts w:ascii="Times New Roman" w:hAnsi="Times New Roman"/>
          <w:color w:val="000000"/>
          <w:szCs w:val="24"/>
          <w:lang w:val="el-GR"/>
        </w:rPr>
      </w:pPr>
      <w:r w:rsidRPr="00733FB4">
        <w:rPr>
          <w:rFonts w:ascii="Times New Roman" w:hAnsi="Times New Roman"/>
          <w:color w:val="000000"/>
          <w:szCs w:val="24"/>
          <w:lang w:val="el-GR"/>
        </w:rPr>
        <w:t xml:space="preserve">Επικαλυμμένο δισκίο 10 </w:t>
      </w:r>
      <w:r w:rsidRPr="00733FB4">
        <w:rPr>
          <w:rFonts w:ascii="Times New Roman" w:hAnsi="Times New Roman"/>
          <w:color w:val="000000"/>
          <w:szCs w:val="24"/>
          <w:lang w:val="en-US"/>
        </w:rPr>
        <w:t>mg</w:t>
      </w:r>
      <w:r w:rsidRPr="00733FB4">
        <w:rPr>
          <w:rFonts w:ascii="Times New Roman" w:hAnsi="Times New Roman"/>
          <w:color w:val="000000"/>
          <w:szCs w:val="24"/>
          <w:lang w:val="el-GR"/>
        </w:rPr>
        <w:t xml:space="preserve">, 25 </w:t>
      </w:r>
      <w:r w:rsidRPr="00733FB4">
        <w:rPr>
          <w:rFonts w:ascii="Times New Roman" w:hAnsi="Times New Roman"/>
          <w:color w:val="000000"/>
          <w:szCs w:val="24"/>
          <w:lang w:val="en-US"/>
        </w:rPr>
        <w:t>mg</w:t>
      </w:r>
      <w:r w:rsidR="00342A90" w:rsidRPr="00733FB4">
        <w:rPr>
          <w:rFonts w:ascii="Times New Roman" w:hAnsi="Times New Roman"/>
          <w:color w:val="000000"/>
          <w:szCs w:val="24"/>
          <w:lang w:val="el-GR"/>
        </w:rPr>
        <w:t>.</w:t>
      </w:r>
    </w:p>
    <w:p w:rsidR="00D366DD" w:rsidRPr="00733FB4" w:rsidRDefault="00D366DD" w:rsidP="00B565BD">
      <w:pPr>
        <w:spacing w:after="120"/>
        <w:ind w:right="84"/>
        <w:rPr>
          <w:rFonts w:ascii="Times New Roman" w:hAnsi="Times New Roman"/>
          <w:color w:val="000000"/>
          <w:szCs w:val="24"/>
          <w:lang w:val="el-GR"/>
        </w:rPr>
      </w:pPr>
      <w:r w:rsidRPr="00733FB4">
        <w:rPr>
          <w:rFonts w:ascii="Times New Roman" w:hAnsi="Times New Roman"/>
          <w:color w:val="000000"/>
          <w:szCs w:val="24"/>
          <w:lang w:val="el-GR"/>
        </w:rPr>
        <w:t xml:space="preserve">Δισκίο </w:t>
      </w:r>
      <w:r w:rsidR="006D4FE7" w:rsidRPr="00733FB4">
        <w:rPr>
          <w:rFonts w:ascii="Times New Roman" w:hAnsi="Times New Roman"/>
          <w:color w:val="000000"/>
          <w:szCs w:val="24"/>
          <w:lang w:val="el-GR"/>
        </w:rPr>
        <w:t>επικαλυμμένο</w:t>
      </w:r>
      <w:r w:rsidR="00A96189" w:rsidRPr="00733FB4">
        <w:rPr>
          <w:rFonts w:ascii="Times New Roman" w:hAnsi="Times New Roman"/>
          <w:color w:val="000000"/>
          <w:szCs w:val="24"/>
          <w:lang w:val="el-GR"/>
        </w:rPr>
        <w:t xml:space="preserve"> με υμένιο </w:t>
      </w:r>
      <w:r w:rsidR="00E00C7B" w:rsidRPr="00733FB4">
        <w:rPr>
          <w:rFonts w:ascii="Times New Roman" w:hAnsi="Times New Roman"/>
          <w:color w:val="000000"/>
          <w:szCs w:val="24"/>
          <w:lang w:val="el-GR"/>
        </w:rPr>
        <w:t>παρατεταμένης</w:t>
      </w:r>
      <w:r w:rsidRPr="00733FB4">
        <w:rPr>
          <w:rFonts w:ascii="Times New Roman" w:hAnsi="Times New Roman"/>
          <w:color w:val="000000"/>
          <w:szCs w:val="24"/>
          <w:lang w:val="el-GR"/>
        </w:rPr>
        <w:t xml:space="preserve"> αποδέσμευσης 75 </w:t>
      </w:r>
      <w:r w:rsidRPr="00733FB4">
        <w:rPr>
          <w:rFonts w:ascii="Times New Roman" w:hAnsi="Times New Roman"/>
          <w:color w:val="000000"/>
          <w:szCs w:val="24"/>
          <w:lang w:val="en-US"/>
        </w:rPr>
        <w:t>mg</w:t>
      </w:r>
      <w:r w:rsidR="00342A90" w:rsidRPr="00733FB4">
        <w:rPr>
          <w:rFonts w:ascii="Times New Roman" w:hAnsi="Times New Roman"/>
          <w:color w:val="000000"/>
          <w:szCs w:val="24"/>
          <w:lang w:val="el-GR"/>
        </w:rPr>
        <w:t>.</w:t>
      </w:r>
    </w:p>
    <w:p w:rsidR="00D366DD" w:rsidRPr="00733FB4" w:rsidRDefault="00D366DD" w:rsidP="00B565BD">
      <w:pPr>
        <w:spacing w:after="120"/>
        <w:ind w:right="84"/>
        <w:rPr>
          <w:rFonts w:ascii="Times New Roman" w:hAnsi="Times New Roman"/>
          <w:color w:val="000000"/>
          <w:szCs w:val="24"/>
          <w:lang w:val="el-GR"/>
        </w:rPr>
      </w:pPr>
    </w:p>
    <w:bookmarkEnd w:id="1"/>
    <w:p w:rsidR="00DF6337" w:rsidRPr="00733FB4" w:rsidRDefault="00DF6337" w:rsidP="00B565BD">
      <w:pPr>
        <w:spacing w:after="120"/>
        <w:ind w:right="-480"/>
        <w:rPr>
          <w:rFonts w:ascii="Times New Roman" w:hAnsi="Times New Roman"/>
          <w:b/>
          <w:color w:val="000000"/>
          <w:szCs w:val="24"/>
          <w:lang w:val="el-GR"/>
        </w:rPr>
      </w:pPr>
      <w:r w:rsidRPr="00733FB4">
        <w:rPr>
          <w:rFonts w:ascii="Times New Roman" w:hAnsi="Times New Roman"/>
          <w:b/>
          <w:color w:val="000000"/>
          <w:szCs w:val="24"/>
          <w:lang w:val="el-GR"/>
        </w:rPr>
        <w:t xml:space="preserve">2.     ΠΟΙΟΤΙΚΗ ΚΑΙ ΠΟΣΟΤΙΚΗ ΣΥΝΘΕΣΗ </w:t>
      </w:r>
    </w:p>
    <w:p w:rsidR="00DF6337" w:rsidRPr="00733FB4" w:rsidRDefault="00DF6337" w:rsidP="00B565BD">
      <w:pPr>
        <w:spacing w:after="120"/>
        <w:ind w:right="84"/>
        <w:rPr>
          <w:rFonts w:ascii="Times New Roman" w:hAnsi="Times New Roman"/>
          <w:color w:val="000000"/>
          <w:szCs w:val="24"/>
          <w:lang w:val="el-GR"/>
        </w:rPr>
      </w:pPr>
      <w:r w:rsidRPr="00733FB4">
        <w:rPr>
          <w:rFonts w:ascii="Times New Roman" w:hAnsi="Times New Roman"/>
          <w:color w:val="000000"/>
          <w:szCs w:val="24"/>
          <w:lang w:val="el-GR"/>
        </w:rPr>
        <w:t>Η δραστική ουσία είναι 3-</w:t>
      </w:r>
      <w:r w:rsidRPr="00733FB4">
        <w:rPr>
          <w:rFonts w:ascii="Times New Roman" w:hAnsi="Times New Roman"/>
          <w:color w:val="000000"/>
          <w:szCs w:val="24"/>
        </w:rPr>
        <w:t>Chloro</w:t>
      </w:r>
      <w:r w:rsidRPr="00733FB4">
        <w:rPr>
          <w:rFonts w:ascii="Times New Roman" w:hAnsi="Times New Roman"/>
          <w:color w:val="000000"/>
          <w:szCs w:val="24"/>
          <w:lang w:val="el-GR"/>
        </w:rPr>
        <w:t>-5-[3-(</w:t>
      </w:r>
      <w:r w:rsidRPr="00733FB4">
        <w:rPr>
          <w:rFonts w:ascii="Times New Roman" w:hAnsi="Times New Roman"/>
          <w:color w:val="000000"/>
          <w:szCs w:val="24"/>
        </w:rPr>
        <w:t>dimethylamino</w:t>
      </w:r>
      <w:r w:rsidRPr="00733FB4">
        <w:rPr>
          <w:rFonts w:ascii="Times New Roman" w:hAnsi="Times New Roman"/>
          <w:color w:val="000000"/>
          <w:szCs w:val="24"/>
          <w:lang w:val="el-GR"/>
        </w:rPr>
        <w:t>)-</w:t>
      </w:r>
      <w:r w:rsidRPr="00733FB4">
        <w:rPr>
          <w:rFonts w:ascii="Times New Roman" w:hAnsi="Times New Roman"/>
          <w:color w:val="000000"/>
          <w:szCs w:val="24"/>
        </w:rPr>
        <w:t>propyl</w:t>
      </w:r>
      <w:r w:rsidRPr="00733FB4">
        <w:rPr>
          <w:rFonts w:ascii="Times New Roman" w:hAnsi="Times New Roman"/>
          <w:color w:val="000000"/>
          <w:szCs w:val="24"/>
          <w:lang w:val="el-GR"/>
        </w:rPr>
        <w:t>]10,11-</w:t>
      </w:r>
      <w:r w:rsidRPr="00733FB4">
        <w:rPr>
          <w:rFonts w:ascii="Times New Roman" w:hAnsi="Times New Roman"/>
          <w:color w:val="000000"/>
          <w:szCs w:val="24"/>
        </w:rPr>
        <w:t>dihydro</w:t>
      </w:r>
      <w:r w:rsidRPr="00733FB4">
        <w:rPr>
          <w:rFonts w:ascii="Times New Roman" w:hAnsi="Times New Roman"/>
          <w:color w:val="000000"/>
          <w:szCs w:val="24"/>
          <w:lang w:val="el-GR"/>
        </w:rPr>
        <w:t>-5</w:t>
      </w:r>
      <w:r w:rsidRPr="00733FB4">
        <w:rPr>
          <w:rFonts w:ascii="Times New Roman" w:hAnsi="Times New Roman"/>
          <w:color w:val="000000"/>
          <w:szCs w:val="24"/>
        </w:rPr>
        <w:t>H</w:t>
      </w:r>
      <w:r w:rsidRPr="00733FB4">
        <w:rPr>
          <w:rFonts w:ascii="Times New Roman" w:hAnsi="Times New Roman"/>
          <w:color w:val="000000"/>
          <w:szCs w:val="24"/>
          <w:lang w:val="el-GR"/>
        </w:rPr>
        <w:t>-</w:t>
      </w:r>
      <w:r w:rsidRPr="00733FB4">
        <w:rPr>
          <w:rFonts w:ascii="Times New Roman" w:hAnsi="Times New Roman"/>
          <w:color w:val="000000"/>
          <w:szCs w:val="24"/>
        </w:rPr>
        <w:t>dibenz</w:t>
      </w:r>
      <w:r w:rsidRPr="00733FB4">
        <w:rPr>
          <w:rFonts w:ascii="Times New Roman" w:hAnsi="Times New Roman"/>
          <w:color w:val="000000"/>
          <w:szCs w:val="24"/>
          <w:lang w:val="el-GR"/>
        </w:rPr>
        <w:t>-[</w:t>
      </w:r>
      <w:r w:rsidRPr="00733FB4">
        <w:rPr>
          <w:rFonts w:ascii="Times New Roman" w:hAnsi="Times New Roman"/>
          <w:color w:val="000000"/>
          <w:szCs w:val="24"/>
        </w:rPr>
        <w:t>b</w:t>
      </w:r>
      <w:r w:rsidRPr="00733FB4">
        <w:rPr>
          <w:rFonts w:ascii="Times New Roman" w:hAnsi="Times New Roman"/>
          <w:color w:val="000000"/>
          <w:szCs w:val="24"/>
          <w:lang w:val="el-GR"/>
        </w:rPr>
        <w:t>,</w:t>
      </w:r>
      <w:r w:rsidRPr="00733FB4">
        <w:rPr>
          <w:rFonts w:ascii="Times New Roman" w:hAnsi="Times New Roman"/>
          <w:color w:val="000000"/>
          <w:szCs w:val="24"/>
        </w:rPr>
        <w:t>f</w:t>
      </w:r>
      <w:r w:rsidRPr="00733FB4">
        <w:rPr>
          <w:rFonts w:ascii="Times New Roman" w:hAnsi="Times New Roman"/>
          <w:color w:val="000000"/>
          <w:szCs w:val="24"/>
          <w:lang w:val="el-GR"/>
        </w:rPr>
        <w:t>]</w:t>
      </w:r>
      <w:r w:rsidRPr="00733FB4">
        <w:rPr>
          <w:rFonts w:ascii="Times New Roman" w:hAnsi="Times New Roman"/>
          <w:color w:val="000000"/>
          <w:szCs w:val="24"/>
        </w:rPr>
        <w:t>azepine</w:t>
      </w:r>
      <w:r w:rsidRPr="00733FB4">
        <w:rPr>
          <w:rFonts w:ascii="Times New Roman" w:hAnsi="Times New Roman"/>
          <w:color w:val="000000"/>
          <w:szCs w:val="24"/>
          <w:lang w:val="el-GR"/>
        </w:rPr>
        <w:t xml:space="preserve"> </w:t>
      </w:r>
      <w:r w:rsidRPr="00733FB4">
        <w:rPr>
          <w:rFonts w:ascii="Times New Roman" w:hAnsi="Times New Roman"/>
          <w:color w:val="000000"/>
          <w:szCs w:val="24"/>
        </w:rPr>
        <w:t>hydrochloride</w:t>
      </w:r>
      <w:r w:rsidRPr="00733FB4">
        <w:rPr>
          <w:rFonts w:ascii="Times New Roman" w:hAnsi="Times New Roman"/>
          <w:color w:val="000000"/>
          <w:szCs w:val="24"/>
          <w:lang w:val="el-GR"/>
        </w:rPr>
        <w:t xml:space="preserve"> (</w:t>
      </w:r>
      <w:r w:rsidR="00D42AA1" w:rsidRPr="00733FB4">
        <w:rPr>
          <w:rFonts w:ascii="Times New Roman" w:hAnsi="Times New Roman"/>
          <w:color w:val="000000"/>
          <w:szCs w:val="24"/>
          <w:lang w:val="el-GR"/>
        </w:rPr>
        <w:t>υδροχλωρική κλομιπραμίνη</w:t>
      </w:r>
      <w:r w:rsidRPr="00733FB4">
        <w:rPr>
          <w:rFonts w:ascii="Times New Roman" w:hAnsi="Times New Roman"/>
          <w:color w:val="000000"/>
          <w:szCs w:val="24"/>
          <w:lang w:val="el-GR"/>
        </w:rPr>
        <w:t>).</w:t>
      </w:r>
    </w:p>
    <w:p w:rsidR="00DF6337" w:rsidRPr="00733FB4" w:rsidRDefault="00EE7FE7" w:rsidP="00B565BD">
      <w:pPr>
        <w:spacing w:after="120"/>
        <w:ind w:right="84"/>
        <w:rPr>
          <w:rFonts w:ascii="Times New Roman" w:hAnsi="Times New Roman"/>
          <w:color w:val="000000"/>
          <w:szCs w:val="24"/>
          <w:lang w:val="el-GR"/>
        </w:rPr>
      </w:pPr>
      <w:r w:rsidRPr="00733FB4">
        <w:rPr>
          <w:rFonts w:ascii="Times New Roman" w:hAnsi="Times New Roman"/>
          <w:color w:val="000000"/>
          <w:szCs w:val="24"/>
          <w:lang w:val="el-GR"/>
        </w:rPr>
        <w:t>Επικαλυμμένα δ</w:t>
      </w:r>
      <w:r w:rsidR="00DF6337" w:rsidRPr="00733FB4">
        <w:rPr>
          <w:rFonts w:ascii="Times New Roman" w:hAnsi="Times New Roman"/>
          <w:color w:val="000000"/>
          <w:szCs w:val="24"/>
          <w:lang w:val="el-GR"/>
        </w:rPr>
        <w:t xml:space="preserve">ισκία που περιέχουν 10 </w:t>
      </w:r>
      <w:r w:rsidR="00DF6337" w:rsidRPr="00733FB4">
        <w:rPr>
          <w:rFonts w:ascii="Times New Roman" w:hAnsi="Times New Roman"/>
          <w:color w:val="000000"/>
          <w:szCs w:val="24"/>
        </w:rPr>
        <w:t>mg</w:t>
      </w:r>
      <w:r w:rsidR="00DF6337" w:rsidRPr="00733FB4">
        <w:rPr>
          <w:rFonts w:ascii="Times New Roman" w:hAnsi="Times New Roman"/>
          <w:color w:val="000000"/>
          <w:szCs w:val="24"/>
          <w:lang w:val="el-GR"/>
        </w:rPr>
        <w:t xml:space="preserve"> ή 25 </w:t>
      </w:r>
      <w:r w:rsidR="00DF6337" w:rsidRPr="00733FB4">
        <w:rPr>
          <w:rFonts w:ascii="Times New Roman" w:hAnsi="Times New Roman"/>
          <w:color w:val="000000"/>
          <w:szCs w:val="24"/>
        </w:rPr>
        <w:t>mg</w:t>
      </w:r>
      <w:r w:rsidR="00DF6337" w:rsidRPr="00733FB4">
        <w:rPr>
          <w:rFonts w:ascii="Times New Roman" w:hAnsi="Times New Roman"/>
          <w:color w:val="000000"/>
          <w:szCs w:val="24"/>
          <w:lang w:val="el-GR"/>
        </w:rPr>
        <w:t xml:space="preserve"> </w:t>
      </w:r>
      <w:r w:rsidR="00C17B87" w:rsidRPr="00733FB4">
        <w:rPr>
          <w:rFonts w:ascii="Times New Roman" w:hAnsi="Times New Roman"/>
          <w:color w:val="000000"/>
          <w:szCs w:val="24"/>
          <w:lang w:val="el-GR"/>
        </w:rPr>
        <w:t>υδροχλωρικής κλομιπραμίνης</w:t>
      </w:r>
      <w:r w:rsidR="00DF6337" w:rsidRPr="00733FB4">
        <w:rPr>
          <w:rFonts w:ascii="Times New Roman" w:hAnsi="Times New Roman"/>
          <w:color w:val="000000"/>
          <w:szCs w:val="24"/>
          <w:lang w:val="el-GR"/>
        </w:rPr>
        <w:t>.</w:t>
      </w:r>
    </w:p>
    <w:p w:rsidR="00DF6337" w:rsidRPr="00733FB4" w:rsidRDefault="00DF6337" w:rsidP="00B565BD">
      <w:pPr>
        <w:spacing w:after="120"/>
        <w:ind w:right="84"/>
        <w:rPr>
          <w:rFonts w:ascii="Times New Roman" w:hAnsi="Times New Roman"/>
          <w:color w:val="000000"/>
          <w:szCs w:val="24"/>
          <w:lang w:val="el-GR"/>
        </w:rPr>
      </w:pPr>
      <w:r w:rsidRPr="00733FB4">
        <w:rPr>
          <w:rFonts w:ascii="Times New Roman" w:hAnsi="Times New Roman"/>
          <w:color w:val="000000"/>
          <w:szCs w:val="24"/>
          <w:lang w:val="el-GR"/>
        </w:rPr>
        <w:t>Δισκία επικαλυμ</w:t>
      </w:r>
      <w:r w:rsidR="00C72F76" w:rsidRPr="00733FB4">
        <w:rPr>
          <w:rFonts w:ascii="Times New Roman" w:hAnsi="Times New Roman"/>
          <w:color w:val="000000"/>
          <w:szCs w:val="24"/>
          <w:lang w:val="el-GR"/>
        </w:rPr>
        <w:t>μ</w:t>
      </w:r>
      <w:r w:rsidRPr="00733FB4">
        <w:rPr>
          <w:rFonts w:ascii="Times New Roman" w:hAnsi="Times New Roman"/>
          <w:color w:val="000000"/>
          <w:szCs w:val="24"/>
          <w:lang w:val="el-GR"/>
        </w:rPr>
        <w:t xml:space="preserve">ένα με υμένιο </w:t>
      </w:r>
      <w:r w:rsidR="00E00C7B" w:rsidRPr="00733FB4">
        <w:rPr>
          <w:rFonts w:ascii="Times New Roman" w:hAnsi="Times New Roman"/>
          <w:color w:val="000000"/>
          <w:szCs w:val="24"/>
          <w:lang w:val="el-GR"/>
        </w:rPr>
        <w:t>παρατεταμένης</w:t>
      </w:r>
      <w:r w:rsidRPr="00733FB4">
        <w:rPr>
          <w:rFonts w:ascii="Times New Roman" w:hAnsi="Times New Roman"/>
          <w:color w:val="000000"/>
          <w:szCs w:val="24"/>
          <w:lang w:val="el-GR"/>
        </w:rPr>
        <w:t xml:space="preserve"> αποδέσμευσης (</w:t>
      </w:r>
      <w:r w:rsidRPr="00733FB4">
        <w:rPr>
          <w:rFonts w:ascii="Times New Roman" w:hAnsi="Times New Roman"/>
          <w:color w:val="000000"/>
          <w:szCs w:val="24"/>
        </w:rPr>
        <w:t>Retard</w:t>
      </w:r>
      <w:r w:rsidRPr="00733FB4">
        <w:rPr>
          <w:rFonts w:ascii="Times New Roman" w:hAnsi="Times New Roman"/>
          <w:color w:val="000000"/>
          <w:szCs w:val="24"/>
          <w:lang w:val="el-GR"/>
        </w:rPr>
        <w:t xml:space="preserve">), που περιέχουν 75 </w:t>
      </w:r>
      <w:r w:rsidRPr="00733FB4">
        <w:rPr>
          <w:rFonts w:ascii="Times New Roman" w:hAnsi="Times New Roman"/>
          <w:color w:val="000000"/>
          <w:szCs w:val="24"/>
        </w:rPr>
        <w:t>mg</w:t>
      </w:r>
      <w:r w:rsidRPr="00733FB4">
        <w:rPr>
          <w:rFonts w:ascii="Times New Roman" w:hAnsi="Times New Roman"/>
          <w:color w:val="000000"/>
          <w:szCs w:val="24"/>
          <w:lang w:val="el-GR"/>
        </w:rPr>
        <w:t xml:space="preserve"> </w:t>
      </w:r>
      <w:r w:rsidR="00C17B87" w:rsidRPr="00733FB4">
        <w:rPr>
          <w:rFonts w:ascii="Times New Roman" w:hAnsi="Times New Roman"/>
          <w:color w:val="000000"/>
          <w:szCs w:val="24"/>
          <w:lang w:val="el-GR"/>
        </w:rPr>
        <w:t>υδροχλωρικής κλομιπραμίνης</w:t>
      </w:r>
      <w:r w:rsidRPr="00733FB4">
        <w:rPr>
          <w:rFonts w:ascii="Times New Roman" w:hAnsi="Times New Roman"/>
          <w:color w:val="000000"/>
          <w:szCs w:val="24"/>
          <w:lang w:val="el-GR"/>
        </w:rPr>
        <w:t>.</w:t>
      </w:r>
    </w:p>
    <w:p w:rsidR="00A96189" w:rsidRPr="00733FB4" w:rsidRDefault="00A96189" w:rsidP="00B565BD">
      <w:pPr>
        <w:spacing w:after="120"/>
        <w:ind w:right="84"/>
        <w:rPr>
          <w:rFonts w:ascii="Times New Roman" w:hAnsi="Times New Roman"/>
          <w:noProof/>
          <w:szCs w:val="24"/>
          <w:lang w:val="el-GR"/>
        </w:rPr>
      </w:pPr>
      <w:r w:rsidRPr="00733FB4">
        <w:rPr>
          <w:rFonts w:ascii="Times New Roman" w:hAnsi="Times New Roman"/>
          <w:noProof/>
          <w:szCs w:val="24"/>
          <w:lang w:val="el-GR"/>
        </w:rPr>
        <w:t>Για τον πλήρη κατάλογο των εκδόχων, βλ. παράγραφο 6.1</w:t>
      </w:r>
    </w:p>
    <w:p w:rsidR="00A96189" w:rsidRPr="00733FB4" w:rsidRDefault="00A96189" w:rsidP="00B565BD">
      <w:pPr>
        <w:spacing w:after="120"/>
        <w:ind w:right="84"/>
        <w:rPr>
          <w:rFonts w:ascii="Times New Roman" w:hAnsi="Times New Roman"/>
          <w:color w:val="000000"/>
          <w:szCs w:val="24"/>
          <w:lang w:val="el-GR"/>
        </w:rPr>
      </w:pPr>
    </w:p>
    <w:p w:rsidR="00DF6337" w:rsidRPr="00733FB4" w:rsidRDefault="00DF6337" w:rsidP="00B565BD">
      <w:pPr>
        <w:spacing w:after="120"/>
        <w:ind w:right="84"/>
        <w:jc w:val="both"/>
        <w:rPr>
          <w:rFonts w:ascii="Times New Roman" w:hAnsi="Times New Roman"/>
          <w:b/>
          <w:color w:val="000000"/>
          <w:szCs w:val="24"/>
          <w:lang w:val="el-GR"/>
        </w:rPr>
      </w:pPr>
      <w:r w:rsidRPr="00733FB4">
        <w:rPr>
          <w:rFonts w:ascii="Times New Roman" w:hAnsi="Times New Roman"/>
          <w:b/>
          <w:color w:val="000000"/>
          <w:szCs w:val="24"/>
          <w:lang w:val="el-GR"/>
        </w:rPr>
        <w:t>3.      ΦΑΡΜΑΚΟΤΕΧΝΙΚ</w:t>
      </w:r>
      <w:r w:rsidR="00E543CC" w:rsidRPr="00733FB4">
        <w:rPr>
          <w:rFonts w:ascii="Times New Roman" w:hAnsi="Times New Roman"/>
          <w:b/>
          <w:color w:val="000000"/>
          <w:szCs w:val="24"/>
          <w:lang w:val="el-GR"/>
        </w:rPr>
        <w:t>Η</w:t>
      </w:r>
      <w:r w:rsidRPr="00733FB4">
        <w:rPr>
          <w:rFonts w:ascii="Times New Roman" w:hAnsi="Times New Roman"/>
          <w:b/>
          <w:color w:val="000000"/>
          <w:szCs w:val="24"/>
          <w:lang w:val="el-GR"/>
        </w:rPr>
        <w:t xml:space="preserve"> ΜΟΡΦ</w:t>
      </w:r>
      <w:r w:rsidR="00E543CC" w:rsidRPr="00733FB4">
        <w:rPr>
          <w:rFonts w:ascii="Times New Roman" w:hAnsi="Times New Roman"/>
          <w:b/>
          <w:color w:val="000000"/>
          <w:szCs w:val="24"/>
          <w:lang w:val="el-GR"/>
        </w:rPr>
        <w:t>Η</w:t>
      </w:r>
    </w:p>
    <w:p w:rsidR="00DF6337" w:rsidRPr="00733FB4" w:rsidRDefault="00D8549A" w:rsidP="00B565BD">
      <w:pPr>
        <w:ind w:right="85"/>
        <w:rPr>
          <w:rFonts w:ascii="Times New Roman" w:hAnsi="Times New Roman"/>
          <w:color w:val="000000"/>
          <w:szCs w:val="24"/>
          <w:lang w:val="el-GR"/>
        </w:rPr>
      </w:pPr>
      <w:r w:rsidRPr="00733FB4">
        <w:rPr>
          <w:rFonts w:ascii="Times New Roman" w:hAnsi="Times New Roman"/>
          <w:color w:val="000000"/>
          <w:szCs w:val="24"/>
          <w:lang w:val="el-GR"/>
        </w:rPr>
        <w:t>Επικαλυμμένα δ</w:t>
      </w:r>
      <w:r w:rsidR="00DF6337" w:rsidRPr="00733FB4">
        <w:rPr>
          <w:rFonts w:ascii="Times New Roman" w:hAnsi="Times New Roman"/>
          <w:color w:val="000000"/>
          <w:szCs w:val="24"/>
          <w:lang w:val="el-GR"/>
        </w:rPr>
        <w:t>ισκία</w:t>
      </w:r>
      <w:r w:rsidR="006D4FE7" w:rsidRPr="00733FB4">
        <w:rPr>
          <w:rFonts w:ascii="Times New Roman" w:hAnsi="Times New Roman"/>
          <w:color w:val="000000"/>
          <w:szCs w:val="24"/>
          <w:lang w:val="el-GR"/>
        </w:rPr>
        <w:t xml:space="preserve"> </w:t>
      </w:r>
    </w:p>
    <w:p w:rsidR="00DF6337" w:rsidRPr="00733FB4" w:rsidRDefault="00DF6337" w:rsidP="00B565BD">
      <w:pPr>
        <w:spacing w:after="120"/>
        <w:ind w:right="84"/>
        <w:rPr>
          <w:rFonts w:ascii="Times New Roman" w:hAnsi="Times New Roman"/>
          <w:b/>
          <w:color w:val="000000"/>
          <w:szCs w:val="24"/>
          <w:lang w:val="el-GR"/>
        </w:rPr>
      </w:pPr>
      <w:r w:rsidRPr="00733FB4">
        <w:rPr>
          <w:rFonts w:ascii="Times New Roman" w:hAnsi="Times New Roman"/>
          <w:color w:val="000000"/>
          <w:szCs w:val="24"/>
          <w:lang w:val="el-GR"/>
        </w:rPr>
        <w:t>Δισκία επικαλυμ</w:t>
      </w:r>
      <w:r w:rsidR="00C72F76" w:rsidRPr="00733FB4">
        <w:rPr>
          <w:rFonts w:ascii="Times New Roman" w:hAnsi="Times New Roman"/>
          <w:color w:val="000000"/>
          <w:szCs w:val="24"/>
          <w:lang w:val="el-GR"/>
        </w:rPr>
        <w:t>μ</w:t>
      </w:r>
      <w:r w:rsidRPr="00733FB4">
        <w:rPr>
          <w:rFonts w:ascii="Times New Roman" w:hAnsi="Times New Roman"/>
          <w:color w:val="000000"/>
          <w:szCs w:val="24"/>
          <w:lang w:val="el-GR"/>
        </w:rPr>
        <w:t xml:space="preserve">ένα με υμένιο </w:t>
      </w:r>
      <w:r w:rsidR="00E00C7B" w:rsidRPr="00733FB4">
        <w:rPr>
          <w:rFonts w:ascii="Times New Roman" w:hAnsi="Times New Roman"/>
          <w:color w:val="000000"/>
          <w:szCs w:val="24"/>
          <w:lang w:val="el-GR"/>
        </w:rPr>
        <w:t>παρατεταμένης</w:t>
      </w:r>
      <w:r w:rsidRPr="00733FB4">
        <w:rPr>
          <w:rFonts w:ascii="Times New Roman" w:hAnsi="Times New Roman"/>
          <w:color w:val="000000"/>
          <w:szCs w:val="24"/>
          <w:lang w:val="el-GR"/>
        </w:rPr>
        <w:t xml:space="preserve"> αποδέσμευσης</w:t>
      </w:r>
    </w:p>
    <w:p w:rsidR="00762E73" w:rsidRPr="00733FB4" w:rsidRDefault="00762E73" w:rsidP="00B565BD">
      <w:pPr>
        <w:jc w:val="both"/>
        <w:rPr>
          <w:rFonts w:ascii="Times New Roman" w:hAnsi="Times New Roman"/>
          <w:b/>
          <w:color w:val="000000"/>
          <w:szCs w:val="24"/>
          <w:lang w:val="el-GR"/>
        </w:rPr>
      </w:pPr>
    </w:p>
    <w:p w:rsidR="00D366DD" w:rsidRPr="00733FB4" w:rsidRDefault="00DF6337" w:rsidP="00B565BD">
      <w:pPr>
        <w:jc w:val="both"/>
        <w:rPr>
          <w:rFonts w:ascii="Times New Roman" w:hAnsi="Times New Roman"/>
          <w:noProof/>
          <w:szCs w:val="24"/>
          <w:lang w:val="el-GR"/>
        </w:rPr>
      </w:pPr>
      <w:r w:rsidRPr="00733FB4">
        <w:rPr>
          <w:rFonts w:ascii="Times New Roman" w:hAnsi="Times New Roman"/>
          <w:b/>
          <w:color w:val="000000"/>
          <w:szCs w:val="24"/>
          <w:lang w:val="el-GR"/>
        </w:rPr>
        <w:t xml:space="preserve">4.      </w:t>
      </w:r>
      <w:r w:rsidR="00D366DD" w:rsidRPr="00733FB4">
        <w:rPr>
          <w:rFonts w:ascii="Times New Roman" w:hAnsi="Times New Roman"/>
          <w:b/>
          <w:noProof/>
          <w:szCs w:val="24"/>
          <w:lang w:val="el-GR"/>
        </w:rPr>
        <w:t>ΚΛΙΝΙΚΕΣ ΠΛΗΡΟΦΟΡΙΕΣ</w:t>
      </w:r>
    </w:p>
    <w:p w:rsidR="00D366DD" w:rsidRPr="00733FB4" w:rsidRDefault="00D366DD" w:rsidP="00B565BD">
      <w:pPr>
        <w:jc w:val="both"/>
        <w:rPr>
          <w:rFonts w:ascii="Times New Roman" w:hAnsi="Times New Roman"/>
          <w:noProof/>
          <w:szCs w:val="24"/>
          <w:lang w:val="el-GR"/>
        </w:rPr>
      </w:pPr>
    </w:p>
    <w:p w:rsidR="00D366DD" w:rsidRPr="00733FB4" w:rsidRDefault="00D366DD" w:rsidP="00B565BD">
      <w:pPr>
        <w:jc w:val="both"/>
        <w:rPr>
          <w:rFonts w:ascii="Times New Roman" w:hAnsi="Times New Roman"/>
          <w:noProof/>
          <w:szCs w:val="24"/>
          <w:lang w:val="el-GR"/>
        </w:rPr>
      </w:pPr>
      <w:r w:rsidRPr="00733FB4">
        <w:rPr>
          <w:rFonts w:ascii="Times New Roman" w:hAnsi="Times New Roman"/>
          <w:b/>
          <w:noProof/>
          <w:szCs w:val="24"/>
          <w:lang w:val="el-GR"/>
        </w:rPr>
        <w:t>4.1</w:t>
      </w:r>
      <w:r w:rsidRPr="00733FB4">
        <w:rPr>
          <w:rFonts w:ascii="Times New Roman" w:hAnsi="Times New Roman"/>
          <w:b/>
          <w:noProof/>
          <w:szCs w:val="24"/>
          <w:lang w:val="el-GR"/>
        </w:rPr>
        <w:tab/>
        <w:t>Θεραπευτικές ενδείξεις</w:t>
      </w:r>
    </w:p>
    <w:p w:rsidR="00DF6337" w:rsidRPr="00733FB4" w:rsidRDefault="00DF6337" w:rsidP="00595A97">
      <w:pPr>
        <w:spacing w:after="120"/>
        <w:ind w:right="84"/>
        <w:jc w:val="both"/>
        <w:rPr>
          <w:rFonts w:ascii="Times New Roman" w:hAnsi="Times New Roman"/>
          <w:color w:val="000000"/>
          <w:szCs w:val="24"/>
          <w:lang w:val="el-GR"/>
        </w:rPr>
      </w:pPr>
      <w:r w:rsidRPr="00733FB4">
        <w:rPr>
          <w:rFonts w:ascii="Times New Roman" w:hAnsi="Times New Roman"/>
          <w:color w:val="000000"/>
          <w:szCs w:val="24"/>
          <w:lang w:val="el-GR"/>
        </w:rPr>
        <w:t xml:space="preserve">Κατάθλιψη, κυρίως η ενδογενής. </w:t>
      </w:r>
      <w:r w:rsidR="006E20C4" w:rsidRPr="00733FB4">
        <w:rPr>
          <w:rFonts w:ascii="Times New Roman" w:hAnsi="Times New Roman"/>
          <w:color w:val="000000"/>
          <w:szCs w:val="24"/>
          <w:lang w:val="el-GR"/>
        </w:rPr>
        <w:t xml:space="preserve">Ψυχαναγκαστική–Καταναγκαστική </w:t>
      </w:r>
      <w:r w:rsidRPr="00733FB4">
        <w:rPr>
          <w:rFonts w:ascii="Times New Roman" w:hAnsi="Times New Roman"/>
          <w:color w:val="000000"/>
          <w:szCs w:val="24"/>
          <w:lang w:val="el-GR"/>
        </w:rPr>
        <w:t>διαταραχή, φοβικές διαταραχές, διαταραχές πανικού.</w:t>
      </w:r>
    </w:p>
    <w:p w:rsidR="00555088" w:rsidRPr="00733FB4" w:rsidRDefault="00555088" w:rsidP="002E3665">
      <w:pPr>
        <w:spacing w:after="120"/>
        <w:ind w:right="84"/>
        <w:rPr>
          <w:rFonts w:ascii="Times New Roman" w:hAnsi="Times New Roman"/>
          <w:color w:val="000000"/>
          <w:szCs w:val="24"/>
          <w:lang w:val="el-GR"/>
        </w:rPr>
      </w:pPr>
    </w:p>
    <w:p w:rsidR="002E3665" w:rsidRPr="00733FB4" w:rsidRDefault="00382093" w:rsidP="002E3665">
      <w:pPr>
        <w:spacing w:after="120"/>
        <w:ind w:right="84"/>
        <w:rPr>
          <w:rFonts w:ascii="Times New Roman" w:hAnsi="Times New Roman"/>
          <w:color w:val="000000"/>
          <w:szCs w:val="24"/>
          <w:lang w:val="el-GR"/>
        </w:rPr>
      </w:pPr>
      <w:r w:rsidRPr="00733FB4">
        <w:rPr>
          <w:rFonts w:ascii="Times New Roman" w:hAnsi="Times New Roman"/>
          <w:color w:val="000000"/>
          <w:szCs w:val="24"/>
          <w:lang w:val="el-GR"/>
        </w:rPr>
        <w:t>Δ</w:t>
      </w:r>
      <w:r w:rsidR="004E305B" w:rsidRPr="00733FB4">
        <w:rPr>
          <w:rFonts w:ascii="Times New Roman" w:hAnsi="Times New Roman"/>
          <w:color w:val="000000"/>
          <w:szCs w:val="24"/>
          <w:lang w:val="el-GR"/>
        </w:rPr>
        <w:t xml:space="preserve">εν υπάρχουν επαρκή στοιχεία ασφάλειας και αποτελεσματικότητας του </w:t>
      </w:r>
      <w:r w:rsidR="004E305B" w:rsidRPr="00733FB4">
        <w:rPr>
          <w:rFonts w:ascii="Times New Roman" w:hAnsi="Times New Roman"/>
          <w:color w:val="000000"/>
          <w:szCs w:val="24"/>
        </w:rPr>
        <w:t>Anafranil</w:t>
      </w:r>
      <w:r w:rsidR="004E305B" w:rsidRPr="00733FB4">
        <w:rPr>
          <w:rFonts w:ascii="Times New Roman" w:hAnsi="Times New Roman"/>
          <w:color w:val="000000"/>
          <w:szCs w:val="24"/>
          <w:lang w:val="el-GR"/>
        </w:rPr>
        <w:t xml:space="preserve"> σε παιδιά και εφήβους για τη θεραπεία της κατάθλιψης, φοβίας και κρίσεων πανικού, ναρκοληψίας και χρόνι</w:t>
      </w:r>
      <w:r w:rsidR="00D05440">
        <w:rPr>
          <w:rFonts w:ascii="Times New Roman" w:hAnsi="Times New Roman"/>
          <w:color w:val="000000"/>
          <w:szCs w:val="24"/>
          <w:lang w:val="el-GR"/>
        </w:rPr>
        <w:t>ων</w:t>
      </w:r>
      <w:r w:rsidR="004E305B" w:rsidRPr="00733FB4">
        <w:rPr>
          <w:rFonts w:ascii="Times New Roman" w:hAnsi="Times New Roman"/>
          <w:color w:val="000000"/>
          <w:szCs w:val="24"/>
          <w:lang w:val="el-GR"/>
        </w:rPr>
        <w:t xml:space="preserve"> επώδυν</w:t>
      </w:r>
      <w:r w:rsidR="00D05440">
        <w:rPr>
          <w:rFonts w:ascii="Times New Roman" w:hAnsi="Times New Roman"/>
          <w:color w:val="000000"/>
          <w:szCs w:val="24"/>
          <w:lang w:val="el-GR"/>
        </w:rPr>
        <w:t>ων</w:t>
      </w:r>
      <w:r w:rsidR="004E305B" w:rsidRPr="00733FB4">
        <w:rPr>
          <w:rFonts w:ascii="Times New Roman" w:hAnsi="Times New Roman"/>
          <w:color w:val="000000"/>
          <w:szCs w:val="24"/>
          <w:lang w:val="el-GR"/>
        </w:rPr>
        <w:t xml:space="preserve"> καταστάσ</w:t>
      </w:r>
      <w:r w:rsidR="00D05440">
        <w:rPr>
          <w:rFonts w:ascii="Times New Roman" w:hAnsi="Times New Roman"/>
          <w:color w:val="000000"/>
          <w:szCs w:val="24"/>
          <w:lang w:val="el-GR"/>
        </w:rPr>
        <w:t>εων</w:t>
      </w:r>
      <w:r w:rsidR="004E305B" w:rsidRPr="00733FB4">
        <w:rPr>
          <w:rFonts w:ascii="Times New Roman" w:hAnsi="Times New Roman"/>
          <w:color w:val="000000"/>
          <w:szCs w:val="24"/>
          <w:lang w:val="el-GR"/>
        </w:rPr>
        <w:t xml:space="preserve">. Δεν συνιστάται η χρήση του </w:t>
      </w:r>
      <w:r w:rsidR="004E305B" w:rsidRPr="00733FB4">
        <w:rPr>
          <w:rFonts w:ascii="Times New Roman" w:hAnsi="Times New Roman"/>
          <w:color w:val="000000"/>
          <w:szCs w:val="24"/>
        </w:rPr>
        <w:t>Anafranil</w:t>
      </w:r>
      <w:r w:rsidR="004E305B" w:rsidRPr="00733FB4">
        <w:rPr>
          <w:rFonts w:ascii="Times New Roman" w:hAnsi="Times New Roman"/>
          <w:color w:val="000000"/>
          <w:szCs w:val="24"/>
          <w:lang w:val="el-GR"/>
        </w:rPr>
        <w:t xml:space="preserve"> σε παιδιά και </w:t>
      </w:r>
      <w:r w:rsidR="006E20C4" w:rsidRPr="00733FB4">
        <w:rPr>
          <w:rFonts w:ascii="Times New Roman" w:hAnsi="Times New Roman"/>
          <w:color w:val="000000"/>
          <w:szCs w:val="24"/>
          <w:u w:val="single"/>
          <w:lang w:val="el-GR"/>
        </w:rPr>
        <w:t xml:space="preserve">εφήβους </w:t>
      </w:r>
      <w:r w:rsidR="00D05440">
        <w:rPr>
          <w:rFonts w:ascii="Times New Roman" w:hAnsi="Times New Roman"/>
          <w:color w:val="000000"/>
          <w:szCs w:val="24"/>
          <w:u w:val="single"/>
          <w:lang w:val="el-GR"/>
        </w:rPr>
        <w:t>έ</w:t>
      </w:r>
      <w:r w:rsidR="00555088" w:rsidRPr="00733FB4">
        <w:rPr>
          <w:rFonts w:ascii="Times New Roman" w:hAnsi="Times New Roman"/>
          <w:color w:val="000000"/>
          <w:szCs w:val="24"/>
          <w:u w:val="single"/>
          <w:lang w:val="el-GR"/>
        </w:rPr>
        <w:t xml:space="preserve">ως 17 ετών </w:t>
      </w:r>
      <w:r w:rsidR="004E305B" w:rsidRPr="00733FB4">
        <w:rPr>
          <w:rFonts w:ascii="Times New Roman" w:hAnsi="Times New Roman"/>
          <w:color w:val="000000"/>
          <w:szCs w:val="24"/>
          <w:lang w:val="el-GR"/>
        </w:rPr>
        <w:t>σε αυτές τις καταστάσεις</w:t>
      </w:r>
      <w:r w:rsidR="002E3665" w:rsidRPr="00733FB4">
        <w:rPr>
          <w:rFonts w:ascii="Times New Roman" w:hAnsi="Times New Roman"/>
          <w:b/>
          <w:color w:val="000000"/>
          <w:szCs w:val="24"/>
          <w:lang w:val="el-GR"/>
        </w:rPr>
        <w:t>.</w:t>
      </w:r>
      <w:r w:rsidRPr="00733FB4" w:rsidDel="00382093">
        <w:rPr>
          <w:rFonts w:ascii="Times New Roman" w:hAnsi="Times New Roman"/>
          <w:b/>
          <w:color w:val="000000"/>
          <w:szCs w:val="24"/>
          <w:lang w:val="el-GR"/>
        </w:rPr>
        <w:t xml:space="preserve"> </w:t>
      </w:r>
    </w:p>
    <w:p w:rsidR="003F35CC" w:rsidRPr="00733FB4" w:rsidRDefault="003F35CC" w:rsidP="00B565BD">
      <w:pPr>
        <w:spacing w:after="120"/>
        <w:ind w:right="84"/>
        <w:rPr>
          <w:rFonts w:ascii="Times New Roman" w:hAnsi="Times New Roman"/>
          <w:color w:val="000000"/>
          <w:szCs w:val="24"/>
          <w:lang w:val="el-GR"/>
        </w:rPr>
      </w:pPr>
    </w:p>
    <w:p w:rsidR="003F35CC" w:rsidRPr="00733FB4" w:rsidRDefault="003F35CC" w:rsidP="00B565BD">
      <w:pPr>
        <w:spacing w:after="120"/>
        <w:ind w:right="84"/>
        <w:rPr>
          <w:rFonts w:ascii="Times New Roman" w:hAnsi="Times New Roman"/>
          <w:color w:val="000000"/>
          <w:szCs w:val="24"/>
          <w:lang w:val="el-GR"/>
        </w:rPr>
      </w:pPr>
    </w:p>
    <w:p w:rsidR="00DF6337" w:rsidRPr="00733FB4" w:rsidRDefault="00DF6337" w:rsidP="00B565BD">
      <w:pPr>
        <w:spacing w:after="120"/>
        <w:ind w:right="84"/>
        <w:rPr>
          <w:rFonts w:ascii="Times New Roman" w:hAnsi="Times New Roman"/>
          <w:b/>
          <w:color w:val="000000"/>
          <w:szCs w:val="24"/>
          <w:lang w:val="el-GR"/>
        </w:rPr>
      </w:pPr>
      <w:r w:rsidRPr="00733FB4">
        <w:rPr>
          <w:rFonts w:ascii="Times New Roman" w:hAnsi="Times New Roman"/>
          <w:b/>
          <w:color w:val="000000"/>
          <w:szCs w:val="24"/>
          <w:lang w:val="el-GR"/>
        </w:rPr>
        <w:lastRenderedPageBreak/>
        <w:t>4.2.    Δοσολογία και τρόπος χορήγησης</w:t>
      </w:r>
    </w:p>
    <w:p w:rsidR="00DF6337" w:rsidRPr="00733FB4" w:rsidRDefault="004E305B" w:rsidP="0060128B">
      <w:pPr>
        <w:spacing w:after="120"/>
        <w:ind w:right="84"/>
        <w:rPr>
          <w:rFonts w:ascii="Times New Roman" w:hAnsi="Times New Roman"/>
          <w:szCs w:val="24"/>
          <w:lang w:val="el-GR"/>
        </w:rPr>
      </w:pPr>
      <w:r w:rsidRPr="00733FB4">
        <w:rPr>
          <w:rFonts w:ascii="Times New Roman" w:hAnsi="Times New Roman"/>
          <w:szCs w:val="24"/>
          <w:lang w:val="el-GR"/>
        </w:rPr>
        <w:t xml:space="preserve">Πριν την έναρξη της θεραπείας με </w:t>
      </w:r>
      <w:r w:rsidRPr="00733FB4">
        <w:rPr>
          <w:rFonts w:ascii="Times New Roman" w:hAnsi="Times New Roman"/>
          <w:szCs w:val="24"/>
          <w:lang w:val="en-US"/>
        </w:rPr>
        <w:t>Anafranil</w:t>
      </w:r>
      <w:r w:rsidRPr="00733FB4">
        <w:rPr>
          <w:rFonts w:ascii="Times New Roman" w:hAnsi="Times New Roman"/>
          <w:szCs w:val="24"/>
          <w:lang w:val="el-GR"/>
        </w:rPr>
        <w:t xml:space="preserve">, θα πρέπει να έχει θεραπευτεί </w:t>
      </w:r>
      <w:r w:rsidR="006E20C4" w:rsidRPr="00733FB4">
        <w:rPr>
          <w:rFonts w:ascii="Times New Roman" w:hAnsi="Times New Roman"/>
          <w:szCs w:val="24"/>
          <w:lang w:val="el-GR"/>
        </w:rPr>
        <w:t>πιθανή</w:t>
      </w:r>
      <w:r w:rsidRPr="00733FB4">
        <w:rPr>
          <w:rFonts w:ascii="Times New Roman" w:hAnsi="Times New Roman"/>
          <w:szCs w:val="24"/>
          <w:lang w:val="el-GR"/>
        </w:rPr>
        <w:t xml:space="preserve"> υποκαλιαιμία (βλ. 4.4 Ειδικές προειδοποιήσεις και προφυλάξεις κατά τη χρήση).</w:t>
      </w:r>
      <w:r w:rsidR="005B1FB2" w:rsidRPr="00733FB4">
        <w:rPr>
          <w:rFonts w:ascii="Times New Roman" w:hAnsi="Times New Roman"/>
          <w:szCs w:val="24"/>
          <w:lang w:val="el-GR"/>
        </w:rPr>
        <w:t xml:space="preserve"> </w:t>
      </w:r>
      <w:r w:rsidR="00DF6337" w:rsidRPr="00733FB4">
        <w:rPr>
          <w:rFonts w:ascii="Times New Roman" w:hAnsi="Times New Roman"/>
          <w:szCs w:val="24"/>
          <w:lang w:val="el-GR"/>
        </w:rPr>
        <w:t xml:space="preserve">Η δοσολογία πρέπει να </w:t>
      </w:r>
      <w:r w:rsidR="003E36F5" w:rsidRPr="00733FB4">
        <w:rPr>
          <w:rFonts w:ascii="Times New Roman" w:hAnsi="Times New Roman"/>
          <w:szCs w:val="24"/>
          <w:lang w:val="el-GR"/>
        </w:rPr>
        <w:t xml:space="preserve">εξατομικεύεται </w:t>
      </w:r>
      <w:r w:rsidR="00DF6337" w:rsidRPr="00733FB4">
        <w:rPr>
          <w:rFonts w:ascii="Times New Roman" w:hAnsi="Times New Roman"/>
          <w:szCs w:val="24"/>
          <w:lang w:val="el-GR"/>
        </w:rPr>
        <w:t xml:space="preserve">και να </w:t>
      </w:r>
      <w:r w:rsidR="00C96E07" w:rsidRPr="00733FB4">
        <w:rPr>
          <w:rFonts w:ascii="Times New Roman" w:hAnsi="Times New Roman"/>
          <w:szCs w:val="24"/>
          <w:lang w:val="el-GR"/>
        </w:rPr>
        <w:t xml:space="preserve">προσαρμόζεται </w:t>
      </w:r>
      <w:r w:rsidR="00DF6337" w:rsidRPr="00733FB4">
        <w:rPr>
          <w:rFonts w:ascii="Times New Roman" w:hAnsi="Times New Roman"/>
          <w:szCs w:val="24"/>
          <w:lang w:val="el-GR"/>
        </w:rPr>
        <w:t xml:space="preserve">στην κατάσταση του κάθε ασθενή. </w:t>
      </w:r>
      <w:r w:rsidR="007B09E7" w:rsidRPr="00733FB4">
        <w:rPr>
          <w:rFonts w:ascii="Times New Roman" w:hAnsi="Times New Roman"/>
          <w:szCs w:val="24"/>
          <w:lang w:val="el-GR"/>
        </w:rPr>
        <w:t xml:space="preserve">Ο σκοπός είναι </w:t>
      </w:r>
      <w:r w:rsidR="002B5031" w:rsidRPr="00733FB4">
        <w:rPr>
          <w:rFonts w:ascii="Times New Roman" w:hAnsi="Times New Roman"/>
          <w:szCs w:val="24"/>
          <w:lang w:val="el-GR"/>
        </w:rPr>
        <w:t xml:space="preserve">η επίτευξη του </w:t>
      </w:r>
      <w:r w:rsidR="007B09E7" w:rsidRPr="00733FB4">
        <w:rPr>
          <w:rFonts w:ascii="Times New Roman" w:hAnsi="Times New Roman"/>
          <w:szCs w:val="24"/>
          <w:lang w:val="el-GR"/>
        </w:rPr>
        <w:t>βέλτιστου</w:t>
      </w:r>
      <w:r w:rsidR="002B5031" w:rsidRPr="00733FB4">
        <w:rPr>
          <w:rFonts w:ascii="Times New Roman" w:hAnsi="Times New Roman"/>
          <w:szCs w:val="24"/>
          <w:lang w:val="el-GR"/>
        </w:rPr>
        <w:t xml:space="preserve"> αποτελέσματος με διατήρηση των </w:t>
      </w:r>
      <w:r w:rsidR="007E58F3" w:rsidRPr="00733FB4">
        <w:rPr>
          <w:rFonts w:ascii="Times New Roman" w:hAnsi="Times New Roman"/>
          <w:szCs w:val="24"/>
          <w:lang w:val="el-GR"/>
        </w:rPr>
        <w:t xml:space="preserve">χαμηλότερων δυνατών </w:t>
      </w:r>
      <w:r w:rsidR="002B5031" w:rsidRPr="00733FB4">
        <w:rPr>
          <w:rFonts w:ascii="Times New Roman" w:hAnsi="Times New Roman"/>
          <w:szCs w:val="24"/>
          <w:lang w:val="el-GR"/>
        </w:rPr>
        <w:t>δόσεων και προσεκτική αύξησ</w:t>
      </w:r>
      <w:r w:rsidR="007E58F3" w:rsidRPr="00733FB4">
        <w:rPr>
          <w:rFonts w:ascii="Times New Roman" w:hAnsi="Times New Roman"/>
          <w:szCs w:val="24"/>
          <w:lang w:val="el-GR"/>
        </w:rPr>
        <w:t xml:space="preserve">ή </w:t>
      </w:r>
      <w:r w:rsidR="00F660A7" w:rsidRPr="00733FB4">
        <w:rPr>
          <w:rFonts w:ascii="Times New Roman" w:hAnsi="Times New Roman"/>
          <w:szCs w:val="24"/>
          <w:lang w:val="el-GR"/>
        </w:rPr>
        <w:t>τους</w:t>
      </w:r>
      <w:r w:rsidR="00382093" w:rsidRPr="00733FB4">
        <w:rPr>
          <w:rFonts w:ascii="Times New Roman" w:hAnsi="Times New Roman"/>
          <w:szCs w:val="24"/>
          <w:lang w:val="el-GR"/>
        </w:rPr>
        <w:t>.</w:t>
      </w:r>
    </w:p>
    <w:p w:rsidR="00595A97" w:rsidRPr="00733FB4" w:rsidRDefault="00595A97" w:rsidP="00B565BD">
      <w:pPr>
        <w:ind w:right="85"/>
        <w:rPr>
          <w:rFonts w:ascii="Times New Roman" w:hAnsi="Times New Roman"/>
          <w:szCs w:val="24"/>
          <w:lang w:val="el-GR"/>
        </w:rPr>
      </w:pPr>
    </w:p>
    <w:p w:rsidR="00104277" w:rsidRPr="00733FB4" w:rsidRDefault="004E305B" w:rsidP="00B565BD">
      <w:pPr>
        <w:ind w:right="85"/>
        <w:rPr>
          <w:rFonts w:ascii="Times New Roman" w:hAnsi="Times New Roman"/>
          <w:szCs w:val="24"/>
          <w:lang w:val="el-GR"/>
        </w:rPr>
      </w:pPr>
      <w:r w:rsidRPr="00733FB4">
        <w:rPr>
          <w:rFonts w:ascii="Times New Roman" w:hAnsi="Times New Roman"/>
          <w:szCs w:val="24"/>
          <w:lang w:val="el-GR"/>
        </w:rPr>
        <w:t xml:space="preserve">Μετά την επίτευξη θεραπευτικής ανταπόκρισης, πρέπει να συνεχίζεται η θεραπεία συντήρησης στη βέλτιστη δόση ώστε να αποφεύγεται υποτροπή. Ασθενείς με ιστορικό υποτροπιάζουσας κατάθλιψης χρειάζονται μεγαλύτερης διάρκειας θεραπεία συντήρησης. Η διάρκεια της θεραπείας συντήρησης και η ανάγκη συνέχισης της θεραπείας πρέπει να αναθεωρούνται περιοδικά. </w:t>
      </w:r>
    </w:p>
    <w:p w:rsidR="00104277" w:rsidRPr="00733FB4" w:rsidRDefault="00104277" w:rsidP="00B565BD">
      <w:pPr>
        <w:ind w:right="85"/>
        <w:rPr>
          <w:rFonts w:ascii="Times New Roman" w:hAnsi="Times New Roman"/>
          <w:szCs w:val="24"/>
          <w:lang w:val="el-GR"/>
        </w:rPr>
      </w:pPr>
    </w:p>
    <w:p w:rsidR="004E752E" w:rsidRPr="00733FB4" w:rsidRDefault="004E305B" w:rsidP="00B565BD">
      <w:pPr>
        <w:ind w:right="85"/>
        <w:rPr>
          <w:rFonts w:ascii="Times New Roman" w:hAnsi="Times New Roman"/>
          <w:szCs w:val="24"/>
          <w:lang w:val="el-GR"/>
        </w:rPr>
      </w:pPr>
      <w:r w:rsidRPr="00733FB4">
        <w:rPr>
          <w:rFonts w:ascii="Times New Roman" w:hAnsi="Times New Roman"/>
          <w:szCs w:val="24"/>
          <w:lang w:val="el-GR"/>
        </w:rPr>
        <w:t xml:space="preserve">Συνιστάται να ακολουθούνται πιστά οι συνιστώμενες δόσεις του </w:t>
      </w:r>
      <w:r w:rsidRPr="00733FB4">
        <w:rPr>
          <w:rFonts w:ascii="Times New Roman" w:hAnsi="Times New Roman"/>
          <w:szCs w:val="24"/>
          <w:lang w:val="en-US"/>
        </w:rPr>
        <w:t>Anafranil</w:t>
      </w:r>
      <w:r w:rsidRPr="00733FB4">
        <w:rPr>
          <w:rFonts w:ascii="Times New Roman" w:hAnsi="Times New Roman"/>
          <w:szCs w:val="24"/>
          <w:lang w:val="el-GR"/>
        </w:rPr>
        <w:t xml:space="preserve"> για προφύλαξη από πιθανή επιμήκυνση του διαστήματος </w:t>
      </w:r>
      <w:r w:rsidRPr="00733FB4">
        <w:rPr>
          <w:rFonts w:ascii="Times New Roman" w:hAnsi="Times New Roman"/>
          <w:szCs w:val="24"/>
        </w:rPr>
        <w:t>QTc</w:t>
      </w:r>
      <w:r w:rsidRPr="00733FB4">
        <w:rPr>
          <w:rFonts w:ascii="Times New Roman" w:hAnsi="Times New Roman"/>
          <w:szCs w:val="24"/>
          <w:lang w:val="el-GR"/>
        </w:rPr>
        <w:t xml:space="preserve"> και τοξικότητα στη σεροτονίνη. Εάν συγχορηγούνται φάρμακα που επιμηκύνουν το διάστημα </w:t>
      </w:r>
      <w:r w:rsidRPr="00733FB4">
        <w:rPr>
          <w:rFonts w:ascii="Times New Roman" w:hAnsi="Times New Roman"/>
          <w:szCs w:val="24"/>
        </w:rPr>
        <w:t>QTc</w:t>
      </w:r>
      <w:r w:rsidRPr="00733FB4">
        <w:rPr>
          <w:rFonts w:ascii="Times New Roman" w:hAnsi="Times New Roman"/>
          <w:szCs w:val="24"/>
          <w:lang w:val="el-GR"/>
        </w:rPr>
        <w:t xml:space="preserve"> και άλλοι σεροτονινεργικοί παράγοντες πρέπει να γίνεται με προσοχή οποιαδήποτε αύξηση της δοσολογίας (βλ. παράγραφο 4.4 Ειδικές προειδοποιήσεις και προφυλάξεις κατά τη χρήση και 4.5 Αλληλεπιδράσεις με άλλα φαρμακευτικά προϊόντα και άλλες μορφές αλληλεπίδρασης). </w:t>
      </w:r>
    </w:p>
    <w:p w:rsidR="00933E1D" w:rsidRPr="00733FB4" w:rsidRDefault="00933E1D" w:rsidP="00B565BD">
      <w:pPr>
        <w:ind w:right="85"/>
        <w:rPr>
          <w:rFonts w:ascii="Times New Roman" w:hAnsi="Times New Roman"/>
          <w:szCs w:val="24"/>
          <w:lang w:val="el-GR"/>
        </w:rPr>
      </w:pPr>
    </w:p>
    <w:p w:rsidR="005151CD" w:rsidRPr="00733FB4" w:rsidRDefault="004E305B" w:rsidP="005151CD">
      <w:pPr>
        <w:ind w:right="85"/>
        <w:rPr>
          <w:rFonts w:ascii="Times New Roman" w:hAnsi="Times New Roman"/>
          <w:szCs w:val="24"/>
          <w:lang w:val="el-GR"/>
        </w:rPr>
      </w:pPr>
      <w:r w:rsidRPr="00733FB4">
        <w:rPr>
          <w:rFonts w:ascii="Times New Roman" w:hAnsi="Times New Roman"/>
          <w:szCs w:val="24"/>
          <w:lang w:val="el-GR"/>
        </w:rPr>
        <w:t xml:space="preserve">Η απότομη διακοπή της θεραπείας με </w:t>
      </w:r>
      <w:r w:rsidRPr="00733FB4">
        <w:rPr>
          <w:rFonts w:ascii="Times New Roman" w:hAnsi="Times New Roman"/>
          <w:szCs w:val="24"/>
          <w:lang w:val="en-US"/>
        </w:rPr>
        <w:t>Anafranil</w:t>
      </w:r>
      <w:r w:rsidRPr="00733FB4">
        <w:rPr>
          <w:rFonts w:ascii="Times New Roman" w:hAnsi="Times New Roman"/>
          <w:szCs w:val="24"/>
          <w:lang w:val="el-GR"/>
        </w:rPr>
        <w:t xml:space="preserve"> πρέπει να αποφεύγεται εξαιτίας των πιθανών συμπτωμάτων στέρησης. Ως εκ τούτου, μετά από τακτική χρήση επί μακρό χρονικό διάστημα, η δοσολογία πρέπει να σταματάει σταδιακά και όταν η θεραπεία με </w:t>
      </w:r>
      <w:r w:rsidRPr="00733FB4">
        <w:rPr>
          <w:rFonts w:ascii="Times New Roman" w:hAnsi="Times New Roman"/>
          <w:szCs w:val="24"/>
          <w:lang w:val="en-US"/>
        </w:rPr>
        <w:t>Anafranil</w:t>
      </w:r>
      <w:r w:rsidRPr="00733FB4">
        <w:rPr>
          <w:rFonts w:ascii="Times New Roman" w:hAnsi="Times New Roman"/>
          <w:szCs w:val="24"/>
          <w:lang w:val="el-GR"/>
        </w:rPr>
        <w:t xml:space="preserve"> διακόπτεται, ο ασθενής πρέπει να παρακολουθείται στενά.</w:t>
      </w:r>
    </w:p>
    <w:p w:rsidR="00E12A0C" w:rsidRPr="00733FB4" w:rsidRDefault="004E305B" w:rsidP="00B565BD">
      <w:pPr>
        <w:ind w:right="85"/>
        <w:rPr>
          <w:rFonts w:ascii="Times New Roman" w:hAnsi="Times New Roman"/>
          <w:szCs w:val="24"/>
          <w:lang w:val="el-GR"/>
        </w:rPr>
      </w:pPr>
      <w:r w:rsidRPr="00733FB4">
        <w:rPr>
          <w:rFonts w:ascii="Times New Roman" w:hAnsi="Times New Roman"/>
          <w:szCs w:val="24"/>
          <w:lang w:val="el-GR"/>
        </w:rPr>
        <w:t>Οι φαρμακοτεχνικές μορφές άμεσης αποδέσμευσης (επικαλυμμένα δισκία) και τα δισκία παρατεταμένης αποδέσμευσης δυνατόν να εναλλάσσονται σε ισοδύναμες δόσεις.</w:t>
      </w:r>
    </w:p>
    <w:p w:rsidR="0020413C" w:rsidRPr="00733FB4" w:rsidRDefault="0020413C" w:rsidP="00B565BD">
      <w:pPr>
        <w:ind w:right="85"/>
        <w:rPr>
          <w:rFonts w:ascii="Times New Roman" w:hAnsi="Times New Roman"/>
          <w:szCs w:val="24"/>
          <w:lang w:val="el-GR"/>
        </w:rPr>
      </w:pPr>
    </w:p>
    <w:p w:rsidR="006E20C4" w:rsidRPr="00733FB4" w:rsidRDefault="006E20C4" w:rsidP="006E20C4">
      <w:pPr>
        <w:autoSpaceDE w:val="0"/>
        <w:autoSpaceDN w:val="0"/>
        <w:adjustRightInd w:val="0"/>
        <w:rPr>
          <w:rFonts w:ascii="Times New Roman" w:hAnsi="Times New Roman"/>
          <w:szCs w:val="24"/>
          <w:lang w:val="el-GR"/>
        </w:rPr>
      </w:pPr>
    </w:p>
    <w:p w:rsidR="006E20C4" w:rsidRPr="00733FB4" w:rsidRDefault="004E305B" w:rsidP="006E20C4">
      <w:pPr>
        <w:autoSpaceDE w:val="0"/>
        <w:autoSpaceDN w:val="0"/>
        <w:adjustRightInd w:val="0"/>
        <w:rPr>
          <w:rFonts w:ascii="Times New Roman" w:hAnsi="Times New Roman"/>
          <w:b/>
          <w:szCs w:val="24"/>
          <w:lang w:val="el-GR"/>
        </w:rPr>
      </w:pPr>
      <w:r w:rsidRPr="00733FB4">
        <w:rPr>
          <w:rFonts w:ascii="Times New Roman" w:hAnsi="Times New Roman"/>
          <w:b/>
          <w:szCs w:val="24"/>
          <w:lang w:val="el-GR"/>
        </w:rPr>
        <w:t>Έναρξη αγωγής και προσαρμογή δόσης (Ενήλικες)</w:t>
      </w:r>
    </w:p>
    <w:p w:rsidR="006E20C4" w:rsidRPr="00733FB4" w:rsidRDefault="006E20C4" w:rsidP="006E20C4">
      <w:pPr>
        <w:autoSpaceDE w:val="0"/>
        <w:autoSpaceDN w:val="0"/>
        <w:adjustRightInd w:val="0"/>
        <w:jc w:val="both"/>
        <w:rPr>
          <w:rFonts w:ascii="Times New Roman" w:hAnsi="Times New Roman"/>
          <w:szCs w:val="24"/>
          <w:lang w:val="el-GR" w:eastAsia="el-GR"/>
        </w:rPr>
      </w:pPr>
    </w:p>
    <w:p w:rsidR="006E20C4" w:rsidRPr="00733FB4" w:rsidRDefault="004E305B" w:rsidP="006E20C4">
      <w:pPr>
        <w:autoSpaceDE w:val="0"/>
        <w:autoSpaceDN w:val="0"/>
        <w:adjustRightInd w:val="0"/>
        <w:jc w:val="both"/>
        <w:rPr>
          <w:rFonts w:ascii="Times New Roman" w:hAnsi="Times New Roman"/>
          <w:szCs w:val="24"/>
          <w:lang w:val="el-GR" w:eastAsia="el-GR"/>
        </w:rPr>
      </w:pPr>
      <w:r w:rsidRPr="00733FB4">
        <w:rPr>
          <w:rFonts w:ascii="Times New Roman" w:hAnsi="Times New Roman"/>
          <w:szCs w:val="24"/>
          <w:lang w:val="el-GR" w:eastAsia="el-GR"/>
        </w:rPr>
        <w:t xml:space="preserve">Έναρξη της αγωγής με </w:t>
      </w:r>
      <w:r w:rsidR="003B0F8C" w:rsidRPr="00733FB4">
        <w:rPr>
          <w:rFonts w:ascii="Times New Roman" w:hAnsi="Times New Roman"/>
          <w:szCs w:val="24"/>
          <w:lang w:val="el-GR" w:eastAsia="el-GR"/>
        </w:rPr>
        <w:t>10-</w:t>
      </w:r>
      <w:r w:rsidRPr="00733FB4">
        <w:rPr>
          <w:rFonts w:ascii="Times New Roman" w:hAnsi="Times New Roman"/>
          <w:szCs w:val="24"/>
          <w:lang w:val="el-GR" w:eastAsia="el-GR"/>
        </w:rPr>
        <w:t xml:space="preserve">25 </w:t>
      </w:r>
      <w:r w:rsidR="006E20C4" w:rsidRPr="00733FB4">
        <w:rPr>
          <w:rFonts w:ascii="Times New Roman" w:hAnsi="Times New Roman"/>
          <w:szCs w:val="24"/>
          <w:lang w:val="el-GR" w:eastAsia="el-GR"/>
        </w:rPr>
        <w:t>mg</w:t>
      </w:r>
      <w:r w:rsidRPr="00733FB4">
        <w:rPr>
          <w:rFonts w:ascii="Times New Roman" w:hAnsi="Times New Roman"/>
          <w:szCs w:val="24"/>
          <w:lang w:val="el-GR" w:eastAsia="el-GR"/>
        </w:rPr>
        <w:t xml:space="preserve"> ημερησίως και βαθμιαία αύξηση (ανάλογα με την ανοχή </w:t>
      </w:r>
      <w:r w:rsidR="003B0F8C" w:rsidRPr="00733FB4">
        <w:rPr>
          <w:rFonts w:ascii="Times New Roman" w:hAnsi="Times New Roman"/>
          <w:szCs w:val="24"/>
          <w:lang w:val="el-GR" w:eastAsia="el-GR"/>
        </w:rPr>
        <w:t xml:space="preserve">και την αποτελεσματικότητα </w:t>
      </w:r>
      <w:r w:rsidRPr="00733FB4">
        <w:rPr>
          <w:rFonts w:ascii="Times New Roman" w:hAnsi="Times New Roman"/>
          <w:szCs w:val="24"/>
          <w:lang w:val="el-GR" w:eastAsia="el-GR"/>
        </w:rPr>
        <w:t>της αγωγής) μέχρι τα 100</w:t>
      </w:r>
      <w:r w:rsidR="006E20C4" w:rsidRPr="00733FB4">
        <w:rPr>
          <w:rFonts w:ascii="Times New Roman" w:hAnsi="Times New Roman"/>
          <w:szCs w:val="24"/>
          <w:lang w:val="el-GR" w:eastAsia="el-GR"/>
        </w:rPr>
        <w:t xml:space="preserve"> mg</w:t>
      </w:r>
      <w:r w:rsidRPr="00733FB4">
        <w:rPr>
          <w:rFonts w:ascii="Times New Roman" w:hAnsi="Times New Roman"/>
          <w:szCs w:val="24"/>
          <w:lang w:val="el-GR" w:eastAsia="el-GR"/>
        </w:rPr>
        <w:t xml:space="preserve"> </w:t>
      </w:r>
      <w:r w:rsidR="006E20C4" w:rsidRPr="00733FB4">
        <w:rPr>
          <w:rFonts w:ascii="Times New Roman" w:hAnsi="Times New Roman"/>
          <w:szCs w:val="24"/>
          <w:lang w:val="el-GR" w:eastAsia="el-GR"/>
        </w:rPr>
        <w:t>σ</w:t>
      </w:r>
      <w:r w:rsidRPr="00733FB4">
        <w:rPr>
          <w:rFonts w:ascii="Times New Roman" w:hAnsi="Times New Roman"/>
          <w:szCs w:val="24"/>
          <w:lang w:val="el-GR" w:eastAsia="el-GR"/>
        </w:rPr>
        <w:t xml:space="preserve">τις δύο πρώτες εβδομάδες. Κατά τη διάρκεια αυτής της αρχικής τιτλοποίησης το </w:t>
      </w:r>
      <w:r w:rsidR="006E20C4" w:rsidRPr="00733FB4">
        <w:rPr>
          <w:rFonts w:ascii="Times New Roman" w:hAnsi="Times New Roman"/>
          <w:szCs w:val="24"/>
          <w:lang w:val="el-GR" w:eastAsia="el-GR"/>
        </w:rPr>
        <w:t>Anafranil</w:t>
      </w:r>
      <w:r w:rsidRPr="00733FB4">
        <w:rPr>
          <w:rFonts w:ascii="Times New Roman" w:hAnsi="Times New Roman"/>
          <w:szCs w:val="24"/>
          <w:lang w:val="el-GR" w:eastAsia="el-GR"/>
        </w:rPr>
        <w:t xml:space="preserve"> θα πρέπει να χορηγείται σε διαιρεμένες δόσεις και μαζί με λήψη τροφής, ώστε να περιοριστούν οι ανεπιθύμητες ενέργειες από το γαστρεντερικό σύστημα. Για τις επόμενες εβδομάδες η δοσολογία μπορεί να αυξηθεί σταδιακά μέχρι την μέγιστη ημερήσια δόση των 250 </w:t>
      </w:r>
      <w:r w:rsidR="006E20C4" w:rsidRPr="00733FB4">
        <w:rPr>
          <w:rFonts w:ascii="Times New Roman" w:hAnsi="Times New Roman"/>
          <w:szCs w:val="24"/>
          <w:lang w:val="el-GR" w:eastAsia="el-GR"/>
        </w:rPr>
        <w:t>mg</w:t>
      </w:r>
      <w:r w:rsidRPr="00733FB4">
        <w:rPr>
          <w:rFonts w:ascii="Times New Roman" w:hAnsi="Times New Roman"/>
          <w:szCs w:val="24"/>
          <w:lang w:val="el-GR" w:eastAsia="el-GR"/>
        </w:rPr>
        <w:t xml:space="preserve">. Μετά την </w:t>
      </w:r>
      <w:r w:rsidR="00D05440">
        <w:rPr>
          <w:rFonts w:ascii="Times New Roman" w:hAnsi="Times New Roman"/>
          <w:szCs w:val="24"/>
          <w:lang w:val="el-GR" w:eastAsia="el-GR"/>
        </w:rPr>
        <w:t xml:space="preserve">περίοδο </w:t>
      </w:r>
      <w:r w:rsidRPr="00733FB4">
        <w:rPr>
          <w:rFonts w:ascii="Times New Roman" w:hAnsi="Times New Roman"/>
          <w:szCs w:val="24"/>
          <w:lang w:val="el-GR" w:eastAsia="el-GR"/>
        </w:rPr>
        <w:t>τιτλοποίηση</w:t>
      </w:r>
      <w:r w:rsidR="00D05440">
        <w:rPr>
          <w:rFonts w:ascii="Times New Roman" w:hAnsi="Times New Roman"/>
          <w:szCs w:val="24"/>
          <w:lang w:val="el-GR" w:eastAsia="el-GR"/>
        </w:rPr>
        <w:t>ς</w:t>
      </w:r>
      <w:r w:rsidRPr="00733FB4">
        <w:rPr>
          <w:rFonts w:ascii="Times New Roman" w:hAnsi="Times New Roman"/>
          <w:szCs w:val="24"/>
          <w:lang w:val="el-GR" w:eastAsia="el-GR"/>
        </w:rPr>
        <w:t xml:space="preserve"> η συνολική δόση μπορεί να χορηγηθεί μια φορά ημερησίως, το βράδυ, για να ελαχιστοποιηθεί η καταστολή κατά τη διάρκεια της ημέρας.</w:t>
      </w:r>
    </w:p>
    <w:p w:rsidR="006E20C4" w:rsidRPr="00733FB4" w:rsidRDefault="006E20C4" w:rsidP="006E20C4">
      <w:pPr>
        <w:autoSpaceDE w:val="0"/>
        <w:autoSpaceDN w:val="0"/>
        <w:adjustRightInd w:val="0"/>
        <w:rPr>
          <w:rFonts w:ascii="Times New Roman" w:hAnsi="Times New Roman"/>
          <w:szCs w:val="24"/>
          <w:lang w:val="el-GR"/>
        </w:rPr>
      </w:pPr>
    </w:p>
    <w:p w:rsidR="006E20C4" w:rsidRPr="00733FB4" w:rsidRDefault="006E20C4" w:rsidP="00733FB4">
      <w:pPr>
        <w:autoSpaceDE w:val="0"/>
        <w:autoSpaceDN w:val="0"/>
        <w:adjustRightInd w:val="0"/>
        <w:jc w:val="both"/>
        <w:rPr>
          <w:rFonts w:ascii="Times New Roman" w:hAnsi="Times New Roman"/>
          <w:i/>
          <w:szCs w:val="24"/>
          <w:lang w:val="el-GR"/>
        </w:rPr>
      </w:pPr>
    </w:p>
    <w:p w:rsidR="004E305B" w:rsidRPr="00733FB4" w:rsidRDefault="004E305B" w:rsidP="00733FB4">
      <w:pPr>
        <w:autoSpaceDE w:val="0"/>
        <w:autoSpaceDN w:val="0"/>
        <w:adjustRightInd w:val="0"/>
        <w:jc w:val="both"/>
        <w:rPr>
          <w:rFonts w:ascii="Times New Roman" w:hAnsi="Times New Roman"/>
          <w:b/>
          <w:szCs w:val="24"/>
          <w:lang w:val="el-GR" w:eastAsia="el-GR"/>
        </w:rPr>
      </w:pPr>
      <w:r w:rsidRPr="00733FB4">
        <w:rPr>
          <w:rFonts w:ascii="Times New Roman" w:hAnsi="Times New Roman"/>
          <w:b/>
          <w:szCs w:val="24"/>
          <w:lang w:val="el-GR" w:eastAsia="el-GR"/>
        </w:rPr>
        <w:t>Ειδικοί πληθυσμοί</w:t>
      </w:r>
    </w:p>
    <w:p w:rsidR="004E305B" w:rsidRPr="00733FB4" w:rsidRDefault="004E305B" w:rsidP="00733FB4">
      <w:pPr>
        <w:autoSpaceDE w:val="0"/>
        <w:autoSpaceDN w:val="0"/>
        <w:adjustRightInd w:val="0"/>
        <w:jc w:val="both"/>
        <w:rPr>
          <w:rFonts w:ascii="Times New Roman" w:hAnsi="Times New Roman"/>
          <w:b/>
          <w:szCs w:val="24"/>
          <w:lang w:val="el-GR" w:eastAsia="el-GR"/>
        </w:rPr>
      </w:pPr>
      <w:r w:rsidRPr="00733FB4">
        <w:rPr>
          <w:rFonts w:ascii="Times New Roman" w:hAnsi="Times New Roman"/>
          <w:b/>
          <w:szCs w:val="24"/>
          <w:lang w:val="el-GR" w:eastAsia="el-GR"/>
        </w:rPr>
        <w:t xml:space="preserve">Ηλικιωμένοι </w:t>
      </w:r>
    </w:p>
    <w:p w:rsidR="004E305B" w:rsidRPr="00733FB4" w:rsidRDefault="004E305B" w:rsidP="00733FB4">
      <w:pPr>
        <w:autoSpaceDE w:val="0"/>
        <w:autoSpaceDN w:val="0"/>
        <w:adjustRightInd w:val="0"/>
        <w:jc w:val="both"/>
        <w:rPr>
          <w:rFonts w:ascii="Times New Roman" w:hAnsi="Times New Roman"/>
          <w:szCs w:val="24"/>
          <w:lang w:val="el-GR" w:eastAsia="el-GR"/>
        </w:rPr>
      </w:pPr>
      <w:r w:rsidRPr="00733FB4">
        <w:rPr>
          <w:rFonts w:ascii="Times New Roman" w:hAnsi="Times New Roman"/>
          <w:szCs w:val="24"/>
          <w:lang w:val="el-GR" w:eastAsia="el-GR"/>
        </w:rPr>
        <w:t>Οι ηλικιωμένοι ασθενείς εμφανίζουν γενικά υψηλότερη ανταπόκριση στο Anafranil από τους ασθενείς ενδιάμεσων ηλικιακών ομάδων. Σε ηλικιωμένους ασθενείς το Anafranil πρέπει να χορηγείται με προσοχή και οι δόσεις πρέπει να αυξάνονται προσεκτικά</w:t>
      </w:r>
      <w:r w:rsidR="00382093" w:rsidRPr="00733FB4">
        <w:rPr>
          <w:rFonts w:ascii="Times New Roman" w:hAnsi="Times New Roman"/>
          <w:szCs w:val="24"/>
          <w:lang w:val="el-GR" w:eastAsia="el-GR"/>
        </w:rPr>
        <w:t xml:space="preserve"> </w:t>
      </w:r>
      <w:r w:rsidRPr="00733FB4">
        <w:rPr>
          <w:rFonts w:ascii="Times New Roman" w:hAnsi="Times New Roman"/>
          <w:szCs w:val="24"/>
          <w:lang w:val="el-GR" w:eastAsia="el-GR"/>
        </w:rPr>
        <w:t>Έναρξη της θεραπείας με 10 mg την ημέρα. Προοδευτική αύξηση της δοσολογίας μέχρι ένα άριστο επίπεδο 30 - 50 mg την ημέρα, που πρέπει να επιτευχθεί μετά από περίπου 10 ημέρες και στη συνέχεια να διατηρηθεί μέχρι το τέλος της αγωγής.</w:t>
      </w:r>
    </w:p>
    <w:p w:rsidR="004E305B" w:rsidRPr="00733FB4" w:rsidRDefault="004E305B" w:rsidP="00733FB4">
      <w:pPr>
        <w:autoSpaceDE w:val="0"/>
        <w:autoSpaceDN w:val="0"/>
        <w:adjustRightInd w:val="0"/>
        <w:jc w:val="both"/>
        <w:rPr>
          <w:rFonts w:ascii="Times New Roman" w:hAnsi="Times New Roman"/>
          <w:szCs w:val="24"/>
          <w:lang w:val="el-GR" w:eastAsia="el-GR"/>
        </w:rPr>
      </w:pPr>
    </w:p>
    <w:p w:rsidR="004E305B" w:rsidRPr="00733FB4" w:rsidRDefault="004E305B" w:rsidP="00733FB4">
      <w:pPr>
        <w:autoSpaceDE w:val="0"/>
        <w:autoSpaceDN w:val="0"/>
        <w:adjustRightInd w:val="0"/>
        <w:jc w:val="both"/>
        <w:rPr>
          <w:rFonts w:ascii="Times New Roman" w:hAnsi="Times New Roman"/>
          <w:b/>
          <w:szCs w:val="24"/>
          <w:lang w:val="el-GR" w:eastAsia="el-GR"/>
        </w:rPr>
      </w:pPr>
      <w:r w:rsidRPr="00733FB4">
        <w:rPr>
          <w:rFonts w:ascii="Times New Roman" w:hAnsi="Times New Roman"/>
          <w:b/>
          <w:szCs w:val="24"/>
          <w:lang w:val="el-GR" w:eastAsia="el-GR"/>
        </w:rPr>
        <w:lastRenderedPageBreak/>
        <w:t>Νεφρική δυσλειτουργία</w:t>
      </w:r>
    </w:p>
    <w:p w:rsidR="004E305B" w:rsidRPr="00733FB4" w:rsidRDefault="004E305B" w:rsidP="00733FB4">
      <w:pPr>
        <w:autoSpaceDE w:val="0"/>
        <w:autoSpaceDN w:val="0"/>
        <w:adjustRightInd w:val="0"/>
        <w:jc w:val="both"/>
        <w:rPr>
          <w:rFonts w:ascii="Times New Roman" w:hAnsi="Times New Roman"/>
          <w:szCs w:val="24"/>
          <w:lang w:val="el-GR" w:eastAsia="el-GR"/>
        </w:rPr>
      </w:pPr>
      <w:r w:rsidRPr="00733FB4">
        <w:rPr>
          <w:rFonts w:ascii="Times New Roman" w:hAnsi="Times New Roman"/>
          <w:szCs w:val="24"/>
          <w:lang w:val="el-GR" w:eastAsia="el-GR"/>
        </w:rPr>
        <w:t>Το Anafranil πρέπει να χορηγείται με προσοχή σε ασθενείς με νεφρική δυσλειτουργία (βλ. παραγράφους 4</w:t>
      </w:r>
      <w:r w:rsidR="005B1FB2" w:rsidRPr="00733FB4">
        <w:rPr>
          <w:rFonts w:ascii="Times New Roman" w:hAnsi="Times New Roman"/>
          <w:szCs w:val="24"/>
          <w:lang w:val="el-GR" w:eastAsia="el-GR"/>
        </w:rPr>
        <w:t>.</w:t>
      </w:r>
      <w:r w:rsidRPr="00733FB4">
        <w:rPr>
          <w:rFonts w:ascii="Times New Roman" w:hAnsi="Times New Roman"/>
          <w:szCs w:val="24"/>
          <w:lang w:val="el-GR" w:eastAsia="el-GR"/>
        </w:rPr>
        <w:t>4 Ειδικές προειδοποιήσεις και προφυλάξεις κατά τη χρήση και 5</w:t>
      </w:r>
      <w:r w:rsidR="005B1FB2" w:rsidRPr="00733FB4">
        <w:rPr>
          <w:rFonts w:ascii="Times New Roman" w:hAnsi="Times New Roman"/>
          <w:szCs w:val="24"/>
          <w:lang w:val="el-GR" w:eastAsia="el-GR"/>
        </w:rPr>
        <w:t>.</w:t>
      </w:r>
      <w:r w:rsidRPr="00733FB4">
        <w:rPr>
          <w:rFonts w:ascii="Times New Roman" w:hAnsi="Times New Roman"/>
          <w:szCs w:val="24"/>
          <w:lang w:val="el-GR" w:eastAsia="el-GR"/>
        </w:rPr>
        <w:t xml:space="preserve"> Φαρμακολογικές ιδιότητες).</w:t>
      </w:r>
    </w:p>
    <w:p w:rsidR="004E305B" w:rsidRPr="00733FB4" w:rsidRDefault="004E305B" w:rsidP="00733FB4">
      <w:pPr>
        <w:autoSpaceDE w:val="0"/>
        <w:autoSpaceDN w:val="0"/>
        <w:adjustRightInd w:val="0"/>
        <w:jc w:val="both"/>
        <w:rPr>
          <w:rFonts w:ascii="Times New Roman" w:hAnsi="Times New Roman"/>
          <w:szCs w:val="24"/>
          <w:lang w:val="el-GR" w:eastAsia="el-GR"/>
        </w:rPr>
      </w:pPr>
    </w:p>
    <w:p w:rsidR="004E305B" w:rsidRPr="00733FB4" w:rsidRDefault="004E305B" w:rsidP="00733FB4">
      <w:pPr>
        <w:autoSpaceDE w:val="0"/>
        <w:autoSpaceDN w:val="0"/>
        <w:adjustRightInd w:val="0"/>
        <w:jc w:val="both"/>
        <w:rPr>
          <w:rFonts w:ascii="Times New Roman" w:hAnsi="Times New Roman"/>
          <w:b/>
          <w:szCs w:val="24"/>
          <w:lang w:val="el-GR" w:eastAsia="el-GR"/>
        </w:rPr>
      </w:pPr>
      <w:r w:rsidRPr="00733FB4">
        <w:rPr>
          <w:rFonts w:ascii="Times New Roman" w:hAnsi="Times New Roman"/>
          <w:b/>
          <w:szCs w:val="24"/>
          <w:lang w:val="el-GR" w:eastAsia="el-GR"/>
        </w:rPr>
        <w:t>Ηπατική δυσλειτουργία</w:t>
      </w:r>
    </w:p>
    <w:p w:rsidR="004E305B" w:rsidRPr="00733FB4" w:rsidRDefault="004E305B" w:rsidP="00733FB4">
      <w:pPr>
        <w:autoSpaceDE w:val="0"/>
        <w:autoSpaceDN w:val="0"/>
        <w:adjustRightInd w:val="0"/>
        <w:jc w:val="both"/>
        <w:rPr>
          <w:rFonts w:ascii="Times New Roman" w:hAnsi="Times New Roman"/>
          <w:szCs w:val="24"/>
          <w:lang w:val="el-GR" w:eastAsia="el-GR"/>
        </w:rPr>
      </w:pPr>
      <w:r w:rsidRPr="00733FB4">
        <w:rPr>
          <w:rFonts w:ascii="Times New Roman" w:hAnsi="Times New Roman"/>
          <w:szCs w:val="24"/>
          <w:lang w:val="el-GR" w:eastAsia="el-GR"/>
        </w:rPr>
        <w:t>Το Anafranil πρέπει να χορηγείται με προσοχή σε ασθενείς με ηπατική δυσλειτουργία (βλ. παραγράφους 4</w:t>
      </w:r>
      <w:r w:rsidR="005B1FB2" w:rsidRPr="00733FB4">
        <w:rPr>
          <w:rFonts w:ascii="Times New Roman" w:hAnsi="Times New Roman"/>
          <w:szCs w:val="24"/>
          <w:lang w:val="el-GR" w:eastAsia="el-GR"/>
        </w:rPr>
        <w:t>.</w:t>
      </w:r>
      <w:r w:rsidRPr="00733FB4">
        <w:rPr>
          <w:rFonts w:ascii="Times New Roman" w:hAnsi="Times New Roman"/>
          <w:szCs w:val="24"/>
          <w:lang w:val="el-GR" w:eastAsia="el-GR"/>
        </w:rPr>
        <w:t>4 Ειδικές προειδοποιήσεις και προφυλάξεις κατά τη χρήση και 5</w:t>
      </w:r>
      <w:r w:rsidR="005B1FB2" w:rsidRPr="00733FB4">
        <w:rPr>
          <w:rFonts w:ascii="Times New Roman" w:hAnsi="Times New Roman"/>
          <w:szCs w:val="24"/>
          <w:lang w:val="el-GR" w:eastAsia="el-GR"/>
        </w:rPr>
        <w:t>.</w:t>
      </w:r>
      <w:r w:rsidRPr="00733FB4">
        <w:rPr>
          <w:rFonts w:ascii="Times New Roman" w:hAnsi="Times New Roman"/>
          <w:szCs w:val="24"/>
          <w:lang w:val="el-GR" w:eastAsia="el-GR"/>
        </w:rPr>
        <w:t xml:space="preserve"> Φαρμακολογικές ιδιότητες).</w:t>
      </w:r>
    </w:p>
    <w:p w:rsidR="004E305B" w:rsidRPr="00733FB4" w:rsidRDefault="004E305B" w:rsidP="00733FB4">
      <w:pPr>
        <w:autoSpaceDE w:val="0"/>
        <w:autoSpaceDN w:val="0"/>
        <w:adjustRightInd w:val="0"/>
        <w:jc w:val="both"/>
        <w:rPr>
          <w:rFonts w:ascii="Times New Roman" w:hAnsi="Times New Roman"/>
          <w:szCs w:val="24"/>
          <w:lang w:val="el-GR" w:eastAsia="el-GR"/>
        </w:rPr>
      </w:pPr>
    </w:p>
    <w:p w:rsidR="004E305B" w:rsidRPr="00733FB4" w:rsidRDefault="004E305B" w:rsidP="00733FB4">
      <w:pPr>
        <w:autoSpaceDE w:val="0"/>
        <w:autoSpaceDN w:val="0"/>
        <w:adjustRightInd w:val="0"/>
        <w:jc w:val="both"/>
        <w:rPr>
          <w:rFonts w:ascii="Times New Roman" w:hAnsi="Times New Roman"/>
          <w:b/>
          <w:szCs w:val="24"/>
          <w:lang w:val="el-GR" w:eastAsia="el-GR"/>
        </w:rPr>
      </w:pPr>
      <w:r w:rsidRPr="00733FB4">
        <w:rPr>
          <w:rFonts w:ascii="Times New Roman" w:hAnsi="Times New Roman"/>
          <w:b/>
          <w:szCs w:val="24"/>
          <w:lang w:val="el-GR" w:eastAsia="el-GR"/>
        </w:rPr>
        <w:t>Τρόπος χορήγησης</w:t>
      </w:r>
    </w:p>
    <w:p w:rsidR="004E305B" w:rsidRPr="00733FB4" w:rsidRDefault="004E305B" w:rsidP="00733FB4">
      <w:pPr>
        <w:autoSpaceDE w:val="0"/>
        <w:autoSpaceDN w:val="0"/>
        <w:adjustRightInd w:val="0"/>
        <w:jc w:val="both"/>
        <w:rPr>
          <w:rFonts w:ascii="Times New Roman" w:hAnsi="Times New Roman"/>
          <w:szCs w:val="24"/>
          <w:lang w:val="el-GR" w:eastAsia="el-GR"/>
        </w:rPr>
      </w:pPr>
      <w:r w:rsidRPr="00733FB4">
        <w:rPr>
          <w:rFonts w:ascii="Times New Roman" w:hAnsi="Times New Roman"/>
          <w:szCs w:val="24"/>
          <w:lang w:val="el-GR" w:eastAsia="el-GR"/>
        </w:rPr>
        <w:t xml:space="preserve">Ο τρόπος χορήγησης (από του στόματος ή παρεντερικά) πρέπει να εξατομικεύεται και να προσαρμόζεται στην κατάσταση του κάθε ασθενούς. Τα δισκία παρατεταμένης αποδέσμευσης πρέπει να λαμβάνονται ολόκληρα. </w:t>
      </w:r>
    </w:p>
    <w:p w:rsidR="004E305B" w:rsidRPr="00733FB4" w:rsidRDefault="004E305B" w:rsidP="00733FB4">
      <w:pPr>
        <w:autoSpaceDE w:val="0"/>
        <w:autoSpaceDN w:val="0"/>
        <w:adjustRightInd w:val="0"/>
        <w:jc w:val="both"/>
        <w:rPr>
          <w:rFonts w:ascii="Times New Roman" w:hAnsi="Times New Roman"/>
          <w:szCs w:val="24"/>
          <w:lang w:val="el-GR" w:eastAsia="el-GR"/>
        </w:rPr>
      </w:pPr>
      <w:r w:rsidRPr="00733FB4">
        <w:rPr>
          <w:rFonts w:ascii="Times New Roman" w:hAnsi="Times New Roman"/>
          <w:szCs w:val="24"/>
          <w:lang w:val="el-GR" w:eastAsia="el-GR"/>
        </w:rPr>
        <w:t>Το Anafranil μπορεί να χορηγείται με ή χωρίς τροφή στη φάση συντήρησης.</w:t>
      </w:r>
      <w:r w:rsidR="005B1FB2" w:rsidRPr="00733FB4">
        <w:rPr>
          <w:rFonts w:ascii="Times New Roman" w:hAnsi="Times New Roman"/>
          <w:szCs w:val="24"/>
          <w:lang w:val="el-GR" w:eastAsia="el-GR"/>
        </w:rPr>
        <w:t xml:space="preserve"> </w:t>
      </w:r>
      <w:r w:rsidRPr="00733FB4">
        <w:rPr>
          <w:rFonts w:ascii="Times New Roman" w:hAnsi="Times New Roman"/>
          <w:szCs w:val="24"/>
          <w:lang w:val="el-GR" w:eastAsia="el-GR"/>
        </w:rPr>
        <w:t>Στη φάση τιτλοποίησης συνιστάται η λήψη τροφής ώστε να περιοριστούν οι ανεπιθύμητες ενέργειες από το γαστρεντερικό σύστημα</w:t>
      </w:r>
    </w:p>
    <w:p w:rsidR="00D178E3" w:rsidRPr="00733FB4" w:rsidRDefault="00D178E3" w:rsidP="00B565BD">
      <w:pPr>
        <w:ind w:right="85"/>
        <w:rPr>
          <w:rFonts w:ascii="Times New Roman" w:hAnsi="Times New Roman"/>
          <w:color w:val="000000"/>
          <w:szCs w:val="24"/>
          <w:lang w:val="el-GR"/>
        </w:rPr>
      </w:pPr>
    </w:p>
    <w:p w:rsidR="00AB1945" w:rsidRPr="00733FB4" w:rsidRDefault="00AB1945" w:rsidP="00B565BD">
      <w:pPr>
        <w:spacing w:after="240"/>
        <w:ind w:right="85"/>
        <w:rPr>
          <w:rFonts w:ascii="Times New Roman" w:hAnsi="Times New Roman"/>
          <w:szCs w:val="24"/>
          <w:lang w:val="el-GR"/>
        </w:rPr>
      </w:pPr>
    </w:p>
    <w:p w:rsidR="00DF6337" w:rsidRPr="00733FB4" w:rsidRDefault="00DF6337" w:rsidP="00B565BD">
      <w:pPr>
        <w:spacing w:after="120"/>
        <w:ind w:right="84"/>
        <w:rPr>
          <w:rFonts w:ascii="Times New Roman" w:hAnsi="Times New Roman"/>
          <w:b/>
          <w:szCs w:val="24"/>
          <w:lang w:val="el-GR"/>
        </w:rPr>
      </w:pPr>
      <w:r w:rsidRPr="00733FB4">
        <w:rPr>
          <w:rFonts w:ascii="Times New Roman" w:hAnsi="Times New Roman"/>
          <w:b/>
          <w:szCs w:val="24"/>
          <w:lang w:val="el-GR"/>
        </w:rPr>
        <w:t>4.3     Αντενδείξεις</w:t>
      </w:r>
    </w:p>
    <w:p w:rsidR="00DF6337" w:rsidRPr="00733FB4" w:rsidRDefault="00CF6F69" w:rsidP="00A70773">
      <w:pPr>
        <w:numPr>
          <w:ilvl w:val="0"/>
          <w:numId w:val="7"/>
        </w:numPr>
        <w:tabs>
          <w:tab w:val="clear" w:pos="720"/>
          <w:tab w:val="num" w:pos="284"/>
        </w:tabs>
        <w:ind w:right="85"/>
        <w:rPr>
          <w:rFonts w:ascii="Times New Roman" w:hAnsi="Times New Roman"/>
          <w:szCs w:val="24"/>
          <w:lang w:val="el-GR"/>
        </w:rPr>
      </w:pPr>
      <w:r w:rsidRPr="00733FB4">
        <w:rPr>
          <w:rFonts w:ascii="Times New Roman" w:hAnsi="Times New Roman"/>
          <w:szCs w:val="24"/>
          <w:lang w:val="el-GR"/>
        </w:rPr>
        <w:t>Γνωστή υ</w:t>
      </w:r>
      <w:r w:rsidR="00DF6337" w:rsidRPr="00733FB4">
        <w:rPr>
          <w:rFonts w:ascii="Times New Roman" w:hAnsi="Times New Roman"/>
          <w:szCs w:val="24"/>
          <w:lang w:val="el-GR"/>
        </w:rPr>
        <w:t>περευαισθησία στην κλομιπραμίνη και σε οποιοδήποτε από τα έκδοχα, καθώς και διασταυρούμενη ευαισθησία στα τρικυκλικά αντικαταθλιπτικά της ομάδας των διβενζαζεπινών.</w:t>
      </w:r>
    </w:p>
    <w:p w:rsidR="00DF6337" w:rsidRPr="00733FB4" w:rsidRDefault="00DF6337" w:rsidP="00A70773">
      <w:pPr>
        <w:numPr>
          <w:ilvl w:val="0"/>
          <w:numId w:val="7"/>
        </w:numPr>
        <w:ind w:right="85"/>
        <w:rPr>
          <w:rFonts w:ascii="Times New Roman" w:hAnsi="Times New Roman"/>
          <w:szCs w:val="24"/>
          <w:lang w:val="el-GR"/>
        </w:rPr>
      </w:pPr>
      <w:r w:rsidRPr="00733FB4">
        <w:rPr>
          <w:rFonts w:ascii="Times New Roman" w:hAnsi="Times New Roman"/>
          <w:szCs w:val="24"/>
        </w:rPr>
        <w:t>H</w:t>
      </w:r>
      <w:r w:rsidRPr="00733FB4">
        <w:rPr>
          <w:rFonts w:ascii="Times New Roman" w:hAnsi="Times New Roman"/>
          <w:szCs w:val="24"/>
          <w:lang w:val="el-GR"/>
        </w:rPr>
        <w:t xml:space="preserve"> υδροχλωρική κλομιπραμίνη δεν πρέπει να χορηγείται σε συνδυασμό</w:t>
      </w:r>
      <w:r w:rsidR="00B107B4" w:rsidRPr="00733FB4">
        <w:rPr>
          <w:rFonts w:ascii="Times New Roman" w:hAnsi="Times New Roman"/>
          <w:szCs w:val="24"/>
          <w:lang w:val="el-GR"/>
        </w:rPr>
        <w:t xml:space="preserve"> εντός 3 εβδομάδων</w:t>
      </w:r>
      <w:r w:rsidRPr="00733FB4">
        <w:rPr>
          <w:rFonts w:ascii="Times New Roman" w:hAnsi="Times New Roman"/>
          <w:szCs w:val="24"/>
          <w:lang w:val="el-GR"/>
        </w:rPr>
        <w:t xml:space="preserve"> πριν ή μετά τη θεραπεία με έναν αναστολέα της ΜΑΟ (βλέπε “Αλληλεπιδράσεις με άλλα </w:t>
      </w:r>
      <w:r w:rsidR="009227E4" w:rsidRPr="00733FB4">
        <w:rPr>
          <w:rFonts w:ascii="Times New Roman" w:hAnsi="Times New Roman"/>
          <w:szCs w:val="24"/>
          <w:lang w:val="el-GR"/>
        </w:rPr>
        <w:t xml:space="preserve">φαρμακευτικά προϊόντα </w:t>
      </w:r>
      <w:r w:rsidRPr="00733FB4">
        <w:rPr>
          <w:rFonts w:ascii="Times New Roman" w:hAnsi="Times New Roman"/>
          <w:szCs w:val="24"/>
          <w:lang w:val="el-GR"/>
        </w:rPr>
        <w:t xml:space="preserve">και άλλες μορφές αλληλεπίδρασης”). Η ταυτόχρονη θεραπεία με εκλεκτικούς, αναστρέψιμους αναστολείς της ΜΑΟ-Α, όπως </w:t>
      </w:r>
      <w:r w:rsidR="00B107B4" w:rsidRPr="00733FB4">
        <w:rPr>
          <w:rFonts w:ascii="Times New Roman" w:hAnsi="Times New Roman"/>
          <w:szCs w:val="24"/>
          <w:lang w:val="el-GR"/>
        </w:rPr>
        <w:t xml:space="preserve">μοκλοβεμίδη </w:t>
      </w:r>
      <w:r w:rsidRPr="00733FB4">
        <w:rPr>
          <w:rFonts w:ascii="Times New Roman" w:hAnsi="Times New Roman"/>
          <w:szCs w:val="24"/>
          <w:lang w:val="el-GR"/>
        </w:rPr>
        <w:t>αντενδείκνυται επίσης.</w:t>
      </w:r>
    </w:p>
    <w:p w:rsidR="002006E3" w:rsidRPr="00733FB4" w:rsidRDefault="002006E3" w:rsidP="002006E3">
      <w:pPr>
        <w:spacing w:after="120"/>
        <w:ind w:right="84"/>
        <w:rPr>
          <w:rFonts w:ascii="Times New Roman" w:hAnsi="Times New Roman"/>
          <w:szCs w:val="24"/>
          <w:lang w:val="el-GR"/>
        </w:rPr>
      </w:pPr>
    </w:p>
    <w:p w:rsidR="00B107B4" w:rsidRPr="00733FB4" w:rsidRDefault="00DF6337" w:rsidP="00733FB4">
      <w:pPr>
        <w:numPr>
          <w:ilvl w:val="0"/>
          <w:numId w:val="7"/>
        </w:numPr>
        <w:ind w:right="85"/>
        <w:rPr>
          <w:rFonts w:ascii="Times New Roman" w:hAnsi="Times New Roman"/>
          <w:szCs w:val="24"/>
          <w:lang w:val="el-GR"/>
        </w:rPr>
      </w:pPr>
      <w:r w:rsidRPr="00733FB4">
        <w:rPr>
          <w:rFonts w:ascii="Times New Roman" w:hAnsi="Times New Roman"/>
          <w:szCs w:val="24"/>
          <w:lang w:val="el-GR"/>
        </w:rPr>
        <w:t>Πρόσφατο έμφραγμα του μυοκαρδίου</w:t>
      </w:r>
      <w:r w:rsidR="002006E3" w:rsidRPr="00733FB4">
        <w:rPr>
          <w:rFonts w:ascii="Times New Roman" w:hAnsi="Times New Roman"/>
          <w:szCs w:val="24"/>
          <w:lang w:val="el-GR"/>
        </w:rPr>
        <w:t>.</w:t>
      </w:r>
    </w:p>
    <w:p w:rsidR="00B107B4" w:rsidRPr="00733FB4" w:rsidRDefault="00D05440" w:rsidP="00733FB4">
      <w:pPr>
        <w:numPr>
          <w:ilvl w:val="0"/>
          <w:numId w:val="7"/>
        </w:numPr>
        <w:ind w:right="85"/>
        <w:rPr>
          <w:rFonts w:ascii="Times New Roman" w:hAnsi="Times New Roman"/>
          <w:szCs w:val="24"/>
          <w:lang w:val="el-GR"/>
        </w:rPr>
      </w:pPr>
      <w:r w:rsidRPr="00733FB4">
        <w:rPr>
          <w:rFonts w:ascii="Times New Roman" w:hAnsi="Times New Roman"/>
          <w:szCs w:val="24"/>
          <w:lang w:val="el-GR"/>
        </w:rPr>
        <w:t>Κ</w:t>
      </w:r>
      <w:r w:rsidR="00B107B4" w:rsidRPr="00733FB4">
        <w:rPr>
          <w:rFonts w:ascii="Times New Roman" w:hAnsi="Times New Roman"/>
          <w:szCs w:val="24"/>
          <w:lang w:val="el-GR"/>
        </w:rPr>
        <w:t>ατακράτηση</w:t>
      </w:r>
      <w:r>
        <w:rPr>
          <w:rFonts w:ascii="Times New Roman" w:hAnsi="Times New Roman"/>
          <w:szCs w:val="24"/>
          <w:lang w:val="el-GR"/>
        </w:rPr>
        <w:t xml:space="preserve"> </w:t>
      </w:r>
      <w:r w:rsidR="00B107B4" w:rsidRPr="00733FB4">
        <w:rPr>
          <w:rFonts w:ascii="Times New Roman" w:hAnsi="Times New Roman"/>
          <w:szCs w:val="24"/>
          <w:lang w:val="el-GR"/>
        </w:rPr>
        <w:t xml:space="preserve">ούρων </w:t>
      </w:r>
    </w:p>
    <w:p w:rsidR="00B107B4" w:rsidRPr="00733FB4" w:rsidRDefault="00B107B4" w:rsidP="00733FB4">
      <w:pPr>
        <w:numPr>
          <w:ilvl w:val="0"/>
          <w:numId w:val="7"/>
        </w:numPr>
        <w:ind w:right="85"/>
        <w:rPr>
          <w:rFonts w:ascii="Times New Roman" w:hAnsi="Times New Roman"/>
          <w:szCs w:val="24"/>
          <w:lang w:val="el-GR"/>
        </w:rPr>
      </w:pPr>
      <w:r w:rsidRPr="00733FB4">
        <w:rPr>
          <w:rFonts w:ascii="Times New Roman" w:hAnsi="Times New Roman"/>
          <w:szCs w:val="24"/>
          <w:lang w:val="el-GR"/>
        </w:rPr>
        <w:t xml:space="preserve">καρδιακός αποκλεισμός ή άλλες καρδιακές αρρυθμίες </w:t>
      </w:r>
    </w:p>
    <w:p w:rsidR="00B107B4" w:rsidRPr="00733FB4" w:rsidRDefault="00B107B4" w:rsidP="00733FB4">
      <w:pPr>
        <w:numPr>
          <w:ilvl w:val="0"/>
          <w:numId w:val="7"/>
        </w:numPr>
        <w:ind w:right="85"/>
        <w:rPr>
          <w:rFonts w:ascii="Times New Roman" w:hAnsi="Times New Roman"/>
          <w:szCs w:val="24"/>
          <w:lang w:val="el-GR"/>
        </w:rPr>
      </w:pPr>
      <w:r w:rsidRPr="00733FB4">
        <w:rPr>
          <w:rFonts w:ascii="Times New Roman" w:hAnsi="Times New Roman"/>
          <w:szCs w:val="24"/>
          <w:lang w:val="el-GR"/>
        </w:rPr>
        <w:t xml:space="preserve">μανία </w:t>
      </w:r>
    </w:p>
    <w:p w:rsidR="00B107B4" w:rsidRPr="00733FB4" w:rsidRDefault="00B107B4" w:rsidP="00733FB4">
      <w:pPr>
        <w:numPr>
          <w:ilvl w:val="0"/>
          <w:numId w:val="7"/>
        </w:numPr>
        <w:ind w:right="85"/>
        <w:rPr>
          <w:rFonts w:ascii="Times New Roman" w:hAnsi="Times New Roman"/>
          <w:szCs w:val="24"/>
          <w:lang w:val="el-GR"/>
        </w:rPr>
      </w:pPr>
      <w:r w:rsidRPr="00733FB4">
        <w:rPr>
          <w:rFonts w:ascii="Times New Roman" w:hAnsi="Times New Roman"/>
          <w:szCs w:val="24"/>
          <w:lang w:val="el-GR"/>
        </w:rPr>
        <w:t>σοβαρή ηπατική νόσος</w:t>
      </w:r>
    </w:p>
    <w:p w:rsidR="005B1FB2" w:rsidRPr="00733FB4" w:rsidRDefault="005B1FB2" w:rsidP="00733FB4">
      <w:pPr>
        <w:numPr>
          <w:ilvl w:val="0"/>
          <w:numId w:val="7"/>
        </w:numPr>
        <w:ind w:right="85"/>
        <w:rPr>
          <w:rFonts w:ascii="Times New Roman" w:hAnsi="Times New Roman"/>
          <w:szCs w:val="24"/>
          <w:lang w:val="el-GR"/>
        </w:rPr>
      </w:pPr>
      <w:r w:rsidRPr="00733FB4">
        <w:rPr>
          <w:rFonts w:ascii="Times New Roman" w:hAnsi="Times New Roman"/>
          <w:szCs w:val="24"/>
          <w:lang w:val="el-GR"/>
        </w:rPr>
        <w:t>Γ</w:t>
      </w:r>
      <w:r w:rsidR="00B107B4" w:rsidRPr="00733FB4">
        <w:rPr>
          <w:rFonts w:ascii="Times New Roman" w:hAnsi="Times New Roman"/>
          <w:szCs w:val="24"/>
          <w:lang w:val="el-GR"/>
        </w:rPr>
        <w:t>λαύκωμα κλειστής γωνίας</w:t>
      </w:r>
    </w:p>
    <w:p w:rsidR="007E5B18" w:rsidRPr="00733FB4" w:rsidRDefault="004E305B" w:rsidP="00733FB4">
      <w:pPr>
        <w:numPr>
          <w:ilvl w:val="0"/>
          <w:numId w:val="7"/>
        </w:numPr>
        <w:ind w:right="85"/>
        <w:rPr>
          <w:rFonts w:ascii="Times New Roman" w:hAnsi="Times New Roman"/>
          <w:szCs w:val="24"/>
          <w:lang w:val="el-GR"/>
        </w:rPr>
      </w:pPr>
      <w:r w:rsidRPr="00733FB4">
        <w:rPr>
          <w:rFonts w:ascii="Times New Roman" w:hAnsi="Times New Roman"/>
          <w:szCs w:val="24"/>
          <w:lang w:val="el-GR"/>
        </w:rPr>
        <w:t xml:space="preserve">Σύνδρομο συγγενούς επιμήκυνσης του διαστήματος QT. </w:t>
      </w:r>
    </w:p>
    <w:p w:rsidR="005B1FB2" w:rsidRPr="00733FB4" w:rsidRDefault="005B1FB2" w:rsidP="00733FB4">
      <w:pPr>
        <w:ind w:left="720" w:right="85"/>
        <w:rPr>
          <w:rFonts w:ascii="Times New Roman" w:hAnsi="Times New Roman"/>
          <w:szCs w:val="24"/>
          <w:lang w:val="el-GR"/>
        </w:rPr>
      </w:pPr>
    </w:p>
    <w:p w:rsidR="005B1FB2" w:rsidRDefault="005B1FB2" w:rsidP="00B565BD">
      <w:pPr>
        <w:ind w:left="709" w:right="85" w:hanging="709"/>
        <w:rPr>
          <w:rFonts w:ascii="Times New Roman" w:hAnsi="Times New Roman"/>
          <w:b/>
          <w:color w:val="000000"/>
          <w:szCs w:val="24"/>
          <w:lang w:val="el-GR"/>
        </w:rPr>
      </w:pPr>
    </w:p>
    <w:p w:rsidR="00DF6337" w:rsidRPr="00733FB4" w:rsidRDefault="00DF6337" w:rsidP="00B565BD">
      <w:pPr>
        <w:ind w:left="709" w:right="85" w:hanging="709"/>
        <w:rPr>
          <w:rFonts w:ascii="Times New Roman" w:hAnsi="Times New Roman"/>
          <w:b/>
          <w:color w:val="000000"/>
          <w:szCs w:val="24"/>
          <w:lang w:val="el-GR"/>
        </w:rPr>
      </w:pPr>
      <w:r w:rsidRPr="00733FB4">
        <w:rPr>
          <w:rFonts w:ascii="Times New Roman" w:hAnsi="Times New Roman"/>
          <w:b/>
          <w:color w:val="000000"/>
          <w:szCs w:val="24"/>
          <w:lang w:val="el-GR"/>
        </w:rPr>
        <w:t xml:space="preserve">4.4   </w:t>
      </w:r>
      <w:r w:rsidR="003A4660" w:rsidRPr="00733FB4">
        <w:rPr>
          <w:rFonts w:ascii="Times New Roman" w:hAnsi="Times New Roman"/>
          <w:b/>
          <w:color w:val="000000"/>
          <w:szCs w:val="24"/>
          <w:lang w:val="el-GR"/>
        </w:rPr>
        <w:t xml:space="preserve">Ειδικές </w:t>
      </w:r>
      <w:r w:rsidRPr="00733FB4">
        <w:rPr>
          <w:rFonts w:ascii="Times New Roman" w:hAnsi="Times New Roman"/>
          <w:b/>
          <w:color w:val="000000"/>
          <w:szCs w:val="24"/>
          <w:lang w:val="el-GR"/>
        </w:rPr>
        <w:t>προειδοποιήσεις και προφυλάξεις κατά τη χρήση</w:t>
      </w:r>
    </w:p>
    <w:p w:rsidR="003A4660" w:rsidRPr="00733FB4" w:rsidRDefault="003A4660" w:rsidP="00B565BD">
      <w:pPr>
        <w:spacing w:after="120"/>
        <w:ind w:right="85"/>
        <w:rPr>
          <w:rFonts w:ascii="Times New Roman" w:hAnsi="Times New Roman"/>
          <w:b/>
          <w:color w:val="000000"/>
          <w:szCs w:val="24"/>
          <w:lang w:val="el-GR"/>
        </w:rPr>
      </w:pPr>
    </w:p>
    <w:p w:rsidR="00382093" w:rsidRPr="00733FB4" w:rsidRDefault="00382093" w:rsidP="00382093">
      <w:pPr>
        <w:autoSpaceDE w:val="0"/>
        <w:autoSpaceDN w:val="0"/>
        <w:adjustRightInd w:val="0"/>
        <w:rPr>
          <w:rFonts w:ascii="Times New Roman" w:hAnsi="Times New Roman"/>
          <w:b/>
          <w:szCs w:val="24"/>
          <w:lang w:val="el-GR" w:eastAsia="el-GR"/>
        </w:rPr>
      </w:pPr>
      <w:r w:rsidRPr="00733FB4">
        <w:rPr>
          <w:rFonts w:ascii="Times New Roman" w:hAnsi="Times New Roman"/>
          <w:b/>
          <w:szCs w:val="24"/>
          <w:lang w:val="el-GR" w:eastAsia="el-GR"/>
        </w:rPr>
        <w:t>Αυτοκτονική συμπεριφορά και αντικαταθλιπτικά φάρμακα</w:t>
      </w:r>
    </w:p>
    <w:p w:rsidR="00382093" w:rsidRPr="00733FB4" w:rsidRDefault="00382093" w:rsidP="00382093">
      <w:pPr>
        <w:autoSpaceDE w:val="0"/>
        <w:autoSpaceDN w:val="0"/>
        <w:adjustRightInd w:val="0"/>
        <w:jc w:val="both"/>
        <w:rPr>
          <w:rFonts w:ascii="Times New Roman" w:hAnsi="Times New Roman"/>
          <w:szCs w:val="24"/>
          <w:lang w:val="el-GR" w:eastAsia="el-GR"/>
        </w:rPr>
      </w:pPr>
    </w:p>
    <w:p w:rsidR="00382093" w:rsidRPr="00733FB4" w:rsidRDefault="00382093" w:rsidP="00382093">
      <w:pPr>
        <w:autoSpaceDE w:val="0"/>
        <w:autoSpaceDN w:val="0"/>
        <w:adjustRightInd w:val="0"/>
        <w:jc w:val="both"/>
        <w:rPr>
          <w:rFonts w:ascii="Times New Roman" w:hAnsi="Times New Roman"/>
          <w:szCs w:val="24"/>
          <w:lang w:val="el-GR" w:eastAsia="el-GR"/>
        </w:rPr>
      </w:pPr>
      <w:r w:rsidRPr="00733FB4">
        <w:rPr>
          <w:rFonts w:ascii="Times New Roman" w:hAnsi="Times New Roman"/>
          <w:szCs w:val="24"/>
          <w:lang w:val="el-GR" w:eastAsia="el-GR"/>
        </w:rPr>
        <w:t xml:space="preserve">Σε βραχυχρόνιες μελέτες σε παιδιά, εφήβους και νεαρούς ενήλικες με Μείζονα Καταθλιπτική Διαταραχή και άλλες ψυχικές διαταραχές παρατηρήθηκε ότι τα αντικαταθλιπτικά φάρμακα αύξησαν, σε σχέση με το εικονικό φάρμακο, τον κίνδυνο αυτοκτονικού ιδεασμού και αυτοκτονικής συμπεριφοράς. Οποιοσδήποτε σκέφτεται τη χρήση υδροχλωρικής κλομιπραμίνης ή άλλων αντικαταθλιπτικών σε παιδιά, εφήβους και </w:t>
      </w:r>
      <w:r w:rsidRPr="00733FB4">
        <w:rPr>
          <w:rFonts w:ascii="Times New Roman" w:hAnsi="Times New Roman"/>
          <w:szCs w:val="24"/>
          <w:lang w:val="el-GR" w:eastAsia="el-GR"/>
        </w:rPr>
        <w:lastRenderedPageBreak/>
        <w:t>νεαρούς ενήλικες πρέπει να σταθμίζει τους κινδύνους με το κλινικό όφελος. Βραχυχρόνιες μελέτες δεν έδειξαν αύξηση του κινδύνου αυτοκτονικότητας  με τα αντικαταθλιπτικά σε σύγκριση με το εικονικό φάρμακο σε ενήλικες μεγαλύτερους των 24 ετών, ενώ σε ενήλικες άνω των 65 ετών παρατηρήθηκε μείωση του κινδύνου με τα αντικαταθλιπτικά σε σχέση με το εικονικό φάρμακο.</w:t>
      </w:r>
    </w:p>
    <w:p w:rsidR="00382093" w:rsidRPr="00733FB4" w:rsidRDefault="00382093" w:rsidP="00382093">
      <w:pPr>
        <w:autoSpaceDE w:val="0"/>
        <w:autoSpaceDN w:val="0"/>
        <w:adjustRightInd w:val="0"/>
        <w:jc w:val="both"/>
        <w:rPr>
          <w:rFonts w:ascii="Times New Roman" w:hAnsi="Times New Roman"/>
          <w:szCs w:val="24"/>
          <w:lang w:val="el-GR" w:eastAsia="el-GR"/>
        </w:rPr>
      </w:pPr>
      <w:r w:rsidRPr="00733FB4">
        <w:rPr>
          <w:rFonts w:ascii="Times New Roman" w:hAnsi="Times New Roman"/>
          <w:szCs w:val="24"/>
          <w:lang w:val="el-GR" w:eastAsia="el-GR"/>
        </w:rPr>
        <w:t xml:space="preserve"> Η Κατάθλιψη και άλλες ψυχικές διαταραχές είναι από τη φύση τους συσχετισμένες με αυξημένο κίνδυνο αυτοκτονίας. Ασθενείς όλων των ηλικιών που ξεκινούν αντικαταθλιπτική θεραπεία πρέπει να παρακολουθούνται καταλλήλως και να παρατηρούνται στενά για κλινική  επιδείνωση, αυτοκτονικότητα ή ασυνήθιστες μεταβολές της συμπεριφοράς τους. Οι οικογένειες και οι φροντιστές πρέπει να ενημερωθούν για την ανάγκη στενής παρακολούθησης του ασθενούς και επικοινωνίας με τον θεράποντα ιατρό.</w:t>
      </w:r>
    </w:p>
    <w:p w:rsidR="00382093" w:rsidRPr="00733FB4" w:rsidRDefault="00382093" w:rsidP="00382093">
      <w:pPr>
        <w:autoSpaceDE w:val="0"/>
        <w:autoSpaceDN w:val="0"/>
        <w:adjustRightInd w:val="0"/>
        <w:jc w:val="both"/>
        <w:rPr>
          <w:rFonts w:ascii="Times New Roman" w:hAnsi="Times New Roman"/>
          <w:b/>
          <w:szCs w:val="24"/>
          <w:lang w:val="el-GR"/>
        </w:rPr>
      </w:pPr>
      <w:r w:rsidRPr="00733FB4">
        <w:rPr>
          <w:rFonts w:ascii="Times New Roman" w:hAnsi="Times New Roman"/>
          <w:szCs w:val="24"/>
          <w:lang w:val="el-GR" w:eastAsia="el-GR"/>
        </w:rPr>
        <w:t xml:space="preserve">Η υδροχλωρική κλομιπραμίνη δεν είναι εγκεκριμένη για χρήση σε ηλικίες 10 έως 17 ετών. Η ασφάλεια και η αποτελεσματικότητα του </w:t>
      </w:r>
      <w:r w:rsidRPr="00733FB4">
        <w:rPr>
          <w:rFonts w:ascii="Times New Roman" w:hAnsi="Times New Roman"/>
          <w:szCs w:val="24"/>
          <w:lang w:eastAsia="el-GR"/>
        </w:rPr>
        <w:t>Anafranil</w:t>
      </w:r>
      <w:r w:rsidRPr="00733FB4">
        <w:rPr>
          <w:rFonts w:ascii="Times New Roman" w:hAnsi="Times New Roman"/>
          <w:szCs w:val="24"/>
          <w:lang w:val="el-GR" w:eastAsia="el-GR"/>
        </w:rPr>
        <w:t xml:space="preserve"> σε παιδιά κάτω  των 10 ετών δεν έχει τεκμηριωθεί.</w:t>
      </w:r>
    </w:p>
    <w:p w:rsidR="00382093" w:rsidRPr="00733FB4" w:rsidRDefault="00382093" w:rsidP="00B565BD">
      <w:pPr>
        <w:spacing w:after="120"/>
        <w:ind w:right="85"/>
        <w:rPr>
          <w:rFonts w:ascii="Times New Roman" w:hAnsi="Times New Roman"/>
          <w:b/>
          <w:color w:val="000000"/>
          <w:szCs w:val="24"/>
          <w:lang w:val="el-GR"/>
        </w:rPr>
      </w:pPr>
    </w:p>
    <w:p w:rsidR="007E5B18" w:rsidRPr="00733FB4" w:rsidRDefault="004E305B" w:rsidP="007E5B18">
      <w:pPr>
        <w:ind w:left="709" w:right="85" w:hanging="709"/>
        <w:rPr>
          <w:rFonts w:ascii="Times New Roman" w:hAnsi="Times New Roman"/>
          <w:b/>
          <w:color w:val="000000"/>
          <w:szCs w:val="24"/>
          <w:lang w:val="el-GR"/>
        </w:rPr>
      </w:pPr>
      <w:r w:rsidRPr="00733FB4">
        <w:rPr>
          <w:rFonts w:ascii="Times New Roman" w:hAnsi="Times New Roman"/>
          <w:b/>
          <w:color w:val="000000"/>
          <w:szCs w:val="24"/>
          <w:lang w:val="el-GR"/>
        </w:rPr>
        <w:t xml:space="preserve">Κλινική επιδείνωση και κίνδυνος αυτοκτονίας </w:t>
      </w:r>
    </w:p>
    <w:p w:rsidR="007E5B18" w:rsidRPr="00733FB4" w:rsidRDefault="004E305B" w:rsidP="007E5B18">
      <w:pPr>
        <w:autoSpaceDE w:val="0"/>
        <w:autoSpaceDN w:val="0"/>
        <w:adjustRightInd w:val="0"/>
        <w:jc w:val="both"/>
        <w:rPr>
          <w:rFonts w:ascii="Times New Roman" w:hAnsi="Times New Roman"/>
          <w:szCs w:val="24"/>
          <w:lang w:val="el-GR" w:eastAsia="el-GR"/>
        </w:rPr>
      </w:pPr>
      <w:r w:rsidRPr="00733FB4">
        <w:rPr>
          <w:rFonts w:ascii="Times New Roman" w:hAnsi="Times New Roman"/>
          <w:szCs w:val="24"/>
          <w:lang w:val="el-GR" w:eastAsia="el-GR"/>
        </w:rPr>
        <w:t>Ασθενείς με Μείζονα Καταθλιπτική Διαταραχή, τόσο ενήλικες όσο και παιδιά, μπορεί να βιώσουν επιδείνωση της κατάθλιψης ή/και τη</w:t>
      </w:r>
      <w:r w:rsidR="005160B6">
        <w:rPr>
          <w:rFonts w:ascii="Times New Roman" w:hAnsi="Times New Roman"/>
          <w:szCs w:val="24"/>
          <w:lang w:val="el-GR" w:eastAsia="el-GR"/>
        </w:rPr>
        <w:t>ς</w:t>
      </w:r>
      <w:r w:rsidRPr="00733FB4">
        <w:rPr>
          <w:rFonts w:ascii="Times New Roman" w:hAnsi="Times New Roman"/>
          <w:szCs w:val="24"/>
          <w:lang w:val="el-GR" w:eastAsia="el-GR"/>
        </w:rPr>
        <w:t xml:space="preserve"> εμφάνιση</w:t>
      </w:r>
      <w:r w:rsidR="005160B6">
        <w:rPr>
          <w:rFonts w:ascii="Times New Roman" w:hAnsi="Times New Roman"/>
          <w:szCs w:val="24"/>
          <w:lang w:val="el-GR" w:eastAsia="el-GR"/>
        </w:rPr>
        <w:t>ς</w:t>
      </w:r>
      <w:r w:rsidRPr="00733FB4">
        <w:rPr>
          <w:rFonts w:ascii="Times New Roman" w:hAnsi="Times New Roman"/>
          <w:szCs w:val="24"/>
          <w:lang w:val="el-GR" w:eastAsia="el-GR"/>
        </w:rPr>
        <w:t xml:space="preserve"> αυτοκτονικού ιδεασμού και αυτοκτονικής συμπεριφοράς ή ασυνήθιστ</w:t>
      </w:r>
      <w:r w:rsidR="005160B6">
        <w:rPr>
          <w:rFonts w:ascii="Times New Roman" w:hAnsi="Times New Roman"/>
          <w:szCs w:val="24"/>
          <w:lang w:val="el-GR" w:eastAsia="el-GR"/>
        </w:rPr>
        <w:t>ων</w:t>
      </w:r>
      <w:r w:rsidRPr="00733FB4">
        <w:rPr>
          <w:rFonts w:ascii="Times New Roman" w:hAnsi="Times New Roman"/>
          <w:szCs w:val="24"/>
          <w:lang w:val="el-GR" w:eastAsia="el-GR"/>
        </w:rPr>
        <w:t xml:space="preserve"> μεταβολ</w:t>
      </w:r>
      <w:r w:rsidR="005160B6">
        <w:rPr>
          <w:rFonts w:ascii="Times New Roman" w:hAnsi="Times New Roman"/>
          <w:szCs w:val="24"/>
          <w:lang w:val="el-GR" w:eastAsia="el-GR"/>
        </w:rPr>
        <w:t>ών</w:t>
      </w:r>
      <w:r w:rsidRPr="00733FB4">
        <w:rPr>
          <w:rFonts w:ascii="Times New Roman" w:hAnsi="Times New Roman"/>
          <w:szCs w:val="24"/>
          <w:lang w:val="el-GR" w:eastAsia="el-GR"/>
        </w:rPr>
        <w:t xml:space="preserve"> της συμπεριφοράς τους, είτε λαμβάνουν είτε όχι αντικαταθλιπτική αγωγή και αυτός ο κίνδυνος μπορεί να επιμένει μέχρι να εμφανιστεί σημαντική ύφεση των συμπτωμάτων τους. Η αυτοκτονία είναι γνωστή επιπλοκή της κατάθλιψης και άλλων ψυχικών διαταραχών και αυτές οι διαταραχές από μόνες τους είναι ισχυρός προγνωστικός παράγοντας για αυτοκτονία. Υπάρχει έν</w:t>
      </w:r>
      <w:r w:rsidR="007D2096" w:rsidRPr="00733FB4">
        <w:rPr>
          <w:rFonts w:ascii="Times New Roman" w:hAnsi="Times New Roman"/>
          <w:szCs w:val="24"/>
          <w:lang w:val="el-GR" w:eastAsia="el-GR"/>
        </w:rPr>
        <w:t xml:space="preserve">ας μακροχρόνιος προβληματισμός </w:t>
      </w:r>
      <w:r w:rsidR="007E5B18" w:rsidRPr="00733FB4">
        <w:rPr>
          <w:rFonts w:ascii="Times New Roman" w:hAnsi="Times New Roman"/>
          <w:szCs w:val="24"/>
          <w:lang w:val="el-GR" w:eastAsia="el-GR"/>
        </w:rPr>
        <w:t>εάν</w:t>
      </w:r>
      <w:r w:rsidRPr="00733FB4">
        <w:rPr>
          <w:rFonts w:ascii="Times New Roman" w:hAnsi="Times New Roman"/>
          <w:szCs w:val="24"/>
          <w:lang w:val="el-GR" w:eastAsia="el-GR"/>
        </w:rPr>
        <w:t xml:space="preserve"> τα  αντικαταθλιπτικά παίζουν ρόλο στην επιδείνωση της κατάθλιψης και την εμφάνιση αυτοκτονικής συμπεριφοράς σε συγκεκριμένους ασθενείς κατά τα πρώτα στάδια της θεραπείας</w:t>
      </w:r>
    </w:p>
    <w:p w:rsidR="007E5B18" w:rsidRPr="00733FB4" w:rsidRDefault="004E305B" w:rsidP="007E5B18">
      <w:pPr>
        <w:autoSpaceDE w:val="0"/>
        <w:autoSpaceDN w:val="0"/>
        <w:adjustRightInd w:val="0"/>
        <w:jc w:val="both"/>
        <w:rPr>
          <w:rFonts w:ascii="Times New Roman" w:hAnsi="Times New Roman"/>
          <w:szCs w:val="24"/>
          <w:lang w:val="el-GR" w:eastAsia="el-GR"/>
        </w:rPr>
      </w:pPr>
      <w:r w:rsidRPr="00733FB4">
        <w:rPr>
          <w:rFonts w:ascii="Times New Roman" w:hAnsi="Times New Roman"/>
          <w:szCs w:val="24"/>
          <w:lang w:val="el-GR" w:eastAsia="el-GR"/>
        </w:rPr>
        <w:t>Η συγκεντρωτική ανάλυση βραχυχρόνιων μελετών σύγκρισης αντικαταθλιπτικών (</w:t>
      </w:r>
      <w:r w:rsidR="007E5B18" w:rsidRPr="00733FB4">
        <w:rPr>
          <w:rFonts w:ascii="Times New Roman" w:hAnsi="Times New Roman"/>
          <w:szCs w:val="24"/>
          <w:lang w:eastAsia="el-GR"/>
        </w:rPr>
        <w:t>SSRIs</w:t>
      </w:r>
      <w:r w:rsidRPr="00733FB4">
        <w:rPr>
          <w:rFonts w:ascii="Times New Roman" w:hAnsi="Times New Roman"/>
          <w:szCs w:val="24"/>
          <w:lang w:val="el-GR" w:eastAsia="el-GR"/>
        </w:rPr>
        <w:t xml:space="preserve"> και άλλων) με εικονικό φάρμακο έδειξε ότι τα φάρμακα αυτά αύξησαν τον κίνδυνο αυτοκτονικού ιδεασμού και αυτοκτονικής συμπεριφοράς σε παιδιά, εφήβους και νεαρούς ενήλικες (ηλικίας 18-24) με διάγνωση </w:t>
      </w:r>
      <w:r w:rsidR="005160B6" w:rsidRPr="00733FB4">
        <w:rPr>
          <w:rFonts w:ascii="Times New Roman" w:hAnsi="Times New Roman"/>
          <w:szCs w:val="24"/>
          <w:lang w:val="el-GR" w:eastAsia="el-GR"/>
        </w:rPr>
        <w:t>Μείζονος</w:t>
      </w:r>
      <w:r w:rsidR="007D2096" w:rsidRPr="00733FB4">
        <w:rPr>
          <w:rFonts w:ascii="Times New Roman" w:hAnsi="Times New Roman"/>
          <w:szCs w:val="24"/>
          <w:lang w:val="el-GR" w:eastAsia="el-GR"/>
        </w:rPr>
        <w:t xml:space="preserve"> Κατάθλιψης και άλλων ψυχικώ</w:t>
      </w:r>
      <w:r w:rsidR="007E5B18" w:rsidRPr="00733FB4">
        <w:rPr>
          <w:rFonts w:ascii="Times New Roman" w:hAnsi="Times New Roman"/>
          <w:szCs w:val="24"/>
          <w:lang w:val="el-GR" w:eastAsia="el-GR"/>
        </w:rPr>
        <w:t>ν</w:t>
      </w:r>
      <w:r w:rsidRPr="00733FB4">
        <w:rPr>
          <w:rFonts w:ascii="Times New Roman" w:hAnsi="Times New Roman"/>
          <w:szCs w:val="24"/>
          <w:lang w:val="el-GR" w:eastAsia="el-GR"/>
        </w:rPr>
        <w:t xml:space="preserve"> διαταραχών. Βραχυχρόνιες μελέτες σε ενήλικες άνω των 24 ετών δεν έδειξαν αύξηση του κινδύνου αυτοκτονικότητας με αντικαταθλιπτικά σε σύγκριση με εικονικό φάρμακο, ενώ παρατηρήθηκε μείωση της αυτοκτονικότητας σε άτομα άνω των 65 ετών που ελάμβαναν αντικαταθλιπτικά σε σύγκριση με αυτά που ελάμβαναν εικονικό φάρμακο.</w:t>
      </w:r>
    </w:p>
    <w:p w:rsidR="007E5B18" w:rsidRPr="00733FB4" w:rsidRDefault="004E305B" w:rsidP="007E5B18">
      <w:pPr>
        <w:autoSpaceDE w:val="0"/>
        <w:autoSpaceDN w:val="0"/>
        <w:adjustRightInd w:val="0"/>
        <w:jc w:val="both"/>
        <w:rPr>
          <w:rFonts w:ascii="Times New Roman" w:hAnsi="Times New Roman"/>
          <w:szCs w:val="24"/>
          <w:lang w:val="el-GR" w:eastAsia="el-GR"/>
        </w:rPr>
      </w:pPr>
      <w:r w:rsidRPr="00733FB4">
        <w:rPr>
          <w:rFonts w:ascii="Times New Roman" w:hAnsi="Times New Roman"/>
          <w:szCs w:val="24"/>
          <w:lang w:val="el-GR" w:eastAsia="el-GR"/>
        </w:rPr>
        <w:t>Στις παιδιατρικές μελέτες δεν παρατηρήθηκαν αυτοκτονίες. Στις μελέτες ενηλίκων καταγράφηκαν αυτοκτονίες ωστόσο ο αριθμός δεν ήταν επαρκής ώστε να εξαχθεί ασφαλές συμπέρασμα για την επίδραση του φαρμάκου στην αυτοκτονία.</w:t>
      </w:r>
    </w:p>
    <w:p w:rsidR="007E5B18" w:rsidRPr="00733FB4" w:rsidRDefault="004E305B" w:rsidP="007E5B18">
      <w:pPr>
        <w:autoSpaceDE w:val="0"/>
        <w:autoSpaceDN w:val="0"/>
        <w:adjustRightInd w:val="0"/>
        <w:jc w:val="both"/>
        <w:rPr>
          <w:rFonts w:ascii="Times New Roman" w:hAnsi="Times New Roman"/>
          <w:szCs w:val="24"/>
          <w:lang w:val="el-GR" w:eastAsia="el-GR"/>
        </w:rPr>
      </w:pPr>
      <w:r w:rsidRPr="00733FB4">
        <w:rPr>
          <w:rFonts w:ascii="Times New Roman" w:hAnsi="Times New Roman"/>
          <w:szCs w:val="24"/>
          <w:lang w:val="el-GR" w:eastAsia="el-GR"/>
        </w:rPr>
        <w:t>Παραμένει ασαφές εάν ο κίνδυνος αυτοκτονικότητας  εκτείνεται και σε μακροχρόνιες μελέτες, π</w:t>
      </w:r>
      <w:r w:rsidR="005160B6">
        <w:rPr>
          <w:rFonts w:ascii="Times New Roman" w:hAnsi="Times New Roman"/>
          <w:szCs w:val="24"/>
          <w:lang w:val="el-GR" w:eastAsia="el-GR"/>
        </w:rPr>
        <w:t>.</w:t>
      </w:r>
      <w:r w:rsidRPr="00733FB4">
        <w:rPr>
          <w:rFonts w:ascii="Times New Roman" w:hAnsi="Times New Roman"/>
          <w:szCs w:val="24"/>
          <w:lang w:val="el-GR" w:eastAsia="el-GR"/>
        </w:rPr>
        <w:t>χ</w:t>
      </w:r>
      <w:r w:rsidR="005160B6">
        <w:rPr>
          <w:rFonts w:ascii="Times New Roman" w:hAnsi="Times New Roman"/>
          <w:szCs w:val="24"/>
          <w:lang w:val="el-GR" w:eastAsia="el-GR"/>
        </w:rPr>
        <w:t>.</w:t>
      </w:r>
      <w:r w:rsidRPr="00733FB4">
        <w:rPr>
          <w:rFonts w:ascii="Times New Roman" w:hAnsi="Times New Roman"/>
          <w:szCs w:val="24"/>
          <w:lang w:val="el-GR" w:eastAsia="el-GR"/>
        </w:rPr>
        <w:t xml:space="preserve"> μετά από πολύμηνη χρήση. Ωστόσο υπάρχουν ουσιαστικά ευρήματα από ελεγχόμενες με εικονικό φάρμακο μελέτες συντήρησης σε ενήλικες με κατάθλιψη ότι η χρήση των αντικαταθλιπτικών καθυστερεί την υποτροπή της κατάθλιψης.</w:t>
      </w:r>
    </w:p>
    <w:p w:rsidR="007E5B18" w:rsidRPr="00733FB4" w:rsidRDefault="004E305B" w:rsidP="007E5B18">
      <w:pPr>
        <w:autoSpaceDE w:val="0"/>
        <w:autoSpaceDN w:val="0"/>
        <w:adjustRightInd w:val="0"/>
        <w:jc w:val="both"/>
        <w:rPr>
          <w:rFonts w:ascii="Times New Roman" w:hAnsi="Times New Roman"/>
          <w:szCs w:val="24"/>
          <w:lang w:val="el-GR" w:eastAsia="el-GR"/>
        </w:rPr>
      </w:pPr>
      <w:r w:rsidRPr="00733FB4">
        <w:rPr>
          <w:rFonts w:ascii="Times New Roman" w:hAnsi="Times New Roman"/>
          <w:szCs w:val="24"/>
          <w:lang w:val="el-GR" w:eastAsia="el-GR"/>
        </w:rPr>
        <w:t>Όλοι οι ασθενείς υπό θεραπεία με αντικαταθλιπτικά για οποιαδήποτε ένδειξη θα πρέπει να παρακολουθούνται καταλλήλως και να παρατηρούνται στενά για κλινική  επιδείνωση, αυτοκτονικότητα ή ασυνήθιστες μεταβολές της συμπεριφοράς τους, ειδικά τους πρώτους μήνες από την έναρξη της θεραπείας ή στις φάσεις μεταβολής της δοσολογίας (αύξησης ή μείωσης).</w:t>
      </w:r>
    </w:p>
    <w:p w:rsidR="007E5B18" w:rsidRPr="00733FB4" w:rsidRDefault="004E305B" w:rsidP="007E5B18">
      <w:pPr>
        <w:autoSpaceDE w:val="0"/>
        <w:autoSpaceDN w:val="0"/>
        <w:adjustRightInd w:val="0"/>
        <w:jc w:val="both"/>
        <w:rPr>
          <w:rFonts w:ascii="Times New Roman" w:hAnsi="Times New Roman"/>
          <w:szCs w:val="24"/>
          <w:lang w:val="el-GR" w:eastAsia="el-GR"/>
        </w:rPr>
      </w:pPr>
      <w:r w:rsidRPr="00733FB4">
        <w:rPr>
          <w:rFonts w:ascii="Times New Roman" w:hAnsi="Times New Roman"/>
          <w:szCs w:val="24"/>
          <w:lang w:val="el-GR" w:eastAsia="el-GR"/>
        </w:rPr>
        <w:t xml:space="preserve">Τα ακόλουθα συμπτώματα: άγχος, ευερεθιστότητα, διέγερση, κρίσεις πανικού, αϋπνία, εχθρικότητα, επιθετικότητα, παρορμητικότητα, ψυχοκινητικά ανησυχία, υπομανία και μανία έχουν αναφερθεί σε ενήλικες και παιδιά που ελάμβαναν αντικαταθλιπτικά για κατάθλιψη ή άλλες διαταραχές, ψυχιατρικές και μη. Μολονότι δεν έχει τεκμηριωθεί </w:t>
      </w:r>
      <w:r w:rsidRPr="00733FB4">
        <w:rPr>
          <w:rFonts w:ascii="Times New Roman" w:hAnsi="Times New Roman"/>
          <w:szCs w:val="24"/>
          <w:lang w:val="el-GR" w:eastAsia="el-GR"/>
        </w:rPr>
        <w:lastRenderedPageBreak/>
        <w:t>αιτιολογική συσχέτιση της εμφάνισης αυτών των συμπτωμάτων και της επιδείνωσης της κατάθλιψης ή/και εμφάνιση αυτοκτονικού ιδεασμού, υπάρχει ο προβληματισμός ότι αυτά τα συμπτώματα αποτελούν πρόδρομο εμφάνισης αυτοκτονικότητας.</w:t>
      </w:r>
    </w:p>
    <w:p w:rsidR="007E5B18" w:rsidRPr="00733FB4" w:rsidRDefault="004E305B" w:rsidP="007E5B18">
      <w:pPr>
        <w:autoSpaceDE w:val="0"/>
        <w:autoSpaceDN w:val="0"/>
        <w:adjustRightInd w:val="0"/>
        <w:jc w:val="both"/>
        <w:rPr>
          <w:rFonts w:ascii="Times New Roman" w:hAnsi="Times New Roman"/>
          <w:szCs w:val="24"/>
          <w:lang w:val="el-GR" w:eastAsia="el-GR"/>
        </w:rPr>
      </w:pPr>
      <w:r w:rsidRPr="00733FB4">
        <w:rPr>
          <w:rFonts w:ascii="Times New Roman" w:hAnsi="Times New Roman"/>
          <w:szCs w:val="24"/>
          <w:lang w:val="el-GR" w:eastAsia="el-GR"/>
        </w:rPr>
        <w:t>Οι οικογένειες και οι φροντιστές ασθενών που λαμβάνουν αντικαταθλιπτικά για κατάθλιψη ή άλλες ενδείξεις θα πρέπει να ενημερωθούν  για την ανάγκη τακτικής παρακολούθησης για πιθανή εμφάνιση διέγερσης, ευερεθιστότητας ασυνήθιστων μεταβολών της συμπεριφοράς ή άλλων συμπτωμάτων που προαναφέρθηκαν, καθώς και την εμφάνιση αυτοκτονικής συμπεριφοράς και πρέπει να  αναφέρουν τα συμπτώματα αυτά στον θεράποντα</w:t>
      </w:r>
      <w:r w:rsidR="005160B6">
        <w:rPr>
          <w:rFonts w:ascii="Times New Roman" w:hAnsi="Times New Roman"/>
          <w:szCs w:val="24"/>
          <w:lang w:val="el-GR" w:eastAsia="el-GR"/>
        </w:rPr>
        <w:t xml:space="preserve"> ιατρό</w:t>
      </w:r>
      <w:r w:rsidRPr="00733FB4">
        <w:rPr>
          <w:rFonts w:ascii="Times New Roman" w:hAnsi="Times New Roman"/>
          <w:szCs w:val="24"/>
          <w:lang w:val="el-GR" w:eastAsia="el-GR"/>
        </w:rPr>
        <w:t>.</w:t>
      </w:r>
    </w:p>
    <w:p w:rsidR="007E5B18" w:rsidRPr="00733FB4" w:rsidRDefault="004E305B" w:rsidP="007E5B18">
      <w:pPr>
        <w:ind w:left="709" w:right="85" w:hanging="709"/>
        <w:rPr>
          <w:rFonts w:ascii="Times New Roman" w:hAnsi="Times New Roman"/>
          <w:color w:val="000000"/>
          <w:szCs w:val="24"/>
          <w:lang w:val="el-GR"/>
        </w:rPr>
      </w:pPr>
      <w:r w:rsidRPr="00733FB4">
        <w:rPr>
          <w:rFonts w:ascii="Times New Roman" w:hAnsi="Times New Roman"/>
          <w:color w:val="000000"/>
          <w:szCs w:val="24"/>
          <w:lang w:val="el-GR"/>
        </w:rPr>
        <w:t xml:space="preserve">  </w:t>
      </w:r>
    </w:p>
    <w:p w:rsidR="007E5B18" w:rsidRPr="00733FB4" w:rsidRDefault="007E5B18" w:rsidP="007E5B18">
      <w:pPr>
        <w:autoSpaceDE w:val="0"/>
        <w:autoSpaceDN w:val="0"/>
        <w:adjustRightInd w:val="0"/>
        <w:jc w:val="both"/>
        <w:rPr>
          <w:rFonts w:ascii="Times New Roman" w:hAnsi="Times New Roman"/>
          <w:szCs w:val="24"/>
          <w:lang w:val="el-GR" w:eastAsia="el-GR"/>
        </w:rPr>
      </w:pPr>
    </w:p>
    <w:p w:rsidR="008C5948" w:rsidRPr="00733FB4" w:rsidRDefault="008C5948" w:rsidP="00B565BD">
      <w:pPr>
        <w:spacing w:after="120"/>
        <w:ind w:right="85"/>
        <w:rPr>
          <w:rFonts w:ascii="Times New Roman" w:hAnsi="Times New Roman"/>
          <w:b/>
          <w:color w:val="000000"/>
          <w:szCs w:val="24"/>
          <w:lang w:val="el-GR"/>
        </w:rPr>
      </w:pPr>
      <w:r w:rsidRPr="00733FB4">
        <w:rPr>
          <w:rFonts w:ascii="Times New Roman" w:hAnsi="Times New Roman"/>
          <w:b/>
          <w:color w:val="000000"/>
          <w:szCs w:val="24"/>
          <w:lang w:val="el-GR"/>
        </w:rPr>
        <w:t>Άλλες ψυχιατρικές δράσεις</w:t>
      </w:r>
    </w:p>
    <w:p w:rsidR="00DF6337" w:rsidRPr="00733FB4" w:rsidRDefault="00DF6337" w:rsidP="00B565BD">
      <w:pPr>
        <w:spacing w:after="120"/>
        <w:ind w:right="85"/>
        <w:rPr>
          <w:rFonts w:ascii="Times New Roman" w:hAnsi="Times New Roman"/>
          <w:color w:val="000000"/>
          <w:szCs w:val="24"/>
          <w:lang w:val="el-GR"/>
        </w:rPr>
      </w:pPr>
      <w:r w:rsidRPr="00733FB4">
        <w:rPr>
          <w:rFonts w:ascii="Times New Roman" w:hAnsi="Times New Roman"/>
          <w:color w:val="000000"/>
          <w:szCs w:val="24"/>
          <w:lang w:val="el-GR"/>
        </w:rPr>
        <w:t xml:space="preserve">Πολλοί ασθενείς με διαταραχές πανικού, αισθάνονται πιο έντονα τα συμπτώματα άγχους κατά την έναρξη της θεραπείας με υδροχλωρική κλομιπραμίνη (βλέπε </w:t>
      </w:r>
      <w:r w:rsidR="008C5948" w:rsidRPr="00733FB4">
        <w:rPr>
          <w:rFonts w:ascii="Times New Roman" w:hAnsi="Times New Roman"/>
          <w:color w:val="000000"/>
          <w:szCs w:val="24"/>
          <w:lang w:val="el-GR"/>
        </w:rPr>
        <w:t>παράγραφο 4.2 Δοσολογία και τρόπος χορήγησης</w:t>
      </w:r>
      <w:r w:rsidRPr="00733FB4">
        <w:rPr>
          <w:rFonts w:ascii="Times New Roman" w:hAnsi="Times New Roman"/>
          <w:color w:val="000000"/>
          <w:szCs w:val="24"/>
          <w:lang w:val="el-GR"/>
        </w:rPr>
        <w:t>).  Αυτή η παράδοξη αρχική  αύξηση του άγχους είναι εντονότατη κατά τη διάρκεια των λίγων πρώτων ημερών της αγωγής και γενικά υποχωρεί μέσα σε δύο εβδομάδες.</w:t>
      </w:r>
    </w:p>
    <w:p w:rsidR="00DF6337" w:rsidRPr="00733FB4" w:rsidRDefault="00DF6337" w:rsidP="00B565BD">
      <w:pPr>
        <w:spacing w:after="120"/>
        <w:ind w:right="85"/>
        <w:rPr>
          <w:rFonts w:ascii="Times New Roman" w:hAnsi="Times New Roman"/>
          <w:color w:val="000000"/>
          <w:szCs w:val="24"/>
          <w:lang w:val="el-GR"/>
        </w:rPr>
      </w:pPr>
      <w:r w:rsidRPr="00733FB4">
        <w:rPr>
          <w:rFonts w:ascii="Times New Roman" w:hAnsi="Times New Roman"/>
          <w:color w:val="000000"/>
          <w:szCs w:val="24"/>
          <w:lang w:val="el-GR"/>
        </w:rPr>
        <w:t>Ενεργοποίηση της ψύχωσης έχει παρατηρηθεί περιστασιακά σε ασθενείς</w:t>
      </w:r>
      <w:r w:rsidR="00FE3B60" w:rsidRPr="00733FB4">
        <w:rPr>
          <w:rFonts w:ascii="Times New Roman" w:hAnsi="Times New Roman"/>
          <w:color w:val="000000"/>
          <w:szCs w:val="24"/>
          <w:lang w:val="el-GR"/>
        </w:rPr>
        <w:t xml:space="preserve"> με σχιζοφρένεια</w:t>
      </w:r>
      <w:r w:rsidRPr="00733FB4">
        <w:rPr>
          <w:rFonts w:ascii="Times New Roman" w:hAnsi="Times New Roman"/>
          <w:color w:val="000000"/>
          <w:szCs w:val="24"/>
          <w:lang w:val="el-GR"/>
        </w:rPr>
        <w:t xml:space="preserve">, που </w:t>
      </w:r>
      <w:r w:rsidR="008C5948" w:rsidRPr="00733FB4">
        <w:rPr>
          <w:rFonts w:ascii="Times New Roman" w:hAnsi="Times New Roman"/>
          <w:color w:val="000000"/>
          <w:szCs w:val="24"/>
          <w:lang w:val="el-GR"/>
        </w:rPr>
        <w:t>λαμβάνουν</w:t>
      </w:r>
      <w:r w:rsidRPr="00733FB4">
        <w:rPr>
          <w:rFonts w:ascii="Times New Roman" w:hAnsi="Times New Roman"/>
          <w:color w:val="000000"/>
          <w:szCs w:val="24"/>
          <w:lang w:val="el-GR"/>
        </w:rPr>
        <w:t xml:space="preserve"> τρικυκλικά αντικαταθλιπτικά και για τούτο συνιστάται ταυτόχρονη χορήγηση νευροληπτικών.</w:t>
      </w:r>
    </w:p>
    <w:p w:rsidR="00DF6337" w:rsidRPr="00733FB4" w:rsidRDefault="00705058" w:rsidP="00B565BD">
      <w:pPr>
        <w:ind w:right="85"/>
        <w:rPr>
          <w:rFonts w:ascii="Times New Roman" w:hAnsi="Times New Roman"/>
          <w:color w:val="000000"/>
          <w:szCs w:val="24"/>
          <w:lang w:val="el-GR"/>
        </w:rPr>
      </w:pPr>
      <w:r w:rsidRPr="00733FB4">
        <w:rPr>
          <w:rFonts w:ascii="Times New Roman" w:hAnsi="Times New Roman"/>
          <w:color w:val="000000"/>
          <w:szCs w:val="24"/>
          <w:lang w:val="el-GR"/>
        </w:rPr>
        <w:t xml:space="preserve">Έχουν </w:t>
      </w:r>
      <w:r w:rsidR="00DF6337" w:rsidRPr="00733FB4">
        <w:rPr>
          <w:rFonts w:ascii="Times New Roman" w:hAnsi="Times New Roman"/>
          <w:color w:val="000000"/>
          <w:szCs w:val="24"/>
          <w:lang w:val="el-GR"/>
        </w:rPr>
        <w:t>αναφερθεί επίσης υπομανιακά ή μανιακά επεισόδια κατά τη διάρκεια μ</w:t>
      </w:r>
      <w:r w:rsidRPr="00733FB4">
        <w:rPr>
          <w:rFonts w:ascii="Times New Roman" w:hAnsi="Times New Roman"/>
          <w:color w:val="000000"/>
          <w:szCs w:val="24"/>
          <w:lang w:val="el-GR"/>
        </w:rPr>
        <w:t>ι</w:t>
      </w:r>
      <w:r w:rsidR="00DF6337" w:rsidRPr="00733FB4">
        <w:rPr>
          <w:rFonts w:ascii="Times New Roman" w:hAnsi="Times New Roman"/>
          <w:color w:val="000000"/>
          <w:szCs w:val="24"/>
          <w:lang w:val="el-GR"/>
        </w:rPr>
        <w:t xml:space="preserve">ας καταθλιπτικής φάσης σε ασθενείς με κυκλοθυμικές διαταραχές, </w:t>
      </w:r>
      <w:r w:rsidR="008C5948" w:rsidRPr="00733FB4">
        <w:rPr>
          <w:rFonts w:ascii="Times New Roman" w:hAnsi="Times New Roman"/>
          <w:color w:val="000000"/>
          <w:szCs w:val="24"/>
          <w:lang w:val="el-GR"/>
        </w:rPr>
        <w:t xml:space="preserve">υπό </w:t>
      </w:r>
      <w:r w:rsidR="00DF6337" w:rsidRPr="00733FB4">
        <w:rPr>
          <w:rFonts w:ascii="Times New Roman" w:hAnsi="Times New Roman"/>
          <w:color w:val="000000"/>
          <w:szCs w:val="24"/>
          <w:lang w:val="el-GR"/>
        </w:rPr>
        <w:t>αγωγή με τρικυκλικά αντικαταθλιπτικά.</w:t>
      </w:r>
    </w:p>
    <w:p w:rsidR="00DF6337" w:rsidRPr="00733FB4" w:rsidRDefault="00DF6337" w:rsidP="00B565BD">
      <w:pPr>
        <w:spacing w:after="120"/>
        <w:ind w:right="85"/>
        <w:rPr>
          <w:rFonts w:ascii="Times New Roman" w:hAnsi="Times New Roman"/>
          <w:color w:val="000000"/>
          <w:szCs w:val="24"/>
          <w:lang w:val="el-GR"/>
        </w:rPr>
      </w:pPr>
      <w:r w:rsidRPr="00733FB4">
        <w:rPr>
          <w:rFonts w:ascii="Times New Roman" w:hAnsi="Times New Roman"/>
          <w:color w:val="000000"/>
          <w:szCs w:val="24"/>
          <w:lang w:val="el-GR"/>
        </w:rPr>
        <w:t xml:space="preserve">Σε αυτές τις περιπτώσεις μπορεί να είναι αναγκαία η μείωση της δοσολογίας της </w:t>
      </w:r>
      <w:r w:rsidR="007E5B18" w:rsidRPr="00733FB4">
        <w:rPr>
          <w:rFonts w:ascii="Times New Roman" w:hAnsi="Times New Roman"/>
          <w:color w:val="000000"/>
          <w:szCs w:val="24"/>
          <w:lang w:val="el-GR"/>
        </w:rPr>
        <w:t>υ</w:t>
      </w:r>
      <w:r w:rsidRPr="00733FB4">
        <w:rPr>
          <w:rFonts w:ascii="Times New Roman" w:hAnsi="Times New Roman"/>
          <w:color w:val="000000"/>
          <w:szCs w:val="24"/>
          <w:lang w:val="el-GR"/>
        </w:rPr>
        <w:t xml:space="preserve">δροχλωρικής κλομιπραμίνης ή η διακοπή </w:t>
      </w:r>
      <w:r w:rsidR="00EB4816" w:rsidRPr="00733FB4">
        <w:rPr>
          <w:rFonts w:ascii="Times New Roman" w:hAnsi="Times New Roman"/>
          <w:color w:val="000000"/>
          <w:szCs w:val="24"/>
          <w:lang w:val="el-GR"/>
        </w:rPr>
        <w:t xml:space="preserve">της </w:t>
      </w:r>
      <w:r w:rsidRPr="00733FB4">
        <w:rPr>
          <w:rFonts w:ascii="Times New Roman" w:hAnsi="Times New Roman"/>
          <w:color w:val="000000"/>
          <w:szCs w:val="24"/>
          <w:lang w:val="el-GR"/>
        </w:rPr>
        <w:t>και η χορήγηση ενός αντιψυχωτικού φαρμάκου. Μόλις υποχωρήσουν παρόμοια επεισόδια, μπορεί να αρχίσει πάλι η αγωγή με χαμηλή δοσολογία υδροχλωρικής κλομιπραμίνης, εάν χρειασθεί.</w:t>
      </w:r>
    </w:p>
    <w:p w:rsidR="008C5948" w:rsidRPr="00733FB4" w:rsidRDefault="008C5948" w:rsidP="00B565BD">
      <w:pPr>
        <w:spacing w:after="120"/>
        <w:ind w:right="85"/>
        <w:rPr>
          <w:rFonts w:ascii="Times New Roman" w:hAnsi="Times New Roman"/>
          <w:color w:val="000000"/>
          <w:szCs w:val="24"/>
          <w:lang w:val="el-GR"/>
        </w:rPr>
      </w:pPr>
      <w:r w:rsidRPr="00733FB4">
        <w:rPr>
          <w:rFonts w:ascii="Times New Roman" w:hAnsi="Times New Roman"/>
          <w:color w:val="000000"/>
          <w:szCs w:val="24"/>
          <w:lang w:val="el-GR"/>
        </w:rPr>
        <w:t>Σε προδιατεθειμένους ασθενείς, τα τρικυκλικά αντικαταθλιπτικά μπορεί να προκαλέσουν φαρμακογενείς (παραληρητικές) ψυχώσεις, ιδιαίτερα τη νύχτα. Αυτές εξαφανίζονται μέσα σε λίγες ημέρες από τη διακοπή του φαρμάκου.</w:t>
      </w:r>
    </w:p>
    <w:p w:rsidR="008C5948" w:rsidRPr="00733FB4" w:rsidRDefault="008C5948" w:rsidP="00B565BD">
      <w:pPr>
        <w:spacing w:after="120"/>
        <w:ind w:right="85"/>
        <w:rPr>
          <w:rFonts w:ascii="Times New Roman" w:hAnsi="Times New Roman"/>
          <w:b/>
          <w:color w:val="000000"/>
          <w:szCs w:val="24"/>
          <w:lang w:val="el-GR"/>
        </w:rPr>
      </w:pPr>
      <w:r w:rsidRPr="00733FB4">
        <w:rPr>
          <w:rFonts w:ascii="Times New Roman" w:hAnsi="Times New Roman"/>
          <w:b/>
          <w:color w:val="000000"/>
          <w:szCs w:val="24"/>
          <w:lang w:val="el-GR"/>
        </w:rPr>
        <w:t>Καρδιακές και αγγειακές διαταραχές</w:t>
      </w:r>
    </w:p>
    <w:p w:rsidR="008C5948" w:rsidRPr="00733FB4" w:rsidRDefault="008C5948" w:rsidP="00B565BD">
      <w:pPr>
        <w:spacing w:after="120"/>
        <w:ind w:right="85"/>
        <w:rPr>
          <w:rFonts w:ascii="Times New Roman" w:hAnsi="Times New Roman"/>
          <w:color w:val="000000"/>
          <w:szCs w:val="24"/>
          <w:lang w:val="el-GR"/>
        </w:rPr>
      </w:pPr>
      <w:r w:rsidRPr="00733FB4">
        <w:rPr>
          <w:rFonts w:ascii="Times New Roman" w:hAnsi="Times New Roman"/>
          <w:color w:val="000000"/>
          <w:szCs w:val="24"/>
        </w:rPr>
        <w:t>To</w:t>
      </w:r>
      <w:r w:rsidRPr="00733FB4">
        <w:rPr>
          <w:rFonts w:ascii="Times New Roman" w:hAnsi="Times New Roman"/>
          <w:color w:val="000000"/>
          <w:szCs w:val="24"/>
          <w:lang w:val="el-GR"/>
        </w:rPr>
        <w:t xml:space="preserve"> </w:t>
      </w:r>
      <w:r w:rsidRPr="00733FB4">
        <w:rPr>
          <w:rFonts w:ascii="Times New Roman" w:hAnsi="Times New Roman"/>
          <w:color w:val="000000"/>
          <w:szCs w:val="24"/>
        </w:rPr>
        <w:t>Anafranil</w:t>
      </w:r>
      <w:r w:rsidRPr="00733FB4">
        <w:rPr>
          <w:rFonts w:ascii="Times New Roman" w:hAnsi="Times New Roman"/>
          <w:color w:val="000000"/>
          <w:szCs w:val="24"/>
          <w:lang w:val="el-GR"/>
        </w:rPr>
        <w:t xml:space="preserve"> πρέπει να χορηγείται με ιδιαίτερη προσοχή σε ασθενείς με καρδιαγγειακές διαταραχές, ιδιαίτερα εκείνους με καρδιακή ανεπάρκεια, διαταραχές αγωγιμότητας (π.χ. κολποκοιλιακός αποκλεισμός βαθμών Ι έως ΙΙΙ) ή αρρυθμίες. Έλεγχος της καρδιακής λειτουργίας και του ΗΚΓ ενδείκνυται σ’</w:t>
      </w:r>
      <w:r w:rsidR="009914C5" w:rsidRPr="00733FB4">
        <w:rPr>
          <w:rFonts w:ascii="Times New Roman" w:hAnsi="Times New Roman"/>
          <w:color w:val="000000"/>
          <w:szCs w:val="24"/>
          <w:lang w:val="el-GR"/>
        </w:rPr>
        <w:t xml:space="preserve"> </w:t>
      </w:r>
      <w:r w:rsidRPr="00733FB4">
        <w:rPr>
          <w:rFonts w:ascii="Times New Roman" w:hAnsi="Times New Roman"/>
          <w:color w:val="000000"/>
          <w:szCs w:val="24"/>
          <w:lang w:val="el-GR"/>
        </w:rPr>
        <w:t>αυτούς τους ασθενείς.</w:t>
      </w:r>
    </w:p>
    <w:p w:rsidR="008C5948" w:rsidRPr="00733FB4" w:rsidRDefault="008C5948" w:rsidP="00B737B4">
      <w:pPr>
        <w:spacing w:after="120"/>
        <w:ind w:right="84"/>
        <w:rPr>
          <w:rFonts w:ascii="Times New Roman" w:hAnsi="Times New Roman"/>
          <w:color w:val="000000"/>
          <w:szCs w:val="24"/>
          <w:lang w:val="el-GR"/>
        </w:rPr>
      </w:pPr>
      <w:r w:rsidRPr="00733FB4">
        <w:rPr>
          <w:rFonts w:ascii="Times New Roman" w:hAnsi="Times New Roman"/>
          <w:color w:val="000000"/>
          <w:szCs w:val="24"/>
          <w:lang w:val="el-GR"/>
        </w:rPr>
        <w:t xml:space="preserve">Μπορεί να υπάρχει κίνδυνος επιμήκυνσης του διαστήματος </w:t>
      </w:r>
      <w:r w:rsidRPr="00733FB4">
        <w:rPr>
          <w:rFonts w:ascii="Times New Roman" w:hAnsi="Times New Roman"/>
          <w:color w:val="000000"/>
          <w:szCs w:val="24"/>
          <w:lang w:val="en-US"/>
        </w:rPr>
        <w:t>QTc</w:t>
      </w:r>
      <w:r w:rsidRPr="00733FB4">
        <w:rPr>
          <w:rFonts w:ascii="Times New Roman" w:hAnsi="Times New Roman"/>
          <w:color w:val="000000"/>
          <w:szCs w:val="24"/>
          <w:lang w:val="el-GR"/>
        </w:rPr>
        <w:t xml:space="preserve"> και εμφάνισης </w:t>
      </w:r>
      <w:r w:rsidRPr="00733FB4">
        <w:rPr>
          <w:rFonts w:ascii="Times New Roman" w:hAnsi="Times New Roman"/>
          <w:color w:val="000000"/>
          <w:szCs w:val="24"/>
          <w:lang w:val="en-US"/>
        </w:rPr>
        <w:t>Torsades</w:t>
      </w:r>
      <w:r w:rsidRPr="00733FB4">
        <w:rPr>
          <w:rFonts w:ascii="Times New Roman" w:hAnsi="Times New Roman"/>
          <w:color w:val="000000"/>
          <w:szCs w:val="24"/>
          <w:lang w:val="el-GR"/>
        </w:rPr>
        <w:t xml:space="preserve"> </w:t>
      </w:r>
      <w:r w:rsidRPr="00733FB4">
        <w:rPr>
          <w:rFonts w:ascii="Times New Roman" w:hAnsi="Times New Roman"/>
          <w:color w:val="000000"/>
          <w:szCs w:val="24"/>
          <w:lang w:val="en-US"/>
        </w:rPr>
        <w:t>de</w:t>
      </w:r>
      <w:r w:rsidRPr="00733FB4">
        <w:rPr>
          <w:rFonts w:ascii="Times New Roman" w:hAnsi="Times New Roman"/>
          <w:color w:val="000000"/>
          <w:szCs w:val="24"/>
          <w:lang w:val="el-GR"/>
        </w:rPr>
        <w:t xml:space="preserve"> </w:t>
      </w:r>
      <w:r w:rsidRPr="00733FB4">
        <w:rPr>
          <w:rFonts w:ascii="Times New Roman" w:hAnsi="Times New Roman"/>
          <w:color w:val="000000"/>
          <w:szCs w:val="24"/>
          <w:lang w:val="en-US"/>
        </w:rPr>
        <w:t>Pointes</w:t>
      </w:r>
      <w:r w:rsidRPr="00733FB4">
        <w:rPr>
          <w:rFonts w:ascii="Times New Roman" w:hAnsi="Times New Roman"/>
          <w:color w:val="000000"/>
          <w:szCs w:val="24"/>
          <w:lang w:val="el-GR"/>
        </w:rPr>
        <w:t>, ιδιαίτερα σε υψηλότερες από τις θεραπευτικές δόσεις ή σε υψηλότερες από τις θεραπευτικές συγκεντρώσεις της κλομιπραμίνης στο πλάσμα, όπως συμβαίνει στην περίπτωση της συγχορήγησης εκλεκτικών αναστολέων επαναπρόσληψης της σεροτονίνης (</w:t>
      </w:r>
      <w:r w:rsidRPr="00733FB4">
        <w:rPr>
          <w:rFonts w:ascii="Times New Roman" w:hAnsi="Times New Roman"/>
          <w:color w:val="000000"/>
          <w:szCs w:val="24"/>
          <w:lang w:val="en-US"/>
        </w:rPr>
        <w:t>SSRIs</w:t>
      </w:r>
      <w:r w:rsidRPr="00733FB4">
        <w:rPr>
          <w:rFonts w:ascii="Times New Roman" w:hAnsi="Times New Roman"/>
          <w:color w:val="000000"/>
          <w:szCs w:val="24"/>
          <w:lang w:val="el-GR"/>
        </w:rPr>
        <w:t>) ή αναστολέων επαναπρόσληψης σεροτονίνης και νοραδρεναλίνης (</w:t>
      </w:r>
      <w:r w:rsidRPr="00733FB4">
        <w:rPr>
          <w:rFonts w:ascii="Times New Roman" w:hAnsi="Times New Roman"/>
          <w:color w:val="000000"/>
          <w:szCs w:val="24"/>
          <w:lang w:val="en-US"/>
        </w:rPr>
        <w:t>SNaRIs</w:t>
      </w:r>
      <w:r w:rsidRPr="00733FB4">
        <w:rPr>
          <w:rFonts w:ascii="Times New Roman" w:hAnsi="Times New Roman"/>
          <w:color w:val="000000"/>
          <w:szCs w:val="24"/>
          <w:lang w:val="el-GR"/>
        </w:rPr>
        <w:t xml:space="preserve">). Επομένως, πρέπει να αποφεύγεται η συγχορήγηση φαρμάκων τα οποία μπορούν να προκαλέσουν συσσώρευση της κλομιπραμίνης. Ομοίως, πρέπει να αποφεύγεται συγχορήγηση φαρμάκων που μπορούν να επιμηκύνουν το διάστημα </w:t>
      </w:r>
      <w:r w:rsidRPr="00733FB4">
        <w:rPr>
          <w:rFonts w:ascii="Times New Roman" w:hAnsi="Times New Roman"/>
          <w:color w:val="000000"/>
          <w:szCs w:val="24"/>
          <w:lang w:val="en-US"/>
        </w:rPr>
        <w:t>QTc</w:t>
      </w:r>
      <w:r w:rsidRPr="00733FB4">
        <w:rPr>
          <w:rFonts w:ascii="Times New Roman" w:hAnsi="Times New Roman"/>
          <w:color w:val="000000"/>
          <w:szCs w:val="24"/>
          <w:lang w:val="el-GR"/>
        </w:rPr>
        <w:t xml:space="preserve">.  (βλ. παράγραφο 4.2 Δοσολογία και τρόπος χορήγησης και 4.5 Αλληλεπιδράσεις με άλλα </w:t>
      </w:r>
      <w:r w:rsidR="00686BE6" w:rsidRPr="00733FB4">
        <w:rPr>
          <w:rFonts w:ascii="Times New Roman" w:hAnsi="Times New Roman"/>
          <w:color w:val="000000"/>
          <w:szCs w:val="24"/>
          <w:lang w:val="el-GR"/>
        </w:rPr>
        <w:t xml:space="preserve">φαρμακευτικά προϊόντα </w:t>
      </w:r>
      <w:r w:rsidRPr="00733FB4">
        <w:rPr>
          <w:rFonts w:ascii="Times New Roman" w:hAnsi="Times New Roman"/>
          <w:color w:val="000000"/>
          <w:szCs w:val="24"/>
          <w:lang w:val="el-GR"/>
        </w:rPr>
        <w:t xml:space="preserve">και άλλες μορφές αλληλεπίδρασης). Είναι αποδεδειγμένο ότι η υποκαλιαιμία είναι ένας παράγοντας κινδύνου επιμήκυνσης του διαστήματος </w:t>
      </w:r>
      <w:r w:rsidRPr="00733FB4">
        <w:rPr>
          <w:rFonts w:ascii="Times New Roman" w:hAnsi="Times New Roman"/>
          <w:color w:val="000000"/>
          <w:szCs w:val="24"/>
          <w:lang w:val="en-US"/>
        </w:rPr>
        <w:t>QTc</w:t>
      </w:r>
      <w:r w:rsidRPr="00733FB4">
        <w:rPr>
          <w:rFonts w:ascii="Times New Roman" w:hAnsi="Times New Roman"/>
          <w:color w:val="000000"/>
          <w:szCs w:val="24"/>
          <w:lang w:val="el-GR"/>
        </w:rPr>
        <w:t xml:space="preserve"> και εμφάνισης </w:t>
      </w:r>
      <w:r w:rsidRPr="00733FB4">
        <w:rPr>
          <w:rFonts w:ascii="Times New Roman" w:hAnsi="Times New Roman"/>
          <w:color w:val="000000"/>
          <w:szCs w:val="24"/>
          <w:lang w:val="en-US"/>
        </w:rPr>
        <w:t>Torsades</w:t>
      </w:r>
      <w:r w:rsidRPr="00733FB4">
        <w:rPr>
          <w:rFonts w:ascii="Times New Roman" w:hAnsi="Times New Roman"/>
          <w:color w:val="000000"/>
          <w:szCs w:val="24"/>
          <w:lang w:val="el-GR"/>
        </w:rPr>
        <w:t xml:space="preserve"> </w:t>
      </w:r>
      <w:r w:rsidRPr="00733FB4">
        <w:rPr>
          <w:rFonts w:ascii="Times New Roman" w:hAnsi="Times New Roman"/>
          <w:color w:val="000000"/>
          <w:szCs w:val="24"/>
          <w:lang w:val="en-US"/>
        </w:rPr>
        <w:t>de</w:t>
      </w:r>
      <w:r w:rsidRPr="00733FB4">
        <w:rPr>
          <w:rFonts w:ascii="Times New Roman" w:hAnsi="Times New Roman"/>
          <w:color w:val="000000"/>
          <w:szCs w:val="24"/>
          <w:lang w:val="el-GR"/>
        </w:rPr>
        <w:t xml:space="preserve"> </w:t>
      </w:r>
      <w:r w:rsidR="00303ADE">
        <w:rPr>
          <w:rFonts w:ascii="Times New Roman" w:hAnsi="Times New Roman"/>
          <w:color w:val="000000"/>
          <w:szCs w:val="24"/>
          <w:lang w:val="en-US"/>
        </w:rPr>
        <w:t>P</w:t>
      </w:r>
      <w:r w:rsidRPr="00733FB4">
        <w:rPr>
          <w:rFonts w:ascii="Times New Roman" w:hAnsi="Times New Roman"/>
          <w:color w:val="000000"/>
          <w:szCs w:val="24"/>
          <w:lang w:val="en-US"/>
        </w:rPr>
        <w:t>oints</w:t>
      </w:r>
      <w:r w:rsidRPr="00733FB4">
        <w:rPr>
          <w:rFonts w:ascii="Times New Roman" w:hAnsi="Times New Roman"/>
          <w:color w:val="000000"/>
          <w:szCs w:val="24"/>
          <w:lang w:val="el-GR"/>
        </w:rPr>
        <w:t xml:space="preserve">. Επομένως, πριν την έναρξη της θεραπείας με </w:t>
      </w:r>
      <w:r w:rsidRPr="00733FB4">
        <w:rPr>
          <w:rFonts w:ascii="Times New Roman" w:hAnsi="Times New Roman"/>
          <w:color w:val="000000"/>
          <w:szCs w:val="24"/>
          <w:lang w:val="en-US"/>
        </w:rPr>
        <w:t>Anafranil</w:t>
      </w:r>
      <w:r w:rsidRPr="00733FB4">
        <w:rPr>
          <w:rFonts w:ascii="Times New Roman" w:hAnsi="Times New Roman"/>
          <w:color w:val="000000"/>
          <w:szCs w:val="24"/>
          <w:lang w:val="el-GR"/>
        </w:rPr>
        <w:t xml:space="preserve"> θα </w:t>
      </w:r>
      <w:r w:rsidRPr="00733FB4">
        <w:rPr>
          <w:rFonts w:ascii="Times New Roman" w:hAnsi="Times New Roman"/>
          <w:color w:val="000000"/>
          <w:szCs w:val="24"/>
          <w:lang w:val="el-GR"/>
        </w:rPr>
        <w:lastRenderedPageBreak/>
        <w:t xml:space="preserve">πρέπει να θεραπεύεται η υποκαλιαιμία (βλ. παράγραφο </w:t>
      </w:r>
      <w:r w:rsidR="004E305B" w:rsidRPr="00733FB4">
        <w:rPr>
          <w:rFonts w:ascii="Times New Roman" w:hAnsi="Times New Roman"/>
          <w:color w:val="000000"/>
          <w:szCs w:val="24"/>
          <w:lang w:val="el-GR"/>
        </w:rPr>
        <w:t xml:space="preserve">4.2. </w:t>
      </w:r>
      <w:r w:rsidR="00B737B4" w:rsidRPr="00733FB4">
        <w:rPr>
          <w:rFonts w:ascii="Times New Roman" w:hAnsi="Times New Roman"/>
          <w:color w:val="000000"/>
          <w:szCs w:val="24"/>
          <w:lang w:val="el-GR"/>
        </w:rPr>
        <w:t xml:space="preserve">Δοσολογία και τρόπος χορήγησης και </w:t>
      </w:r>
      <w:r w:rsidRPr="00733FB4">
        <w:rPr>
          <w:rFonts w:ascii="Times New Roman" w:hAnsi="Times New Roman"/>
          <w:color w:val="000000"/>
          <w:szCs w:val="24"/>
          <w:lang w:val="el-GR"/>
        </w:rPr>
        <w:t xml:space="preserve">4.5 Αλληλεπιδράσεις με άλλα </w:t>
      </w:r>
      <w:r w:rsidR="006D3FBE" w:rsidRPr="00733FB4">
        <w:rPr>
          <w:rFonts w:ascii="Times New Roman" w:hAnsi="Times New Roman"/>
          <w:color w:val="000000"/>
          <w:szCs w:val="24"/>
          <w:lang w:val="el-GR"/>
        </w:rPr>
        <w:t xml:space="preserve">φαρμακευτικά προϊόντα </w:t>
      </w:r>
      <w:r w:rsidRPr="00733FB4">
        <w:rPr>
          <w:rFonts w:ascii="Times New Roman" w:hAnsi="Times New Roman"/>
          <w:color w:val="000000"/>
          <w:szCs w:val="24"/>
          <w:lang w:val="el-GR"/>
        </w:rPr>
        <w:t>και άλλες μορφές αλληλεπίδρασης) .</w:t>
      </w:r>
    </w:p>
    <w:p w:rsidR="008C5948" w:rsidRPr="00733FB4" w:rsidRDefault="008C5948" w:rsidP="00B565BD">
      <w:pPr>
        <w:spacing w:after="120"/>
        <w:ind w:right="85"/>
        <w:rPr>
          <w:rFonts w:ascii="Times New Roman" w:hAnsi="Times New Roman"/>
          <w:color w:val="000000"/>
          <w:szCs w:val="24"/>
          <w:lang w:val="el-GR"/>
        </w:rPr>
      </w:pPr>
      <w:r w:rsidRPr="00733FB4">
        <w:rPr>
          <w:rFonts w:ascii="Times New Roman" w:hAnsi="Times New Roman"/>
          <w:color w:val="000000"/>
          <w:szCs w:val="24"/>
          <w:lang w:val="el-GR"/>
        </w:rPr>
        <w:t xml:space="preserve">Πριν από την έναρξη της αγωγής με </w:t>
      </w:r>
      <w:r w:rsidRPr="00733FB4">
        <w:rPr>
          <w:rFonts w:ascii="Times New Roman" w:hAnsi="Times New Roman"/>
          <w:color w:val="000000"/>
          <w:szCs w:val="24"/>
        </w:rPr>
        <w:t>Anafranil</w:t>
      </w:r>
      <w:r w:rsidRPr="00733FB4">
        <w:rPr>
          <w:rFonts w:ascii="Times New Roman" w:hAnsi="Times New Roman"/>
          <w:color w:val="000000"/>
          <w:szCs w:val="24"/>
          <w:lang w:val="el-GR"/>
        </w:rPr>
        <w:t xml:space="preserve"> συνιστάται ο έλεγχος της αρτηριακής πίεσης, γιατί ασθενείς με ορθοστατική υπόταση ή με ευμετάβλητη  κυκλοφορία μπορεί να παρουσιάσουν  πτώση της αρτηριακής πίεσης.</w:t>
      </w:r>
    </w:p>
    <w:p w:rsidR="008C5948" w:rsidRPr="00733FB4" w:rsidRDefault="008C5948" w:rsidP="00B565BD">
      <w:pPr>
        <w:spacing w:after="120"/>
        <w:ind w:right="85"/>
        <w:rPr>
          <w:rFonts w:ascii="Times New Roman" w:hAnsi="Times New Roman"/>
          <w:b/>
          <w:color w:val="000000"/>
          <w:szCs w:val="24"/>
          <w:lang w:val="el-GR"/>
        </w:rPr>
      </w:pPr>
      <w:r w:rsidRPr="00733FB4">
        <w:rPr>
          <w:rFonts w:ascii="Times New Roman" w:hAnsi="Times New Roman"/>
          <w:b/>
          <w:color w:val="000000"/>
          <w:szCs w:val="24"/>
          <w:lang w:val="el-GR"/>
        </w:rPr>
        <w:t>Σύνδρομο της σεροτονίνης</w:t>
      </w:r>
    </w:p>
    <w:p w:rsidR="008C5948" w:rsidRPr="00733FB4" w:rsidRDefault="008C5948" w:rsidP="00B565BD">
      <w:pPr>
        <w:spacing w:after="120"/>
        <w:ind w:right="85"/>
        <w:rPr>
          <w:rFonts w:ascii="Times New Roman" w:hAnsi="Times New Roman"/>
          <w:color w:val="000000"/>
          <w:szCs w:val="24"/>
          <w:lang w:val="el-GR"/>
        </w:rPr>
      </w:pPr>
      <w:r w:rsidRPr="00733FB4">
        <w:rPr>
          <w:rFonts w:ascii="Times New Roman" w:hAnsi="Times New Roman"/>
          <w:color w:val="000000"/>
          <w:szCs w:val="24"/>
          <w:lang w:val="el-GR"/>
        </w:rPr>
        <w:t xml:space="preserve">Λόγω του κινδύνου τοξικότητας στη σεροτονίνη, συνιστάται να ακολουθούνται πιστά οι συνιστώμενες δόσεις. Όταν η κλομιπραμίνη συγχορηγείται με σεροτονινεργικά σκευάσματα όπως </w:t>
      </w:r>
      <w:r w:rsidRPr="00733FB4">
        <w:rPr>
          <w:rFonts w:ascii="Times New Roman" w:hAnsi="Times New Roman"/>
          <w:color w:val="000000"/>
          <w:szCs w:val="24"/>
          <w:lang w:val="en-US"/>
        </w:rPr>
        <w:t>SSRIs</w:t>
      </w:r>
      <w:r w:rsidRPr="00733FB4">
        <w:rPr>
          <w:rFonts w:ascii="Times New Roman" w:hAnsi="Times New Roman"/>
          <w:color w:val="000000"/>
          <w:szCs w:val="24"/>
          <w:lang w:val="el-GR"/>
        </w:rPr>
        <w:t xml:space="preserve">, </w:t>
      </w:r>
      <w:r w:rsidRPr="00733FB4">
        <w:rPr>
          <w:rFonts w:ascii="Times New Roman" w:hAnsi="Times New Roman"/>
          <w:color w:val="000000"/>
          <w:szCs w:val="24"/>
          <w:lang w:val="en-US"/>
        </w:rPr>
        <w:t>SNaRIs</w:t>
      </w:r>
      <w:r w:rsidRPr="00733FB4">
        <w:rPr>
          <w:rFonts w:ascii="Times New Roman" w:hAnsi="Times New Roman"/>
          <w:color w:val="000000"/>
          <w:szCs w:val="24"/>
          <w:lang w:val="el-GR"/>
        </w:rPr>
        <w:t>, τρικυκλικά αντικαταθλιπτικά ή λίθιο, μπορεί να εμφανιστεί σύνδρομο σεροτονίνης, με συμπτώματα όπως υπερπυρεξία, μυοκλονία, διέγερση, σπασμο</w:t>
      </w:r>
      <w:r w:rsidR="004B1D2C" w:rsidRPr="00733FB4">
        <w:rPr>
          <w:rFonts w:ascii="Times New Roman" w:hAnsi="Times New Roman"/>
          <w:color w:val="000000"/>
          <w:szCs w:val="24"/>
          <w:lang w:val="el-GR"/>
        </w:rPr>
        <w:t>ί</w:t>
      </w:r>
      <w:r w:rsidRPr="00733FB4">
        <w:rPr>
          <w:rFonts w:ascii="Times New Roman" w:hAnsi="Times New Roman"/>
          <w:color w:val="000000"/>
          <w:szCs w:val="24"/>
          <w:lang w:val="el-GR"/>
        </w:rPr>
        <w:t>, παραλήρημα και κώμα (βλ. παράγραφο 4.2 Δοσολογία και τρόπος χορήγησης και 4.5 Αλληλεπιδράσεις με άλλα φαρμακευτικά προϊόντα). Για τη</w:t>
      </w:r>
      <w:r w:rsidR="009B7A65" w:rsidRPr="00733FB4">
        <w:rPr>
          <w:rFonts w:ascii="Times New Roman" w:hAnsi="Times New Roman"/>
          <w:color w:val="000000"/>
          <w:szCs w:val="24"/>
          <w:lang w:val="el-GR"/>
        </w:rPr>
        <w:t>ν</w:t>
      </w:r>
      <w:r w:rsidRPr="00733FB4">
        <w:rPr>
          <w:rFonts w:ascii="Times New Roman" w:hAnsi="Times New Roman"/>
          <w:color w:val="000000"/>
          <w:szCs w:val="24"/>
          <w:lang w:val="el-GR"/>
        </w:rPr>
        <w:t xml:space="preserve"> φλουοξετίνη απαιτείται μια περίοδος έκπλυσης δύο ή τριών εβδομάδων χωρίς φάρμακο πριν και μετά την θεραπεία με αυτήν. </w:t>
      </w:r>
    </w:p>
    <w:p w:rsidR="008C5948" w:rsidRPr="00733FB4" w:rsidRDefault="008C5948" w:rsidP="00B565BD">
      <w:pPr>
        <w:spacing w:after="120"/>
        <w:ind w:right="85"/>
        <w:rPr>
          <w:rFonts w:ascii="Times New Roman" w:hAnsi="Times New Roman"/>
          <w:b/>
          <w:color w:val="000000"/>
          <w:szCs w:val="24"/>
          <w:lang w:val="el-GR"/>
        </w:rPr>
      </w:pPr>
      <w:r w:rsidRPr="00733FB4">
        <w:rPr>
          <w:rFonts w:ascii="Times New Roman" w:hAnsi="Times New Roman"/>
          <w:b/>
          <w:color w:val="000000"/>
          <w:szCs w:val="24"/>
          <w:lang w:val="el-GR"/>
        </w:rPr>
        <w:t>Σπασμοί</w:t>
      </w:r>
    </w:p>
    <w:p w:rsidR="008C5948" w:rsidRPr="00733FB4" w:rsidRDefault="008C5948" w:rsidP="00B565BD">
      <w:pPr>
        <w:spacing w:after="120"/>
        <w:ind w:right="85"/>
        <w:rPr>
          <w:rFonts w:ascii="Times New Roman" w:hAnsi="Times New Roman"/>
          <w:color w:val="000000"/>
          <w:szCs w:val="24"/>
          <w:lang w:val="el-GR"/>
        </w:rPr>
      </w:pPr>
      <w:r w:rsidRPr="00733FB4">
        <w:rPr>
          <w:rFonts w:ascii="Times New Roman" w:hAnsi="Times New Roman"/>
          <w:color w:val="000000"/>
          <w:szCs w:val="24"/>
          <w:lang w:val="el-GR"/>
        </w:rPr>
        <w:t xml:space="preserve">Είναι γνωστό ότι τα τρικυκλικά αντικαταθλιπτικά </w:t>
      </w:r>
      <w:r w:rsidR="00303ADE">
        <w:rPr>
          <w:rFonts w:ascii="Times New Roman" w:hAnsi="Times New Roman"/>
          <w:color w:val="000000"/>
          <w:szCs w:val="24"/>
          <w:lang w:val="el-GR"/>
        </w:rPr>
        <w:t>μει</w:t>
      </w:r>
      <w:r w:rsidRPr="00733FB4">
        <w:rPr>
          <w:rFonts w:ascii="Times New Roman" w:hAnsi="Times New Roman"/>
          <w:color w:val="000000"/>
          <w:szCs w:val="24"/>
          <w:lang w:val="el-GR"/>
        </w:rPr>
        <w:t xml:space="preserve">ώνουν τον ουδό εμφάνισης σπασμών και κατά συνέπεια το </w:t>
      </w:r>
      <w:r w:rsidRPr="00733FB4">
        <w:rPr>
          <w:rFonts w:ascii="Times New Roman" w:hAnsi="Times New Roman"/>
          <w:color w:val="000000"/>
          <w:szCs w:val="24"/>
        </w:rPr>
        <w:t>Anafranil</w:t>
      </w:r>
      <w:r w:rsidRPr="00733FB4">
        <w:rPr>
          <w:rFonts w:ascii="Times New Roman" w:hAnsi="Times New Roman"/>
          <w:color w:val="000000"/>
          <w:szCs w:val="24"/>
          <w:lang w:val="el-GR"/>
        </w:rPr>
        <w:t xml:space="preserve"> πρέπει να χορηγείται με εξαιρετική προσοχή σε ασθενείς με επιληψία και άλλους προδιαθε</w:t>
      </w:r>
      <w:r w:rsidR="005F5531" w:rsidRPr="00733FB4">
        <w:rPr>
          <w:rFonts w:ascii="Times New Roman" w:hAnsi="Times New Roman"/>
          <w:color w:val="000000"/>
          <w:szCs w:val="24"/>
          <w:lang w:val="el-GR"/>
        </w:rPr>
        <w:t>σ</w:t>
      </w:r>
      <w:r w:rsidRPr="00733FB4">
        <w:rPr>
          <w:rFonts w:ascii="Times New Roman" w:hAnsi="Times New Roman"/>
          <w:color w:val="000000"/>
          <w:szCs w:val="24"/>
          <w:lang w:val="el-GR"/>
        </w:rPr>
        <w:t>ικούς παράγοντες π.χ. βλάβη του εγκεφάλου ποικίλης αιτιολογίας, ταυτόχρονη λήψη νευροληπτικών, απ</w:t>
      </w:r>
      <w:r w:rsidR="00303ADE">
        <w:rPr>
          <w:rFonts w:ascii="Times New Roman" w:hAnsi="Times New Roman"/>
          <w:color w:val="000000"/>
          <w:szCs w:val="24"/>
          <w:lang w:val="el-GR"/>
        </w:rPr>
        <w:t>όσυρση</w:t>
      </w:r>
      <w:r w:rsidRPr="00733FB4">
        <w:rPr>
          <w:rFonts w:ascii="Times New Roman" w:hAnsi="Times New Roman"/>
          <w:color w:val="000000"/>
          <w:szCs w:val="24"/>
          <w:lang w:val="el-GR"/>
        </w:rPr>
        <w:t xml:space="preserve"> οινοπνεύματος ή φαρμάκων με αντισπασμωδικές ιδιότητες (π.χ. βενζοδιαζεπίνες).  Φαίνεται ότι  η εμφάνιση των κρίσεων είναι δοσοεξαρτώμενη. Κατά συνέπεια δεν πρέπει να γίνεται υπέρβαση της συνιστώμενης συνολικής ημερήσιας δοσολογίας.</w:t>
      </w:r>
    </w:p>
    <w:p w:rsidR="008C5948" w:rsidRPr="00733FB4" w:rsidRDefault="008C5948" w:rsidP="00B565BD">
      <w:pPr>
        <w:spacing w:after="120"/>
        <w:ind w:right="85"/>
        <w:rPr>
          <w:rFonts w:ascii="Times New Roman" w:hAnsi="Times New Roman"/>
          <w:color w:val="000000"/>
          <w:szCs w:val="24"/>
          <w:lang w:val="el-GR"/>
        </w:rPr>
      </w:pPr>
      <w:r w:rsidRPr="00733FB4">
        <w:rPr>
          <w:rFonts w:ascii="Times New Roman" w:hAnsi="Times New Roman"/>
          <w:color w:val="000000"/>
          <w:szCs w:val="24"/>
          <w:lang w:val="el-GR"/>
        </w:rPr>
        <w:t xml:space="preserve">Όπως τα συναφή τρικυκλικά αντικαταθλιπτικά, το </w:t>
      </w:r>
      <w:r w:rsidRPr="00733FB4">
        <w:rPr>
          <w:rFonts w:ascii="Times New Roman" w:hAnsi="Times New Roman"/>
          <w:color w:val="000000"/>
          <w:szCs w:val="24"/>
        </w:rPr>
        <w:t>Anafranil</w:t>
      </w:r>
      <w:r w:rsidRPr="00733FB4">
        <w:rPr>
          <w:rFonts w:ascii="Times New Roman" w:hAnsi="Times New Roman"/>
          <w:color w:val="000000"/>
          <w:szCs w:val="24"/>
          <w:lang w:val="el-GR"/>
        </w:rPr>
        <w:t xml:space="preserve"> πρέπει να χορηγείται με ηλεκτροσπασμωδική θεραπεία μόνον κάτω από προσεκτική επιτήρηση.</w:t>
      </w:r>
    </w:p>
    <w:p w:rsidR="008C5948" w:rsidRPr="00733FB4" w:rsidRDefault="008C5948" w:rsidP="00B565BD">
      <w:pPr>
        <w:spacing w:after="120"/>
        <w:ind w:right="85"/>
        <w:rPr>
          <w:rFonts w:ascii="Times New Roman" w:hAnsi="Times New Roman"/>
          <w:b/>
          <w:color w:val="000000"/>
          <w:szCs w:val="24"/>
          <w:lang w:val="el-GR"/>
        </w:rPr>
      </w:pPr>
      <w:r w:rsidRPr="00733FB4">
        <w:rPr>
          <w:rFonts w:ascii="Times New Roman" w:hAnsi="Times New Roman"/>
          <w:b/>
          <w:color w:val="000000"/>
          <w:szCs w:val="24"/>
          <w:lang w:val="el-GR"/>
        </w:rPr>
        <w:t>Αντιχολινεργικές δράσεις</w:t>
      </w:r>
    </w:p>
    <w:p w:rsidR="008C5948" w:rsidRPr="00733FB4" w:rsidRDefault="008C5948" w:rsidP="00B565BD">
      <w:pPr>
        <w:ind w:right="85"/>
        <w:rPr>
          <w:rFonts w:ascii="Times New Roman" w:hAnsi="Times New Roman"/>
          <w:color w:val="000000"/>
          <w:szCs w:val="24"/>
          <w:lang w:val="el-GR"/>
        </w:rPr>
      </w:pPr>
      <w:r w:rsidRPr="00733FB4">
        <w:rPr>
          <w:rFonts w:ascii="Times New Roman" w:hAnsi="Times New Roman"/>
          <w:color w:val="000000"/>
          <w:szCs w:val="24"/>
          <w:lang w:val="el-GR"/>
        </w:rPr>
        <w:t xml:space="preserve">Λόγω των αντιχολινεργικών ιδιοτήτων του, το </w:t>
      </w:r>
      <w:r w:rsidRPr="00733FB4">
        <w:rPr>
          <w:rFonts w:ascii="Times New Roman" w:hAnsi="Times New Roman"/>
          <w:color w:val="000000"/>
          <w:szCs w:val="24"/>
        </w:rPr>
        <w:t>Anafranil</w:t>
      </w:r>
      <w:r w:rsidRPr="00733FB4">
        <w:rPr>
          <w:rFonts w:ascii="Times New Roman" w:hAnsi="Times New Roman"/>
          <w:color w:val="000000"/>
          <w:szCs w:val="24"/>
          <w:lang w:val="el-GR"/>
        </w:rPr>
        <w:t xml:space="preserve"> πρέπει να χορηγείται με προσοχή σε ασθενείς με ιστορικό αυξημένης ενδοφθάλμιας πίεσης, γλαύκωμα κλειστής γωνίας ή κατακράτηση ούρων (π.χ. νόσος του προστάτη).</w:t>
      </w:r>
    </w:p>
    <w:p w:rsidR="008C5948" w:rsidRPr="00733FB4" w:rsidRDefault="008C5948" w:rsidP="00B565BD">
      <w:pPr>
        <w:ind w:right="85"/>
        <w:rPr>
          <w:rFonts w:ascii="Times New Roman" w:hAnsi="Times New Roman"/>
          <w:color w:val="000000"/>
          <w:szCs w:val="24"/>
          <w:lang w:val="el-GR"/>
        </w:rPr>
      </w:pPr>
    </w:p>
    <w:p w:rsidR="00CE7C88" w:rsidRPr="00733FB4" w:rsidRDefault="008C5948" w:rsidP="00B565BD">
      <w:pPr>
        <w:spacing w:after="120"/>
        <w:ind w:right="85" w:firstLine="14"/>
        <w:rPr>
          <w:rFonts w:ascii="Times New Roman" w:hAnsi="Times New Roman"/>
          <w:color w:val="000000"/>
          <w:szCs w:val="24"/>
          <w:lang w:val="el-GR"/>
        </w:rPr>
      </w:pPr>
      <w:r w:rsidRPr="00733FB4">
        <w:rPr>
          <w:rFonts w:ascii="Times New Roman" w:hAnsi="Times New Roman"/>
          <w:color w:val="000000"/>
          <w:szCs w:val="24"/>
          <w:lang w:val="el-GR"/>
        </w:rPr>
        <w:t>Μειωμένη έκκριση δακρύων και συσσώρευση βλεννωδών εκκρίσεων, λόγω των αντιχολινεργικών ιδιοτήτων των τρικυκλικών αντικαταθλιπτικών, μπορεί να προκαλέσει βλάβη στον κερατοειδή σε ασθενείς με φακούς επαφής.</w:t>
      </w:r>
    </w:p>
    <w:p w:rsidR="00CE7C88" w:rsidRPr="00733FB4" w:rsidRDefault="00CE7C88" w:rsidP="00B565BD">
      <w:pPr>
        <w:spacing w:after="120"/>
        <w:ind w:right="85"/>
        <w:rPr>
          <w:rFonts w:ascii="Times New Roman" w:hAnsi="Times New Roman"/>
          <w:b/>
          <w:color w:val="000000"/>
          <w:szCs w:val="24"/>
          <w:lang w:val="el-GR"/>
        </w:rPr>
      </w:pPr>
      <w:r w:rsidRPr="00733FB4">
        <w:rPr>
          <w:rFonts w:ascii="Times New Roman" w:hAnsi="Times New Roman"/>
          <w:b/>
          <w:color w:val="000000"/>
          <w:szCs w:val="24"/>
          <w:lang w:val="el-GR"/>
        </w:rPr>
        <w:t>Ιδιαίτερες κατηγορίες ασθενών</w:t>
      </w:r>
    </w:p>
    <w:p w:rsidR="00CE7C88" w:rsidRPr="00733FB4" w:rsidRDefault="00CE7C88" w:rsidP="00B565BD">
      <w:pPr>
        <w:spacing w:before="120" w:after="120"/>
        <w:ind w:right="85"/>
        <w:rPr>
          <w:rFonts w:ascii="Times New Roman" w:hAnsi="Times New Roman"/>
          <w:color w:val="000000"/>
          <w:szCs w:val="24"/>
          <w:lang w:val="el-GR"/>
        </w:rPr>
      </w:pPr>
      <w:r w:rsidRPr="00733FB4">
        <w:rPr>
          <w:rFonts w:ascii="Times New Roman" w:hAnsi="Times New Roman"/>
          <w:color w:val="000000"/>
          <w:szCs w:val="24"/>
          <w:lang w:val="el-GR"/>
        </w:rPr>
        <w:t>Απαιτείται προσοχή όταν χορηγούνται τρικυκλικά αντικαταθλιπτικά σε ασθενείς με σοβαρή ηπατική νόσο και όγκους του μυελού των επινεφριδίων (π.χ. φαι</w:t>
      </w:r>
      <w:r w:rsidR="002A6560" w:rsidRPr="00733FB4">
        <w:rPr>
          <w:rFonts w:ascii="Times New Roman" w:hAnsi="Times New Roman"/>
          <w:color w:val="000000"/>
          <w:szCs w:val="24"/>
          <w:lang w:val="el-GR"/>
        </w:rPr>
        <w:t>ο</w:t>
      </w:r>
      <w:r w:rsidRPr="00733FB4">
        <w:rPr>
          <w:rFonts w:ascii="Times New Roman" w:hAnsi="Times New Roman"/>
          <w:color w:val="000000"/>
          <w:szCs w:val="24"/>
          <w:lang w:val="el-GR"/>
        </w:rPr>
        <w:t>χρωμοκύτωμα, νευροβλάστωμα), στους οποίους μπορούν να προκαλέσουν υπερτασικές κρίσεις.</w:t>
      </w:r>
    </w:p>
    <w:p w:rsidR="00CE7C88" w:rsidRPr="00733FB4" w:rsidRDefault="00CE7C88" w:rsidP="00B565BD">
      <w:pPr>
        <w:spacing w:after="120"/>
        <w:ind w:right="85"/>
        <w:rPr>
          <w:rFonts w:ascii="Times New Roman" w:hAnsi="Times New Roman"/>
          <w:color w:val="000000"/>
          <w:szCs w:val="24"/>
          <w:lang w:val="el-GR"/>
        </w:rPr>
      </w:pPr>
      <w:r w:rsidRPr="00733FB4">
        <w:rPr>
          <w:rFonts w:ascii="Times New Roman" w:hAnsi="Times New Roman"/>
          <w:color w:val="000000"/>
          <w:szCs w:val="24"/>
          <w:lang w:val="el-GR"/>
        </w:rPr>
        <w:t>Απαιτείται προσοχή σε ασθενείς με υπερθυρεοειδισμό ή ασθενείς που λαμβάνουν θυρεοειδικά σκευάσματα, λόγω της πιθανότητας καρδιακής τοξικότητας.</w:t>
      </w:r>
    </w:p>
    <w:p w:rsidR="00CE7C88" w:rsidRPr="00733FB4" w:rsidRDefault="00CE7C88" w:rsidP="00B565BD">
      <w:pPr>
        <w:spacing w:after="120"/>
        <w:ind w:right="85"/>
        <w:rPr>
          <w:rFonts w:ascii="Times New Roman" w:hAnsi="Times New Roman"/>
          <w:color w:val="000000"/>
          <w:szCs w:val="24"/>
          <w:lang w:val="el-GR"/>
        </w:rPr>
      </w:pPr>
      <w:r w:rsidRPr="00733FB4">
        <w:rPr>
          <w:rFonts w:ascii="Times New Roman" w:hAnsi="Times New Roman"/>
          <w:color w:val="000000"/>
          <w:szCs w:val="24"/>
          <w:lang w:val="el-GR"/>
        </w:rPr>
        <w:t xml:space="preserve">Σε ασθενείς με ηπατική </w:t>
      </w:r>
      <w:r w:rsidR="00A37F94" w:rsidRPr="00733FB4">
        <w:rPr>
          <w:rFonts w:ascii="Times New Roman" w:hAnsi="Times New Roman"/>
          <w:color w:val="000000"/>
          <w:szCs w:val="24"/>
          <w:lang w:val="el-GR"/>
        </w:rPr>
        <w:t xml:space="preserve">και νεφρική </w:t>
      </w:r>
      <w:r w:rsidRPr="00733FB4">
        <w:rPr>
          <w:rFonts w:ascii="Times New Roman" w:hAnsi="Times New Roman"/>
          <w:color w:val="000000"/>
          <w:szCs w:val="24"/>
          <w:lang w:val="el-GR"/>
        </w:rPr>
        <w:t>νόσο, συνιστάται περιοδικός έλεγχος των επιπέδων των ηπατικών ενζύμων</w:t>
      </w:r>
      <w:r w:rsidR="00A37F94" w:rsidRPr="00733FB4">
        <w:rPr>
          <w:rFonts w:ascii="Times New Roman" w:hAnsi="Times New Roman"/>
          <w:color w:val="000000"/>
          <w:szCs w:val="24"/>
          <w:lang w:val="el-GR"/>
        </w:rPr>
        <w:t xml:space="preserve"> και της νεφρικής λειτουργίας</w:t>
      </w:r>
      <w:r w:rsidRPr="00733FB4">
        <w:rPr>
          <w:rFonts w:ascii="Times New Roman" w:hAnsi="Times New Roman"/>
          <w:color w:val="000000"/>
          <w:szCs w:val="24"/>
          <w:lang w:val="el-GR"/>
        </w:rPr>
        <w:t xml:space="preserve">. </w:t>
      </w:r>
    </w:p>
    <w:p w:rsidR="00CE7C88" w:rsidRPr="00733FB4" w:rsidRDefault="00CE7C88" w:rsidP="00B565BD">
      <w:pPr>
        <w:spacing w:after="120"/>
        <w:ind w:right="85"/>
        <w:rPr>
          <w:rFonts w:ascii="Times New Roman" w:hAnsi="Times New Roman"/>
          <w:color w:val="000000"/>
          <w:szCs w:val="24"/>
          <w:lang w:val="el-GR"/>
        </w:rPr>
      </w:pPr>
      <w:r w:rsidRPr="00733FB4">
        <w:rPr>
          <w:rFonts w:ascii="Times New Roman" w:hAnsi="Times New Roman"/>
          <w:color w:val="000000"/>
          <w:szCs w:val="24"/>
          <w:lang w:val="el-GR"/>
        </w:rPr>
        <w:t>Απαιτείται προσοχή σε ασθενείς με χρόνια δυσκοιλιότητα. Τα τρικυκλικά αντικαταθλιπτικά μπορεί να προκαλέσουν παραλυτικό ειλεό, ιδιαίτερα σε ηλικιωμένους και σε κλινήρεις ασθενείς.</w:t>
      </w:r>
    </w:p>
    <w:p w:rsidR="001A722D" w:rsidRPr="00733FB4" w:rsidRDefault="00EC1D12" w:rsidP="00B565BD">
      <w:pPr>
        <w:spacing w:after="120"/>
        <w:ind w:right="85"/>
        <w:rPr>
          <w:rFonts w:ascii="Times New Roman" w:hAnsi="Times New Roman"/>
          <w:color w:val="000000"/>
          <w:szCs w:val="24"/>
          <w:lang w:val="el-GR"/>
        </w:rPr>
      </w:pPr>
      <w:r w:rsidRPr="00733FB4">
        <w:rPr>
          <w:rFonts w:ascii="Times New Roman" w:hAnsi="Times New Roman"/>
          <w:color w:val="000000"/>
          <w:szCs w:val="24"/>
          <w:lang w:val="el-GR"/>
        </w:rPr>
        <w:lastRenderedPageBreak/>
        <w:t>Σε ηλικιωμένους ασθενείς, τα τρικυκλικά αντικαταθλιπτικά πιθανόν να προκαλ</w:t>
      </w:r>
      <w:r w:rsidR="00D936A9" w:rsidRPr="00733FB4">
        <w:rPr>
          <w:rFonts w:ascii="Times New Roman" w:hAnsi="Times New Roman"/>
          <w:color w:val="000000"/>
          <w:szCs w:val="24"/>
          <w:lang w:val="el-GR"/>
        </w:rPr>
        <w:t>έσουν φαρμακογ</w:t>
      </w:r>
      <w:r w:rsidRPr="00733FB4">
        <w:rPr>
          <w:rFonts w:ascii="Times New Roman" w:hAnsi="Times New Roman"/>
          <w:color w:val="000000"/>
          <w:szCs w:val="24"/>
          <w:lang w:val="el-GR"/>
        </w:rPr>
        <w:t xml:space="preserve">ενείς </w:t>
      </w:r>
      <w:r w:rsidR="00E15D59" w:rsidRPr="00733FB4">
        <w:rPr>
          <w:rFonts w:ascii="Times New Roman" w:hAnsi="Times New Roman"/>
          <w:color w:val="000000"/>
          <w:szCs w:val="24"/>
          <w:lang w:val="el-GR"/>
        </w:rPr>
        <w:t xml:space="preserve">(παραληρηματικές) </w:t>
      </w:r>
      <w:r w:rsidRPr="00733FB4">
        <w:rPr>
          <w:rFonts w:ascii="Times New Roman" w:hAnsi="Times New Roman"/>
          <w:color w:val="000000"/>
          <w:szCs w:val="24"/>
          <w:lang w:val="el-GR"/>
        </w:rPr>
        <w:t>ψυχώσεις, ιδιαίτερα κατά την διάρκεια της νύκτας.</w:t>
      </w:r>
      <w:r w:rsidR="00E15D59" w:rsidRPr="00733FB4">
        <w:rPr>
          <w:rFonts w:ascii="Times New Roman" w:hAnsi="Times New Roman"/>
          <w:color w:val="000000"/>
          <w:szCs w:val="24"/>
          <w:lang w:val="el-GR"/>
        </w:rPr>
        <w:t xml:space="preserve"> Αυτές υποχωρούν εντός ολίγων ημερών από την διακοπή του φαρμάκου.</w:t>
      </w:r>
    </w:p>
    <w:p w:rsidR="00EC1D12" w:rsidRPr="00733FB4" w:rsidRDefault="001A722D" w:rsidP="00B565BD">
      <w:pPr>
        <w:spacing w:after="120"/>
        <w:ind w:right="85"/>
        <w:rPr>
          <w:rFonts w:ascii="Times New Roman" w:hAnsi="Times New Roman"/>
          <w:color w:val="000000"/>
          <w:szCs w:val="24"/>
          <w:lang w:val="el-GR"/>
        </w:rPr>
      </w:pPr>
      <w:r w:rsidRPr="00733FB4">
        <w:rPr>
          <w:rFonts w:ascii="Times New Roman" w:hAnsi="Times New Roman"/>
          <w:color w:val="000000"/>
          <w:szCs w:val="24"/>
          <w:lang w:val="el-GR"/>
        </w:rPr>
        <w:t>Σε ηλικιωμένους ασθενείς συνιστάται παρακολούθηση της καρδιακής λειτουργίας και ΗΚΓ.</w:t>
      </w:r>
      <w:r w:rsidR="00EC1D12" w:rsidRPr="00733FB4">
        <w:rPr>
          <w:rFonts w:ascii="Times New Roman" w:hAnsi="Times New Roman"/>
          <w:color w:val="000000"/>
          <w:szCs w:val="24"/>
          <w:lang w:val="el-GR"/>
        </w:rPr>
        <w:t xml:space="preserve"> </w:t>
      </w:r>
    </w:p>
    <w:p w:rsidR="00DF6337" w:rsidRPr="00733FB4" w:rsidRDefault="00CE7C88" w:rsidP="00B565BD">
      <w:pPr>
        <w:spacing w:after="120"/>
        <w:ind w:right="85"/>
        <w:rPr>
          <w:rFonts w:ascii="Times New Roman" w:hAnsi="Times New Roman"/>
          <w:color w:val="000000"/>
          <w:szCs w:val="24"/>
          <w:lang w:val="el-GR"/>
        </w:rPr>
      </w:pPr>
      <w:r w:rsidRPr="00733FB4">
        <w:rPr>
          <w:rFonts w:ascii="Times New Roman" w:hAnsi="Times New Roman"/>
          <w:color w:val="000000"/>
          <w:szCs w:val="24"/>
          <w:lang w:val="el-GR"/>
        </w:rPr>
        <w:t xml:space="preserve">Αύξηση της οδοντικής τερηδόνας έχει αναφερθεί κατά τη διάρκεια μακροχρόνιας αγωγής με τρικυκλικά αντικαταθλιπτικά. Γι’αυτό, συνιστώνται  συχνοί οδοντιατρικοί έλεγχοι κατά τη διάρκεια μακροχρόνιας αγωγής. </w:t>
      </w:r>
    </w:p>
    <w:p w:rsidR="00DF6337" w:rsidRPr="00733FB4" w:rsidRDefault="00DF6337" w:rsidP="00B565BD">
      <w:pPr>
        <w:spacing w:after="120"/>
        <w:ind w:right="85"/>
        <w:rPr>
          <w:rFonts w:ascii="Times New Roman" w:hAnsi="Times New Roman"/>
          <w:color w:val="000000"/>
          <w:szCs w:val="24"/>
          <w:lang w:val="el-GR"/>
        </w:rPr>
      </w:pPr>
      <w:r w:rsidRPr="00733FB4">
        <w:rPr>
          <w:rFonts w:ascii="Times New Roman" w:hAnsi="Times New Roman"/>
          <w:color w:val="000000"/>
          <w:szCs w:val="24"/>
          <w:lang w:val="el-GR"/>
        </w:rPr>
        <w:t>Συνιστάται προσοχή σε διαβητικούς ασθενείς, επειδή μεταβάλλουν (αυξάνουν ή ελαττώνουν) τα επίπεδα του σακχάρου στο αίμα.</w:t>
      </w:r>
    </w:p>
    <w:p w:rsidR="00CE7C88" w:rsidRPr="00733FB4" w:rsidRDefault="00CE7C88" w:rsidP="00B565BD">
      <w:pPr>
        <w:spacing w:after="120"/>
        <w:ind w:right="85"/>
        <w:rPr>
          <w:rFonts w:ascii="Times New Roman" w:hAnsi="Times New Roman"/>
          <w:color w:val="000000"/>
          <w:szCs w:val="24"/>
          <w:lang w:val="el-GR"/>
        </w:rPr>
      </w:pPr>
      <w:r w:rsidRPr="00733FB4">
        <w:rPr>
          <w:rFonts w:ascii="Times New Roman" w:hAnsi="Times New Roman"/>
          <w:color w:val="000000"/>
          <w:szCs w:val="24"/>
          <w:lang w:val="el-GR"/>
        </w:rPr>
        <w:t xml:space="preserve">Το </w:t>
      </w:r>
      <w:r w:rsidRPr="00733FB4">
        <w:rPr>
          <w:rFonts w:ascii="Times New Roman" w:hAnsi="Times New Roman"/>
          <w:color w:val="000000"/>
          <w:szCs w:val="24"/>
        </w:rPr>
        <w:t>Anafranil</w:t>
      </w:r>
      <w:r w:rsidRPr="00733FB4">
        <w:rPr>
          <w:rFonts w:ascii="Times New Roman" w:hAnsi="Times New Roman"/>
          <w:color w:val="000000"/>
          <w:szCs w:val="24"/>
          <w:lang w:val="el-GR"/>
        </w:rPr>
        <w:t xml:space="preserve"> μπορεί να προκαλέσει σεξουαλική δυσλειτουργία (ανικανότητα) σε άρρενες ασθενείς όπως επίσης και μεταβολές του βάρους.</w:t>
      </w:r>
    </w:p>
    <w:p w:rsidR="0092661C" w:rsidRPr="00733FB4" w:rsidRDefault="0092661C" w:rsidP="00B565BD">
      <w:pPr>
        <w:spacing w:after="120"/>
        <w:ind w:right="85"/>
        <w:rPr>
          <w:rFonts w:ascii="Times New Roman" w:hAnsi="Times New Roman"/>
          <w:color w:val="000000"/>
          <w:szCs w:val="24"/>
          <w:lang w:val="el-GR"/>
        </w:rPr>
      </w:pPr>
      <w:r w:rsidRPr="00733FB4">
        <w:rPr>
          <w:rFonts w:ascii="Times New Roman" w:hAnsi="Times New Roman"/>
          <w:color w:val="000000"/>
          <w:szCs w:val="24"/>
          <w:lang w:val="el-GR"/>
        </w:rPr>
        <w:t>Δεν είναι διαθέσιμα μακροχρόνια δεδομένα για την ασφάλεια σε παιδιά και εφήβους, σχετικά με την ανάπτυξη, ωρίμανση, τη γνωσιακή εξέλιξη και την εξέλιξη της συμπεριφοράς.</w:t>
      </w:r>
    </w:p>
    <w:p w:rsidR="00CE7C88" w:rsidRPr="00733FB4" w:rsidRDefault="00CE7C88" w:rsidP="00B565BD">
      <w:pPr>
        <w:spacing w:after="120"/>
        <w:ind w:right="85"/>
        <w:rPr>
          <w:rFonts w:ascii="Times New Roman" w:hAnsi="Times New Roman"/>
          <w:b/>
          <w:color w:val="000000"/>
          <w:szCs w:val="24"/>
          <w:lang w:val="el-GR"/>
        </w:rPr>
      </w:pPr>
      <w:r w:rsidRPr="00733FB4">
        <w:rPr>
          <w:rFonts w:ascii="Times New Roman" w:hAnsi="Times New Roman"/>
          <w:b/>
          <w:color w:val="000000"/>
          <w:szCs w:val="24"/>
          <w:lang w:val="el-GR"/>
        </w:rPr>
        <w:t>Έλεγχος των λευκών αιμοσφαιρίων</w:t>
      </w:r>
    </w:p>
    <w:p w:rsidR="00CE7C88" w:rsidRPr="00733FB4" w:rsidRDefault="00CE7C88" w:rsidP="00B565BD">
      <w:pPr>
        <w:spacing w:after="120"/>
        <w:ind w:right="85"/>
        <w:rPr>
          <w:rFonts w:ascii="Times New Roman" w:hAnsi="Times New Roman"/>
          <w:color w:val="000000"/>
          <w:szCs w:val="24"/>
          <w:lang w:val="el-GR"/>
        </w:rPr>
      </w:pPr>
      <w:r w:rsidRPr="00733FB4">
        <w:rPr>
          <w:rFonts w:ascii="Times New Roman" w:hAnsi="Times New Roman"/>
          <w:color w:val="000000"/>
          <w:szCs w:val="24"/>
          <w:lang w:val="el-GR"/>
        </w:rPr>
        <w:t xml:space="preserve">Αν και έχουν αναφερθεί μεταβολές στις μετρήσεις λευκών αιμοσφαιρίων με </w:t>
      </w:r>
      <w:r w:rsidRPr="00733FB4">
        <w:rPr>
          <w:rFonts w:ascii="Times New Roman" w:hAnsi="Times New Roman"/>
          <w:color w:val="000000"/>
          <w:szCs w:val="24"/>
        </w:rPr>
        <w:t>Anafranil</w:t>
      </w:r>
      <w:r w:rsidRPr="00733FB4">
        <w:rPr>
          <w:rFonts w:ascii="Times New Roman" w:hAnsi="Times New Roman"/>
          <w:color w:val="000000"/>
          <w:szCs w:val="24"/>
          <w:lang w:val="el-GR"/>
        </w:rPr>
        <w:t xml:space="preserve"> μόνο σε μεμονωμένες περιπτώσεις, απαιτούνται περιοδικές μετρήσεις των αιμοσφαιρίων καθώς και έλεγχοι για συμπτώματα, όπως πυρετός και κυνάγχη, ιδιαίτερα κατά τη διάρκεια  των πρώτων λίγων μηνών θεραπείας και κατά τη διάρκεια μακροχρόνιας αγωγής, διότι μπορεί να προκαλέσουν λευκοπενία, θρομβοκυτοπενία, αναιμία, πανκυτοπενία.</w:t>
      </w:r>
    </w:p>
    <w:p w:rsidR="00CE7C88" w:rsidRPr="00733FB4" w:rsidRDefault="00CE7C88" w:rsidP="00B565BD">
      <w:pPr>
        <w:spacing w:after="120"/>
        <w:ind w:right="85"/>
        <w:rPr>
          <w:rFonts w:ascii="Times New Roman" w:hAnsi="Times New Roman"/>
          <w:b/>
          <w:color w:val="000000"/>
          <w:szCs w:val="24"/>
          <w:lang w:val="el-GR"/>
        </w:rPr>
      </w:pPr>
      <w:r w:rsidRPr="00733FB4">
        <w:rPr>
          <w:rFonts w:ascii="Times New Roman" w:hAnsi="Times New Roman"/>
          <w:b/>
          <w:color w:val="000000"/>
          <w:szCs w:val="24"/>
          <w:lang w:val="el-GR"/>
        </w:rPr>
        <w:t>Αναισθησία</w:t>
      </w:r>
    </w:p>
    <w:p w:rsidR="00CE7C88" w:rsidRPr="00733FB4" w:rsidRDefault="00CE7C88" w:rsidP="00B565BD">
      <w:pPr>
        <w:spacing w:after="120"/>
        <w:ind w:right="85"/>
        <w:rPr>
          <w:rFonts w:ascii="Times New Roman" w:hAnsi="Times New Roman"/>
          <w:color w:val="000000"/>
          <w:szCs w:val="24"/>
          <w:lang w:val="el-GR"/>
        </w:rPr>
      </w:pPr>
      <w:r w:rsidRPr="00733FB4">
        <w:rPr>
          <w:rFonts w:ascii="Times New Roman" w:hAnsi="Times New Roman"/>
          <w:color w:val="000000"/>
          <w:szCs w:val="24"/>
          <w:lang w:val="el-GR"/>
        </w:rPr>
        <w:t xml:space="preserve">Πριν από γενική ή τοπική αναισθησία, πρέπει να αναφερθεί στον αναισθησιολόγο ότι ο ασθενής λαμβάνει </w:t>
      </w:r>
      <w:r w:rsidRPr="00733FB4">
        <w:rPr>
          <w:rFonts w:ascii="Times New Roman" w:hAnsi="Times New Roman"/>
          <w:color w:val="000000"/>
          <w:szCs w:val="24"/>
        </w:rPr>
        <w:t>Anafranil</w:t>
      </w:r>
      <w:r w:rsidRPr="00733FB4">
        <w:rPr>
          <w:rFonts w:ascii="Times New Roman" w:hAnsi="Times New Roman"/>
          <w:color w:val="000000"/>
          <w:szCs w:val="24"/>
          <w:lang w:val="el-GR"/>
        </w:rPr>
        <w:t xml:space="preserve"> (βλέπε παράγραφο 4.5 “Αλληλεπιδράσεις με άλλα φαρμακευτικά προϊόντα και άλλες μορφές αλληλεπίδρασης”).</w:t>
      </w:r>
    </w:p>
    <w:p w:rsidR="00CE7C88" w:rsidRPr="00733FB4" w:rsidRDefault="00CE7C88" w:rsidP="00B565BD">
      <w:pPr>
        <w:spacing w:after="120"/>
        <w:ind w:right="85"/>
        <w:rPr>
          <w:rFonts w:ascii="Times New Roman" w:hAnsi="Times New Roman"/>
          <w:b/>
          <w:color w:val="000000"/>
          <w:szCs w:val="24"/>
          <w:lang w:val="el-GR"/>
        </w:rPr>
      </w:pPr>
      <w:r w:rsidRPr="00733FB4">
        <w:rPr>
          <w:rFonts w:ascii="Times New Roman" w:hAnsi="Times New Roman"/>
          <w:b/>
          <w:color w:val="000000"/>
          <w:szCs w:val="24"/>
          <w:lang w:val="el-GR"/>
        </w:rPr>
        <w:t>Διακοπή της θεραπείας</w:t>
      </w:r>
    </w:p>
    <w:p w:rsidR="00CE7C88" w:rsidRPr="00733FB4" w:rsidRDefault="00CE7C88" w:rsidP="00B565BD">
      <w:pPr>
        <w:spacing w:after="120"/>
        <w:ind w:right="85"/>
        <w:rPr>
          <w:rFonts w:ascii="Times New Roman" w:hAnsi="Times New Roman"/>
          <w:color w:val="000000"/>
          <w:szCs w:val="24"/>
          <w:lang w:val="el-GR"/>
        </w:rPr>
      </w:pPr>
      <w:r w:rsidRPr="00733FB4">
        <w:rPr>
          <w:rFonts w:ascii="Times New Roman" w:hAnsi="Times New Roman"/>
          <w:color w:val="000000"/>
          <w:szCs w:val="24"/>
          <w:lang w:val="el-GR"/>
        </w:rPr>
        <w:t xml:space="preserve">Πρέπει να αποφεύγεται η απότομη διακοπή του φαρμάκου λόγω πιθανών ανεπιθύμητων ενεργειών. Εάν έχει αποφασιστεί η διακοπή της θεραπείας, η φαρμακευτική αγωγή πρέπει να μειώνεται, με τον ταχύτερο εφικτό ρυθμό, αλλά αναγνωρίζοντας ότι η  απότομη διακοπή μπορεί να συσχετιστεί με κάποια συμπτώματα (βλ. παράγραφο 4.8 Ανεπιθύμητες ενέργειες, για την περιγραφή των κινδύνων της διακοπής του </w:t>
      </w:r>
      <w:r w:rsidRPr="00733FB4">
        <w:rPr>
          <w:rFonts w:ascii="Times New Roman" w:hAnsi="Times New Roman"/>
          <w:color w:val="000000"/>
          <w:szCs w:val="24"/>
        </w:rPr>
        <w:t>Anafranil</w:t>
      </w:r>
      <w:r w:rsidRPr="00733FB4">
        <w:rPr>
          <w:rFonts w:ascii="Times New Roman" w:hAnsi="Times New Roman"/>
          <w:color w:val="000000"/>
          <w:szCs w:val="24"/>
          <w:lang w:val="el-GR"/>
        </w:rPr>
        <w:t xml:space="preserve">). </w:t>
      </w:r>
    </w:p>
    <w:p w:rsidR="00CE7C88" w:rsidRPr="00733FB4" w:rsidRDefault="00CE7C88" w:rsidP="00B565BD">
      <w:pPr>
        <w:spacing w:after="120"/>
        <w:ind w:right="85"/>
        <w:rPr>
          <w:rFonts w:ascii="Times New Roman" w:hAnsi="Times New Roman"/>
          <w:b/>
          <w:color w:val="000000"/>
          <w:szCs w:val="24"/>
          <w:lang w:val="el-GR"/>
        </w:rPr>
      </w:pPr>
      <w:r w:rsidRPr="00733FB4">
        <w:rPr>
          <w:rFonts w:ascii="Times New Roman" w:hAnsi="Times New Roman"/>
          <w:b/>
          <w:color w:val="000000"/>
          <w:szCs w:val="24"/>
          <w:lang w:val="el-GR"/>
        </w:rPr>
        <w:t>Λακτόζη και σακχαρόζη</w:t>
      </w:r>
    </w:p>
    <w:p w:rsidR="00CE7C88" w:rsidRPr="00733FB4" w:rsidRDefault="00936808" w:rsidP="00B565BD">
      <w:pPr>
        <w:spacing w:after="120"/>
        <w:ind w:right="85"/>
        <w:rPr>
          <w:rFonts w:ascii="Times New Roman" w:hAnsi="Times New Roman"/>
          <w:color w:val="000000"/>
          <w:szCs w:val="24"/>
          <w:lang w:val="el-GR"/>
        </w:rPr>
      </w:pPr>
      <w:r w:rsidRPr="00733FB4">
        <w:rPr>
          <w:rFonts w:ascii="Times New Roman" w:hAnsi="Times New Roman"/>
          <w:color w:val="000000"/>
          <w:szCs w:val="24"/>
          <w:lang w:val="el-GR"/>
        </w:rPr>
        <w:t xml:space="preserve">Τα επικαλυμμένα δισκία του </w:t>
      </w:r>
      <w:r w:rsidRPr="00733FB4">
        <w:rPr>
          <w:rFonts w:ascii="Times New Roman" w:hAnsi="Times New Roman"/>
          <w:color w:val="000000"/>
          <w:szCs w:val="24"/>
        </w:rPr>
        <w:t>Anafranil</w:t>
      </w:r>
      <w:r w:rsidRPr="00733FB4">
        <w:rPr>
          <w:rFonts w:ascii="Times New Roman" w:hAnsi="Times New Roman"/>
          <w:color w:val="000000"/>
          <w:szCs w:val="24"/>
          <w:lang w:val="el-GR"/>
        </w:rPr>
        <w:t xml:space="preserve"> περιέχουν λακτόζη και σακχαρόζη. Ασθενείς με σπάνια κληρονομικά προβλήματα δυσανεξίας στη γαλακτόζη, </w:t>
      </w:r>
      <w:r w:rsidR="00895DA5" w:rsidRPr="00733FB4">
        <w:rPr>
          <w:rFonts w:ascii="Times New Roman" w:hAnsi="Times New Roman"/>
          <w:color w:val="000000"/>
          <w:szCs w:val="24"/>
          <w:lang w:val="el-GR"/>
        </w:rPr>
        <w:t xml:space="preserve">στη φρουκτόζη, </w:t>
      </w:r>
      <w:r w:rsidRPr="00733FB4">
        <w:rPr>
          <w:rFonts w:ascii="Times New Roman" w:hAnsi="Times New Roman"/>
          <w:color w:val="000000"/>
          <w:szCs w:val="24"/>
          <w:lang w:val="el-GR"/>
        </w:rPr>
        <w:t>σοβαρή ανεπάρκεια λακτάσης</w:t>
      </w:r>
      <w:r w:rsidR="004E517B" w:rsidRPr="00733FB4">
        <w:rPr>
          <w:rFonts w:ascii="Times New Roman" w:hAnsi="Times New Roman"/>
          <w:color w:val="000000"/>
          <w:szCs w:val="24"/>
          <w:lang w:val="el-GR"/>
        </w:rPr>
        <w:t>, ανεπάρκεια σακχαράσης-</w:t>
      </w:r>
      <w:r w:rsidR="0051769B" w:rsidRPr="00733FB4">
        <w:rPr>
          <w:rFonts w:ascii="Times New Roman" w:hAnsi="Times New Roman"/>
          <w:color w:val="000000"/>
          <w:szCs w:val="24"/>
          <w:lang w:val="el-GR"/>
        </w:rPr>
        <w:t xml:space="preserve">ισομαλτάσης </w:t>
      </w:r>
      <w:r w:rsidRPr="00733FB4">
        <w:rPr>
          <w:rFonts w:ascii="Times New Roman" w:hAnsi="Times New Roman"/>
          <w:color w:val="000000"/>
          <w:szCs w:val="24"/>
          <w:lang w:val="el-GR"/>
        </w:rPr>
        <w:t xml:space="preserve">ή δυσαπορρόφηση γλυκόζης-γαλακτόζης δεν θα πρέπει να λαμβάνουν τα </w:t>
      </w:r>
      <w:r w:rsidR="0051769B" w:rsidRPr="00733FB4">
        <w:rPr>
          <w:rFonts w:ascii="Times New Roman" w:hAnsi="Times New Roman"/>
          <w:color w:val="000000"/>
          <w:szCs w:val="24"/>
          <w:lang w:val="el-GR"/>
        </w:rPr>
        <w:t xml:space="preserve">επικαλυμμένα </w:t>
      </w:r>
      <w:r w:rsidRPr="00733FB4">
        <w:rPr>
          <w:rFonts w:ascii="Times New Roman" w:hAnsi="Times New Roman"/>
          <w:color w:val="000000"/>
          <w:szCs w:val="24"/>
          <w:lang w:val="el-GR"/>
        </w:rPr>
        <w:t>δισκία</w:t>
      </w:r>
      <w:r w:rsidR="0051769B" w:rsidRPr="00733FB4">
        <w:rPr>
          <w:rFonts w:ascii="Times New Roman" w:hAnsi="Times New Roman"/>
          <w:color w:val="000000"/>
          <w:szCs w:val="24"/>
          <w:lang w:val="el-GR"/>
        </w:rPr>
        <w:t xml:space="preserve"> του </w:t>
      </w:r>
      <w:r w:rsidR="0051769B" w:rsidRPr="00733FB4">
        <w:rPr>
          <w:rFonts w:ascii="Times New Roman" w:hAnsi="Times New Roman"/>
          <w:color w:val="000000"/>
          <w:szCs w:val="24"/>
        </w:rPr>
        <w:t>Anafranil</w:t>
      </w:r>
      <w:r w:rsidR="0051769B" w:rsidRPr="00733FB4">
        <w:rPr>
          <w:rFonts w:ascii="Times New Roman" w:hAnsi="Times New Roman"/>
          <w:color w:val="000000"/>
          <w:szCs w:val="24"/>
          <w:lang w:val="el-GR"/>
        </w:rPr>
        <w:t>.</w:t>
      </w:r>
    </w:p>
    <w:p w:rsidR="005B1FB2" w:rsidRDefault="005B1FB2" w:rsidP="00733FB4">
      <w:pPr>
        <w:ind w:left="709" w:right="85" w:hanging="709"/>
        <w:rPr>
          <w:rFonts w:ascii="Times New Roman" w:hAnsi="Times New Roman"/>
          <w:color w:val="000000"/>
          <w:szCs w:val="24"/>
          <w:lang w:val="el-GR"/>
        </w:rPr>
      </w:pPr>
    </w:p>
    <w:p w:rsidR="004E305B" w:rsidRPr="00733FB4" w:rsidRDefault="00DF6337" w:rsidP="00733FB4">
      <w:pPr>
        <w:ind w:left="709" w:right="85" w:hanging="709"/>
        <w:rPr>
          <w:rFonts w:ascii="Times New Roman" w:hAnsi="Times New Roman"/>
          <w:b/>
          <w:color w:val="000000"/>
          <w:szCs w:val="24"/>
          <w:lang w:val="el-GR"/>
        </w:rPr>
      </w:pPr>
      <w:r w:rsidRPr="00733FB4">
        <w:rPr>
          <w:rFonts w:ascii="Times New Roman" w:hAnsi="Times New Roman"/>
          <w:b/>
          <w:color w:val="000000"/>
          <w:szCs w:val="24"/>
          <w:lang w:val="el-GR"/>
        </w:rPr>
        <w:t xml:space="preserve">4.5  Αλληλεπιδράσεις με άλλα </w:t>
      </w:r>
      <w:r w:rsidR="00321AF8" w:rsidRPr="00733FB4">
        <w:rPr>
          <w:rFonts w:ascii="Times New Roman" w:hAnsi="Times New Roman"/>
          <w:b/>
          <w:color w:val="000000"/>
          <w:szCs w:val="24"/>
          <w:lang w:val="el-GR"/>
        </w:rPr>
        <w:t xml:space="preserve">φαρμακευτικά προϊόντα </w:t>
      </w:r>
      <w:r w:rsidRPr="00733FB4">
        <w:rPr>
          <w:rFonts w:ascii="Times New Roman" w:hAnsi="Times New Roman"/>
          <w:b/>
          <w:color w:val="000000"/>
          <w:szCs w:val="24"/>
          <w:lang w:val="el-GR"/>
        </w:rPr>
        <w:t>και άλλες μορφές</w:t>
      </w:r>
      <w:r w:rsidR="00321AF8" w:rsidRPr="00733FB4">
        <w:rPr>
          <w:rFonts w:ascii="Times New Roman" w:hAnsi="Times New Roman"/>
          <w:b/>
          <w:color w:val="000000"/>
          <w:szCs w:val="24"/>
          <w:lang w:val="el-GR"/>
        </w:rPr>
        <w:t xml:space="preserve"> </w:t>
      </w:r>
      <w:r w:rsidRPr="00733FB4">
        <w:rPr>
          <w:rFonts w:ascii="Times New Roman" w:hAnsi="Times New Roman"/>
          <w:b/>
          <w:color w:val="000000"/>
          <w:szCs w:val="24"/>
          <w:lang w:val="el-GR"/>
        </w:rPr>
        <w:t>αλληλεπίδρασης</w:t>
      </w:r>
    </w:p>
    <w:p w:rsidR="00FE3B60" w:rsidRPr="00733FB4" w:rsidRDefault="00FE3B60" w:rsidP="00B565BD">
      <w:pPr>
        <w:ind w:right="85"/>
        <w:rPr>
          <w:rFonts w:ascii="Times New Roman" w:hAnsi="Times New Roman"/>
          <w:b/>
          <w:color w:val="000000"/>
          <w:szCs w:val="24"/>
          <w:lang w:val="el-GR"/>
        </w:rPr>
      </w:pPr>
    </w:p>
    <w:p w:rsidR="00B41577" w:rsidRPr="00733FB4" w:rsidRDefault="00BB0F0C" w:rsidP="00B565BD">
      <w:pPr>
        <w:ind w:right="85"/>
        <w:rPr>
          <w:rFonts w:ascii="Times New Roman" w:hAnsi="Times New Roman"/>
          <w:b/>
          <w:szCs w:val="24"/>
          <w:lang w:val="el-GR"/>
        </w:rPr>
      </w:pPr>
      <w:r w:rsidRPr="00733FB4">
        <w:rPr>
          <w:rFonts w:ascii="Times New Roman" w:hAnsi="Times New Roman"/>
          <w:b/>
          <w:szCs w:val="24"/>
          <w:lang w:val="el-GR"/>
        </w:rPr>
        <w:t>Α</w:t>
      </w:r>
      <w:r w:rsidR="00B41577" w:rsidRPr="00733FB4">
        <w:rPr>
          <w:rFonts w:ascii="Times New Roman" w:hAnsi="Times New Roman"/>
          <w:b/>
          <w:szCs w:val="24"/>
          <w:lang w:val="el-GR"/>
        </w:rPr>
        <w:t>λληλεπιδράσεις</w:t>
      </w:r>
      <w:r w:rsidRPr="00733FB4">
        <w:rPr>
          <w:rFonts w:ascii="Times New Roman" w:hAnsi="Times New Roman"/>
          <w:b/>
          <w:szCs w:val="24"/>
          <w:lang w:val="el-GR"/>
        </w:rPr>
        <w:t xml:space="preserve"> που συνεπάγονται αντένδειξη</w:t>
      </w:r>
    </w:p>
    <w:p w:rsidR="00FE3B60" w:rsidRPr="00733FB4" w:rsidRDefault="00FE3B60" w:rsidP="00B565BD">
      <w:pPr>
        <w:ind w:right="85"/>
        <w:rPr>
          <w:rFonts w:ascii="Times New Roman" w:hAnsi="Times New Roman"/>
          <w:b/>
          <w:szCs w:val="24"/>
          <w:lang w:val="el-GR"/>
        </w:rPr>
      </w:pPr>
    </w:p>
    <w:p w:rsidR="00BB0F0C" w:rsidRPr="00733FB4" w:rsidRDefault="0030470F" w:rsidP="00BB0F0C">
      <w:pPr>
        <w:ind w:right="85"/>
        <w:rPr>
          <w:rFonts w:ascii="Times New Roman" w:hAnsi="Times New Roman"/>
          <w:i/>
          <w:szCs w:val="24"/>
          <w:lang w:val="el-GR"/>
        </w:rPr>
      </w:pPr>
      <w:r w:rsidRPr="00733FB4">
        <w:rPr>
          <w:rFonts w:ascii="Times New Roman" w:hAnsi="Times New Roman"/>
          <w:i/>
          <w:szCs w:val="24"/>
          <w:lang w:val="el-GR"/>
        </w:rPr>
        <w:lastRenderedPageBreak/>
        <w:t>Αναστολείς της ΜΑΟ:</w:t>
      </w:r>
      <w:r w:rsidR="00BB0F0C" w:rsidRPr="00733FB4">
        <w:rPr>
          <w:rFonts w:ascii="Times New Roman" w:hAnsi="Times New Roman"/>
          <w:i/>
          <w:szCs w:val="24"/>
          <w:lang w:val="el-GR"/>
        </w:rPr>
        <w:t xml:space="preserve"> </w:t>
      </w:r>
    </w:p>
    <w:p w:rsidR="00BB0F0C" w:rsidRPr="00733FB4" w:rsidRDefault="00BB0F0C" w:rsidP="00BB0F0C">
      <w:pPr>
        <w:ind w:right="85"/>
        <w:rPr>
          <w:rFonts w:ascii="Times New Roman" w:hAnsi="Times New Roman"/>
          <w:szCs w:val="24"/>
          <w:lang w:val="el-GR"/>
        </w:rPr>
      </w:pPr>
      <w:r w:rsidRPr="00733FB4">
        <w:rPr>
          <w:rFonts w:ascii="Times New Roman" w:hAnsi="Times New Roman"/>
          <w:szCs w:val="24"/>
          <w:lang w:val="el-GR"/>
        </w:rPr>
        <w:t xml:space="preserve">Μη χορηγείτε υδροχλωρική κλομιπραμίνη για τουλάχιστον </w:t>
      </w:r>
      <w:r w:rsidR="00B107B4" w:rsidRPr="00733FB4">
        <w:rPr>
          <w:rFonts w:ascii="Times New Roman" w:hAnsi="Times New Roman"/>
          <w:szCs w:val="24"/>
          <w:u w:val="single"/>
          <w:lang w:val="el-GR"/>
        </w:rPr>
        <w:t>3</w:t>
      </w:r>
      <w:r w:rsidR="004E305B" w:rsidRPr="00733FB4">
        <w:rPr>
          <w:rFonts w:ascii="Times New Roman" w:hAnsi="Times New Roman"/>
          <w:szCs w:val="24"/>
          <w:u w:val="single"/>
          <w:lang w:val="el-GR"/>
        </w:rPr>
        <w:t xml:space="preserve"> εβδομάδες</w:t>
      </w:r>
      <w:r w:rsidR="00B107B4" w:rsidRPr="00733FB4">
        <w:rPr>
          <w:rFonts w:ascii="Times New Roman" w:hAnsi="Times New Roman"/>
          <w:szCs w:val="24"/>
          <w:u w:val="single"/>
          <w:lang w:val="el-GR"/>
        </w:rPr>
        <w:t xml:space="preserve"> </w:t>
      </w:r>
      <w:r w:rsidRPr="00733FB4">
        <w:rPr>
          <w:rFonts w:ascii="Times New Roman" w:hAnsi="Times New Roman"/>
          <w:szCs w:val="24"/>
          <w:lang w:val="el-GR"/>
        </w:rPr>
        <w:t xml:space="preserve"> μετά τη διακοπή της αγωγής με αναστολείς της ΜΑΟ (υπάρχει κίνδυνος σοβαρών συμπτωμάτων όπως υπερτασική κρίση, υπερπυρεξία και αυτά που είναι συμβατά με το Σύνδρομο της Σεροτονίνης, δηλ. μυοκλονία, ανησυχία, παραλήρημα, κώμα και θάνατος).Το ίδιο ισχύει όταν χορηγείται ένας αναστολέας της ΜΑΟ μετά από προγενέστερη αγωγή με υδροχλωρική κλομιπραμίνη. Και στις δύο περιπτώσεις η υδροχλωρική κλομιπραμίνη ή ο αναστολέας της </w:t>
      </w:r>
      <w:r w:rsidRPr="00733FB4">
        <w:rPr>
          <w:rFonts w:ascii="Times New Roman" w:hAnsi="Times New Roman"/>
          <w:szCs w:val="24"/>
        </w:rPr>
        <w:t>MAO</w:t>
      </w:r>
      <w:r w:rsidRPr="00733FB4">
        <w:rPr>
          <w:rFonts w:ascii="Times New Roman" w:hAnsi="Times New Roman"/>
          <w:szCs w:val="24"/>
          <w:lang w:val="el-GR"/>
        </w:rPr>
        <w:t xml:space="preserve"> πρέπει να χορηγείται αρχικά σε μικρές, σταδιακά αυξανόμενες δόσεις, και να ελέγχονται οι επιδράσεις του (βλ. παράγραφο 4.3 Αντενδείξεις).</w:t>
      </w:r>
    </w:p>
    <w:p w:rsidR="00BB0F0C" w:rsidRPr="00733FB4" w:rsidRDefault="00BB0F0C" w:rsidP="00BB0F0C">
      <w:pPr>
        <w:spacing w:after="120"/>
        <w:ind w:right="85"/>
        <w:rPr>
          <w:rFonts w:ascii="Times New Roman" w:hAnsi="Times New Roman"/>
          <w:szCs w:val="24"/>
          <w:lang w:val="el-GR"/>
        </w:rPr>
      </w:pPr>
      <w:r w:rsidRPr="00733FB4">
        <w:rPr>
          <w:rFonts w:ascii="Times New Roman" w:hAnsi="Times New Roman"/>
          <w:szCs w:val="24"/>
          <w:lang w:val="el-GR"/>
        </w:rPr>
        <w:t>Υπάρχει ένδειξη που υποδηλοί ότι η υδροχλωρική κλομιπραμίνη μπορεί να χορηγηθεί μόλις 24 ώρες μετά από έναν αναστρέψιμο αναστολέα της ΜΑΟ-Α όπως μοκλο</w:t>
      </w:r>
      <w:r w:rsidR="00A74B6A">
        <w:rPr>
          <w:rFonts w:ascii="Times New Roman" w:hAnsi="Times New Roman"/>
          <w:szCs w:val="24"/>
          <w:lang w:val="el-GR"/>
        </w:rPr>
        <w:t>β</w:t>
      </w:r>
      <w:r w:rsidRPr="00733FB4">
        <w:rPr>
          <w:rFonts w:ascii="Times New Roman" w:hAnsi="Times New Roman"/>
          <w:szCs w:val="24"/>
          <w:lang w:val="el-GR"/>
        </w:rPr>
        <w:t>εμίδη, αλλά πρέπει να τηρηθεί η ελεύθερη φαρμάκου περίοδος δύο εβδομάδων, εάν ο αναστολέας της ΜΑΟ-Α χορηγείται μετά τη χρήση της υδροχλωρικής κλομιπραμίνης.</w:t>
      </w:r>
    </w:p>
    <w:p w:rsidR="00BB0F0C" w:rsidRPr="00733FB4" w:rsidRDefault="00BB0F0C" w:rsidP="00BB0F0C">
      <w:pPr>
        <w:ind w:right="85"/>
        <w:rPr>
          <w:rFonts w:ascii="Times New Roman" w:hAnsi="Times New Roman"/>
          <w:b/>
          <w:szCs w:val="24"/>
          <w:lang w:val="el-GR"/>
        </w:rPr>
      </w:pPr>
      <w:r w:rsidRPr="00733FB4">
        <w:rPr>
          <w:rFonts w:ascii="Times New Roman" w:hAnsi="Times New Roman"/>
          <w:b/>
          <w:szCs w:val="24"/>
          <w:lang w:val="el-GR"/>
        </w:rPr>
        <w:t>Αλληλεπιδράσεις που συνεπάγονται μη συνιστ</w:t>
      </w:r>
      <w:r w:rsidR="0038444E" w:rsidRPr="00733FB4">
        <w:rPr>
          <w:rFonts w:ascii="Times New Roman" w:hAnsi="Times New Roman"/>
          <w:b/>
          <w:szCs w:val="24"/>
          <w:lang w:val="el-GR"/>
        </w:rPr>
        <w:t>ώμενη</w:t>
      </w:r>
      <w:r w:rsidRPr="00733FB4">
        <w:rPr>
          <w:rFonts w:ascii="Times New Roman" w:hAnsi="Times New Roman"/>
          <w:b/>
          <w:szCs w:val="24"/>
          <w:lang w:val="el-GR"/>
        </w:rPr>
        <w:t xml:space="preserve"> συγχορήγηση</w:t>
      </w:r>
    </w:p>
    <w:p w:rsidR="00390296" w:rsidRPr="00733FB4" w:rsidRDefault="00390296" w:rsidP="00B565BD">
      <w:pPr>
        <w:ind w:right="85"/>
        <w:rPr>
          <w:rFonts w:ascii="Times New Roman" w:hAnsi="Times New Roman"/>
          <w:i/>
          <w:szCs w:val="24"/>
          <w:lang w:val="el-GR"/>
        </w:rPr>
      </w:pPr>
    </w:p>
    <w:p w:rsidR="00BB0F0C" w:rsidRPr="00733FB4" w:rsidRDefault="00390296" w:rsidP="00B565BD">
      <w:pPr>
        <w:ind w:right="85"/>
        <w:rPr>
          <w:rFonts w:ascii="Times New Roman" w:hAnsi="Times New Roman"/>
          <w:b/>
          <w:szCs w:val="24"/>
          <w:lang w:val="el-GR"/>
        </w:rPr>
      </w:pPr>
      <w:r w:rsidRPr="00733FB4">
        <w:rPr>
          <w:rFonts w:ascii="Times New Roman" w:hAnsi="Times New Roman"/>
          <w:b/>
          <w:szCs w:val="24"/>
          <w:lang w:val="el-GR"/>
        </w:rPr>
        <w:t>Αντιαρρυθμικά</w:t>
      </w:r>
    </w:p>
    <w:p w:rsidR="00390296" w:rsidRPr="00733FB4" w:rsidRDefault="00390296" w:rsidP="00B565BD">
      <w:pPr>
        <w:ind w:right="85"/>
        <w:rPr>
          <w:rFonts w:ascii="Times New Roman" w:hAnsi="Times New Roman"/>
          <w:szCs w:val="24"/>
          <w:lang w:val="el-GR"/>
        </w:rPr>
      </w:pPr>
      <w:r w:rsidRPr="00733FB4">
        <w:rPr>
          <w:rFonts w:ascii="Times New Roman" w:hAnsi="Times New Roman"/>
          <w:szCs w:val="24"/>
          <w:lang w:val="el-GR"/>
        </w:rPr>
        <w:t xml:space="preserve">Τα αντιαρρυθμικά (όπως η κινιδίνη και η </w:t>
      </w:r>
      <w:r w:rsidR="005E072B" w:rsidRPr="00733FB4">
        <w:rPr>
          <w:rFonts w:ascii="Times New Roman" w:hAnsi="Times New Roman"/>
          <w:szCs w:val="24"/>
          <w:lang w:val="el-GR"/>
        </w:rPr>
        <w:t>προπαφαι</w:t>
      </w:r>
      <w:r w:rsidRPr="00733FB4">
        <w:rPr>
          <w:rFonts w:ascii="Times New Roman" w:hAnsi="Times New Roman"/>
          <w:szCs w:val="24"/>
          <w:lang w:val="el-GR"/>
        </w:rPr>
        <w:t>νόνη) που είναι ισχυροί αναστολείς του CYP2D6, δεν πρέπει να συγχορηγούνται με τρικυκλικά αντικαταθλιπτικά.</w:t>
      </w:r>
    </w:p>
    <w:p w:rsidR="00390296" w:rsidRPr="00733FB4" w:rsidRDefault="00390296" w:rsidP="00B565BD">
      <w:pPr>
        <w:ind w:right="85"/>
        <w:rPr>
          <w:rFonts w:ascii="Times New Roman" w:hAnsi="Times New Roman"/>
          <w:szCs w:val="24"/>
          <w:lang w:val="el-GR"/>
        </w:rPr>
      </w:pPr>
    </w:p>
    <w:p w:rsidR="004D3DF1" w:rsidRPr="00733FB4" w:rsidRDefault="004D3DF1" w:rsidP="004D3DF1">
      <w:pPr>
        <w:ind w:right="85"/>
        <w:rPr>
          <w:rFonts w:ascii="Times New Roman" w:hAnsi="Times New Roman"/>
          <w:b/>
          <w:szCs w:val="24"/>
          <w:lang w:val="el-GR"/>
        </w:rPr>
      </w:pPr>
      <w:r w:rsidRPr="00733FB4">
        <w:rPr>
          <w:rFonts w:ascii="Times New Roman" w:hAnsi="Times New Roman"/>
          <w:b/>
          <w:szCs w:val="24"/>
          <w:lang w:val="el-GR"/>
        </w:rPr>
        <w:t xml:space="preserve">Διουρητικά: </w:t>
      </w:r>
    </w:p>
    <w:p w:rsidR="004D3DF1" w:rsidRPr="00733FB4" w:rsidRDefault="004D3DF1" w:rsidP="004D3DF1">
      <w:pPr>
        <w:ind w:right="85"/>
        <w:rPr>
          <w:rFonts w:ascii="Times New Roman" w:hAnsi="Times New Roman"/>
          <w:szCs w:val="24"/>
          <w:lang w:val="el-GR"/>
        </w:rPr>
      </w:pPr>
      <w:r w:rsidRPr="00733FB4">
        <w:rPr>
          <w:rFonts w:ascii="Times New Roman" w:hAnsi="Times New Roman"/>
          <w:szCs w:val="24"/>
          <w:lang w:val="el-GR"/>
        </w:rPr>
        <w:t xml:space="preserve">Τα διουρητικά μπορεί να οδηγήσουν σε υποκαλιαιμία, η οποία αυξάνει τον κίνδυνο επιμήκυνσης του </w:t>
      </w:r>
      <w:r w:rsidRPr="00733FB4">
        <w:rPr>
          <w:rFonts w:ascii="Times New Roman" w:hAnsi="Times New Roman"/>
          <w:szCs w:val="24"/>
          <w:lang w:val="en-US"/>
        </w:rPr>
        <w:t>QT</w:t>
      </w:r>
      <w:r w:rsidRPr="00733FB4">
        <w:rPr>
          <w:rFonts w:ascii="Times New Roman" w:hAnsi="Times New Roman"/>
          <w:szCs w:val="24"/>
          <w:lang w:val="el-GR"/>
        </w:rPr>
        <w:t xml:space="preserve"> και του φαινομένου </w:t>
      </w:r>
      <w:r w:rsidRPr="00733FB4">
        <w:rPr>
          <w:rFonts w:ascii="Times New Roman" w:hAnsi="Times New Roman"/>
          <w:szCs w:val="24"/>
          <w:lang w:val="en-US"/>
        </w:rPr>
        <w:t>Torsades</w:t>
      </w:r>
      <w:r w:rsidRPr="00733FB4">
        <w:rPr>
          <w:rFonts w:ascii="Times New Roman" w:hAnsi="Times New Roman"/>
          <w:szCs w:val="24"/>
          <w:lang w:val="el-GR"/>
        </w:rPr>
        <w:t xml:space="preserve"> </w:t>
      </w:r>
      <w:r w:rsidRPr="00733FB4">
        <w:rPr>
          <w:rFonts w:ascii="Times New Roman" w:hAnsi="Times New Roman"/>
          <w:szCs w:val="24"/>
          <w:lang w:val="en-US"/>
        </w:rPr>
        <w:t>de</w:t>
      </w:r>
      <w:r w:rsidRPr="00733FB4">
        <w:rPr>
          <w:rFonts w:ascii="Times New Roman" w:hAnsi="Times New Roman"/>
          <w:szCs w:val="24"/>
          <w:lang w:val="el-GR"/>
        </w:rPr>
        <w:t xml:space="preserve"> </w:t>
      </w:r>
      <w:r w:rsidRPr="00733FB4">
        <w:rPr>
          <w:rFonts w:ascii="Times New Roman" w:hAnsi="Times New Roman"/>
          <w:szCs w:val="24"/>
          <w:lang w:val="en-US"/>
        </w:rPr>
        <w:t>Pointes</w:t>
      </w:r>
      <w:r w:rsidRPr="00733FB4">
        <w:rPr>
          <w:rFonts w:ascii="Times New Roman" w:hAnsi="Times New Roman"/>
          <w:szCs w:val="24"/>
          <w:lang w:val="el-GR"/>
        </w:rPr>
        <w:t xml:space="preserve">. Επομένως η υποκαλιαιμία θα πρέπει να θεραπευτεί πριν την χορήγηση του </w:t>
      </w:r>
      <w:r w:rsidRPr="00733FB4">
        <w:rPr>
          <w:rFonts w:ascii="Times New Roman" w:hAnsi="Times New Roman"/>
          <w:szCs w:val="24"/>
          <w:lang w:val="en-US"/>
        </w:rPr>
        <w:t>Anafranil</w:t>
      </w:r>
      <w:r w:rsidRPr="00733FB4">
        <w:rPr>
          <w:rFonts w:ascii="Times New Roman" w:hAnsi="Times New Roman"/>
          <w:szCs w:val="24"/>
          <w:lang w:val="el-GR"/>
        </w:rPr>
        <w:t xml:space="preserve"> (βλ. παράγραφο 4.2 Δοσολογία και τρόπος χορήγησης και 4.4</w:t>
      </w:r>
      <w:r w:rsidRPr="00733FB4">
        <w:rPr>
          <w:rFonts w:ascii="Times New Roman" w:hAnsi="Times New Roman"/>
          <w:b/>
          <w:color w:val="000000"/>
          <w:szCs w:val="24"/>
          <w:lang w:val="el-GR"/>
        </w:rPr>
        <w:t xml:space="preserve"> </w:t>
      </w:r>
      <w:r w:rsidRPr="00733FB4">
        <w:rPr>
          <w:rFonts w:ascii="Times New Roman" w:hAnsi="Times New Roman"/>
          <w:color w:val="000000"/>
          <w:szCs w:val="24"/>
          <w:lang w:val="el-GR"/>
        </w:rPr>
        <w:t>Ιδιαίτερες προειδοποιήσεις και προφυλάξεις κατά τη χρήση).</w:t>
      </w:r>
      <w:r w:rsidRPr="00733FB4">
        <w:rPr>
          <w:rFonts w:ascii="Times New Roman" w:hAnsi="Times New Roman"/>
          <w:szCs w:val="24"/>
          <w:lang w:val="el-GR"/>
        </w:rPr>
        <w:t xml:space="preserve"> </w:t>
      </w:r>
    </w:p>
    <w:p w:rsidR="004D3DF1" w:rsidRPr="00733FB4" w:rsidRDefault="004D3DF1" w:rsidP="00B565BD">
      <w:pPr>
        <w:ind w:right="85"/>
        <w:rPr>
          <w:rFonts w:ascii="Times New Roman" w:hAnsi="Times New Roman"/>
          <w:szCs w:val="24"/>
          <w:lang w:val="el-GR"/>
        </w:rPr>
      </w:pPr>
    </w:p>
    <w:p w:rsidR="00812E8F" w:rsidRPr="00733FB4" w:rsidRDefault="00812E8F" w:rsidP="00812E8F">
      <w:pPr>
        <w:spacing w:after="120"/>
        <w:ind w:right="85"/>
        <w:rPr>
          <w:rFonts w:ascii="Times New Roman" w:hAnsi="Times New Roman"/>
          <w:b/>
          <w:szCs w:val="24"/>
          <w:lang w:val="el-GR"/>
        </w:rPr>
      </w:pPr>
      <w:r w:rsidRPr="00733FB4">
        <w:rPr>
          <w:rFonts w:ascii="Times New Roman" w:hAnsi="Times New Roman"/>
          <w:b/>
          <w:szCs w:val="24"/>
          <w:lang w:val="el-GR"/>
        </w:rPr>
        <w:t>Εκλεκτικοί αναστολείς της επαναπρόσληψης σεροτονίνης(SSRIs):</w:t>
      </w:r>
    </w:p>
    <w:p w:rsidR="00812E8F" w:rsidRPr="00733FB4" w:rsidRDefault="00812E8F" w:rsidP="00195383">
      <w:pPr>
        <w:pStyle w:val="a6"/>
        <w:rPr>
          <w:rFonts w:ascii="Times New Roman" w:hAnsi="Times New Roman"/>
          <w:sz w:val="24"/>
          <w:szCs w:val="24"/>
        </w:rPr>
      </w:pPr>
      <w:r w:rsidRPr="00733FB4">
        <w:rPr>
          <w:rFonts w:ascii="Times New Roman" w:hAnsi="Times New Roman"/>
          <w:sz w:val="24"/>
          <w:szCs w:val="24"/>
        </w:rPr>
        <w:t>Οι εκλεκτικοί αναστολείς επαναπρόσληψης σεροτονίνης (</w:t>
      </w:r>
      <w:r w:rsidRPr="00733FB4">
        <w:rPr>
          <w:rFonts w:ascii="Times New Roman" w:hAnsi="Times New Roman"/>
          <w:sz w:val="24"/>
          <w:szCs w:val="24"/>
          <w:lang w:val="en-US"/>
        </w:rPr>
        <w:t>SSRIs</w:t>
      </w:r>
      <w:r w:rsidRPr="00733FB4">
        <w:rPr>
          <w:rFonts w:ascii="Times New Roman" w:hAnsi="Times New Roman"/>
          <w:sz w:val="24"/>
          <w:szCs w:val="24"/>
        </w:rPr>
        <w:t xml:space="preserve">) οι οποίοι είναι αναστολείς του </w:t>
      </w:r>
      <w:r w:rsidRPr="00733FB4">
        <w:rPr>
          <w:rFonts w:ascii="Times New Roman" w:hAnsi="Times New Roman"/>
          <w:sz w:val="24"/>
          <w:szCs w:val="24"/>
          <w:lang w:val="en-US"/>
        </w:rPr>
        <w:t>CYP</w:t>
      </w:r>
      <w:r w:rsidRPr="00733FB4">
        <w:rPr>
          <w:rFonts w:ascii="Times New Roman" w:hAnsi="Times New Roman"/>
          <w:sz w:val="24"/>
          <w:szCs w:val="24"/>
        </w:rPr>
        <w:t>2</w:t>
      </w:r>
      <w:r w:rsidRPr="00733FB4">
        <w:rPr>
          <w:rFonts w:ascii="Times New Roman" w:hAnsi="Times New Roman"/>
          <w:sz w:val="24"/>
          <w:szCs w:val="24"/>
          <w:lang w:val="en-US"/>
        </w:rPr>
        <w:t>D</w:t>
      </w:r>
      <w:r w:rsidRPr="00733FB4">
        <w:rPr>
          <w:rFonts w:ascii="Times New Roman" w:hAnsi="Times New Roman"/>
          <w:sz w:val="24"/>
          <w:szCs w:val="24"/>
        </w:rPr>
        <w:t xml:space="preserve">6, όπως η φλουοξετίνη, η παροξετίνη και η σερτραλίνη αλλά και άλλων ενζύμων όπως των </w:t>
      </w:r>
      <w:r w:rsidRPr="00733FB4">
        <w:rPr>
          <w:rFonts w:ascii="Times New Roman" w:hAnsi="Times New Roman"/>
          <w:sz w:val="24"/>
          <w:szCs w:val="24"/>
          <w:lang w:val="en-US"/>
        </w:rPr>
        <w:t>CYP</w:t>
      </w:r>
      <w:r w:rsidRPr="00733FB4">
        <w:rPr>
          <w:rFonts w:ascii="Times New Roman" w:hAnsi="Times New Roman"/>
          <w:sz w:val="24"/>
          <w:szCs w:val="24"/>
        </w:rPr>
        <w:t>1</w:t>
      </w:r>
      <w:r w:rsidRPr="00733FB4">
        <w:rPr>
          <w:rFonts w:ascii="Times New Roman" w:hAnsi="Times New Roman"/>
          <w:sz w:val="24"/>
          <w:szCs w:val="24"/>
          <w:lang w:val="en-US"/>
        </w:rPr>
        <w:t>A</w:t>
      </w:r>
      <w:r w:rsidRPr="00733FB4">
        <w:rPr>
          <w:rFonts w:ascii="Times New Roman" w:hAnsi="Times New Roman"/>
          <w:sz w:val="24"/>
          <w:szCs w:val="24"/>
        </w:rPr>
        <w:t xml:space="preserve">2 και </w:t>
      </w:r>
      <w:r w:rsidRPr="00733FB4">
        <w:rPr>
          <w:rFonts w:ascii="Times New Roman" w:hAnsi="Times New Roman"/>
          <w:sz w:val="24"/>
          <w:szCs w:val="24"/>
          <w:lang w:val="en-US"/>
        </w:rPr>
        <w:t>CYP</w:t>
      </w:r>
      <w:r w:rsidRPr="00733FB4">
        <w:rPr>
          <w:rFonts w:ascii="Times New Roman" w:hAnsi="Times New Roman"/>
          <w:sz w:val="24"/>
          <w:szCs w:val="24"/>
        </w:rPr>
        <w:t>2</w:t>
      </w:r>
      <w:r w:rsidRPr="00733FB4">
        <w:rPr>
          <w:rFonts w:ascii="Times New Roman" w:hAnsi="Times New Roman"/>
          <w:sz w:val="24"/>
          <w:szCs w:val="24"/>
          <w:lang w:val="en-US"/>
        </w:rPr>
        <w:t>C</w:t>
      </w:r>
      <w:r w:rsidRPr="00733FB4">
        <w:rPr>
          <w:rFonts w:ascii="Times New Roman" w:hAnsi="Times New Roman"/>
          <w:sz w:val="24"/>
          <w:szCs w:val="24"/>
        </w:rPr>
        <w:t>19 (π.χ. φλουβοξαμίνη) είναι επίσης πιθανό να αυξήσουν τις συγκεντρώσεις της κλομιπραμίνης στο πλάσμα με συνδεόμενες με αυτό ανεπιθύμητες ενέργειες. Τα επίπεδα της κλομιπραμίνης στον ορό σ</w:t>
      </w:r>
      <w:r w:rsidR="00A74B6A">
        <w:rPr>
          <w:rFonts w:ascii="Times New Roman" w:hAnsi="Times New Roman"/>
          <w:sz w:val="24"/>
          <w:szCs w:val="24"/>
        </w:rPr>
        <w:t>τη</w:t>
      </w:r>
      <w:r w:rsidRPr="00733FB4">
        <w:rPr>
          <w:rFonts w:ascii="Times New Roman" w:hAnsi="Times New Roman"/>
          <w:sz w:val="24"/>
          <w:szCs w:val="24"/>
        </w:rPr>
        <w:t xml:space="preserve"> σταθερ</w:t>
      </w:r>
      <w:r w:rsidR="00A74B6A">
        <w:rPr>
          <w:rFonts w:ascii="Times New Roman" w:hAnsi="Times New Roman"/>
          <w:sz w:val="24"/>
          <w:szCs w:val="24"/>
        </w:rPr>
        <w:t>ή</w:t>
      </w:r>
      <w:r w:rsidRPr="00733FB4">
        <w:rPr>
          <w:rFonts w:ascii="Times New Roman" w:hAnsi="Times New Roman"/>
          <w:sz w:val="24"/>
          <w:szCs w:val="24"/>
        </w:rPr>
        <w:t xml:space="preserve"> </w:t>
      </w:r>
      <w:r w:rsidR="00A74B6A">
        <w:rPr>
          <w:rFonts w:ascii="Times New Roman" w:hAnsi="Times New Roman"/>
          <w:sz w:val="24"/>
          <w:szCs w:val="24"/>
        </w:rPr>
        <w:t>κατάσταση</w:t>
      </w:r>
      <w:r w:rsidRPr="00733FB4">
        <w:rPr>
          <w:rFonts w:ascii="Times New Roman" w:hAnsi="Times New Roman"/>
          <w:sz w:val="24"/>
          <w:szCs w:val="24"/>
        </w:rPr>
        <w:t xml:space="preserve"> αυξήθηκαν 4 φορές κατά τη συγχορήγηση φλουβοξαμίνης (η </w:t>
      </w:r>
      <w:r w:rsidRPr="00733FB4">
        <w:rPr>
          <w:rFonts w:ascii="Times New Roman" w:hAnsi="Times New Roman"/>
          <w:i/>
          <w:sz w:val="24"/>
          <w:szCs w:val="24"/>
        </w:rPr>
        <w:t>Ν</w:t>
      </w:r>
      <w:r w:rsidRPr="00733FB4">
        <w:rPr>
          <w:rFonts w:ascii="Times New Roman" w:hAnsi="Times New Roman"/>
          <w:sz w:val="24"/>
          <w:szCs w:val="24"/>
        </w:rPr>
        <w:t xml:space="preserve">-desmethylclomipramine ελαττώθηκε στο μισό) </w:t>
      </w:r>
      <w:r w:rsidRPr="00733FB4">
        <w:rPr>
          <w:rFonts w:ascii="Times New Roman" w:hAnsi="Times New Roman"/>
          <w:color w:val="000000"/>
          <w:sz w:val="24"/>
          <w:szCs w:val="24"/>
        </w:rPr>
        <w:t>(βλ. παράγραφο 4.2 Δοσολογία και τρόπος χορήγησης και 4.4 Ιδιαίτερες προειδοποιήσεις και προφυλάξεις κατά τη χρήση)</w:t>
      </w:r>
      <w:r w:rsidRPr="00733FB4">
        <w:rPr>
          <w:rFonts w:ascii="Times New Roman" w:hAnsi="Times New Roman"/>
          <w:sz w:val="24"/>
          <w:szCs w:val="24"/>
        </w:rPr>
        <w:t>.</w:t>
      </w:r>
    </w:p>
    <w:p w:rsidR="001375D6" w:rsidRPr="00733FB4" w:rsidRDefault="001375D6" w:rsidP="00195383">
      <w:pPr>
        <w:pStyle w:val="a6"/>
        <w:rPr>
          <w:rFonts w:ascii="Times New Roman" w:hAnsi="Times New Roman"/>
          <w:sz w:val="24"/>
          <w:szCs w:val="24"/>
        </w:rPr>
      </w:pPr>
    </w:p>
    <w:p w:rsidR="001375D6" w:rsidRPr="00733FB4" w:rsidRDefault="001375D6" w:rsidP="001375D6">
      <w:pPr>
        <w:spacing w:after="120"/>
        <w:ind w:right="85"/>
        <w:rPr>
          <w:rFonts w:ascii="Times New Roman" w:hAnsi="Times New Roman"/>
          <w:b/>
          <w:szCs w:val="24"/>
          <w:lang w:val="el-GR"/>
        </w:rPr>
      </w:pPr>
      <w:r w:rsidRPr="00733FB4">
        <w:rPr>
          <w:rFonts w:ascii="Times New Roman" w:hAnsi="Times New Roman"/>
          <w:b/>
          <w:szCs w:val="24"/>
          <w:lang w:val="el-GR"/>
        </w:rPr>
        <w:t xml:space="preserve">Σεροτονινεργικοί </w:t>
      </w:r>
      <w:r w:rsidR="00A74B6A">
        <w:rPr>
          <w:rFonts w:ascii="Times New Roman" w:hAnsi="Times New Roman"/>
          <w:b/>
          <w:szCs w:val="24"/>
          <w:lang w:val="el-GR"/>
        </w:rPr>
        <w:t>π</w:t>
      </w:r>
      <w:r w:rsidRPr="00733FB4">
        <w:rPr>
          <w:rFonts w:ascii="Times New Roman" w:hAnsi="Times New Roman"/>
          <w:b/>
          <w:szCs w:val="24"/>
          <w:lang w:val="el-GR"/>
        </w:rPr>
        <w:t>αράγοντες</w:t>
      </w:r>
    </w:p>
    <w:p w:rsidR="001375D6" w:rsidRPr="00733FB4" w:rsidRDefault="001375D6" w:rsidP="001375D6">
      <w:pPr>
        <w:spacing w:after="120"/>
        <w:ind w:right="85"/>
        <w:rPr>
          <w:rFonts w:ascii="Times New Roman" w:hAnsi="Times New Roman"/>
          <w:szCs w:val="24"/>
          <w:lang w:val="el-GR"/>
        </w:rPr>
      </w:pPr>
      <w:r w:rsidRPr="00733FB4">
        <w:rPr>
          <w:rFonts w:ascii="Times New Roman" w:hAnsi="Times New Roman"/>
          <w:szCs w:val="24"/>
          <w:lang w:val="el-GR"/>
        </w:rPr>
        <w:t>Όταν η κλομιπραμίνη συγχορηγείται με σεροτονινεργικούς παράγοντες όπως εκλεκτικούς αναστολείς επαναπρόσληψης της σεροτονίνης (</w:t>
      </w:r>
      <w:r w:rsidRPr="00733FB4">
        <w:rPr>
          <w:rFonts w:ascii="Times New Roman" w:hAnsi="Times New Roman"/>
          <w:szCs w:val="24"/>
          <w:lang w:val="en-US"/>
        </w:rPr>
        <w:t>SSRIs</w:t>
      </w:r>
      <w:r w:rsidRPr="00733FB4">
        <w:rPr>
          <w:rFonts w:ascii="Times New Roman" w:hAnsi="Times New Roman"/>
          <w:szCs w:val="24"/>
          <w:lang w:val="el-GR"/>
        </w:rPr>
        <w:t>), αναστολείς επαναπρόσληψης σεροτονίνης και νοραδρεναλίνης (</w:t>
      </w:r>
      <w:r w:rsidRPr="00733FB4">
        <w:rPr>
          <w:rFonts w:ascii="Times New Roman" w:hAnsi="Times New Roman"/>
          <w:szCs w:val="24"/>
          <w:lang w:val="en-US"/>
        </w:rPr>
        <w:t>SNaRIs</w:t>
      </w:r>
      <w:r w:rsidRPr="00733FB4">
        <w:rPr>
          <w:rFonts w:ascii="Times New Roman" w:hAnsi="Times New Roman"/>
          <w:szCs w:val="24"/>
          <w:lang w:val="el-GR"/>
        </w:rPr>
        <w:t>), τρικυκλικά αντικαταθλιπτικά ή λίθιο, μπορεί να εμφανιστεί Σύνδρομο Σε</w:t>
      </w:r>
      <w:r w:rsidR="0030470F" w:rsidRPr="00733FB4">
        <w:rPr>
          <w:rFonts w:ascii="Times New Roman" w:hAnsi="Times New Roman"/>
          <w:szCs w:val="24"/>
          <w:lang w:val="el-GR"/>
        </w:rPr>
        <w:t xml:space="preserve">ροτονίνης </w:t>
      </w:r>
      <w:r w:rsidRPr="00733FB4">
        <w:rPr>
          <w:rFonts w:ascii="Times New Roman" w:hAnsi="Times New Roman"/>
          <w:szCs w:val="24"/>
          <w:lang w:val="el-GR"/>
        </w:rPr>
        <w:t>(βλ. παράγραφο 4.2 Δοσολογία και τρόπος χορήγησης και 4.4 Ιδιαίτερες προειδοποιήσεις και προφυλάξεις κατά τη χρήση). Για τη φλουοξετίνη, χρειάζεται μια περίοδος έκπλυσης δύο έως τριών εβδομάδων πριν και μετά τη θεραπεία με αυτήν.</w:t>
      </w:r>
    </w:p>
    <w:p w:rsidR="001375D6" w:rsidRPr="00733FB4" w:rsidRDefault="001375D6" w:rsidP="00195383">
      <w:pPr>
        <w:pStyle w:val="a6"/>
        <w:rPr>
          <w:rFonts w:ascii="Times New Roman" w:hAnsi="Times New Roman"/>
          <w:sz w:val="24"/>
          <w:szCs w:val="24"/>
        </w:rPr>
      </w:pPr>
    </w:p>
    <w:p w:rsidR="00251710" w:rsidRPr="00733FB4" w:rsidRDefault="00251710" w:rsidP="00195383">
      <w:pPr>
        <w:pStyle w:val="a6"/>
        <w:rPr>
          <w:rFonts w:ascii="Times New Roman" w:hAnsi="Times New Roman"/>
          <w:b/>
          <w:sz w:val="24"/>
          <w:szCs w:val="24"/>
        </w:rPr>
      </w:pPr>
      <w:r w:rsidRPr="00733FB4">
        <w:rPr>
          <w:rFonts w:ascii="Times New Roman" w:hAnsi="Times New Roman"/>
          <w:b/>
          <w:sz w:val="24"/>
          <w:szCs w:val="24"/>
        </w:rPr>
        <w:t xml:space="preserve">Αλληλεπιδράσεις που </w:t>
      </w:r>
      <w:r w:rsidR="006700D1" w:rsidRPr="00733FB4">
        <w:rPr>
          <w:rFonts w:ascii="Times New Roman" w:hAnsi="Times New Roman"/>
          <w:b/>
          <w:sz w:val="24"/>
          <w:szCs w:val="24"/>
        </w:rPr>
        <w:t>πρέπει να λαμβάνονται υπ’ όψη</w:t>
      </w:r>
    </w:p>
    <w:p w:rsidR="006700D1" w:rsidRPr="00733FB4" w:rsidRDefault="006700D1" w:rsidP="00195383">
      <w:pPr>
        <w:pStyle w:val="a6"/>
        <w:rPr>
          <w:rFonts w:ascii="Times New Roman" w:hAnsi="Times New Roman"/>
          <w:sz w:val="24"/>
          <w:szCs w:val="24"/>
        </w:rPr>
      </w:pPr>
    </w:p>
    <w:p w:rsidR="0081017A" w:rsidRPr="00733FB4" w:rsidRDefault="0081017A" w:rsidP="00195383">
      <w:pPr>
        <w:pStyle w:val="a6"/>
        <w:rPr>
          <w:rFonts w:ascii="Times New Roman" w:hAnsi="Times New Roman"/>
          <w:b/>
          <w:sz w:val="24"/>
          <w:szCs w:val="24"/>
        </w:rPr>
      </w:pPr>
      <w:r w:rsidRPr="00733FB4">
        <w:rPr>
          <w:rFonts w:ascii="Times New Roman" w:hAnsi="Times New Roman"/>
          <w:b/>
          <w:sz w:val="24"/>
          <w:szCs w:val="24"/>
        </w:rPr>
        <w:t xml:space="preserve">Αλληλεπιδράσεις που συνεπάγονται αυξημένη δράση του </w:t>
      </w:r>
      <w:r w:rsidRPr="00733FB4">
        <w:rPr>
          <w:rFonts w:ascii="Times New Roman" w:hAnsi="Times New Roman"/>
          <w:b/>
          <w:sz w:val="24"/>
          <w:szCs w:val="24"/>
          <w:lang w:val="en-US"/>
        </w:rPr>
        <w:t>Anafranil</w:t>
      </w:r>
    </w:p>
    <w:p w:rsidR="00586174" w:rsidRPr="00733FB4" w:rsidRDefault="00586174" w:rsidP="00586174">
      <w:pPr>
        <w:pStyle w:val="a6"/>
        <w:rPr>
          <w:rFonts w:ascii="Times New Roman" w:hAnsi="Times New Roman"/>
          <w:sz w:val="24"/>
          <w:szCs w:val="24"/>
        </w:rPr>
      </w:pPr>
    </w:p>
    <w:p w:rsidR="00586174" w:rsidRPr="00733FB4" w:rsidRDefault="00586174" w:rsidP="00586174">
      <w:pPr>
        <w:pStyle w:val="a6"/>
        <w:rPr>
          <w:rFonts w:ascii="Times New Roman" w:hAnsi="Times New Roman"/>
          <w:sz w:val="24"/>
          <w:szCs w:val="24"/>
        </w:rPr>
      </w:pPr>
      <w:r w:rsidRPr="00733FB4">
        <w:rPr>
          <w:rFonts w:ascii="Times New Roman" w:hAnsi="Times New Roman"/>
          <w:sz w:val="24"/>
          <w:szCs w:val="24"/>
        </w:rPr>
        <w:t xml:space="preserve">Η ταυτόχρονη χορήγηση αναστολέων του </w:t>
      </w:r>
      <w:r w:rsidRPr="00733FB4">
        <w:rPr>
          <w:rFonts w:ascii="Times New Roman" w:hAnsi="Times New Roman"/>
          <w:sz w:val="24"/>
          <w:szCs w:val="24"/>
          <w:lang w:val="en-US"/>
        </w:rPr>
        <w:t>CYP</w:t>
      </w:r>
      <w:r w:rsidRPr="00733FB4">
        <w:rPr>
          <w:rFonts w:ascii="Times New Roman" w:hAnsi="Times New Roman"/>
          <w:sz w:val="24"/>
          <w:szCs w:val="24"/>
        </w:rPr>
        <w:t>2</w:t>
      </w:r>
      <w:r w:rsidRPr="00733FB4">
        <w:rPr>
          <w:rFonts w:ascii="Times New Roman" w:hAnsi="Times New Roman"/>
          <w:sz w:val="24"/>
          <w:szCs w:val="24"/>
          <w:lang w:val="en-US"/>
        </w:rPr>
        <w:t>D</w:t>
      </w:r>
      <w:r w:rsidRPr="00733FB4">
        <w:rPr>
          <w:rFonts w:ascii="Times New Roman" w:hAnsi="Times New Roman"/>
          <w:sz w:val="24"/>
          <w:szCs w:val="24"/>
        </w:rPr>
        <w:t xml:space="preserve">6 μπορεί να οδηγήσει σε αύξηση της συγκέντρωσης και των 2 ενεργών συστατικών </w:t>
      </w:r>
      <w:r w:rsidR="00A74B6A">
        <w:rPr>
          <w:rFonts w:ascii="Times New Roman" w:hAnsi="Times New Roman"/>
          <w:sz w:val="24"/>
          <w:szCs w:val="24"/>
        </w:rPr>
        <w:t xml:space="preserve">(κλομιπραμίνη και </w:t>
      </w:r>
      <w:r w:rsidR="00A74B6A" w:rsidRPr="00733FB4">
        <w:rPr>
          <w:rFonts w:ascii="Times New Roman" w:hAnsi="Times New Roman"/>
          <w:i/>
          <w:sz w:val="24"/>
          <w:szCs w:val="24"/>
        </w:rPr>
        <w:t>Ν</w:t>
      </w:r>
      <w:r w:rsidR="00A74B6A" w:rsidRPr="00733FB4">
        <w:rPr>
          <w:rFonts w:ascii="Times New Roman" w:hAnsi="Times New Roman"/>
          <w:sz w:val="24"/>
          <w:szCs w:val="24"/>
        </w:rPr>
        <w:t xml:space="preserve">-desmethylclomipramine </w:t>
      </w:r>
      <w:r w:rsidR="00A74B6A">
        <w:rPr>
          <w:rFonts w:ascii="Times New Roman" w:hAnsi="Times New Roman"/>
          <w:sz w:val="24"/>
          <w:szCs w:val="24"/>
        </w:rPr>
        <w:t xml:space="preserve">) </w:t>
      </w:r>
      <w:r w:rsidRPr="00733FB4">
        <w:rPr>
          <w:rFonts w:ascii="Times New Roman" w:hAnsi="Times New Roman"/>
          <w:sz w:val="24"/>
          <w:szCs w:val="24"/>
        </w:rPr>
        <w:t xml:space="preserve">έως τρεις φορές σε ασθενείς με φαινότυπο </w:t>
      </w:r>
      <w:r w:rsidR="00A74B6A">
        <w:rPr>
          <w:rFonts w:ascii="Times New Roman" w:hAnsi="Times New Roman"/>
          <w:sz w:val="24"/>
          <w:szCs w:val="24"/>
        </w:rPr>
        <w:t>«</w:t>
      </w:r>
      <w:r w:rsidRPr="00733FB4">
        <w:rPr>
          <w:rFonts w:ascii="Times New Roman" w:hAnsi="Times New Roman"/>
          <w:sz w:val="24"/>
          <w:szCs w:val="24"/>
        </w:rPr>
        <w:t>ισχυρού μεταβολ</w:t>
      </w:r>
      <w:r w:rsidR="00A74B6A">
        <w:rPr>
          <w:rFonts w:ascii="Times New Roman" w:hAnsi="Times New Roman"/>
          <w:sz w:val="24"/>
          <w:szCs w:val="24"/>
        </w:rPr>
        <w:t>ιστή»</w:t>
      </w:r>
      <w:r w:rsidRPr="00733FB4">
        <w:rPr>
          <w:rFonts w:ascii="Times New Roman" w:hAnsi="Times New Roman"/>
          <w:sz w:val="24"/>
          <w:szCs w:val="24"/>
        </w:rPr>
        <w:t xml:space="preserve"> της δεβρισοκίνης/σπαρτεΐνης και να τους μετατρέψει σε ασθενείς με φαινότυπο </w:t>
      </w:r>
      <w:r w:rsidR="00A74B6A">
        <w:rPr>
          <w:rFonts w:ascii="Times New Roman" w:hAnsi="Times New Roman"/>
          <w:sz w:val="24"/>
          <w:szCs w:val="24"/>
        </w:rPr>
        <w:t>«</w:t>
      </w:r>
      <w:r w:rsidRPr="00733FB4">
        <w:rPr>
          <w:rFonts w:ascii="Times New Roman" w:hAnsi="Times New Roman"/>
          <w:sz w:val="24"/>
          <w:szCs w:val="24"/>
        </w:rPr>
        <w:t>πτωχού μεταβολ</w:t>
      </w:r>
      <w:r w:rsidR="00A74B6A">
        <w:rPr>
          <w:rFonts w:ascii="Times New Roman" w:hAnsi="Times New Roman"/>
          <w:sz w:val="24"/>
          <w:szCs w:val="24"/>
        </w:rPr>
        <w:t>ιστή»</w:t>
      </w:r>
      <w:r w:rsidRPr="00733FB4">
        <w:rPr>
          <w:rFonts w:ascii="Times New Roman" w:hAnsi="Times New Roman"/>
          <w:sz w:val="24"/>
          <w:szCs w:val="24"/>
        </w:rPr>
        <w:t xml:space="preserve">. Η ταυτόχρονη </w:t>
      </w:r>
      <w:r w:rsidR="00E66A7E" w:rsidRPr="00733FB4">
        <w:rPr>
          <w:rFonts w:ascii="Times New Roman" w:hAnsi="Times New Roman"/>
          <w:sz w:val="24"/>
          <w:szCs w:val="24"/>
        </w:rPr>
        <w:t>χορήγηση</w:t>
      </w:r>
      <w:r w:rsidRPr="00733FB4">
        <w:rPr>
          <w:rFonts w:ascii="Times New Roman" w:hAnsi="Times New Roman"/>
          <w:sz w:val="24"/>
          <w:szCs w:val="24"/>
        </w:rPr>
        <w:t xml:space="preserve"> αναστολέων του </w:t>
      </w:r>
      <w:r w:rsidRPr="00733FB4">
        <w:rPr>
          <w:rFonts w:ascii="Times New Roman" w:hAnsi="Times New Roman"/>
          <w:sz w:val="24"/>
          <w:szCs w:val="24"/>
          <w:lang w:val="en-US"/>
        </w:rPr>
        <w:t>CYP</w:t>
      </w:r>
      <w:r w:rsidRPr="00733FB4">
        <w:rPr>
          <w:rFonts w:ascii="Times New Roman" w:hAnsi="Times New Roman"/>
          <w:sz w:val="24"/>
          <w:szCs w:val="24"/>
        </w:rPr>
        <w:t>1</w:t>
      </w:r>
      <w:r w:rsidRPr="00733FB4">
        <w:rPr>
          <w:rFonts w:ascii="Times New Roman" w:hAnsi="Times New Roman"/>
          <w:sz w:val="24"/>
          <w:szCs w:val="24"/>
          <w:lang w:val="en-US"/>
        </w:rPr>
        <w:t>A</w:t>
      </w:r>
      <w:r w:rsidRPr="00733FB4">
        <w:rPr>
          <w:rFonts w:ascii="Times New Roman" w:hAnsi="Times New Roman"/>
          <w:sz w:val="24"/>
          <w:szCs w:val="24"/>
        </w:rPr>
        <w:t xml:space="preserve">2, </w:t>
      </w:r>
      <w:r w:rsidRPr="00733FB4">
        <w:rPr>
          <w:rFonts w:ascii="Times New Roman" w:hAnsi="Times New Roman"/>
          <w:sz w:val="24"/>
          <w:szCs w:val="24"/>
          <w:lang w:val="en-US"/>
        </w:rPr>
        <w:t>CYP</w:t>
      </w:r>
      <w:r w:rsidRPr="00733FB4">
        <w:rPr>
          <w:rFonts w:ascii="Times New Roman" w:hAnsi="Times New Roman"/>
          <w:sz w:val="24"/>
          <w:szCs w:val="24"/>
        </w:rPr>
        <w:t>2</w:t>
      </w:r>
      <w:r w:rsidRPr="00733FB4">
        <w:rPr>
          <w:rFonts w:ascii="Times New Roman" w:hAnsi="Times New Roman"/>
          <w:sz w:val="24"/>
          <w:szCs w:val="24"/>
          <w:lang w:val="en-US"/>
        </w:rPr>
        <w:t>C</w:t>
      </w:r>
      <w:r w:rsidRPr="00733FB4">
        <w:rPr>
          <w:rFonts w:ascii="Times New Roman" w:hAnsi="Times New Roman"/>
          <w:sz w:val="24"/>
          <w:szCs w:val="24"/>
        </w:rPr>
        <w:t xml:space="preserve">19 και </w:t>
      </w:r>
      <w:r w:rsidRPr="00733FB4">
        <w:rPr>
          <w:rFonts w:ascii="Times New Roman" w:hAnsi="Times New Roman"/>
          <w:sz w:val="24"/>
          <w:szCs w:val="24"/>
          <w:lang w:val="en-US"/>
        </w:rPr>
        <w:t>CYP</w:t>
      </w:r>
      <w:r w:rsidRPr="00733FB4">
        <w:rPr>
          <w:rFonts w:ascii="Times New Roman" w:hAnsi="Times New Roman"/>
          <w:sz w:val="24"/>
          <w:szCs w:val="24"/>
        </w:rPr>
        <w:t>3</w:t>
      </w:r>
      <w:r w:rsidRPr="00733FB4">
        <w:rPr>
          <w:rFonts w:ascii="Times New Roman" w:hAnsi="Times New Roman"/>
          <w:sz w:val="24"/>
          <w:szCs w:val="24"/>
          <w:lang w:val="en-US"/>
        </w:rPr>
        <w:t>A</w:t>
      </w:r>
      <w:r w:rsidRPr="00733FB4">
        <w:rPr>
          <w:rFonts w:ascii="Times New Roman" w:hAnsi="Times New Roman"/>
          <w:sz w:val="24"/>
          <w:szCs w:val="24"/>
        </w:rPr>
        <w:t>4 αναμένεται να αυξήσει τη συγκέντρωση της κλομιπραμίνης και να μειώσει την</w:t>
      </w:r>
      <w:r w:rsidR="00A74B6A">
        <w:rPr>
          <w:rFonts w:ascii="Times New Roman" w:hAnsi="Times New Roman"/>
          <w:sz w:val="24"/>
          <w:szCs w:val="24"/>
        </w:rPr>
        <w:t xml:space="preserve"> συγκέντρωση της</w:t>
      </w:r>
      <w:r w:rsidRPr="00733FB4">
        <w:rPr>
          <w:rFonts w:ascii="Times New Roman" w:hAnsi="Times New Roman"/>
          <w:sz w:val="24"/>
          <w:szCs w:val="24"/>
        </w:rPr>
        <w:t xml:space="preserve"> </w:t>
      </w:r>
      <w:r w:rsidRPr="00733FB4">
        <w:rPr>
          <w:rFonts w:ascii="Times New Roman" w:hAnsi="Times New Roman"/>
          <w:i/>
          <w:sz w:val="24"/>
          <w:szCs w:val="24"/>
        </w:rPr>
        <w:t>Ν</w:t>
      </w:r>
      <w:r w:rsidRPr="00733FB4">
        <w:rPr>
          <w:rFonts w:ascii="Times New Roman" w:hAnsi="Times New Roman"/>
          <w:sz w:val="24"/>
          <w:szCs w:val="24"/>
        </w:rPr>
        <w:t>-</w:t>
      </w:r>
      <w:r w:rsidRPr="00733FB4">
        <w:rPr>
          <w:rFonts w:ascii="Times New Roman" w:hAnsi="Times New Roman"/>
          <w:sz w:val="24"/>
          <w:szCs w:val="24"/>
          <w:lang w:val="en-US"/>
        </w:rPr>
        <w:t>desmethylclomipramine</w:t>
      </w:r>
      <w:r w:rsidRPr="00733FB4">
        <w:rPr>
          <w:rFonts w:ascii="Times New Roman" w:hAnsi="Times New Roman"/>
          <w:sz w:val="24"/>
          <w:szCs w:val="24"/>
        </w:rPr>
        <w:t xml:space="preserve"> κι έτσι να μην επηρεάσει απαραίτητα τη συνολική φαρμακολο</w:t>
      </w:r>
      <w:r w:rsidR="00A74B6A">
        <w:rPr>
          <w:rFonts w:ascii="Times New Roman" w:hAnsi="Times New Roman"/>
          <w:sz w:val="24"/>
          <w:szCs w:val="24"/>
        </w:rPr>
        <w:t xml:space="preserve">γική δράση </w:t>
      </w:r>
      <w:r w:rsidRPr="00733FB4">
        <w:rPr>
          <w:rFonts w:ascii="Times New Roman" w:hAnsi="Times New Roman"/>
          <w:sz w:val="24"/>
          <w:szCs w:val="24"/>
        </w:rPr>
        <w:t>.</w:t>
      </w:r>
    </w:p>
    <w:p w:rsidR="00586174" w:rsidRPr="00733FB4" w:rsidRDefault="00586174" w:rsidP="00195383">
      <w:pPr>
        <w:pStyle w:val="a6"/>
        <w:rPr>
          <w:rFonts w:ascii="Times New Roman" w:hAnsi="Times New Roman"/>
          <w:b/>
          <w:sz w:val="24"/>
          <w:szCs w:val="24"/>
        </w:rPr>
      </w:pPr>
    </w:p>
    <w:p w:rsidR="00586174" w:rsidRPr="00733FB4" w:rsidRDefault="00F766E9" w:rsidP="00195383">
      <w:pPr>
        <w:pStyle w:val="a6"/>
        <w:rPr>
          <w:rFonts w:ascii="Times New Roman" w:hAnsi="Times New Roman"/>
          <w:b/>
          <w:sz w:val="24"/>
          <w:szCs w:val="24"/>
        </w:rPr>
      </w:pPr>
      <w:r w:rsidRPr="00733FB4">
        <w:rPr>
          <w:rFonts w:ascii="Times New Roman" w:hAnsi="Times New Roman"/>
          <w:b/>
          <w:sz w:val="24"/>
          <w:szCs w:val="24"/>
        </w:rPr>
        <w:t>Τερμπιναφίνη</w:t>
      </w:r>
    </w:p>
    <w:p w:rsidR="00F766E9" w:rsidRPr="00733FB4" w:rsidRDefault="00F766E9" w:rsidP="00195383">
      <w:pPr>
        <w:pStyle w:val="a6"/>
        <w:rPr>
          <w:rFonts w:ascii="Times New Roman" w:hAnsi="Times New Roman"/>
          <w:sz w:val="24"/>
          <w:szCs w:val="24"/>
        </w:rPr>
      </w:pPr>
      <w:r w:rsidRPr="00733FB4">
        <w:rPr>
          <w:rFonts w:ascii="Times New Roman" w:hAnsi="Times New Roman"/>
          <w:sz w:val="24"/>
          <w:szCs w:val="24"/>
        </w:rPr>
        <w:t>Η συγχορήγηση του Anafranil με το από του στόματος χορηγούμενο αντιμυκητιασικό τερμπιναφίνη, έναν ισχυρό αναστολέα του CYP2D6, ενδέχεται να οδηγήσει σε αυξημένη έκθεση και συσσώρευση της κλομιπραμ</w:t>
      </w:r>
      <w:r w:rsidR="00501157" w:rsidRPr="00733FB4">
        <w:rPr>
          <w:rFonts w:ascii="Times New Roman" w:hAnsi="Times New Roman"/>
          <w:sz w:val="24"/>
          <w:szCs w:val="24"/>
        </w:rPr>
        <w:t>ίνης και του Ν-</w:t>
      </w:r>
      <w:r w:rsidR="00A9644B" w:rsidRPr="00733FB4">
        <w:rPr>
          <w:rFonts w:ascii="Times New Roman" w:hAnsi="Times New Roman"/>
          <w:sz w:val="24"/>
          <w:szCs w:val="24"/>
        </w:rPr>
        <w:t>απομεθυλιωμένου</w:t>
      </w:r>
      <w:r w:rsidRPr="00733FB4">
        <w:rPr>
          <w:rFonts w:ascii="Times New Roman" w:hAnsi="Times New Roman"/>
          <w:sz w:val="24"/>
          <w:szCs w:val="24"/>
        </w:rPr>
        <w:t xml:space="preserve"> μεταβολίτη της</w:t>
      </w:r>
      <w:r w:rsidR="00243320" w:rsidRPr="00733FB4">
        <w:rPr>
          <w:rFonts w:ascii="Times New Roman" w:hAnsi="Times New Roman"/>
          <w:sz w:val="24"/>
          <w:szCs w:val="24"/>
        </w:rPr>
        <w:t xml:space="preserve">. Ως εκ τούτου, πιθανόν να </w:t>
      </w:r>
      <w:r w:rsidR="00562798" w:rsidRPr="00733FB4">
        <w:rPr>
          <w:rFonts w:ascii="Times New Roman" w:hAnsi="Times New Roman"/>
          <w:sz w:val="24"/>
          <w:szCs w:val="24"/>
        </w:rPr>
        <w:t>χρειάζεται</w:t>
      </w:r>
      <w:r w:rsidR="00243320" w:rsidRPr="00733FB4">
        <w:rPr>
          <w:rFonts w:ascii="Times New Roman" w:hAnsi="Times New Roman"/>
          <w:sz w:val="24"/>
          <w:szCs w:val="24"/>
        </w:rPr>
        <w:t xml:space="preserve"> αναπροσαρμογή της δόσης του </w:t>
      </w:r>
      <w:r w:rsidR="00243320" w:rsidRPr="00733FB4">
        <w:rPr>
          <w:rFonts w:ascii="Times New Roman" w:hAnsi="Times New Roman"/>
          <w:sz w:val="24"/>
          <w:szCs w:val="24"/>
          <w:lang w:val="en-US"/>
        </w:rPr>
        <w:t>Anafranil</w:t>
      </w:r>
      <w:r w:rsidR="00243320" w:rsidRPr="00733FB4">
        <w:rPr>
          <w:rFonts w:ascii="Times New Roman" w:hAnsi="Times New Roman"/>
          <w:sz w:val="24"/>
          <w:szCs w:val="24"/>
        </w:rPr>
        <w:t xml:space="preserve"> όταν συγχορηγείται με τερμπιναφίνη.</w:t>
      </w:r>
    </w:p>
    <w:p w:rsidR="00F766E9" w:rsidRPr="00733FB4" w:rsidRDefault="00F766E9" w:rsidP="00195383">
      <w:pPr>
        <w:pStyle w:val="a6"/>
        <w:rPr>
          <w:rFonts w:ascii="Times New Roman" w:hAnsi="Times New Roman"/>
          <w:sz w:val="24"/>
          <w:szCs w:val="24"/>
        </w:rPr>
      </w:pPr>
    </w:p>
    <w:p w:rsidR="00F766E9" w:rsidRPr="00733FB4" w:rsidRDefault="009F08F1" w:rsidP="00195383">
      <w:pPr>
        <w:pStyle w:val="a6"/>
        <w:rPr>
          <w:rFonts w:ascii="Times New Roman" w:hAnsi="Times New Roman"/>
          <w:b/>
          <w:sz w:val="24"/>
          <w:szCs w:val="24"/>
        </w:rPr>
      </w:pPr>
      <w:r w:rsidRPr="00733FB4">
        <w:rPr>
          <w:rFonts w:ascii="Times New Roman" w:hAnsi="Times New Roman"/>
          <w:b/>
          <w:sz w:val="24"/>
          <w:szCs w:val="24"/>
        </w:rPr>
        <w:t>Σιμετιδίνη</w:t>
      </w:r>
    </w:p>
    <w:p w:rsidR="009F08F1" w:rsidRPr="00733FB4" w:rsidRDefault="009F08F1" w:rsidP="009F08F1">
      <w:pPr>
        <w:pStyle w:val="a6"/>
        <w:rPr>
          <w:rFonts w:ascii="Times New Roman" w:hAnsi="Times New Roman"/>
          <w:sz w:val="24"/>
          <w:szCs w:val="24"/>
        </w:rPr>
      </w:pPr>
      <w:r w:rsidRPr="00733FB4">
        <w:rPr>
          <w:rFonts w:ascii="Times New Roman" w:hAnsi="Times New Roman"/>
          <w:sz w:val="24"/>
          <w:szCs w:val="24"/>
        </w:rPr>
        <w:t xml:space="preserve">Συγχορήγηση με τον ανταγωνιστή των </w:t>
      </w:r>
      <w:r w:rsidR="0084749F">
        <w:rPr>
          <w:rFonts w:ascii="Times New Roman" w:hAnsi="Times New Roman"/>
          <w:sz w:val="24"/>
          <w:szCs w:val="24"/>
        </w:rPr>
        <w:t>Η</w:t>
      </w:r>
      <w:r w:rsidR="007D609C" w:rsidRPr="00581F2E">
        <w:rPr>
          <w:rFonts w:ascii="Times New Roman" w:hAnsi="Times New Roman"/>
          <w:sz w:val="24"/>
          <w:szCs w:val="24"/>
          <w:vertAlign w:val="subscript"/>
        </w:rPr>
        <w:t>2</w:t>
      </w:r>
      <w:r w:rsidR="0084749F">
        <w:rPr>
          <w:rFonts w:ascii="Times New Roman" w:hAnsi="Times New Roman"/>
          <w:sz w:val="24"/>
          <w:szCs w:val="24"/>
        </w:rPr>
        <w:t>-</w:t>
      </w:r>
      <w:r w:rsidRPr="00733FB4">
        <w:rPr>
          <w:rFonts w:ascii="Times New Roman" w:hAnsi="Times New Roman"/>
          <w:sz w:val="24"/>
          <w:szCs w:val="24"/>
        </w:rPr>
        <w:t xml:space="preserve">ισταμινικών υποδοχέων σιμετιδίνη (έναν αναστολέα αρκετών ενζύμων του κυτοχρώματος Ρ450 συμπεριλαμβανόμενου του </w:t>
      </w:r>
      <w:r w:rsidRPr="00733FB4">
        <w:rPr>
          <w:rFonts w:ascii="Times New Roman" w:hAnsi="Times New Roman"/>
          <w:sz w:val="24"/>
          <w:szCs w:val="24"/>
          <w:lang w:val="en-US"/>
        </w:rPr>
        <w:t>CYP</w:t>
      </w:r>
      <w:r w:rsidRPr="00733FB4">
        <w:rPr>
          <w:rFonts w:ascii="Times New Roman" w:hAnsi="Times New Roman"/>
          <w:sz w:val="24"/>
          <w:szCs w:val="24"/>
        </w:rPr>
        <w:t>2</w:t>
      </w:r>
      <w:r w:rsidRPr="00733FB4">
        <w:rPr>
          <w:rFonts w:ascii="Times New Roman" w:hAnsi="Times New Roman"/>
          <w:sz w:val="24"/>
          <w:szCs w:val="24"/>
          <w:lang w:val="en-US"/>
        </w:rPr>
        <w:t>D</w:t>
      </w:r>
      <w:r w:rsidRPr="00733FB4">
        <w:rPr>
          <w:rFonts w:ascii="Times New Roman" w:hAnsi="Times New Roman"/>
          <w:sz w:val="24"/>
          <w:szCs w:val="24"/>
        </w:rPr>
        <w:t xml:space="preserve">6 και του </w:t>
      </w:r>
      <w:r w:rsidRPr="00733FB4">
        <w:rPr>
          <w:rFonts w:ascii="Times New Roman" w:hAnsi="Times New Roman"/>
          <w:sz w:val="24"/>
          <w:szCs w:val="24"/>
          <w:lang w:val="en-US"/>
        </w:rPr>
        <w:t>CYP</w:t>
      </w:r>
      <w:r w:rsidRPr="00733FB4">
        <w:rPr>
          <w:rFonts w:ascii="Times New Roman" w:hAnsi="Times New Roman"/>
          <w:sz w:val="24"/>
          <w:szCs w:val="24"/>
        </w:rPr>
        <w:t>3</w:t>
      </w:r>
      <w:r w:rsidRPr="00733FB4">
        <w:rPr>
          <w:rFonts w:ascii="Times New Roman" w:hAnsi="Times New Roman"/>
          <w:sz w:val="24"/>
          <w:szCs w:val="24"/>
          <w:lang w:val="en-US"/>
        </w:rPr>
        <w:t>A</w:t>
      </w:r>
      <w:r w:rsidRPr="00733FB4">
        <w:rPr>
          <w:rFonts w:ascii="Times New Roman" w:hAnsi="Times New Roman"/>
          <w:sz w:val="24"/>
          <w:szCs w:val="24"/>
        </w:rPr>
        <w:t>4), μπορεί να αυξήσει τις συγκεντρώσεις των τρικυκλικών αντικαταθλιπτικών</w:t>
      </w:r>
      <w:r w:rsidR="00454DF8" w:rsidRPr="00733FB4">
        <w:rPr>
          <w:rFonts w:ascii="Times New Roman" w:hAnsi="Times New Roman"/>
          <w:sz w:val="24"/>
          <w:szCs w:val="24"/>
        </w:rPr>
        <w:t xml:space="preserve"> στο πλάσμα</w:t>
      </w:r>
      <w:r w:rsidRPr="00733FB4">
        <w:rPr>
          <w:rFonts w:ascii="Times New Roman" w:hAnsi="Times New Roman"/>
          <w:sz w:val="24"/>
          <w:szCs w:val="24"/>
        </w:rPr>
        <w:t>, των οποίων η δοσολογία επομένως πρέπει να μειωθεί.</w:t>
      </w:r>
    </w:p>
    <w:p w:rsidR="009F08F1" w:rsidRPr="00733FB4" w:rsidRDefault="009F08F1" w:rsidP="00195383">
      <w:pPr>
        <w:pStyle w:val="a6"/>
        <w:rPr>
          <w:rFonts w:ascii="Times New Roman" w:hAnsi="Times New Roman"/>
          <w:sz w:val="24"/>
          <w:szCs w:val="24"/>
        </w:rPr>
      </w:pPr>
    </w:p>
    <w:p w:rsidR="009F08F1" w:rsidRPr="00733FB4" w:rsidRDefault="00BE4B0F" w:rsidP="00195383">
      <w:pPr>
        <w:pStyle w:val="a6"/>
        <w:rPr>
          <w:rFonts w:ascii="Times New Roman" w:hAnsi="Times New Roman"/>
          <w:b/>
          <w:sz w:val="24"/>
          <w:szCs w:val="24"/>
        </w:rPr>
      </w:pPr>
      <w:r w:rsidRPr="00733FB4">
        <w:rPr>
          <w:rFonts w:ascii="Times New Roman" w:hAnsi="Times New Roman"/>
          <w:b/>
          <w:sz w:val="24"/>
          <w:szCs w:val="24"/>
        </w:rPr>
        <w:t>Από</w:t>
      </w:r>
      <w:r w:rsidR="006A45F9" w:rsidRPr="00733FB4">
        <w:rPr>
          <w:rFonts w:ascii="Times New Roman" w:hAnsi="Times New Roman"/>
          <w:b/>
          <w:sz w:val="24"/>
          <w:szCs w:val="24"/>
        </w:rPr>
        <w:t xml:space="preserve"> του</w:t>
      </w:r>
      <w:r w:rsidRPr="00733FB4">
        <w:rPr>
          <w:rFonts w:ascii="Times New Roman" w:hAnsi="Times New Roman"/>
          <w:b/>
          <w:sz w:val="24"/>
          <w:szCs w:val="24"/>
        </w:rPr>
        <w:t xml:space="preserve"> στόματος αντισυλληπτικά</w:t>
      </w:r>
    </w:p>
    <w:p w:rsidR="001044DF" w:rsidRPr="00733FB4" w:rsidRDefault="001044DF" w:rsidP="001044DF">
      <w:pPr>
        <w:pStyle w:val="a6"/>
        <w:rPr>
          <w:rFonts w:ascii="Times New Roman" w:hAnsi="Times New Roman"/>
          <w:sz w:val="24"/>
          <w:szCs w:val="24"/>
        </w:rPr>
      </w:pPr>
      <w:r w:rsidRPr="00733FB4">
        <w:rPr>
          <w:rFonts w:ascii="Times New Roman" w:hAnsi="Times New Roman"/>
          <w:sz w:val="24"/>
          <w:szCs w:val="24"/>
        </w:rPr>
        <w:t xml:space="preserve">Δεν έχει αποδειχθεί καμία αλληλεπίδραση μεταξύ της χρόνιας χρήσης των από του στόματος αντισυλληπτικών (15 ή 30 </w:t>
      </w:r>
      <w:r w:rsidRPr="00733FB4">
        <w:rPr>
          <w:rFonts w:ascii="Times New Roman" w:hAnsi="Times New Roman"/>
          <w:color w:val="000000"/>
          <w:sz w:val="24"/>
          <w:szCs w:val="24"/>
        </w:rPr>
        <w:t>μ</w:t>
      </w:r>
      <w:r w:rsidRPr="00733FB4">
        <w:rPr>
          <w:rFonts w:ascii="Times New Roman" w:hAnsi="Times New Roman"/>
          <w:sz w:val="24"/>
          <w:szCs w:val="24"/>
          <w:lang w:val="en-US"/>
        </w:rPr>
        <w:t>g</w:t>
      </w:r>
      <w:r w:rsidRPr="00733FB4">
        <w:rPr>
          <w:rFonts w:ascii="Times New Roman" w:hAnsi="Times New Roman"/>
          <w:sz w:val="24"/>
          <w:szCs w:val="24"/>
        </w:rPr>
        <w:t xml:space="preserve"> αιθινυλοιστραδιόλης ημερησίως) και του </w:t>
      </w:r>
      <w:r w:rsidRPr="00733FB4">
        <w:rPr>
          <w:rFonts w:ascii="Times New Roman" w:hAnsi="Times New Roman"/>
          <w:sz w:val="24"/>
          <w:szCs w:val="24"/>
          <w:lang w:val="en-US"/>
        </w:rPr>
        <w:t>Anafranil</w:t>
      </w:r>
      <w:r w:rsidRPr="00733FB4">
        <w:rPr>
          <w:rFonts w:ascii="Times New Roman" w:hAnsi="Times New Roman"/>
          <w:sz w:val="24"/>
          <w:szCs w:val="24"/>
        </w:rPr>
        <w:t xml:space="preserve"> (25 </w:t>
      </w:r>
      <w:r w:rsidRPr="00733FB4">
        <w:rPr>
          <w:rFonts w:ascii="Times New Roman" w:hAnsi="Times New Roman"/>
          <w:sz w:val="24"/>
          <w:szCs w:val="24"/>
          <w:lang w:val="en-US"/>
        </w:rPr>
        <w:t>mg</w:t>
      </w:r>
      <w:r w:rsidRPr="00733FB4">
        <w:rPr>
          <w:rFonts w:ascii="Times New Roman" w:hAnsi="Times New Roman"/>
          <w:sz w:val="24"/>
          <w:szCs w:val="24"/>
        </w:rPr>
        <w:t xml:space="preserve"> ημερησίως). Τα οιστρογόνα δεν είναι γνωστό αν είναι αναστολείς του </w:t>
      </w:r>
      <w:r w:rsidRPr="00733FB4">
        <w:rPr>
          <w:rFonts w:ascii="Times New Roman" w:hAnsi="Times New Roman"/>
          <w:sz w:val="24"/>
          <w:szCs w:val="24"/>
          <w:lang w:val="en-US"/>
        </w:rPr>
        <w:t>CYP</w:t>
      </w:r>
      <w:r w:rsidRPr="00733FB4">
        <w:rPr>
          <w:rFonts w:ascii="Times New Roman" w:hAnsi="Times New Roman"/>
          <w:sz w:val="24"/>
          <w:szCs w:val="24"/>
        </w:rPr>
        <w:t>2</w:t>
      </w:r>
      <w:r w:rsidRPr="00733FB4">
        <w:rPr>
          <w:rFonts w:ascii="Times New Roman" w:hAnsi="Times New Roman"/>
          <w:sz w:val="24"/>
          <w:szCs w:val="24"/>
          <w:lang w:val="en-US"/>
        </w:rPr>
        <w:t>D</w:t>
      </w:r>
      <w:r w:rsidRPr="00733FB4">
        <w:rPr>
          <w:rFonts w:ascii="Times New Roman" w:hAnsi="Times New Roman"/>
          <w:sz w:val="24"/>
          <w:szCs w:val="24"/>
        </w:rPr>
        <w:t xml:space="preserve">6, του κυριότερου ενζύμου που εμπλέκεται στην κάθαρση της κλομιπραμίνης και επομένως δεν αναμένεται καμία αλληλεπίδραση. Παρά το γεγονός αυτό, σε λίγες περιπτώσεις με αυξημένη δόση οιστρογόνων (50 </w:t>
      </w:r>
      <w:r w:rsidRPr="00733FB4">
        <w:rPr>
          <w:rFonts w:ascii="Times New Roman" w:hAnsi="Times New Roman"/>
          <w:color w:val="000000"/>
          <w:sz w:val="24"/>
          <w:szCs w:val="24"/>
        </w:rPr>
        <w:t>μ</w:t>
      </w:r>
      <w:r w:rsidRPr="00733FB4">
        <w:rPr>
          <w:rFonts w:ascii="Times New Roman" w:hAnsi="Times New Roman"/>
          <w:sz w:val="24"/>
          <w:szCs w:val="24"/>
          <w:lang w:val="en-US"/>
        </w:rPr>
        <w:t>g</w:t>
      </w:r>
      <w:r w:rsidRPr="00733FB4">
        <w:rPr>
          <w:rFonts w:ascii="Times New Roman" w:hAnsi="Times New Roman"/>
          <w:sz w:val="24"/>
          <w:szCs w:val="24"/>
        </w:rPr>
        <w:t xml:space="preserve"> ημερησίως) και με το τρικυκλικό αντικαταθλιπτικό ιμιπραμίνη καταγράφηκαν αυξημένες ανεπιθύμητες ενέργειες και θεραπευτική ανταπόκριση</w:t>
      </w:r>
      <w:r w:rsidR="0084749F">
        <w:rPr>
          <w:rFonts w:ascii="Times New Roman" w:hAnsi="Times New Roman"/>
          <w:sz w:val="24"/>
          <w:szCs w:val="24"/>
        </w:rPr>
        <w:t>.</w:t>
      </w:r>
      <w:r w:rsidRPr="00733FB4">
        <w:rPr>
          <w:rFonts w:ascii="Times New Roman" w:hAnsi="Times New Roman"/>
          <w:sz w:val="24"/>
          <w:szCs w:val="24"/>
        </w:rPr>
        <w:t xml:space="preserve"> </w:t>
      </w:r>
      <w:r w:rsidR="0084749F">
        <w:rPr>
          <w:rFonts w:ascii="Times New Roman" w:hAnsi="Times New Roman"/>
          <w:sz w:val="24"/>
          <w:szCs w:val="24"/>
        </w:rPr>
        <w:t>Δ</w:t>
      </w:r>
      <w:r w:rsidRPr="00733FB4">
        <w:rPr>
          <w:rFonts w:ascii="Times New Roman" w:hAnsi="Times New Roman"/>
          <w:sz w:val="24"/>
          <w:szCs w:val="24"/>
        </w:rPr>
        <w:t xml:space="preserve">εν είναι ξεκάθαρη η σχέση αυτών των περιπτώσεων με την κλομιπραμίνη και τα σκευάσματα οιστρογόνων χαμηλότερης δόσης. </w:t>
      </w:r>
      <w:r w:rsidRPr="00733FB4">
        <w:rPr>
          <w:rFonts w:ascii="Times New Roman" w:hAnsi="Times New Roman"/>
          <w:color w:val="000000"/>
          <w:sz w:val="24"/>
          <w:szCs w:val="24"/>
        </w:rPr>
        <w:t>Συνιστάται η παρακολούθηση</w:t>
      </w:r>
      <w:r w:rsidRPr="00733FB4">
        <w:rPr>
          <w:rFonts w:ascii="Times New Roman" w:hAnsi="Times New Roman"/>
          <w:sz w:val="24"/>
          <w:szCs w:val="24"/>
        </w:rPr>
        <w:t xml:space="preserve"> της θεραπευτικής ανταπόκρισης στα τρικυκλικά αντικαταθλιπτικά κατά τη συγχορήγηση σκευασμάτων υψηλής δόσης οιστρογόνων (50 μ</w:t>
      </w:r>
      <w:r w:rsidRPr="00733FB4">
        <w:rPr>
          <w:rFonts w:ascii="Times New Roman" w:hAnsi="Times New Roman"/>
          <w:sz w:val="24"/>
          <w:szCs w:val="24"/>
          <w:lang w:val="en-US"/>
        </w:rPr>
        <w:t>g</w:t>
      </w:r>
      <w:r w:rsidRPr="00733FB4">
        <w:rPr>
          <w:rFonts w:ascii="Times New Roman" w:hAnsi="Times New Roman"/>
          <w:sz w:val="24"/>
          <w:szCs w:val="24"/>
        </w:rPr>
        <w:t xml:space="preserve"> ημερησίως) και προσαρμογές της δόσης μπορεί να είναι απαραίτητες.</w:t>
      </w:r>
    </w:p>
    <w:p w:rsidR="009F08F1" w:rsidRPr="00733FB4" w:rsidRDefault="009F08F1" w:rsidP="00195383">
      <w:pPr>
        <w:pStyle w:val="a6"/>
        <w:rPr>
          <w:rFonts w:ascii="Times New Roman" w:hAnsi="Times New Roman"/>
          <w:sz w:val="24"/>
          <w:szCs w:val="24"/>
        </w:rPr>
      </w:pPr>
    </w:p>
    <w:p w:rsidR="008C370F" w:rsidRPr="00733FB4" w:rsidRDefault="008C370F" w:rsidP="00195383">
      <w:pPr>
        <w:pStyle w:val="a6"/>
        <w:rPr>
          <w:rFonts w:ascii="Times New Roman" w:hAnsi="Times New Roman"/>
          <w:b/>
          <w:sz w:val="24"/>
          <w:szCs w:val="24"/>
        </w:rPr>
      </w:pPr>
      <w:r w:rsidRPr="00733FB4">
        <w:rPr>
          <w:rFonts w:ascii="Times New Roman" w:hAnsi="Times New Roman"/>
          <w:b/>
          <w:sz w:val="24"/>
          <w:szCs w:val="24"/>
        </w:rPr>
        <w:t>Αντιψυχωσικά</w:t>
      </w:r>
    </w:p>
    <w:p w:rsidR="00367635" w:rsidRPr="00733FB4" w:rsidRDefault="00367635" w:rsidP="00367635">
      <w:pPr>
        <w:pStyle w:val="a6"/>
        <w:rPr>
          <w:rFonts w:ascii="Times New Roman" w:hAnsi="Times New Roman"/>
          <w:sz w:val="24"/>
          <w:szCs w:val="24"/>
        </w:rPr>
      </w:pPr>
      <w:r w:rsidRPr="00733FB4">
        <w:rPr>
          <w:rFonts w:ascii="Times New Roman" w:hAnsi="Times New Roman"/>
          <w:sz w:val="24"/>
          <w:szCs w:val="24"/>
        </w:rPr>
        <w:t>Συγχορήγηση αντιψυχωσικών (π.χ. φαινοθειαζινών) μπορεί να οδηγήσει σε αυξημένα επίπεδα πλάσματος των τρικυκλικών αντικαταθλιπτικών, μειωμένο ουδό έκλυσης σπασμών και επιληπτικές κρίσεις. Η συγχορήγηση με θειοριδαζίνη μπορεί να προκαλέσει σοβαρές καρδιακές αρρυθμίες.</w:t>
      </w:r>
    </w:p>
    <w:p w:rsidR="008C370F" w:rsidRPr="00733FB4" w:rsidRDefault="008C370F" w:rsidP="00B565BD">
      <w:pPr>
        <w:spacing w:after="120"/>
        <w:ind w:right="85"/>
        <w:rPr>
          <w:rFonts w:ascii="Times New Roman" w:hAnsi="Times New Roman"/>
          <w:szCs w:val="24"/>
          <w:lang w:val="el-GR"/>
        </w:rPr>
      </w:pPr>
    </w:p>
    <w:p w:rsidR="008C370F" w:rsidRPr="00733FB4" w:rsidRDefault="00061FA1" w:rsidP="00B565BD">
      <w:pPr>
        <w:spacing w:after="120"/>
        <w:ind w:right="85"/>
        <w:rPr>
          <w:rFonts w:ascii="Times New Roman" w:hAnsi="Times New Roman"/>
          <w:b/>
          <w:szCs w:val="24"/>
          <w:lang w:val="el-GR"/>
        </w:rPr>
      </w:pPr>
      <w:r w:rsidRPr="00733FB4">
        <w:rPr>
          <w:rFonts w:ascii="Times New Roman" w:hAnsi="Times New Roman"/>
          <w:b/>
          <w:szCs w:val="24"/>
          <w:lang w:val="el-GR"/>
        </w:rPr>
        <w:t>Μεθυλφ</w:t>
      </w:r>
      <w:r w:rsidR="00AF061C" w:rsidRPr="00733FB4">
        <w:rPr>
          <w:rFonts w:ascii="Times New Roman" w:hAnsi="Times New Roman"/>
          <w:b/>
          <w:szCs w:val="24"/>
          <w:lang w:val="el-GR"/>
        </w:rPr>
        <w:t>αι</w:t>
      </w:r>
      <w:r w:rsidRPr="00733FB4">
        <w:rPr>
          <w:rFonts w:ascii="Times New Roman" w:hAnsi="Times New Roman"/>
          <w:b/>
          <w:szCs w:val="24"/>
          <w:lang w:val="el-GR"/>
        </w:rPr>
        <w:t>νιδάτη</w:t>
      </w:r>
    </w:p>
    <w:p w:rsidR="008C370F" w:rsidRPr="00733FB4" w:rsidRDefault="0008470B" w:rsidP="00B565BD">
      <w:pPr>
        <w:spacing w:after="120"/>
        <w:ind w:right="85"/>
        <w:rPr>
          <w:rFonts w:ascii="Times New Roman" w:hAnsi="Times New Roman"/>
          <w:szCs w:val="24"/>
          <w:lang w:val="el-GR"/>
        </w:rPr>
      </w:pPr>
      <w:r w:rsidRPr="00733FB4">
        <w:rPr>
          <w:rFonts w:ascii="Times New Roman" w:hAnsi="Times New Roman"/>
          <w:szCs w:val="24"/>
          <w:lang w:val="el-GR"/>
        </w:rPr>
        <w:t xml:space="preserve">Η μεθυλφαινιδάτη μπορεί επίσης να αυξήσει τις συγκεντρώσεις των τρικυκλικών αντικαταθλιπτικών πιθανώς αναστέλλοντας τον μεταβολισμό τους και </w:t>
      </w:r>
      <w:r w:rsidR="00CB5B22" w:rsidRPr="00733FB4">
        <w:rPr>
          <w:rFonts w:ascii="Times New Roman" w:hAnsi="Times New Roman"/>
          <w:szCs w:val="24"/>
          <w:lang w:val="el-GR"/>
        </w:rPr>
        <w:t xml:space="preserve">μπορεί να είναι αναγκαία </w:t>
      </w:r>
      <w:r w:rsidRPr="00733FB4">
        <w:rPr>
          <w:rFonts w:ascii="Times New Roman" w:hAnsi="Times New Roman"/>
          <w:szCs w:val="24"/>
          <w:lang w:val="el-GR"/>
        </w:rPr>
        <w:t xml:space="preserve">η μείωση της δόσης του τρικυκλικού αντικαταθλιπτικού. </w:t>
      </w:r>
    </w:p>
    <w:p w:rsidR="0008470B" w:rsidRPr="00733FB4" w:rsidRDefault="00607721" w:rsidP="00B565BD">
      <w:pPr>
        <w:spacing w:after="120"/>
        <w:ind w:right="85"/>
        <w:rPr>
          <w:rFonts w:ascii="Times New Roman" w:hAnsi="Times New Roman"/>
          <w:b/>
          <w:szCs w:val="24"/>
          <w:lang w:val="el-GR"/>
        </w:rPr>
      </w:pPr>
      <w:r w:rsidRPr="00733FB4">
        <w:rPr>
          <w:rFonts w:ascii="Times New Roman" w:hAnsi="Times New Roman"/>
          <w:b/>
          <w:szCs w:val="24"/>
          <w:lang w:val="el-GR"/>
        </w:rPr>
        <w:t>Βαλπροϊκό</w:t>
      </w:r>
    </w:p>
    <w:p w:rsidR="003E1E0D" w:rsidRPr="00733FB4" w:rsidRDefault="003E1E0D" w:rsidP="00B565BD">
      <w:pPr>
        <w:spacing w:after="120"/>
        <w:ind w:right="85"/>
        <w:rPr>
          <w:rFonts w:ascii="Times New Roman" w:hAnsi="Times New Roman"/>
          <w:szCs w:val="24"/>
          <w:lang w:val="el-GR"/>
        </w:rPr>
      </w:pPr>
      <w:r w:rsidRPr="00733FB4">
        <w:rPr>
          <w:rFonts w:ascii="Times New Roman" w:hAnsi="Times New Roman"/>
          <w:szCs w:val="24"/>
          <w:lang w:val="el-GR"/>
        </w:rPr>
        <w:lastRenderedPageBreak/>
        <w:t xml:space="preserve">Η συγχορήγηση βαλπροϊκού με κλομιπραμίνη πιθανόν να προκαλέσει αναστολή του CYP2C και/ή των ενζύμων </w:t>
      </w:r>
      <w:r w:rsidR="003A09E3" w:rsidRPr="00733FB4">
        <w:rPr>
          <w:rFonts w:ascii="Times New Roman" w:hAnsi="Times New Roman"/>
          <w:szCs w:val="24"/>
          <w:lang w:val="el-GR"/>
        </w:rPr>
        <w:t xml:space="preserve">UGT </w:t>
      </w:r>
      <w:r w:rsidR="00CA6529" w:rsidRPr="00733FB4">
        <w:rPr>
          <w:rFonts w:ascii="Times New Roman" w:hAnsi="Times New Roman"/>
          <w:szCs w:val="24"/>
          <w:lang w:val="el-GR"/>
        </w:rPr>
        <w:t xml:space="preserve">και να οδηγήσει σε αυξημένα επίπεδα κλομιπραμίνης και </w:t>
      </w:r>
      <w:r w:rsidR="0084749F">
        <w:rPr>
          <w:rFonts w:ascii="Times New Roman" w:hAnsi="Times New Roman"/>
          <w:szCs w:val="24"/>
          <w:lang w:val="el-GR"/>
        </w:rPr>
        <w:t>Ν-</w:t>
      </w:r>
      <w:r w:rsidR="00CA6529" w:rsidRPr="00733FB4">
        <w:rPr>
          <w:rFonts w:ascii="Times New Roman" w:hAnsi="Times New Roman"/>
          <w:szCs w:val="24"/>
          <w:lang w:val="el-GR"/>
        </w:rPr>
        <w:t>απομεθυλ</w:t>
      </w:r>
      <w:r w:rsidR="009E6DBD" w:rsidRPr="00733FB4">
        <w:rPr>
          <w:rFonts w:ascii="Times New Roman" w:hAnsi="Times New Roman"/>
          <w:szCs w:val="24"/>
          <w:lang w:val="el-GR"/>
        </w:rPr>
        <w:t>ο</w:t>
      </w:r>
      <w:r w:rsidR="00CA6529" w:rsidRPr="00733FB4">
        <w:rPr>
          <w:rFonts w:ascii="Times New Roman" w:hAnsi="Times New Roman"/>
          <w:szCs w:val="24"/>
          <w:lang w:val="el-GR"/>
        </w:rPr>
        <w:t>κλομιπραμίνης στο πλάσμα.</w:t>
      </w:r>
    </w:p>
    <w:p w:rsidR="003E1E0D" w:rsidRPr="00733FB4" w:rsidRDefault="009309A0" w:rsidP="00B565BD">
      <w:pPr>
        <w:spacing w:after="120"/>
        <w:ind w:right="85"/>
        <w:rPr>
          <w:rFonts w:ascii="Times New Roman" w:hAnsi="Times New Roman"/>
          <w:b/>
          <w:szCs w:val="24"/>
          <w:lang w:val="el-GR"/>
        </w:rPr>
      </w:pPr>
      <w:r w:rsidRPr="00733FB4">
        <w:rPr>
          <w:rFonts w:ascii="Times New Roman" w:hAnsi="Times New Roman"/>
          <w:b/>
          <w:szCs w:val="24"/>
          <w:lang w:val="el-GR"/>
        </w:rPr>
        <w:t>Γκρέϊπφρουτ</w:t>
      </w:r>
      <w:r w:rsidR="00BB2886" w:rsidRPr="00733FB4">
        <w:rPr>
          <w:rFonts w:ascii="Times New Roman" w:hAnsi="Times New Roman"/>
          <w:b/>
          <w:szCs w:val="24"/>
          <w:lang w:val="el-GR"/>
        </w:rPr>
        <w:t>, χυμός γκρέϊπφρ</w:t>
      </w:r>
      <w:r w:rsidR="00F61706" w:rsidRPr="00733FB4">
        <w:rPr>
          <w:rFonts w:ascii="Times New Roman" w:hAnsi="Times New Roman"/>
          <w:b/>
          <w:szCs w:val="24"/>
          <w:lang w:val="el-GR"/>
        </w:rPr>
        <w:t xml:space="preserve">ουτ ή </w:t>
      </w:r>
      <w:r w:rsidR="008B333A" w:rsidRPr="00733FB4">
        <w:rPr>
          <w:rFonts w:ascii="Times New Roman" w:hAnsi="Times New Roman"/>
          <w:b/>
          <w:szCs w:val="24"/>
          <w:lang w:val="el-GR"/>
        </w:rPr>
        <w:t xml:space="preserve">χυμός </w:t>
      </w:r>
      <w:r w:rsidR="0084749F">
        <w:rPr>
          <w:rFonts w:ascii="Times New Roman" w:hAnsi="Times New Roman"/>
          <w:b/>
          <w:szCs w:val="24"/>
          <w:lang w:val="en-US"/>
        </w:rPr>
        <w:t>cranberry</w:t>
      </w:r>
      <w:r w:rsidRPr="00733FB4">
        <w:rPr>
          <w:rFonts w:ascii="Times New Roman" w:hAnsi="Times New Roman"/>
          <w:b/>
          <w:szCs w:val="24"/>
          <w:lang w:val="el-GR"/>
        </w:rPr>
        <w:t xml:space="preserve"> </w:t>
      </w:r>
    </w:p>
    <w:p w:rsidR="0009119D" w:rsidRPr="00733FB4" w:rsidRDefault="0009119D" w:rsidP="00B565BD">
      <w:pPr>
        <w:spacing w:after="120"/>
        <w:ind w:right="85"/>
        <w:rPr>
          <w:rFonts w:ascii="Times New Roman" w:hAnsi="Times New Roman"/>
          <w:szCs w:val="24"/>
          <w:lang w:val="el-GR"/>
        </w:rPr>
      </w:pPr>
      <w:r w:rsidRPr="00733FB4">
        <w:rPr>
          <w:rFonts w:ascii="Times New Roman" w:hAnsi="Times New Roman"/>
          <w:szCs w:val="24"/>
          <w:lang w:val="el-GR"/>
        </w:rPr>
        <w:t xml:space="preserve">Η συγχορήγηση του </w:t>
      </w:r>
      <w:r w:rsidRPr="00733FB4">
        <w:rPr>
          <w:rFonts w:ascii="Times New Roman" w:hAnsi="Times New Roman"/>
          <w:szCs w:val="24"/>
          <w:lang w:val="en-US"/>
        </w:rPr>
        <w:t>Anafranil</w:t>
      </w:r>
      <w:r w:rsidRPr="00733FB4">
        <w:rPr>
          <w:rFonts w:ascii="Times New Roman" w:hAnsi="Times New Roman"/>
          <w:szCs w:val="24"/>
          <w:lang w:val="el-GR"/>
        </w:rPr>
        <w:t xml:space="preserve"> με γκρέϊπφρουτ, χυμό γκρέϊπφρουτ ή χυμό </w:t>
      </w:r>
      <w:r w:rsidR="0084749F">
        <w:rPr>
          <w:rFonts w:ascii="Times New Roman" w:hAnsi="Times New Roman"/>
          <w:szCs w:val="24"/>
          <w:lang w:val="en-US"/>
        </w:rPr>
        <w:t>cranberry</w:t>
      </w:r>
      <w:r w:rsidRPr="00733FB4">
        <w:rPr>
          <w:rFonts w:ascii="Times New Roman" w:hAnsi="Times New Roman"/>
          <w:szCs w:val="24"/>
          <w:lang w:val="el-GR"/>
        </w:rPr>
        <w:t xml:space="preserve"> πιθανόν να αυξήσει </w:t>
      </w:r>
      <w:r w:rsidR="00FE7BC0" w:rsidRPr="00733FB4">
        <w:rPr>
          <w:rFonts w:ascii="Times New Roman" w:hAnsi="Times New Roman"/>
          <w:szCs w:val="24"/>
          <w:lang w:val="el-GR"/>
        </w:rPr>
        <w:t>τις συγκεντρώσεις της κλομιπραμίνης στο πλάσμα.</w:t>
      </w:r>
    </w:p>
    <w:p w:rsidR="003E1E0D" w:rsidRPr="00733FB4" w:rsidRDefault="003E1E0D" w:rsidP="00B565BD">
      <w:pPr>
        <w:spacing w:after="120"/>
        <w:ind w:right="85"/>
        <w:rPr>
          <w:rFonts w:ascii="Times New Roman" w:hAnsi="Times New Roman"/>
          <w:i/>
          <w:szCs w:val="24"/>
          <w:lang w:val="el-GR"/>
        </w:rPr>
      </w:pPr>
    </w:p>
    <w:p w:rsidR="009F568B" w:rsidRPr="00733FB4" w:rsidRDefault="007661EB" w:rsidP="00B565BD">
      <w:pPr>
        <w:spacing w:after="120"/>
        <w:ind w:right="85"/>
        <w:rPr>
          <w:rFonts w:ascii="Times New Roman" w:hAnsi="Times New Roman"/>
          <w:b/>
          <w:szCs w:val="24"/>
          <w:lang w:val="el-GR"/>
        </w:rPr>
      </w:pPr>
      <w:r w:rsidRPr="00733FB4">
        <w:rPr>
          <w:rFonts w:ascii="Times New Roman" w:hAnsi="Times New Roman"/>
          <w:b/>
          <w:szCs w:val="24"/>
          <w:lang w:val="el-GR"/>
        </w:rPr>
        <w:t>Αλληλεπιδράσεις που συνεπάγονται μειωμένη δράση του Anafranil</w:t>
      </w:r>
    </w:p>
    <w:p w:rsidR="009F568B" w:rsidRPr="00733FB4" w:rsidRDefault="009F568B" w:rsidP="00B565BD">
      <w:pPr>
        <w:spacing w:after="120"/>
        <w:ind w:right="85"/>
        <w:rPr>
          <w:rFonts w:ascii="Times New Roman" w:hAnsi="Times New Roman"/>
          <w:b/>
          <w:szCs w:val="24"/>
          <w:lang w:val="el-GR"/>
        </w:rPr>
      </w:pPr>
      <w:r w:rsidRPr="00733FB4">
        <w:rPr>
          <w:rFonts w:ascii="Times New Roman" w:hAnsi="Times New Roman"/>
          <w:b/>
          <w:szCs w:val="24"/>
          <w:lang w:val="el-GR"/>
        </w:rPr>
        <w:t>Ριφαμπικίνη</w:t>
      </w:r>
    </w:p>
    <w:p w:rsidR="005F63C8" w:rsidRPr="00733FB4" w:rsidRDefault="007F11B7" w:rsidP="005F63C8">
      <w:pPr>
        <w:pStyle w:val="a6"/>
        <w:rPr>
          <w:rFonts w:ascii="Times New Roman" w:hAnsi="Times New Roman"/>
          <w:sz w:val="24"/>
          <w:szCs w:val="24"/>
        </w:rPr>
      </w:pPr>
      <w:r w:rsidRPr="00733FB4">
        <w:rPr>
          <w:rFonts w:ascii="Times New Roman" w:hAnsi="Times New Roman"/>
          <w:sz w:val="24"/>
          <w:szCs w:val="24"/>
        </w:rPr>
        <w:t>Η ριφαμπικίνη (ε</w:t>
      </w:r>
      <w:r w:rsidR="005F63C8" w:rsidRPr="00733FB4">
        <w:rPr>
          <w:rFonts w:ascii="Times New Roman" w:hAnsi="Times New Roman"/>
          <w:sz w:val="24"/>
          <w:szCs w:val="24"/>
        </w:rPr>
        <w:t>παγωγ</w:t>
      </w:r>
      <w:r w:rsidRPr="00733FB4">
        <w:rPr>
          <w:rFonts w:ascii="Times New Roman" w:hAnsi="Times New Roman"/>
          <w:sz w:val="24"/>
          <w:szCs w:val="24"/>
        </w:rPr>
        <w:t>έα</w:t>
      </w:r>
      <w:r w:rsidR="00BD36D3" w:rsidRPr="00733FB4">
        <w:rPr>
          <w:rFonts w:ascii="Times New Roman" w:hAnsi="Times New Roman"/>
          <w:sz w:val="24"/>
          <w:szCs w:val="24"/>
        </w:rPr>
        <w:t>ς των</w:t>
      </w:r>
      <w:r w:rsidR="005F63C8" w:rsidRPr="00733FB4">
        <w:rPr>
          <w:rFonts w:ascii="Times New Roman" w:hAnsi="Times New Roman"/>
          <w:sz w:val="24"/>
          <w:szCs w:val="24"/>
        </w:rPr>
        <w:t xml:space="preserve"> </w:t>
      </w:r>
      <w:r w:rsidR="005F63C8" w:rsidRPr="00733FB4">
        <w:rPr>
          <w:rFonts w:ascii="Times New Roman" w:hAnsi="Times New Roman"/>
          <w:sz w:val="24"/>
          <w:szCs w:val="24"/>
          <w:lang w:val="en-US"/>
        </w:rPr>
        <w:t>CYP</w:t>
      </w:r>
      <w:r w:rsidR="005F63C8" w:rsidRPr="00733FB4">
        <w:rPr>
          <w:rFonts w:ascii="Times New Roman" w:hAnsi="Times New Roman"/>
          <w:sz w:val="24"/>
          <w:szCs w:val="24"/>
        </w:rPr>
        <w:t>3</w:t>
      </w:r>
      <w:r w:rsidR="005F63C8" w:rsidRPr="00733FB4">
        <w:rPr>
          <w:rFonts w:ascii="Times New Roman" w:hAnsi="Times New Roman"/>
          <w:sz w:val="24"/>
          <w:szCs w:val="24"/>
          <w:lang w:val="en-US"/>
        </w:rPr>
        <w:t>A</w:t>
      </w:r>
      <w:r w:rsidR="005F63C8" w:rsidRPr="00733FB4">
        <w:rPr>
          <w:rFonts w:ascii="Times New Roman" w:hAnsi="Times New Roman"/>
          <w:sz w:val="24"/>
          <w:szCs w:val="24"/>
        </w:rPr>
        <w:t xml:space="preserve"> και </w:t>
      </w:r>
      <w:r w:rsidR="005F63C8" w:rsidRPr="00733FB4">
        <w:rPr>
          <w:rFonts w:ascii="Times New Roman" w:hAnsi="Times New Roman"/>
          <w:sz w:val="24"/>
          <w:szCs w:val="24"/>
          <w:lang w:val="en-US"/>
        </w:rPr>
        <w:t>CYP</w:t>
      </w:r>
      <w:r w:rsidR="005F63C8" w:rsidRPr="00733FB4">
        <w:rPr>
          <w:rFonts w:ascii="Times New Roman" w:hAnsi="Times New Roman"/>
          <w:sz w:val="24"/>
          <w:szCs w:val="24"/>
        </w:rPr>
        <w:t>2</w:t>
      </w:r>
      <w:r w:rsidR="005F63C8" w:rsidRPr="00733FB4">
        <w:rPr>
          <w:rFonts w:ascii="Times New Roman" w:hAnsi="Times New Roman"/>
          <w:sz w:val="24"/>
          <w:szCs w:val="24"/>
          <w:lang w:val="en-US"/>
        </w:rPr>
        <w:t>C</w:t>
      </w:r>
      <w:r w:rsidRPr="00733FB4">
        <w:rPr>
          <w:rFonts w:ascii="Times New Roman" w:hAnsi="Times New Roman"/>
          <w:sz w:val="24"/>
          <w:szCs w:val="24"/>
        </w:rPr>
        <w:t>)</w:t>
      </w:r>
      <w:r w:rsidR="005F63C8" w:rsidRPr="00733FB4">
        <w:rPr>
          <w:rFonts w:ascii="Times New Roman" w:hAnsi="Times New Roman"/>
          <w:sz w:val="24"/>
          <w:szCs w:val="24"/>
        </w:rPr>
        <w:t xml:space="preserve"> μπορεί να ελαττώσ</w:t>
      </w:r>
      <w:r w:rsidRPr="00733FB4">
        <w:rPr>
          <w:rFonts w:ascii="Times New Roman" w:hAnsi="Times New Roman"/>
          <w:sz w:val="24"/>
          <w:szCs w:val="24"/>
        </w:rPr>
        <w:t>ει</w:t>
      </w:r>
      <w:r w:rsidR="005F63C8" w:rsidRPr="00733FB4">
        <w:rPr>
          <w:rFonts w:ascii="Times New Roman" w:hAnsi="Times New Roman"/>
          <w:sz w:val="24"/>
          <w:szCs w:val="24"/>
        </w:rPr>
        <w:t xml:space="preserve"> τις συγκεντρώσεις της κλομιπραμίνης</w:t>
      </w:r>
      <w:r w:rsidR="001D743A" w:rsidRPr="00733FB4">
        <w:rPr>
          <w:rFonts w:ascii="Times New Roman" w:hAnsi="Times New Roman"/>
          <w:sz w:val="24"/>
          <w:szCs w:val="24"/>
        </w:rPr>
        <w:t xml:space="preserve"> δεδομένου ότι η συγχορήγηση φαρμάκων που επάγουν τα ένζυμα του κυτοχρώματος </w:t>
      </w:r>
      <w:r w:rsidR="001D743A" w:rsidRPr="00733FB4">
        <w:rPr>
          <w:rFonts w:ascii="Times New Roman" w:hAnsi="Times New Roman"/>
          <w:sz w:val="24"/>
          <w:szCs w:val="24"/>
          <w:lang w:val="en-US"/>
        </w:rPr>
        <w:t>P</w:t>
      </w:r>
      <w:r w:rsidR="001D743A" w:rsidRPr="00733FB4">
        <w:rPr>
          <w:rFonts w:ascii="Times New Roman" w:hAnsi="Times New Roman"/>
          <w:sz w:val="24"/>
          <w:szCs w:val="24"/>
        </w:rPr>
        <w:t xml:space="preserve">450, ιδιαίτερα των CYP3A4, CYP2C19, μπορεί να επιταχύνουν τον μεταβολισμό και να μειώσουν την αποτελεσματικότητα του </w:t>
      </w:r>
      <w:r w:rsidR="001D743A" w:rsidRPr="00733FB4">
        <w:rPr>
          <w:rFonts w:ascii="Times New Roman" w:hAnsi="Times New Roman"/>
          <w:sz w:val="24"/>
          <w:szCs w:val="24"/>
          <w:lang w:val="en-US"/>
        </w:rPr>
        <w:t>Anafranil</w:t>
      </w:r>
      <w:r w:rsidR="001D743A" w:rsidRPr="00733FB4">
        <w:rPr>
          <w:rFonts w:ascii="Times New Roman" w:hAnsi="Times New Roman"/>
          <w:sz w:val="24"/>
          <w:szCs w:val="24"/>
        </w:rPr>
        <w:t>.</w:t>
      </w:r>
    </w:p>
    <w:p w:rsidR="009F568B" w:rsidRPr="00733FB4" w:rsidRDefault="009F568B" w:rsidP="00B565BD">
      <w:pPr>
        <w:spacing w:after="120"/>
        <w:ind w:right="85"/>
        <w:rPr>
          <w:rFonts w:ascii="Times New Roman" w:hAnsi="Times New Roman"/>
          <w:szCs w:val="24"/>
          <w:lang w:val="el-GR"/>
        </w:rPr>
      </w:pPr>
    </w:p>
    <w:p w:rsidR="009F568B" w:rsidRPr="00733FB4" w:rsidRDefault="004D2F07" w:rsidP="00B565BD">
      <w:pPr>
        <w:spacing w:after="120"/>
        <w:ind w:right="85"/>
        <w:rPr>
          <w:rFonts w:ascii="Times New Roman" w:hAnsi="Times New Roman"/>
          <w:b/>
          <w:szCs w:val="24"/>
          <w:lang w:val="el-GR"/>
        </w:rPr>
      </w:pPr>
      <w:r w:rsidRPr="00733FB4">
        <w:rPr>
          <w:rFonts w:ascii="Times New Roman" w:hAnsi="Times New Roman"/>
          <w:b/>
          <w:szCs w:val="24"/>
          <w:lang w:val="el-GR"/>
        </w:rPr>
        <w:t>Αντιεπιληπτικά</w:t>
      </w:r>
    </w:p>
    <w:p w:rsidR="008B699F" w:rsidRPr="00733FB4" w:rsidRDefault="00B95EBD" w:rsidP="00B565BD">
      <w:pPr>
        <w:spacing w:after="120"/>
        <w:ind w:right="85"/>
        <w:rPr>
          <w:rFonts w:ascii="Times New Roman" w:hAnsi="Times New Roman"/>
          <w:szCs w:val="24"/>
          <w:lang w:val="el-GR"/>
        </w:rPr>
      </w:pPr>
      <w:r w:rsidRPr="00733FB4">
        <w:rPr>
          <w:rFonts w:ascii="Times New Roman" w:hAnsi="Times New Roman"/>
          <w:szCs w:val="24"/>
          <w:lang w:val="el-GR"/>
        </w:rPr>
        <w:t xml:space="preserve">Τα αντιεπιληπτικά (επαγωγείς των CYP3A και CYP2C) π.χ. βαρβιτουρικά, καρβαμαζεπίνη, </w:t>
      </w:r>
      <w:r w:rsidR="00D33DD0" w:rsidRPr="00733FB4">
        <w:rPr>
          <w:rFonts w:ascii="Times New Roman" w:hAnsi="Times New Roman"/>
          <w:szCs w:val="24"/>
          <w:lang w:val="el-GR"/>
        </w:rPr>
        <w:t>φαινοβαρβιτάλη και φαινυτοΐνη πιθανόν να μειώσουν τις συγκεντρώσεις της</w:t>
      </w:r>
      <w:r w:rsidR="000F0F40" w:rsidRPr="00733FB4">
        <w:rPr>
          <w:rFonts w:ascii="Times New Roman" w:hAnsi="Times New Roman"/>
          <w:szCs w:val="24"/>
          <w:lang w:val="el-GR"/>
        </w:rPr>
        <w:t xml:space="preserve"> κλομιπραμίνης δεδομέ</w:t>
      </w:r>
      <w:r w:rsidR="00D33DD0" w:rsidRPr="00733FB4">
        <w:rPr>
          <w:rFonts w:ascii="Times New Roman" w:hAnsi="Times New Roman"/>
          <w:szCs w:val="24"/>
          <w:lang w:val="el-GR"/>
        </w:rPr>
        <w:t xml:space="preserve">νου ότι η συγχορήγηση φαρμάκων που επάγουν τα ένζυμα του κυτοχρώματος </w:t>
      </w:r>
      <w:r w:rsidR="00D33DD0" w:rsidRPr="00733FB4">
        <w:rPr>
          <w:rFonts w:ascii="Times New Roman" w:hAnsi="Times New Roman"/>
          <w:szCs w:val="24"/>
          <w:lang w:val="en-US"/>
        </w:rPr>
        <w:t>P</w:t>
      </w:r>
      <w:r w:rsidR="00D33DD0" w:rsidRPr="00733FB4">
        <w:rPr>
          <w:rFonts w:ascii="Times New Roman" w:hAnsi="Times New Roman"/>
          <w:szCs w:val="24"/>
          <w:lang w:val="el-GR"/>
        </w:rPr>
        <w:t>450, ιδιαίτερα των CYP3A4, CYP2C19</w:t>
      </w:r>
      <w:r w:rsidR="000F0F40" w:rsidRPr="00733FB4">
        <w:rPr>
          <w:rFonts w:ascii="Times New Roman" w:hAnsi="Times New Roman"/>
          <w:szCs w:val="24"/>
          <w:lang w:val="el-GR"/>
        </w:rPr>
        <w:t xml:space="preserve"> πιθ</w:t>
      </w:r>
      <w:r w:rsidR="00D33DD0" w:rsidRPr="00733FB4">
        <w:rPr>
          <w:rFonts w:ascii="Times New Roman" w:hAnsi="Times New Roman"/>
          <w:szCs w:val="24"/>
          <w:lang w:val="el-GR"/>
        </w:rPr>
        <w:t xml:space="preserve">ανόν να επιταχύνουν τον μεταβολισμό και να μειώσουν την αποτελεσματικότητα του </w:t>
      </w:r>
      <w:r w:rsidR="00D33DD0" w:rsidRPr="00733FB4">
        <w:rPr>
          <w:rFonts w:ascii="Times New Roman" w:hAnsi="Times New Roman"/>
          <w:szCs w:val="24"/>
          <w:lang w:val="en-US"/>
        </w:rPr>
        <w:t>Anafranil</w:t>
      </w:r>
      <w:r w:rsidR="00D33DD0" w:rsidRPr="00733FB4">
        <w:rPr>
          <w:rFonts w:ascii="Times New Roman" w:hAnsi="Times New Roman"/>
          <w:szCs w:val="24"/>
          <w:lang w:val="el-GR"/>
        </w:rPr>
        <w:t>.</w:t>
      </w:r>
    </w:p>
    <w:p w:rsidR="00285900" w:rsidRPr="00733FB4" w:rsidRDefault="00285900" w:rsidP="00B565BD">
      <w:pPr>
        <w:spacing w:after="120"/>
        <w:ind w:right="85"/>
        <w:rPr>
          <w:rFonts w:ascii="Times New Roman" w:hAnsi="Times New Roman"/>
          <w:b/>
          <w:szCs w:val="24"/>
          <w:lang w:val="el-GR"/>
        </w:rPr>
      </w:pPr>
      <w:r w:rsidRPr="00733FB4">
        <w:rPr>
          <w:rFonts w:ascii="Times New Roman" w:hAnsi="Times New Roman"/>
          <w:b/>
          <w:szCs w:val="24"/>
          <w:lang w:val="el-GR"/>
        </w:rPr>
        <w:t>Κάπνισμα τσιγάρων</w:t>
      </w:r>
    </w:p>
    <w:p w:rsidR="00285900" w:rsidRPr="00733FB4" w:rsidRDefault="00285900" w:rsidP="00285900">
      <w:pPr>
        <w:pStyle w:val="a6"/>
        <w:ind w:left="66"/>
        <w:rPr>
          <w:rFonts w:ascii="Times New Roman" w:hAnsi="Times New Roman"/>
          <w:sz w:val="24"/>
          <w:szCs w:val="24"/>
        </w:rPr>
      </w:pPr>
      <w:r w:rsidRPr="00733FB4">
        <w:rPr>
          <w:rFonts w:ascii="Times New Roman" w:hAnsi="Times New Roman"/>
          <w:sz w:val="24"/>
          <w:szCs w:val="24"/>
        </w:rPr>
        <w:t xml:space="preserve">Γνωστοί επαγωγείς του </w:t>
      </w:r>
      <w:r w:rsidRPr="00733FB4">
        <w:rPr>
          <w:rFonts w:ascii="Times New Roman" w:hAnsi="Times New Roman"/>
          <w:sz w:val="24"/>
          <w:szCs w:val="24"/>
          <w:lang w:val="en-US"/>
        </w:rPr>
        <w:t>CYP</w:t>
      </w:r>
      <w:r w:rsidRPr="00733FB4">
        <w:rPr>
          <w:rFonts w:ascii="Times New Roman" w:hAnsi="Times New Roman"/>
          <w:sz w:val="24"/>
          <w:szCs w:val="24"/>
        </w:rPr>
        <w:t>1</w:t>
      </w:r>
      <w:r w:rsidRPr="00733FB4">
        <w:rPr>
          <w:rFonts w:ascii="Times New Roman" w:hAnsi="Times New Roman"/>
          <w:sz w:val="24"/>
          <w:szCs w:val="24"/>
          <w:lang w:val="en-US"/>
        </w:rPr>
        <w:t>A</w:t>
      </w:r>
      <w:r w:rsidRPr="00733FB4">
        <w:rPr>
          <w:rFonts w:ascii="Times New Roman" w:hAnsi="Times New Roman"/>
          <w:sz w:val="24"/>
          <w:szCs w:val="24"/>
        </w:rPr>
        <w:t>2 (π.χ. συστατικά του καπνού του τσιγάρου) ελαττώνουν τις συγκεντρώσεις των τρικυκλικών φαρμάκων στο πλάσμα. Στους καπνιστές, οι συγκεντρώσεις της κλομιπραμίνης στο πλάσμα</w:t>
      </w:r>
      <w:r w:rsidRPr="00733FB4">
        <w:rPr>
          <w:rFonts w:ascii="Times New Roman" w:hAnsi="Times New Roman"/>
          <w:color w:val="000000"/>
          <w:sz w:val="24"/>
          <w:szCs w:val="24"/>
        </w:rPr>
        <w:t>, στη σταθερή κατάσταση</w:t>
      </w:r>
      <w:r w:rsidRPr="00733FB4">
        <w:rPr>
          <w:rFonts w:ascii="Times New Roman" w:hAnsi="Times New Roman"/>
          <w:sz w:val="24"/>
          <w:szCs w:val="24"/>
        </w:rPr>
        <w:t xml:space="preserve"> ήταν 2 φορές χαμηλότερες συγκρινόμενες με αυτές των μη καπνιστών (καμία αλλαγή στη </w:t>
      </w:r>
      <w:r w:rsidRPr="00733FB4">
        <w:rPr>
          <w:rFonts w:ascii="Times New Roman" w:hAnsi="Times New Roman"/>
          <w:i/>
          <w:sz w:val="24"/>
          <w:szCs w:val="24"/>
        </w:rPr>
        <w:t>Ν</w:t>
      </w:r>
      <w:r w:rsidRPr="00733FB4">
        <w:rPr>
          <w:rFonts w:ascii="Times New Roman" w:hAnsi="Times New Roman"/>
          <w:sz w:val="24"/>
          <w:szCs w:val="24"/>
        </w:rPr>
        <w:t>-</w:t>
      </w:r>
      <w:r w:rsidRPr="00733FB4">
        <w:rPr>
          <w:rFonts w:ascii="Times New Roman" w:hAnsi="Times New Roman"/>
          <w:sz w:val="24"/>
          <w:szCs w:val="24"/>
          <w:lang w:val="en-US"/>
        </w:rPr>
        <w:t>desmethylclomipramine</w:t>
      </w:r>
      <w:r w:rsidRPr="00733FB4">
        <w:rPr>
          <w:rFonts w:ascii="Times New Roman" w:hAnsi="Times New Roman"/>
          <w:sz w:val="24"/>
          <w:szCs w:val="24"/>
        </w:rPr>
        <w:t>).</w:t>
      </w:r>
    </w:p>
    <w:p w:rsidR="00285900" w:rsidRPr="00733FB4" w:rsidRDefault="00285900" w:rsidP="00B565BD">
      <w:pPr>
        <w:spacing w:after="120"/>
        <w:ind w:right="85"/>
        <w:rPr>
          <w:rFonts w:ascii="Times New Roman" w:hAnsi="Times New Roman"/>
          <w:szCs w:val="24"/>
          <w:lang w:val="el-GR"/>
        </w:rPr>
      </w:pPr>
    </w:p>
    <w:p w:rsidR="00A524B6" w:rsidRPr="00733FB4" w:rsidRDefault="000156F6" w:rsidP="00B565BD">
      <w:pPr>
        <w:spacing w:after="120"/>
        <w:ind w:right="85"/>
        <w:rPr>
          <w:rFonts w:ascii="Times New Roman" w:hAnsi="Times New Roman"/>
          <w:b/>
          <w:szCs w:val="24"/>
          <w:lang w:val="el-GR"/>
        </w:rPr>
      </w:pPr>
      <w:r w:rsidRPr="00733FB4">
        <w:rPr>
          <w:rFonts w:ascii="Times New Roman" w:hAnsi="Times New Roman"/>
          <w:b/>
          <w:szCs w:val="24"/>
          <w:lang w:val="el-GR"/>
        </w:rPr>
        <w:t>Κολεστιπόλη και χολεστυραμίνη</w:t>
      </w:r>
    </w:p>
    <w:p w:rsidR="00A524B6" w:rsidRPr="00733FB4" w:rsidRDefault="00AA6915" w:rsidP="00B565BD">
      <w:pPr>
        <w:spacing w:after="120"/>
        <w:ind w:right="85"/>
        <w:rPr>
          <w:rFonts w:ascii="Times New Roman" w:hAnsi="Times New Roman"/>
          <w:szCs w:val="24"/>
          <w:lang w:val="el-GR"/>
        </w:rPr>
      </w:pPr>
      <w:r w:rsidRPr="00733FB4">
        <w:rPr>
          <w:rFonts w:ascii="Times New Roman" w:hAnsi="Times New Roman"/>
          <w:szCs w:val="24"/>
          <w:lang w:val="el-GR"/>
        </w:rPr>
        <w:t xml:space="preserve">Η συγχορήγηση με ρητίνες ανταλλαγής ιόντων όπως η χολεστυραμίνη ή η κολεστιπόλη </w:t>
      </w:r>
      <w:r w:rsidR="00B74725" w:rsidRPr="00733FB4">
        <w:rPr>
          <w:rFonts w:ascii="Times New Roman" w:hAnsi="Times New Roman"/>
          <w:szCs w:val="24"/>
          <w:lang w:val="el-GR"/>
        </w:rPr>
        <w:t>μπορεί</w:t>
      </w:r>
      <w:r w:rsidRPr="00733FB4">
        <w:rPr>
          <w:rFonts w:ascii="Times New Roman" w:hAnsi="Times New Roman"/>
          <w:szCs w:val="24"/>
          <w:lang w:val="el-GR"/>
        </w:rPr>
        <w:t xml:space="preserve"> να μειώσει τα επίπεδα της κλομιπραμίνης στο πλάσμα. </w:t>
      </w:r>
      <w:r w:rsidR="00B74725" w:rsidRPr="00733FB4">
        <w:rPr>
          <w:rFonts w:ascii="Times New Roman" w:hAnsi="Times New Roman"/>
          <w:szCs w:val="24"/>
          <w:lang w:val="el-GR"/>
        </w:rPr>
        <w:t xml:space="preserve">Συνιστάται ρύθμιση της λήψης της κλομιπραμίνης και των ρητινών έτσι ώστε το φάρμακο να χορηγείται τουλάχιστον 2 ώρες πριν </w:t>
      </w:r>
      <w:r w:rsidR="00F15D09" w:rsidRPr="00733FB4">
        <w:rPr>
          <w:rFonts w:ascii="Times New Roman" w:hAnsi="Times New Roman"/>
          <w:szCs w:val="24"/>
          <w:lang w:val="el-GR"/>
        </w:rPr>
        <w:t>ή 4-6 ώρες μετά τη λήψη των ρητινών</w:t>
      </w:r>
      <w:r w:rsidR="00B74725" w:rsidRPr="00733FB4">
        <w:rPr>
          <w:rFonts w:ascii="Times New Roman" w:hAnsi="Times New Roman"/>
          <w:szCs w:val="24"/>
          <w:lang w:val="el-GR"/>
        </w:rPr>
        <w:t xml:space="preserve">. </w:t>
      </w:r>
    </w:p>
    <w:p w:rsidR="00BB612D" w:rsidRPr="00733FB4" w:rsidRDefault="00BB612D" w:rsidP="00B565BD">
      <w:pPr>
        <w:spacing w:after="120"/>
        <w:ind w:right="85"/>
        <w:rPr>
          <w:rFonts w:ascii="Times New Roman" w:hAnsi="Times New Roman"/>
          <w:szCs w:val="24"/>
          <w:lang w:val="el-GR"/>
        </w:rPr>
      </w:pPr>
    </w:p>
    <w:p w:rsidR="00BB612D" w:rsidRPr="00733FB4" w:rsidRDefault="00BB612D" w:rsidP="00B565BD">
      <w:pPr>
        <w:spacing w:after="120"/>
        <w:ind w:right="85"/>
        <w:rPr>
          <w:rFonts w:ascii="Times New Roman" w:hAnsi="Times New Roman"/>
          <w:b/>
          <w:szCs w:val="24"/>
          <w:lang w:val="el-GR"/>
        </w:rPr>
      </w:pPr>
      <w:r w:rsidRPr="00733FB4">
        <w:rPr>
          <w:rFonts w:ascii="Times New Roman" w:hAnsi="Times New Roman"/>
          <w:b/>
          <w:szCs w:val="24"/>
          <w:lang w:val="el-GR"/>
        </w:rPr>
        <w:t>Υπέρικο</w:t>
      </w:r>
    </w:p>
    <w:p w:rsidR="00BB612D" w:rsidRPr="00733FB4" w:rsidRDefault="00BB612D" w:rsidP="00B565BD">
      <w:pPr>
        <w:spacing w:after="120"/>
        <w:ind w:right="85"/>
        <w:rPr>
          <w:rFonts w:ascii="Times New Roman" w:hAnsi="Times New Roman"/>
          <w:szCs w:val="24"/>
          <w:lang w:val="el-GR"/>
        </w:rPr>
      </w:pPr>
      <w:r w:rsidRPr="00733FB4">
        <w:rPr>
          <w:rFonts w:ascii="Times New Roman" w:hAnsi="Times New Roman"/>
          <w:szCs w:val="24"/>
          <w:lang w:val="el-GR"/>
        </w:rPr>
        <w:t xml:space="preserve">Η ταυτόχρονη χορήγηση του </w:t>
      </w:r>
      <w:r w:rsidRPr="00733FB4">
        <w:rPr>
          <w:rFonts w:ascii="Times New Roman" w:hAnsi="Times New Roman"/>
          <w:szCs w:val="24"/>
          <w:lang w:val="en-US"/>
        </w:rPr>
        <w:t>Anafranil</w:t>
      </w:r>
      <w:r w:rsidRPr="00733FB4">
        <w:rPr>
          <w:rFonts w:ascii="Times New Roman" w:hAnsi="Times New Roman"/>
          <w:szCs w:val="24"/>
          <w:lang w:val="el-GR"/>
        </w:rPr>
        <w:t xml:space="preserve"> με υπέρικο μπορεί να μειώσει τις συγκεντρώσεις της κλομιπραμίνης στο πλάσμα.</w:t>
      </w:r>
    </w:p>
    <w:p w:rsidR="00BB612D" w:rsidRPr="00733FB4" w:rsidRDefault="00BB612D" w:rsidP="00B565BD">
      <w:pPr>
        <w:spacing w:after="120"/>
        <w:ind w:right="85"/>
        <w:rPr>
          <w:rFonts w:ascii="Times New Roman" w:hAnsi="Times New Roman"/>
          <w:i/>
          <w:szCs w:val="24"/>
          <w:lang w:val="el-GR"/>
        </w:rPr>
      </w:pPr>
    </w:p>
    <w:p w:rsidR="000D087B" w:rsidRPr="00733FB4" w:rsidRDefault="000D087B" w:rsidP="00B565BD">
      <w:pPr>
        <w:spacing w:after="120"/>
        <w:ind w:right="85"/>
        <w:rPr>
          <w:rFonts w:ascii="Times New Roman" w:hAnsi="Times New Roman"/>
          <w:b/>
          <w:szCs w:val="24"/>
          <w:lang w:val="el-GR"/>
        </w:rPr>
      </w:pPr>
      <w:r w:rsidRPr="00733FB4">
        <w:rPr>
          <w:rFonts w:ascii="Times New Roman" w:hAnsi="Times New Roman"/>
          <w:b/>
          <w:szCs w:val="24"/>
          <w:lang w:val="el-GR"/>
        </w:rPr>
        <w:t>Αλληλεπιδράσεις που επηρεάζουν άλλα φάρμακα</w:t>
      </w:r>
    </w:p>
    <w:p w:rsidR="00C00BCF" w:rsidRPr="00733FB4" w:rsidRDefault="00C00BCF" w:rsidP="00C00BCF">
      <w:pPr>
        <w:spacing w:after="120"/>
        <w:ind w:right="85"/>
        <w:rPr>
          <w:rFonts w:ascii="Times New Roman" w:hAnsi="Times New Roman"/>
          <w:b/>
          <w:szCs w:val="24"/>
          <w:lang w:val="el-GR"/>
        </w:rPr>
      </w:pPr>
      <w:r w:rsidRPr="00733FB4">
        <w:rPr>
          <w:rFonts w:ascii="Times New Roman" w:hAnsi="Times New Roman"/>
          <w:b/>
          <w:szCs w:val="24"/>
          <w:lang w:val="el-GR"/>
        </w:rPr>
        <w:t>Αντιχολινεργικοί παράγοντες:</w:t>
      </w:r>
    </w:p>
    <w:p w:rsidR="00C00BCF" w:rsidRPr="00733FB4" w:rsidRDefault="00C00BCF" w:rsidP="00C00BCF">
      <w:pPr>
        <w:spacing w:after="120"/>
        <w:ind w:right="85"/>
        <w:rPr>
          <w:rFonts w:ascii="Times New Roman" w:hAnsi="Times New Roman"/>
          <w:szCs w:val="24"/>
          <w:lang w:val="el-GR"/>
        </w:rPr>
      </w:pPr>
      <w:r w:rsidRPr="00733FB4">
        <w:rPr>
          <w:rFonts w:ascii="Times New Roman" w:hAnsi="Times New Roman"/>
          <w:szCs w:val="24"/>
          <w:lang w:val="el-GR"/>
        </w:rPr>
        <w:t xml:space="preserve">Τα τρικυκλικά αντικαταθλιπτικά μπορεί να ενισχύσουν τις επιδράσεις αυτών των φαρμάκων (π.χ. φαινοθειαζίνη, αντιπαρκινσονικοί παράγοντες, αντιισταμινικά, ατροπίνη, </w:t>
      </w:r>
      <w:r w:rsidRPr="00733FB4">
        <w:rPr>
          <w:rFonts w:ascii="Times New Roman" w:hAnsi="Times New Roman"/>
          <w:szCs w:val="24"/>
          <w:lang w:val="el-GR"/>
        </w:rPr>
        <w:lastRenderedPageBreak/>
        <w:t>μ</w:t>
      </w:r>
      <w:r w:rsidR="0084749F">
        <w:rPr>
          <w:rFonts w:ascii="Times New Roman" w:hAnsi="Times New Roman"/>
          <w:szCs w:val="24"/>
          <w:lang w:val="el-GR"/>
        </w:rPr>
        <w:t>ε</w:t>
      </w:r>
      <w:r w:rsidRPr="00733FB4">
        <w:rPr>
          <w:rFonts w:ascii="Times New Roman" w:hAnsi="Times New Roman"/>
          <w:szCs w:val="24"/>
          <w:lang w:val="el-GR"/>
        </w:rPr>
        <w:t xml:space="preserve">περιδίνη) στον οφθαλμό, στο κεντρικό νευρικό σύστημα, </w:t>
      </w:r>
      <w:r w:rsidR="003078E6" w:rsidRPr="00733FB4">
        <w:rPr>
          <w:rFonts w:ascii="Times New Roman" w:hAnsi="Times New Roman"/>
          <w:szCs w:val="24"/>
          <w:lang w:val="el-GR"/>
        </w:rPr>
        <w:t>στο</w:t>
      </w:r>
      <w:r w:rsidRPr="00733FB4">
        <w:rPr>
          <w:rFonts w:ascii="Times New Roman" w:hAnsi="Times New Roman"/>
          <w:szCs w:val="24"/>
          <w:lang w:val="el-GR"/>
        </w:rPr>
        <w:t xml:space="preserve"> έντερ</w:t>
      </w:r>
      <w:r w:rsidR="003078E6" w:rsidRPr="00733FB4">
        <w:rPr>
          <w:rFonts w:ascii="Times New Roman" w:hAnsi="Times New Roman"/>
          <w:szCs w:val="24"/>
          <w:lang w:val="el-GR"/>
        </w:rPr>
        <w:t>ο</w:t>
      </w:r>
      <w:r w:rsidRPr="00733FB4">
        <w:rPr>
          <w:rFonts w:ascii="Times New Roman" w:hAnsi="Times New Roman"/>
          <w:szCs w:val="24"/>
          <w:lang w:val="el-GR"/>
        </w:rPr>
        <w:t xml:space="preserve"> και </w:t>
      </w:r>
      <w:r w:rsidR="003078E6" w:rsidRPr="00733FB4">
        <w:rPr>
          <w:rFonts w:ascii="Times New Roman" w:hAnsi="Times New Roman"/>
          <w:szCs w:val="24"/>
          <w:lang w:val="el-GR"/>
        </w:rPr>
        <w:t>σ</w:t>
      </w:r>
      <w:r w:rsidRPr="00733FB4">
        <w:rPr>
          <w:rFonts w:ascii="Times New Roman" w:hAnsi="Times New Roman"/>
          <w:szCs w:val="24"/>
          <w:lang w:val="el-GR"/>
        </w:rPr>
        <w:t>την ουροδόχο κύστη.</w:t>
      </w:r>
    </w:p>
    <w:p w:rsidR="005A41FC" w:rsidRPr="00733FB4" w:rsidRDefault="00ED0363" w:rsidP="00B565BD">
      <w:pPr>
        <w:spacing w:after="120"/>
        <w:ind w:right="85"/>
        <w:rPr>
          <w:rFonts w:ascii="Times New Roman" w:hAnsi="Times New Roman"/>
          <w:b/>
          <w:szCs w:val="24"/>
          <w:lang w:val="el-GR"/>
        </w:rPr>
      </w:pPr>
      <w:r w:rsidRPr="00733FB4">
        <w:rPr>
          <w:rFonts w:ascii="Times New Roman" w:hAnsi="Times New Roman"/>
          <w:b/>
          <w:szCs w:val="24"/>
          <w:lang w:val="el-GR"/>
        </w:rPr>
        <w:t>Αντιαδρενεργικοί παράγοντες</w:t>
      </w:r>
      <w:r w:rsidR="00CE4905" w:rsidRPr="00733FB4">
        <w:rPr>
          <w:rFonts w:ascii="Times New Roman" w:hAnsi="Times New Roman"/>
          <w:b/>
          <w:szCs w:val="24"/>
          <w:lang w:val="el-GR"/>
        </w:rPr>
        <w:t xml:space="preserve">: </w:t>
      </w:r>
    </w:p>
    <w:p w:rsidR="00CE4905" w:rsidRPr="00733FB4" w:rsidRDefault="00815B9B" w:rsidP="00B565BD">
      <w:pPr>
        <w:spacing w:after="120"/>
        <w:ind w:right="85"/>
        <w:rPr>
          <w:rFonts w:ascii="Times New Roman" w:hAnsi="Times New Roman"/>
          <w:szCs w:val="24"/>
          <w:lang w:val="el-GR"/>
        </w:rPr>
      </w:pPr>
      <w:r w:rsidRPr="00733FB4">
        <w:rPr>
          <w:rFonts w:ascii="Times New Roman" w:hAnsi="Times New Roman"/>
          <w:szCs w:val="24"/>
          <w:lang w:val="el-GR"/>
        </w:rPr>
        <w:t xml:space="preserve">Το </w:t>
      </w:r>
      <w:r w:rsidRPr="00733FB4">
        <w:rPr>
          <w:rFonts w:ascii="Times New Roman" w:hAnsi="Times New Roman"/>
          <w:szCs w:val="24"/>
          <w:lang w:val="en-US"/>
        </w:rPr>
        <w:t>Anafranil</w:t>
      </w:r>
      <w:r w:rsidR="00CE4905" w:rsidRPr="00733FB4">
        <w:rPr>
          <w:rFonts w:ascii="Times New Roman" w:hAnsi="Times New Roman"/>
          <w:szCs w:val="24"/>
          <w:lang w:val="el-GR"/>
        </w:rPr>
        <w:t xml:space="preserve"> μπορεί να μειώσει ή να εξουδετερώσει τις αντιυπερτασικές δράσεις </w:t>
      </w:r>
      <w:r w:rsidRPr="00733FB4">
        <w:rPr>
          <w:rFonts w:ascii="Times New Roman" w:hAnsi="Times New Roman"/>
          <w:szCs w:val="24"/>
          <w:lang w:val="el-GR"/>
        </w:rPr>
        <w:t xml:space="preserve">των αδρενεργικών νευροαποκλειστών όπως </w:t>
      </w:r>
      <w:r w:rsidR="00CE4905" w:rsidRPr="00733FB4">
        <w:rPr>
          <w:rFonts w:ascii="Times New Roman" w:hAnsi="Times New Roman"/>
          <w:szCs w:val="24"/>
          <w:lang w:val="el-GR"/>
        </w:rPr>
        <w:t xml:space="preserve">της γουανεθιδίνης, </w:t>
      </w:r>
      <w:r w:rsidR="0002433D">
        <w:rPr>
          <w:rFonts w:ascii="Times New Roman" w:hAnsi="Times New Roman"/>
          <w:szCs w:val="24"/>
          <w:lang w:val="el-GR"/>
        </w:rPr>
        <w:t>β</w:t>
      </w:r>
      <w:r w:rsidR="00CE4905" w:rsidRPr="00733FB4">
        <w:rPr>
          <w:rFonts w:ascii="Times New Roman" w:hAnsi="Times New Roman"/>
          <w:szCs w:val="24"/>
          <w:lang w:val="el-GR"/>
        </w:rPr>
        <w:t>ετανιδίνης, ρεζερπίνης, κλονιδίνης και α-μεθυλντόπα. Σε ασθενείς που χρειάζονται ταυτόχρονη αγωγή για υπέρταση πρέπει</w:t>
      </w:r>
      <w:r w:rsidR="00D0530E" w:rsidRPr="00733FB4">
        <w:rPr>
          <w:rFonts w:ascii="Times New Roman" w:hAnsi="Times New Roman"/>
          <w:szCs w:val="24"/>
          <w:lang w:val="el-GR"/>
        </w:rPr>
        <w:t>,</w:t>
      </w:r>
      <w:r w:rsidR="00CE4905" w:rsidRPr="00733FB4">
        <w:rPr>
          <w:rFonts w:ascii="Times New Roman" w:hAnsi="Times New Roman"/>
          <w:szCs w:val="24"/>
          <w:lang w:val="el-GR"/>
        </w:rPr>
        <w:t xml:space="preserve"> ως εκ τούτου</w:t>
      </w:r>
      <w:r w:rsidR="00D0530E" w:rsidRPr="00733FB4">
        <w:rPr>
          <w:rFonts w:ascii="Times New Roman" w:hAnsi="Times New Roman"/>
          <w:szCs w:val="24"/>
          <w:lang w:val="el-GR"/>
        </w:rPr>
        <w:t>,</w:t>
      </w:r>
      <w:r w:rsidR="00CE4905" w:rsidRPr="00733FB4">
        <w:rPr>
          <w:rFonts w:ascii="Times New Roman" w:hAnsi="Times New Roman"/>
          <w:szCs w:val="24"/>
          <w:lang w:val="el-GR"/>
        </w:rPr>
        <w:t xml:space="preserve"> να χορηγούνται αντιυπερτασικά διαφορετικού τύπου (π.χ. αγγειοδιασταλτικά ή β-αναστολείς).</w:t>
      </w:r>
    </w:p>
    <w:p w:rsidR="005A41FC" w:rsidRPr="00733FB4" w:rsidRDefault="00936F87" w:rsidP="00B565BD">
      <w:pPr>
        <w:spacing w:after="120"/>
        <w:ind w:right="85"/>
        <w:rPr>
          <w:rFonts w:ascii="Times New Roman" w:hAnsi="Times New Roman"/>
          <w:b/>
          <w:szCs w:val="24"/>
          <w:lang w:val="el-GR"/>
        </w:rPr>
      </w:pPr>
      <w:r w:rsidRPr="00733FB4">
        <w:rPr>
          <w:rFonts w:ascii="Times New Roman" w:hAnsi="Times New Roman"/>
          <w:b/>
          <w:szCs w:val="24"/>
          <w:lang w:val="el-GR"/>
        </w:rPr>
        <w:t>Κατασταλτικά του ΚΝΣ:</w:t>
      </w:r>
    </w:p>
    <w:p w:rsidR="00936F87" w:rsidRPr="00733FB4" w:rsidRDefault="00936F87" w:rsidP="00B565BD">
      <w:pPr>
        <w:spacing w:after="120"/>
        <w:ind w:right="85"/>
        <w:rPr>
          <w:rFonts w:ascii="Times New Roman" w:hAnsi="Times New Roman"/>
          <w:szCs w:val="24"/>
          <w:lang w:val="el-GR"/>
        </w:rPr>
      </w:pPr>
      <w:r w:rsidRPr="00733FB4">
        <w:rPr>
          <w:rFonts w:ascii="Times New Roman" w:hAnsi="Times New Roman"/>
          <w:szCs w:val="24"/>
          <w:lang w:val="el-GR"/>
        </w:rPr>
        <w:t>Τα τρικυκλικά αντικαταθλιπτικά μπορεί να ενισχύσουν τις επιδράσεις των οινοπνευματωδών και άλλων κεντρικών κατασταλτικών ουσιών (π.χ. βαρβιτουρικά, βενζοδιαζεπίνες ή γενικά αναισθητικά).</w:t>
      </w:r>
    </w:p>
    <w:p w:rsidR="00CE4905" w:rsidRPr="00733FB4" w:rsidRDefault="00CE4905" w:rsidP="00B565BD">
      <w:pPr>
        <w:ind w:right="85"/>
        <w:rPr>
          <w:rFonts w:ascii="Times New Roman" w:hAnsi="Times New Roman"/>
          <w:i/>
          <w:szCs w:val="24"/>
          <w:lang w:val="el-GR"/>
        </w:rPr>
      </w:pPr>
    </w:p>
    <w:p w:rsidR="00F6704D" w:rsidRPr="00733FB4" w:rsidRDefault="00F6704D" w:rsidP="00B565BD">
      <w:pPr>
        <w:spacing w:after="120"/>
        <w:ind w:right="85"/>
        <w:rPr>
          <w:rFonts w:ascii="Times New Roman" w:hAnsi="Times New Roman"/>
          <w:i/>
          <w:szCs w:val="24"/>
          <w:lang w:val="el-GR"/>
        </w:rPr>
      </w:pPr>
      <w:r w:rsidRPr="00733FB4">
        <w:rPr>
          <w:rFonts w:ascii="Times New Roman" w:hAnsi="Times New Roman"/>
          <w:b/>
          <w:szCs w:val="24"/>
          <w:lang w:val="el-GR"/>
        </w:rPr>
        <w:t>Συμπαθομιμητικά φάρμακα</w:t>
      </w:r>
      <w:r w:rsidRPr="00733FB4">
        <w:rPr>
          <w:rFonts w:ascii="Times New Roman" w:hAnsi="Times New Roman"/>
          <w:i/>
          <w:szCs w:val="24"/>
          <w:lang w:val="el-GR"/>
        </w:rPr>
        <w:t xml:space="preserve">: </w:t>
      </w:r>
    </w:p>
    <w:p w:rsidR="00F6704D" w:rsidRPr="00733FB4" w:rsidRDefault="00F8777E" w:rsidP="00B565BD">
      <w:pPr>
        <w:spacing w:after="120"/>
        <w:ind w:right="85"/>
        <w:rPr>
          <w:rFonts w:ascii="Times New Roman" w:hAnsi="Times New Roman"/>
          <w:szCs w:val="24"/>
          <w:lang w:val="el-GR"/>
        </w:rPr>
      </w:pPr>
      <w:r w:rsidRPr="00733FB4">
        <w:rPr>
          <w:rFonts w:ascii="Times New Roman" w:hAnsi="Times New Roman"/>
          <w:szCs w:val="24"/>
          <w:lang w:val="el-GR"/>
        </w:rPr>
        <w:t xml:space="preserve">Το </w:t>
      </w:r>
      <w:r w:rsidRPr="00733FB4">
        <w:rPr>
          <w:rFonts w:ascii="Times New Roman" w:hAnsi="Times New Roman"/>
          <w:szCs w:val="24"/>
          <w:lang w:val="en-US"/>
        </w:rPr>
        <w:t>Anafranil</w:t>
      </w:r>
      <w:r w:rsidR="00F6704D" w:rsidRPr="00733FB4">
        <w:rPr>
          <w:rFonts w:ascii="Times New Roman" w:hAnsi="Times New Roman"/>
          <w:szCs w:val="24"/>
          <w:lang w:val="el-GR"/>
        </w:rPr>
        <w:t xml:space="preserve"> μπορεί να ενισχύσει τις καρδιαγγειακές επιδράσεις τ</w:t>
      </w:r>
      <w:r w:rsidR="007F5040" w:rsidRPr="00733FB4">
        <w:rPr>
          <w:rFonts w:ascii="Times New Roman" w:hAnsi="Times New Roman"/>
          <w:szCs w:val="24"/>
          <w:lang w:val="el-GR"/>
        </w:rPr>
        <w:t>ων συμπαθομιμητικών όπως τ</w:t>
      </w:r>
      <w:r w:rsidR="00F6704D" w:rsidRPr="00733FB4">
        <w:rPr>
          <w:rFonts w:ascii="Times New Roman" w:hAnsi="Times New Roman"/>
          <w:szCs w:val="24"/>
          <w:lang w:val="el-GR"/>
        </w:rPr>
        <w:t>ης αδρεναλίνης, νοραδρεναλίνης, ισοπρεναλίνης, εφεδρίνης και φαινυλεφρίνης (π.χ. τοπικά αναισθητικά).</w:t>
      </w:r>
    </w:p>
    <w:p w:rsidR="00006903" w:rsidRPr="00733FB4" w:rsidRDefault="000A57D0" w:rsidP="00B565BD">
      <w:pPr>
        <w:spacing w:after="120"/>
        <w:ind w:right="85"/>
        <w:rPr>
          <w:rFonts w:ascii="Times New Roman" w:hAnsi="Times New Roman"/>
          <w:b/>
          <w:szCs w:val="24"/>
          <w:lang w:val="el-GR"/>
        </w:rPr>
      </w:pPr>
      <w:r w:rsidRPr="00733FB4">
        <w:rPr>
          <w:rFonts w:ascii="Times New Roman" w:hAnsi="Times New Roman"/>
          <w:b/>
          <w:szCs w:val="24"/>
          <w:lang w:val="el-GR"/>
        </w:rPr>
        <w:t>Αντιπηκτικά</w:t>
      </w:r>
    </w:p>
    <w:p w:rsidR="00025F44" w:rsidRPr="00733FB4" w:rsidRDefault="00025F44" w:rsidP="00025F44">
      <w:pPr>
        <w:pStyle w:val="a6"/>
        <w:rPr>
          <w:rFonts w:ascii="Times New Roman" w:hAnsi="Times New Roman"/>
          <w:sz w:val="24"/>
          <w:szCs w:val="24"/>
        </w:rPr>
      </w:pPr>
      <w:r w:rsidRPr="00733FB4">
        <w:rPr>
          <w:rFonts w:ascii="Times New Roman" w:hAnsi="Times New Roman"/>
          <w:sz w:val="24"/>
          <w:szCs w:val="24"/>
        </w:rPr>
        <w:t xml:space="preserve">Μερικά τρικυκλικά αντικαταθλιπτικά μπορεί να ενισχύσουν το αντιπηκτικό αποτέλεσμα των κουμαρινικών </w:t>
      </w:r>
      <w:r w:rsidR="0002433D">
        <w:rPr>
          <w:rFonts w:ascii="Times New Roman" w:hAnsi="Times New Roman"/>
          <w:sz w:val="24"/>
          <w:szCs w:val="24"/>
        </w:rPr>
        <w:t xml:space="preserve">αντιπηκτικών </w:t>
      </w:r>
      <w:r w:rsidRPr="00733FB4">
        <w:rPr>
          <w:rFonts w:ascii="Times New Roman" w:hAnsi="Times New Roman"/>
          <w:sz w:val="24"/>
          <w:szCs w:val="24"/>
        </w:rPr>
        <w:t>φαρμάκων</w:t>
      </w:r>
      <w:r w:rsidR="00D8490F" w:rsidRPr="00733FB4">
        <w:rPr>
          <w:rFonts w:ascii="Times New Roman" w:hAnsi="Times New Roman"/>
          <w:sz w:val="24"/>
          <w:szCs w:val="24"/>
        </w:rPr>
        <w:t>,</w:t>
      </w:r>
      <w:r w:rsidRPr="00733FB4">
        <w:rPr>
          <w:rFonts w:ascii="Times New Roman" w:hAnsi="Times New Roman"/>
          <w:sz w:val="24"/>
          <w:szCs w:val="24"/>
        </w:rPr>
        <w:t xml:space="preserve"> όπως η βαρφαρίνη</w:t>
      </w:r>
      <w:r w:rsidR="00D8490F" w:rsidRPr="00733FB4">
        <w:rPr>
          <w:rFonts w:ascii="Times New Roman" w:hAnsi="Times New Roman"/>
          <w:sz w:val="24"/>
          <w:szCs w:val="24"/>
        </w:rPr>
        <w:t>,</w:t>
      </w:r>
      <w:r w:rsidRPr="00733FB4">
        <w:rPr>
          <w:rFonts w:ascii="Times New Roman" w:hAnsi="Times New Roman"/>
          <w:sz w:val="24"/>
          <w:szCs w:val="24"/>
        </w:rPr>
        <w:t xml:space="preserve"> και αυτό μπορεί να γίνει μέσω αναστολής του μεταβολισμού τους (</w:t>
      </w:r>
      <w:r w:rsidRPr="00733FB4">
        <w:rPr>
          <w:rFonts w:ascii="Times New Roman" w:hAnsi="Times New Roman"/>
          <w:sz w:val="24"/>
          <w:szCs w:val="24"/>
          <w:lang w:val="en-US"/>
        </w:rPr>
        <w:t>CYP</w:t>
      </w:r>
      <w:r w:rsidRPr="00733FB4">
        <w:rPr>
          <w:rFonts w:ascii="Times New Roman" w:hAnsi="Times New Roman"/>
          <w:sz w:val="24"/>
          <w:szCs w:val="24"/>
        </w:rPr>
        <w:t>2</w:t>
      </w:r>
      <w:r w:rsidRPr="00733FB4">
        <w:rPr>
          <w:rFonts w:ascii="Times New Roman" w:hAnsi="Times New Roman"/>
          <w:sz w:val="24"/>
          <w:szCs w:val="24"/>
          <w:lang w:val="en-US"/>
        </w:rPr>
        <w:t>C</w:t>
      </w:r>
      <w:r w:rsidRPr="00733FB4">
        <w:rPr>
          <w:rFonts w:ascii="Times New Roman" w:hAnsi="Times New Roman"/>
          <w:sz w:val="24"/>
          <w:szCs w:val="24"/>
        </w:rPr>
        <w:t xml:space="preserve">9). Δεν υπάρχει απόδειξη για την ικανότητα της κλομιπραμίνης να αναστέλλει το μεταβολισμό των </w:t>
      </w:r>
      <w:r w:rsidR="0002433D">
        <w:rPr>
          <w:rFonts w:ascii="Times New Roman" w:hAnsi="Times New Roman"/>
          <w:sz w:val="24"/>
          <w:szCs w:val="24"/>
        </w:rPr>
        <w:t xml:space="preserve">κουμαρινικών </w:t>
      </w:r>
      <w:r w:rsidRPr="00733FB4">
        <w:rPr>
          <w:rFonts w:ascii="Times New Roman" w:hAnsi="Times New Roman"/>
          <w:sz w:val="24"/>
          <w:szCs w:val="24"/>
        </w:rPr>
        <w:t xml:space="preserve">αντιπηκτικών, όπως η βαρφαρίνη αλλά παρόλα αυτά </w:t>
      </w:r>
      <w:r w:rsidR="00D8490F" w:rsidRPr="00733FB4">
        <w:rPr>
          <w:rFonts w:ascii="Times New Roman" w:hAnsi="Times New Roman"/>
          <w:sz w:val="24"/>
          <w:szCs w:val="24"/>
        </w:rPr>
        <w:t xml:space="preserve">συνιστάται </w:t>
      </w:r>
      <w:r w:rsidRPr="00733FB4">
        <w:rPr>
          <w:rFonts w:ascii="Times New Roman" w:hAnsi="Times New Roman"/>
          <w:sz w:val="24"/>
          <w:szCs w:val="24"/>
        </w:rPr>
        <w:t>η προσεκτική μέτρηση του χρόνου προθρομβίνης του πλάσματος για αυτή την κατηγορία των φαρμάκων.</w:t>
      </w:r>
    </w:p>
    <w:p w:rsidR="00025F44" w:rsidRPr="00733FB4" w:rsidRDefault="00025F44" w:rsidP="00025F44">
      <w:pPr>
        <w:pStyle w:val="a6"/>
        <w:rPr>
          <w:rFonts w:ascii="Times New Roman" w:hAnsi="Times New Roman"/>
          <w:sz w:val="24"/>
          <w:szCs w:val="24"/>
        </w:rPr>
      </w:pPr>
    </w:p>
    <w:p w:rsidR="00025F44" w:rsidRPr="00733FB4" w:rsidRDefault="00025F44" w:rsidP="00025F44">
      <w:pPr>
        <w:pStyle w:val="a6"/>
        <w:rPr>
          <w:rFonts w:ascii="Times New Roman" w:hAnsi="Times New Roman"/>
          <w:sz w:val="24"/>
          <w:szCs w:val="24"/>
        </w:rPr>
      </w:pPr>
      <w:r w:rsidRPr="00733FB4">
        <w:rPr>
          <w:rFonts w:ascii="Times New Roman" w:hAnsi="Times New Roman"/>
          <w:sz w:val="24"/>
          <w:szCs w:val="24"/>
        </w:rPr>
        <w:t xml:space="preserve">Η κλομιπραμίνη είναι επίσης τόσο </w:t>
      </w:r>
      <w:r w:rsidRPr="00733FB4">
        <w:rPr>
          <w:rFonts w:ascii="Times New Roman" w:hAnsi="Times New Roman"/>
          <w:i/>
          <w:sz w:val="24"/>
          <w:szCs w:val="24"/>
          <w:lang w:val="en-US"/>
        </w:rPr>
        <w:t>in</w:t>
      </w:r>
      <w:r w:rsidRPr="00733FB4">
        <w:rPr>
          <w:rFonts w:ascii="Times New Roman" w:hAnsi="Times New Roman"/>
          <w:i/>
          <w:sz w:val="24"/>
          <w:szCs w:val="24"/>
        </w:rPr>
        <w:t xml:space="preserve"> </w:t>
      </w:r>
      <w:r w:rsidRPr="00733FB4">
        <w:rPr>
          <w:rFonts w:ascii="Times New Roman" w:hAnsi="Times New Roman"/>
          <w:i/>
          <w:sz w:val="24"/>
          <w:szCs w:val="24"/>
          <w:lang w:val="en-US"/>
        </w:rPr>
        <w:t>vitro</w:t>
      </w:r>
      <w:r w:rsidRPr="00733FB4">
        <w:rPr>
          <w:rFonts w:ascii="Times New Roman" w:hAnsi="Times New Roman"/>
          <w:sz w:val="24"/>
          <w:szCs w:val="24"/>
        </w:rPr>
        <w:t xml:space="preserve"> (</w:t>
      </w:r>
      <w:r w:rsidRPr="00733FB4">
        <w:rPr>
          <w:rFonts w:ascii="Times New Roman" w:hAnsi="Times New Roman"/>
          <w:i/>
          <w:sz w:val="24"/>
          <w:szCs w:val="24"/>
        </w:rPr>
        <w:t>Κ</w:t>
      </w:r>
      <w:r w:rsidRPr="00733FB4">
        <w:rPr>
          <w:rFonts w:ascii="Times New Roman" w:hAnsi="Times New Roman"/>
          <w:sz w:val="24"/>
          <w:szCs w:val="24"/>
          <w:lang w:val="en-US"/>
        </w:rPr>
        <w:t>i</w:t>
      </w:r>
      <w:r w:rsidRPr="00733FB4">
        <w:rPr>
          <w:rFonts w:ascii="Times New Roman" w:hAnsi="Times New Roman"/>
          <w:sz w:val="24"/>
          <w:szCs w:val="24"/>
        </w:rPr>
        <w:t xml:space="preserve"> = 2.2 μΜ) όσο και </w:t>
      </w:r>
      <w:r w:rsidRPr="00733FB4">
        <w:rPr>
          <w:rFonts w:ascii="Times New Roman" w:hAnsi="Times New Roman"/>
          <w:i/>
          <w:sz w:val="24"/>
          <w:szCs w:val="24"/>
          <w:lang w:val="en-US"/>
        </w:rPr>
        <w:t>in</w:t>
      </w:r>
      <w:r w:rsidRPr="00733FB4">
        <w:rPr>
          <w:rFonts w:ascii="Times New Roman" w:hAnsi="Times New Roman"/>
          <w:i/>
          <w:sz w:val="24"/>
          <w:szCs w:val="24"/>
        </w:rPr>
        <w:t xml:space="preserve"> </w:t>
      </w:r>
      <w:r w:rsidRPr="00733FB4">
        <w:rPr>
          <w:rFonts w:ascii="Times New Roman" w:hAnsi="Times New Roman"/>
          <w:i/>
          <w:sz w:val="24"/>
          <w:szCs w:val="24"/>
          <w:lang w:val="en-US"/>
        </w:rPr>
        <w:t>vivo</w:t>
      </w:r>
      <w:r w:rsidRPr="00733FB4">
        <w:rPr>
          <w:rFonts w:ascii="Times New Roman" w:hAnsi="Times New Roman"/>
          <w:sz w:val="24"/>
          <w:szCs w:val="24"/>
        </w:rPr>
        <w:t xml:space="preserve"> αναστολέας της δραστηριότητας του </w:t>
      </w:r>
      <w:r w:rsidRPr="00733FB4">
        <w:rPr>
          <w:rFonts w:ascii="Times New Roman" w:hAnsi="Times New Roman"/>
          <w:sz w:val="24"/>
          <w:szCs w:val="24"/>
          <w:lang w:val="en-US"/>
        </w:rPr>
        <w:t>CYP</w:t>
      </w:r>
      <w:r w:rsidRPr="00733FB4">
        <w:rPr>
          <w:rFonts w:ascii="Times New Roman" w:hAnsi="Times New Roman"/>
          <w:sz w:val="24"/>
          <w:szCs w:val="24"/>
        </w:rPr>
        <w:t>2</w:t>
      </w:r>
      <w:r w:rsidRPr="00733FB4">
        <w:rPr>
          <w:rFonts w:ascii="Times New Roman" w:hAnsi="Times New Roman"/>
          <w:sz w:val="24"/>
          <w:szCs w:val="24"/>
          <w:lang w:val="en-US"/>
        </w:rPr>
        <w:t>D</w:t>
      </w:r>
      <w:r w:rsidRPr="00733FB4">
        <w:rPr>
          <w:rFonts w:ascii="Times New Roman" w:hAnsi="Times New Roman"/>
          <w:sz w:val="24"/>
          <w:szCs w:val="24"/>
        </w:rPr>
        <w:t xml:space="preserve">6 και επομένως, μπορεί να προκαλέσει αυξημένες συγκεντρώσεις σε συγχορηγούμενες ουσίες, οι οποίες πρωτογενώς </w:t>
      </w:r>
      <w:r w:rsidR="0002433D">
        <w:rPr>
          <w:rFonts w:ascii="Times New Roman" w:hAnsi="Times New Roman"/>
          <w:sz w:val="24"/>
          <w:szCs w:val="24"/>
        </w:rPr>
        <w:t>μεταβολίζονται εκτεταμένα</w:t>
      </w:r>
      <w:r w:rsidRPr="00733FB4">
        <w:rPr>
          <w:rFonts w:ascii="Times New Roman" w:hAnsi="Times New Roman"/>
          <w:sz w:val="24"/>
          <w:szCs w:val="24"/>
        </w:rPr>
        <w:t xml:space="preserve"> από το </w:t>
      </w:r>
      <w:r w:rsidRPr="00733FB4">
        <w:rPr>
          <w:rFonts w:ascii="Times New Roman" w:hAnsi="Times New Roman"/>
          <w:sz w:val="24"/>
          <w:szCs w:val="24"/>
          <w:lang w:val="en-US"/>
        </w:rPr>
        <w:t>CYP</w:t>
      </w:r>
      <w:r w:rsidRPr="00733FB4">
        <w:rPr>
          <w:rFonts w:ascii="Times New Roman" w:hAnsi="Times New Roman"/>
          <w:sz w:val="24"/>
          <w:szCs w:val="24"/>
        </w:rPr>
        <w:t>2</w:t>
      </w:r>
      <w:r w:rsidRPr="00733FB4">
        <w:rPr>
          <w:rFonts w:ascii="Times New Roman" w:hAnsi="Times New Roman"/>
          <w:sz w:val="24"/>
          <w:szCs w:val="24"/>
          <w:lang w:val="en-US"/>
        </w:rPr>
        <w:t>D</w:t>
      </w:r>
      <w:r w:rsidR="005D1CE6" w:rsidRPr="00733FB4">
        <w:rPr>
          <w:rFonts w:ascii="Times New Roman" w:hAnsi="Times New Roman"/>
          <w:sz w:val="24"/>
          <w:szCs w:val="24"/>
        </w:rPr>
        <w:t>6</w:t>
      </w:r>
      <w:r w:rsidRPr="00733FB4">
        <w:rPr>
          <w:rFonts w:ascii="Times New Roman" w:hAnsi="Times New Roman"/>
          <w:sz w:val="24"/>
          <w:szCs w:val="24"/>
        </w:rPr>
        <w:t>.</w:t>
      </w:r>
    </w:p>
    <w:p w:rsidR="00B107B4" w:rsidRPr="00733FB4" w:rsidRDefault="00B107B4" w:rsidP="00025F44">
      <w:pPr>
        <w:pStyle w:val="a6"/>
        <w:rPr>
          <w:rFonts w:ascii="Times New Roman" w:hAnsi="Times New Roman"/>
          <w:sz w:val="24"/>
          <w:szCs w:val="24"/>
        </w:rPr>
      </w:pPr>
    </w:p>
    <w:p w:rsidR="00B107B4" w:rsidRPr="00733FB4" w:rsidRDefault="00B107B4" w:rsidP="00025F44">
      <w:pPr>
        <w:pStyle w:val="a6"/>
        <w:rPr>
          <w:rFonts w:ascii="Times New Roman" w:hAnsi="Times New Roman"/>
          <w:b/>
          <w:sz w:val="24"/>
          <w:szCs w:val="24"/>
        </w:rPr>
      </w:pPr>
      <w:r w:rsidRPr="00733FB4">
        <w:rPr>
          <w:rFonts w:ascii="Times New Roman" w:hAnsi="Times New Roman"/>
          <w:b/>
          <w:sz w:val="24"/>
          <w:szCs w:val="24"/>
        </w:rPr>
        <w:t xml:space="preserve">Φάρμακα που μπορεί να προκαλέσουν αύξηση των επιπέδων της κλομιπραμίνης στο πλάσμα  ή φάρμακα που προκαλούν επιμήκυνση του </w:t>
      </w:r>
      <w:r w:rsidRPr="00733FB4">
        <w:rPr>
          <w:rFonts w:ascii="Times New Roman" w:hAnsi="Times New Roman"/>
          <w:b/>
          <w:sz w:val="24"/>
          <w:szCs w:val="24"/>
          <w:lang w:val="en-US"/>
        </w:rPr>
        <w:t>QT</w:t>
      </w:r>
      <w:r w:rsidRPr="00733FB4">
        <w:rPr>
          <w:rFonts w:ascii="Times New Roman" w:hAnsi="Times New Roman"/>
          <w:b/>
          <w:sz w:val="24"/>
          <w:szCs w:val="24"/>
        </w:rPr>
        <w:t xml:space="preserve"> διαστήματος</w:t>
      </w:r>
    </w:p>
    <w:p w:rsidR="00B107B4" w:rsidRPr="00733FB4" w:rsidRDefault="00B107B4" w:rsidP="00025F44">
      <w:pPr>
        <w:pStyle w:val="a6"/>
        <w:rPr>
          <w:rFonts w:ascii="Times New Roman" w:hAnsi="Times New Roman"/>
          <w:sz w:val="24"/>
          <w:szCs w:val="24"/>
        </w:rPr>
      </w:pPr>
    </w:p>
    <w:p w:rsidR="00B107B4" w:rsidRPr="00733FB4" w:rsidRDefault="00B107B4" w:rsidP="00025F44">
      <w:pPr>
        <w:pStyle w:val="a6"/>
        <w:rPr>
          <w:rFonts w:ascii="Times New Roman" w:hAnsi="Times New Roman"/>
          <w:sz w:val="24"/>
          <w:szCs w:val="24"/>
        </w:rPr>
      </w:pPr>
      <w:r w:rsidRPr="00733FB4">
        <w:rPr>
          <w:rFonts w:ascii="Times New Roman" w:hAnsi="Times New Roman"/>
          <w:sz w:val="24"/>
          <w:szCs w:val="24"/>
        </w:rPr>
        <w:t xml:space="preserve">Σε περίπτωση όπου το </w:t>
      </w:r>
      <w:r w:rsidRPr="00733FB4">
        <w:rPr>
          <w:rFonts w:ascii="Times New Roman" w:hAnsi="Times New Roman"/>
          <w:sz w:val="24"/>
          <w:szCs w:val="24"/>
          <w:lang w:val="en-US"/>
        </w:rPr>
        <w:t>ANAFRANIL</w:t>
      </w:r>
      <w:r w:rsidRPr="00733FB4">
        <w:rPr>
          <w:rFonts w:ascii="Times New Roman" w:hAnsi="Times New Roman"/>
          <w:sz w:val="24"/>
          <w:szCs w:val="24"/>
        </w:rPr>
        <w:t xml:space="preserve"> συγχορηγείται με άλλα φάρμακα</w:t>
      </w:r>
      <w:r w:rsidR="00161B3A" w:rsidRPr="00733FB4">
        <w:rPr>
          <w:rFonts w:ascii="Times New Roman" w:hAnsi="Times New Roman"/>
          <w:sz w:val="24"/>
          <w:szCs w:val="24"/>
        </w:rPr>
        <w:t>,</w:t>
      </w:r>
      <w:r w:rsidRPr="00733FB4">
        <w:rPr>
          <w:rFonts w:ascii="Times New Roman" w:hAnsi="Times New Roman"/>
          <w:sz w:val="24"/>
          <w:szCs w:val="24"/>
        </w:rPr>
        <w:t xml:space="preserve"> τα οποία μπορούν να προκαλέσουν επιμήκυνση του </w:t>
      </w:r>
      <w:r w:rsidRPr="00733FB4">
        <w:rPr>
          <w:rFonts w:ascii="Times New Roman" w:hAnsi="Times New Roman"/>
          <w:sz w:val="24"/>
          <w:szCs w:val="24"/>
          <w:lang w:val="en-US"/>
        </w:rPr>
        <w:t>QT</w:t>
      </w:r>
      <w:r w:rsidRPr="00733FB4">
        <w:rPr>
          <w:rFonts w:ascii="Times New Roman" w:hAnsi="Times New Roman"/>
          <w:sz w:val="24"/>
          <w:szCs w:val="24"/>
        </w:rPr>
        <w:t xml:space="preserve"> διαστήματος</w:t>
      </w:r>
      <w:r w:rsidR="00161B3A" w:rsidRPr="00733FB4">
        <w:rPr>
          <w:rFonts w:ascii="Times New Roman" w:hAnsi="Times New Roman"/>
          <w:sz w:val="24"/>
          <w:szCs w:val="24"/>
        </w:rPr>
        <w:t>,</w:t>
      </w:r>
      <w:r w:rsidRPr="00733FB4">
        <w:rPr>
          <w:rFonts w:ascii="Times New Roman" w:hAnsi="Times New Roman"/>
          <w:sz w:val="24"/>
          <w:szCs w:val="24"/>
        </w:rPr>
        <w:t xml:space="preserve"> υπάρχει αυξημένος κίνδυνος </w:t>
      </w:r>
      <w:r w:rsidR="00161B3A" w:rsidRPr="00733FB4">
        <w:rPr>
          <w:rFonts w:ascii="Times New Roman" w:hAnsi="Times New Roman"/>
          <w:sz w:val="24"/>
          <w:szCs w:val="24"/>
        </w:rPr>
        <w:t xml:space="preserve">πρόκλησης </w:t>
      </w:r>
      <w:r w:rsidRPr="00733FB4">
        <w:rPr>
          <w:rFonts w:ascii="Times New Roman" w:hAnsi="Times New Roman"/>
          <w:sz w:val="24"/>
          <w:szCs w:val="24"/>
        </w:rPr>
        <w:t xml:space="preserve">επιμήκυνσης και του </w:t>
      </w:r>
      <w:r w:rsidRPr="00733FB4">
        <w:rPr>
          <w:rFonts w:ascii="Times New Roman" w:hAnsi="Times New Roman"/>
          <w:sz w:val="24"/>
          <w:szCs w:val="24"/>
          <w:lang w:val="en-US"/>
        </w:rPr>
        <w:t>Torsade</w:t>
      </w:r>
      <w:r w:rsidRPr="00733FB4">
        <w:rPr>
          <w:rFonts w:ascii="Times New Roman" w:hAnsi="Times New Roman"/>
          <w:sz w:val="24"/>
          <w:szCs w:val="24"/>
        </w:rPr>
        <w:t xml:space="preserve"> </w:t>
      </w:r>
      <w:r w:rsidRPr="00733FB4">
        <w:rPr>
          <w:rFonts w:ascii="Times New Roman" w:hAnsi="Times New Roman"/>
          <w:sz w:val="24"/>
          <w:szCs w:val="24"/>
          <w:lang w:val="en-US"/>
        </w:rPr>
        <w:t>de</w:t>
      </w:r>
      <w:r w:rsidRPr="00733FB4">
        <w:rPr>
          <w:rFonts w:ascii="Times New Roman" w:hAnsi="Times New Roman"/>
          <w:sz w:val="24"/>
          <w:szCs w:val="24"/>
        </w:rPr>
        <w:t xml:space="preserve"> </w:t>
      </w:r>
      <w:r w:rsidRPr="00733FB4">
        <w:rPr>
          <w:rFonts w:ascii="Times New Roman" w:hAnsi="Times New Roman"/>
          <w:sz w:val="24"/>
          <w:szCs w:val="24"/>
          <w:lang w:val="en-US"/>
        </w:rPr>
        <w:t>Pointes</w:t>
      </w:r>
      <w:r w:rsidRPr="00733FB4">
        <w:rPr>
          <w:rFonts w:ascii="Times New Roman" w:hAnsi="Times New Roman"/>
          <w:sz w:val="24"/>
          <w:szCs w:val="24"/>
        </w:rPr>
        <w:t xml:space="preserve">. Για το λόγο αυτό η σύγχρονη χρήση τέτοιων παραγόντων με το </w:t>
      </w:r>
      <w:r w:rsidRPr="00733FB4">
        <w:rPr>
          <w:rFonts w:ascii="Times New Roman" w:hAnsi="Times New Roman"/>
          <w:sz w:val="24"/>
          <w:szCs w:val="24"/>
          <w:lang w:val="en-US"/>
        </w:rPr>
        <w:t>ANAFRANIL</w:t>
      </w:r>
      <w:r w:rsidRPr="00733FB4">
        <w:rPr>
          <w:rFonts w:ascii="Times New Roman" w:hAnsi="Times New Roman"/>
          <w:sz w:val="24"/>
          <w:szCs w:val="24"/>
        </w:rPr>
        <w:t xml:space="preserve"> δεν συν</w:t>
      </w:r>
      <w:r w:rsidR="0002433D">
        <w:rPr>
          <w:rFonts w:ascii="Times New Roman" w:hAnsi="Times New Roman"/>
          <w:sz w:val="24"/>
          <w:szCs w:val="24"/>
        </w:rPr>
        <w:t>ι</w:t>
      </w:r>
      <w:r w:rsidRPr="00733FB4">
        <w:rPr>
          <w:rFonts w:ascii="Times New Roman" w:hAnsi="Times New Roman"/>
          <w:sz w:val="24"/>
          <w:szCs w:val="24"/>
        </w:rPr>
        <w:t>στ</w:t>
      </w:r>
      <w:r w:rsidR="0002433D">
        <w:rPr>
          <w:rFonts w:ascii="Times New Roman" w:hAnsi="Times New Roman"/>
          <w:sz w:val="24"/>
          <w:szCs w:val="24"/>
        </w:rPr>
        <w:t>ά</w:t>
      </w:r>
      <w:r w:rsidRPr="00733FB4">
        <w:rPr>
          <w:rFonts w:ascii="Times New Roman" w:hAnsi="Times New Roman"/>
          <w:sz w:val="24"/>
          <w:szCs w:val="24"/>
        </w:rPr>
        <w:t>ται (βλέπε λήμμα 4.4</w:t>
      </w:r>
      <w:r w:rsidR="00161B3A" w:rsidRPr="00733FB4">
        <w:rPr>
          <w:rFonts w:ascii="Times New Roman" w:hAnsi="Times New Roman"/>
          <w:sz w:val="24"/>
          <w:szCs w:val="24"/>
        </w:rPr>
        <w:t xml:space="preserve"> Ειδικές προειδοποιήσεις και προφυλάξεις). Παραδείγματα τέτοιων παραγόντων περιλαμβάνουν ορισμένα αντιαρρυθμικά όπως αυτά που ανήκουν στη κατηγορία 1Α (κινδίνη, δισοπυραμίδη και προκαϊναμίδη) και στη κατηγορία ΙΙΙ (όπως αμιοδαρόνη και σοταλολόλη), τρικυκλικά αντικαταθλιπτικά (όπως αμιτρυπτιλίνη), ορισμένα τετρακυκλικά αντικαταθλιπτικά (όπως μαπροτιλίνη) ορισμένα αντιψυχωσικά φάρμακα (όπως οι φαινοθειαζίνες και η πιμοζίδη) ορισμένα αντιϊσταμινικά (όπως τερφεναδίνη), λίθιο, κινίνη και πενταμιδίνη.</w:t>
      </w:r>
    </w:p>
    <w:p w:rsidR="00EF03C4" w:rsidRPr="00733FB4" w:rsidRDefault="00EF03C4" w:rsidP="00025F44">
      <w:pPr>
        <w:pStyle w:val="a6"/>
        <w:rPr>
          <w:rFonts w:ascii="Times New Roman" w:hAnsi="Times New Roman"/>
          <w:sz w:val="24"/>
          <w:szCs w:val="24"/>
        </w:rPr>
      </w:pPr>
      <w:r w:rsidRPr="00733FB4">
        <w:rPr>
          <w:rFonts w:ascii="Times New Roman" w:hAnsi="Times New Roman"/>
          <w:sz w:val="24"/>
          <w:szCs w:val="24"/>
        </w:rPr>
        <w:t xml:space="preserve">Υπάρχει αυξημένος κίνδυνος επιμήκυνσης του </w:t>
      </w:r>
      <w:r w:rsidRPr="00733FB4">
        <w:rPr>
          <w:rFonts w:ascii="Times New Roman" w:hAnsi="Times New Roman"/>
          <w:sz w:val="24"/>
          <w:szCs w:val="24"/>
          <w:lang w:val="en-US"/>
        </w:rPr>
        <w:t>QT</w:t>
      </w:r>
      <w:r w:rsidRPr="00733FB4">
        <w:rPr>
          <w:rFonts w:ascii="Times New Roman" w:hAnsi="Times New Roman"/>
          <w:sz w:val="24"/>
          <w:szCs w:val="24"/>
        </w:rPr>
        <w:t xml:space="preserve"> διαστήματος και του </w:t>
      </w:r>
      <w:r w:rsidRPr="00733FB4">
        <w:rPr>
          <w:rFonts w:ascii="Times New Roman" w:hAnsi="Times New Roman"/>
          <w:sz w:val="24"/>
          <w:szCs w:val="24"/>
          <w:lang w:val="en-US"/>
        </w:rPr>
        <w:t>Torsade</w:t>
      </w:r>
      <w:r w:rsidRPr="00733FB4">
        <w:rPr>
          <w:rFonts w:ascii="Times New Roman" w:hAnsi="Times New Roman"/>
          <w:sz w:val="24"/>
          <w:szCs w:val="24"/>
        </w:rPr>
        <w:t xml:space="preserve"> </w:t>
      </w:r>
      <w:r w:rsidRPr="00733FB4">
        <w:rPr>
          <w:rFonts w:ascii="Times New Roman" w:hAnsi="Times New Roman"/>
          <w:sz w:val="24"/>
          <w:szCs w:val="24"/>
          <w:lang w:val="en-US"/>
        </w:rPr>
        <w:t>de</w:t>
      </w:r>
      <w:r w:rsidRPr="00733FB4">
        <w:rPr>
          <w:rFonts w:ascii="Times New Roman" w:hAnsi="Times New Roman"/>
          <w:sz w:val="24"/>
          <w:szCs w:val="24"/>
        </w:rPr>
        <w:t xml:space="preserve"> </w:t>
      </w:r>
      <w:r w:rsidRPr="00733FB4">
        <w:rPr>
          <w:rFonts w:ascii="Times New Roman" w:hAnsi="Times New Roman"/>
          <w:sz w:val="24"/>
          <w:szCs w:val="24"/>
          <w:lang w:val="en-US"/>
        </w:rPr>
        <w:t>Pointes</w:t>
      </w:r>
      <w:r w:rsidRPr="00733FB4">
        <w:rPr>
          <w:rFonts w:ascii="Times New Roman" w:hAnsi="Times New Roman"/>
          <w:sz w:val="24"/>
          <w:szCs w:val="24"/>
        </w:rPr>
        <w:t xml:space="preserve"> σε περίπτωση που το </w:t>
      </w:r>
      <w:r w:rsidRPr="00733FB4">
        <w:rPr>
          <w:rFonts w:ascii="Times New Roman" w:hAnsi="Times New Roman"/>
          <w:sz w:val="24"/>
          <w:szCs w:val="24"/>
          <w:lang w:val="en-US"/>
        </w:rPr>
        <w:t>ANAFRANIL</w:t>
      </w:r>
      <w:r w:rsidRPr="00733FB4">
        <w:rPr>
          <w:rFonts w:ascii="Times New Roman" w:hAnsi="Times New Roman"/>
          <w:sz w:val="24"/>
          <w:szCs w:val="24"/>
        </w:rPr>
        <w:t xml:space="preserve"> με φάρμακα τα οποία προκαλούν αυξημένα επίπεδα στο πλάσμα.</w:t>
      </w:r>
    </w:p>
    <w:p w:rsidR="00EF03C4" w:rsidRPr="00733FB4" w:rsidRDefault="00EF03C4" w:rsidP="00025F44">
      <w:pPr>
        <w:pStyle w:val="a6"/>
        <w:rPr>
          <w:rFonts w:ascii="Times New Roman" w:hAnsi="Times New Roman"/>
          <w:sz w:val="24"/>
          <w:szCs w:val="24"/>
        </w:rPr>
      </w:pPr>
      <w:r w:rsidRPr="00733FB4">
        <w:rPr>
          <w:rFonts w:ascii="Times New Roman" w:hAnsi="Times New Roman"/>
          <w:sz w:val="24"/>
          <w:szCs w:val="24"/>
        </w:rPr>
        <w:lastRenderedPageBreak/>
        <w:t xml:space="preserve">Το </w:t>
      </w:r>
      <w:r w:rsidRPr="00733FB4">
        <w:rPr>
          <w:rFonts w:ascii="Times New Roman" w:hAnsi="Times New Roman"/>
          <w:sz w:val="24"/>
          <w:szCs w:val="24"/>
          <w:lang w:val="en-US"/>
        </w:rPr>
        <w:t>ANAFRANIL</w:t>
      </w:r>
      <w:r w:rsidRPr="00733FB4">
        <w:rPr>
          <w:rFonts w:ascii="Times New Roman" w:hAnsi="Times New Roman"/>
          <w:sz w:val="24"/>
          <w:szCs w:val="24"/>
        </w:rPr>
        <w:t xml:space="preserve"> μεταβολίζεται από το κυτόχρωμα </w:t>
      </w:r>
      <w:r w:rsidR="0002433D">
        <w:rPr>
          <w:rFonts w:ascii="Times New Roman" w:hAnsi="Times New Roman"/>
          <w:sz w:val="24"/>
          <w:szCs w:val="24"/>
          <w:lang w:val="en-US"/>
        </w:rPr>
        <w:t>CYP</w:t>
      </w:r>
      <w:r w:rsidRPr="00733FB4">
        <w:rPr>
          <w:rFonts w:ascii="Times New Roman" w:hAnsi="Times New Roman"/>
          <w:sz w:val="24"/>
          <w:szCs w:val="24"/>
        </w:rPr>
        <w:t>2</w:t>
      </w:r>
      <w:r w:rsidRPr="00733FB4">
        <w:rPr>
          <w:rFonts w:ascii="Times New Roman" w:hAnsi="Times New Roman"/>
          <w:sz w:val="24"/>
          <w:szCs w:val="24"/>
          <w:lang w:val="en-US"/>
        </w:rPr>
        <w:t>D</w:t>
      </w:r>
      <w:r w:rsidRPr="00733FB4">
        <w:rPr>
          <w:rFonts w:ascii="Times New Roman" w:hAnsi="Times New Roman"/>
          <w:sz w:val="24"/>
          <w:szCs w:val="24"/>
        </w:rPr>
        <w:t xml:space="preserve">6. Για το λόγο αυτό η συγκέντρωση του  </w:t>
      </w:r>
      <w:r w:rsidRPr="00733FB4">
        <w:rPr>
          <w:rFonts w:ascii="Times New Roman" w:hAnsi="Times New Roman"/>
          <w:sz w:val="24"/>
          <w:szCs w:val="24"/>
          <w:lang w:val="en-US"/>
        </w:rPr>
        <w:t>ANAFRANIL</w:t>
      </w:r>
      <w:r w:rsidRPr="00733FB4">
        <w:rPr>
          <w:rFonts w:ascii="Times New Roman" w:hAnsi="Times New Roman"/>
          <w:sz w:val="24"/>
          <w:szCs w:val="24"/>
        </w:rPr>
        <w:t xml:space="preserve">  στο πλάσμα  μπορεί να αυξηθεί κατά τη παρουσία φαρμάκων που λειτουργούν ως υπόστρωμα ή αναστολείς αυτ</w:t>
      </w:r>
      <w:r w:rsidR="0002433D">
        <w:rPr>
          <w:rFonts w:ascii="Times New Roman" w:hAnsi="Times New Roman"/>
          <w:sz w:val="24"/>
          <w:szCs w:val="24"/>
        </w:rPr>
        <w:t>ού του ισοενζύμου</w:t>
      </w:r>
      <w:r w:rsidRPr="00733FB4">
        <w:rPr>
          <w:rFonts w:ascii="Times New Roman" w:hAnsi="Times New Roman"/>
          <w:sz w:val="24"/>
          <w:szCs w:val="24"/>
        </w:rPr>
        <w:t xml:space="preserve">. Για το λόγο αυτό η σύγχρονη χρήση τέτοιων φαρμάκων με το </w:t>
      </w:r>
      <w:r w:rsidRPr="00733FB4">
        <w:rPr>
          <w:rFonts w:ascii="Times New Roman" w:hAnsi="Times New Roman"/>
          <w:sz w:val="24"/>
          <w:szCs w:val="24"/>
          <w:lang w:val="en-US"/>
        </w:rPr>
        <w:t>ANAFRANIL</w:t>
      </w:r>
      <w:r w:rsidRPr="00733FB4">
        <w:rPr>
          <w:rFonts w:ascii="Times New Roman" w:hAnsi="Times New Roman"/>
          <w:sz w:val="24"/>
          <w:szCs w:val="24"/>
        </w:rPr>
        <w:t xml:space="preserve"> δεν συνιστάται (βλέπε λήμμα 4.4 Ειδικές προειδοποιήσεις και προφυλάξεις). </w:t>
      </w:r>
    </w:p>
    <w:p w:rsidR="00EF03C4" w:rsidRPr="00733FB4" w:rsidRDefault="00EF03C4" w:rsidP="00025F44">
      <w:pPr>
        <w:pStyle w:val="a6"/>
        <w:rPr>
          <w:rFonts w:ascii="Times New Roman" w:hAnsi="Times New Roman"/>
          <w:sz w:val="24"/>
          <w:szCs w:val="24"/>
        </w:rPr>
      </w:pPr>
      <w:r w:rsidRPr="00733FB4">
        <w:rPr>
          <w:rFonts w:ascii="Times New Roman" w:hAnsi="Times New Roman"/>
          <w:sz w:val="24"/>
          <w:szCs w:val="24"/>
        </w:rPr>
        <w:t xml:space="preserve">Παραδείγματα φαρμάκων τα οποία λειτουργούν ως υπόστρωμα ή αναστολείς του </w:t>
      </w:r>
      <w:r w:rsidR="0002433D">
        <w:rPr>
          <w:rFonts w:ascii="Times New Roman" w:hAnsi="Times New Roman"/>
          <w:sz w:val="24"/>
          <w:szCs w:val="24"/>
          <w:lang w:val="en-US"/>
        </w:rPr>
        <w:t>CYP</w:t>
      </w:r>
      <w:r w:rsidRPr="00733FB4">
        <w:rPr>
          <w:rFonts w:ascii="Times New Roman" w:hAnsi="Times New Roman"/>
          <w:sz w:val="24"/>
          <w:szCs w:val="24"/>
        </w:rPr>
        <w:t>2</w:t>
      </w:r>
      <w:r w:rsidRPr="00733FB4">
        <w:rPr>
          <w:rFonts w:ascii="Times New Roman" w:hAnsi="Times New Roman"/>
          <w:sz w:val="24"/>
          <w:szCs w:val="24"/>
          <w:lang w:val="en-US"/>
        </w:rPr>
        <w:t>D</w:t>
      </w:r>
      <w:r w:rsidRPr="00733FB4">
        <w:rPr>
          <w:rFonts w:ascii="Times New Roman" w:hAnsi="Times New Roman"/>
          <w:sz w:val="24"/>
          <w:szCs w:val="24"/>
        </w:rPr>
        <w:t>6</w:t>
      </w:r>
      <w:r w:rsidR="00645E2A" w:rsidRPr="00733FB4">
        <w:rPr>
          <w:rFonts w:ascii="Times New Roman" w:hAnsi="Times New Roman"/>
          <w:sz w:val="24"/>
          <w:szCs w:val="24"/>
        </w:rPr>
        <w:t xml:space="preserve"> περιλαμβάνουν αντιαρρυθμικά, ορισμένα αντικαταθλιπτικά περιλαμβανομένων των </w:t>
      </w:r>
      <w:r w:rsidR="00645E2A" w:rsidRPr="00733FB4">
        <w:rPr>
          <w:rFonts w:ascii="Times New Roman" w:hAnsi="Times New Roman"/>
          <w:sz w:val="24"/>
          <w:szCs w:val="24"/>
          <w:lang w:val="en-US"/>
        </w:rPr>
        <w:t>SSRIs</w:t>
      </w:r>
      <w:r w:rsidR="00645E2A" w:rsidRPr="00733FB4">
        <w:rPr>
          <w:rFonts w:ascii="Times New Roman" w:hAnsi="Times New Roman"/>
          <w:sz w:val="24"/>
          <w:szCs w:val="24"/>
        </w:rPr>
        <w:t>, τρικυκλικά αντικαταθλιπτικά και μοκλοβεμίδη, ορισμένα αντιψυχωσικά, β-αποκλειστές, αναστολείς της πρωτεάσης, οπιούχα, έκσταση (</w:t>
      </w:r>
      <w:r w:rsidR="00645E2A" w:rsidRPr="00733FB4">
        <w:rPr>
          <w:rFonts w:ascii="Times New Roman" w:hAnsi="Times New Roman"/>
          <w:sz w:val="24"/>
          <w:szCs w:val="24"/>
          <w:lang w:val="en-US"/>
        </w:rPr>
        <w:t>MDMA</w:t>
      </w:r>
      <w:r w:rsidR="00645E2A" w:rsidRPr="00733FB4">
        <w:rPr>
          <w:rFonts w:ascii="Times New Roman" w:hAnsi="Times New Roman"/>
          <w:sz w:val="24"/>
          <w:szCs w:val="24"/>
        </w:rPr>
        <w:t xml:space="preserve">), σιμετιδίνη και τερβιναφίνη. </w:t>
      </w:r>
    </w:p>
    <w:p w:rsidR="00EF03C4" w:rsidRPr="00733FB4" w:rsidRDefault="00EF03C4" w:rsidP="00025F44">
      <w:pPr>
        <w:pStyle w:val="a6"/>
        <w:rPr>
          <w:rFonts w:ascii="Times New Roman" w:hAnsi="Times New Roman"/>
          <w:sz w:val="24"/>
          <w:szCs w:val="24"/>
        </w:rPr>
      </w:pPr>
    </w:p>
    <w:p w:rsidR="00EF03C4" w:rsidRPr="00733FB4" w:rsidRDefault="00EF03C4" w:rsidP="00025F44">
      <w:pPr>
        <w:pStyle w:val="a6"/>
        <w:rPr>
          <w:rFonts w:ascii="Times New Roman" w:hAnsi="Times New Roman"/>
          <w:sz w:val="24"/>
          <w:szCs w:val="24"/>
        </w:rPr>
      </w:pPr>
    </w:p>
    <w:p w:rsidR="00DF6337" w:rsidRPr="00733FB4" w:rsidRDefault="00DF6337" w:rsidP="00B565BD">
      <w:pPr>
        <w:spacing w:after="120"/>
        <w:ind w:right="84"/>
        <w:rPr>
          <w:rFonts w:ascii="Times New Roman" w:hAnsi="Times New Roman"/>
          <w:b/>
          <w:color w:val="000000"/>
          <w:szCs w:val="24"/>
          <w:lang w:val="el-GR"/>
        </w:rPr>
      </w:pPr>
      <w:r w:rsidRPr="00733FB4">
        <w:rPr>
          <w:rFonts w:ascii="Times New Roman" w:hAnsi="Times New Roman"/>
          <w:b/>
          <w:color w:val="000000"/>
          <w:szCs w:val="24"/>
          <w:lang w:val="el-GR"/>
        </w:rPr>
        <w:t xml:space="preserve">4.6      </w:t>
      </w:r>
      <w:r w:rsidR="00124C7C" w:rsidRPr="00733FB4">
        <w:rPr>
          <w:rFonts w:ascii="Times New Roman" w:hAnsi="Times New Roman"/>
          <w:b/>
          <w:color w:val="000000"/>
          <w:szCs w:val="24"/>
          <w:lang w:val="el-GR"/>
        </w:rPr>
        <w:t>Γονιμότητα, κ</w:t>
      </w:r>
      <w:r w:rsidRPr="00733FB4">
        <w:rPr>
          <w:rFonts w:ascii="Times New Roman" w:hAnsi="Times New Roman"/>
          <w:b/>
          <w:color w:val="000000"/>
          <w:szCs w:val="24"/>
          <w:lang w:val="el-GR"/>
        </w:rPr>
        <w:t>ύηση και γαλουχία</w:t>
      </w:r>
    </w:p>
    <w:p w:rsidR="00DF6337" w:rsidRPr="00733FB4" w:rsidRDefault="000378B0" w:rsidP="00B565BD">
      <w:pPr>
        <w:spacing w:after="120"/>
        <w:ind w:right="84"/>
        <w:rPr>
          <w:rFonts w:ascii="Times New Roman" w:hAnsi="Times New Roman"/>
          <w:b/>
          <w:color w:val="000000"/>
          <w:szCs w:val="24"/>
          <w:lang w:val="el-GR"/>
        </w:rPr>
      </w:pPr>
      <w:r w:rsidRPr="00733FB4">
        <w:rPr>
          <w:rFonts w:ascii="Times New Roman" w:hAnsi="Times New Roman"/>
          <w:b/>
          <w:color w:val="000000"/>
          <w:szCs w:val="24"/>
          <w:lang w:val="el-GR"/>
        </w:rPr>
        <w:t>Κ</w:t>
      </w:r>
      <w:r w:rsidR="00DF6337" w:rsidRPr="00733FB4">
        <w:rPr>
          <w:rFonts w:ascii="Times New Roman" w:hAnsi="Times New Roman"/>
          <w:b/>
          <w:color w:val="000000"/>
          <w:szCs w:val="24"/>
          <w:lang w:val="el-GR"/>
        </w:rPr>
        <w:t>ύηση</w:t>
      </w:r>
    </w:p>
    <w:p w:rsidR="00645E2A" w:rsidRPr="00733FB4" w:rsidRDefault="0095151D" w:rsidP="00B565BD">
      <w:pPr>
        <w:spacing w:after="120"/>
        <w:ind w:right="85"/>
        <w:rPr>
          <w:rFonts w:ascii="Times New Roman" w:hAnsi="Times New Roman"/>
          <w:color w:val="000000"/>
          <w:szCs w:val="24"/>
          <w:lang w:val="el-GR"/>
        </w:rPr>
      </w:pPr>
      <w:r w:rsidRPr="00733FB4">
        <w:rPr>
          <w:rFonts w:ascii="Times New Roman" w:hAnsi="Times New Roman"/>
          <w:color w:val="000000"/>
          <w:szCs w:val="24"/>
          <w:lang w:val="el-GR"/>
        </w:rPr>
        <w:t>Υπάρχουν περιορισμένα</w:t>
      </w:r>
      <w:r w:rsidR="00CB1B31" w:rsidRPr="00733FB4">
        <w:rPr>
          <w:rFonts w:ascii="Times New Roman" w:hAnsi="Times New Roman"/>
          <w:color w:val="000000"/>
          <w:szCs w:val="24"/>
          <w:lang w:val="el-GR"/>
        </w:rPr>
        <w:t xml:space="preserve"> δεδομέν</w:t>
      </w:r>
      <w:r w:rsidRPr="00733FB4">
        <w:rPr>
          <w:rFonts w:ascii="Times New Roman" w:hAnsi="Times New Roman"/>
          <w:color w:val="000000"/>
          <w:szCs w:val="24"/>
          <w:lang w:val="el-GR"/>
        </w:rPr>
        <w:t>α</w:t>
      </w:r>
      <w:r w:rsidR="00CB1B31" w:rsidRPr="00733FB4">
        <w:rPr>
          <w:rFonts w:ascii="Times New Roman" w:hAnsi="Times New Roman"/>
          <w:color w:val="000000"/>
          <w:szCs w:val="24"/>
          <w:lang w:val="el-GR"/>
        </w:rPr>
        <w:t xml:space="preserve"> από την χρήση του </w:t>
      </w:r>
      <w:r w:rsidR="00CB1B31" w:rsidRPr="00733FB4">
        <w:rPr>
          <w:rFonts w:ascii="Times New Roman" w:hAnsi="Times New Roman"/>
          <w:color w:val="000000"/>
          <w:szCs w:val="24"/>
          <w:lang w:val="en-US"/>
        </w:rPr>
        <w:t>Anafranil</w:t>
      </w:r>
      <w:r w:rsidR="002C762F" w:rsidRPr="00733FB4">
        <w:rPr>
          <w:rFonts w:ascii="Times New Roman" w:hAnsi="Times New Roman"/>
          <w:color w:val="000000"/>
          <w:szCs w:val="24"/>
          <w:lang w:val="el-GR"/>
        </w:rPr>
        <w:t xml:space="preserve"> σε έγκυες γυναίκες που δε</w:t>
      </w:r>
      <w:r w:rsidRPr="00733FB4">
        <w:rPr>
          <w:rFonts w:ascii="Times New Roman" w:hAnsi="Times New Roman"/>
          <w:color w:val="000000"/>
          <w:szCs w:val="24"/>
          <w:lang w:val="el-GR"/>
        </w:rPr>
        <w:t>ίχνουν</w:t>
      </w:r>
      <w:r w:rsidR="00CB1B31" w:rsidRPr="00733FB4">
        <w:rPr>
          <w:rFonts w:ascii="Times New Roman" w:hAnsi="Times New Roman"/>
          <w:color w:val="000000"/>
          <w:szCs w:val="24"/>
          <w:lang w:val="el-GR"/>
        </w:rPr>
        <w:t xml:space="preserve"> πιθανή βλάβη στο έμβρυο ή πρόκληση συγγενο</w:t>
      </w:r>
      <w:r w:rsidR="00755957" w:rsidRPr="00733FB4">
        <w:rPr>
          <w:rFonts w:ascii="Times New Roman" w:hAnsi="Times New Roman"/>
          <w:color w:val="000000"/>
          <w:szCs w:val="24"/>
          <w:lang w:val="el-GR"/>
        </w:rPr>
        <w:t>ύς δυσπλασίας.</w:t>
      </w:r>
      <w:r w:rsidR="00CD7FAC" w:rsidRPr="00733FB4">
        <w:rPr>
          <w:rFonts w:ascii="Times New Roman" w:hAnsi="Times New Roman"/>
          <w:color w:val="000000"/>
          <w:szCs w:val="24"/>
          <w:lang w:val="el-GR"/>
        </w:rPr>
        <w:t xml:space="preserve"> Το </w:t>
      </w:r>
      <w:r w:rsidR="00CD7FAC" w:rsidRPr="00733FB4">
        <w:rPr>
          <w:rFonts w:ascii="Times New Roman" w:hAnsi="Times New Roman"/>
          <w:color w:val="000000"/>
          <w:szCs w:val="24"/>
          <w:lang w:val="en-US"/>
        </w:rPr>
        <w:t>Anafranil</w:t>
      </w:r>
      <w:r w:rsidR="00CD7FAC" w:rsidRPr="00733FB4">
        <w:rPr>
          <w:rFonts w:ascii="Times New Roman" w:hAnsi="Times New Roman"/>
          <w:color w:val="000000"/>
          <w:szCs w:val="24"/>
          <w:lang w:val="el-GR"/>
        </w:rPr>
        <w:t xml:space="preserve"> πρέπει να χορηγείται κατά τη διάρκεια της εγκυμοσύνης μόνο αν το πιθανό όφελος </w:t>
      </w:r>
      <w:r w:rsidR="00D8622D" w:rsidRPr="00733FB4">
        <w:rPr>
          <w:rFonts w:ascii="Times New Roman" w:hAnsi="Times New Roman"/>
          <w:color w:val="000000"/>
          <w:szCs w:val="24"/>
          <w:lang w:val="el-GR"/>
        </w:rPr>
        <w:t>υπερτερεί του πιθανού κινδύνου για το έμβρυο</w:t>
      </w:r>
      <w:r w:rsidR="004E305B" w:rsidRPr="00733FB4">
        <w:rPr>
          <w:rFonts w:ascii="Times New Roman" w:hAnsi="Times New Roman"/>
          <w:color w:val="000000"/>
          <w:szCs w:val="24"/>
          <w:lang w:val="el-GR"/>
        </w:rPr>
        <w:t>.</w:t>
      </w:r>
    </w:p>
    <w:p w:rsidR="00DF6337" w:rsidRPr="00733FB4" w:rsidRDefault="00DF6337" w:rsidP="00B565BD">
      <w:pPr>
        <w:spacing w:after="120"/>
        <w:ind w:right="85"/>
        <w:rPr>
          <w:rFonts w:ascii="Times New Roman" w:hAnsi="Times New Roman"/>
          <w:color w:val="000000"/>
          <w:szCs w:val="24"/>
          <w:lang w:val="el-GR"/>
        </w:rPr>
      </w:pPr>
      <w:r w:rsidRPr="00733FB4">
        <w:rPr>
          <w:rFonts w:ascii="Times New Roman" w:hAnsi="Times New Roman"/>
          <w:color w:val="000000"/>
          <w:szCs w:val="24"/>
          <w:lang w:val="el-GR"/>
        </w:rPr>
        <w:t xml:space="preserve">Νεογνά μητέρων, που </w:t>
      </w:r>
      <w:r w:rsidR="000378B0" w:rsidRPr="00733FB4">
        <w:rPr>
          <w:rFonts w:ascii="Times New Roman" w:hAnsi="Times New Roman"/>
          <w:color w:val="000000"/>
          <w:szCs w:val="24"/>
          <w:lang w:val="el-GR"/>
        </w:rPr>
        <w:t>είχαν λάβει</w:t>
      </w:r>
      <w:r w:rsidRPr="00733FB4">
        <w:rPr>
          <w:rFonts w:ascii="Times New Roman" w:hAnsi="Times New Roman"/>
          <w:color w:val="000000"/>
          <w:szCs w:val="24"/>
          <w:lang w:val="el-GR"/>
        </w:rPr>
        <w:t xml:space="preserve"> τρικυκλικά αντικαταθλιπτικά μέχρι τον τοκετό, εμφάνισαν στερητικά συμπτώματα, όπως δύσπνοια, λήθαργο, κολικό, ευερεθιστότητα, υπόταση ή υπέρταση και τρόμο</w:t>
      </w:r>
      <w:r w:rsidR="00194B42" w:rsidRPr="00733FB4">
        <w:rPr>
          <w:rFonts w:ascii="Times New Roman" w:hAnsi="Times New Roman"/>
          <w:color w:val="000000"/>
          <w:szCs w:val="24"/>
          <w:lang w:val="el-GR"/>
        </w:rPr>
        <w:t>/</w:t>
      </w:r>
      <w:r w:rsidRPr="00733FB4">
        <w:rPr>
          <w:rFonts w:ascii="Times New Roman" w:hAnsi="Times New Roman"/>
          <w:color w:val="000000"/>
          <w:szCs w:val="24"/>
          <w:lang w:val="el-GR"/>
        </w:rPr>
        <w:t xml:space="preserve">σπασμούς κατά τις πρώτες λίγες ώρες ή ημέρες. Για να αποφευχθούν τέτοια συμπτώματα, </w:t>
      </w:r>
      <w:r w:rsidR="00713932" w:rsidRPr="00733FB4">
        <w:rPr>
          <w:rFonts w:ascii="Times New Roman" w:hAnsi="Times New Roman"/>
          <w:color w:val="000000"/>
          <w:szCs w:val="24"/>
          <w:lang w:val="el-GR"/>
        </w:rPr>
        <w:t xml:space="preserve">το </w:t>
      </w:r>
      <w:r w:rsidR="00713932" w:rsidRPr="00733FB4">
        <w:rPr>
          <w:rFonts w:ascii="Times New Roman" w:hAnsi="Times New Roman"/>
          <w:color w:val="000000"/>
          <w:szCs w:val="24"/>
          <w:lang w:val="en-US"/>
        </w:rPr>
        <w:t>Anafranil</w:t>
      </w:r>
      <w:r w:rsidRPr="00733FB4">
        <w:rPr>
          <w:rFonts w:ascii="Times New Roman" w:hAnsi="Times New Roman"/>
          <w:color w:val="000000"/>
          <w:szCs w:val="24"/>
          <w:lang w:val="el-GR"/>
        </w:rPr>
        <w:t xml:space="preserve"> πρέπει, εάν είναι δυνατόν, να διακοπεί σταδιακά τουλάχιστον 7 εβδομάδες πριν από την υπολογισμένη ημερομηνία τοκετού.</w:t>
      </w:r>
    </w:p>
    <w:p w:rsidR="00DF6337" w:rsidRPr="00733FB4" w:rsidRDefault="000378B0" w:rsidP="00B565BD">
      <w:pPr>
        <w:spacing w:after="120"/>
        <w:ind w:right="84"/>
        <w:rPr>
          <w:rFonts w:ascii="Times New Roman" w:hAnsi="Times New Roman"/>
          <w:b/>
          <w:color w:val="000000"/>
          <w:szCs w:val="24"/>
          <w:lang w:val="el-GR"/>
        </w:rPr>
      </w:pPr>
      <w:r w:rsidRPr="00733FB4">
        <w:rPr>
          <w:rFonts w:ascii="Times New Roman" w:hAnsi="Times New Roman"/>
          <w:b/>
          <w:color w:val="000000"/>
          <w:szCs w:val="24"/>
          <w:lang w:val="el-GR"/>
        </w:rPr>
        <w:t>Γ</w:t>
      </w:r>
      <w:r w:rsidR="00DF6337" w:rsidRPr="00733FB4">
        <w:rPr>
          <w:rFonts w:ascii="Times New Roman" w:hAnsi="Times New Roman"/>
          <w:b/>
          <w:color w:val="000000"/>
          <w:szCs w:val="24"/>
          <w:lang w:val="el-GR"/>
        </w:rPr>
        <w:t>αλουχία</w:t>
      </w:r>
    </w:p>
    <w:p w:rsidR="00DF6337" w:rsidRPr="00733FB4" w:rsidRDefault="00DF6337" w:rsidP="00B565BD">
      <w:pPr>
        <w:spacing w:after="120"/>
        <w:ind w:right="84"/>
        <w:rPr>
          <w:rFonts w:ascii="Times New Roman" w:hAnsi="Times New Roman"/>
          <w:color w:val="000000"/>
          <w:szCs w:val="24"/>
          <w:lang w:val="el-GR"/>
        </w:rPr>
      </w:pPr>
      <w:r w:rsidRPr="00733FB4">
        <w:rPr>
          <w:rFonts w:ascii="Times New Roman" w:hAnsi="Times New Roman"/>
          <w:color w:val="000000"/>
          <w:szCs w:val="24"/>
          <w:lang w:val="el-GR"/>
        </w:rPr>
        <w:t xml:space="preserve">Επειδή η δραστική ουσία περνά στο μητρικό γάλα, το </w:t>
      </w:r>
      <w:r w:rsidR="000B6944" w:rsidRPr="00733FB4">
        <w:rPr>
          <w:rFonts w:ascii="Times New Roman" w:hAnsi="Times New Roman"/>
          <w:color w:val="000000"/>
          <w:szCs w:val="24"/>
          <w:lang w:val="el-GR"/>
        </w:rPr>
        <w:t>Α</w:t>
      </w:r>
      <w:r w:rsidR="000B6944" w:rsidRPr="00733FB4">
        <w:rPr>
          <w:rFonts w:ascii="Times New Roman" w:hAnsi="Times New Roman"/>
          <w:color w:val="000000"/>
          <w:szCs w:val="24"/>
          <w:lang w:val="en-US"/>
        </w:rPr>
        <w:t>nafranil</w:t>
      </w:r>
      <w:r w:rsidR="000B6944" w:rsidRPr="00733FB4">
        <w:rPr>
          <w:rFonts w:ascii="Times New Roman" w:hAnsi="Times New Roman"/>
          <w:color w:val="000000"/>
          <w:szCs w:val="24"/>
          <w:lang w:val="el-GR"/>
        </w:rPr>
        <w:t xml:space="preserve"> </w:t>
      </w:r>
      <w:r w:rsidRPr="00733FB4">
        <w:rPr>
          <w:rFonts w:ascii="Times New Roman" w:hAnsi="Times New Roman"/>
          <w:color w:val="000000"/>
          <w:szCs w:val="24"/>
          <w:lang w:val="el-GR"/>
        </w:rPr>
        <w:t>πρέπει να διακόπτεται σταδιακά ή να απογαλακτίζεται το βρέφος, εάν η ασθενής θηλάζει.</w:t>
      </w:r>
    </w:p>
    <w:p w:rsidR="00605567" w:rsidRPr="00733FB4" w:rsidRDefault="00605567" w:rsidP="00B565BD">
      <w:pPr>
        <w:spacing w:after="120"/>
        <w:ind w:right="84"/>
        <w:rPr>
          <w:rFonts w:ascii="Times New Roman" w:hAnsi="Times New Roman"/>
          <w:color w:val="000000"/>
          <w:szCs w:val="24"/>
          <w:lang w:val="el-GR"/>
        </w:rPr>
      </w:pPr>
      <w:r w:rsidRPr="00733FB4">
        <w:rPr>
          <w:rFonts w:ascii="Times New Roman" w:hAnsi="Times New Roman"/>
          <w:b/>
          <w:color w:val="000000"/>
          <w:szCs w:val="24"/>
          <w:lang w:val="el-GR"/>
        </w:rPr>
        <w:t>Γονιμότητα</w:t>
      </w:r>
    </w:p>
    <w:p w:rsidR="00605567" w:rsidRPr="00733FB4" w:rsidRDefault="00AE482B" w:rsidP="00B565BD">
      <w:pPr>
        <w:spacing w:after="120"/>
        <w:ind w:right="84"/>
        <w:rPr>
          <w:rFonts w:ascii="Times New Roman" w:hAnsi="Times New Roman"/>
          <w:color w:val="000000"/>
          <w:szCs w:val="24"/>
          <w:lang w:val="el-GR"/>
        </w:rPr>
      </w:pPr>
      <w:r w:rsidRPr="00733FB4">
        <w:rPr>
          <w:rFonts w:ascii="Times New Roman" w:hAnsi="Times New Roman"/>
          <w:color w:val="000000"/>
          <w:szCs w:val="24"/>
          <w:lang w:val="el-GR"/>
        </w:rPr>
        <w:t xml:space="preserve">Σε επίμυες </w:t>
      </w:r>
      <w:r w:rsidR="00161D12" w:rsidRPr="00733FB4">
        <w:rPr>
          <w:rFonts w:ascii="Times New Roman" w:hAnsi="Times New Roman"/>
          <w:color w:val="000000"/>
          <w:szCs w:val="24"/>
          <w:lang w:val="el-GR"/>
        </w:rPr>
        <w:t xml:space="preserve">που εκτέθηκαν </w:t>
      </w:r>
      <w:r w:rsidRPr="00733FB4">
        <w:rPr>
          <w:rFonts w:ascii="Times New Roman" w:hAnsi="Times New Roman"/>
          <w:color w:val="000000"/>
          <w:szCs w:val="24"/>
          <w:lang w:val="el-GR"/>
        </w:rPr>
        <w:t xml:space="preserve">σε δόσεις έως 24 mg/kg δεν παρατηρήθηκαν ανεπιθύμητες ενέργειες στην αναπαραγωγική ικανότητα, </w:t>
      </w:r>
      <w:r w:rsidR="00161D12" w:rsidRPr="00733FB4">
        <w:rPr>
          <w:rFonts w:ascii="Times New Roman" w:hAnsi="Times New Roman"/>
          <w:color w:val="000000"/>
          <w:szCs w:val="24"/>
          <w:lang w:val="el-GR"/>
        </w:rPr>
        <w:t>συμ</w:t>
      </w:r>
      <w:r w:rsidRPr="00733FB4">
        <w:rPr>
          <w:rFonts w:ascii="Times New Roman" w:hAnsi="Times New Roman"/>
          <w:color w:val="000000"/>
          <w:szCs w:val="24"/>
          <w:lang w:val="el-GR"/>
        </w:rPr>
        <w:t xml:space="preserve">περιλαμβανομένης της ανδρικής και </w:t>
      </w:r>
      <w:r w:rsidR="00084ED9" w:rsidRPr="00733FB4">
        <w:rPr>
          <w:rFonts w:ascii="Times New Roman" w:hAnsi="Times New Roman"/>
          <w:color w:val="000000"/>
          <w:szCs w:val="24"/>
          <w:lang w:val="el-GR"/>
        </w:rPr>
        <w:t xml:space="preserve">της </w:t>
      </w:r>
      <w:r w:rsidRPr="00733FB4">
        <w:rPr>
          <w:rFonts w:ascii="Times New Roman" w:hAnsi="Times New Roman"/>
          <w:color w:val="000000"/>
          <w:szCs w:val="24"/>
          <w:lang w:val="el-GR"/>
        </w:rPr>
        <w:t>γυναικείας γονιμότητας</w:t>
      </w:r>
      <w:r w:rsidR="00161D12" w:rsidRPr="00733FB4">
        <w:rPr>
          <w:rFonts w:ascii="Times New Roman" w:hAnsi="Times New Roman"/>
          <w:color w:val="000000"/>
          <w:szCs w:val="24"/>
          <w:lang w:val="el-GR"/>
        </w:rPr>
        <w:t>.</w:t>
      </w:r>
      <w:r w:rsidRPr="00733FB4">
        <w:rPr>
          <w:rFonts w:ascii="Times New Roman" w:hAnsi="Times New Roman"/>
          <w:color w:val="000000"/>
          <w:szCs w:val="24"/>
          <w:lang w:val="el-GR"/>
        </w:rPr>
        <w:t xml:space="preserve"> </w:t>
      </w:r>
    </w:p>
    <w:p w:rsidR="00AE482B" w:rsidRPr="00733FB4" w:rsidRDefault="00D876DF" w:rsidP="00B565BD">
      <w:pPr>
        <w:numPr>
          <w:ilvl w:val="12"/>
          <w:numId w:val="0"/>
        </w:numPr>
        <w:spacing w:after="120"/>
        <w:ind w:right="84"/>
        <w:rPr>
          <w:rFonts w:ascii="Times New Roman" w:hAnsi="Times New Roman"/>
          <w:color w:val="000000"/>
          <w:szCs w:val="24"/>
          <w:lang w:val="el-GR"/>
        </w:rPr>
      </w:pPr>
      <w:r w:rsidRPr="00733FB4">
        <w:rPr>
          <w:rFonts w:ascii="Times New Roman" w:hAnsi="Times New Roman"/>
          <w:color w:val="000000"/>
          <w:szCs w:val="24"/>
          <w:lang w:val="el-GR"/>
        </w:rPr>
        <w:t xml:space="preserve">Δεν διαπιστώθηκε τερατογόνος </w:t>
      </w:r>
      <w:r w:rsidR="0064496F" w:rsidRPr="00733FB4">
        <w:rPr>
          <w:rFonts w:ascii="Times New Roman" w:hAnsi="Times New Roman"/>
          <w:color w:val="000000"/>
          <w:szCs w:val="24"/>
          <w:lang w:val="el-GR"/>
        </w:rPr>
        <w:t xml:space="preserve">δράση </w:t>
      </w:r>
      <w:r w:rsidR="00932C0D" w:rsidRPr="00733FB4">
        <w:rPr>
          <w:rFonts w:ascii="Times New Roman" w:hAnsi="Times New Roman"/>
          <w:color w:val="000000"/>
          <w:szCs w:val="24"/>
          <w:lang w:val="el-GR"/>
        </w:rPr>
        <w:t xml:space="preserve">σε μύες, επίμυες και κονίκλους που εκτέθηκαν σε δόσεις έως 100, 50 και 60 </w:t>
      </w:r>
      <w:r w:rsidR="00932C0D" w:rsidRPr="00733FB4">
        <w:rPr>
          <w:rFonts w:ascii="Times New Roman" w:hAnsi="Times New Roman"/>
          <w:color w:val="000000"/>
          <w:szCs w:val="24"/>
          <w:lang w:val="en-US"/>
        </w:rPr>
        <w:t>mg</w:t>
      </w:r>
      <w:r w:rsidR="00932C0D" w:rsidRPr="00733FB4">
        <w:rPr>
          <w:rFonts w:ascii="Times New Roman" w:hAnsi="Times New Roman"/>
          <w:color w:val="000000"/>
          <w:szCs w:val="24"/>
          <w:lang w:val="el-GR"/>
        </w:rPr>
        <w:t>/</w:t>
      </w:r>
      <w:r w:rsidR="00932C0D" w:rsidRPr="00733FB4">
        <w:rPr>
          <w:rFonts w:ascii="Times New Roman" w:hAnsi="Times New Roman"/>
          <w:color w:val="000000"/>
          <w:szCs w:val="24"/>
          <w:lang w:val="en-US"/>
        </w:rPr>
        <w:t>kg</w:t>
      </w:r>
      <w:r w:rsidR="00932C0D" w:rsidRPr="00733FB4">
        <w:rPr>
          <w:rFonts w:ascii="Times New Roman" w:hAnsi="Times New Roman"/>
          <w:color w:val="000000"/>
          <w:szCs w:val="24"/>
          <w:lang w:val="el-GR"/>
        </w:rPr>
        <w:t xml:space="preserve"> αντίστοιχα (βλέπε παράγραφο </w:t>
      </w:r>
      <w:r w:rsidR="00035103" w:rsidRPr="00733FB4">
        <w:rPr>
          <w:rFonts w:ascii="Times New Roman" w:hAnsi="Times New Roman"/>
          <w:color w:val="000000"/>
          <w:szCs w:val="24"/>
          <w:lang w:val="el-GR"/>
        </w:rPr>
        <w:t>5</w:t>
      </w:r>
      <w:r w:rsidR="00035103" w:rsidRPr="00733FB4">
        <w:rPr>
          <w:rFonts w:ascii="Times New Roman" w:hAnsi="Times New Roman"/>
          <w:b/>
          <w:color w:val="000000"/>
          <w:szCs w:val="24"/>
          <w:lang w:val="el-GR"/>
        </w:rPr>
        <w:t>.</w:t>
      </w:r>
      <w:r w:rsidR="00035103" w:rsidRPr="00733FB4">
        <w:rPr>
          <w:rFonts w:ascii="Times New Roman" w:hAnsi="Times New Roman"/>
          <w:color w:val="000000"/>
          <w:szCs w:val="24"/>
          <w:lang w:val="el-GR"/>
        </w:rPr>
        <w:t>3 Προκλινικά δεδομένα για την ασφάλεια</w:t>
      </w:r>
      <w:r w:rsidR="00A33D07" w:rsidRPr="00733FB4">
        <w:rPr>
          <w:rFonts w:ascii="Times New Roman" w:hAnsi="Times New Roman"/>
          <w:color w:val="000000"/>
          <w:szCs w:val="24"/>
          <w:lang w:val="el-GR"/>
        </w:rPr>
        <w:t>).</w:t>
      </w:r>
    </w:p>
    <w:p w:rsidR="00E90B5B" w:rsidRPr="00733FB4" w:rsidRDefault="00D65E26" w:rsidP="00B565BD">
      <w:pPr>
        <w:spacing w:after="120"/>
        <w:ind w:right="84"/>
        <w:rPr>
          <w:rFonts w:ascii="Times New Roman" w:hAnsi="Times New Roman"/>
          <w:color w:val="000000"/>
          <w:szCs w:val="24"/>
          <w:lang w:val="el-GR"/>
        </w:rPr>
      </w:pPr>
      <w:r w:rsidRPr="00733FB4">
        <w:rPr>
          <w:rFonts w:ascii="Times New Roman" w:hAnsi="Times New Roman"/>
          <w:color w:val="000000"/>
          <w:szCs w:val="24"/>
          <w:lang w:val="el-GR"/>
        </w:rPr>
        <w:t>Δεν έχει</w:t>
      </w:r>
      <w:r w:rsidR="00E90B5B" w:rsidRPr="00733FB4">
        <w:rPr>
          <w:rFonts w:ascii="Times New Roman" w:hAnsi="Times New Roman"/>
          <w:color w:val="000000"/>
          <w:szCs w:val="24"/>
          <w:lang w:val="el-GR"/>
        </w:rPr>
        <w:t xml:space="preserve"> </w:t>
      </w:r>
      <w:r w:rsidR="00B52AB2" w:rsidRPr="00733FB4">
        <w:rPr>
          <w:rFonts w:ascii="Times New Roman" w:hAnsi="Times New Roman"/>
          <w:color w:val="000000"/>
          <w:szCs w:val="24"/>
          <w:lang w:val="el-GR"/>
        </w:rPr>
        <w:t>παρατηρηθε</w:t>
      </w:r>
      <w:r w:rsidR="00E90B5B" w:rsidRPr="00733FB4">
        <w:rPr>
          <w:rFonts w:ascii="Times New Roman" w:hAnsi="Times New Roman"/>
          <w:color w:val="000000"/>
          <w:szCs w:val="24"/>
          <w:lang w:val="el-GR"/>
        </w:rPr>
        <w:t>ί αλληλεπίδραση ανάμεσα στη</w:t>
      </w:r>
      <w:r w:rsidR="000A7DE0" w:rsidRPr="00733FB4">
        <w:rPr>
          <w:rFonts w:ascii="Times New Roman" w:hAnsi="Times New Roman"/>
          <w:color w:val="000000"/>
          <w:szCs w:val="24"/>
          <w:lang w:val="el-GR"/>
        </w:rPr>
        <w:t xml:space="preserve">ν </w:t>
      </w:r>
      <w:r w:rsidR="00E90B5B" w:rsidRPr="00733FB4">
        <w:rPr>
          <w:rFonts w:ascii="Times New Roman" w:hAnsi="Times New Roman"/>
          <w:color w:val="000000"/>
          <w:szCs w:val="24"/>
          <w:lang w:val="el-GR"/>
        </w:rPr>
        <w:t xml:space="preserve">χρόνια χρήση </w:t>
      </w:r>
      <w:r w:rsidR="000A7DE0" w:rsidRPr="00733FB4">
        <w:rPr>
          <w:rFonts w:ascii="Times New Roman" w:hAnsi="Times New Roman"/>
          <w:color w:val="000000"/>
          <w:szCs w:val="24"/>
          <w:lang w:val="el-GR"/>
        </w:rPr>
        <w:t xml:space="preserve">των </w:t>
      </w:r>
      <w:r w:rsidR="00E90B5B" w:rsidRPr="00733FB4">
        <w:rPr>
          <w:rFonts w:ascii="Times New Roman" w:hAnsi="Times New Roman"/>
          <w:color w:val="000000"/>
          <w:szCs w:val="24"/>
          <w:lang w:val="el-GR"/>
        </w:rPr>
        <w:t xml:space="preserve">από του στόματος αντισυλληπτικών (15 ή 30 μικρογραμμάρια </w:t>
      </w:r>
      <w:r w:rsidRPr="00733FB4">
        <w:rPr>
          <w:rFonts w:ascii="Times New Roman" w:hAnsi="Times New Roman"/>
          <w:color w:val="000000"/>
          <w:szCs w:val="24"/>
          <w:lang w:val="el-GR"/>
        </w:rPr>
        <w:t>αιθινυλοιστραδιόλης</w:t>
      </w:r>
      <w:r w:rsidR="00E90B5B" w:rsidRPr="00733FB4">
        <w:rPr>
          <w:rFonts w:ascii="Times New Roman" w:hAnsi="Times New Roman"/>
          <w:color w:val="000000"/>
          <w:szCs w:val="24"/>
          <w:lang w:val="el-GR"/>
        </w:rPr>
        <w:t xml:space="preserve"> ημερησίως) και </w:t>
      </w:r>
      <w:r w:rsidR="00FC3B54" w:rsidRPr="00733FB4">
        <w:rPr>
          <w:rFonts w:ascii="Times New Roman" w:hAnsi="Times New Roman"/>
          <w:color w:val="000000"/>
          <w:szCs w:val="24"/>
          <w:lang w:val="el-GR"/>
        </w:rPr>
        <w:t xml:space="preserve">του </w:t>
      </w:r>
      <w:r w:rsidR="00E90B5B" w:rsidRPr="00733FB4">
        <w:rPr>
          <w:rFonts w:ascii="Times New Roman" w:hAnsi="Times New Roman"/>
          <w:color w:val="000000"/>
          <w:szCs w:val="24"/>
          <w:lang w:val="el-GR"/>
        </w:rPr>
        <w:t xml:space="preserve">Anafranil (25 mg ημερησίως) (βλέπε παράγραφο </w:t>
      </w:r>
      <w:r w:rsidR="007A52CD" w:rsidRPr="00733FB4">
        <w:rPr>
          <w:rFonts w:ascii="Times New Roman" w:hAnsi="Times New Roman"/>
          <w:color w:val="000000"/>
          <w:szCs w:val="24"/>
          <w:lang w:val="el-GR"/>
        </w:rPr>
        <w:t>4.5 Αλληλεπιδράσεις).</w:t>
      </w:r>
    </w:p>
    <w:p w:rsidR="00DF6337" w:rsidRPr="00733FB4" w:rsidRDefault="0053001D" w:rsidP="00B565BD">
      <w:pPr>
        <w:ind w:right="85"/>
        <w:rPr>
          <w:rFonts w:ascii="Times New Roman" w:hAnsi="Times New Roman"/>
          <w:b/>
          <w:color w:val="000000"/>
          <w:szCs w:val="24"/>
          <w:lang w:val="el-GR"/>
        </w:rPr>
      </w:pPr>
      <w:r w:rsidRPr="00733FB4">
        <w:rPr>
          <w:rFonts w:ascii="Times New Roman" w:hAnsi="Times New Roman"/>
          <w:b/>
          <w:color w:val="000000"/>
          <w:szCs w:val="24"/>
          <w:lang w:val="el-GR"/>
        </w:rPr>
        <w:t xml:space="preserve">4.7 </w:t>
      </w:r>
      <w:r w:rsidR="00DF6337" w:rsidRPr="00733FB4">
        <w:rPr>
          <w:rFonts w:ascii="Times New Roman" w:hAnsi="Times New Roman"/>
          <w:b/>
          <w:color w:val="000000"/>
          <w:szCs w:val="24"/>
          <w:lang w:val="el-GR"/>
        </w:rPr>
        <w:t>Επ</w:t>
      </w:r>
      <w:r w:rsidR="00FE329E" w:rsidRPr="00733FB4">
        <w:rPr>
          <w:rFonts w:ascii="Times New Roman" w:hAnsi="Times New Roman"/>
          <w:b/>
          <w:color w:val="000000"/>
          <w:szCs w:val="24"/>
          <w:lang w:val="el-GR"/>
        </w:rPr>
        <w:t>ιδράσεις</w:t>
      </w:r>
      <w:r w:rsidR="00DF6337" w:rsidRPr="00733FB4">
        <w:rPr>
          <w:rFonts w:ascii="Times New Roman" w:hAnsi="Times New Roman"/>
          <w:b/>
          <w:color w:val="000000"/>
          <w:szCs w:val="24"/>
          <w:lang w:val="el-GR"/>
        </w:rPr>
        <w:t xml:space="preserve"> στην ικανότητα οδήγησης και χειρισμού μηχαν</w:t>
      </w:r>
      <w:r w:rsidR="00FE329E" w:rsidRPr="00733FB4">
        <w:rPr>
          <w:rFonts w:ascii="Times New Roman" w:hAnsi="Times New Roman"/>
          <w:b/>
          <w:color w:val="000000"/>
          <w:szCs w:val="24"/>
          <w:lang w:val="el-GR"/>
        </w:rPr>
        <w:t>ών</w:t>
      </w:r>
    </w:p>
    <w:p w:rsidR="003F634E" w:rsidRPr="00733FB4" w:rsidRDefault="000378B0" w:rsidP="00502EF3">
      <w:pPr>
        <w:ind w:left="709" w:right="85" w:hanging="709"/>
        <w:rPr>
          <w:rFonts w:ascii="Times New Roman" w:hAnsi="Times New Roman"/>
          <w:color w:val="000000"/>
          <w:szCs w:val="24"/>
          <w:lang w:val="el-GR"/>
        </w:rPr>
      </w:pPr>
      <w:r w:rsidRPr="00733FB4">
        <w:rPr>
          <w:rFonts w:ascii="Times New Roman" w:hAnsi="Times New Roman"/>
          <w:color w:val="000000"/>
          <w:szCs w:val="24"/>
          <w:lang w:val="el-GR"/>
        </w:rPr>
        <w:t>Στους</w:t>
      </w:r>
      <w:r w:rsidR="00DF6337" w:rsidRPr="00733FB4">
        <w:rPr>
          <w:rFonts w:ascii="Times New Roman" w:hAnsi="Times New Roman"/>
          <w:color w:val="000000"/>
          <w:szCs w:val="24"/>
          <w:lang w:val="el-GR"/>
        </w:rPr>
        <w:t xml:space="preserve"> ασθενείς που </w:t>
      </w:r>
      <w:r w:rsidRPr="00733FB4">
        <w:rPr>
          <w:rFonts w:ascii="Times New Roman" w:hAnsi="Times New Roman"/>
          <w:color w:val="000000"/>
          <w:szCs w:val="24"/>
          <w:lang w:val="el-GR"/>
        </w:rPr>
        <w:t>λαμβά</w:t>
      </w:r>
      <w:r w:rsidR="00DF6337" w:rsidRPr="00733FB4">
        <w:rPr>
          <w:rFonts w:ascii="Times New Roman" w:hAnsi="Times New Roman"/>
          <w:color w:val="000000"/>
          <w:szCs w:val="24"/>
          <w:lang w:val="el-GR"/>
        </w:rPr>
        <w:t xml:space="preserve">νουν υδροχλωρική κλομιπραμίνη πρέπει να </w:t>
      </w:r>
      <w:r w:rsidRPr="00733FB4">
        <w:rPr>
          <w:rFonts w:ascii="Times New Roman" w:hAnsi="Times New Roman"/>
          <w:color w:val="000000"/>
          <w:szCs w:val="24"/>
          <w:lang w:val="el-GR"/>
        </w:rPr>
        <w:t>παρέχονται</w:t>
      </w:r>
    </w:p>
    <w:p w:rsidR="007D609C" w:rsidRDefault="000378B0" w:rsidP="00F83549">
      <w:pPr>
        <w:ind w:right="85"/>
        <w:rPr>
          <w:rFonts w:ascii="Times New Roman" w:hAnsi="Times New Roman"/>
          <w:color w:val="000000"/>
          <w:szCs w:val="24"/>
          <w:lang w:val="el-GR"/>
        </w:rPr>
      </w:pPr>
      <w:r w:rsidRPr="00733FB4">
        <w:rPr>
          <w:rFonts w:ascii="Times New Roman" w:hAnsi="Times New Roman"/>
          <w:color w:val="000000"/>
          <w:szCs w:val="24"/>
          <w:lang w:val="el-GR"/>
        </w:rPr>
        <w:t xml:space="preserve">προειδοποιήσεις </w:t>
      </w:r>
      <w:r w:rsidR="00DF6337" w:rsidRPr="00733FB4">
        <w:rPr>
          <w:rFonts w:ascii="Times New Roman" w:hAnsi="Times New Roman"/>
          <w:color w:val="000000"/>
          <w:szCs w:val="24"/>
          <w:lang w:val="el-GR"/>
        </w:rPr>
        <w:t xml:space="preserve">ότι μπορεί να παρουσιάσουν θολή όραση, </w:t>
      </w:r>
      <w:r w:rsidR="00F85D9C" w:rsidRPr="00733FB4">
        <w:rPr>
          <w:rFonts w:ascii="Times New Roman" w:hAnsi="Times New Roman"/>
          <w:color w:val="000000"/>
          <w:szCs w:val="24"/>
          <w:lang w:val="el-GR"/>
        </w:rPr>
        <w:t xml:space="preserve">νυσταγμός </w:t>
      </w:r>
      <w:r w:rsidR="00DF6337" w:rsidRPr="00733FB4">
        <w:rPr>
          <w:rFonts w:ascii="Times New Roman" w:hAnsi="Times New Roman"/>
          <w:color w:val="000000"/>
          <w:szCs w:val="24"/>
          <w:lang w:val="el-GR"/>
        </w:rPr>
        <w:t xml:space="preserve">και </w:t>
      </w:r>
      <w:r w:rsidR="00040611" w:rsidRPr="00733FB4">
        <w:rPr>
          <w:rFonts w:ascii="Times New Roman" w:hAnsi="Times New Roman"/>
          <w:color w:val="000000"/>
          <w:szCs w:val="24"/>
          <w:lang w:val="el-GR"/>
        </w:rPr>
        <w:t>άλλες</w:t>
      </w:r>
      <w:r w:rsidR="007D609C" w:rsidRPr="00F83549">
        <w:rPr>
          <w:rFonts w:ascii="Times New Roman" w:hAnsi="Times New Roman"/>
          <w:color w:val="000000"/>
          <w:szCs w:val="24"/>
          <w:lang w:val="el-GR"/>
        </w:rPr>
        <w:t xml:space="preserve"> </w:t>
      </w:r>
      <w:r w:rsidR="00040611" w:rsidRPr="00733FB4">
        <w:rPr>
          <w:rFonts w:ascii="Times New Roman" w:hAnsi="Times New Roman"/>
          <w:color w:val="000000"/>
          <w:szCs w:val="24"/>
          <w:lang w:val="el-GR"/>
        </w:rPr>
        <w:t>διαταραχές του νευρικού συστήματος</w:t>
      </w:r>
      <w:r w:rsidR="006011D1" w:rsidRPr="00733FB4">
        <w:rPr>
          <w:rFonts w:ascii="Times New Roman" w:hAnsi="Times New Roman"/>
          <w:color w:val="000000"/>
          <w:szCs w:val="24"/>
          <w:lang w:val="el-GR"/>
        </w:rPr>
        <w:t xml:space="preserve"> </w:t>
      </w:r>
      <w:r w:rsidR="00D16ADA" w:rsidRPr="00733FB4">
        <w:rPr>
          <w:rFonts w:ascii="Times New Roman" w:hAnsi="Times New Roman"/>
          <w:color w:val="000000"/>
          <w:szCs w:val="24"/>
          <w:lang w:val="el-GR"/>
        </w:rPr>
        <w:t xml:space="preserve">και ψυχιατρικές διαταραχές όπως </w:t>
      </w:r>
      <w:r w:rsidR="00F85D9C" w:rsidRPr="00733FB4">
        <w:rPr>
          <w:rFonts w:ascii="Times New Roman" w:hAnsi="Times New Roman"/>
          <w:color w:val="000000"/>
          <w:szCs w:val="24"/>
          <w:lang w:val="el-GR"/>
        </w:rPr>
        <w:t xml:space="preserve">υπνηλία, διαταραχή </w:t>
      </w:r>
      <w:r w:rsidR="00B60B1A" w:rsidRPr="00733FB4">
        <w:rPr>
          <w:rFonts w:ascii="Times New Roman" w:hAnsi="Times New Roman"/>
          <w:color w:val="000000"/>
          <w:szCs w:val="24"/>
          <w:lang w:val="el-GR"/>
        </w:rPr>
        <w:t>στην</w:t>
      </w:r>
      <w:r w:rsidR="00F85D9C" w:rsidRPr="00733FB4">
        <w:rPr>
          <w:rFonts w:ascii="Times New Roman" w:hAnsi="Times New Roman"/>
          <w:color w:val="000000"/>
          <w:szCs w:val="24"/>
          <w:lang w:val="el-GR"/>
        </w:rPr>
        <w:t xml:space="preserve"> προσοχή,</w:t>
      </w:r>
      <w:r w:rsidR="007D609C" w:rsidRPr="00F83549">
        <w:rPr>
          <w:rFonts w:ascii="Times New Roman" w:hAnsi="Times New Roman"/>
          <w:color w:val="000000"/>
          <w:szCs w:val="24"/>
          <w:lang w:val="el-GR"/>
        </w:rPr>
        <w:t xml:space="preserve"> </w:t>
      </w:r>
      <w:r w:rsidR="00F85D9C" w:rsidRPr="00733FB4">
        <w:rPr>
          <w:rFonts w:ascii="Times New Roman" w:hAnsi="Times New Roman"/>
          <w:color w:val="000000"/>
          <w:szCs w:val="24"/>
          <w:lang w:val="el-GR"/>
        </w:rPr>
        <w:t>σύγχυση,</w:t>
      </w:r>
      <w:r w:rsidR="00040611" w:rsidRPr="00733FB4">
        <w:rPr>
          <w:rFonts w:ascii="Times New Roman" w:hAnsi="Times New Roman"/>
          <w:color w:val="000000"/>
          <w:szCs w:val="24"/>
          <w:lang w:val="el-GR"/>
        </w:rPr>
        <w:t xml:space="preserve"> </w:t>
      </w:r>
      <w:r w:rsidR="00F85D9C" w:rsidRPr="00733FB4">
        <w:rPr>
          <w:rFonts w:ascii="Times New Roman" w:hAnsi="Times New Roman"/>
          <w:color w:val="000000"/>
          <w:szCs w:val="24"/>
          <w:lang w:val="el-GR"/>
        </w:rPr>
        <w:t>αποπροσανατολισμ</w:t>
      </w:r>
      <w:r w:rsidR="00564757" w:rsidRPr="00733FB4">
        <w:rPr>
          <w:rFonts w:ascii="Times New Roman" w:hAnsi="Times New Roman"/>
          <w:color w:val="000000"/>
          <w:szCs w:val="24"/>
          <w:lang w:val="el-GR"/>
        </w:rPr>
        <w:t>ό</w:t>
      </w:r>
      <w:r w:rsidR="009E2CAE" w:rsidRPr="00733FB4">
        <w:rPr>
          <w:rFonts w:ascii="Times New Roman" w:hAnsi="Times New Roman"/>
          <w:color w:val="000000"/>
          <w:szCs w:val="24"/>
          <w:lang w:val="el-GR"/>
        </w:rPr>
        <w:t>, επιδείνωση της κατάθλιψης, παραλήρημα κ.λ.π.</w:t>
      </w:r>
      <w:r w:rsidR="00F85D9C" w:rsidRPr="00733FB4">
        <w:rPr>
          <w:rFonts w:ascii="Times New Roman" w:hAnsi="Times New Roman"/>
          <w:color w:val="000000"/>
          <w:szCs w:val="24"/>
          <w:lang w:val="el-GR"/>
        </w:rPr>
        <w:t xml:space="preserve"> </w:t>
      </w:r>
      <w:r w:rsidR="00DF6337" w:rsidRPr="00733FB4">
        <w:rPr>
          <w:rFonts w:ascii="Times New Roman" w:hAnsi="Times New Roman"/>
          <w:color w:val="000000"/>
          <w:szCs w:val="24"/>
          <w:lang w:val="el-GR"/>
        </w:rPr>
        <w:t xml:space="preserve">(βλέπε </w:t>
      </w:r>
      <w:r w:rsidRPr="00733FB4">
        <w:rPr>
          <w:rFonts w:ascii="Times New Roman" w:hAnsi="Times New Roman"/>
          <w:color w:val="000000"/>
          <w:szCs w:val="24"/>
          <w:lang w:val="el-GR"/>
        </w:rPr>
        <w:t xml:space="preserve">παράγραφο 4.8 </w:t>
      </w:r>
      <w:r w:rsidR="003F634E" w:rsidRPr="00733FB4">
        <w:rPr>
          <w:rFonts w:ascii="Times New Roman" w:hAnsi="Times New Roman"/>
          <w:color w:val="000000"/>
          <w:szCs w:val="24"/>
          <w:lang w:val="el-GR"/>
        </w:rPr>
        <w:t>"</w:t>
      </w:r>
      <w:r w:rsidR="00DF6337" w:rsidRPr="00733FB4">
        <w:rPr>
          <w:rFonts w:ascii="Times New Roman" w:hAnsi="Times New Roman"/>
          <w:color w:val="000000"/>
          <w:szCs w:val="24"/>
          <w:lang w:val="el-GR"/>
        </w:rPr>
        <w:t>Ανεπιθύμητες ενέργειες”)</w:t>
      </w:r>
      <w:r w:rsidR="006F616C" w:rsidRPr="00733FB4">
        <w:rPr>
          <w:rFonts w:ascii="Times New Roman" w:hAnsi="Times New Roman"/>
          <w:color w:val="000000"/>
          <w:szCs w:val="24"/>
          <w:lang w:val="el-GR"/>
        </w:rPr>
        <w:t xml:space="preserve">. Εάν εμφανισθούν τέτοια συμπτώματα, οι ασθενείς </w:t>
      </w:r>
      <w:r w:rsidR="00DF6337" w:rsidRPr="00733FB4">
        <w:rPr>
          <w:rFonts w:ascii="Times New Roman" w:hAnsi="Times New Roman"/>
          <w:color w:val="000000"/>
          <w:szCs w:val="24"/>
          <w:lang w:val="el-GR"/>
        </w:rPr>
        <w:t>δε</w:t>
      </w:r>
      <w:r w:rsidR="00040611" w:rsidRPr="00733FB4">
        <w:rPr>
          <w:rFonts w:ascii="Times New Roman" w:hAnsi="Times New Roman"/>
          <w:color w:val="000000"/>
          <w:szCs w:val="24"/>
          <w:lang w:val="el-GR"/>
        </w:rPr>
        <w:t xml:space="preserve">ν </w:t>
      </w:r>
      <w:r w:rsidR="00DF6337" w:rsidRPr="00733FB4">
        <w:rPr>
          <w:rFonts w:ascii="Times New Roman" w:hAnsi="Times New Roman"/>
          <w:color w:val="000000"/>
          <w:szCs w:val="24"/>
          <w:lang w:val="el-GR"/>
        </w:rPr>
        <w:t>πρέπει να οδηγούν, να χειρίζονται μηχανήματα ή να κάνουν οτιδήποτε άλλο, που απαιτεί</w:t>
      </w:r>
      <w:r w:rsidR="00040611" w:rsidRPr="00733FB4">
        <w:rPr>
          <w:rFonts w:ascii="Times New Roman" w:hAnsi="Times New Roman"/>
          <w:color w:val="000000"/>
          <w:szCs w:val="24"/>
          <w:lang w:val="el-GR"/>
        </w:rPr>
        <w:t xml:space="preserve"> </w:t>
      </w:r>
      <w:r w:rsidR="00DF6337" w:rsidRPr="00733FB4">
        <w:rPr>
          <w:rFonts w:ascii="Times New Roman" w:hAnsi="Times New Roman"/>
          <w:color w:val="000000"/>
          <w:szCs w:val="24"/>
          <w:lang w:val="el-GR"/>
        </w:rPr>
        <w:t xml:space="preserve">εγρήγορση. </w:t>
      </w:r>
      <w:r w:rsidRPr="00733FB4">
        <w:rPr>
          <w:rFonts w:ascii="Times New Roman" w:hAnsi="Times New Roman"/>
          <w:color w:val="000000"/>
          <w:szCs w:val="24"/>
          <w:lang w:val="el-GR"/>
        </w:rPr>
        <w:t>Στους</w:t>
      </w:r>
      <w:r w:rsidR="00040611" w:rsidRPr="00733FB4">
        <w:rPr>
          <w:rFonts w:ascii="Times New Roman" w:hAnsi="Times New Roman"/>
          <w:color w:val="000000"/>
          <w:szCs w:val="24"/>
          <w:lang w:val="el-GR"/>
        </w:rPr>
        <w:t xml:space="preserve"> </w:t>
      </w:r>
      <w:r w:rsidR="00DF6337" w:rsidRPr="00733FB4">
        <w:rPr>
          <w:rFonts w:ascii="Times New Roman" w:hAnsi="Times New Roman"/>
          <w:color w:val="000000"/>
          <w:szCs w:val="24"/>
          <w:lang w:val="el-GR"/>
        </w:rPr>
        <w:t xml:space="preserve">ασθενείς πρέπει να </w:t>
      </w:r>
      <w:r w:rsidRPr="00733FB4">
        <w:rPr>
          <w:rFonts w:ascii="Times New Roman" w:hAnsi="Times New Roman"/>
          <w:color w:val="000000"/>
          <w:szCs w:val="24"/>
          <w:lang w:val="el-GR"/>
        </w:rPr>
        <w:t xml:space="preserve">παρέχονται προειδοποιήσεις </w:t>
      </w:r>
      <w:r w:rsidR="00DF6337" w:rsidRPr="00733FB4">
        <w:rPr>
          <w:rFonts w:ascii="Times New Roman" w:hAnsi="Times New Roman"/>
          <w:color w:val="000000"/>
          <w:szCs w:val="24"/>
          <w:lang w:val="el-GR"/>
        </w:rPr>
        <w:t xml:space="preserve">επίσης ότι τα οινοπνευματώδη ή άλλα φάρμακα μπορεί να ενισχύσουν </w:t>
      </w:r>
      <w:r w:rsidR="00DF6337" w:rsidRPr="00733FB4">
        <w:rPr>
          <w:rFonts w:ascii="Times New Roman" w:hAnsi="Times New Roman"/>
          <w:color w:val="000000"/>
          <w:szCs w:val="24"/>
          <w:lang w:val="el-GR"/>
        </w:rPr>
        <w:lastRenderedPageBreak/>
        <w:t xml:space="preserve">αυτές τις επιδράσεις (βλέπε </w:t>
      </w:r>
      <w:r w:rsidRPr="00733FB4">
        <w:rPr>
          <w:rFonts w:ascii="Times New Roman" w:hAnsi="Times New Roman"/>
          <w:color w:val="000000"/>
          <w:szCs w:val="24"/>
          <w:lang w:val="el-GR"/>
        </w:rPr>
        <w:t xml:space="preserve">παράγραφο 4.5 </w:t>
      </w:r>
      <w:r w:rsidR="00040611" w:rsidRPr="00733FB4">
        <w:rPr>
          <w:rFonts w:ascii="Times New Roman" w:hAnsi="Times New Roman"/>
          <w:color w:val="000000"/>
          <w:szCs w:val="24"/>
          <w:lang w:val="el-GR"/>
        </w:rPr>
        <w:t>Α</w:t>
      </w:r>
      <w:r w:rsidR="00502EF3" w:rsidRPr="00733FB4">
        <w:rPr>
          <w:rFonts w:ascii="Times New Roman" w:hAnsi="Times New Roman"/>
          <w:color w:val="000000"/>
          <w:szCs w:val="24"/>
          <w:lang w:val="el-GR"/>
        </w:rPr>
        <w:t>λληλεπιδράσεις με άλλα φαρμακευτικά προϊόντα και άλλες μορφές αλληλεπίδρασης</w:t>
      </w:r>
      <w:r w:rsidR="00DF6337" w:rsidRPr="00733FB4">
        <w:rPr>
          <w:rFonts w:ascii="Times New Roman" w:hAnsi="Times New Roman"/>
          <w:color w:val="000000"/>
          <w:szCs w:val="24"/>
          <w:lang w:val="el-GR"/>
        </w:rPr>
        <w:t>).</w:t>
      </w:r>
    </w:p>
    <w:p w:rsidR="0085610E" w:rsidRPr="00733FB4" w:rsidRDefault="0085610E" w:rsidP="00B565BD">
      <w:pPr>
        <w:spacing w:before="120"/>
        <w:ind w:right="85"/>
        <w:rPr>
          <w:rFonts w:ascii="Times New Roman" w:hAnsi="Times New Roman"/>
          <w:b/>
          <w:color w:val="000000"/>
          <w:szCs w:val="24"/>
          <w:lang w:val="el-GR"/>
        </w:rPr>
      </w:pPr>
    </w:p>
    <w:p w:rsidR="00DF6337" w:rsidRPr="00733FB4" w:rsidRDefault="00DF6337" w:rsidP="00B565BD">
      <w:pPr>
        <w:spacing w:before="120"/>
        <w:ind w:right="85"/>
        <w:rPr>
          <w:rFonts w:ascii="Times New Roman" w:hAnsi="Times New Roman"/>
          <w:b/>
          <w:color w:val="000000"/>
          <w:szCs w:val="24"/>
          <w:lang w:val="el-GR"/>
        </w:rPr>
      </w:pPr>
      <w:r w:rsidRPr="00733FB4">
        <w:rPr>
          <w:rFonts w:ascii="Times New Roman" w:hAnsi="Times New Roman"/>
          <w:b/>
          <w:color w:val="000000"/>
          <w:szCs w:val="24"/>
          <w:lang w:val="el-GR"/>
        </w:rPr>
        <w:t>4.8    Ανεπιθύμητες ενέργειες</w:t>
      </w:r>
    </w:p>
    <w:p w:rsidR="007D609C" w:rsidRDefault="00DF6337" w:rsidP="00581F2E">
      <w:pPr>
        <w:spacing w:after="120"/>
        <w:ind w:right="86"/>
        <w:rPr>
          <w:rFonts w:ascii="Times New Roman" w:hAnsi="Times New Roman"/>
          <w:color w:val="000000"/>
          <w:szCs w:val="24"/>
          <w:lang w:val="el-GR"/>
        </w:rPr>
      </w:pPr>
      <w:r w:rsidRPr="00733FB4">
        <w:rPr>
          <w:rFonts w:ascii="Times New Roman" w:hAnsi="Times New Roman"/>
          <w:color w:val="000000"/>
          <w:szCs w:val="24"/>
          <w:lang w:val="el-GR"/>
        </w:rPr>
        <w:t xml:space="preserve">Οι ανεπιθύμητες ενέργειες </w:t>
      </w:r>
      <w:r w:rsidR="000378B0" w:rsidRPr="00733FB4">
        <w:rPr>
          <w:rFonts w:ascii="Times New Roman" w:hAnsi="Times New Roman"/>
          <w:color w:val="000000"/>
          <w:szCs w:val="24"/>
          <w:lang w:val="el-GR"/>
        </w:rPr>
        <w:t xml:space="preserve">είναι συνήθως ήπιες και </w:t>
      </w:r>
      <w:r w:rsidR="001B1041" w:rsidRPr="00733FB4">
        <w:rPr>
          <w:rFonts w:ascii="Times New Roman" w:hAnsi="Times New Roman"/>
          <w:color w:val="000000"/>
          <w:szCs w:val="24"/>
          <w:lang w:val="el-GR"/>
        </w:rPr>
        <w:t xml:space="preserve">παροδικές </w:t>
      </w:r>
      <w:r w:rsidR="000378B0" w:rsidRPr="00733FB4">
        <w:rPr>
          <w:rFonts w:ascii="Times New Roman" w:hAnsi="Times New Roman"/>
          <w:color w:val="000000"/>
          <w:szCs w:val="24"/>
          <w:lang w:val="el-GR"/>
        </w:rPr>
        <w:t xml:space="preserve">και </w:t>
      </w:r>
      <w:r w:rsidRPr="00733FB4">
        <w:rPr>
          <w:rFonts w:ascii="Times New Roman" w:hAnsi="Times New Roman"/>
          <w:color w:val="000000"/>
          <w:szCs w:val="24"/>
          <w:lang w:val="el-GR"/>
        </w:rPr>
        <w:t xml:space="preserve">εξαφανίζονται ενώ συνεχίζεται η θεραπεία ή με μείωση της δοσολογίας. Δε συσχετίζονται πάντα με τα επίπεδα του φαρμάκου στο πλάσμα ή με τη δόση. </w:t>
      </w:r>
      <w:r w:rsidR="00BC4494" w:rsidRPr="00733FB4">
        <w:rPr>
          <w:rFonts w:ascii="Times New Roman" w:hAnsi="Times New Roman"/>
          <w:color w:val="000000"/>
          <w:szCs w:val="24"/>
          <w:lang w:val="el-GR"/>
        </w:rPr>
        <w:t>Συχνά</w:t>
      </w:r>
      <w:r w:rsidR="00A15947" w:rsidRPr="00733FB4">
        <w:rPr>
          <w:rFonts w:ascii="Times New Roman" w:hAnsi="Times New Roman"/>
          <w:color w:val="000000"/>
          <w:szCs w:val="24"/>
          <w:lang w:val="el-GR"/>
        </w:rPr>
        <w:t xml:space="preserve"> είναι δύσκολος ο διαχωρισμός </w:t>
      </w:r>
      <w:r w:rsidR="006F2D09" w:rsidRPr="00733FB4">
        <w:rPr>
          <w:rFonts w:ascii="Times New Roman" w:hAnsi="Times New Roman"/>
          <w:color w:val="000000"/>
          <w:szCs w:val="24"/>
          <w:lang w:val="el-GR"/>
        </w:rPr>
        <w:t>ορισμένων</w:t>
      </w:r>
      <w:r w:rsidR="00A15947" w:rsidRPr="00733FB4">
        <w:rPr>
          <w:rFonts w:ascii="Times New Roman" w:hAnsi="Times New Roman"/>
          <w:color w:val="000000"/>
          <w:szCs w:val="24"/>
          <w:lang w:val="el-GR"/>
        </w:rPr>
        <w:t xml:space="preserve"> ανεπιθύμητων ενεργειών από τα συμπτώματα της κατάθλιψης όπως κόπωση, διαταραχές ύπνου, </w:t>
      </w:r>
      <w:r w:rsidR="00332565" w:rsidRPr="00733FB4">
        <w:rPr>
          <w:rFonts w:ascii="Times New Roman" w:hAnsi="Times New Roman"/>
          <w:color w:val="000000"/>
          <w:szCs w:val="24"/>
          <w:lang w:val="el-GR"/>
        </w:rPr>
        <w:t xml:space="preserve">διέγερση, </w:t>
      </w:r>
      <w:r w:rsidR="00A15947" w:rsidRPr="00733FB4">
        <w:rPr>
          <w:rFonts w:ascii="Times New Roman" w:hAnsi="Times New Roman"/>
          <w:color w:val="000000"/>
          <w:szCs w:val="24"/>
          <w:lang w:val="el-GR"/>
        </w:rPr>
        <w:t>ανησυχία, άγχος, δυσκοιλιότητα και ξηροστομία.</w:t>
      </w:r>
    </w:p>
    <w:p w:rsidR="007D609C" w:rsidRDefault="00DF6337" w:rsidP="00581F2E">
      <w:pPr>
        <w:spacing w:after="120"/>
        <w:ind w:right="86"/>
        <w:rPr>
          <w:rFonts w:ascii="Times New Roman" w:hAnsi="Times New Roman"/>
          <w:color w:val="000000"/>
          <w:szCs w:val="24"/>
          <w:lang w:val="el-GR"/>
        </w:rPr>
      </w:pPr>
      <w:r w:rsidRPr="00733FB4">
        <w:rPr>
          <w:rFonts w:ascii="Times New Roman" w:hAnsi="Times New Roman"/>
          <w:color w:val="000000"/>
          <w:szCs w:val="24"/>
          <w:lang w:val="el-GR"/>
        </w:rPr>
        <w:t>Οι πι</w:t>
      </w:r>
      <w:r w:rsidR="000F4E4A" w:rsidRPr="00733FB4">
        <w:rPr>
          <w:rFonts w:ascii="Times New Roman" w:hAnsi="Times New Roman"/>
          <w:color w:val="000000"/>
          <w:szCs w:val="24"/>
          <w:lang w:val="el-GR"/>
        </w:rPr>
        <w:t>ο</w:t>
      </w:r>
      <w:r w:rsidRPr="00733FB4">
        <w:rPr>
          <w:rFonts w:ascii="Times New Roman" w:hAnsi="Times New Roman"/>
          <w:color w:val="000000"/>
          <w:szCs w:val="24"/>
          <w:lang w:val="el-GR"/>
        </w:rPr>
        <w:t xml:space="preserve"> συχνές ανεπιθύμητες ενέργειες είναι:</w:t>
      </w:r>
      <w:r w:rsidR="007D609C" w:rsidRPr="00581F2E">
        <w:rPr>
          <w:rFonts w:ascii="Times New Roman" w:hAnsi="Times New Roman"/>
          <w:color w:val="000000"/>
          <w:szCs w:val="24"/>
          <w:lang w:val="el-GR"/>
        </w:rPr>
        <w:t xml:space="preserve"> </w:t>
      </w:r>
      <w:r w:rsidRPr="00733FB4">
        <w:rPr>
          <w:rFonts w:ascii="Times New Roman" w:hAnsi="Times New Roman"/>
          <w:color w:val="000000"/>
          <w:szCs w:val="24"/>
          <w:lang w:val="el-GR"/>
        </w:rPr>
        <w:t xml:space="preserve">κόπωση, διαταραχές ύπνου, ανησυχία, άγχος, δυσκοιλιότητα, ξηροστομία, ναυτία, δυσπεψία, ανορεξία, αλλαγές </w:t>
      </w:r>
      <w:r w:rsidR="007D609C" w:rsidRPr="00581F2E">
        <w:rPr>
          <w:rFonts w:ascii="Times New Roman" w:hAnsi="Times New Roman"/>
          <w:i/>
          <w:color w:val="000000"/>
          <w:szCs w:val="24"/>
        </w:rPr>
        <w:t>libido</w:t>
      </w:r>
      <w:r w:rsidRPr="00733FB4">
        <w:rPr>
          <w:rFonts w:ascii="Times New Roman" w:hAnsi="Times New Roman"/>
          <w:color w:val="000000"/>
          <w:szCs w:val="24"/>
          <w:lang w:val="el-GR"/>
        </w:rPr>
        <w:t>, αδυναμία εκσπερμάτωσης, ανικανότητα, αυξημένη όρεξη, αύξηση βάρους, μεταβολές όρασης.</w:t>
      </w:r>
    </w:p>
    <w:p w:rsidR="007D609C" w:rsidRDefault="00DF6337" w:rsidP="00581F2E">
      <w:pPr>
        <w:numPr>
          <w:ilvl w:val="12"/>
          <w:numId w:val="0"/>
        </w:numPr>
        <w:spacing w:after="120"/>
        <w:ind w:right="85"/>
        <w:rPr>
          <w:rFonts w:ascii="Times New Roman" w:hAnsi="Times New Roman"/>
          <w:color w:val="000000"/>
          <w:szCs w:val="24"/>
          <w:lang w:val="el-GR"/>
        </w:rPr>
      </w:pPr>
      <w:r w:rsidRPr="00733FB4">
        <w:rPr>
          <w:rFonts w:ascii="Times New Roman" w:hAnsi="Times New Roman"/>
          <w:color w:val="000000"/>
          <w:szCs w:val="24"/>
          <w:lang w:val="el-GR"/>
        </w:rPr>
        <w:t xml:space="preserve">Εάν συμβούν σοβαρές νευρολογικές ή ψυχιατρικές αντιδράσεις, </w:t>
      </w:r>
      <w:r w:rsidR="003B2A5F" w:rsidRPr="00733FB4">
        <w:rPr>
          <w:rFonts w:ascii="Times New Roman" w:hAnsi="Times New Roman"/>
          <w:color w:val="000000"/>
          <w:szCs w:val="24"/>
          <w:lang w:val="el-GR"/>
        </w:rPr>
        <w:t xml:space="preserve">το </w:t>
      </w:r>
      <w:r w:rsidR="003B2A5F" w:rsidRPr="00733FB4">
        <w:rPr>
          <w:rFonts w:ascii="Times New Roman" w:hAnsi="Times New Roman"/>
          <w:color w:val="000000"/>
          <w:szCs w:val="24"/>
          <w:lang w:val="en-US"/>
        </w:rPr>
        <w:t>Anafranil</w:t>
      </w:r>
      <w:r w:rsidRPr="00733FB4">
        <w:rPr>
          <w:rFonts w:ascii="Times New Roman" w:hAnsi="Times New Roman"/>
          <w:color w:val="000000"/>
          <w:szCs w:val="24"/>
          <w:lang w:val="el-GR"/>
        </w:rPr>
        <w:t xml:space="preserve"> πρέπει να διακοπεί.</w:t>
      </w:r>
    </w:p>
    <w:p w:rsidR="007D609C" w:rsidRDefault="000378B0" w:rsidP="00581F2E">
      <w:pPr>
        <w:numPr>
          <w:ilvl w:val="12"/>
          <w:numId w:val="0"/>
        </w:numPr>
        <w:ind w:right="85"/>
        <w:rPr>
          <w:rFonts w:ascii="Times New Roman" w:hAnsi="Times New Roman"/>
          <w:szCs w:val="24"/>
          <w:lang w:val="el-GR"/>
        </w:rPr>
      </w:pPr>
      <w:r w:rsidRPr="00733FB4">
        <w:rPr>
          <w:rFonts w:ascii="Times New Roman" w:hAnsi="Times New Roman"/>
          <w:szCs w:val="24"/>
          <w:lang w:val="el-GR"/>
        </w:rPr>
        <w:t>Οι ανεπιθύμητες ενέργειες κατατάσσονται σύμφωνα με τη συχνότητά τους, και οι συχνότερες αναφέρονται πρώτες, χρησιμοποιώντας τον ακόλουθο πρότυπο κανόνα: πολύ συχνές (</w:t>
      </w:r>
      <w:r w:rsidRPr="00733FB4">
        <w:rPr>
          <w:rFonts w:ascii="Times New Roman" w:hAnsi="Times New Roman"/>
          <w:szCs w:val="24"/>
          <w:lang w:val="el-GR" w:eastAsia="zh-CN"/>
        </w:rPr>
        <w:t>≥</w:t>
      </w:r>
      <w:r w:rsidRPr="00733FB4">
        <w:rPr>
          <w:rFonts w:ascii="Times New Roman" w:hAnsi="Times New Roman"/>
          <w:szCs w:val="24"/>
          <w:lang w:val="el-GR"/>
        </w:rPr>
        <w:t xml:space="preserve"> 1/10), συχνές (</w:t>
      </w:r>
      <w:r w:rsidRPr="00733FB4">
        <w:rPr>
          <w:rFonts w:ascii="Times New Roman" w:hAnsi="Times New Roman"/>
          <w:szCs w:val="24"/>
          <w:lang w:val="el-GR" w:eastAsia="zh-CN"/>
        </w:rPr>
        <w:t>≥</w:t>
      </w:r>
      <w:r w:rsidRPr="00733FB4">
        <w:rPr>
          <w:rFonts w:ascii="Times New Roman" w:hAnsi="Times New Roman"/>
          <w:szCs w:val="24"/>
          <w:lang w:val="el-GR"/>
        </w:rPr>
        <w:t xml:space="preserve"> 1/100, &lt; 1/10), όχι συ</w:t>
      </w:r>
      <w:r w:rsidR="006F31F1" w:rsidRPr="00733FB4">
        <w:rPr>
          <w:rFonts w:ascii="Times New Roman" w:hAnsi="Times New Roman"/>
          <w:szCs w:val="24"/>
          <w:lang w:val="el-GR"/>
        </w:rPr>
        <w:t>χν</w:t>
      </w:r>
      <w:r w:rsidRPr="00733FB4">
        <w:rPr>
          <w:rFonts w:ascii="Times New Roman" w:hAnsi="Times New Roman"/>
          <w:szCs w:val="24"/>
          <w:lang w:val="el-GR"/>
        </w:rPr>
        <w:t>ές (</w:t>
      </w:r>
      <w:r w:rsidRPr="00733FB4">
        <w:rPr>
          <w:rFonts w:ascii="Times New Roman" w:hAnsi="Times New Roman"/>
          <w:szCs w:val="24"/>
          <w:lang w:val="el-GR" w:eastAsia="zh-CN"/>
        </w:rPr>
        <w:t>≥</w:t>
      </w:r>
      <w:r w:rsidRPr="00733FB4">
        <w:rPr>
          <w:rFonts w:ascii="Times New Roman" w:hAnsi="Times New Roman"/>
          <w:szCs w:val="24"/>
          <w:lang w:val="el-GR"/>
        </w:rPr>
        <w:t xml:space="preserve"> 1/1.000, &lt; 1/100), σπάνιες (</w:t>
      </w:r>
      <w:r w:rsidRPr="00733FB4">
        <w:rPr>
          <w:rFonts w:ascii="Times New Roman" w:hAnsi="Times New Roman"/>
          <w:szCs w:val="24"/>
          <w:lang w:val="el-GR" w:eastAsia="zh-CN"/>
        </w:rPr>
        <w:t>≥</w:t>
      </w:r>
      <w:r w:rsidRPr="00733FB4">
        <w:rPr>
          <w:rFonts w:ascii="Times New Roman" w:hAnsi="Times New Roman"/>
          <w:szCs w:val="24"/>
          <w:lang w:val="el-GR"/>
        </w:rPr>
        <w:t xml:space="preserve"> 1/10.000, &lt; 1/1.000), πολύ σπάνιες (&lt; 1/10.000), συμπεριλαμβάνοντας μεμονωμένες αναφορές.</w:t>
      </w:r>
      <w:r w:rsidR="008C2331" w:rsidRPr="00733FB4">
        <w:rPr>
          <w:rFonts w:ascii="Times New Roman" w:hAnsi="Times New Roman"/>
          <w:szCs w:val="24"/>
          <w:lang w:val="el-GR"/>
        </w:rPr>
        <w:t xml:space="preserve"> </w:t>
      </w:r>
      <w:r w:rsidR="00EA1125" w:rsidRPr="00733FB4">
        <w:rPr>
          <w:rFonts w:ascii="Times New Roman" w:hAnsi="Times New Roman"/>
          <w:szCs w:val="24"/>
          <w:lang w:val="el-GR"/>
        </w:rPr>
        <w:t xml:space="preserve">Οι </w:t>
      </w:r>
      <w:r w:rsidR="0016330C">
        <w:rPr>
          <w:rFonts w:ascii="Times New Roman" w:hAnsi="Times New Roman"/>
          <w:szCs w:val="24"/>
          <w:lang w:val="el-GR"/>
        </w:rPr>
        <w:t>ανεπιθύμητες ενέργειες</w:t>
      </w:r>
      <w:r w:rsidR="00FA3BFB" w:rsidRPr="00733FB4">
        <w:rPr>
          <w:rFonts w:ascii="Times New Roman" w:hAnsi="Times New Roman"/>
          <w:szCs w:val="24"/>
          <w:lang w:val="el-GR"/>
        </w:rPr>
        <w:t xml:space="preserve"> που </w:t>
      </w:r>
      <w:r w:rsidR="00D91F4C">
        <w:rPr>
          <w:rFonts w:ascii="Times New Roman" w:hAnsi="Times New Roman"/>
          <w:szCs w:val="24"/>
          <w:lang w:val="el-GR"/>
        </w:rPr>
        <w:t xml:space="preserve">αναφέρονται </w:t>
      </w:r>
      <w:r w:rsidR="00FA3BFB" w:rsidRPr="00733FB4">
        <w:rPr>
          <w:rFonts w:ascii="Times New Roman" w:hAnsi="Times New Roman"/>
          <w:szCs w:val="24"/>
          <w:lang w:val="el-GR"/>
        </w:rPr>
        <w:t xml:space="preserve"> </w:t>
      </w:r>
      <w:r w:rsidR="00A13D30" w:rsidRPr="00733FB4">
        <w:rPr>
          <w:rFonts w:ascii="Times New Roman" w:hAnsi="Times New Roman"/>
          <w:szCs w:val="24"/>
          <w:lang w:val="el-GR"/>
        </w:rPr>
        <w:t>παρακάτω</w:t>
      </w:r>
      <w:r w:rsidR="00FA3BFB" w:rsidRPr="00733FB4">
        <w:rPr>
          <w:rFonts w:ascii="Times New Roman" w:hAnsi="Times New Roman"/>
          <w:szCs w:val="24"/>
          <w:lang w:val="el-GR"/>
        </w:rPr>
        <w:t xml:space="preserve"> βασίζονται στα αποτελέσματα κλινικών μελετών και σε αναφορές μετά την κυκλοφορία του φαρμάκου.</w:t>
      </w:r>
    </w:p>
    <w:p w:rsidR="00FB3683" w:rsidRPr="00733FB4" w:rsidRDefault="00FB3683" w:rsidP="00B565BD">
      <w:pPr>
        <w:numPr>
          <w:ilvl w:val="12"/>
          <w:numId w:val="0"/>
        </w:numPr>
        <w:ind w:left="851" w:right="85"/>
        <w:rPr>
          <w:rFonts w:ascii="Times New Roman" w:hAnsi="Times New Roman"/>
          <w:szCs w:val="24"/>
          <w:lang w:val="el-GR"/>
        </w:rPr>
      </w:pPr>
    </w:p>
    <w:p w:rsidR="00BA4FF5" w:rsidRPr="00733FB4" w:rsidRDefault="004B590B" w:rsidP="00080F23">
      <w:pPr>
        <w:numPr>
          <w:ilvl w:val="0"/>
          <w:numId w:val="8"/>
        </w:numPr>
        <w:spacing w:before="120"/>
        <w:ind w:right="86"/>
        <w:rPr>
          <w:rFonts w:ascii="Times New Roman" w:hAnsi="Times New Roman"/>
          <w:b/>
          <w:szCs w:val="24"/>
          <w:lang w:val="el-GR"/>
        </w:rPr>
      </w:pPr>
      <w:r w:rsidRPr="00733FB4">
        <w:rPr>
          <w:rFonts w:ascii="Times New Roman" w:hAnsi="Times New Roman"/>
          <w:b/>
          <w:szCs w:val="24"/>
          <w:lang w:val="el-GR"/>
        </w:rPr>
        <w:t>Διαταραχές του αιμοποιητικού και του λεμφικού συστήματος</w:t>
      </w:r>
    </w:p>
    <w:p w:rsidR="00216802" w:rsidRPr="00733FB4" w:rsidRDefault="007308D5" w:rsidP="00581F2E">
      <w:pPr>
        <w:spacing w:after="120"/>
        <w:ind w:left="720" w:right="85"/>
        <w:rPr>
          <w:rFonts w:ascii="Times New Roman" w:hAnsi="Times New Roman"/>
          <w:color w:val="000000"/>
          <w:szCs w:val="24"/>
          <w:lang w:val="el-GR"/>
        </w:rPr>
      </w:pPr>
      <w:r w:rsidRPr="00733FB4">
        <w:rPr>
          <w:rFonts w:ascii="Times New Roman" w:hAnsi="Times New Roman"/>
          <w:color w:val="000000"/>
          <w:szCs w:val="24"/>
          <w:lang w:val="el-GR"/>
        </w:rPr>
        <w:t>Πολύ σπάνιες: λευκοπενία, ακοκκιοκυτταραιμία, θρομ</w:t>
      </w:r>
      <w:r w:rsidR="00216802" w:rsidRPr="00733FB4">
        <w:rPr>
          <w:rFonts w:ascii="Times New Roman" w:hAnsi="Times New Roman"/>
          <w:color w:val="000000"/>
          <w:szCs w:val="24"/>
          <w:lang w:val="el-GR"/>
        </w:rPr>
        <w:t>βοκυτοπενία, ηωσινοφιλία</w:t>
      </w:r>
    </w:p>
    <w:p w:rsidR="00080F23" w:rsidRPr="00733FB4" w:rsidRDefault="00080F23" w:rsidP="00080F23">
      <w:pPr>
        <w:numPr>
          <w:ilvl w:val="0"/>
          <w:numId w:val="8"/>
        </w:numPr>
        <w:ind w:right="85"/>
        <w:rPr>
          <w:rFonts w:ascii="Times New Roman" w:hAnsi="Times New Roman"/>
          <w:szCs w:val="24"/>
          <w:lang w:val="el-GR"/>
        </w:rPr>
      </w:pPr>
      <w:r w:rsidRPr="00733FB4">
        <w:rPr>
          <w:rFonts w:ascii="Times New Roman" w:hAnsi="Times New Roman"/>
          <w:b/>
          <w:szCs w:val="24"/>
          <w:lang w:val="el-GR"/>
        </w:rPr>
        <w:t>Καρδιακές διαταραχές</w:t>
      </w:r>
      <w:r w:rsidRPr="00733FB4">
        <w:rPr>
          <w:rFonts w:ascii="Times New Roman" w:hAnsi="Times New Roman"/>
          <w:szCs w:val="24"/>
          <w:lang w:val="el-GR"/>
        </w:rPr>
        <w:t xml:space="preserve"> </w:t>
      </w:r>
    </w:p>
    <w:p w:rsidR="00D5761A" w:rsidRPr="00733FB4" w:rsidRDefault="00BA4FF5" w:rsidP="00BA4FF5">
      <w:pPr>
        <w:numPr>
          <w:ilvl w:val="12"/>
          <w:numId w:val="0"/>
        </w:numPr>
        <w:spacing w:after="120"/>
        <w:ind w:left="851" w:right="85"/>
        <w:rPr>
          <w:rFonts w:ascii="Times New Roman" w:hAnsi="Times New Roman"/>
          <w:szCs w:val="24"/>
          <w:lang w:val="el-GR"/>
        </w:rPr>
      </w:pPr>
      <w:r w:rsidRPr="00733FB4">
        <w:rPr>
          <w:rFonts w:ascii="Times New Roman" w:hAnsi="Times New Roman"/>
          <w:szCs w:val="24"/>
          <w:lang w:val="el-GR"/>
        </w:rPr>
        <w:t xml:space="preserve">Συχνές: κολπική ταχυκαρδία, αίσθημα παλμών, ορθοστατική υπόταση, κλινικά ασήμαντες μεταβολές του ΗΚΓ (π.χ. μεταβολές των επαρμάτων </w:t>
      </w:r>
      <w:r w:rsidRPr="00733FB4">
        <w:rPr>
          <w:rFonts w:ascii="Times New Roman" w:hAnsi="Times New Roman"/>
          <w:szCs w:val="24"/>
        </w:rPr>
        <w:t>ST</w:t>
      </w:r>
      <w:r w:rsidRPr="00733FB4">
        <w:rPr>
          <w:rFonts w:ascii="Times New Roman" w:hAnsi="Times New Roman"/>
          <w:szCs w:val="24"/>
          <w:lang w:val="el-GR"/>
        </w:rPr>
        <w:t xml:space="preserve"> και </w:t>
      </w:r>
      <w:r w:rsidRPr="00733FB4">
        <w:rPr>
          <w:rFonts w:ascii="Times New Roman" w:hAnsi="Times New Roman"/>
          <w:szCs w:val="24"/>
        </w:rPr>
        <w:t>T</w:t>
      </w:r>
      <w:r w:rsidRPr="00733FB4">
        <w:rPr>
          <w:rFonts w:ascii="Times New Roman" w:hAnsi="Times New Roman"/>
          <w:szCs w:val="24"/>
          <w:lang w:val="el-GR"/>
        </w:rPr>
        <w:t>) σε ασθενείς με φυσιολογική καρδιολογική κατάσταση.</w:t>
      </w:r>
    </w:p>
    <w:p w:rsidR="00D5761A" w:rsidRPr="00733FB4" w:rsidRDefault="00BA4FF5" w:rsidP="00BA4FF5">
      <w:pPr>
        <w:numPr>
          <w:ilvl w:val="12"/>
          <w:numId w:val="0"/>
        </w:numPr>
        <w:spacing w:after="120"/>
        <w:ind w:left="851" w:right="85"/>
        <w:rPr>
          <w:rFonts w:ascii="Times New Roman" w:hAnsi="Times New Roman"/>
          <w:szCs w:val="24"/>
          <w:lang w:val="el-GR"/>
        </w:rPr>
      </w:pPr>
      <w:r w:rsidRPr="00733FB4">
        <w:rPr>
          <w:rFonts w:ascii="Times New Roman" w:hAnsi="Times New Roman"/>
          <w:szCs w:val="24"/>
          <w:lang w:val="el-GR"/>
        </w:rPr>
        <w:t>Όχι συχνές: αρρυθμίες, αυξημένη αρτηριακή πίεση</w:t>
      </w:r>
    </w:p>
    <w:p w:rsidR="00A54274" w:rsidRPr="00733FB4" w:rsidRDefault="00BA4FF5" w:rsidP="00A54274">
      <w:pPr>
        <w:numPr>
          <w:ilvl w:val="12"/>
          <w:numId w:val="0"/>
        </w:numPr>
        <w:spacing w:after="120"/>
        <w:ind w:left="851" w:right="85"/>
        <w:rPr>
          <w:rFonts w:ascii="Times New Roman" w:hAnsi="Times New Roman"/>
          <w:szCs w:val="24"/>
          <w:lang w:val="el-GR"/>
        </w:rPr>
      </w:pPr>
      <w:r w:rsidRPr="00733FB4">
        <w:rPr>
          <w:rFonts w:ascii="Times New Roman" w:hAnsi="Times New Roman"/>
          <w:szCs w:val="24"/>
          <w:lang w:val="el-GR"/>
        </w:rPr>
        <w:t>Πολύ σπάνιες: διαταραχές αγωγιμότητας του μυοκαρδίου (π.χ</w:t>
      </w:r>
      <w:r w:rsidR="0016330C">
        <w:rPr>
          <w:rFonts w:ascii="Times New Roman" w:hAnsi="Times New Roman"/>
          <w:szCs w:val="24"/>
          <w:lang w:val="el-GR"/>
        </w:rPr>
        <w:t>.</w:t>
      </w:r>
      <w:r w:rsidRPr="00733FB4">
        <w:rPr>
          <w:rFonts w:ascii="Times New Roman" w:hAnsi="Times New Roman"/>
          <w:szCs w:val="24"/>
          <w:lang w:val="el-GR"/>
        </w:rPr>
        <w:t xml:space="preserve"> διεύρυνση του συμπλέγματος </w:t>
      </w:r>
      <w:r w:rsidRPr="00733FB4">
        <w:rPr>
          <w:rFonts w:ascii="Times New Roman" w:hAnsi="Times New Roman"/>
          <w:szCs w:val="24"/>
        </w:rPr>
        <w:t>QRS</w:t>
      </w:r>
      <w:r w:rsidRPr="00733FB4">
        <w:rPr>
          <w:rFonts w:ascii="Times New Roman" w:hAnsi="Times New Roman"/>
          <w:szCs w:val="24"/>
          <w:lang w:val="el-GR"/>
        </w:rPr>
        <w:t xml:space="preserve">, επιμήκυνση του διαστήματος </w:t>
      </w:r>
      <w:r w:rsidRPr="00733FB4">
        <w:rPr>
          <w:rFonts w:ascii="Times New Roman" w:hAnsi="Times New Roman"/>
          <w:szCs w:val="24"/>
          <w:lang w:val="en-US"/>
        </w:rPr>
        <w:t>QTc</w:t>
      </w:r>
      <w:r w:rsidRPr="00733FB4">
        <w:rPr>
          <w:rFonts w:ascii="Times New Roman" w:hAnsi="Times New Roman"/>
          <w:szCs w:val="24"/>
          <w:lang w:val="el-GR"/>
        </w:rPr>
        <w:t xml:space="preserve">, μεταβολές του </w:t>
      </w:r>
      <w:r w:rsidRPr="00733FB4">
        <w:rPr>
          <w:rFonts w:ascii="Times New Roman" w:hAnsi="Times New Roman"/>
          <w:szCs w:val="24"/>
        </w:rPr>
        <w:t>PQ</w:t>
      </w:r>
      <w:r w:rsidRPr="00733FB4">
        <w:rPr>
          <w:rFonts w:ascii="Times New Roman" w:hAnsi="Times New Roman"/>
          <w:szCs w:val="24"/>
          <w:lang w:val="el-GR"/>
        </w:rPr>
        <w:t xml:space="preserve">, σκελικός αποκλεισμός, </w:t>
      </w:r>
      <w:r w:rsidRPr="00733FB4">
        <w:rPr>
          <w:rFonts w:ascii="Times New Roman" w:hAnsi="Times New Roman"/>
          <w:szCs w:val="24"/>
          <w:lang w:val="en-US"/>
        </w:rPr>
        <w:t>Torsade</w:t>
      </w:r>
      <w:r w:rsidRPr="00733FB4">
        <w:rPr>
          <w:rFonts w:ascii="Times New Roman" w:hAnsi="Times New Roman"/>
          <w:szCs w:val="24"/>
          <w:lang w:val="el-GR"/>
        </w:rPr>
        <w:t xml:space="preserve"> </w:t>
      </w:r>
      <w:r w:rsidRPr="00733FB4">
        <w:rPr>
          <w:rFonts w:ascii="Times New Roman" w:hAnsi="Times New Roman"/>
          <w:szCs w:val="24"/>
          <w:lang w:val="en-US"/>
        </w:rPr>
        <w:t>de</w:t>
      </w:r>
      <w:r w:rsidRPr="00733FB4">
        <w:rPr>
          <w:rFonts w:ascii="Times New Roman" w:hAnsi="Times New Roman"/>
          <w:szCs w:val="24"/>
          <w:lang w:val="el-GR"/>
        </w:rPr>
        <w:t xml:space="preserve"> </w:t>
      </w:r>
      <w:r w:rsidR="0016330C">
        <w:rPr>
          <w:rFonts w:ascii="Times New Roman" w:hAnsi="Times New Roman"/>
          <w:szCs w:val="24"/>
          <w:lang w:val="en-US"/>
        </w:rPr>
        <w:t>P</w:t>
      </w:r>
      <w:r w:rsidRPr="00733FB4">
        <w:rPr>
          <w:rFonts w:ascii="Times New Roman" w:hAnsi="Times New Roman"/>
          <w:szCs w:val="24"/>
          <w:lang w:val="en-US"/>
        </w:rPr>
        <w:t>ointes</w:t>
      </w:r>
      <w:r w:rsidRPr="00733FB4">
        <w:rPr>
          <w:rFonts w:ascii="Times New Roman" w:hAnsi="Times New Roman"/>
          <w:szCs w:val="24"/>
          <w:lang w:val="el-GR"/>
        </w:rPr>
        <w:t xml:space="preserve"> (ιδιαίτερα σε ασθενείς με υποκαλιαιμία</w:t>
      </w:r>
      <w:r w:rsidR="004B05D3" w:rsidRPr="00733FB4">
        <w:rPr>
          <w:rFonts w:ascii="Times New Roman" w:hAnsi="Times New Roman"/>
          <w:szCs w:val="24"/>
          <w:lang w:val="el-GR"/>
        </w:rPr>
        <w:t>)</w:t>
      </w:r>
    </w:p>
    <w:p w:rsidR="00A54274" w:rsidRPr="00733FB4" w:rsidRDefault="00A54274" w:rsidP="00A54274">
      <w:pPr>
        <w:numPr>
          <w:ilvl w:val="0"/>
          <w:numId w:val="8"/>
        </w:numPr>
        <w:ind w:right="85"/>
        <w:rPr>
          <w:rFonts w:ascii="Times New Roman" w:hAnsi="Times New Roman"/>
          <w:b/>
          <w:szCs w:val="24"/>
          <w:lang w:val="el-GR"/>
        </w:rPr>
      </w:pPr>
      <w:r w:rsidRPr="00733FB4">
        <w:rPr>
          <w:rFonts w:ascii="Times New Roman" w:hAnsi="Times New Roman"/>
          <w:b/>
          <w:szCs w:val="24"/>
          <w:lang w:val="el-GR"/>
        </w:rPr>
        <w:t>Διαταραχές του ωτός και του λαβυρίνθου</w:t>
      </w:r>
    </w:p>
    <w:p w:rsidR="00A54274" w:rsidRPr="00733FB4" w:rsidRDefault="00D037E1" w:rsidP="006B0B45">
      <w:pPr>
        <w:numPr>
          <w:ilvl w:val="12"/>
          <w:numId w:val="0"/>
        </w:numPr>
        <w:ind w:left="720" w:right="85"/>
        <w:rPr>
          <w:rFonts w:ascii="Times New Roman" w:hAnsi="Times New Roman"/>
          <w:szCs w:val="24"/>
          <w:lang w:val="el-GR"/>
        </w:rPr>
      </w:pPr>
      <w:r w:rsidRPr="00733FB4">
        <w:rPr>
          <w:rFonts w:ascii="Times New Roman" w:hAnsi="Times New Roman"/>
          <w:szCs w:val="24"/>
          <w:lang w:val="el-GR"/>
        </w:rPr>
        <w:t xml:space="preserve"> </w:t>
      </w:r>
      <w:r w:rsidR="006B0B45" w:rsidRPr="00733FB4">
        <w:rPr>
          <w:rFonts w:ascii="Times New Roman" w:hAnsi="Times New Roman"/>
          <w:szCs w:val="24"/>
          <w:lang w:val="el-GR"/>
        </w:rPr>
        <w:t>Συχνές: Εμβοές</w:t>
      </w:r>
    </w:p>
    <w:p w:rsidR="003F6DF9" w:rsidRPr="00733FB4" w:rsidRDefault="003F6DF9" w:rsidP="006B0B45">
      <w:pPr>
        <w:numPr>
          <w:ilvl w:val="12"/>
          <w:numId w:val="0"/>
        </w:numPr>
        <w:ind w:left="720" w:right="85"/>
        <w:rPr>
          <w:rFonts w:ascii="Times New Roman" w:hAnsi="Times New Roman"/>
          <w:noProof/>
          <w:szCs w:val="24"/>
          <w:lang w:val="el-GR"/>
        </w:rPr>
      </w:pPr>
    </w:p>
    <w:p w:rsidR="003F6DF9" w:rsidRPr="00733FB4" w:rsidRDefault="003F6DF9" w:rsidP="003F6DF9">
      <w:pPr>
        <w:numPr>
          <w:ilvl w:val="0"/>
          <w:numId w:val="8"/>
        </w:numPr>
        <w:ind w:right="85"/>
        <w:rPr>
          <w:rFonts w:ascii="Times New Roman" w:hAnsi="Times New Roman"/>
          <w:b/>
          <w:szCs w:val="24"/>
          <w:lang w:val="el-GR"/>
        </w:rPr>
      </w:pPr>
      <w:r w:rsidRPr="00733FB4">
        <w:rPr>
          <w:rFonts w:ascii="Times New Roman" w:hAnsi="Times New Roman"/>
          <w:b/>
          <w:szCs w:val="24"/>
          <w:lang w:val="el-GR"/>
        </w:rPr>
        <w:t>Διαταραχές του ενδοκρινικού συστήματος</w:t>
      </w:r>
    </w:p>
    <w:p w:rsidR="00D037E1" w:rsidRPr="00733FB4" w:rsidRDefault="00D037E1" w:rsidP="00D037E1">
      <w:pPr>
        <w:rPr>
          <w:rFonts w:ascii="Times New Roman" w:hAnsi="Times New Roman"/>
          <w:color w:val="000000"/>
          <w:szCs w:val="24"/>
          <w:lang w:val="el-GR"/>
        </w:rPr>
      </w:pPr>
      <w:r w:rsidRPr="00733FB4">
        <w:rPr>
          <w:rFonts w:ascii="Times New Roman" w:hAnsi="Times New Roman"/>
          <w:color w:val="000000"/>
          <w:szCs w:val="24"/>
          <w:lang w:val="el-GR"/>
        </w:rPr>
        <w:t xml:space="preserve">              Πολύ σπάνιες: SIADH (σύνδρομο απρόσφορης έκκρισης αντιδιουρητικής ορμόνης).</w:t>
      </w:r>
    </w:p>
    <w:p w:rsidR="00D037E1" w:rsidRPr="00733FB4" w:rsidRDefault="00D037E1" w:rsidP="00D037E1">
      <w:pPr>
        <w:ind w:right="85"/>
        <w:rPr>
          <w:rFonts w:ascii="Times New Roman" w:hAnsi="Times New Roman"/>
          <w:color w:val="000000"/>
          <w:szCs w:val="24"/>
          <w:lang w:val="el-GR"/>
        </w:rPr>
      </w:pPr>
    </w:p>
    <w:p w:rsidR="00084AE8" w:rsidRPr="00733FB4" w:rsidRDefault="00084AE8" w:rsidP="00084AE8">
      <w:pPr>
        <w:numPr>
          <w:ilvl w:val="0"/>
          <w:numId w:val="8"/>
        </w:numPr>
        <w:ind w:right="85"/>
        <w:rPr>
          <w:rFonts w:ascii="Times New Roman" w:hAnsi="Times New Roman"/>
          <w:b/>
          <w:szCs w:val="24"/>
          <w:lang w:val="el-GR"/>
        </w:rPr>
      </w:pPr>
      <w:r w:rsidRPr="00733FB4">
        <w:rPr>
          <w:rFonts w:ascii="Times New Roman" w:hAnsi="Times New Roman"/>
          <w:b/>
          <w:szCs w:val="24"/>
          <w:lang w:val="el-GR"/>
        </w:rPr>
        <w:t xml:space="preserve">Οφθαλμικές διαταραχές </w:t>
      </w:r>
    </w:p>
    <w:p w:rsidR="00084AE8" w:rsidRPr="00733FB4" w:rsidRDefault="00084AE8" w:rsidP="00084AE8">
      <w:pPr>
        <w:ind w:left="720" w:right="85"/>
        <w:rPr>
          <w:rFonts w:ascii="Times New Roman" w:hAnsi="Times New Roman"/>
          <w:color w:val="000000"/>
          <w:szCs w:val="24"/>
          <w:lang w:val="el-GR"/>
        </w:rPr>
      </w:pPr>
      <w:r w:rsidRPr="00733FB4">
        <w:rPr>
          <w:rFonts w:ascii="Times New Roman" w:hAnsi="Times New Roman"/>
          <w:color w:val="000000"/>
          <w:szCs w:val="24"/>
          <w:lang w:val="el-GR"/>
        </w:rPr>
        <w:t>Πολύ συχνές: Διαταραχή της προσαρμογής, θ</w:t>
      </w:r>
      <w:r w:rsidR="00977212" w:rsidRPr="00733FB4">
        <w:rPr>
          <w:rFonts w:ascii="Times New Roman" w:hAnsi="Times New Roman"/>
          <w:color w:val="000000"/>
          <w:szCs w:val="24"/>
          <w:lang w:val="el-GR"/>
        </w:rPr>
        <w:t>ο</w:t>
      </w:r>
      <w:r w:rsidRPr="00733FB4">
        <w:rPr>
          <w:rFonts w:ascii="Times New Roman" w:hAnsi="Times New Roman"/>
          <w:color w:val="000000"/>
          <w:szCs w:val="24"/>
          <w:lang w:val="el-GR"/>
        </w:rPr>
        <w:t>λή όραση</w:t>
      </w:r>
    </w:p>
    <w:p w:rsidR="00CF3139" w:rsidRPr="00733FB4" w:rsidRDefault="00CF3139" w:rsidP="00084AE8">
      <w:pPr>
        <w:ind w:left="720" w:right="85"/>
        <w:rPr>
          <w:rFonts w:ascii="Times New Roman" w:hAnsi="Times New Roman"/>
          <w:color w:val="000000"/>
          <w:szCs w:val="24"/>
          <w:lang w:val="el-GR"/>
        </w:rPr>
      </w:pPr>
      <w:r w:rsidRPr="00733FB4">
        <w:rPr>
          <w:rFonts w:ascii="Times New Roman" w:hAnsi="Times New Roman"/>
          <w:color w:val="000000"/>
          <w:szCs w:val="24"/>
          <w:lang w:val="el-GR"/>
        </w:rPr>
        <w:t>Συχνές</w:t>
      </w:r>
      <w:r w:rsidRPr="00733FB4">
        <w:rPr>
          <w:rFonts w:ascii="Times New Roman" w:hAnsi="Times New Roman"/>
          <w:color w:val="000000"/>
          <w:szCs w:val="24"/>
          <w:lang w:val="en-US"/>
        </w:rPr>
        <w:t xml:space="preserve">: </w:t>
      </w:r>
      <w:r w:rsidRPr="00733FB4">
        <w:rPr>
          <w:rFonts w:ascii="Times New Roman" w:hAnsi="Times New Roman"/>
          <w:color w:val="000000"/>
          <w:szCs w:val="24"/>
          <w:lang w:val="el-GR"/>
        </w:rPr>
        <w:t>Μυδρίαση</w:t>
      </w:r>
    </w:p>
    <w:p w:rsidR="00CF3139" w:rsidRPr="00733FB4" w:rsidRDefault="00CF3139" w:rsidP="00084AE8">
      <w:pPr>
        <w:ind w:left="720" w:right="85"/>
        <w:rPr>
          <w:rFonts w:ascii="Times New Roman" w:hAnsi="Times New Roman"/>
          <w:color w:val="000000"/>
          <w:szCs w:val="24"/>
          <w:lang w:val="el-GR"/>
        </w:rPr>
      </w:pPr>
      <w:r w:rsidRPr="00733FB4">
        <w:rPr>
          <w:rFonts w:ascii="Times New Roman" w:hAnsi="Times New Roman"/>
          <w:color w:val="000000"/>
          <w:szCs w:val="24"/>
          <w:lang w:val="el-GR"/>
        </w:rPr>
        <w:t>Πολύ σπάνιες: Γλαύκωμα</w:t>
      </w:r>
    </w:p>
    <w:p w:rsidR="005F0D96" w:rsidRPr="00733FB4" w:rsidRDefault="005F0D96" w:rsidP="00084AE8">
      <w:pPr>
        <w:ind w:left="720" w:right="85"/>
        <w:rPr>
          <w:rFonts w:ascii="Times New Roman" w:hAnsi="Times New Roman"/>
          <w:color w:val="000000"/>
          <w:szCs w:val="24"/>
          <w:lang w:val="el-GR"/>
        </w:rPr>
      </w:pPr>
    </w:p>
    <w:p w:rsidR="00CF3139" w:rsidRPr="00733FB4" w:rsidRDefault="005F0D96" w:rsidP="005F0D96">
      <w:pPr>
        <w:numPr>
          <w:ilvl w:val="0"/>
          <w:numId w:val="8"/>
        </w:numPr>
        <w:ind w:right="85"/>
        <w:rPr>
          <w:rFonts w:ascii="Times New Roman" w:hAnsi="Times New Roman"/>
          <w:b/>
          <w:szCs w:val="24"/>
          <w:lang w:val="el-GR"/>
        </w:rPr>
      </w:pPr>
      <w:r w:rsidRPr="00733FB4">
        <w:rPr>
          <w:rFonts w:ascii="Times New Roman" w:hAnsi="Times New Roman"/>
          <w:b/>
          <w:szCs w:val="24"/>
          <w:lang w:val="el-GR"/>
        </w:rPr>
        <w:t>Διαταραχές του γαστρεντερικού</w:t>
      </w:r>
    </w:p>
    <w:p w:rsidR="005345DC" w:rsidRPr="00733FB4" w:rsidRDefault="005345DC" w:rsidP="005345DC">
      <w:pPr>
        <w:numPr>
          <w:ilvl w:val="12"/>
          <w:numId w:val="0"/>
        </w:numPr>
        <w:ind w:left="851" w:right="85"/>
        <w:rPr>
          <w:rFonts w:ascii="Times New Roman" w:hAnsi="Times New Roman"/>
          <w:color w:val="000000"/>
          <w:szCs w:val="24"/>
          <w:lang w:val="el-GR"/>
        </w:rPr>
      </w:pPr>
      <w:r w:rsidRPr="00733FB4">
        <w:rPr>
          <w:rFonts w:ascii="Times New Roman" w:hAnsi="Times New Roman"/>
          <w:color w:val="000000"/>
          <w:szCs w:val="24"/>
          <w:lang w:val="el-GR"/>
        </w:rPr>
        <w:lastRenderedPageBreak/>
        <w:t>Πολύ Συχνές: ναυτία, ξηροστομία, δυσκοιλιότητα</w:t>
      </w:r>
    </w:p>
    <w:p w:rsidR="005345DC" w:rsidRPr="00733FB4" w:rsidRDefault="005345DC" w:rsidP="005345DC">
      <w:pPr>
        <w:numPr>
          <w:ilvl w:val="12"/>
          <w:numId w:val="0"/>
        </w:numPr>
        <w:ind w:left="851" w:right="85"/>
        <w:rPr>
          <w:rFonts w:ascii="Times New Roman" w:hAnsi="Times New Roman"/>
          <w:color w:val="000000"/>
          <w:szCs w:val="24"/>
          <w:lang w:val="el-GR"/>
        </w:rPr>
      </w:pPr>
      <w:r w:rsidRPr="00733FB4">
        <w:rPr>
          <w:rFonts w:ascii="Times New Roman" w:hAnsi="Times New Roman"/>
          <w:color w:val="000000"/>
          <w:szCs w:val="24"/>
          <w:lang w:val="el-GR"/>
        </w:rPr>
        <w:t>Συχνές: έμετος, κοιλιακές διαταραχές, διάρροια</w:t>
      </w:r>
    </w:p>
    <w:p w:rsidR="005F32A7" w:rsidRPr="00733FB4" w:rsidRDefault="005F32A7" w:rsidP="005345DC">
      <w:pPr>
        <w:numPr>
          <w:ilvl w:val="12"/>
          <w:numId w:val="0"/>
        </w:numPr>
        <w:ind w:left="851" w:right="85"/>
        <w:rPr>
          <w:rFonts w:ascii="Times New Roman" w:hAnsi="Times New Roman"/>
          <w:color w:val="000000"/>
          <w:szCs w:val="24"/>
          <w:lang w:val="el-GR"/>
        </w:rPr>
      </w:pPr>
    </w:p>
    <w:p w:rsidR="005345DC" w:rsidRPr="00733FB4" w:rsidRDefault="009F2D81" w:rsidP="005F0D96">
      <w:pPr>
        <w:numPr>
          <w:ilvl w:val="0"/>
          <w:numId w:val="8"/>
        </w:numPr>
        <w:ind w:right="85"/>
        <w:rPr>
          <w:rFonts w:ascii="Times New Roman" w:hAnsi="Times New Roman"/>
          <w:b/>
          <w:szCs w:val="24"/>
          <w:lang w:val="el-GR"/>
        </w:rPr>
      </w:pPr>
      <w:r w:rsidRPr="00733FB4">
        <w:rPr>
          <w:rFonts w:ascii="Times New Roman" w:hAnsi="Times New Roman"/>
          <w:b/>
          <w:szCs w:val="24"/>
          <w:lang w:val="el-GR"/>
        </w:rPr>
        <w:t>Γενικές διαταραχές και καταστάσεις της οδού χορήγησης</w:t>
      </w:r>
    </w:p>
    <w:p w:rsidR="009F2D81" w:rsidRPr="00733FB4" w:rsidRDefault="00B62C63" w:rsidP="00695BA1">
      <w:pPr>
        <w:ind w:left="360" w:right="85"/>
        <w:rPr>
          <w:rFonts w:ascii="Times New Roman" w:hAnsi="Times New Roman"/>
          <w:color w:val="000000"/>
          <w:szCs w:val="24"/>
          <w:lang w:val="el-GR"/>
        </w:rPr>
      </w:pPr>
      <w:r w:rsidRPr="00733FB4">
        <w:rPr>
          <w:rFonts w:ascii="Times New Roman" w:hAnsi="Times New Roman"/>
          <w:color w:val="000000"/>
          <w:szCs w:val="24"/>
          <w:lang w:val="el-GR"/>
        </w:rPr>
        <w:t xml:space="preserve">      </w:t>
      </w:r>
      <w:r w:rsidR="00695BA1" w:rsidRPr="00733FB4">
        <w:rPr>
          <w:rFonts w:ascii="Times New Roman" w:hAnsi="Times New Roman"/>
          <w:color w:val="000000"/>
          <w:szCs w:val="24"/>
          <w:lang w:val="el-GR"/>
        </w:rPr>
        <w:t>Πολύ συχνές: Κόπωση</w:t>
      </w:r>
    </w:p>
    <w:p w:rsidR="00C7673B" w:rsidRPr="00733FB4" w:rsidRDefault="00B62C63" w:rsidP="00695BA1">
      <w:pPr>
        <w:ind w:left="360" w:right="85"/>
        <w:rPr>
          <w:rFonts w:ascii="Times New Roman" w:hAnsi="Times New Roman"/>
          <w:color w:val="000000"/>
          <w:szCs w:val="24"/>
          <w:lang w:val="el-GR"/>
        </w:rPr>
      </w:pPr>
      <w:r w:rsidRPr="00733FB4">
        <w:rPr>
          <w:rFonts w:ascii="Times New Roman" w:hAnsi="Times New Roman"/>
          <w:color w:val="000000"/>
          <w:szCs w:val="24"/>
          <w:lang w:val="el-GR"/>
        </w:rPr>
        <w:t xml:space="preserve">      </w:t>
      </w:r>
      <w:r w:rsidR="00C7673B" w:rsidRPr="00733FB4">
        <w:rPr>
          <w:rFonts w:ascii="Times New Roman" w:hAnsi="Times New Roman"/>
          <w:color w:val="000000"/>
          <w:szCs w:val="24"/>
          <w:lang w:val="el-GR"/>
        </w:rPr>
        <w:t>Πολύ σπάνιες: Οίδημα (τοπικό ή γενικευμένο), αλωπεκία</w:t>
      </w:r>
      <w:r w:rsidR="0055659F" w:rsidRPr="00733FB4">
        <w:rPr>
          <w:rFonts w:ascii="Times New Roman" w:hAnsi="Times New Roman"/>
          <w:color w:val="000000"/>
          <w:szCs w:val="24"/>
          <w:lang w:val="el-GR"/>
        </w:rPr>
        <w:t>, υπερπυρεξία</w:t>
      </w:r>
    </w:p>
    <w:p w:rsidR="005F32A7" w:rsidRPr="00733FB4" w:rsidRDefault="005F32A7" w:rsidP="005F32A7">
      <w:pPr>
        <w:ind w:right="85"/>
        <w:rPr>
          <w:rFonts w:ascii="Times New Roman" w:hAnsi="Times New Roman"/>
          <w:b/>
          <w:szCs w:val="24"/>
          <w:lang w:val="el-GR"/>
        </w:rPr>
      </w:pPr>
    </w:p>
    <w:p w:rsidR="009F2D81" w:rsidRPr="00733FB4" w:rsidRDefault="006A0F80" w:rsidP="006A0F80">
      <w:pPr>
        <w:numPr>
          <w:ilvl w:val="0"/>
          <w:numId w:val="8"/>
        </w:numPr>
        <w:ind w:right="85"/>
        <w:rPr>
          <w:rFonts w:ascii="Times New Roman" w:hAnsi="Times New Roman"/>
          <w:b/>
          <w:szCs w:val="24"/>
          <w:lang w:val="el-GR"/>
        </w:rPr>
      </w:pPr>
      <w:r w:rsidRPr="00733FB4">
        <w:rPr>
          <w:rFonts w:ascii="Times New Roman" w:hAnsi="Times New Roman"/>
          <w:b/>
          <w:szCs w:val="24"/>
          <w:lang w:val="el-GR"/>
        </w:rPr>
        <w:t>Διαταραχές του ήπατος και των χοληφόρων</w:t>
      </w:r>
    </w:p>
    <w:p w:rsidR="009F2D81" w:rsidRPr="00733FB4" w:rsidRDefault="00646699" w:rsidP="009F2D81">
      <w:pPr>
        <w:ind w:right="85"/>
        <w:rPr>
          <w:rFonts w:ascii="Times New Roman" w:hAnsi="Times New Roman"/>
          <w:color w:val="000000"/>
          <w:szCs w:val="24"/>
          <w:lang w:val="el-GR"/>
        </w:rPr>
      </w:pPr>
      <w:r w:rsidRPr="00733FB4">
        <w:rPr>
          <w:rFonts w:ascii="Times New Roman" w:hAnsi="Times New Roman"/>
          <w:color w:val="000000"/>
          <w:szCs w:val="24"/>
          <w:lang w:val="el-GR"/>
        </w:rPr>
        <w:t xml:space="preserve">      </w:t>
      </w:r>
      <w:r w:rsidR="00B62C63" w:rsidRPr="00733FB4">
        <w:rPr>
          <w:rFonts w:ascii="Times New Roman" w:hAnsi="Times New Roman"/>
          <w:color w:val="000000"/>
          <w:szCs w:val="24"/>
          <w:lang w:val="el-GR"/>
        </w:rPr>
        <w:t xml:space="preserve">       </w:t>
      </w:r>
      <w:r w:rsidRPr="00733FB4">
        <w:rPr>
          <w:rFonts w:ascii="Times New Roman" w:hAnsi="Times New Roman"/>
          <w:color w:val="000000"/>
          <w:szCs w:val="24"/>
          <w:lang w:val="el-GR"/>
        </w:rPr>
        <w:t xml:space="preserve">Πολύ σπάνιες: Ηπατίτιδα με ή χωρίς </w:t>
      </w:r>
      <w:r w:rsidR="008A7C8D" w:rsidRPr="00733FB4">
        <w:rPr>
          <w:rFonts w:ascii="Times New Roman" w:hAnsi="Times New Roman"/>
          <w:color w:val="000000"/>
          <w:szCs w:val="24"/>
          <w:lang w:val="el-GR"/>
        </w:rPr>
        <w:t>ίκτερο</w:t>
      </w:r>
    </w:p>
    <w:p w:rsidR="0032594F" w:rsidRPr="00733FB4" w:rsidRDefault="0032594F" w:rsidP="009F2D81">
      <w:pPr>
        <w:ind w:right="85"/>
        <w:rPr>
          <w:rFonts w:ascii="Times New Roman" w:hAnsi="Times New Roman"/>
          <w:color w:val="000000"/>
          <w:szCs w:val="24"/>
          <w:lang w:val="el-GR"/>
        </w:rPr>
      </w:pPr>
    </w:p>
    <w:p w:rsidR="0032594F" w:rsidRPr="00733FB4" w:rsidRDefault="0032594F" w:rsidP="0032594F">
      <w:pPr>
        <w:numPr>
          <w:ilvl w:val="0"/>
          <w:numId w:val="8"/>
        </w:numPr>
        <w:ind w:right="85"/>
        <w:rPr>
          <w:rFonts w:ascii="Times New Roman" w:hAnsi="Times New Roman"/>
          <w:b/>
          <w:szCs w:val="24"/>
          <w:lang w:val="el-GR"/>
        </w:rPr>
      </w:pPr>
      <w:r w:rsidRPr="00733FB4">
        <w:rPr>
          <w:rFonts w:ascii="Times New Roman" w:hAnsi="Times New Roman"/>
          <w:b/>
          <w:szCs w:val="24"/>
          <w:lang w:val="el-GR"/>
        </w:rPr>
        <w:t>Διαταραχές του ανοσοποιητικού συστήματος</w:t>
      </w:r>
    </w:p>
    <w:p w:rsidR="0032594F" w:rsidRPr="00733FB4" w:rsidRDefault="0032594F" w:rsidP="006A13E8">
      <w:pPr>
        <w:numPr>
          <w:ilvl w:val="12"/>
          <w:numId w:val="0"/>
        </w:numPr>
        <w:spacing w:after="120"/>
        <w:ind w:left="675" w:right="85"/>
        <w:rPr>
          <w:rFonts w:ascii="Times New Roman" w:hAnsi="Times New Roman"/>
          <w:color w:val="000000"/>
          <w:szCs w:val="24"/>
          <w:lang w:val="el-GR"/>
        </w:rPr>
      </w:pPr>
      <w:r w:rsidRPr="00733FB4">
        <w:rPr>
          <w:rFonts w:ascii="Times New Roman" w:hAnsi="Times New Roman"/>
          <w:color w:val="000000"/>
          <w:szCs w:val="24"/>
          <w:lang w:val="el-GR"/>
        </w:rPr>
        <w:t xml:space="preserve">Πολύ σπάνιες: Αναφυλακτικές και /αναφυλακτοειδείς αντιδράσεις, περιλαμβανόμενης της </w:t>
      </w:r>
      <w:r w:rsidR="0016330C">
        <w:rPr>
          <w:rFonts w:ascii="Times New Roman" w:hAnsi="Times New Roman"/>
          <w:color w:val="000000"/>
          <w:szCs w:val="24"/>
          <w:lang w:val="el-GR"/>
        </w:rPr>
        <w:t>υπότασης.</w:t>
      </w:r>
      <w:r w:rsidR="00B62C63" w:rsidRPr="00733FB4">
        <w:rPr>
          <w:rFonts w:ascii="Times New Roman" w:hAnsi="Times New Roman"/>
          <w:color w:val="000000"/>
          <w:szCs w:val="24"/>
          <w:lang w:val="el-GR"/>
        </w:rPr>
        <w:t xml:space="preserve">       </w:t>
      </w:r>
      <w:r w:rsidR="00E273F4" w:rsidRPr="00733FB4">
        <w:rPr>
          <w:rFonts w:ascii="Times New Roman" w:hAnsi="Times New Roman"/>
          <w:color w:val="000000"/>
          <w:szCs w:val="24"/>
          <w:lang w:val="el-GR"/>
        </w:rPr>
        <w:t xml:space="preserve">    </w:t>
      </w:r>
      <w:r w:rsidR="006A13E8" w:rsidRPr="00733FB4">
        <w:rPr>
          <w:rFonts w:ascii="Times New Roman" w:hAnsi="Times New Roman"/>
          <w:color w:val="000000"/>
          <w:szCs w:val="24"/>
          <w:lang w:val="el-GR"/>
        </w:rPr>
        <w:t xml:space="preserve">                                                                     </w:t>
      </w:r>
    </w:p>
    <w:p w:rsidR="0032594F" w:rsidRPr="00733FB4" w:rsidRDefault="00004621" w:rsidP="00004621">
      <w:pPr>
        <w:numPr>
          <w:ilvl w:val="0"/>
          <w:numId w:val="8"/>
        </w:numPr>
        <w:ind w:right="85"/>
        <w:rPr>
          <w:rFonts w:ascii="Times New Roman" w:hAnsi="Times New Roman"/>
          <w:b/>
          <w:szCs w:val="24"/>
          <w:lang w:val="el-GR"/>
        </w:rPr>
      </w:pPr>
      <w:r w:rsidRPr="00733FB4">
        <w:rPr>
          <w:rFonts w:ascii="Times New Roman" w:hAnsi="Times New Roman"/>
          <w:b/>
          <w:szCs w:val="24"/>
          <w:lang w:val="el-GR"/>
        </w:rPr>
        <w:t>Παρακλινικές εξετάσεις</w:t>
      </w:r>
    </w:p>
    <w:p w:rsidR="0032594F" w:rsidRPr="00733FB4" w:rsidRDefault="00725202" w:rsidP="00725202">
      <w:pPr>
        <w:numPr>
          <w:ilvl w:val="12"/>
          <w:numId w:val="0"/>
        </w:numPr>
        <w:ind w:left="720" w:right="85"/>
        <w:rPr>
          <w:rFonts w:ascii="Times New Roman" w:hAnsi="Times New Roman"/>
          <w:color w:val="000000"/>
          <w:szCs w:val="24"/>
          <w:lang w:val="el-GR"/>
        </w:rPr>
      </w:pPr>
      <w:r w:rsidRPr="00733FB4">
        <w:rPr>
          <w:rFonts w:ascii="Times New Roman" w:hAnsi="Times New Roman"/>
          <w:color w:val="000000"/>
          <w:szCs w:val="24"/>
          <w:lang w:val="el-GR"/>
        </w:rPr>
        <w:t>Πολύ συχνές</w:t>
      </w:r>
      <w:r w:rsidR="006833A6" w:rsidRPr="00733FB4">
        <w:rPr>
          <w:rFonts w:ascii="Times New Roman" w:hAnsi="Times New Roman"/>
          <w:color w:val="000000"/>
          <w:szCs w:val="24"/>
          <w:lang w:val="el-GR"/>
        </w:rPr>
        <w:t xml:space="preserve">: </w:t>
      </w:r>
      <w:r w:rsidRPr="00733FB4">
        <w:rPr>
          <w:rFonts w:ascii="Times New Roman" w:hAnsi="Times New Roman"/>
          <w:color w:val="000000"/>
          <w:szCs w:val="24"/>
          <w:lang w:val="el-GR"/>
        </w:rPr>
        <w:t>Αύξηση βάρους</w:t>
      </w:r>
    </w:p>
    <w:p w:rsidR="00725202" w:rsidRPr="00733FB4" w:rsidRDefault="00725202" w:rsidP="00725202">
      <w:pPr>
        <w:numPr>
          <w:ilvl w:val="12"/>
          <w:numId w:val="0"/>
        </w:numPr>
        <w:ind w:right="85"/>
        <w:rPr>
          <w:rFonts w:ascii="Times New Roman" w:hAnsi="Times New Roman"/>
          <w:color w:val="000000"/>
          <w:szCs w:val="24"/>
          <w:lang w:val="el-GR"/>
        </w:rPr>
      </w:pPr>
      <w:r w:rsidRPr="00733FB4">
        <w:rPr>
          <w:rFonts w:ascii="Times New Roman" w:hAnsi="Times New Roman"/>
          <w:color w:val="000000"/>
          <w:szCs w:val="24"/>
          <w:lang w:val="el-GR"/>
        </w:rPr>
        <w:t xml:space="preserve">            </w:t>
      </w:r>
      <w:r w:rsidR="006833A6" w:rsidRPr="00733FB4">
        <w:rPr>
          <w:rFonts w:ascii="Times New Roman" w:hAnsi="Times New Roman"/>
          <w:color w:val="000000"/>
          <w:szCs w:val="24"/>
          <w:lang w:val="el-GR"/>
        </w:rPr>
        <w:t>Συχνές: Α</w:t>
      </w:r>
      <w:r w:rsidRPr="00733FB4">
        <w:rPr>
          <w:rFonts w:ascii="Times New Roman" w:hAnsi="Times New Roman"/>
          <w:color w:val="000000"/>
          <w:szCs w:val="24"/>
          <w:lang w:val="el-GR"/>
        </w:rPr>
        <w:t>υξημένες τρανσαμινάσες.</w:t>
      </w:r>
    </w:p>
    <w:p w:rsidR="00725202" w:rsidRPr="00733FB4" w:rsidRDefault="00A36049" w:rsidP="00725202">
      <w:pPr>
        <w:numPr>
          <w:ilvl w:val="12"/>
          <w:numId w:val="0"/>
        </w:numPr>
        <w:ind w:left="720" w:right="85"/>
        <w:rPr>
          <w:rFonts w:ascii="Times New Roman" w:hAnsi="Times New Roman"/>
          <w:color w:val="000000"/>
          <w:szCs w:val="24"/>
          <w:lang w:val="el-GR"/>
        </w:rPr>
      </w:pPr>
      <w:r w:rsidRPr="00733FB4">
        <w:rPr>
          <w:rFonts w:ascii="Times New Roman" w:hAnsi="Times New Roman"/>
          <w:color w:val="000000"/>
          <w:szCs w:val="24"/>
          <w:lang w:val="el-GR"/>
        </w:rPr>
        <w:t>Πολύ σπάνιες: Μη φυσιολογικό ηλεκτροεγκεφαλογράφημα</w:t>
      </w:r>
    </w:p>
    <w:p w:rsidR="00955AF3" w:rsidRPr="00733FB4" w:rsidRDefault="00645E2A" w:rsidP="00725202">
      <w:pPr>
        <w:numPr>
          <w:ilvl w:val="12"/>
          <w:numId w:val="0"/>
        </w:numPr>
        <w:ind w:left="720" w:right="85"/>
        <w:rPr>
          <w:rFonts w:ascii="Times New Roman" w:hAnsi="Times New Roman"/>
          <w:color w:val="000000"/>
          <w:szCs w:val="24"/>
          <w:lang w:val="el-GR"/>
        </w:rPr>
      </w:pPr>
      <w:r w:rsidRPr="00733FB4">
        <w:rPr>
          <w:rFonts w:ascii="Times New Roman" w:hAnsi="Times New Roman"/>
          <w:color w:val="000000"/>
          <w:szCs w:val="24"/>
          <w:lang w:val="el-GR"/>
        </w:rPr>
        <w:t xml:space="preserve">Μη Γνωστές: αυξημένα επίπεδα προλακτίνης στο αίμα </w:t>
      </w:r>
    </w:p>
    <w:p w:rsidR="00886839" w:rsidRPr="00733FB4" w:rsidRDefault="00886839" w:rsidP="00725202">
      <w:pPr>
        <w:numPr>
          <w:ilvl w:val="12"/>
          <w:numId w:val="0"/>
        </w:numPr>
        <w:ind w:left="720" w:right="85"/>
        <w:rPr>
          <w:rFonts w:ascii="Times New Roman" w:hAnsi="Times New Roman"/>
          <w:color w:val="000000"/>
          <w:szCs w:val="24"/>
          <w:lang w:val="el-GR"/>
        </w:rPr>
      </w:pPr>
    </w:p>
    <w:p w:rsidR="00886839" w:rsidRPr="00733FB4" w:rsidRDefault="00886839" w:rsidP="00886839">
      <w:pPr>
        <w:numPr>
          <w:ilvl w:val="0"/>
          <w:numId w:val="8"/>
        </w:numPr>
        <w:ind w:right="85"/>
        <w:rPr>
          <w:rFonts w:ascii="Times New Roman" w:hAnsi="Times New Roman"/>
          <w:b/>
          <w:szCs w:val="24"/>
          <w:lang w:val="el-GR"/>
        </w:rPr>
      </w:pPr>
      <w:r w:rsidRPr="00733FB4">
        <w:rPr>
          <w:rFonts w:ascii="Times New Roman" w:hAnsi="Times New Roman"/>
          <w:b/>
          <w:szCs w:val="24"/>
          <w:lang w:val="el-GR"/>
        </w:rPr>
        <w:t>Διαταραχές του μεταβολισμού</w:t>
      </w:r>
      <w:r w:rsidR="00AF625C" w:rsidRPr="00733FB4">
        <w:rPr>
          <w:rFonts w:ascii="Times New Roman" w:hAnsi="Times New Roman"/>
          <w:b/>
          <w:szCs w:val="24"/>
          <w:lang w:val="el-GR"/>
        </w:rPr>
        <w:t xml:space="preserve"> και της θρέψης</w:t>
      </w:r>
    </w:p>
    <w:p w:rsidR="00725202" w:rsidRPr="00733FB4" w:rsidRDefault="00D44328" w:rsidP="00725202">
      <w:pPr>
        <w:numPr>
          <w:ilvl w:val="12"/>
          <w:numId w:val="0"/>
        </w:numPr>
        <w:ind w:left="720" w:right="85"/>
        <w:rPr>
          <w:rFonts w:ascii="Times New Roman" w:hAnsi="Times New Roman"/>
          <w:color w:val="000000"/>
          <w:szCs w:val="24"/>
          <w:lang w:val="el-GR"/>
        </w:rPr>
      </w:pPr>
      <w:r w:rsidRPr="00733FB4">
        <w:rPr>
          <w:rFonts w:ascii="Times New Roman" w:hAnsi="Times New Roman"/>
          <w:color w:val="000000"/>
          <w:szCs w:val="24"/>
          <w:lang w:val="el-GR"/>
        </w:rPr>
        <w:t>Πολύ συχνές</w:t>
      </w:r>
      <w:r w:rsidR="004E305B" w:rsidRPr="00733FB4">
        <w:rPr>
          <w:rFonts w:ascii="Times New Roman" w:hAnsi="Times New Roman"/>
          <w:color w:val="000000"/>
          <w:szCs w:val="24"/>
          <w:lang w:val="el-GR"/>
        </w:rPr>
        <w:t xml:space="preserve">: </w:t>
      </w:r>
      <w:r w:rsidRPr="00733FB4">
        <w:rPr>
          <w:rFonts w:ascii="Times New Roman" w:hAnsi="Times New Roman"/>
          <w:color w:val="000000"/>
          <w:szCs w:val="24"/>
          <w:lang w:val="el-GR"/>
        </w:rPr>
        <w:t>Αυξημένη όρεξη</w:t>
      </w:r>
    </w:p>
    <w:p w:rsidR="00D44328" w:rsidRPr="00733FB4" w:rsidRDefault="00D44328" w:rsidP="00725202">
      <w:pPr>
        <w:numPr>
          <w:ilvl w:val="12"/>
          <w:numId w:val="0"/>
        </w:numPr>
        <w:ind w:left="720" w:right="85"/>
        <w:rPr>
          <w:rFonts w:ascii="Times New Roman" w:hAnsi="Times New Roman"/>
          <w:color w:val="000000"/>
          <w:szCs w:val="24"/>
          <w:lang w:val="el-GR"/>
        </w:rPr>
      </w:pPr>
      <w:r w:rsidRPr="00733FB4">
        <w:rPr>
          <w:rFonts w:ascii="Times New Roman" w:hAnsi="Times New Roman"/>
          <w:color w:val="000000"/>
          <w:szCs w:val="24"/>
          <w:lang w:val="el-GR"/>
        </w:rPr>
        <w:t>Συχνές</w:t>
      </w:r>
      <w:r w:rsidR="004E305B" w:rsidRPr="00733FB4">
        <w:rPr>
          <w:rFonts w:ascii="Times New Roman" w:hAnsi="Times New Roman"/>
          <w:color w:val="000000"/>
          <w:szCs w:val="24"/>
          <w:lang w:val="el-GR"/>
        </w:rPr>
        <w:t>:</w:t>
      </w:r>
      <w:r w:rsidRPr="00733FB4">
        <w:rPr>
          <w:rFonts w:ascii="Times New Roman" w:hAnsi="Times New Roman"/>
          <w:color w:val="000000"/>
          <w:szCs w:val="24"/>
          <w:lang w:val="el-GR"/>
        </w:rPr>
        <w:t xml:space="preserve"> Μειωμένη όρεξη</w:t>
      </w:r>
    </w:p>
    <w:p w:rsidR="00D44328" w:rsidRPr="00733FB4" w:rsidRDefault="00D44328" w:rsidP="00725202">
      <w:pPr>
        <w:numPr>
          <w:ilvl w:val="12"/>
          <w:numId w:val="0"/>
        </w:numPr>
        <w:ind w:left="720" w:right="85"/>
        <w:rPr>
          <w:rFonts w:ascii="Times New Roman" w:hAnsi="Times New Roman"/>
          <w:color w:val="000000"/>
          <w:szCs w:val="24"/>
          <w:lang w:val="el-GR"/>
        </w:rPr>
      </w:pPr>
    </w:p>
    <w:p w:rsidR="00EF3E31" w:rsidRPr="00733FB4" w:rsidRDefault="00EF3E31" w:rsidP="00EF3E31">
      <w:pPr>
        <w:numPr>
          <w:ilvl w:val="0"/>
          <w:numId w:val="8"/>
        </w:numPr>
        <w:ind w:right="85"/>
        <w:rPr>
          <w:rFonts w:ascii="Times New Roman" w:hAnsi="Times New Roman"/>
          <w:b/>
          <w:szCs w:val="24"/>
          <w:lang w:val="el-GR"/>
        </w:rPr>
      </w:pPr>
      <w:r w:rsidRPr="00733FB4">
        <w:rPr>
          <w:rFonts w:ascii="Times New Roman" w:hAnsi="Times New Roman"/>
          <w:b/>
          <w:szCs w:val="24"/>
          <w:lang w:val="el-GR"/>
        </w:rPr>
        <w:t>Διαταραχ</w:t>
      </w:r>
      <w:r w:rsidR="00FE482A" w:rsidRPr="00733FB4">
        <w:rPr>
          <w:rFonts w:ascii="Times New Roman" w:hAnsi="Times New Roman"/>
          <w:b/>
          <w:szCs w:val="24"/>
          <w:lang w:val="el-GR"/>
        </w:rPr>
        <w:t>ές του</w:t>
      </w:r>
      <w:r w:rsidRPr="00733FB4">
        <w:rPr>
          <w:rFonts w:ascii="Times New Roman" w:hAnsi="Times New Roman"/>
          <w:b/>
          <w:szCs w:val="24"/>
          <w:lang w:val="el-GR"/>
        </w:rPr>
        <w:t xml:space="preserve"> μυοσκελετικού συστήματος και του συνδετικού ιστού</w:t>
      </w:r>
    </w:p>
    <w:p w:rsidR="00D44328" w:rsidRPr="00581F2E" w:rsidRDefault="00EF3E31" w:rsidP="00725202">
      <w:pPr>
        <w:numPr>
          <w:ilvl w:val="12"/>
          <w:numId w:val="0"/>
        </w:numPr>
        <w:ind w:left="720" w:right="85"/>
        <w:rPr>
          <w:rFonts w:ascii="Times New Roman" w:hAnsi="Times New Roman"/>
          <w:color w:val="000000"/>
          <w:szCs w:val="24"/>
          <w:lang w:val="el-GR"/>
        </w:rPr>
      </w:pPr>
      <w:r w:rsidRPr="00733FB4">
        <w:rPr>
          <w:rFonts w:ascii="Times New Roman" w:hAnsi="Times New Roman"/>
          <w:color w:val="000000"/>
          <w:szCs w:val="24"/>
          <w:lang w:val="el-GR"/>
        </w:rPr>
        <w:t>Συχνές</w:t>
      </w:r>
      <w:r w:rsidR="007D609C" w:rsidRPr="00581F2E">
        <w:rPr>
          <w:rFonts w:ascii="Times New Roman" w:hAnsi="Times New Roman"/>
          <w:color w:val="000000"/>
          <w:szCs w:val="24"/>
          <w:lang w:val="el-GR"/>
        </w:rPr>
        <w:t xml:space="preserve">: </w:t>
      </w:r>
      <w:r w:rsidRPr="00733FB4">
        <w:rPr>
          <w:rFonts w:ascii="Times New Roman" w:hAnsi="Times New Roman"/>
          <w:color w:val="000000"/>
          <w:szCs w:val="24"/>
          <w:lang w:val="el-GR"/>
        </w:rPr>
        <w:t>Μυϊκή</w:t>
      </w:r>
      <w:r w:rsidR="007D609C" w:rsidRPr="00581F2E">
        <w:rPr>
          <w:rFonts w:ascii="Times New Roman" w:hAnsi="Times New Roman"/>
          <w:color w:val="000000"/>
          <w:szCs w:val="24"/>
          <w:lang w:val="el-GR"/>
        </w:rPr>
        <w:t xml:space="preserve"> </w:t>
      </w:r>
      <w:r w:rsidRPr="00733FB4">
        <w:rPr>
          <w:rFonts w:ascii="Times New Roman" w:hAnsi="Times New Roman"/>
          <w:color w:val="000000"/>
          <w:szCs w:val="24"/>
          <w:lang w:val="el-GR"/>
        </w:rPr>
        <w:t>αδυναμία</w:t>
      </w:r>
    </w:p>
    <w:p w:rsidR="00D44328" w:rsidRPr="00733FB4" w:rsidRDefault="00645E2A" w:rsidP="00725202">
      <w:pPr>
        <w:numPr>
          <w:ilvl w:val="12"/>
          <w:numId w:val="0"/>
        </w:numPr>
        <w:ind w:left="720" w:right="85"/>
        <w:rPr>
          <w:rFonts w:ascii="Times New Roman" w:hAnsi="Times New Roman"/>
          <w:color w:val="000000"/>
          <w:szCs w:val="24"/>
          <w:lang w:val="el-GR"/>
        </w:rPr>
      </w:pPr>
      <w:r w:rsidRPr="00733FB4">
        <w:rPr>
          <w:rFonts w:ascii="Times New Roman" w:hAnsi="Times New Roman"/>
          <w:color w:val="000000"/>
          <w:szCs w:val="24"/>
          <w:lang w:val="el-GR"/>
        </w:rPr>
        <w:t xml:space="preserve">Μη γνωστές: Ραβδομυόλυση (ως επιπλοκή κακοήθους νευροληπτικού συνδρόμου) </w:t>
      </w:r>
    </w:p>
    <w:p w:rsidR="00645E2A" w:rsidRPr="00733FB4" w:rsidRDefault="00645E2A" w:rsidP="00725202">
      <w:pPr>
        <w:numPr>
          <w:ilvl w:val="12"/>
          <w:numId w:val="0"/>
        </w:numPr>
        <w:ind w:left="720" w:right="85"/>
        <w:rPr>
          <w:rFonts w:ascii="Times New Roman" w:hAnsi="Times New Roman"/>
          <w:color w:val="000000"/>
          <w:szCs w:val="24"/>
          <w:lang w:val="el-GR"/>
        </w:rPr>
      </w:pPr>
    </w:p>
    <w:p w:rsidR="006B43A0" w:rsidRPr="00733FB4" w:rsidRDefault="006B43A0" w:rsidP="006B43A0">
      <w:pPr>
        <w:numPr>
          <w:ilvl w:val="0"/>
          <w:numId w:val="8"/>
        </w:numPr>
        <w:ind w:right="85"/>
        <w:rPr>
          <w:rFonts w:ascii="Times New Roman" w:hAnsi="Times New Roman"/>
          <w:b/>
          <w:szCs w:val="24"/>
          <w:lang w:val="el-GR"/>
        </w:rPr>
      </w:pPr>
      <w:r w:rsidRPr="00733FB4">
        <w:rPr>
          <w:rFonts w:ascii="Times New Roman" w:hAnsi="Times New Roman"/>
          <w:b/>
          <w:szCs w:val="24"/>
          <w:lang w:val="el-GR"/>
        </w:rPr>
        <w:t>Διαταραχές του νευρικού συστήματος</w:t>
      </w:r>
    </w:p>
    <w:p w:rsidR="006B43A0" w:rsidRPr="00733FB4" w:rsidRDefault="006B43A0" w:rsidP="006B43A0">
      <w:pPr>
        <w:numPr>
          <w:ilvl w:val="12"/>
          <w:numId w:val="0"/>
        </w:numPr>
        <w:ind w:left="720" w:right="85"/>
        <w:rPr>
          <w:rFonts w:ascii="Times New Roman" w:hAnsi="Times New Roman"/>
          <w:color w:val="000000"/>
          <w:szCs w:val="24"/>
          <w:lang w:val="el-GR"/>
        </w:rPr>
      </w:pPr>
      <w:r w:rsidRPr="00733FB4">
        <w:rPr>
          <w:rFonts w:ascii="Times New Roman" w:hAnsi="Times New Roman"/>
          <w:color w:val="000000"/>
          <w:szCs w:val="24"/>
          <w:lang w:val="el-GR"/>
        </w:rPr>
        <w:t xml:space="preserve">Πολύ συχνές: Ζάλη, τρόμος κεφαλαλγία, </w:t>
      </w:r>
      <w:r w:rsidR="00C05C7A" w:rsidRPr="00733FB4">
        <w:rPr>
          <w:rFonts w:ascii="Times New Roman" w:hAnsi="Times New Roman"/>
          <w:color w:val="000000"/>
          <w:szCs w:val="24"/>
          <w:lang w:val="el-GR"/>
        </w:rPr>
        <w:t>μυόκλωνος</w:t>
      </w:r>
      <w:r w:rsidR="0046094B" w:rsidRPr="00733FB4">
        <w:rPr>
          <w:rFonts w:ascii="Times New Roman" w:hAnsi="Times New Roman"/>
          <w:color w:val="000000"/>
          <w:szCs w:val="24"/>
          <w:lang w:val="el-GR"/>
        </w:rPr>
        <w:t>, υπνηλία</w:t>
      </w:r>
    </w:p>
    <w:p w:rsidR="006B43A0" w:rsidRPr="00733FB4" w:rsidRDefault="007606F4" w:rsidP="00D91F4C">
      <w:pPr>
        <w:numPr>
          <w:ilvl w:val="12"/>
          <w:numId w:val="0"/>
        </w:numPr>
        <w:ind w:left="720" w:right="85"/>
        <w:rPr>
          <w:rFonts w:ascii="Times New Roman" w:hAnsi="Times New Roman"/>
          <w:color w:val="000000"/>
          <w:szCs w:val="24"/>
          <w:lang w:val="el-GR"/>
        </w:rPr>
      </w:pPr>
      <w:r w:rsidRPr="00733FB4">
        <w:rPr>
          <w:rFonts w:ascii="Times New Roman" w:hAnsi="Times New Roman"/>
          <w:color w:val="000000"/>
          <w:szCs w:val="24"/>
          <w:lang w:val="el-GR"/>
        </w:rPr>
        <w:t xml:space="preserve">Συχνές: </w:t>
      </w:r>
      <w:r w:rsidR="00023F2B" w:rsidRPr="00733FB4">
        <w:rPr>
          <w:rFonts w:ascii="Times New Roman" w:hAnsi="Times New Roman"/>
          <w:color w:val="000000"/>
          <w:szCs w:val="24"/>
          <w:lang w:val="el-GR"/>
        </w:rPr>
        <w:t xml:space="preserve">διαταραχές λόγου, παραισθησίες, μυϊκή υπερτονία, δυσγευσία, </w:t>
      </w:r>
      <w:r w:rsidR="000D67BE" w:rsidRPr="00733FB4">
        <w:rPr>
          <w:rFonts w:ascii="Times New Roman" w:hAnsi="Times New Roman"/>
          <w:color w:val="000000"/>
          <w:szCs w:val="24"/>
          <w:lang w:val="el-GR"/>
        </w:rPr>
        <w:t>διαταραχή μνήμης,</w:t>
      </w:r>
      <w:r w:rsidR="00D91F4C">
        <w:rPr>
          <w:rFonts w:ascii="Times New Roman" w:hAnsi="Times New Roman"/>
          <w:color w:val="000000"/>
          <w:szCs w:val="24"/>
          <w:lang w:val="el-GR"/>
        </w:rPr>
        <w:t xml:space="preserve"> </w:t>
      </w:r>
      <w:r w:rsidR="000D67BE" w:rsidRPr="00733FB4">
        <w:rPr>
          <w:rFonts w:ascii="Times New Roman" w:hAnsi="Times New Roman"/>
          <w:color w:val="000000"/>
          <w:szCs w:val="24"/>
          <w:lang w:val="el-GR"/>
        </w:rPr>
        <w:t xml:space="preserve">διαταραχή </w:t>
      </w:r>
      <w:r w:rsidR="007F46BD" w:rsidRPr="00733FB4">
        <w:rPr>
          <w:rFonts w:ascii="Times New Roman" w:hAnsi="Times New Roman"/>
          <w:color w:val="000000"/>
          <w:szCs w:val="24"/>
          <w:lang w:val="el-GR"/>
        </w:rPr>
        <w:t xml:space="preserve">στην </w:t>
      </w:r>
      <w:r w:rsidR="000D67BE" w:rsidRPr="00733FB4">
        <w:rPr>
          <w:rFonts w:ascii="Times New Roman" w:hAnsi="Times New Roman"/>
          <w:color w:val="000000"/>
          <w:szCs w:val="24"/>
          <w:lang w:val="el-GR"/>
        </w:rPr>
        <w:t>προσοχή.</w:t>
      </w:r>
    </w:p>
    <w:p w:rsidR="00016E3B" w:rsidRPr="00733FB4" w:rsidRDefault="00016E3B" w:rsidP="007606F4">
      <w:pPr>
        <w:numPr>
          <w:ilvl w:val="12"/>
          <w:numId w:val="0"/>
        </w:numPr>
        <w:ind w:right="85"/>
        <w:rPr>
          <w:rFonts w:ascii="Times New Roman" w:hAnsi="Times New Roman"/>
          <w:color w:val="000000"/>
          <w:szCs w:val="24"/>
          <w:lang w:val="el-GR"/>
        </w:rPr>
      </w:pPr>
      <w:r w:rsidRPr="00733FB4">
        <w:rPr>
          <w:rFonts w:ascii="Times New Roman" w:hAnsi="Times New Roman"/>
          <w:color w:val="000000"/>
          <w:szCs w:val="24"/>
          <w:lang w:val="el-GR"/>
        </w:rPr>
        <w:t xml:space="preserve">            Όχι συχνές: Σπασμοί, αταξία</w:t>
      </w:r>
    </w:p>
    <w:p w:rsidR="00016E3B" w:rsidRPr="00733FB4" w:rsidRDefault="00016E3B" w:rsidP="007606F4">
      <w:pPr>
        <w:numPr>
          <w:ilvl w:val="12"/>
          <w:numId w:val="0"/>
        </w:numPr>
        <w:ind w:right="85"/>
        <w:rPr>
          <w:rFonts w:ascii="Times New Roman" w:hAnsi="Times New Roman"/>
          <w:color w:val="000000"/>
          <w:szCs w:val="24"/>
          <w:lang w:val="el-GR"/>
        </w:rPr>
      </w:pPr>
      <w:r w:rsidRPr="00733FB4">
        <w:rPr>
          <w:rFonts w:ascii="Times New Roman" w:hAnsi="Times New Roman"/>
          <w:color w:val="000000"/>
          <w:szCs w:val="24"/>
          <w:lang w:val="el-GR"/>
        </w:rPr>
        <w:t xml:space="preserve">            Πολύ σπάνιες: Κακόηθες νευροληπτικό σύνδρομο</w:t>
      </w:r>
    </w:p>
    <w:p w:rsidR="004E305B" w:rsidRPr="00581F2E" w:rsidRDefault="00645E2A" w:rsidP="00D91F4C">
      <w:pPr>
        <w:numPr>
          <w:ilvl w:val="12"/>
          <w:numId w:val="0"/>
        </w:numPr>
        <w:ind w:left="720" w:right="85"/>
        <w:rPr>
          <w:rFonts w:ascii="Times New Roman" w:hAnsi="Times New Roman"/>
          <w:color w:val="000000"/>
          <w:szCs w:val="24"/>
          <w:lang w:val="el-GR"/>
        </w:rPr>
      </w:pPr>
      <w:r w:rsidRPr="00733FB4">
        <w:rPr>
          <w:rFonts w:ascii="Times New Roman" w:hAnsi="Times New Roman"/>
          <w:color w:val="000000"/>
          <w:szCs w:val="24"/>
          <w:lang w:val="el-GR"/>
        </w:rPr>
        <w:t>Μη γνωστές: Σύνδρομο σεροτονίνης, εξωπυραμιδικά συμπτώματα (περιλαμβανομένων ακαθισίας και όψιμης δυσκινησίας).</w:t>
      </w:r>
    </w:p>
    <w:p w:rsidR="006B43A0" w:rsidRPr="00733FB4" w:rsidRDefault="0092072E" w:rsidP="0092072E">
      <w:pPr>
        <w:numPr>
          <w:ilvl w:val="0"/>
          <w:numId w:val="8"/>
        </w:numPr>
        <w:ind w:right="85"/>
        <w:rPr>
          <w:rFonts w:ascii="Times New Roman" w:hAnsi="Times New Roman"/>
          <w:b/>
          <w:szCs w:val="24"/>
          <w:lang w:val="el-GR"/>
        </w:rPr>
      </w:pPr>
      <w:r w:rsidRPr="00733FB4">
        <w:rPr>
          <w:rFonts w:ascii="Times New Roman" w:hAnsi="Times New Roman"/>
          <w:b/>
          <w:szCs w:val="24"/>
          <w:lang w:val="el-GR"/>
        </w:rPr>
        <w:t>Ψυχιατρικές διαταραχές</w:t>
      </w:r>
    </w:p>
    <w:p w:rsidR="006B43A0" w:rsidRPr="00733FB4" w:rsidRDefault="006B43A0" w:rsidP="00B3108F">
      <w:pPr>
        <w:ind w:right="85"/>
        <w:rPr>
          <w:rFonts w:ascii="Times New Roman" w:hAnsi="Times New Roman"/>
          <w:i/>
          <w:color w:val="000000"/>
          <w:szCs w:val="24"/>
          <w:lang w:val="el-GR"/>
        </w:rPr>
      </w:pPr>
    </w:p>
    <w:p w:rsidR="00DF6337" w:rsidRPr="00733FB4" w:rsidRDefault="00DF6337" w:rsidP="00B565BD">
      <w:pPr>
        <w:numPr>
          <w:ilvl w:val="12"/>
          <w:numId w:val="0"/>
        </w:numPr>
        <w:ind w:left="851" w:right="85"/>
        <w:rPr>
          <w:rFonts w:ascii="Times New Roman" w:hAnsi="Times New Roman"/>
          <w:color w:val="000000"/>
          <w:szCs w:val="24"/>
          <w:lang w:val="el-GR"/>
        </w:rPr>
      </w:pPr>
      <w:r w:rsidRPr="00733FB4">
        <w:rPr>
          <w:rFonts w:ascii="Times New Roman" w:hAnsi="Times New Roman"/>
          <w:color w:val="000000"/>
          <w:szCs w:val="24"/>
          <w:lang w:val="el-GR"/>
        </w:rPr>
        <w:t>Πολύ Συχν</w:t>
      </w:r>
      <w:r w:rsidR="000378B0" w:rsidRPr="00733FB4">
        <w:rPr>
          <w:rFonts w:ascii="Times New Roman" w:hAnsi="Times New Roman"/>
          <w:color w:val="000000"/>
          <w:szCs w:val="24"/>
          <w:lang w:val="el-GR"/>
        </w:rPr>
        <w:t>ές</w:t>
      </w:r>
      <w:r w:rsidRPr="00733FB4">
        <w:rPr>
          <w:rFonts w:ascii="Times New Roman" w:hAnsi="Times New Roman"/>
          <w:color w:val="000000"/>
          <w:szCs w:val="24"/>
          <w:lang w:val="el-GR"/>
        </w:rPr>
        <w:t xml:space="preserve">: </w:t>
      </w:r>
      <w:r w:rsidR="00D924EF" w:rsidRPr="00733FB4">
        <w:rPr>
          <w:rFonts w:ascii="Times New Roman" w:hAnsi="Times New Roman"/>
          <w:color w:val="000000"/>
          <w:szCs w:val="24"/>
          <w:lang w:val="el-GR"/>
        </w:rPr>
        <w:t>Α</w:t>
      </w:r>
      <w:r w:rsidRPr="00733FB4">
        <w:rPr>
          <w:rFonts w:ascii="Times New Roman" w:hAnsi="Times New Roman"/>
          <w:color w:val="000000"/>
          <w:szCs w:val="24"/>
          <w:lang w:val="el-GR"/>
        </w:rPr>
        <w:t>νησυχία.</w:t>
      </w:r>
    </w:p>
    <w:p w:rsidR="00DF6337" w:rsidRPr="00733FB4" w:rsidRDefault="00DF6337" w:rsidP="00B565BD">
      <w:pPr>
        <w:numPr>
          <w:ilvl w:val="12"/>
          <w:numId w:val="0"/>
        </w:numPr>
        <w:ind w:left="851" w:right="85"/>
        <w:rPr>
          <w:rFonts w:ascii="Times New Roman" w:hAnsi="Times New Roman"/>
          <w:color w:val="000000"/>
          <w:szCs w:val="24"/>
          <w:lang w:val="el-GR"/>
        </w:rPr>
      </w:pPr>
      <w:r w:rsidRPr="00733FB4">
        <w:rPr>
          <w:rFonts w:ascii="Times New Roman" w:hAnsi="Times New Roman"/>
          <w:color w:val="000000"/>
          <w:szCs w:val="24"/>
          <w:lang w:val="el-GR"/>
        </w:rPr>
        <w:t>Συχν</w:t>
      </w:r>
      <w:r w:rsidR="000378B0" w:rsidRPr="00733FB4">
        <w:rPr>
          <w:rFonts w:ascii="Times New Roman" w:hAnsi="Times New Roman"/>
          <w:color w:val="000000"/>
          <w:szCs w:val="24"/>
          <w:lang w:val="el-GR"/>
        </w:rPr>
        <w:t>ές</w:t>
      </w:r>
      <w:r w:rsidRPr="00733FB4">
        <w:rPr>
          <w:rFonts w:ascii="Times New Roman" w:hAnsi="Times New Roman"/>
          <w:color w:val="000000"/>
          <w:szCs w:val="24"/>
          <w:lang w:val="el-GR"/>
        </w:rPr>
        <w:t xml:space="preserve">: </w:t>
      </w:r>
      <w:r w:rsidR="00875AB6" w:rsidRPr="00733FB4">
        <w:rPr>
          <w:rFonts w:ascii="Times New Roman" w:hAnsi="Times New Roman"/>
          <w:color w:val="000000"/>
          <w:szCs w:val="24"/>
          <w:lang w:val="el-GR"/>
        </w:rPr>
        <w:t>Συγχυτική κατάσταση,</w:t>
      </w:r>
      <w:r w:rsidRPr="00733FB4">
        <w:rPr>
          <w:rFonts w:ascii="Times New Roman" w:hAnsi="Times New Roman"/>
          <w:color w:val="000000"/>
          <w:szCs w:val="24"/>
          <w:lang w:val="el-GR"/>
        </w:rPr>
        <w:t xml:space="preserve"> </w:t>
      </w:r>
      <w:r w:rsidR="00875AB6" w:rsidRPr="00733FB4">
        <w:rPr>
          <w:rFonts w:ascii="Times New Roman" w:hAnsi="Times New Roman"/>
          <w:color w:val="000000"/>
          <w:szCs w:val="24"/>
          <w:lang w:val="el-GR"/>
        </w:rPr>
        <w:t xml:space="preserve">αποπροσανατολισμός, </w:t>
      </w:r>
      <w:r w:rsidRPr="00733FB4">
        <w:rPr>
          <w:rFonts w:ascii="Times New Roman" w:hAnsi="Times New Roman"/>
          <w:color w:val="000000"/>
          <w:szCs w:val="24"/>
          <w:lang w:val="el-GR"/>
        </w:rPr>
        <w:t xml:space="preserve">ψευδαισθήσεις (ιδιαίτερα σε ηλικιωμένους ασθενείς και ασθενείς με νόσο του </w:t>
      </w:r>
      <w:r w:rsidRPr="00733FB4">
        <w:rPr>
          <w:rFonts w:ascii="Times New Roman" w:hAnsi="Times New Roman"/>
          <w:color w:val="000000"/>
          <w:szCs w:val="24"/>
        </w:rPr>
        <w:t>Parkinson</w:t>
      </w:r>
      <w:r w:rsidRPr="00733FB4">
        <w:rPr>
          <w:rFonts w:ascii="Times New Roman" w:hAnsi="Times New Roman"/>
          <w:color w:val="000000"/>
          <w:szCs w:val="24"/>
          <w:lang w:val="el-GR"/>
        </w:rPr>
        <w:t xml:space="preserve">), </w:t>
      </w:r>
      <w:r w:rsidR="00875AB6" w:rsidRPr="00733FB4">
        <w:rPr>
          <w:rFonts w:ascii="Times New Roman" w:hAnsi="Times New Roman"/>
          <w:color w:val="000000"/>
          <w:szCs w:val="24"/>
          <w:lang w:val="el-GR"/>
        </w:rPr>
        <w:t>άγχος</w:t>
      </w:r>
      <w:r w:rsidRPr="00733FB4">
        <w:rPr>
          <w:rFonts w:ascii="Times New Roman" w:hAnsi="Times New Roman"/>
          <w:color w:val="000000"/>
          <w:szCs w:val="24"/>
          <w:lang w:val="el-GR"/>
        </w:rPr>
        <w:t xml:space="preserve">, </w:t>
      </w:r>
      <w:r w:rsidR="00875AB6" w:rsidRPr="00733FB4">
        <w:rPr>
          <w:rFonts w:ascii="Times New Roman" w:hAnsi="Times New Roman"/>
          <w:color w:val="000000"/>
          <w:szCs w:val="24"/>
          <w:lang w:val="el-GR"/>
        </w:rPr>
        <w:t xml:space="preserve">διέγερση, </w:t>
      </w:r>
      <w:r w:rsidRPr="00733FB4">
        <w:rPr>
          <w:rFonts w:ascii="Times New Roman" w:hAnsi="Times New Roman"/>
          <w:color w:val="000000"/>
          <w:szCs w:val="24"/>
          <w:lang w:val="el-GR"/>
        </w:rPr>
        <w:t xml:space="preserve"> διαταραχές ύπνου,  μανία, υπομανία, επιθετικότητα,</w:t>
      </w:r>
      <w:r w:rsidR="0034002E" w:rsidRPr="00733FB4">
        <w:rPr>
          <w:rFonts w:ascii="Times New Roman" w:hAnsi="Times New Roman"/>
          <w:color w:val="000000"/>
          <w:szCs w:val="24"/>
          <w:u w:val="single"/>
          <w:lang w:val="el-GR"/>
        </w:rPr>
        <w:t xml:space="preserve"> </w:t>
      </w:r>
      <w:r w:rsidRPr="00733FB4">
        <w:rPr>
          <w:rFonts w:ascii="Times New Roman" w:hAnsi="Times New Roman"/>
          <w:color w:val="000000"/>
          <w:szCs w:val="24"/>
          <w:lang w:val="el-GR"/>
        </w:rPr>
        <w:t xml:space="preserve"> </w:t>
      </w:r>
      <w:r w:rsidR="00875AB6" w:rsidRPr="00733FB4">
        <w:rPr>
          <w:rFonts w:ascii="Times New Roman" w:hAnsi="Times New Roman"/>
          <w:color w:val="000000"/>
          <w:szCs w:val="24"/>
          <w:lang w:val="el-GR"/>
        </w:rPr>
        <w:t>αποπροσωποποίηση</w:t>
      </w:r>
      <w:r w:rsidRPr="00733FB4">
        <w:rPr>
          <w:rFonts w:ascii="Times New Roman" w:hAnsi="Times New Roman"/>
          <w:color w:val="000000"/>
          <w:szCs w:val="24"/>
          <w:lang w:val="el-GR"/>
        </w:rPr>
        <w:t>, επιδε</w:t>
      </w:r>
      <w:r w:rsidR="00875AB6" w:rsidRPr="00733FB4">
        <w:rPr>
          <w:rFonts w:ascii="Times New Roman" w:hAnsi="Times New Roman"/>
          <w:color w:val="000000"/>
          <w:szCs w:val="24"/>
          <w:lang w:val="el-GR"/>
        </w:rPr>
        <w:t>ίνωση της</w:t>
      </w:r>
      <w:r w:rsidRPr="00733FB4">
        <w:rPr>
          <w:rFonts w:ascii="Times New Roman" w:hAnsi="Times New Roman"/>
          <w:color w:val="000000"/>
          <w:szCs w:val="24"/>
          <w:lang w:val="el-GR"/>
        </w:rPr>
        <w:t xml:space="preserve"> κατάθλιψη</w:t>
      </w:r>
      <w:r w:rsidR="00875AB6" w:rsidRPr="00733FB4">
        <w:rPr>
          <w:rFonts w:ascii="Times New Roman" w:hAnsi="Times New Roman"/>
          <w:color w:val="000000"/>
          <w:szCs w:val="24"/>
          <w:lang w:val="el-GR"/>
        </w:rPr>
        <w:t>ς</w:t>
      </w:r>
      <w:r w:rsidRPr="00733FB4">
        <w:rPr>
          <w:rFonts w:ascii="Times New Roman" w:hAnsi="Times New Roman"/>
          <w:color w:val="000000"/>
          <w:szCs w:val="24"/>
          <w:lang w:val="el-GR"/>
        </w:rPr>
        <w:t xml:space="preserve">,  αϋπνία, εφιάλτες, </w:t>
      </w:r>
      <w:r w:rsidR="00A83B65" w:rsidRPr="00733FB4">
        <w:rPr>
          <w:rFonts w:ascii="Times New Roman" w:hAnsi="Times New Roman"/>
          <w:color w:val="000000"/>
          <w:szCs w:val="24"/>
          <w:lang w:val="el-GR"/>
        </w:rPr>
        <w:t>παραλήρημα</w:t>
      </w:r>
      <w:r w:rsidRPr="00733FB4">
        <w:rPr>
          <w:rFonts w:ascii="Times New Roman" w:hAnsi="Times New Roman"/>
          <w:color w:val="000000"/>
          <w:szCs w:val="24"/>
          <w:lang w:val="el-GR"/>
        </w:rPr>
        <w:t xml:space="preserve">. </w:t>
      </w:r>
    </w:p>
    <w:p w:rsidR="00DF6337" w:rsidRPr="00733FB4" w:rsidRDefault="000378B0" w:rsidP="00B565BD">
      <w:pPr>
        <w:numPr>
          <w:ilvl w:val="12"/>
          <w:numId w:val="0"/>
        </w:numPr>
        <w:spacing w:after="120"/>
        <w:ind w:left="851" w:right="85"/>
        <w:rPr>
          <w:rFonts w:ascii="Times New Roman" w:hAnsi="Times New Roman"/>
          <w:color w:val="000000"/>
          <w:szCs w:val="24"/>
          <w:lang w:val="el-GR"/>
        </w:rPr>
      </w:pPr>
      <w:r w:rsidRPr="00733FB4">
        <w:rPr>
          <w:rFonts w:ascii="Times New Roman" w:hAnsi="Times New Roman"/>
          <w:color w:val="000000"/>
          <w:szCs w:val="24"/>
          <w:lang w:val="el-GR"/>
        </w:rPr>
        <w:t>Ό</w:t>
      </w:r>
      <w:r w:rsidR="00DF6337" w:rsidRPr="00733FB4">
        <w:rPr>
          <w:rFonts w:ascii="Times New Roman" w:hAnsi="Times New Roman"/>
          <w:color w:val="000000"/>
          <w:szCs w:val="24"/>
          <w:lang w:val="el-GR"/>
        </w:rPr>
        <w:t>χι συχν</w:t>
      </w:r>
      <w:r w:rsidRPr="00733FB4">
        <w:rPr>
          <w:rFonts w:ascii="Times New Roman" w:hAnsi="Times New Roman"/>
          <w:color w:val="000000"/>
          <w:szCs w:val="24"/>
          <w:lang w:val="el-GR"/>
        </w:rPr>
        <w:t>ές</w:t>
      </w:r>
      <w:r w:rsidR="00DF6337" w:rsidRPr="00733FB4">
        <w:rPr>
          <w:rFonts w:ascii="Times New Roman" w:hAnsi="Times New Roman"/>
          <w:color w:val="000000"/>
          <w:szCs w:val="24"/>
          <w:lang w:val="el-GR"/>
        </w:rPr>
        <w:t xml:space="preserve">: ενεργοποίηση ψυχωσικών συμπτωμάτων </w:t>
      </w:r>
    </w:p>
    <w:p w:rsidR="006C1EDF" w:rsidRPr="00733FB4" w:rsidRDefault="006C1EDF" w:rsidP="00B565BD">
      <w:pPr>
        <w:numPr>
          <w:ilvl w:val="12"/>
          <w:numId w:val="0"/>
        </w:numPr>
        <w:spacing w:after="120"/>
        <w:ind w:left="851" w:right="85"/>
        <w:rPr>
          <w:rFonts w:ascii="Times New Roman" w:hAnsi="Times New Roman"/>
          <w:color w:val="000000"/>
          <w:szCs w:val="24"/>
          <w:lang w:val="el-GR"/>
        </w:rPr>
      </w:pPr>
      <w:r w:rsidRPr="00733FB4">
        <w:rPr>
          <w:rFonts w:ascii="Times New Roman" w:hAnsi="Times New Roman"/>
          <w:color w:val="000000"/>
          <w:szCs w:val="24"/>
          <w:lang w:val="el-GR"/>
        </w:rPr>
        <w:t xml:space="preserve">Μη γνωστές: Αυτοκτονικός ιδεασμός, αυτοκτονική συμπεριφορά. Περιστατικά αυτοκτονικού ιδεασμού και αυτοκτονικών συμπεριφορών έχουν αναφερθεί κατά τη διάρκεια της θεραπείας με </w:t>
      </w:r>
      <w:r w:rsidRPr="00733FB4">
        <w:rPr>
          <w:rFonts w:ascii="Times New Roman" w:hAnsi="Times New Roman"/>
          <w:color w:val="000000"/>
          <w:szCs w:val="24"/>
          <w:lang w:val="en-US"/>
        </w:rPr>
        <w:t>clomipramine</w:t>
      </w:r>
      <w:r w:rsidRPr="00733FB4">
        <w:rPr>
          <w:rFonts w:ascii="Times New Roman" w:hAnsi="Times New Roman"/>
          <w:color w:val="000000"/>
          <w:szCs w:val="24"/>
          <w:lang w:val="el-GR"/>
        </w:rPr>
        <w:t xml:space="preserve"> ή λίγο μετά τη διακοπ</w:t>
      </w:r>
      <w:r w:rsidR="00CF2485" w:rsidRPr="00733FB4">
        <w:rPr>
          <w:rFonts w:ascii="Times New Roman" w:hAnsi="Times New Roman"/>
          <w:color w:val="000000"/>
          <w:szCs w:val="24"/>
          <w:lang w:val="el-GR"/>
        </w:rPr>
        <w:t>ή της θεραπείας (βλέπε παράγραφο 4.4).</w:t>
      </w:r>
      <w:r w:rsidRPr="00733FB4">
        <w:rPr>
          <w:rFonts w:ascii="Times New Roman" w:hAnsi="Times New Roman"/>
          <w:color w:val="000000"/>
          <w:szCs w:val="24"/>
          <w:lang w:val="el-GR"/>
        </w:rPr>
        <w:t xml:space="preserve"> </w:t>
      </w:r>
    </w:p>
    <w:p w:rsidR="000E5F01" w:rsidRPr="00733FB4" w:rsidRDefault="000E5F01" w:rsidP="000E5F01">
      <w:pPr>
        <w:numPr>
          <w:ilvl w:val="0"/>
          <w:numId w:val="8"/>
        </w:numPr>
        <w:ind w:right="85"/>
        <w:rPr>
          <w:rFonts w:ascii="Times New Roman" w:hAnsi="Times New Roman"/>
          <w:b/>
          <w:szCs w:val="24"/>
          <w:lang w:val="el-GR"/>
        </w:rPr>
      </w:pPr>
      <w:r w:rsidRPr="00733FB4">
        <w:rPr>
          <w:rFonts w:ascii="Times New Roman" w:hAnsi="Times New Roman"/>
          <w:b/>
          <w:szCs w:val="24"/>
          <w:lang w:val="el-GR"/>
        </w:rPr>
        <w:lastRenderedPageBreak/>
        <w:t xml:space="preserve">Διαταραχές των νεφρών και των ουροφόρων οδών </w:t>
      </w:r>
    </w:p>
    <w:p w:rsidR="000E5F01" w:rsidRPr="00733FB4" w:rsidRDefault="00F17CA1" w:rsidP="00B31CCD">
      <w:pPr>
        <w:ind w:left="360" w:right="85"/>
        <w:rPr>
          <w:rFonts w:ascii="Times New Roman" w:hAnsi="Times New Roman"/>
          <w:noProof/>
          <w:szCs w:val="24"/>
          <w:lang w:val="el-GR"/>
        </w:rPr>
      </w:pPr>
      <w:r w:rsidRPr="00733FB4">
        <w:rPr>
          <w:rFonts w:ascii="Times New Roman" w:hAnsi="Times New Roman"/>
          <w:szCs w:val="24"/>
          <w:lang w:val="el-GR"/>
        </w:rPr>
        <w:t xml:space="preserve">       </w:t>
      </w:r>
      <w:r w:rsidR="000E5F01" w:rsidRPr="00733FB4">
        <w:rPr>
          <w:rFonts w:ascii="Times New Roman" w:hAnsi="Times New Roman"/>
          <w:szCs w:val="24"/>
          <w:lang w:val="el-GR"/>
        </w:rPr>
        <w:t xml:space="preserve">Πολύ συχνές: </w:t>
      </w:r>
      <w:r w:rsidR="00172261" w:rsidRPr="00733FB4">
        <w:rPr>
          <w:rFonts w:ascii="Times New Roman" w:hAnsi="Times New Roman"/>
          <w:szCs w:val="24"/>
          <w:lang w:val="el-GR"/>
        </w:rPr>
        <w:t>Διαταραχή της ούρησης</w:t>
      </w:r>
    </w:p>
    <w:p w:rsidR="000E5F01" w:rsidRPr="00733FB4" w:rsidRDefault="00B31CCD" w:rsidP="00B31CCD">
      <w:pPr>
        <w:numPr>
          <w:ilvl w:val="12"/>
          <w:numId w:val="0"/>
        </w:numPr>
        <w:ind w:right="85"/>
        <w:rPr>
          <w:rFonts w:ascii="Times New Roman" w:hAnsi="Times New Roman"/>
          <w:szCs w:val="24"/>
          <w:lang w:val="el-GR"/>
        </w:rPr>
      </w:pPr>
      <w:r w:rsidRPr="00733FB4">
        <w:rPr>
          <w:rFonts w:ascii="Times New Roman" w:hAnsi="Times New Roman"/>
          <w:szCs w:val="24"/>
          <w:lang w:val="el-GR"/>
        </w:rPr>
        <w:t xml:space="preserve">             Πολύ σπάνιες</w:t>
      </w:r>
      <w:r w:rsidR="004E305B" w:rsidRPr="00733FB4">
        <w:rPr>
          <w:rFonts w:ascii="Times New Roman" w:hAnsi="Times New Roman"/>
          <w:szCs w:val="24"/>
          <w:lang w:val="el-GR"/>
        </w:rPr>
        <w:t xml:space="preserve">: </w:t>
      </w:r>
      <w:r w:rsidR="00DF49D3" w:rsidRPr="00733FB4">
        <w:rPr>
          <w:rFonts w:ascii="Times New Roman" w:hAnsi="Times New Roman"/>
          <w:szCs w:val="24"/>
          <w:lang w:val="el-GR"/>
        </w:rPr>
        <w:t>Κατακράτηση</w:t>
      </w:r>
      <w:r w:rsidRPr="00733FB4">
        <w:rPr>
          <w:rFonts w:ascii="Times New Roman" w:hAnsi="Times New Roman"/>
          <w:szCs w:val="24"/>
          <w:lang w:val="el-GR"/>
        </w:rPr>
        <w:t xml:space="preserve"> ούρων</w:t>
      </w:r>
    </w:p>
    <w:p w:rsidR="00763F4B" w:rsidRPr="00733FB4" w:rsidRDefault="00763F4B" w:rsidP="00B31CCD">
      <w:pPr>
        <w:numPr>
          <w:ilvl w:val="12"/>
          <w:numId w:val="0"/>
        </w:numPr>
        <w:ind w:right="85"/>
        <w:rPr>
          <w:rFonts w:ascii="Times New Roman" w:hAnsi="Times New Roman"/>
          <w:noProof/>
          <w:szCs w:val="24"/>
          <w:lang w:val="el-GR"/>
        </w:rPr>
      </w:pPr>
    </w:p>
    <w:p w:rsidR="00763F4B" w:rsidRPr="00733FB4" w:rsidRDefault="00763F4B" w:rsidP="00763F4B">
      <w:pPr>
        <w:numPr>
          <w:ilvl w:val="0"/>
          <w:numId w:val="8"/>
        </w:numPr>
        <w:ind w:right="85"/>
        <w:rPr>
          <w:rFonts w:ascii="Times New Roman" w:hAnsi="Times New Roman"/>
          <w:b/>
          <w:szCs w:val="24"/>
          <w:lang w:val="el-GR"/>
        </w:rPr>
      </w:pPr>
      <w:r w:rsidRPr="00733FB4">
        <w:rPr>
          <w:rFonts w:ascii="Times New Roman" w:hAnsi="Times New Roman"/>
          <w:b/>
          <w:szCs w:val="24"/>
          <w:lang w:val="el-GR"/>
        </w:rPr>
        <w:t>Διαταραχές του αναπαραγωγικού συστήματος και του μαστού</w:t>
      </w:r>
    </w:p>
    <w:p w:rsidR="00CA668F" w:rsidRPr="00733FB4" w:rsidRDefault="003A433F" w:rsidP="003A433F">
      <w:pPr>
        <w:numPr>
          <w:ilvl w:val="12"/>
          <w:numId w:val="0"/>
        </w:numPr>
        <w:ind w:left="720" w:right="85"/>
        <w:rPr>
          <w:rFonts w:ascii="Times New Roman" w:hAnsi="Times New Roman"/>
          <w:szCs w:val="24"/>
          <w:lang w:val="el-GR"/>
        </w:rPr>
      </w:pPr>
      <w:r w:rsidRPr="00733FB4">
        <w:rPr>
          <w:rFonts w:ascii="Times New Roman" w:hAnsi="Times New Roman"/>
          <w:szCs w:val="24"/>
          <w:lang w:val="el-GR"/>
        </w:rPr>
        <w:t xml:space="preserve">Πολύ συχνές: Διαταραχή της γενετήσιας ορμής, </w:t>
      </w:r>
      <w:r w:rsidR="00725377" w:rsidRPr="00733FB4">
        <w:rPr>
          <w:rFonts w:ascii="Times New Roman" w:hAnsi="Times New Roman"/>
          <w:szCs w:val="24"/>
          <w:lang w:val="el-GR"/>
        </w:rPr>
        <w:t>στυτική δυσλειτουργία</w:t>
      </w:r>
    </w:p>
    <w:p w:rsidR="000E5F01" w:rsidRPr="00733FB4" w:rsidRDefault="00CA668F" w:rsidP="003A433F">
      <w:pPr>
        <w:numPr>
          <w:ilvl w:val="12"/>
          <w:numId w:val="0"/>
        </w:numPr>
        <w:ind w:left="720" w:right="85"/>
        <w:rPr>
          <w:rFonts w:ascii="Times New Roman" w:hAnsi="Times New Roman"/>
          <w:szCs w:val="24"/>
          <w:lang w:val="el-GR"/>
        </w:rPr>
      </w:pPr>
      <w:r w:rsidRPr="00733FB4">
        <w:rPr>
          <w:rFonts w:ascii="Times New Roman" w:hAnsi="Times New Roman"/>
          <w:szCs w:val="24"/>
          <w:lang w:val="el-GR"/>
        </w:rPr>
        <w:t xml:space="preserve">Συχνές: </w:t>
      </w:r>
      <w:r w:rsidR="00B266D5" w:rsidRPr="00733FB4">
        <w:rPr>
          <w:rFonts w:ascii="Times New Roman" w:hAnsi="Times New Roman"/>
          <w:szCs w:val="24"/>
          <w:lang w:val="el-GR"/>
        </w:rPr>
        <w:t xml:space="preserve">Γαλακτόρροια, </w:t>
      </w:r>
      <w:r w:rsidR="00582C8C" w:rsidRPr="00733FB4">
        <w:rPr>
          <w:rFonts w:ascii="Times New Roman" w:hAnsi="Times New Roman"/>
          <w:szCs w:val="24"/>
          <w:lang w:val="el-GR"/>
        </w:rPr>
        <w:t>διόγκωση μαστού</w:t>
      </w:r>
      <w:r w:rsidR="003A433F" w:rsidRPr="00733FB4">
        <w:rPr>
          <w:rFonts w:ascii="Times New Roman" w:hAnsi="Times New Roman"/>
          <w:szCs w:val="24"/>
          <w:lang w:val="el-GR"/>
        </w:rPr>
        <w:t xml:space="preserve"> </w:t>
      </w:r>
    </w:p>
    <w:p w:rsidR="003A433F" w:rsidRPr="00733FB4" w:rsidRDefault="003A433F" w:rsidP="003A433F">
      <w:pPr>
        <w:numPr>
          <w:ilvl w:val="12"/>
          <w:numId w:val="0"/>
        </w:numPr>
        <w:ind w:left="720" w:right="85"/>
        <w:rPr>
          <w:rFonts w:ascii="Times New Roman" w:hAnsi="Times New Roman"/>
          <w:szCs w:val="24"/>
          <w:lang w:val="el-GR"/>
        </w:rPr>
      </w:pPr>
    </w:p>
    <w:p w:rsidR="003A433F" w:rsidRPr="00733FB4" w:rsidRDefault="005503CE" w:rsidP="005503CE">
      <w:pPr>
        <w:numPr>
          <w:ilvl w:val="0"/>
          <w:numId w:val="8"/>
        </w:numPr>
        <w:ind w:right="85"/>
        <w:rPr>
          <w:rFonts w:ascii="Times New Roman" w:hAnsi="Times New Roman"/>
          <w:b/>
          <w:szCs w:val="24"/>
          <w:lang w:val="el-GR"/>
        </w:rPr>
      </w:pPr>
      <w:r w:rsidRPr="00733FB4">
        <w:rPr>
          <w:rFonts w:ascii="Times New Roman" w:hAnsi="Times New Roman"/>
          <w:b/>
          <w:szCs w:val="24"/>
          <w:lang w:val="el-GR"/>
        </w:rPr>
        <w:t>Διαταραχές του αναπνευστικού συστήματος,</w:t>
      </w:r>
      <w:r w:rsidR="005B1FB2" w:rsidRPr="00733FB4">
        <w:rPr>
          <w:rFonts w:ascii="Times New Roman" w:hAnsi="Times New Roman"/>
          <w:b/>
          <w:szCs w:val="24"/>
          <w:lang w:val="el-GR"/>
        </w:rPr>
        <w:t xml:space="preserve"> </w:t>
      </w:r>
      <w:r w:rsidRPr="00733FB4">
        <w:rPr>
          <w:rFonts w:ascii="Times New Roman" w:hAnsi="Times New Roman"/>
          <w:b/>
          <w:szCs w:val="24"/>
          <w:lang w:val="el-GR"/>
        </w:rPr>
        <w:t>του θώρακα και του μεσοθωρ</w:t>
      </w:r>
      <w:r w:rsidR="005B1FB2" w:rsidRPr="00733FB4">
        <w:rPr>
          <w:rFonts w:ascii="Times New Roman" w:hAnsi="Times New Roman"/>
          <w:b/>
          <w:szCs w:val="24"/>
          <w:lang w:val="el-GR"/>
        </w:rPr>
        <w:t>α</w:t>
      </w:r>
      <w:r w:rsidRPr="00733FB4">
        <w:rPr>
          <w:rFonts w:ascii="Times New Roman" w:hAnsi="Times New Roman"/>
          <w:b/>
          <w:szCs w:val="24"/>
          <w:lang w:val="el-GR"/>
        </w:rPr>
        <w:t>κ</w:t>
      </w:r>
      <w:r w:rsidR="005B1FB2" w:rsidRPr="00733FB4">
        <w:rPr>
          <w:rFonts w:ascii="Times New Roman" w:hAnsi="Times New Roman"/>
          <w:b/>
          <w:szCs w:val="24"/>
          <w:lang w:val="el-GR"/>
        </w:rPr>
        <w:t>ί</w:t>
      </w:r>
      <w:r w:rsidRPr="00733FB4">
        <w:rPr>
          <w:rFonts w:ascii="Times New Roman" w:hAnsi="Times New Roman"/>
          <w:b/>
          <w:szCs w:val="24"/>
          <w:lang w:val="el-GR"/>
        </w:rPr>
        <w:t>ου</w:t>
      </w:r>
    </w:p>
    <w:p w:rsidR="003A433F" w:rsidRPr="00733FB4" w:rsidRDefault="00B55F6B" w:rsidP="003A433F">
      <w:pPr>
        <w:numPr>
          <w:ilvl w:val="12"/>
          <w:numId w:val="0"/>
        </w:numPr>
        <w:ind w:left="720" w:right="85"/>
        <w:rPr>
          <w:rFonts w:ascii="Times New Roman" w:hAnsi="Times New Roman"/>
          <w:szCs w:val="24"/>
          <w:lang w:val="el-GR"/>
        </w:rPr>
      </w:pPr>
      <w:r w:rsidRPr="00733FB4">
        <w:rPr>
          <w:rFonts w:ascii="Times New Roman" w:hAnsi="Times New Roman"/>
          <w:szCs w:val="24"/>
          <w:lang w:val="el-GR"/>
        </w:rPr>
        <w:t>Συχνές: Χασμουρητό</w:t>
      </w:r>
    </w:p>
    <w:p w:rsidR="00B55F6B" w:rsidRPr="00733FB4" w:rsidRDefault="00B55F6B" w:rsidP="003A433F">
      <w:pPr>
        <w:numPr>
          <w:ilvl w:val="12"/>
          <w:numId w:val="0"/>
        </w:numPr>
        <w:ind w:left="720" w:right="85"/>
        <w:rPr>
          <w:rFonts w:ascii="Times New Roman" w:hAnsi="Times New Roman"/>
          <w:szCs w:val="24"/>
          <w:lang w:val="el-GR"/>
        </w:rPr>
      </w:pPr>
      <w:r w:rsidRPr="00733FB4">
        <w:rPr>
          <w:rFonts w:ascii="Times New Roman" w:hAnsi="Times New Roman"/>
          <w:szCs w:val="24"/>
          <w:lang w:val="el-GR"/>
        </w:rPr>
        <w:t xml:space="preserve">Πολύ σπάνιες; </w:t>
      </w:r>
      <w:r w:rsidR="00A96931" w:rsidRPr="00733FB4">
        <w:rPr>
          <w:rFonts w:ascii="Times New Roman" w:hAnsi="Times New Roman"/>
          <w:szCs w:val="24"/>
          <w:lang w:val="el-GR"/>
        </w:rPr>
        <w:t xml:space="preserve">Κυψελιδίτιδα αλλεργική </w:t>
      </w:r>
      <w:r w:rsidR="00CE416F" w:rsidRPr="00733FB4">
        <w:rPr>
          <w:rFonts w:ascii="Times New Roman" w:hAnsi="Times New Roman"/>
          <w:szCs w:val="24"/>
          <w:lang w:val="el-GR"/>
        </w:rPr>
        <w:t>(πνευμονίτιδα) με ή χωρίς ηωσινοφιλία</w:t>
      </w:r>
    </w:p>
    <w:p w:rsidR="00B55F6B" w:rsidRPr="00733FB4" w:rsidRDefault="00B55F6B" w:rsidP="003A433F">
      <w:pPr>
        <w:numPr>
          <w:ilvl w:val="12"/>
          <w:numId w:val="0"/>
        </w:numPr>
        <w:ind w:left="720" w:right="85"/>
        <w:rPr>
          <w:rFonts w:ascii="Times New Roman" w:hAnsi="Times New Roman"/>
          <w:szCs w:val="24"/>
          <w:lang w:val="el-GR"/>
        </w:rPr>
      </w:pPr>
    </w:p>
    <w:p w:rsidR="00B55F6B" w:rsidRPr="00733FB4" w:rsidRDefault="005B6594" w:rsidP="005B6594">
      <w:pPr>
        <w:numPr>
          <w:ilvl w:val="0"/>
          <w:numId w:val="8"/>
        </w:numPr>
        <w:ind w:right="85"/>
        <w:rPr>
          <w:rFonts w:ascii="Times New Roman" w:hAnsi="Times New Roman"/>
          <w:b/>
          <w:szCs w:val="24"/>
          <w:lang w:val="el-GR"/>
        </w:rPr>
      </w:pPr>
      <w:r w:rsidRPr="00733FB4">
        <w:rPr>
          <w:rFonts w:ascii="Times New Roman" w:hAnsi="Times New Roman"/>
          <w:b/>
          <w:szCs w:val="24"/>
          <w:lang w:val="el-GR"/>
        </w:rPr>
        <w:t>Διαταραχές του δέρματος και του υποδόριου ιστού</w:t>
      </w:r>
    </w:p>
    <w:p w:rsidR="00B55F6B" w:rsidRPr="00733FB4" w:rsidRDefault="00E8588A" w:rsidP="003A433F">
      <w:pPr>
        <w:numPr>
          <w:ilvl w:val="12"/>
          <w:numId w:val="0"/>
        </w:numPr>
        <w:ind w:left="720" w:right="85"/>
        <w:rPr>
          <w:rFonts w:ascii="Times New Roman" w:hAnsi="Times New Roman"/>
          <w:szCs w:val="24"/>
          <w:lang w:val="el-GR"/>
        </w:rPr>
      </w:pPr>
      <w:r w:rsidRPr="00733FB4">
        <w:rPr>
          <w:rFonts w:ascii="Times New Roman" w:hAnsi="Times New Roman"/>
          <w:szCs w:val="24"/>
          <w:lang w:val="el-GR"/>
        </w:rPr>
        <w:t>Πολύ συχνές: Εφίδρωση</w:t>
      </w:r>
    </w:p>
    <w:p w:rsidR="00E8588A" w:rsidRPr="00733FB4" w:rsidRDefault="00264A0F" w:rsidP="003A433F">
      <w:pPr>
        <w:numPr>
          <w:ilvl w:val="12"/>
          <w:numId w:val="0"/>
        </w:numPr>
        <w:ind w:left="720" w:right="85"/>
        <w:rPr>
          <w:rFonts w:ascii="Times New Roman" w:hAnsi="Times New Roman"/>
          <w:color w:val="000000"/>
          <w:szCs w:val="24"/>
          <w:lang w:val="el-GR"/>
        </w:rPr>
      </w:pPr>
      <w:r w:rsidRPr="00733FB4">
        <w:rPr>
          <w:rFonts w:ascii="Times New Roman" w:hAnsi="Times New Roman"/>
          <w:szCs w:val="24"/>
          <w:lang w:val="el-GR"/>
        </w:rPr>
        <w:t xml:space="preserve">Συχνές: Αλλεργική δερματίτιδα </w:t>
      </w:r>
      <w:r w:rsidRPr="00733FB4">
        <w:rPr>
          <w:rFonts w:ascii="Times New Roman" w:hAnsi="Times New Roman"/>
          <w:color w:val="000000"/>
          <w:szCs w:val="24"/>
          <w:lang w:val="el-GR"/>
        </w:rPr>
        <w:t>(δερματικό εξάνθημα, κνίδωση</w:t>
      </w:r>
      <w:r w:rsidR="000607DD" w:rsidRPr="00733FB4">
        <w:rPr>
          <w:rFonts w:ascii="Times New Roman" w:hAnsi="Times New Roman"/>
          <w:color w:val="000000"/>
          <w:szCs w:val="24"/>
          <w:lang w:val="el-GR"/>
        </w:rPr>
        <w:t>), αντίδραση φωτοευαισθησίας, κνησμός</w:t>
      </w:r>
    </w:p>
    <w:p w:rsidR="001F4C60" w:rsidRPr="00733FB4" w:rsidRDefault="001F4C60" w:rsidP="003A433F">
      <w:pPr>
        <w:numPr>
          <w:ilvl w:val="12"/>
          <w:numId w:val="0"/>
        </w:numPr>
        <w:ind w:left="720" w:right="85"/>
        <w:rPr>
          <w:rFonts w:ascii="Times New Roman" w:hAnsi="Times New Roman"/>
          <w:color w:val="000000"/>
          <w:szCs w:val="24"/>
          <w:lang w:val="el-GR"/>
        </w:rPr>
      </w:pPr>
      <w:r w:rsidRPr="00733FB4">
        <w:rPr>
          <w:rFonts w:ascii="Times New Roman" w:hAnsi="Times New Roman"/>
          <w:color w:val="000000"/>
          <w:szCs w:val="24"/>
          <w:lang w:val="el-GR"/>
        </w:rPr>
        <w:t>Πολύ σπάνιες</w:t>
      </w:r>
      <w:r w:rsidRPr="00733FB4">
        <w:rPr>
          <w:rFonts w:ascii="Times New Roman" w:hAnsi="Times New Roman"/>
          <w:color w:val="000000"/>
          <w:szCs w:val="24"/>
          <w:lang w:val="en-US"/>
        </w:rPr>
        <w:t>:</w:t>
      </w:r>
      <w:r w:rsidRPr="00733FB4">
        <w:rPr>
          <w:rFonts w:ascii="Times New Roman" w:hAnsi="Times New Roman"/>
          <w:color w:val="000000"/>
          <w:szCs w:val="24"/>
          <w:lang w:val="el-GR"/>
        </w:rPr>
        <w:t xml:space="preserve"> Πορφύρα</w:t>
      </w:r>
    </w:p>
    <w:p w:rsidR="000E78FF" w:rsidRPr="00733FB4" w:rsidRDefault="000E78FF" w:rsidP="003A433F">
      <w:pPr>
        <w:numPr>
          <w:ilvl w:val="12"/>
          <w:numId w:val="0"/>
        </w:numPr>
        <w:ind w:left="720" w:right="85"/>
        <w:rPr>
          <w:rFonts w:ascii="Times New Roman" w:hAnsi="Times New Roman"/>
          <w:color w:val="000000"/>
          <w:szCs w:val="24"/>
          <w:lang w:val="el-GR"/>
        </w:rPr>
      </w:pPr>
    </w:p>
    <w:p w:rsidR="000E78FF" w:rsidRPr="00733FB4" w:rsidRDefault="000E78FF" w:rsidP="000E78FF">
      <w:pPr>
        <w:numPr>
          <w:ilvl w:val="0"/>
          <w:numId w:val="8"/>
        </w:numPr>
        <w:ind w:right="85"/>
        <w:rPr>
          <w:rFonts w:ascii="Times New Roman" w:hAnsi="Times New Roman"/>
          <w:b/>
          <w:szCs w:val="24"/>
          <w:lang w:val="el-GR"/>
        </w:rPr>
      </w:pPr>
      <w:r w:rsidRPr="00733FB4">
        <w:rPr>
          <w:rFonts w:ascii="Times New Roman" w:hAnsi="Times New Roman"/>
          <w:b/>
          <w:szCs w:val="24"/>
          <w:lang w:val="el-GR"/>
        </w:rPr>
        <w:t>Αγγειακές διαταραχές</w:t>
      </w:r>
    </w:p>
    <w:p w:rsidR="00E8588A" w:rsidRPr="00733FB4" w:rsidRDefault="00655C09" w:rsidP="003A433F">
      <w:pPr>
        <w:numPr>
          <w:ilvl w:val="12"/>
          <w:numId w:val="0"/>
        </w:numPr>
        <w:ind w:left="720" w:right="85"/>
        <w:rPr>
          <w:rFonts w:ascii="Times New Roman" w:hAnsi="Times New Roman"/>
          <w:szCs w:val="24"/>
          <w:lang w:val="el-GR"/>
        </w:rPr>
      </w:pPr>
      <w:r w:rsidRPr="00733FB4">
        <w:rPr>
          <w:rFonts w:ascii="Times New Roman" w:hAnsi="Times New Roman"/>
          <w:szCs w:val="24"/>
          <w:lang w:val="el-GR"/>
        </w:rPr>
        <w:t>Συχνές</w:t>
      </w:r>
      <w:r w:rsidRPr="00733FB4">
        <w:rPr>
          <w:rFonts w:ascii="Times New Roman" w:hAnsi="Times New Roman"/>
          <w:szCs w:val="24"/>
          <w:lang w:val="en-US"/>
        </w:rPr>
        <w:t xml:space="preserve">: </w:t>
      </w:r>
      <w:r w:rsidRPr="00733FB4">
        <w:rPr>
          <w:rFonts w:ascii="Times New Roman" w:hAnsi="Times New Roman"/>
          <w:szCs w:val="24"/>
          <w:lang w:val="el-GR"/>
        </w:rPr>
        <w:t>Εξάψεις</w:t>
      </w:r>
    </w:p>
    <w:p w:rsidR="00F17CA1" w:rsidRPr="00733FB4" w:rsidRDefault="00F17CA1" w:rsidP="003A433F">
      <w:pPr>
        <w:numPr>
          <w:ilvl w:val="12"/>
          <w:numId w:val="0"/>
        </w:numPr>
        <w:ind w:left="720" w:right="85"/>
        <w:rPr>
          <w:rFonts w:ascii="Times New Roman" w:hAnsi="Times New Roman"/>
          <w:szCs w:val="24"/>
          <w:lang w:val="el-GR"/>
        </w:rPr>
      </w:pPr>
    </w:p>
    <w:p w:rsidR="00AA6257" w:rsidRPr="00733FB4" w:rsidRDefault="00AA6257" w:rsidP="00AA6257">
      <w:pPr>
        <w:rPr>
          <w:rFonts w:ascii="Times New Roman" w:hAnsi="Times New Roman"/>
          <w:szCs w:val="24"/>
          <w:lang w:val="el-GR"/>
        </w:rPr>
      </w:pPr>
    </w:p>
    <w:p w:rsidR="004A5E45" w:rsidRPr="00733FB4" w:rsidRDefault="004A5E45" w:rsidP="00AA6257">
      <w:pPr>
        <w:rPr>
          <w:rFonts w:ascii="Times New Roman" w:hAnsi="Times New Roman"/>
          <w:szCs w:val="24"/>
          <w:lang w:val="el-GR"/>
        </w:rPr>
      </w:pPr>
    </w:p>
    <w:p w:rsidR="00545A29" w:rsidRPr="00733FB4" w:rsidRDefault="00862A29" w:rsidP="00545A29">
      <w:pPr>
        <w:spacing w:after="120"/>
        <w:ind w:right="85"/>
        <w:rPr>
          <w:rFonts w:ascii="Times New Roman" w:hAnsi="Times New Roman"/>
          <w:b/>
          <w:color w:val="000000"/>
          <w:szCs w:val="24"/>
          <w:lang w:val="el-GR"/>
        </w:rPr>
      </w:pPr>
      <w:r w:rsidRPr="00733FB4">
        <w:rPr>
          <w:rFonts w:ascii="Times New Roman" w:hAnsi="Times New Roman"/>
          <w:b/>
          <w:color w:val="000000"/>
          <w:szCs w:val="24"/>
          <w:lang w:val="el-GR"/>
        </w:rPr>
        <w:t xml:space="preserve">             </w:t>
      </w:r>
      <w:r w:rsidR="00545A29" w:rsidRPr="00733FB4">
        <w:rPr>
          <w:rFonts w:ascii="Times New Roman" w:hAnsi="Times New Roman"/>
          <w:b/>
          <w:color w:val="000000"/>
          <w:szCs w:val="24"/>
          <w:lang w:val="el-GR"/>
        </w:rPr>
        <w:t>Συμπτώματα διακοπής της θεραπείας</w:t>
      </w:r>
    </w:p>
    <w:p w:rsidR="00D7326E" w:rsidRPr="00733FB4" w:rsidRDefault="00862A29" w:rsidP="00D7326E">
      <w:pPr>
        <w:ind w:left="709" w:right="85" w:hanging="709"/>
        <w:rPr>
          <w:rFonts w:ascii="Times New Roman" w:hAnsi="Times New Roman"/>
          <w:color w:val="000000"/>
          <w:szCs w:val="24"/>
          <w:lang w:val="el-GR"/>
        </w:rPr>
      </w:pPr>
      <w:r w:rsidRPr="00733FB4">
        <w:rPr>
          <w:rFonts w:ascii="Times New Roman" w:hAnsi="Times New Roman"/>
          <w:color w:val="000000"/>
          <w:szCs w:val="24"/>
          <w:lang w:val="el-GR"/>
        </w:rPr>
        <w:t xml:space="preserve">            </w:t>
      </w:r>
      <w:r w:rsidR="005F3716" w:rsidRPr="00733FB4">
        <w:rPr>
          <w:rFonts w:ascii="Times New Roman" w:hAnsi="Times New Roman"/>
          <w:color w:val="000000"/>
          <w:szCs w:val="24"/>
          <w:lang w:val="el-GR"/>
        </w:rPr>
        <w:t>Τα ακόλουθα συμπτώματα παρατηρούνται συχνά μετά από</w:t>
      </w:r>
      <w:r w:rsidR="00545A29" w:rsidRPr="00733FB4">
        <w:rPr>
          <w:rFonts w:ascii="Times New Roman" w:hAnsi="Times New Roman"/>
          <w:color w:val="000000"/>
          <w:szCs w:val="24"/>
          <w:lang w:val="el-GR"/>
        </w:rPr>
        <w:t xml:space="preserve"> </w:t>
      </w:r>
      <w:r w:rsidR="0016330C">
        <w:rPr>
          <w:rFonts w:ascii="Times New Roman" w:hAnsi="Times New Roman"/>
          <w:color w:val="000000"/>
          <w:szCs w:val="24"/>
          <w:lang w:val="el-GR"/>
        </w:rPr>
        <w:t>τ</w:t>
      </w:r>
      <w:r w:rsidR="00545A29" w:rsidRPr="00733FB4">
        <w:rPr>
          <w:rFonts w:ascii="Times New Roman" w:hAnsi="Times New Roman"/>
          <w:color w:val="000000"/>
          <w:szCs w:val="24"/>
          <w:lang w:val="el-GR"/>
        </w:rPr>
        <w:t>η</w:t>
      </w:r>
      <w:r w:rsidR="0016330C">
        <w:rPr>
          <w:rFonts w:ascii="Times New Roman" w:hAnsi="Times New Roman"/>
          <w:color w:val="000000"/>
          <w:szCs w:val="24"/>
          <w:lang w:val="el-GR"/>
        </w:rPr>
        <w:t>ν</w:t>
      </w:r>
      <w:r w:rsidR="00545A29" w:rsidRPr="00733FB4">
        <w:rPr>
          <w:rFonts w:ascii="Times New Roman" w:hAnsi="Times New Roman"/>
          <w:color w:val="000000"/>
          <w:szCs w:val="24"/>
          <w:lang w:val="el-GR"/>
        </w:rPr>
        <w:t xml:space="preserve"> απότομη διακοπή </w:t>
      </w:r>
      <w:r w:rsidR="005F3716" w:rsidRPr="00733FB4">
        <w:rPr>
          <w:rFonts w:ascii="Times New Roman" w:hAnsi="Times New Roman"/>
          <w:color w:val="000000"/>
          <w:szCs w:val="24"/>
          <w:lang w:val="el-GR"/>
        </w:rPr>
        <w:t xml:space="preserve">ή μείωση της δόσης </w:t>
      </w:r>
      <w:r w:rsidR="00545A29" w:rsidRPr="00733FB4">
        <w:rPr>
          <w:rFonts w:ascii="Times New Roman" w:hAnsi="Times New Roman"/>
          <w:color w:val="000000"/>
          <w:szCs w:val="24"/>
          <w:lang w:val="el-GR"/>
        </w:rPr>
        <w:t>του φαρμάκου</w:t>
      </w:r>
      <w:r w:rsidR="005F3716" w:rsidRPr="00733FB4">
        <w:rPr>
          <w:rFonts w:ascii="Times New Roman" w:hAnsi="Times New Roman"/>
          <w:color w:val="000000"/>
          <w:szCs w:val="24"/>
          <w:lang w:val="el-GR"/>
        </w:rPr>
        <w:t xml:space="preserve">: </w:t>
      </w:r>
      <w:r w:rsidR="00170D5D" w:rsidRPr="00733FB4">
        <w:rPr>
          <w:rFonts w:ascii="Times New Roman" w:hAnsi="Times New Roman"/>
          <w:color w:val="000000"/>
          <w:szCs w:val="24"/>
          <w:lang w:val="el-GR"/>
        </w:rPr>
        <w:t xml:space="preserve">ναυτία, έμετος, κοιλιακό άλγος, διάρροια, αϋπνία, </w:t>
      </w:r>
      <w:r w:rsidR="00B20506" w:rsidRPr="00733FB4">
        <w:rPr>
          <w:rFonts w:ascii="Times New Roman" w:hAnsi="Times New Roman"/>
          <w:color w:val="000000"/>
          <w:szCs w:val="24"/>
          <w:lang w:val="el-GR"/>
        </w:rPr>
        <w:t xml:space="preserve">κεφαλαλγία, </w:t>
      </w:r>
      <w:r w:rsidR="001E16A6" w:rsidRPr="00733FB4">
        <w:rPr>
          <w:rFonts w:ascii="Times New Roman" w:hAnsi="Times New Roman"/>
          <w:color w:val="000000"/>
          <w:szCs w:val="24"/>
          <w:lang w:val="el-GR"/>
        </w:rPr>
        <w:t>νευρικότητα, και άγχος (βλ. παράγραφο 4.4</w:t>
      </w:r>
      <w:r w:rsidR="00545A29" w:rsidRPr="00733FB4">
        <w:rPr>
          <w:rFonts w:ascii="Times New Roman" w:hAnsi="Times New Roman"/>
          <w:color w:val="000000"/>
          <w:szCs w:val="24"/>
          <w:lang w:val="el-GR"/>
        </w:rPr>
        <w:t xml:space="preserve"> </w:t>
      </w:r>
      <w:r w:rsidR="00D7326E" w:rsidRPr="00733FB4">
        <w:rPr>
          <w:rFonts w:ascii="Times New Roman" w:hAnsi="Times New Roman"/>
          <w:color w:val="000000"/>
          <w:szCs w:val="24"/>
          <w:lang w:val="el-GR"/>
        </w:rPr>
        <w:t>Ειδικές προειδοποιήσεις και προφυλάξεις κατά τη χρήση).</w:t>
      </w:r>
    </w:p>
    <w:p w:rsidR="00DF6337" w:rsidRPr="00733FB4" w:rsidRDefault="00DF6337" w:rsidP="00B565BD">
      <w:pPr>
        <w:numPr>
          <w:ilvl w:val="12"/>
          <w:numId w:val="0"/>
        </w:numPr>
        <w:ind w:right="85"/>
        <w:jc w:val="both"/>
        <w:rPr>
          <w:rFonts w:ascii="Times New Roman" w:hAnsi="Times New Roman"/>
          <w:b/>
          <w:color w:val="000000"/>
          <w:szCs w:val="24"/>
          <w:lang w:val="el-GR"/>
        </w:rPr>
      </w:pPr>
    </w:p>
    <w:p w:rsidR="00D55781" w:rsidRPr="00733FB4" w:rsidRDefault="005204E9" w:rsidP="00B565BD">
      <w:pPr>
        <w:numPr>
          <w:ilvl w:val="12"/>
          <w:numId w:val="0"/>
        </w:numPr>
        <w:ind w:right="85"/>
        <w:jc w:val="both"/>
        <w:rPr>
          <w:rFonts w:ascii="Times New Roman" w:hAnsi="Times New Roman"/>
          <w:b/>
          <w:color w:val="000000"/>
          <w:szCs w:val="24"/>
          <w:u w:val="single"/>
          <w:lang w:val="el-GR"/>
        </w:rPr>
      </w:pPr>
      <w:r w:rsidRPr="00733FB4">
        <w:rPr>
          <w:rFonts w:ascii="Times New Roman" w:hAnsi="Times New Roman"/>
          <w:b/>
          <w:color w:val="000000"/>
          <w:szCs w:val="24"/>
          <w:lang w:val="el-GR"/>
        </w:rPr>
        <w:t xml:space="preserve">            </w:t>
      </w:r>
      <w:r w:rsidR="004236CF" w:rsidRPr="00733FB4">
        <w:rPr>
          <w:rFonts w:ascii="Times New Roman" w:hAnsi="Times New Roman"/>
          <w:b/>
          <w:color w:val="000000"/>
          <w:szCs w:val="24"/>
          <w:lang w:val="en-US"/>
        </w:rPr>
        <w:t>K</w:t>
      </w:r>
      <w:r w:rsidR="00D55781" w:rsidRPr="00733FB4">
        <w:rPr>
          <w:rFonts w:ascii="Times New Roman" w:hAnsi="Times New Roman"/>
          <w:b/>
          <w:color w:val="000000"/>
          <w:szCs w:val="24"/>
          <w:u w:val="single"/>
          <w:lang w:val="el-GR"/>
        </w:rPr>
        <w:t>ατάγματα</w:t>
      </w:r>
      <w:r w:rsidR="004236CF" w:rsidRPr="00733FB4">
        <w:rPr>
          <w:rFonts w:ascii="Times New Roman" w:hAnsi="Times New Roman"/>
          <w:b/>
          <w:color w:val="000000"/>
          <w:szCs w:val="24"/>
          <w:u w:val="single"/>
          <w:lang w:val="el-GR"/>
        </w:rPr>
        <w:t xml:space="preserve"> </w:t>
      </w:r>
      <w:r w:rsidR="00FA4CE0" w:rsidRPr="00733FB4">
        <w:rPr>
          <w:rFonts w:ascii="Times New Roman" w:hAnsi="Times New Roman"/>
          <w:b/>
          <w:color w:val="000000"/>
          <w:szCs w:val="24"/>
          <w:u w:val="single"/>
          <w:lang w:val="el-GR"/>
        </w:rPr>
        <w:t>οστών</w:t>
      </w:r>
    </w:p>
    <w:p w:rsidR="00D55781" w:rsidRPr="00733FB4" w:rsidRDefault="00D55781" w:rsidP="00581F2E">
      <w:pPr>
        <w:numPr>
          <w:ilvl w:val="12"/>
          <w:numId w:val="0"/>
        </w:numPr>
        <w:ind w:left="720" w:right="85"/>
        <w:jc w:val="both"/>
        <w:rPr>
          <w:rFonts w:ascii="Times New Roman" w:hAnsi="Times New Roman"/>
          <w:color w:val="000000"/>
          <w:szCs w:val="24"/>
          <w:lang w:val="el-GR"/>
        </w:rPr>
      </w:pPr>
      <w:r w:rsidRPr="00733FB4">
        <w:rPr>
          <w:rFonts w:ascii="Times New Roman" w:hAnsi="Times New Roman"/>
          <w:color w:val="000000"/>
          <w:szCs w:val="24"/>
          <w:lang w:val="el-GR"/>
        </w:rPr>
        <w:t xml:space="preserve">Επιδημιολογικές μελέτες, οι οποίες </w:t>
      </w:r>
      <w:r w:rsidR="0016330C" w:rsidRPr="00733FB4">
        <w:rPr>
          <w:rFonts w:ascii="Times New Roman" w:hAnsi="Times New Roman"/>
          <w:color w:val="000000"/>
          <w:szCs w:val="24"/>
          <w:lang w:val="el-GR"/>
        </w:rPr>
        <w:t>διενεργήθηκαν</w:t>
      </w:r>
      <w:r w:rsidRPr="00733FB4">
        <w:rPr>
          <w:rFonts w:ascii="Times New Roman" w:hAnsi="Times New Roman"/>
          <w:color w:val="000000"/>
          <w:szCs w:val="24"/>
          <w:lang w:val="el-GR"/>
        </w:rPr>
        <w:t xml:space="preserve"> κυρίως σε ασθενείς </w:t>
      </w:r>
      <w:r w:rsidR="0037218A" w:rsidRPr="00733FB4">
        <w:rPr>
          <w:rFonts w:ascii="Times New Roman" w:hAnsi="Times New Roman"/>
          <w:color w:val="000000"/>
          <w:szCs w:val="24"/>
          <w:lang w:val="el-GR"/>
        </w:rPr>
        <w:t xml:space="preserve">ηλικίας </w:t>
      </w:r>
      <w:r w:rsidRPr="00733FB4">
        <w:rPr>
          <w:rFonts w:ascii="Times New Roman" w:hAnsi="Times New Roman"/>
          <w:color w:val="000000"/>
          <w:szCs w:val="24"/>
          <w:lang w:val="el-GR"/>
        </w:rPr>
        <w:t>50 ετών και</w:t>
      </w:r>
      <w:r w:rsidR="00581F2E" w:rsidRPr="00F83549">
        <w:rPr>
          <w:rFonts w:ascii="Times New Roman" w:hAnsi="Times New Roman"/>
          <w:color w:val="000000"/>
          <w:szCs w:val="24"/>
          <w:lang w:val="el-GR"/>
        </w:rPr>
        <w:t xml:space="preserve"> </w:t>
      </w:r>
      <w:r w:rsidRPr="00733FB4">
        <w:rPr>
          <w:rFonts w:ascii="Times New Roman" w:hAnsi="Times New Roman"/>
          <w:color w:val="000000"/>
          <w:szCs w:val="24"/>
          <w:lang w:val="el-GR"/>
        </w:rPr>
        <w:t xml:space="preserve">άνω, έδειξαν αυξημένο κίνδυνο </w:t>
      </w:r>
      <w:r w:rsidR="00FA4CE0" w:rsidRPr="00733FB4">
        <w:rPr>
          <w:rFonts w:ascii="Times New Roman" w:hAnsi="Times New Roman"/>
          <w:color w:val="000000"/>
          <w:szCs w:val="24"/>
          <w:lang w:val="el-GR"/>
        </w:rPr>
        <w:t xml:space="preserve">καταγμάτων </w:t>
      </w:r>
      <w:r w:rsidR="00E94846" w:rsidRPr="00733FB4">
        <w:rPr>
          <w:rFonts w:ascii="Times New Roman" w:hAnsi="Times New Roman"/>
          <w:color w:val="000000"/>
          <w:szCs w:val="24"/>
          <w:lang w:val="el-GR"/>
        </w:rPr>
        <w:t xml:space="preserve">των </w:t>
      </w:r>
      <w:r w:rsidR="00FA4CE0" w:rsidRPr="00733FB4">
        <w:rPr>
          <w:rFonts w:ascii="Times New Roman" w:hAnsi="Times New Roman"/>
          <w:color w:val="000000"/>
          <w:szCs w:val="24"/>
          <w:lang w:val="el-GR"/>
        </w:rPr>
        <w:t xml:space="preserve">οστών </w:t>
      </w:r>
      <w:r w:rsidRPr="00733FB4">
        <w:rPr>
          <w:rFonts w:ascii="Times New Roman" w:hAnsi="Times New Roman"/>
          <w:color w:val="000000"/>
          <w:szCs w:val="24"/>
          <w:lang w:val="el-GR"/>
        </w:rPr>
        <w:t xml:space="preserve">σε ασθενείς </w:t>
      </w:r>
      <w:r w:rsidR="003D38FF" w:rsidRPr="00733FB4">
        <w:rPr>
          <w:rFonts w:ascii="Times New Roman" w:hAnsi="Times New Roman"/>
          <w:color w:val="000000"/>
          <w:szCs w:val="24"/>
          <w:lang w:val="el-GR"/>
        </w:rPr>
        <w:t>υπ</w:t>
      </w:r>
      <w:r w:rsidR="00E94846" w:rsidRPr="00733FB4">
        <w:rPr>
          <w:rFonts w:ascii="Times New Roman" w:hAnsi="Times New Roman"/>
          <w:color w:val="000000"/>
          <w:szCs w:val="24"/>
          <w:lang w:val="el-GR"/>
        </w:rPr>
        <w:t>ό</w:t>
      </w:r>
      <w:r w:rsidR="003D38FF" w:rsidRPr="00733FB4">
        <w:rPr>
          <w:rFonts w:ascii="Times New Roman" w:hAnsi="Times New Roman"/>
          <w:color w:val="000000"/>
          <w:szCs w:val="24"/>
          <w:lang w:val="el-GR"/>
        </w:rPr>
        <w:t xml:space="preserve"> αγωγή με</w:t>
      </w:r>
      <w:r w:rsidR="00581F2E" w:rsidRPr="00581F2E">
        <w:rPr>
          <w:rFonts w:ascii="Times New Roman" w:hAnsi="Times New Roman"/>
          <w:color w:val="000000"/>
          <w:szCs w:val="24"/>
          <w:lang w:val="el-GR"/>
        </w:rPr>
        <w:t xml:space="preserve"> </w:t>
      </w:r>
      <w:r w:rsidR="00427F66" w:rsidRPr="00733FB4">
        <w:rPr>
          <w:rFonts w:ascii="Times New Roman" w:hAnsi="Times New Roman"/>
          <w:color w:val="000000"/>
          <w:szCs w:val="24"/>
          <w:lang w:val="el-GR"/>
        </w:rPr>
        <w:t>εκλεκτικούς</w:t>
      </w:r>
      <w:r w:rsidR="0037218A" w:rsidRPr="00733FB4">
        <w:rPr>
          <w:rFonts w:ascii="Times New Roman" w:hAnsi="Times New Roman"/>
          <w:color w:val="000000"/>
          <w:szCs w:val="24"/>
          <w:lang w:val="el-GR"/>
        </w:rPr>
        <w:t xml:space="preserve"> </w:t>
      </w:r>
      <w:r w:rsidR="00427F66" w:rsidRPr="00733FB4">
        <w:rPr>
          <w:rFonts w:ascii="Times New Roman" w:hAnsi="Times New Roman"/>
          <w:color w:val="000000"/>
          <w:szCs w:val="24"/>
          <w:lang w:val="el-GR"/>
        </w:rPr>
        <w:t>αναστολείς επαναπρόσληψης της σεροτονίνης (</w:t>
      </w:r>
      <w:r w:rsidR="00427F66" w:rsidRPr="00733FB4">
        <w:rPr>
          <w:rFonts w:ascii="Times New Roman" w:hAnsi="Times New Roman"/>
          <w:color w:val="000000"/>
          <w:szCs w:val="24"/>
          <w:lang w:val="en-US"/>
        </w:rPr>
        <w:t>SSRIs</w:t>
      </w:r>
      <w:r w:rsidR="00427F66" w:rsidRPr="00733FB4">
        <w:rPr>
          <w:rFonts w:ascii="Times New Roman" w:hAnsi="Times New Roman"/>
          <w:color w:val="000000"/>
          <w:szCs w:val="24"/>
          <w:lang w:val="el-GR"/>
        </w:rPr>
        <w:t xml:space="preserve">) </w:t>
      </w:r>
      <w:r w:rsidRPr="00733FB4">
        <w:rPr>
          <w:rFonts w:ascii="Times New Roman" w:hAnsi="Times New Roman"/>
          <w:color w:val="000000"/>
          <w:szCs w:val="24"/>
          <w:lang w:val="el-GR"/>
        </w:rPr>
        <w:t xml:space="preserve"> και τρικυκλικά</w:t>
      </w:r>
      <w:r w:rsidR="00581F2E" w:rsidRPr="00581F2E">
        <w:rPr>
          <w:rFonts w:ascii="Times New Roman" w:hAnsi="Times New Roman"/>
          <w:color w:val="000000"/>
          <w:szCs w:val="24"/>
          <w:lang w:val="el-GR"/>
        </w:rPr>
        <w:t xml:space="preserve"> </w:t>
      </w:r>
      <w:r w:rsidRPr="00733FB4">
        <w:rPr>
          <w:rFonts w:ascii="Times New Roman" w:hAnsi="Times New Roman"/>
          <w:color w:val="000000"/>
          <w:szCs w:val="24"/>
          <w:lang w:val="el-GR"/>
        </w:rPr>
        <w:t>αντικαταθλιπτικά. Ο</w:t>
      </w:r>
      <w:r w:rsidR="00427F66" w:rsidRPr="00733FB4">
        <w:rPr>
          <w:rFonts w:ascii="Times New Roman" w:hAnsi="Times New Roman"/>
          <w:color w:val="000000"/>
          <w:szCs w:val="24"/>
          <w:lang w:val="el-GR"/>
        </w:rPr>
        <w:t xml:space="preserve"> </w:t>
      </w:r>
      <w:r w:rsidRPr="00733FB4">
        <w:rPr>
          <w:rFonts w:ascii="Times New Roman" w:hAnsi="Times New Roman"/>
          <w:color w:val="000000"/>
          <w:szCs w:val="24"/>
          <w:lang w:val="el-GR"/>
        </w:rPr>
        <w:t xml:space="preserve">μηχανισμός που διέπει αυτόν τον κίνδυνο </w:t>
      </w:r>
      <w:r w:rsidR="00825498" w:rsidRPr="00733FB4">
        <w:rPr>
          <w:rFonts w:ascii="Times New Roman" w:hAnsi="Times New Roman"/>
          <w:color w:val="000000"/>
          <w:szCs w:val="24"/>
          <w:lang w:val="el-GR"/>
        </w:rPr>
        <w:t>παραμένει</w:t>
      </w:r>
      <w:r w:rsidRPr="00733FB4">
        <w:rPr>
          <w:rFonts w:ascii="Times New Roman" w:hAnsi="Times New Roman"/>
          <w:color w:val="000000"/>
          <w:szCs w:val="24"/>
          <w:lang w:val="el-GR"/>
        </w:rPr>
        <w:t xml:space="preserve"> άγνωστος.  </w:t>
      </w:r>
    </w:p>
    <w:p w:rsidR="005405EE" w:rsidRPr="00733FB4" w:rsidRDefault="005405EE" w:rsidP="00B565BD">
      <w:pPr>
        <w:numPr>
          <w:ilvl w:val="12"/>
          <w:numId w:val="0"/>
        </w:numPr>
        <w:ind w:right="85"/>
        <w:jc w:val="both"/>
        <w:rPr>
          <w:rFonts w:ascii="Times New Roman" w:hAnsi="Times New Roman"/>
          <w:b/>
          <w:color w:val="000000"/>
          <w:szCs w:val="24"/>
          <w:lang w:val="el-GR"/>
        </w:rPr>
      </w:pPr>
    </w:p>
    <w:p w:rsidR="005262EE" w:rsidRPr="00733FB4" w:rsidRDefault="005262EE" w:rsidP="00035103">
      <w:pPr>
        <w:numPr>
          <w:ilvl w:val="12"/>
          <w:numId w:val="0"/>
        </w:numPr>
        <w:ind w:right="85" w:firstLine="720"/>
        <w:jc w:val="both"/>
        <w:rPr>
          <w:rFonts w:ascii="Times New Roman" w:hAnsi="Times New Roman"/>
          <w:color w:val="000000"/>
          <w:szCs w:val="24"/>
          <w:lang w:val="el-GR"/>
        </w:rPr>
      </w:pPr>
      <w:r w:rsidRPr="00733FB4">
        <w:rPr>
          <w:rFonts w:ascii="Times New Roman" w:hAnsi="Times New Roman"/>
          <w:color w:val="000000"/>
          <w:szCs w:val="24"/>
          <w:lang w:val="el-GR"/>
        </w:rPr>
        <w:t>Ηλικιωμένοι ασθενείς</w:t>
      </w:r>
    </w:p>
    <w:p w:rsidR="00A76058" w:rsidRPr="00733FB4" w:rsidRDefault="00BF75FB" w:rsidP="00035103">
      <w:pPr>
        <w:numPr>
          <w:ilvl w:val="12"/>
          <w:numId w:val="0"/>
        </w:numPr>
        <w:ind w:left="720" w:right="85"/>
        <w:jc w:val="both"/>
        <w:rPr>
          <w:rFonts w:ascii="Times New Roman" w:hAnsi="Times New Roman"/>
          <w:color w:val="000000"/>
          <w:szCs w:val="24"/>
          <w:lang w:val="el-GR"/>
        </w:rPr>
      </w:pPr>
      <w:r w:rsidRPr="00733FB4">
        <w:rPr>
          <w:rFonts w:ascii="Times New Roman" w:hAnsi="Times New Roman"/>
          <w:color w:val="000000"/>
          <w:szCs w:val="24"/>
          <w:lang w:val="el-GR"/>
        </w:rPr>
        <w:t xml:space="preserve">Οι ηλικιωμένοι ασθενείς είναι ιδιαίτερα ευαίσθητοι στις αντιχολινεργικές, νευρολογικές, ψυχιατρικές ή καρδιαγγειακές επιδράσεις. Η ικανότητά τους να μεταβολίζουν και να αποβάλουν τα φάρμακα πιθανόν να </w:t>
      </w:r>
      <w:r w:rsidR="00CB4709" w:rsidRPr="00733FB4">
        <w:rPr>
          <w:rFonts w:ascii="Times New Roman" w:hAnsi="Times New Roman"/>
          <w:color w:val="000000"/>
          <w:szCs w:val="24"/>
          <w:lang w:val="el-GR"/>
        </w:rPr>
        <w:t xml:space="preserve">έχει </w:t>
      </w:r>
      <w:r w:rsidRPr="00733FB4">
        <w:rPr>
          <w:rFonts w:ascii="Times New Roman" w:hAnsi="Times New Roman"/>
          <w:color w:val="000000"/>
          <w:szCs w:val="24"/>
          <w:lang w:val="el-GR"/>
        </w:rPr>
        <w:t>μειω</w:t>
      </w:r>
      <w:r w:rsidR="00CB4709" w:rsidRPr="00733FB4">
        <w:rPr>
          <w:rFonts w:ascii="Times New Roman" w:hAnsi="Times New Roman"/>
          <w:color w:val="000000"/>
          <w:szCs w:val="24"/>
          <w:lang w:val="el-GR"/>
        </w:rPr>
        <w:t>θεί</w:t>
      </w:r>
      <w:r w:rsidRPr="00733FB4">
        <w:rPr>
          <w:rFonts w:ascii="Times New Roman" w:hAnsi="Times New Roman"/>
          <w:color w:val="000000"/>
          <w:szCs w:val="24"/>
          <w:lang w:val="el-GR"/>
        </w:rPr>
        <w:t xml:space="preserve">, με </w:t>
      </w:r>
      <w:r w:rsidR="00CB4709" w:rsidRPr="00733FB4">
        <w:rPr>
          <w:rFonts w:ascii="Times New Roman" w:hAnsi="Times New Roman"/>
          <w:color w:val="000000"/>
          <w:szCs w:val="24"/>
          <w:lang w:val="el-GR"/>
        </w:rPr>
        <w:t>αποτέλεσμα</w:t>
      </w:r>
      <w:r w:rsidRPr="00733FB4">
        <w:rPr>
          <w:rFonts w:ascii="Times New Roman" w:hAnsi="Times New Roman"/>
          <w:color w:val="000000"/>
          <w:szCs w:val="24"/>
          <w:lang w:val="el-GR"/>
        </w:rPr>
        <w:t xml:space="preserve"> κίνδυνο αυξημένων συγκεντρώσεων στο πλάσμα σε θεραπευτικές δόσεις.</w:t>
      </w:r>
    </w:p>
    <w:p w:rsidR="00E112E6" w:rsidRPr="00733FB4" w:rsidRDefault="00E112E6" w:rsidP="00035103">
      <w:pPr>
        <w:numPr>
          <w:ilvl w:val="12"/>
          <w:numId w:val="0"/>
        </w:numPr>
        <w:ind w:left="720" w:right="85"/>
        <w:jc w:val="both"/>
        <w:rPr>
          <w:rFonts w:ascii="Times New Roman" w:hAnsi="Times New Roman"/>
          <w:color w:val="000000"/>
          <w:szCs w:val="24"/>
          <w:lang w:val="el-GR"/>
        </w:rPr>
      </w:pPr>
    </w:p>
    <w:p w:rsidR="00E112E6" w:rsidRPr="00733FB4" w:rsidRDefault="005B1FB2" w:rsidP="00035103">
      <w:pPr>
        <w:numPr>
          <w:ilvl w:val="12"/>
          <w:numId w:val="0"/>
        </w:numPr>
        <w:ind w:left="720" w:right="85"/>
        <w:jc w:val="both"/>
        <w:rPr>
          <w:rFonts w:ascii="Times New Roman" w:hAnsi="Times New Roman"/>
          <w:color w:val="000000"/>
          <w:szCs w:val="24"/>
          <w:lang w:val="el-GR"/>
        </w:rPr>
      </w:pPr>
      <w:r w:rsidRPr="00733FB4">
        <w:rPr>
          <w:rFonts w:ascii="Times New Roman" w:hAnsi="Times New Roman"/>
          <w:color w:val="000000"/>
          <w:szCs w:val="24"/>
          <w:lang w:val="el-GR"/>
        </w:rPr>
        <w:tab/>
      </w:r>
    </w:p>
    <w:p w:rsidR="005A5DFA" w:rsidRPr="00733FB4" w:rsidRDefault="005B1FB2" w:rsidP="005A5DFA">
      <w:pPr>
        <w:tabs>
          <w:tab w:val="left" w:pos="567"/>
        </w:tabs>
        <w:autoSpaceDE w:val="0"/>
        <w:autoSpaceDN w:val="0"/>
        <w:adjustRightInd w:val="0"/>
        <w:rPr>
          <w:rFonts w:ascii="Times New Roman" w:hAnsi="Times New Roman"/>
          <w:noProof/>
          <w:szCs w:val="24"/>
          <w:u w:val="single"/>
          <w:lang w:val="el-GR"/>
        </w:rPr>
      </w:pPr>
      <w:r w:rsidRPr="00733FB4">
        <w:rPr>
          <w:rFonts w:ascii="Times New Roman" w:hAnsi="Times New Roman"/>
          <w:b/>
          <w:color w:val="000000"/>
          <w:szCs w:val="24"/>
          <w:lang w:val="el-GR"/>
        </w:rPr>
        <w:tab/>
      </w:r>
      <w:r w:rsidR="005A5DFA" w:rsidRPr="00733FB4">
        <w:rPr>
          <w:rFonts w:ascii="Times New Roman" w:hAnsi="Times New Roman"/>
          <w:noProof/>
          <w:szCs w:val="24"/>
          <w:u w:val="single"/>
          <w:lang w:val="el-GR"/>
        </w:rPr>
        <w:t>Αναφορά πιθανολογούμενων ανεπιθύμητων ενεργειών</w:t>
      </w:r>
    </w:p>
    <w:p w:rsidR="005A5DFA" w:rsidRPr="00733FB4" w:rsidRDefault="005A5DFA" w:rsidP="00733FB4">
      <w:pPr>
        <w:tabs>
          <w:tab w:val="left" w:pos="567"/>
        </w:tabs>
        <w:autoSpaceDE w:val="0"/>
        <w:autoSpaceDN w:val="0"/>
        <w:adjustRightInd w:val="0"/>
        <w:ind w:left="567"/>
        <w:rPr>
          <w:rFonts w:ascii="Times New Roman" w:hAnsi="Times New Roman"/>
          <w:noProof/>
          <w:szCs w:val="24"/>
          <w:lang w:val="el-GR"/>
        </w:rPr>
      </w:pPr>
      <w:r w:rsidRPr="00733FB4">
        <w:rPr>
          <w:rFonts w:ascii="Times New Roman" w:hAnsi="Times New Roman"/>
          <w:noProof/>
          <w:szCs w:val="24"/>
          <w:lang w:val="el-GR"/>
        </w:rP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w:t>
      </w:r>
      <w:r w:rsidRPr="00733FB4">
        <w:rPr>
          <w:rFonts w:ascii="Times New Roman" w:hAnsi="Times New Roman"/>
          <w:noProof/>
          <w:szCs w:val="24"/>
          <w:lang w:val="el-GR"/>
        </w:rPr>
        <w:lastRenderedPageBreak/>
        <w:t xml:space="preserve">προϊόντος. Ζητείται από τους επαγγελματίες του τομέα της υγειονομικής περίθαλψης να αναφέρουν οποιεσδήποτε πιθανολογούμενες ανεπιθύμητες ενέργειες στον Εθνικό Οργανισμό Φαρμάκων, Μεσογείων 284, </w:t>
      </w:r>
      <w:r w:rsidRPr="00733FB4">
        <w:rPr>
          <w:rFonts w:ascii="Times New Roman" w:hAnsi="Times New Roman"/>
          <w:noProof/>
          <w:szCs w:val="24"/>
        </w:rPr>
        <w:t>GR</w:t>
      </w:r>
      <w:r w:rsidRPr="00733FB4">
        <w:rPr>
          <w:rFonts w:ascii="Times New Roman" w:hAnsi="Times New Roman"/>
          <w:noProof/>
          <w:szCs w:val="24"/>
          <w:lang w:val="el-GR"/>
        </w:rPr>
        <w:t xml:space="preserve">-15562 Χολαργός, Αθήνα, Τηλ: + 30 21 32040380/337, Φαξ: + 30 21 06549585, Ιστότοπος: </w:t>
      </w:r>
      <w:hyperlink r:id="rId9" w:history="1">
        <w:r w:rsidRPr="00733FB4">
          <w:rPr>
            <w:rFonts w:ascii="Times New Roman" w:eastAsia="Calibri" w:hAnsi="Times New Roman"/>
            <w:noProof/>
            <w:color w:val="0000FF"/>
            <w:szCs w:val="24"/>
            <w:u w:val="single"/>
            <w:lang w:eastAsia="zh-CN"/>
          </w:rPr>
          <w:t>http</w:t>
        </w:r>
        <w:r w:rsidRPr="00733FB4">
          <w:rPr>
            <w:rFonts w:ascii="Times New Roman" w:eastAsia="Calibri" w:hAnsi="Times New Roman"/>
            <w:noProof/>
            <w:color w:val="0000FF"/>
            <w:szCs w:val="24"/>
            <w:u w:val="single"/>
            <w:lang w:val="el-GR" w:eastAsia="zh-CN"/>
          </w:rPr>
          <w:t>://</w:t>
        </w:r>
        <w:r w:rsidRPr="00733FB4">
          <w:rPr>
            <w:rFonts w:ascii="Times New Roman" w:eastAsia="Calibri" w:hAnsi="Times New Roman"/>
            <w:noProof/>
            <w:color w:val="0000FF"/>
            <w:szCs w:val="24"/>
            <w:u w:val="single"/>
            <w:lang w:eastAsia="zh-CN"/>
          </w:rPr>
          <w:t>www</w:t>
        </w:r>
        <w:r w:rsidRPr="00733FB4">
          <w:rPr>
            <w:rFonts w:ascii="Times New Roman" w:eastAsia="Calibri" w:hAnsi="Times New Roman"/>
            <w:noProof/>
            <w:color w:val="0000FF"/>
            <w:szCs w:val="24"/>
            <w:u w:val="single"/>
            <w:lang w:val="el-GR" w:eastAsia="zh-CN"/>
          </w:rPr>
          <w:t>.</w:t>
        </w:r>
        <w:r w:rsidRPr="00733FB4">
          <w:rPr>
            <w:rFonts w:ascii="Times New Roman" w:eastAsia="Calibri" w:hAnsi="Times New Roman"/>
            <w:noProof/>
            <w:color w:val="0000FF"/>
            <w:szCs w:val="24"/>
            <w:u w:val="single"/>
            <w:lang w:eastAsia="zh-CN"/>
          </w:rPr>
          <w:t>eof</w:t>
        </w:r>
        <w:r w:rsidRPr="00733FB4">
          <w:rPr>
            <w:rFonts w:ascii="Times New Roman" w:eastAsia="Calibri" w:hAnsi="Times New Roman"/>
            <w:noProof/>
            <w:color w:val="0000FF"/>
            <w:szCs w:val="24"/>
            <w:u w:val="single"/>
            <w:lang w:val="el-GR" w:eastAsia="zh-CN"/>
          </w:rPr>
          <w:t>.</w:t>
        </w:r>
        <w:r w:rsidRPr="00733FB4">
          <w:rPr>
            <w:rFonts w:ascii="Times New Roman" w:eastAsia="Calibri" w:hAnsi="Times New Roman"/>
            <w:noProof/>
            <w:color w:val="0000FF"/>
            <w:szCs w:val="24"/>
            <w:u w:val="single"/>
            <w:lang w:eastAsia="zh-CN"/>
          </w:rPr>
          <w:t>gr</w:t>
        </w:r>
      </w:hyperlink>
      <w:r w:rsidRPr="00733FB4">
        <w:rPr>
          <w:rFonts w:ascii="Times New Roman" w:hAnsi="Times New Roman"/>
          <w:noProof/>
          <w:szCs w:val="24"/>
          <w:lang w:val="el-GR"/>
        </w:rPr>
        <w:t>.</w:t>
      </w:r>
    </w:p>
    <w:p w:rsidR="005A5DFA" w:rsidRPr="00733FB4" w:rsidRDefault="005A5DFA" w:rsidP="005A5DFA">
      <w:pPr>
        <w:rPr>
          <w:rFonts w:ascii="Times New Roman" w:hAnsi="Times New Roman"/>
          <w:szCs w:val="24"/>
          <w:lang w:val="el-GR"/>
        </w:rPr>
      </w:pPr>
    </w:p>
    <w:p w:rsidR="005A5DFA" w:rsidRPr="00733FB4" w:rsidRDefault="005A5DFA" w:rsidP="00B565BD">
      <w:pPr>
        <w:numPr>
          <w:ilvl w:val="12"/>
          <w:numId w:val="0"/>
        </w:numPr>
        <w:spacing w:before="120" w:after="120"/>
        <w:ind w:right="85"/>
        <w:rPr>
          <w:rFonts w:ascii="Times New Roman" w:hAnsi="Times New Roman"/>
          <w:b/>
          <w:color w:val="000000"/>
          <w:szCs w:val="24"/>
          <w:lang w:val="el-GR"/>
        </w:rPr>
      </w:pPr>
    </w:p>
    <w:p w:rsidR="00DF6337" w:rsidRPr="00733FB4" w:rsidRDefault="00DF6337" w:rsidP="00B565BD">
      <w:pPr>
        <w:numPr>
          <w:ilvl w:val="12"/>
          <w:numId w:val="0"/>
        </w:numPr>
        <w:spacing w:before="120" w:after="120"/>
        <w:ind w:right="85"/>
        <w:rPr>
          <w:rFonts w:ascii="Times New Roman" w:hAnsi="Times New Roman"/>
          <w:b/>
          <w:color w:val="000000"/>
          <w:szCs w:val="24"/>
          <w:lang w:val="el-GR"/>
        </w:rPr>
      </w:pPr>
      <w:r w:rsidRPr="00733FB4">
        <w:rPr>
          <w:rFonts w:ascii="Times New Roman" w:hAnsi="Times New Roman"/>
          <w:b/>
          <w:color w:val="000000"/>
          <w:szCs w:val="24"/>
          <w:lang w:val="el-GR"/>
        </w:rPr>
        <w:t>4.9      Υπερδοσολογία</w:t>
      </w:r>
    </w:p>
    <w:p w:rsidR="00DF6337" w:rsidRPr="00733FB4" w:rsidRDefault="00DF6337" w:rsidP="00B565BD">
      <w:pPr>
        <w:numPr>
          <w:ilvl w:val="12"/>
          <w:numId w:val="0"/>
        </w:numPr>
        <w:ind w:left="709" w:right="85"/>
        <w:rPr>
          <w:rFonts w:ascii="Times New Roman" w:hAnsi="Times New Roman"/>
          <w:color w:val="000000"/>
          <w:szCs w:val="24"/>
          <w:lang w:val="el-GR"/>
        </w:rPr>
      </w:pPr>
      <w:r w:rsidRPr="00733FB4">
        <w:rPr>
          <w:rFonts w:ascii="Times New Roman" w:hAnsi="Times New Roman"/>
          <w:color w:val="000000"/>
          <w:szCs w:val="24"/>
          <w:lang w:val="el-GR"/>
        </w:rPr>
        <w:t xml:space="preserve">Τα σημεία και συμπτώματα υπερδοσολογίας με </w:t>
      </w:r>
      <w:r w:rsidR="00B2252D" w:rsidRPr="00733FB4">
        <w:rPr>
          <w:rFonts w:ascii="Times New Roman" w:hAnsi="Times New Roman"/>
          <w:color w:val="000000"/>
          <w:szCs w:val="24"/>
          <w:lang w:val="en-US"/>
        </w:rPr>
        <w:t>Anafranil</w:t>
      </w:r>
      <w:r w:rsidRPr="00733FB4">
        <w:rPr>
          <w:rFonts w:ascii="Times New Roman" w:hAnsi="Times New Roman"/>
          <w:color w:val="000000"/>
          <w:szCs w:val="24"/>
          <w:lang w:val="el-GR"/>
        </w:rPr>
        <w:t xml:space="preserve"> είναι όμοια με εκείνα, που αναφέρονται με άλλα τρικυκλικά αντικαταθλιπτικά. Καρδιακές ανωμαλίες και νευρολογικές διαταραχές είναι οι κύριες επιπλοκές. Σε παιδιά η τυχαία λήψη οποιασδήποτε ποσότητας πρέπει να θεωρηθεί σαν σοβαρή και δυνητικά μοιραία.</w:t>
      </w:r>
    </w:p>
    <w:p w:rsidR="000349CA" w:rsidRPr="00733FB4" w:rsidRDefault="004E305B" w:rsidP="00733FB4">
      <w:pPr>
        <w:numPr>
          <w:ilvl w:val="12"/>
          <w:numId w:val="0"/>
        </w:numPr>
        <w:ind w:left="709" w:right="85"/>
        <w:rPr>
          <w:rFonts w:ascii="Times New Roman" w:hAnsi="Times New Roman"/>
          <w:color w:val="000000"/>
          <w:szCs w:val="24"/>
          <w:lang w:val="el-GR"/>
        </w:rPr>
      </w:pPr>
      <w:r w:rsidRPr="00733FB4">
        <w:rPr>
          <w:rFonts w:ascii="Times New Roman" w:hAnsi="Times New Roman"/>
          <w:color w:val="000000"/>
          <w:szCs w:val="24"/>
          <w:lang w:val="el-GR"/>
        </w:rPr>
        <w:t xml:space="preserve">Έχουν αναφερθεί σπάνιες περιπτώσεις μάζας φαρμάκου στο πεπτικό σύστημα, ποικίλης σοβαρότητας, στις οποίες περιλαμβάνονται και περιπτώσεις με μοιραία έκβαση, που σχετίζονται με υπερδοσολογία των δισκίων παρατεταμένης αποδέσμευσης </w:t>
      </w:r>
      <w:r w:rsidRPr="00733FB4">
        <w:rPr>
          <w:rFonts w:ascii="Times New Roman" w:hAnsi="Times New Roman"/>
          <w:color w:val="000000"/>
          <w:szCs w:val="24"/>
          <w:lang w:val="en-US"/>
        </w:rPr>
        <w:t>Anafranil</w:t>
      </w:r>
      <w:r w:rsidRPr="00733FB4">
        <w:rPr>
          <w:rFonts w:ascii="Times New Roman" w:hAnsi="Times New Roman"/>
          <w:color w:val="000000"/>
          <w:szCs w:val="24"/>
          <w:lang w:val="el-GR"/>
        </w:rPr>
        <w:t>. Η μάζα φαρμάκου στο πεπτικό σύστημα μπορεί να είναι ακτινοσκιερή, διευκολύνοντας την ακτινολογική επιβεβαίωση (ακτίνες-Χ ή αξονική τομογραφία) αλλά δεν μπορεί να αποκλείσει την διάγνωση. Ο σχηματισμός μάζας φαρμάκου στο πεπτικό σύστημα μπορεί να προκαλέσει βραδεία αλλά συνεχή απελευθέρωση και απορρόφηση κλομιπραμίνης που μπορεί να οδηγήσει σε επιπλοκές λόγω υπερδοσολογίας, συμπεριλαμβανομένου του θανάτου, ώρες μετά την λήψη του φαρμάκου και την αρχική αντιμετώπιση με πλύση στομάχου και ενεργό άνθρακα. Δεδομένου ότι η πλύση στομάχου μπορεί να μην είναι αποτελεσματική και θα μπορούσε να αυξήσει ακόμη περισσότερο τα επίπεδα του φαρμάκου στον οργανισμό, θα πρέπει να εξετάζεται η αφαίρεση της μάζας φαρμάκου από το πεπτικό σύστημα ενδοσκοπικά ή χειρουργικά σε επιλεγμένους ασθενείς. Δεδομένου ότι οι περιπτώσεις αυτές είναι σπάνιες, δεν υπάρχουν επαρκή κλινικά δεδομένα αναφορικά με την βέλτιστη αντιμετώπιση στην οποία θα πρέπει να συνυπολογίζονται το μέγεθος και η εντόπιση της μάζας φαρμάκου στο πεπτικό, τα συμπτώματα του ασθενούς και τα επίπεδα του φαρμάκου</w:t>
      </w:r>
      <w:r w:rsidR="000349CA" w:rsidRPr="00733FB4">
        <w:rPr>
          <w:rFonts w:ascii="Times New Roman" w:hAnsi="Times New Roman"/>
          <w:color w:val="000000"/>
          <w:szCs w:val="24"/>
          <w:lang w:val="el-GR"/>
        </w:rPr>
        <w:t xml:space="preserve"> </w:t>
      </w:r>
    </w:p>
    <w:p w:rsidR="000349CA" w:rsidRPr="00733FB4" w:rsidRDefault="000349CA" w:rsidP="00B565BD">
      <w:pPr>
        <w:numPr>
          <w:ilvl w:val="12"/>
          <w:numId w:val="0"/>
        </w:numPr>
        <w:ind w:left="709" w:right="85"/>
        <w:rPr>
          <w:rFonts w:ascii="Times New Roman" w:hAnsi="Times New Roman"/>
          <w:color w:val="000000"/>
          <w:szCs w:val="24"/>
          <w:lang w:val="el-GR"/>
        </w:rPr>
      </w:pPr>
    </w:p>
    <w:p w:rsidR="00DF6337" w:rsidRPr="00733FB4" w:rsidRDefault="00DF6337" w:rsidP="00B565BD">
      <w:pPr>
        <w:numPr>
          <w:ilvl w:val="12"/>
          <w:numId w:val="0"/>
        </w:numPr>
        <w:spacing w:before="120"/>
        <w:ind w:left="709" w:right="85"/>
        <w:rPr>
          <w:rFonts w:ascii="Times New Roman" w:hAnsi="Times New Roman"/>
          <w:b/>
          <w:color w:val="000000"/>
          <w:szCs w:val="24"/>
          <w:lang w:val="el-GR"/>
        </w:rPr>
      </w:pPr>
      <w:r w:rsidRPr="00733FB4">
        <w:rPr>
          <w:rFonts w:ascii="Times New Roman" w:hAnsi="Times New Roman"/>
          <w:b/>
          <w:color w:val="000000"/>
          <w:szCs w:val="24"/>
          <w:lang w:val="el-GR"/>
        </w:rPr>
        <w:t>Σημεία και συμπτώματα</w:t>
      </w:r>
    </w:p>
    <w:p w:rsidR="00DF6337" w:rsidRPr="00733FB4" w:rsidRDefault="00DF6337" w:rsidP="00B565BD">
      <w:pPr>
        <w:numPr>
          <w:ilvl w:val="12"/>
          <w:numId w:val="0"/>
        </w:numPr>
        <w:spacing w:after="120"/>
        <w:ind w:left="709" w:right="85"/>
        <w:rPr>
          <w:rFonts w:ascii="Times New Roman" w:hAnsi="Times New Roman"/>
          <w:color w:val="000000"/>
          <w:szCs w:val="24"/>
          <w:lang w:val="el-GR"/>
        </w:rPr>
      </w:pPr>
      <w:r w:rsidRPr="00733FB4">
        <w:rPr>
          <w:rFonts w:ascii="Times New Roman" w:hAnsi="Times New Roman"/>
          <w:color w:val="000000"/>
          <w:szCs w:val="24"/>
          <w:lang w:val="el-GR"/>
        </w:rPr>
        <w:t xml:space="preserve">Τα συμπτώματα εμφανίζονται γενικά μέσα σε 4 ώρες από τη λήψη και φθάνουν τη μέγιστη βαρύτητα μετά από 24 ώρες. Λόγω </w:t>
      </w:r>
      <w:r w:rsidR="008253F4" w:rsidRPr="00733FB4">
        <w:rPr>
          <w:rFonts w:ascii="Times New Roman" w:hAnsi="Times New Roman"/>
          <w:color w:val="000000"/>
          <w:szCs w:val="24"/>
          <w:lang w:val="el-GR"/>
        </w:rPr>
        <w:t xml:space="preserve">της </w:t>
      </w:r>
      <w:r w:rsidRPr="00733FB4">
        <w:rPr>
          <w:rFonts w:ascii="Times New Roman" w:hAnsi="Times New Roman"/>
          <w:color w:val="000000"/>
          <w:szCs w:val="24"/>
          <w:lang w:val="el-GR"/>
        </w:rPr>
        <w:t xml:space="preserve">καθυστερημένης απορρόφησης (αντιχολινεργική επίδραση), </w:t>
      </w:r>
      <w:r w:rsidR="00767202" w:rsidRPr="00733FB4">
        <w:rPr>
          <w:rFonts w:ascii="Times New Roman" w:hAnsi="Times New Roman"/>
          <w:color w:val="000000"/>
          <w:szCs w:val="24"/>
          <w:lang w:val="el-GR"/>
        </w:rPr>
        <w:t xml:space="preserve">της </w:t>
      </w:r>
      <w:r w:rsidRPr="00733FB4">
        <w:rPr>
          <w:rFonts w:ascii="Times New Roman" w:hAnsi="Times New Roman"/>
          <w:color w:val="000000"/>
          <w:szCs w:val="24"/>
          <w:lang w:val="el-GR"/>
        </w:rPr>
        <w:t>μακρ</w:t>
      </w:r>
      <w:r w:rsidR="00806FF2" w:rsidRPr="00733FB4">
        <w:rPr>
          <w:rFonts w:ascii="Times New Roman" w:hAnsi="Times New Roman"/>
          <w:color w:val="000000"/>
          <w:szCs w:val="24"/>
          <w:lang w:val="el-GR"/>
        </w:rPr>
        <w:t>ά</w:t>
      </w:r>
      <w:r w:rsidR="00FD0419" w:rsidRPr="00733FB4">
        <w:rPr>
          <w:rFonts w:ascii="Times New Roman" w:hAnsi="Times New Roman"/>
          <w:color w:val="000000"/>
          <w:szCs w:val="24"/>
          <w:lang w:val="el-GR"/>
        </w:rPr>
        <w:t>ς</w:t>
      </w:r>
      <w:r w:rsidRPr="00733FB4">
        <w:rPr>
          <w:rFonts w:ascii="Times New Roman" w:hAnsi="Times New Roman"/>
          <w:color w:val="000000"/>
          <w:szCs w:val="24"/>
          <w:lang w:val="el-GR"/>
        </w:rPr>
        <w:t xml:space="preserve"> ημιπερ</w:t>
      </w:r>
      <w:r w:rsidR="00CC489F">
        <w:rPr>
          <w:rFonts w:ascii="Times New Roman" w:hAnsi="Times New Roman"/>
          <w:color w:val="000000"/>
          <w:szCs w:val="24"/>
          <w:lang w:val="el-GR"/>
        </w:rPr>
        <w:t>ιό</w:t>
      </w:r>
      <w:r w:rsidRPr="00733FB4">
        <w:rPr>
          <w:rFonts w:ascii="Times New Roman" w:hAnsi="Times New Roman"/>
          <w:color w:val="000000"/>
          <w:szCs w:val="24"/>
          <w:lang w:val="el-GR"/>
        </w:rPr>
        <w:t>δο</w:t>
      </w:r>
      <w:r w:rsidR="00FD0419" w:rsidRPr="00733FB4">
        <w:rPr>
          <w:rFonts w:ascii="Times New Roman" w:hAnsi="Times New Roman"/>
          <w:color w:val="000000"/>
          <w:szCs w:val="24"/>
          <w:lang w:val="el-GR"/>
        </w:rPr>
        <w:t>υ</w:t>
      </w:r>
      <w:r w:rsidRPr="00733FB4">
        <w:rPr>
          <w:rFonts w:ascii="Times New Roman" w:hAnsi="Times New Roman"/>
          <w:color w:val="000000"/>
          <w:szCs w:val="24"/>
          <w:lang w:val="el-GR"/>
        </w:rPr>
        <w:t xml:space="preserve"> ζωής και </w:t>
      </w:r>
      <w:r w:rsidR="008253F4" w:rsidRPr="00733FB4">
        <w:rPr>
          <w:rFonts w:ascii="Times New Roman" w:hAnsi="Times New Roman"/>
          <w:color w:val="000000"/>
          <w:szCs w:val="24"/>
          <w:lang w:val="el-GR"/>
        </w:rPr>
        <w:t xml:space="preserve">της </w:t>
      </w:r>
      <w:r w:rsidRPr="00733FB4">
        <w:rPr>
          <w:rFonts w:ascii="Times New Roman" w:hAnsi="Times New Roman"/>
          <w:color w:val="000000"/>
          <w:szCs w:val="24"/>
          <w:lang w:val="el-GR"/>
        </w:rPr>
        <w:t>εντεροηπατική</w:t>
      </w:r>
      <w:r w:rsidR="00767202" w:rsidRPr="00733FB4">
        <w:rPr>
          <w:rFonts w:ascii="Times New Roman" w:hAnsi="Times New Roman"/>
          <w:color w:val="000000"/>
          <w:szCs w:val="24"/>
          <w:lang w:val="el-GR"/>
        </w:rPr>
        <w:t>ς</w:t>
      </w:r>
      <w:r w:rsidRPr="00733FB4">
        <w:rPr>
          <w:rFonts w:ascii="Times New Roman" w:hAnsi="Times New Roman"/>
          <w:color w:val="000000"/>
          <w:szCs w:val="24"/>
          <w:lang w:val="el-GR"/>
        </w:rPr>
        <w:t xml:space="preserve"> ανακύκλωση</w:t>
      </w:r>
      <w:r w:rsidR="00767202" w:rsidRPr="00733FB4">
        <w:rPr>
          <w:rFonts w:ascii="Times New Roman" w:hAnsi="Times New Roman"/>
          <w:color w:val="000000"/>
          <w:szCs w:val="24"/>
          <w:lang w:val="el-GR"/>
        </w:rPr>
        <w:t>ς</w:t>
      </w:r>
      <w:r w:rsidRPr="00733FB4">
        <w:rPr>
          <w:rFonts w:ascii="Times New Roman" w:hAnsi="Times New Roman"/>
          <w:color w:val="000000"/>
          <w:szCs w:val="24"/>
          <w:lang w:val="el-GR"/>
        </w:rPr>
        <w:t xml:space="preserve"> του φαρμάκου, ο ασθενής μπορεί να είναι σε κίνδυνο για μέχρι 4 - 6 ημέρες.</w:t>
      </w:r>
    </w:p>
    <w:p w:rsidR="00DF6337" w:rsidRPr="00733FB4" w:rsidRDefault="00DF6337" w:rsidP="00B565BD">
      <w:pPr>
        <w:numPr>
          <w:ilvl w:val="12"/>
          <w:numId w:val="0"/>
        </w:numPr>
        <w:spacing w:after="120"/>
        <w:ind w:left="709" w:right="85"/>
        <w:rPr>
          <w:rFonts w:ascii="Times New Roman" w:hAnsi="Times New Roman"/>
          <w:color w:val="000000"/>
          <w:szCs w:val="24"/>
          <w:lang w:val="el-GR"/>
        </w:rPr>
      </w:pPr>
      <w:r w:rsidRPr="00733FB4">
        <w:rPr>
          <w:rFonts w:ascii="Times New Roman" w:hAnsi="Times New Roman"/>
          <w:color w:val="000000"/>
          <w:szCs w:val="24"/>
          <w:lang w:val="el-GR"/>
        </w:rPr>
        <w:t>Μπορεί να παρατηρηθούν τ</w:t>
      </w:r>
      <w:r w:rsidR="00EC341D" w:rsidRPr="00733FB4">
        <w:rPr>
          <w:rFonts w:ascii="Times New Roman" w:hAnsi="Times New Roman"/>
          <w:color w:val="000000"/>
          <w:szCs w:val="24"/>
          <w:lang w:val="el-GR"/>
        </w:rPr>
        <w:t xml:space="preserve">α </w:t>
      </w:r>
      <w:r w:rsidRPr="00733FB4">
        <w:rPr>
          <w:rFonts w:ascii="Times New Roman" w:hAnsi="Times New Roman"/>
          <w:color w:val="000000"/>
          <w:szCs w:val="24"/>
          <w:lang w:val="el-GR"/>
        </w:rPr>
        <w:t>ακόλουθα σημεία και συμπτώματα:</w:t>
      </w:r>
    </w:p>
    <w:p w:rsidR="00D41A3D" w:rsidRPr="00733FB4" w:rsidRDefault="00DF6337" w:rsidP="00B565BD">
      <w:pPr>
        <w:numPr>
          <w:ilvl w:val="12"/>
          <w:numId w:val="0"/>
        </w:numPr>
        <w:spacing w:after="120"/>
        <w:ind w:left="709" w:right="85"/>
        <w:rPr>
          <w:rFonts w:ascii="Times New Roman" w:hAnsi="Times New Roman"/>
          <w:b/>
          <w:i/>
          <w:color w:val="000000"/>
          <w:szCs w:val="24"/>
          <w:lang w:val="el-GR"/>
        </w:rPr>
      </w:pPr>
      <w:r w:rsidRPr="00733FB4">
        <w:rPr>
          <w:rFonts w:ascii="Times New Roman" w:hAnsi="Times New Roman"/>
          <w:b/>
          <w:color w:val="000000"/>
          <w:szCs w:val="24"/>
          <w:lang w:val="el-GR"/>
        </w:rPr>
        <w:t>Κεντρικό νευρικό σύστημα</w:t>
      </w:r>
      <w:r w:rsidRPr="00733FB4">
        <w:rPr>
          <w:rFonts w:ascii="Times New Roman" w:hAnsi="Times New Roman"/>
          <w:i/>
          <w:color w:val="000000"/>
          <w:szCs w:val="24"/>
          <w:lang w:val="el-GR"/>
        </w:rPr>
        <w:t>:</w:t>
      </w:r>
      <w:r w:rsidRPr="00733FB4">
        <w:rPr>
          <w:rFonts w:ascii="Times New Roman" w:hAnsi="Times New Roman"/>
          <w:b/>
          <w:i/>
          <w:color w:val="000000"/>
          <w:szCs w:val="24"/>
          <w:lang w:val="el-GR"/>
        </w:rPr>
        <w:t xml:space="preserve"> </w:t>
      </w:r>
    </w:p>
    <w:p w:rsidR="00685E4F" w:rsidRPr="00733FB4" w:rsidRDefault="00F16310" w:rsidP="00B565BD">
      <w:pPr>
        <w:numPr>
          <w:ilvl w:val="12"/>
          <w:numId w:val="0"/>
        </w:numPr>
        <w:spacing w:after="120"/>
        <w:ind w:left="709" w:right="85"/>
        <w:rPr>
          <w:rFonts w:ascii="Times New Roman" w:hAnsi="Times New Roman"/>
          <w:szCs w:val="24"/>
          <w:u w:val="single"/>
          <w:lang w:val="el-GR"/>
        </w:rPr>
      </w:pPr>
      <w:r w:rsidRPr="00733FB4">
        <w:rPr>
          <w:rFonts w:ascii="Times New Roman" w:hAnsi="Times New Roman"/>
          <w:color w:val="000000"/>
          <w:szCs w:val="24"/>
          <w:lang w:val="el-GR"/>
        </w:rPr>
        <w:t>Υπνηλία</w:t>
      </w:r>
      <w:r w:rsidR="00DF6337" w:rsidRPr="00733FB4">
        <w:rPr>
          <w:rFonts w:ascii="Times New Roman" w:hAnsi="Times New Roman"/>
          <w:color w:val="000000"/>
          <w:szCs w:val="24"/>
          <w:lang w:val="el-GR"/>
        </w:rPr>
        <w:t>, λήθαργος, κώμα, αταξία, ανησυχία, εκνευρισμός, έντονα αντανακλαστικά, μυ</w:t>
      </w:r>
      <w:r w:rsidR="00153D41" w:rsidRPr="00733FB4">
        <w:rPr>
          <w:rFonts w:ascii="Times New Roman" w:hAnsi="Times New Roman"/>
          <w:color w:val="000000"/>
          <w:szCs w:val="24"/>
          <w:lang w:val="el-GR"/>
        </w:rPr>
        <w:t>ϊ</w:t>
      </w:r>
      <w:r w:rsidR="00DF6337" w:rsidRPr="00733FB4">
        <w:rPr>
          <w:rFonts w:ascii="Times New Roman" w:hAnsi="Times New Roman"/>
          <w:color w:val="000000"/>
          <w:szCs w:val="24"/>
          <w:lang w:val="el-GR"/>
        </w:rPr>
        <w:t xml:space="preserve">κή ακαμψία και χορειοαθετωσικές κινήσεις, </w:t>
      </w:r>
      <w:r w:rsidR="00DF6337" w:rsidRPr="00733FB4">
        <w:rPr>
          <w:rFonts w:ascii="Times New Roman" w:hAnsi="Times New Roman"/>
          <w:szCs w:val="24"/>
          <w:lang w:val="el-GR"/>
        </w:rPr>
        <w:t>σπασμοί.</w:t>
      </w:r>
      <w:r w:rsidR="00A21E32" w:rsidRPr="00733FB4">
        <w:rPr>
          <w:rFonts w:ascii="Times New Roman" w:hAnsi="Times New Roman"/>
          <w:szCs w:val="24"/>
          <w:lang w:val="el-GR"/>
        </w:rPr>
        <w:t xml:space="preserve"> </w:t>
      </w:r>
      <w:r w:rsidR="004E305B" w:rsidRPr="00733FB4">
        <w:rPr>
          <w:rFonts w:ascii="Times New Roman" w:hAnsi="Times New Roman"/>
          <w:szCs w:val="24"/>
          <w:u w:val="single"/>
          <w:lang w:val="el-GR"/>
        </w:rPr>
        <w:t>Επιπροσθέτως, μπορεί να παρατηρηθούν συμπτώματα επακόλουθα του συνδρόμου σεροτονίνης (δηλ. υπερπυρεξία, μυοκλονία, παραλήρημα και κώμα</w:t>
      </w:r>
      <w:r w:rsidR="004E305B" w:rsidRPr="00733FB4">
        <w:rPr>
          <w:rFonts w:ascii="Times New Roman" w:hAnsi="Times New Roman"/>
          <w:szCs w:val="24"/>
          <w:lang w:val="el-GR"/>
        </w:rPr>
        <w:t>).</w:t>
      </w:r>
    </w:p>
    <w:p w:rsidR="00D41A3D" w:rsidRPr="00733FB4" w:rsidRDefault="00DF6337" w:rsidP="00B565BD">
      <w:pPr>
        <w:numPr>
          <w:ilvl w:val="12"/>
          <w:numId w:val="0"/>
        </w:numPr>
        <w:ind w:left="709" w:right="85"/>
        <w:rPr>
          <w:rFonts w:ascii="Times New Roman" w:hAnsi="Times New Roman"/>
          <w:szCs w:val="24"/>
          <w:lang w:val="el-GR"/>
        </w:rPr>
      </w:pPr>
      <w:r w:rsidRPr="00733FB4">
        <w:rPr>
          <w:rFonts w:ascii="Times New Roman" w:hAnsi="Times New Roman"/>
          <w:b/>
          <w:szCs w:val="24"/>
          <w:lang w:val="el-GR"/>
        </w:rPr>
        <w:t>Καρδιαγγειακό σύστημα</w:t>
      </w:r>
      <w:r w:rsidRPr="00733FB4">
        <w:rPr>
          <w:rFonts w:ascii="Times New Roman" w:hAnsi="Times New Roman"/>
          <w:i/>
          <w:szCs w:val="24"/>
          <w:lang w:val="el-GR"/>
        </w:rPr>
        <w:t>:</w:t>
      </w:r>
      <w:r w:rsidRPr="00733FB4">
        <w:rPr>
          <w:rFonts w:ascii="Times New Roman" w:hAnsi="Times New Roman"/>
          <w:szCs w:val="24"/>
          <w:lang w:val="el-GR"/>
        </w:rPr>
        <w:t xml:space="preserve"> </w:t>
      </w:r>
    </w:p>
    <w:p w:rsidR="00DF6337" w:rsidRPr="00733FB4" w:rsidRDefault="004E61F2" w:rsidP="00B565BD">
      <w:pPr>
        <w:numPr>
          <w:ilvl w:val="12"/>
          <w:numId w:val="0"/>
        </w:numPr>
        <w:ind w:left="709" w:right="85"/>
        <w:rPr>
          <w:rFonts w:ascii="Times New Roman" w:hAnsi="Times New Roman"/>
          <w:color w:val="000000"/>
          <w:szCs w:val="24"/>
          <w:lang w:val="el-GR"/>
        </w:rPr>
      </w:pPr>
      <w:r w:rsidRPr="00733FB4">
        <w:rPr>
          <w:rFonts w:ascii="Times New Roman" w:hAnsi="Times New Roman"/>
          <w:szCs w:val="24"/>
          <w:lang w:val="el-GR"/>
        </w:rPr>
        <w:t>Υπόταση</w:t>
      </w:r>
      <w:r w:rsidR="00DF6337" w:rsidRPr="00733FB4">
        <w:rPr>
          <w:rFonts w:ascii="Times New Roman" w:hAnsi="Times New Roman"/>
          <w:szCs w:val="24"/>
          <w:lang w:val="el-GR"/>
        </w:rPr>
        <w:t xml:space="preserve">, ταχυκαρδία, αρρυθμίες, </w:t>
      </w:r>
      <w:r w:rsidR="004758CE" w:rsidRPr="00733FB4">
        <w:rPr>
          <w:rFonts w:ascii="Times New Roman" w:hAnsi="Times New Roman"/>
          <w:szCs w:val="24"/>
          <w:lang w:val="el-GR"/>
        </w:rPr>
        <w:t xml:space="preserve">επιμήκυνση του διαστήματος </w:t>
      </w:r>
      <w:r w:rsidR="004758CE" w:rsidRPr="00733FB4">
        <w:rPr>
          <w:rFonts w:ascii="Times New Roman" w:hAnsi="Times New Roman"/>
          <w:szCs w:val="24"/>
          <w:lang w:val="en-US"/>
        </w:rPr>
        <w:t>QTc</w:t>
      </w:r>
      <w:r w:rsidR="004758CE" w:rsidRPr="00733FB4">
        <w:rPr>
          <w:rFonts w:ascii="Times New Roman" w:hAnsi="Times New Roman"/>
          <w:szCs w:val="24"/>
          <w:lang w:val="el-GR"/>
        </w:rPr>
        <w:t xml:space="preserve"> </w:t>
      </w:r>
      <w:r w:rsidR="00685E4F" w:rsidRPr="00733FB4">
        <w:rPr>
          <w:rFonts w:ascii="Times New Roman" w:hAnsi="Times New Roman"/>
          <w:szCs w:val="24"/>
          <w:lang w:val="el-GR"/>
        </w:rPr>
        <w:t xml:space="preserve">και αρρυθμίες συμπεριλαμβανομένου του </w:t>
      </w:r>
      <w:r w:rsidR="00685E4F" w:rsidRPr="00733FB4">
        <w:rPr>
          <w:rFonts w:ascii="Times New Roman" w:hAnsi="Times New Roman"/>
          <w:szCs w:val="24"/>
          <w:lang w:val="en-US"/>
        </w:rPr>
        <w:t>Torsades</w:t>
      </w:r>
      <w:r w:rsidR="00685E4F" w:rsidRPr="00733FB4">
        <w:rPr>
          <w:rFonts w:ascii="Times New Roman" w:hAnsi="Times New Roman"/>
          <w:szCs w:val="24"/>
          <w:lang w:val="el-GR"/>
        </w:rPr>
        <w:t xml:space="preserve"> </w:t>
      </w:r>
      <w:r w:rsidR="00685E4F" w:rsidRPr="00733FB4">
        <w:rPr>
          <w:rFonts w:ascii="Times New Roman" w:hAnsi="Times New Roman"/>
          <w:szCs w:val="24"/>
          <w:lang w:val="en-US"/>
        </w:rPr>
        <w:t>de</w:t>
      </w:r>
      <w:r w:rsidR="00685E4F" w:rsidRPr="00733FB4">
        <w:rPr>
          <w:rFonts w:ascii="Times New Roman" w:hAnsi="Times New Roman"/>
          <w:szCs w:val="24"/>
          <w:lang w:val="el-GR"/>
        </w:rPr>
        <w:t xml:space="preserve"> </w:t>
      </w:r>
      <w:r w:rsidR="00685E4F" w:rsidRPr="00733FB4">
        <w:rPr>
          <w:rFonts w:ascii="Times New Roman" w:hAnsi="Times New Roman"/>
          <w:szCs w:val="24"/>
          <w:lang w:val="en-US"/>
        </w:rPr>
        <w:t>Pointes</w:t>
      </w:r>
      <w:r w:rsidR="004A5E45" w:rsidRPr="00733FB4">
        <w:rPr>
          <w:rFonts w:ascii="Times New Roman" w:hAnsi="Times New Roman"/>
          <w:szCs w:val="24"/>
          <w:lang w:val="el-GR"/>
        </w:rPr>
        <w:t xml:space="preserve"> (δυνητικά θανατηφόρος </w:t>
      </w:r>
      <w:r w:rsidR="004A5E45" w:rsidRPr="00733FB4">
        <w:rPr>
          <w:rFonts w:ascii="Times New Roman" w:hAnsi="Times New Roman"/>
          <w:szCs w:val="24"/>
          <w:lang w:val="el-GR"/>
        </w:rPr>
        <w:lastRenderedPageBreak/>
        <w:t>αρρυθμία)</w:t>
      </w:r>
      <w:r w:rsidR="00685E4F" w:rsidRPr="00733FB4">
        <w:rPr>
          <w:rFonts w:ascii="Times New Roman" w:hAnsi="Times New Roman"/>
          <w:szCs w:val="24"/>
          <w:lang w:val="el-GR"/>
        </w:rPr>
        <w:t>,</w:t>
      </w:r>
      <w:r w:rsidR="00DF6337" w:rsidRPr="00733FB4">
        <w:rPr>
          <w:rFonts w:ascii="Times New Roman" w:hAnsi="Times New Roman"/>
          <w:szCs w:val="24"/>
          <w:lang w:val="el-GR"/>
        </w:rPr>
        <w:t xml:space="preserve"> διαταραχές</w:t>
      </w:r>
      <w:r w:rsidR="00DF6337" w:rsidRPr="00733FB4">
        <w:rPr>
          <w:rFonts w:ascii="Times New Roman" w:hAnsi="Times New Roman"/>
          <w:color w:val="000000"/>
          <w:szCs w:val="24"/>
          <w:lang w:val="el-GR"/>
        </w:rPr>
        <w:t xml:space="preserve"> αγωγιμότητας, </w:t>
      </w:r>
      <w:r w:rsidR="00DF6337" w:rsidRPr="00733FB4">
        <w:rPr>
          <w:rFonts w:ascii="Times New Roman" w:hAnsi="Times New Roman"/>
          <w:color w:val="000000"/>
          <w:szCs w:val="24"/>
        </w:rPr>
        <w:t>shock</w:t>
      </w:r>
      <w:r w:rsidR="00DF6337" w:rsidRPr="00733FB4">
        <w:rPr>
          <w:rFonts w:ascii="Times New Roman" w:hAnsi="Times New Roman"/>
          <w:color w:val="000000"/>
          <w:szCs w:val="24"/>
          <w:lang w:val="el-GR"/>
        </w:rPr>
        <w:t>, καρδιακή ανεπάρκεια</w:t>
      </w:r>
      <w:r w:rsidR="008253F4" w:rsidRPr="00733FB4">
        <w:rPr>
          <w:rFonts w:ascii="Times New Roman" w:hAnsi="Times New Roman"/>
          <w:color w:val="000000"/>
          <w:szCs w:val="24"/>
          <w:lang w:val="el-GR"/>
        </w:rPr>
        <w:t>.</w:t>
      </w:r>
      <w:r w:rsidR="00DF6337" w:rsidRPr="00733FB4">
        <w:rPr>
          <w:rFonts w:ascii="Times New Roman" w:hAnsi="Times New Roman"/>
          <w:color w:val="000000"/>
          <w:szCs w:val="24"/>
          <w:lang w:val="el-GR"/>
        </w:rPr>
        <w:t xml:space="preserve"> </w:t>
      </w:r>
      <w:r w:rsidR="008253F4" w:rsidRPr="00733FB4">
        <w:rPr>
          <w:rFonts w:ascii="Times New Roman" w:hAnsi="Times New Roman"/>
          <w:color w:val="000000"/>
          <w:szCs w:val="24"/>
          <w:lang w:val="el-GR"/>
        </w:rPr>
        <w:t>Σ</w:t>
      </w:r>
      <w:r w:rsidR="00DF6337" w:rsidRPr="00733FB4">
        <w:rPr>
          <w:rFonts w:ascii="Times New Roman" w:hAnsi="Times New Roman"/>
          <w:color w:val="000000"/>
          <w:szCs w:val="24"/>
          <w:lang w:val="el-GR"/>
        </w:rPr>
        <w:t>ε πολύ σπάνιες περιπτώσεις καρδιακή ανακοπή.</w:t>
      </w:r>
    </w:p>
    <w:p w:rsidR="00DF6337" w:rsidRPr="00733FB4" w:rsidRDefault="00DF6337" w:rsidP="00B565BD">
      <w:pPr>
        <w:numPr>
          <w:ilvl w:val="12"/>
          <w:numId w:val="0"/>
        </w:numPr>
        <w:spacing w:after="120"/>
        <w:ind w:left="709" w:right="85"/>
        <w:rPr>
          <w:rFonts w:ascii="Times New Roman" w:hAnsi="Times New Roman"/>
          <w:color w:val="000000"/>
          <w:szCs w:val="24"/>
          <w:lang w:val="el-GR"/>
        </w:rPr>
      </w:pPr>
      <w:r w:rsidRPr="00733FB4">
        <w:rPr>
          <w:rFonts w:ascii="Times New Roman" w:hAnsi="Times New Roman"/>
          <w:color w:val="000000"/>
          <w:szCs w:val="24"/>
          <w:lang w:val="el-GR"/>
        </w:rPr>
        <w:t>Αναπνευστική καταστολή, κυάνωση, έμετος, πυρετός, μυδρίαση, εφίδρωση και ολιγουρία ή ανουρία μπορούν επίσης να συμβούν.</w:t>
      </w:r>
    </w:p>
    <w:p w:rsidR="00DF6337" w:rsidRPr="00733FB4" w:rsidRDefault="00DF6337" w:rsidP="00B565BD">
      <w:pPr>
        <w:numPr>
          <w:ilvl w:val="12"/>
          <w:numId w:val="0"/>
        </w:numPr>
        <w:ind w:left="709" w:right="85"/>
        <w:rPr>
          <w:rFonts w:ascii="Times New Roman" w:hAnsi="Times New Roman"/>
          <w:b/>
          <w:color w:val="000000"/>
          <w:szCs w:val="24"/>
          <w:lang w:val="el-GR"/>
        </w:rPr>
      </w:pPr>
      <w:r w:rsidRPr="00733FB4">
        <w:rPr>
          <w:rFonts w:ascii="Times New Roman" w:hAnsi="Times New Roman"/>
          <w:b/>
          <w:color w:val="000000"/>
          <w:szCs w:val="24"/>
          <w:lang w:val="el-GR"/>
        </w:rPr>
        <w:t>Θεραπεία</w:t>
      </w:r>
    </w:p>
    <w:p w:rsidR="00DF6337" w:rsidRPr="00733FB4" w:rsidRDefault="00DF6337" w:rsidP="00B565BD">
      <w:pPr>
        <w:numPr>
          <w:ilvl w:val="12"/>
          <w:numId w:val="0"/>
        </w:numPr>
        <w:ind w:left="709" w:right="85"/>
        <w:rPr>
          <w:rFonts w:ascii="Times New Roman" w:hAnsi="Times New Roman"/>
          <w:color w:val="000000"/>
          <w:szCs w:val="24"/>
          <w:lang w:val="el-GR"/>
        </w:rPr>
      </w:pPr>
      <w:r w:rsidRPr="00733FB4">
        <w:rPr>
          <w:rFonts w:ascii="Times New Roman" w:hAnsi="Times New Roman"/>
          <w:color w:val="000000"/>
          <w:szCs w:val="24"/>
          <w:lang w:val="el-GR"/>
        </w:rPr>
        <w:t>Δεν υπάρχει ειδικό αντίδοτο και η θεραπεία είναι ουσιαστικά συμπτωματική και υποστηρικτική.</w:t>
      </w:r>
    </w:p>
    <w:p w:rsidR="00DF6337" w:rsidRPr="00733FB4" w:rsidRDefault="00DF6337" w:rsidP="00B565BD">
      <w:pPr>
        <w:numPr>
          <w:ilvl w:val="12"/>
          <w:numId w:val="0"/>
        </w:numPr>
        <w:spacing w:after="120"/>
        <w:ind w:left="709" w:right="85"/>
        <w:rPr>
          <w:rFonts w:ascii="Times New Roman" w:hAnsi="Times New Roman"/>
          <w:color w:val="000000"/>
          <w:szCs w:val="24"/>
          <w:lang w:val="el-GR"/>
        </w:rPr>
      </w:pPr>
      <w:r w:rsidRPr="00733FB4">
        <w:rPr>
          <w:rFonts w:ascii="Times New Roman" w:hAnsi="Times New Roman"/>
          <w:color w:val="000000"/>
          <w:szCs w:val="24"/>
          <w:lang w:val="el-GR"/>
        </w:rPr>
        <w:t xml:space="preserve">Οποιοσδήποτε υπάρχει υποψία ότι </w:t>
      </w:r>
      <w:r w:rsidR="008253F4" w:rsidRPr="00733FB4">
        <w:rPr>
          <w:rFonts w:ascii="Times New Roman" w:hAnsi="Times New Roman"/>
          <w:color w:val="000000"/>
          <w:szCs w:val="24"/>
          <w:lang w:val="el-GR"/>
        </w:rPr>
        <w:t>έλαβε</w:t>
      </w:r>
      <w:r w:rsidRPr="00733FB4">
        <w:rPr>
          <w:rFonts w:ascii="Times New Roman" w:hAnsi="Times New Roman"/>
          <w:color w:val="000000"/>
          <w:szCs w:val="24"/>
          <w:lang w:val="el-GR"/>
        </w:rPr>
        <w:t xml:space="preserve"> υπερδοσολογία </w:t>
      </w:r>
      <w:r w:rsidR="00AB7859" w:rsidRPr="00733FB4">
        <w:rPr>
          <w:rFonts w:ascii="Times New Roman" w:hAnsi="Times New Roman"/>
          <w:color w:val="000000"/>
          <w:szCs w:val="24"/>
          <w:lang w:val="en-US"/>
        </w:rPr>
        <w:t>Anafranil</w:t>
      </w:r>
      <w:r w:rsidRPr="00733FB4">
        <w:rPr>
          <w:rFonts w:ascii="Times New Roman" w:hAnsi="Times New Roman"/>
          <w:color w:val="000000"/>
          <w:szCs w:val="24"/>
          <w:lang w:val="el-GR"/>
        </w:rPr>
        <w:t>, ιδιαίτερα παιδιά, πρέπει να μεταφερθεί στο νοσοκομείο και να είναι κάτω από στενή επιτήρηση για τουλάχιστον 72 ώρες.</w:t>
      </w:r>
    </w:p>
    <w:p w:rsidR="00DF6337" w:rsidRPr="00733FB4" w:rsidRDefault="00FD0419" w:rsidP="00B565BD">
      <w:pPr>
        <w:numPr>
          <w:ilvl w:val="12"/>
          <w:numId w:val="0"/>
        </w:numPr>
        <w:spacing w:after="120"/>
        <w:ind w:left="709" w:right="85"/>
        <w:rPr>
          <w:rFonts w:ascii="Times New Roman" w:hAnsi="Times New Roman"/>
          <w:color w:val="000000"/>
          <w:szCs w:val="24"/>
          <w:lang w:val="el-GR"/>
        </w:rPr>
      </w:pPr>
      <w:r w:rsidRPr="00733FB4">
        <w:rPr>
          <w:rFonts w:ascii="Times New Roman" w:hAnsi="Times New Roman"/>
          <w:color w:val="000000"/>
          <w:szCs w:val="24"/>
          <w:lang w:val="el-GR"/>
        </w:rPr>
        <w:t>Πρέπει να γίνεται</w:t>
      </w:r>
      <w:r w:rsidR="00DF6337" w:rsidRPr="00733FB4">
        <w:rPr>
          <w:rFonts w:ascii="Times New Roman" w:hAnsi="Times New Roman"/>
          <w:color w:val="000000"/>
          <w:szCs w:val="24"/>
          <w:lang w:val="el-GR"/>
        </w:rPr>
        <w:t xml:space="preserve"> το ταχύτερο δυνατό, πλύση στομάχου ή </w:t>
      </w:r>
      <w:r w:rsidRPr="00733FB4">
        <w:rPr>
          <w:rFonts w:ascii="Times New Roman" w:hAnsi="Times New Roman"/>
          <w:color w:val="000000"/>
          <w:szCs w:val="24"/>
          <w:lang w:val="el-GR"/>
        </w:rPr>
        <w:t>πρόκληση εμέτου</w:t>
      </w:r>
      <w:r w:rsidR="00DF6337" w:rsidRPr="00733FB4">
        <w:rPr>
          <w:rFonts w:ascii="Times New Roman" w:hAnsi="Times New Roman"/>
          <w:color w:val="000000"/>
          <w:szCs w:val="24"/>
          <w:lang w:val="el-GR"/>
        </w:rPr>
        <w:t>, εάν ο ασθενής έχει τις αισθήσεις του. Εάν ο ασθενής δεν έχει τις αισθήσεις του, εξασφαλίστε την αεροφόρο οδό με έναν ενδοτραχειακό σωλήνα με μπαλονάκι πριν να αρχίσει η πλύση και μην προκαλέσ</w:t>
      </w:r>
      <w:r w:rsidR="004807EB" w:rsidRPr="00733FB4">
        <w:rPr>
          <w:rFonts w:ascii="Times New Roman" w:hAnsi="Times New Roman"/>
          <w:color w:val="000000"/>
          <w:szCs w:val="24"/>
          <w:lang w:val="el-GR"/>
        </w:rPr>
        <w:t>ε</w:t>
      </w:r>
      <w:r w:rsidR="00DF6337" w:rsidRPr="00733FB4">
        <w:rPr>
          <w:rFonts w:ascii="Times New Roman" w:hAnsi="Times New Roman"/>
          <w:color w:val="000000"/>
          <w:szCs w:val="24"/>
          <w:lang w:val="el-GR"/>
        </w:rPr>
        <w:t>τε έμετο. Αυτά τα μέτρα συνιστώνται μέχρι 12 ώρες ή ακόμη περισσότερο μετά την υπερδοσολογία, επειδή η αντιχολινεργική επίδραση του φαρμάκου μπορεί να επιβραδύνει τη γαστρική κένωση. Η χορήγηση ενεργο</w:t>
      </w:r>
      <w:r w:rsidR="00565E85">
        <w:rPr>
          <w:rFonts w:ascii="Times New Roman" w:hAnsi="Times New Roman"/>
          <w:color w:val="000000"/>
          <w:szCs w:val="24"/>
          <w:lang w:val="el-GR"/>
        </w:rPr>
        <w:t>ύ</w:t>
      </w:r>
      <w:r w:rsidR="00DF6337" w:rsidRPr="00733FB4">
        <w:rPr>
          <w:rFonts w:ascii="Times New Roman" w:hAnsi="Times New Roman"/>
          <w:color w:val="000000"/>
          <w:szCs w:val="24"/>
          <w:lang w:val="el-GR"/>
        </w:rPr>
        <w:t xml:space="preserve"> άνθρακα μπορεί να βοηθήσει στη μείωση της απορρόφησης του φαρμάκου.</w:t>
      </w:r>
    </w:p>
    <w:p w:rsidR="00DF6337" w:rsidRPr="00733FB4" w:rsidRDefault="00DF6337" w:rsidP="00B565BD">
      <w:pPr>
        <w:numPr>
          <w:ilvl w:val="12"/>
          <w:numId w:val="0"/>
        </w:numPr>
        <w:spacing w:after="120"/>
        <w:ind w:left="709" w:right="85"/>
        <w:rPr>
          <w:rFonts w:ascii="Times New Roman" w:hAnsi="Times New Roman"/>
          <w:color w:val="000000"/>
          <w:szCs w:val="24"/>
          <w:lang w:val="el-GR"/>
        </w:rPr>
      </w:pPr>
      <w:r w:rsidRPr="00733FB4">
        <w:rPr>
          <w:rFonts w:ascii="Times New Roman" w:hAnsi="Times New Roman"/>
          <w:color w:val="000000"/>
          <w:szCs w:val="24"/>
          <w:lang w:val="el-GR"/>
        </w:rPr>
        <w:t xml:space="preserve">Επειδή έχει αναφερθεί ότι η φυσοστιγμίνη μπορεί να προκαλέσει σοβαρή βραδυκαρδία, ασυστολία και </w:t>
      </w:r>
      <w:r w:rsidR="00FD0419" w:rsidRPr="00733FB4">
        <w:rPr>
          <w:rFonts w:ascii="Times New Roman" w:hAnsi="Times New Roman"/>
          <w:color w:val="000000"/>
          <w:szCs w:val="24"/>
          <w:lang w:val="el-GR"/>
        </w:rPr>
        <w:t>σπασμούς</w:t>
      </w:r>
      <w:r w:rsidRPr="00733FB4">
        <w:rPr>
          <w:rFonts w:ascii="Times New Roman" w:hAnsi="Times New Roman"/>
          <w:color w:val="000000"/>
          <w:szCs w:val="24"/>
          <w:lang w:val="el-GR"/>
        </w:rPr>
        <w:t>, δε</w:t>
      </w:r>
      <w:r w:rsidR="00CC35D1" w:rsidRPr="00733FB4">
        <w:rPr>
          <w:rFonts w:ascii="Times New Roman" w:hAnsi="Times New Roman"/>
          <w:color w:val="000000"/>
          <w:szCs w:val="24"/>
          <w:lang w:val="el-GR"/>
        </w:rPr>
        <w:t>ν</w:t>
      </w:r>
      <w:r w:rsidRPr="00733FB4">
        <w:rPr>
          <w:rFonts w:ascii="Times New Roman" w:hAnsi="Times New Roman"/>
          <w:color w:val="000000"/>
          <w:szCs w:val="24"/>
          <w:lang w:val="el-GR"/>
        </w:rPr>
        <w:t xml:space="preserve"> συνιστάται η χρήση της σε περιπτώσεις υπερδοσολογίας με </w:t>
      </w:r>
      <w:r w:rsidR="00CC35D1" w:rsidRPr="00733FB4">
        <w:rPr>
          <w:rFonts w:ascii="Times New Roman" w:hAnsi="Times New Roman"/>
          <w:color w:val="000000"/>
          <w:szCs w:val="24"/>
          <w:lang w:val="en-US"/>
        </w:rPr>
        <w:t>Anafranil</w:t>
      </w:r>
      <w:r w:rsidRPr="00733FB4">
        <w:rPr>
          <w:rFonts w:ascii="Times New Roman" w:hAnsi="Times New Roman"/>
          <w:color w:val="000000"/>
          <w:szCs w:val="24"/>
          <w:lang w:val="el-GR"/>
        </w:rPr>
        <w:t>. Αιμοδι</w:t>
      </w:r>
      <w:r w:rsidR="00FD0419" w:rsidRPr="00733FB4">
        <w:rPr>
          <w:rFonts w:ascii="Times New Roman" w:hAnsi="Times New Roman"/>
          <w:color w:val="000000"/>
          <w:szCs w:val="24"/>
          <w:lang w:val="el-GR"/>
        </w:rPr>
        <w:t>ύ</w:t>
      </w:r>
      <w:r w:rsidRPr="00733FB4">
        <w:rPr>
          <w:rFonts w:ascii="Times New Roman" w:hAnsi="Times New Roman"/>
          <w:color w:val="000000"/>
          <w:szCs w:val="24"/>
          <w:lang w:val="el-GR"/>
        </w:rPr>
        <w:t xml:space="preserve">λυση ή περιτοναϊκή </w:t>
      </w:r>
      <w:r w:rsidR="00FD0419" w:rsidRPr="00733FB4">
        <w:rPr>
          <w:rFonts w:ascii="Times New Roman" w:hAnsi="Times New Roman"/>
          <w:color w:val="000000"/>
          <w:szCs w:val="24"/>
          <w:lang w:val="el-GR"/>
        </w:rPr>
        <w:t>κάθαρση</w:t>
      </w:r>
      <w:r w:rsidRPr="00733FB4">
        <w:rPr>
          <w:rFonts w:ascii="Times New Roman" w:hAnsi="Times New Roman"/>
          <w:color w:val="000000"/>
          <w:szCs w:val="24"/>
          <w:lang w:val="el-GR"/>
        </w:rPr>
        <w:t xml:space="preserve"> δεν είναι αποτελεσματικ</w:t>
      </w:r>
      <w:r w:rsidR="004800D8" w:rsidRPr="00733FB4">
        <w:rPr>
          <w:rFonts w:ascii="Times New Roman" w:hAnsi="Times New Roman"/>
          <w:color w:val="000000"/>
          <w:szCs w:val="24"/>
          <w:lang w:val="el-GR"/>
        </w:rPr>
        <w:t>ές</w:t>
      </w:r>
      <w:r w:rsidRPr="00733FB4">
        <w:rPr>
          <w:rFonts w:ascii="Times New Roman" w:hAnsi="Times New Roman"/>
          <w:color w:val="000000"/>
          <w:szCs w:val="24"/>
          <w:lang w:val="el-GR"/>
        </w:rPr>
        <w:t>, λόγω των χαμηλών συγκεντρώσεων κλομιπραμίνης στο πλάσμα</w:t>
      </w:r>
      <w:r w:rsidR="00C95140" w:rsidRPr="00733FB4">
        <w:rPr>
          <w:rFonts w:ascii="Times New Roman" w:hAnsi="Times New Roman"/>
          <w:color w:val="000000"/>
          <w:szCs w:val="24"/>
          <w:lang w:val="el-GR"/>
        </w:rPr>
        <w:t>.</w:t>
      </w:r>
      <w:r w:rsidRPr="00733FB4">
        <w:rPr>
          <w:rFonts w:ascii="Times New Roman" w:hAnsi="Times New Roman"/>
          <w:color w:val="000000"/>
          <w:szCs w:val="24"/>
          <w:lang w:val="el-GR"/>
        </w:rPr>
        <w:t xml:space="preserve">  </w:t>
      </w:r>
    </w:p>
    <w:p w:rsidR="005A5DFA" w:rsidRPr="00733FB4" w:rsidRDefault="005A5DFA" w:rsidP="00B565BD">
      <w:pPr>
        <w:numPr>
          <w:ilvl w:val="12"/>
          <w:numId w:val="0"/>
        </w:numPr>
        <w:ind w:left="709" w:right="85"/>
        <w:rPr>
          <w:rFonts w:ascii="Times New Roman" w:hAnsi="Times New Roman"/>
          <w:color w:val="000000"/>
          <w:szCs w:val="24"/>
          <w:lang w:val="el-GR"/>
        </w:rPr>
      </w:pPr>
    </w:p>
    <w:p w:rsidR="005A5DFA" w:rsidRPr="00733FB4" w:rsidRDefault="005A5DFA" w:rsidP="00733FB4">
      <w:pPr>
        <w:numPr>
          <w:ilvl w:val="12"/>
          <w:numId w:val="0"/>
        </w:numPr>
        <w:spacing w:after="120"/>
        <w:ind w:left="709" w:right="85"/>
        <w:rPr>
          <w:rFonts w:ascii="Times New Roman" w:hAnsi="Times New Roman"/>
          <w:b/>
          <w:color w:val="000000"/>
          <w:szCs w:val="24"/>
          <w:lang w:val="en-US"/>
        </w:rPr>
      </w:pPr>
      <w:r w:rsidRPr="00733FB4">
        <w:rPr>
          <w:rFonts w:ascii="Times New Roman" w:hAnsi="Times New Roman"/>
          <w:b/>
          <w:color w:val="000000"/>
          <w:szCs w:val="24"/>
          <w:lang w:val="el-GR"/>
        </w:rPr>
        <w:t>Θεραπεία</w:t>
      </w:r>
      <w:r w:rsidRPr="00733FB4">
        <w:rPr>
          <w:rFonts w:ascii="Times New Roman" w:hAnsi="Times New Roman"/>
          <w:b/>
          <w:color w:val="000000"/>
          <w:szCs w:val="24"/>
          <w:lang w:val="en-US"/>
        </w:rPr>
        <w:t xml:space="preserve"> </w:t>
      </w:r>
      <w:r w:rsidRPr="00733FB4">
        <w:rPr>
          <w:rFonts w:ascii="Times New Roman" w:hAnsi="Times New Roman"/>
          <w:b/>
          <w:color w:val="000000"/>
          <w:szCs w:val="24"/>
          <w:lang w:val="el-GR"/>
        </w:rPr>
        <w:t>του</w:t>
      </w:r>
      <w:r w:rsidRPr="00733FB4">
        <w:rPr>
          <w:rFonts w:ascii="Times New Roman" w:hAnsi="Times New Roman"/>
          <w:b/>
          <w:color w:val="000000"/>
          <w:szCs w:val="24"/>
          <w:lang w:val="en-US"/>
        </w:rPr>
        <w:t xml:space="preserve"> Torsade de Pointes:</w:t>
      </w:r>
    </w:p>
    <w:p w:rsidR="00EF7E3F" w:rsidRPr="00733FB4" w:rsidRDefault="005A5DFA" w:rsidP="00733FB4">
      <w:pPr>
        <w:numPr>
          <w:ilvl w:val="12"/>
          <w:numId w:val="0"/>
        </w:numPr>
        <w:spacing w:after="120"/>
        <w:ind w:left="709" w:right="85"/>
        <w:rPr>
          <w:rFonts w:ascii="Times New Roman" w:hAnsi="Times New Roman"/>
          <w:color w:val="000000"/>
          <w:szCs w:val="24"/>
          <w:lang w:val="el-GR"/>
        </w:rPr>
      </w:pPr>
      <w:r w:rsidRPr="00733FB4">
        <w:rPr>
          <w:rFonts w:ascii="Times New Roman" w:hAnsi="Times New Roman"/>
          <w:color w:val="000000"/>
          <w:szCs w:val="24"/>
          <w:lang w:val="el-GR"/>
        </w:rPr>
        <w:t xml:space="preserve">Σε περίπτωση που εμφανιστεί </w:t>
      </w:r>
      <w:r w:rsidRPr="00733FB4">
        <w:rPr>
          <w:rFonts w:ascii="Times New Roman" w:hAnsi="Times New Roman"/>
          <w:color w:val="000000"/>
          <w:szCs w:val="24"/>
          <w:lang w:val="en-US"/>
        </w:rPr>
        <w:t>Torsade</w:t>
      </w:r>
      <w:r w:rsidRPr="00733FB4">
        <w:rPr>
          <w:rFonts w:ascii="Times New Roman" w:hAnsi="Times New Roman"/>
          <w:color w:val="000000"/>
          <w:szCs w:val="24"/>
          <w:lang w:val="el-GR"/>
        </w:rPr>
        <w:t xml:space="preserve"> </w:t>
      </w:r>
      <w:r w:rsidRPr="00733FB4">
        <w:rPr>
          <w:rFonts w:ascii="Times New Roman" w:hAnsi="Times New Roman"/>
          <w:color w:val="000000"/>
          <w:szCs w:val="24"/>
          <w:lang w:val="en-US"/>
        </w:rPr>
        <w:t>de</w:t>
      </w:r>
      <w:r w:rsidRPr="00733FB4">
        <w:rPr>
          <w:rFonts w:ascii="Times New Roman" w:hAnsi="Times New Roman"/>
          <w:color w:val="000000"/>
          <w:szCs w:val="24"/>
          <w:lang w:val="el-GR"/>
        </w:rPr>
        <w:t xml:space="preserve"> </w:t>
      </w:r>
      <w:r w:rsidRPr="00733FB4">
        <w:rPr>
          <w:rFonts w:ascii="Times New Roman" w:hAnsi="Times New Roman"/>
          <w:color w:val="000000"/>
          <w:szCs w:val="24"/>
          <w:lang w:val="en-US"/>
        </w:rPr>
        <w:t>Pointes</w:t>
      </w:r>
      <w:r w:rsidRPr="00733FB4">
        <w:rPr>
          <w:rFonts w:ascii="Times New Roman" w:hAnsi="Times New Roman"/>
          <w:color w:val="000000"/>
          <w:szCs w:val="24"/>
          <w:lang w:val="el-GR"/>
        </w:rPr>
        <w:t xml:space="preserve"> κατά τη χορήγηση </w:t>
      </w:r>
      <w:r w:rsidRPr="00733FB4">
        <w:rPr>
          <w:rFonts w:ascii="Times New Roman" w:hAnsi="Times New Roman"/>
          <w:color w:val="000000"/>
          <w:szCs w:val="24"/>
          <w:lang w:val="en-US"/>
        </w:rPr>
        <w:t>ANAFRANIL</w:t>
      </w:r>
      <w:r w:rsidRPr="00733FB4">
        <w:rPr>
          <w:rFonts w:ascii="Times New Roman" w:hAnsi="Times New Roman"/>
          <w:color w:val="000000"/>
          <w:szCs w:val="24"/>
          <w:lang w:val="el-GR"/>
        </w:rPr>
        <w:t xml:space="preserve"> η χορήγηση του φαρμάκου θα πρέπει να διακόπτεται και να αντιμετωπίζεται η υποξία, οι διαταραχές ηλεκτρολυτών και οξεοβασικής ισορροπίας. Επίμονο </w:t>
      </w:r>
      <w:r w:rsidRPr="00733FB4">
        <w:rPr>
          <w:rFonts w:ascii="Times New Roman" w:hAnsi="Times New Roman"/>
          <w:color w:val="000000"/>
          <w:szCs w:val="24"/>
          <w:lang w:val="en-US"/>
        </w:rPr>
        <w:t>Torsade</w:t>
      </w:r>
      <w:r w:rsidRPr="00733FB4">
        <w:rPr>
          <w:rFonts w:ascii="Times New Roman" w:hAnsi="Times New Roman"/>
          <w:color w:val="000000"/>
          <w:szCs w:val="24"/>
          <w:lang w:val="el-GR"/>
        </w:rPr>
        <w:t xml:space="preserve"> </w:t>
      </w:r>
      <w:r w:rsidRPr="00733FB4">
        <w:rPr>
          <w:rFonts w:ascii="Times New Roman" w:hAnsi="Times New Roman"/>
          <w:color w:val="000000"/>
          <w:szCs w:val="24"/>
          <w:lang w:val="en-US"/>
        </w:rPr>
        <w:t>de</w:t>
      </w:r>
      <w:r w:rsidRPr="00733FB4">
        <w:rPr>
          <w:rFonts w:ascii="Times New Roman" w:hAnsi="Times New Roman"/>
          <w:color w:val="000000"/>
          <w:szCs w:val="24"/>
          <w:lang w:val="el-GR"/>
        </w:rPr>
        <w:t xml:space="preserve"> </w:t>
      </w:r>
      <w:r w:rsidRPr="00733FB4">
        <w:rPr>
          <w:rFonts w:ascii="Times New Roman" w:hAnsi="Times New Roman"/>
          <w:color w:val="000000"/>
          <w:szCs w:val="24"/>
          <w:lang w:val="en-US"/>
        </w:rPr>
        <w:t>Pointes</w:t>
      </w:r>
      <w:r w:rsidRPr="00733FB4">
        <w:rPr>
          <w:rFonts w:ascii="Times New Roman" w:hAnsi="Times New Roman"/>
          <w:color w:val="000000"/>
          <w:szCs w:val="24"/>
          <w:lang w:val="el-GR"/>
        </w:rPr>
        <w:t xml:space="preserve"> αντιμετωπίζεται με χορήγηση θειϊκού μαγνησίου ενδοφλεβίως σε διάστημα 30-120</w:t>
      </w:r>
      <w:r w:rsidR="00EF7E3F" w:rsidRPr="00733FB4">
        <w:rPr>
          <w:rFonts w:ascii="Times New Roman" w:hAnsi="Times New Roman"/>
          <w:color w:val="000000"/>
          <w:szCs w:val="24"/>
          <w:lang w:val="el-GR"/>
        </w:rPr>
        <w:t xml:space="preserve"> </w:t>
      </w:r>
      <w:r w:rsidRPr="00733FB4">
        <w:rPr>
          <w:rFonts w:ascii="Times New Roman" w:hAnsi="Times New Roman"/>
          <w:color w:val="000000"/>
          <w:szCs w:val="24"/>
          <w:lang w:val="el-GR"/>
        </w:rPr>
        <w:t>δευτερολέπτων</w:t>
      </w:r>
      <w:r w:rsidR="00EF7E3F" w:rsidRPr="00733FB4">
        <w:rPr>
          <w:rFonts w:ascii="Times New Roman" w:hAnsi="Times New Roman"/>
          <w:color w:val="000000"/>
          <w:szCs w:val="24"/>
          <w:lang w:val="el-GR"/>
        </w:rPr>
        <w:t>, η οποία μπορεί να επ</w:t>
      </w:r>
      <w:r w:rsidR="00565E85">
        <w:rPr>
          <w:rFonts w:ascii="Times New Roman" w:hAnsi="Times New Roman"/>
          <w:color w:val="000000"/>
          <w:szCs w:val="24"/>
          <w:lang w:val="el-GR"/>
        </w:rPr>
        <w:t>α</w:t>
      </w:r>
      <w:r w:rsidR="00EF7E3F" w:rsidRPr="00733FB4">
        <w:rPr>
          <w:rFonts w:ascii="Times New Roman" w:hAnsi="Times New Roman"/>
          <w:color w:val="000000"/>
          <w:szCs w:val="24"/>
          <w:lang w:val="el-GR"/>
        </w:rPr>
        <w:t>ναληφθεί σε περίπτωση που είναι αναγκαία με σε διάστημα 5-15 λεπτά. Εναλλακτικά, σε περίπτωση όπου τα ανωτέρω μέτρα δεν έχουν επιτυχή έκβαση η αρρυθμία μπορεί να αντιμετωπιστεί αυξάνοντας τον υποκείμενο καρδιακό ρυθμό. Αυτό επιτυγχάνεται μέσω κοιλιακής και κολπικής βηματοδότησης ή με έγχυση ισοπρεναλίνης (ισοπροτερενόλη) με σκοπό την επίτευξη κα</w:t>
      </w:r>
      <w:r w:rsidR="00565E85">
        <w:rPr>
          <w:rFonts w:ascii="Times New Roman" w:hAnsi="Times New Roman"/>
          <w:color w:val="000000"/>
          <w:szCs w:val="24"/>
          <w:lang w:val="el-GR"/>
        </w:rPr>
        <w:t>ρ</w:t>
      </w:r>
      <w:r w:rsidR="00EF7E3F" w:rsidRPr="00733FB4">
        <w:rPr>
          <w:rFonts w:ascii="Times New Roman" w:hAnsi="Times New Roman"/>
          <w:color w:val="000000"/>
          <w:szCs w:val="24"/>
          <w:lang w:val="el-GR"/>
        </w:rPr>
        <w:t>διακού ρυθμού στ</w:t>
      </w:r>
      <w:r w:rsidR="00565E85">
        <w:rPr>
          <w:rFonts w:ascii="Times New Roman" w:hAnsi="Times New Roman"/>
          <w:color w:val="000000"/>
          <w:szCs w:val="24"/>
          <w:lang w:val="el-GR"/>
        </w:rPr>
        <w:t>ους</w:t>
      </w:r>
      <w:r w:rsidR="00EF7E3F" w:rsidRPr="00733FB4">
        <w:rPr>
          <w:rFonts w:ascii="Times New Roman" w:hAnsi="Times New Roman"/>
          <w:color w:val="000000"/>
          <w:szCs w:val="24"/>
          <w:lang w:val="el-GR"/>
        </w:rPr>
        <w:t xml:space="preserve"> 90-110 παλμούς/λεπτό.</w:t>
      </w:r>
    </w:p>
    <w:p w:rsidR="005A5DFA" w:rsidRPr="00733FB4" w:rsidRDefault="00EF7E3F" w:rsidP="00733FB4">
      <w:pPr>
        <w:numPr>
          <w:ilvl w:val="12"/>
          <w:numId w:val="0"/>
        </w:numPr>
        <w:spacing w:after="120"/>
        <w:ind w:left="709" w:right="85"/>
        <w:rPr>
          <w:rFonts w:ascii="Times New Roman" w:hAnsi="Times New Roman"/>
          <w:color w:val="000000"/>
          <w:szCs w:val="24"/>
          <w:lang w:val="el-GR"/>
        </w:rPr>
      </w:pPr>
      <w:r w:rsidRPr="00733FB4">
        <w:rPr>
          <w:rFonts w:ascii="Times New Roman" w:hAnsi="Times New Roman"/>
          <w:color w:val="000000"/>
          <w:szCs w:val="24"/>
          <w:lang w:val="el-GR"/>
        </w:rPr>
        <w:t xml:space="preserve">Το </w:t>
      </w:r>
      <w:r w:rsidRPr="00733FB4">
        <w:rPr>
          <w:rFonts w:ascii="Times New Roman" w:hAnsi="Times New Roman"/>
          <w:color w:val="000000"/>
          <w:szCs w:val="24"/>
          <w:lang w:val="en-US"/>
        </w:rPr>
        <w:t>Torsade</w:t>
      </w:r>
      <w:r w:rsidRPr="00733FB4">
        <w:rPr>
          <w:rFonts w:ascii="Times New Roman" w:hAnsi="Times New Roman"/>
          <w:color w:val="000000"/>
          <w:szCs w:val="24"/>
          <w:lang w:val="el-GR"/>
        </w:rPr>
        <w:t xml:space="preserve"> </w:t>
      </w:r>
      <w:r w:rsidRPr="00733FB4">
        <w:rPr>
          <w:rFonts w:ascii="Times New Roman" w:hAnsi="Times New Roman"/>
          <w:color w:val="000000"/>
          <w:szCs w:val="24"/>
          <w:lang w:val="en-US"/>
        </w:rPr>
        <w:t>de</w:t>
      </w:r>
      <w:r w:rsidRPr="00733FB4">
        <w:rPr>
          <w:rFonts w:ascii="Times New Roman" w:hAnsi="Times New Roman"/>
          <w:color w:val="000000"/>
          <w:szCs w:val="24"/>
          <w:lang w:val="el-GR"/>
        </w:rPr>
        <w:t xml:space="preserve"> </w:t>
      </w:r>
      <w:r w:rsidRPr="00733FB4">
        <w:rPr>
          <w:rFonts w:ascii="Times New Roman" w:hAnsi="Times New Roman"/>
          <w:color w:val="000000"/>
          <w:szCs w:val="24"/>
          <w:lang w:val="en-US"/>
        </w:rPr>
        <w:t>Pointes</w:t>
      </w:r>
      <w:r w:rsidRPr="00733FB4">
        <w:rPr>
          <w:rFonts w:ascii="Times New Roman" w:hAnsi="Times New Roman"/>
          <w:color w:val="000000"/>
          <w:szCs w:val="24"/>
          <w:lang w:val="el-GR"/>
        </w:rPr>
        <w:t xml:space="preserve"> δεν δύναται συνήθως να βελτιωθεί με αντιαρρυθμικά φάρμακα ενώ  φάρμακα που προκαλούν επιμήκυνση του </w:t>
      </w:r>
      <w:r w:rsidRPr="00733FB4">
        <w:rPr>
          <w:rFonts w:ascii="Times New Roman" w:hAnsi="Times New Roman"/>
          <w:color w:val="000000"/>
          <w:szCs w:val="24"/>
          <w:lang w:val="en-US"/>
        </w:rPr>
        <w:t>QT</w:t>
      </w:r>
      <w:r w:rsidRPr="00733FB4">
        <w:rPr>
          <w:rFonts w:ascii="Times New Roman" w:hAnsi="Times New Roman"/>
          <w:color w:val="000000"/>
          <w:szCs w:val="24"/>
          <w:lang w:val="el-GR"/>
        </w:rPr>
        <w:t xml:space="preserve"> διαστήματος (π.χ. αμιοδαρόνη, κινιδίνη) μπορεί να το επιδεινώσουν.</w:t>
      </w:r>
    </w:p>
    <w:p w:rsidR="00E62B38" w:rsidRPr="00733FB4" w:rsidRDefault="00E62B38" w:rsidP="00E62B38">
      <w:pPr>
        <w:numPr>
          <w:ilvl w:val="12"/>
          <w:numId w:val="0"/>
        </w:numPr>
        <w:ind w:left="709" w:right="85"/>
        <w:rPr>
          <w:rFonts w:ascii="Times New Roman" w:hAnsi="Times New Roman"/>
          <w:color w:val="000000"/>
          <w:szCs w:val="24"/>
          <w:lang w:val="el-GR"/>
        </w:rPr>
      </w:pPr>
      <w:r w:rsidRPr="00733FB4">
        <w:rPr>
          <w:rFonts w:ascii="Times New Roman" w:hAnsi="Times New Roman"/>
          <w:color w:val="000000"/>
          <w:szCs w:val="24"/>
          <w:lang w:val="el-GR"/>
        </w:rPr>
        <w:t>Τηλέφωνο του “Κέντρου Δηλητηριάσεων”: 7793777.</w:t>
      </w:r>
    </w:p>
    <w:p w:rsidR="005A5DFA" w:rsidRPr="00733FB4" w:rsidRDefault="005A5DFA" w:rsidP="00B565BD">
      <w:pPr>
        <w:numPr>
          <w:ilvl w:val="12"/>
          <w:numId w:val="0"/>
        </w:numPr>
        <w:ind w:left="709" w:right="85"/>
        <w:rPr>
          <w:rFonts w:ascii="Times New Roman" w:hAnsi="Times New Roman"/>
          <w:color w:val="000000"/>
          <w:szCs w:val="24"/>
          <w:lang w:val="el-GR"/>
        </w:rPr>
      </w:pPr>
    </w:p>
    <w:p w:rsidR="00DF6337" w:rsidRPr="00733FB4" w:rsidRDefault="00DF6337" w:rsidP="00B565BD">
      <w:pPr>
        <w:numPr>
          <w:ilvl w:val="12"/>
          <w:numId w:val="0"/>
        </w:numPr>
        <w:ind w:right="85"/>
        <w:rPr>
          <w:rFonts w:ascii="Times New Roman" w:hAnsi="Times New Roman"/>
          <w:color w:val="000000"/>
          <w:szCs w:val="24"/>
          <w:lang w:val="el-GR"/>
        </w:rPr>
      </w:pPr>
    </w:p>
    <w:p w:rsidR="00DF6337" w:rsidRPr="00733FB4" w:rsidRDefault="00DF6337" w:rsidP="00B565BD">
      <w:pPr>
        <w:numPr>
          <w:ilvl w:val="12"/>
          <w:numId w:val="0"/>
        </w:numPr>
        <w:spacing w:before="120" w:after="120"/>
        <w:ind w:right="84"/>
        <w:rPr>
          <w:rFonts w:ascii="Times New Roman" w:hAnsi="Times New Roman"/>
          <w:b/>
          <w:color w:val="000000"/>
          <w:szCs w:val="24"/>
          <w:lang w:val="el-GR"/>
        </w:rPr>
      </w:pPr>
      <w:r w:rsidRPr="00733FB4">
        <w:rPr>
          <w:rFonts w:ascii="Times New Roman" w:hAnsi="Times New Roman"/>
          <w:b/>
          <w:color w:val="000000"/>
          <w:szCs w:val="24"/>
          <w:lang w:val="el-GR"/>
        </w:rPr>
        <w:t>5.        ΦΑΡΜΑΚΟΛΟΓΙΚΕΣ ΙΔΙΟΤΗΤΕΣ</w:t>
      </w:r>
    </w:p>
    <w:p w:rsidR="00DF6337" w:rsidRPr="00733FB4" w:rsidRDefault="00DF6337" w:rsidP="00B565BD">
      <w:pPr>
        <w:numPr>
          <w:ilvl w:val="12"/>
          <w:numId w:val="0"/>
        </w:numPr>
        <w:spacing w:after="120"/>
        <w:ind w:right="84"/>
        <w:rPr>
          <w:rFonts w:ascii="Times New Roman" w:hAnsi="Times New Roman"/>
          <w:b/>
          <w:color w:val="000000"/>
          <w:szCs w:val="24"/>
          <w:lang w:val="el-GR"/>
        </w:rPr>
      </w:pPr>
      <w:r w:rsidRPr="00733FB4">
        <w:rPr>
          <w:rFonts w:ascii="Times New Roman" w:hAnsi="Times New Roman"/>
          <w:b/>
          <w:color w:val="000000"/>
          <w:szCs w:val="24"/>
          <w:lang w:val="el-GR"/>
        </w:rPr>
        <w:t>5.1       Φαρμακοδυναμικές ιδιότητες</w:t>
      </w:r>
    </w:p>
    <w:p w:rsidR="00DF6337" w:rsidRPr="00733FB4" w:rsidRDefault="00DF6337" w:rsidP="00D8400A">
      <w:pPr>
        <w:numPr>
          <w:ilvl w:val="12"/>
          <w:numId w:val="0"/>
        </w:numPr>
        <w:ind w:left="851" w:right="85"/>
        <w:rPr>
          <w:rFonts w:ascii="Times New Roman" w:hAnsi="Times New Roman"/>
          <w:b/>
          <w:color w:val="000000"/>
          <w:szCs w:val="24"/>
          <w:lang w:val="el-GR"/>
        </w:rPr>
      </w:pPr>
      <w:r w:rsidRPr="00733FB4">
        <w:rPr>
          <w:rFonts w:ascii="Times New Roman" w:hAnsi="Times New Roman"/>
          <w:b/>
          <w:color w:val="000000"/>
          <w:szCs w:val="24"/>
          <w:lang w:val="el-GR"/>
        </w:rPr>
        <w:t>Φαρμακοθεραπευτική ομάδα</w:t>
      </w:r>
    </w:p>
    <w:p w:rsidR="00DF6337" w:rsidRPr="00733FB4" w:rsidRDefault="00DF6337" w:rsidP="00B565BD">
      <w:pPr>
        <w:numPr>
          <w:ilvl w:val="12"/>
          <w:numId w:val="0"/>
        </w:numPr>
        <w:spacing w:after="120"/>
        <w:ind w:left="851" w:right="84"/>
        <w:rPr>
          <w:rFonts w:ascii="Times New Roman" w:hAnsi="Times New Roman"/>
          <w:color w:val="000000"/>
          <w:szCs w:val="24"/>
          <w:lang w:val="el-GR"/>
        </w:rPr>
      </w:pPr>
      <w:r w:rsidRPr="00733FB4">
        <w:rPr>
          <w:rFonts w:ascii="Times New Roman" w:hAnsi="Times New Roman"/>
          <w:color w:val="000000"/>
          <w:szCs w:val="24"/>
          <w:lang w:val="el-GR"/>
        </w:rPr>
        <w:lastRenderedPageBreak/>
        <w:t>Τρικυκλικό αντικαταθλιπτικό. Αναστολέας της επαναπρόσληψης νοραδρεναλίνης και εκλεκτικός αναστολέας της επαναπρόσληψης της σεροτονίνης</w:t>
      </w:r>
      <w:r w:rsidR="00FD0419" w:rsidRPr="00733FB4">
        <w:rPr>
          <w:rFonts w:ascii="Times New Roman" w:hAnsi="Times New Roman"/>
          <w:color w:val="000000"/>
          <w:szCs w:val="24"/>
          <w:lang w:val="el-GR"/>
        </w:rPr>
        <w:t xml:space="preserve"> (μη εκλεκτικοί αναστολείς επαναπρόσληψης της μονοαμίνης), κωδικός </w:t>
      </w:r>
      <w:r w:rsidR="00FD0419" w:rsidRPr="00733FB4">
        <w:rPr>
          <w:rFonts w:ascii="Times New Roman" w:hAnsi="Times New Roman"/>
          <w:color w:val="000000"/>
          <w:szCs w:val="24"/>
        </w:rPr>
        <w:t>ATC</w:t>
      </w:r>
      <w:r w:rsidR="00FD0419" w:rsidRPr="00733FB4">
        <w:rPr>
          <w:rFonts w:ascii="Times New Roman" w:hAnsi="Times New Roman"/>
          <w:color w:val="000000"/>
          <w:szCs w:val="24"/>
          <w:lang w:val="el-GR"/>
        </w:rPr>
        <w:t>: Ν06Α Α04</w:t>
      </w:r>
      <w:r w:rsidRPr="00733FB4">
        <w:rPr>
          <w:rFonts w:ascii="Times New Roman" w:hAnsi="Times New Roman"/>
          <w:color w:val="000000"/>
          <w:szCs w:val="24"/>
          <w:lang w:val="el-GR"/>
        </w:rPr>
        <w:t>.</w:t>
      </w:r>
    </w:p>
    <w:p w:rsidR="00DF6337" w:rsidRPr="00733FB4" w:rsidRDefault="00DF6337" w:rsidP="00B565BD">
      <w:pPr>
        <w:numPr>
          <w:ilvl w:val="12"/>
          <w:numId w:val="0"/>
        </w:numPr>
        <w:ind w:left="851" w:right="85"/>
        <w:rPr>
          <w:rFonts w:ascii="Times New Roman" w:hAnsi="Times New Roman"/>
          <w:b/>
          <w:color w:val="000000"/>
          <w:szCs w:val="24"/>
          <w:lang w:val="el-GR"/>
        </w:rPr>
      </w:pPr>
      <w:r w:rsidRPr="00733FB4">
        <w:rPr>
          <w:rFonts w:ascii="Times New Roman" w:hAnsi="Times New Roman"/>
          <w:b/>
          <w:color w:val="000000"/>
          <w:szCs w:val="24"/>
          <w:lang w:val="el-GR"/>
        </w:rPr>
        <w:t>Μηχανισμός δράσης</w:t>
      </w:r>
    </w:p>
    <w:p w:rsidR="00DF6337" w:rsidRPr="00733FB4" w:rsidRDefault="00DF6337" w:rsidP="00B565BD">
      <w:pPr>
        <w:numPr>
          <w:ilvl w:val="12"/>
          <w:numId w:val="0"/>
        </w:numPr>
        <w:spacing w:after="120"/>
        <w:ind w:left="851" w:right="85"/>
        <w:rPr>
          <w:rFonts w:ascii="Times New Roman" w:hAnsi="Times New Roman"/>
          <w:color w:val="000000"/>
          <w:szCs w:val="24"/>
          <w:lang w:val="el-GR"/>
        </w:rPr>
      </w:pPr>
      <w:r w:rsidRPr="00733FB4">
        <w:rPr>
          <w:rFonts w:ascii="Times New Roman" w:hAnsi="Times New Roman"/>
          <w:color w:val="000000"/>
          <w:szCs w:val="24"/>
          <w:lang w:val="el-GR"/>
        </w:rPr>
        <w:t xml:space="preserve">Η θεραπευτική δράση </w:t>
      </w:r>
      <w:r w:rsidR="00411336" w:rsidRPr="00733FB4">
        <w:rPr>
          <w:rFonts w:ascii="Times New Roman" w:hAnsi="Times New Roman"/>
          <w:color w:val="000000"/>
          <w:szCs w:val="24"/>
          <w:lang w:val="el-GR"/>
        </w:rPr>
        <w:t xml:space="preserve">του </w:t>
      </w:r>
      <w:r w:rsidR="00411336" w:rsidRPr="00733FB4">
        <w:rPr>
          <w:rFonts w:ascii="Times New Roman" w:hAnsi="Times New Roman"/>
          <w:color w:val="000000"/>
          <w:szCs w:val="24"/>
          <w:lang w:val="en-US"/>
        </w:rPr>
        <w:t>Anafranil</w:t>
      </w:r>
      <w:r w:rsidRPr="00733FB4">
        <w:rPr>
          <w:rFonts w:ascii="Times New Roman" w:hAnsi="Times New Roman"/>
          <w:color w:val="000000"/>
          <w:szCs w:val="24"/>
          <w:lang w:val="el-GR"/>
        </w:rPr>
        <w:t xml:space="preserve"> πιστεύεται ότι βασίζεται στην ικανότητά </w:t>
      </w:r>
      <w:r w:rsidR="00B405F3" w:rsidRPr="00733FB4">
        <w:rPr>
          <w:rFonts w:ascii="Times New Roman" w:hAnsi="Times New Roman"/>
          <w:color w:val="000000"/>
          <w:szCs w:val="24"/>
          <w:lang w:val="el-GR"/>
        </w:rPr>
        <w:t>τ</w:t>
      </w:r>
      <w:r w:rsidR="00AA1812" w:rsidRPr="00733FB4">
        <w:rPr>
          <w:rFonts w:ascii="Times New Roman" w:hAnsi="Times New Roman"/>
          <w:color w:val="000000"/>
          <w:szCs w:val="24"/>
          <w:lang w:val="el-GR"/>
        </w:rPr>
        <w:t>ου</w:t>
      </w:r>
      <w:r w:rsidR="00B405F3" w:rsidRPr="00733FB4">
        <w:rPr>
          <w:rFonts w:ascii="Times New Roman" w:hAnsi="Times New Roman"/>
          <w:color w:val="000000"/>
          <w:szCs w:val="24"/>
          <w:lang w:val="el-GR"/>
        </w:rPr>
        <w:t xml:space="preserve"> </w:t>
      </w:r>
      <w:r w:rsidRPr="00733FB4">
        <w:rPr>
          <w:rFonts w:ascii="Times New Roman" w:hAnsi="Times New Roman"/>
          <w:color w:val="000000"/>
          <w:szCs w:val="24"/>
          <w:lang w:val="el-GR"/>
        </w:rPr>
        <w:t>ν</w:t>
      </w:r>
      <w:r w:rsidR="00565E85">
        <w:rPr>
          <w:rFonts w:ascii="Times New Roman" w:hAnsi="Times New Roman"/>
          <w:color w:val="000000"/>
          <w:szCs w:val="24"/>
          <w:lang w:val="el-GR"/>
        </w:rPr>
        <w:t xml:space="preserve">α </w:t>
      </w:r>
      <w:r w:rsidRPr="00733FB4">
        <w:rPr>
          <w:rFonts w:ascii="Times New Roman" w:hAnsi="Times New Roman"/>
          <w:color w:val="000000"/>
          <w:szCs w:val="24"/>
          <w:lang w:val="el-GR"/>
        </w:rPr>
        <w:t>αναστέλλει την επαναπρόσληψη στους νευρώνες της νοραδρεναλίνης (</w:t>
      </w:r>
      <w:r w:rsidRPr="00733FB4">
        <w:rPr>
          <w:rFonts w:ascii="Times New Roman" w:hAnsi="Times New Roman"/>
          <w:color w:val="000000"/>
          <w:szCs w:val="24"/>
        </w:rPr>
        <w:t>NA</w:t>
      </w:r>
      <w:r w:rsidRPr="00733FB4">
        <w:rPr>
          <w:rFonts w:ascii="Times New Roman" w:hAnsi="Times New Roman"/>
          <w:color w:val="000000"/>
          <w:szCs w:val="24"/>
          <w:lang w:val="el-GR"/>
        </w:rPr>
        <w:t xml:space="preserve">) και </w:t>
      </w:r>
      <w:r w:rsidR="00B405F3" w:rsidRPr="00733FB4">
        <w:rPr>
          <w:rFonts w:ascii="Times New Roman" w:hAnsi="Times New Roman"/>
          <w:color w:val="000000"/>
          <w:szCs w:val="24"/>
          <w:lang w:val="el-GR"/>
        </w:rPr>
        <w:t xml:space="preserve">της </w:t>
      </w:r>
      <w:r w:rsidRPr="00733FB4">
        <w:rPr>
          <w:rFonts w:ascii="Times New Roman" w:hAnsi="Times New Roman"/>
          <w:color w:val="000000"/>
          <w:szCs w:val="24"/>
          <w:lang w:val="el-GR"/>
        </w:rPr>
        <w:t>σεροτονίνης (5-</w:t>
      </w:r>
      <w:r w:rsidRPr="00733FB4">
        <w:rPr>
          <w:rFonts w:ascii="Times New Roman" w:hAnsi="Times New Roman"/>
          <w:color w:val="000000"/>
          <w:szCs w:val="24"/>
        </w:rPr>
        <w:t>HT</w:t>
      </w:r>
      <w:r w:rsidRPr="00733FB4">
        <w:rPr>
          <w:rFonts w:ascii="Times New Roman" w:hAnsi="Times New Roman"/>
          <w:color w:val="000000"/>
          <w:szCs w:val="24"/>
          <w:lang w:val="el-GR"/>
        </w:rPr>
        <w:t xml:space="preserve">), που απελευθερώνονται στο συναπτικό χάσμα. Η πιο σημαντική από αυτές τις δραστηριότητες είναι η αναστολή επαναπρόσληψης της </w:t>
      </w:r>
      <w:r w:rsidR="00565E85">
        <w:rPr>
          <w:rFonts w:ascii="Times New Roman" w:hAnsi="Times New Roman"/>
          <w:color w:val="000000"/>
          <w:szCs w:val="24"/>
          <w:lang w:val="el-GR"/>
        </w:rPr>
        <w:t>σεροτονίνης</w:t>
      </w:r>
      <w:r w:rsidRPr="00733FB4">
        <w:rPr>
          <w:rFonts w:ascii="Times New Roman" w:hAnsi="Times New Roman"/>
          <w:color w:val="000000"/>
          <w:szCs w:val="24"/>
          <w:lang w:val="el-GR"/>
        </w:rPr>
        <w:t>.</w:t>
      </w:r>
    </w:p>
    <w:p w:rsidR="00DF6337" w:rsidRPr="00733FB4" w:rsidRDefault="00DC6D55" w:rsidP="00B565BD">
      <w:pPr>
        <w:numPr>
          <w:ilvl w:val="12"/>
          <w:numId w:val="0"/>
        </w:numPr>
        <w:spacing w:after="120"/>
        <w:ind w:left="851" w:right="84"/>
        <w:rPr>
          <w:rFonts w:ascii="Times New Roman" w:hAnsi="Times New Roman"/>
          <w:color w:val="000000"/>
          <w:szCs w:val="24"/>
          <w:lang w:val="el-GR"/>
        </w:rPr>
      </w:pPr>
      <w:r w:rsidRPr="00733FB4">
        <w:rPr>
          <w:rFonts w:ascii="Times New Roman" w:hAnsi="Times New Roman"/>
          <w:color w:val="000000"/>
          <w:szCs w:val="24"/>
          <w:lang w:val="el-GR"/>
        </w:rPr>
        <w:t xml:space="preserve">Το </w:t>
      </w:r>
      <w:r w:rsidRPr="00733FB4">
        <w:rPr>
          <w:rFonts w:ascii="Times New Roman" w:hAnsi="Times New Roman"/>
          <w:color w:val="000000"/>
          <w:szCs w:val="24"/>
          <w:lang w:val="en-US"/>
        </w:rPr>
        <w:t>Anafranil</w:t>
      </w:r>
      <w:r w:rsidR="00DF6337" w:rsidRPr="00733FB4">
        <w:rPr>
          <w:rFonts w:ascii="Times New Roman" w:hAnsi="Times New Roman"/>
          <w:color w:val="000000"/>
          <w:szCs w:val="24"/>
          <w:lang w:val="el-GR"/>
        </w:rPr>
        <w:t xml:space="preserve"> έχει επίσης ένα ευρύ φαρμακολογικό φάσμα δράσης, που περιλαμβάνει α</w:t>
      </w:r>
      <w:r w:rsidR="00DF6337" w:rsidRPr="00733FB4">
        <w:rPr>
          <w:rFonts w:ascii="Times New Roman" w:hAnsi="Times New Roman"/>
          <w:color w:val="000000"/>
          <w:szCs w:val="24"/>
          <w:vertAlign w:val="subscript"/>
          <w:lang w:val="el-GR"/>
        </w:rPr>
        <w:t>1</w:t>
      </w:r>
      <w:r w:rsidR="00DF6337" w:rsidRPr="00733FB4">
        <w:rPr>
          <w:rFonts w:ascii="Times New Roman" w:hAnsi="Times New Roman"/>
          <w:color w:val="000000"/>
          <w:szCs w:val="24"/>
          <w:lang w:val="el-GR"/>
        </w:rPr>
        <w:t>-αδρενολυτικές, αντιχολινεργικές, αντιισταμινικές και αντισεροτονεργικές (αποκλεισμός του 5-</w:t>
      </w:r>
      <w:r w:rsidR="00DF6337" w:rsidRPr="00733FB4">
        <w:rPr>
          <w:rFonts w:ascii="Times New Roman" w:hAnsi="Times New Roman"/>
          <w:color w:val="000000"/>
          <w:szCs w:val="24"/>
        </w:rPr>
        <w:t>HT</w:t>
      </w:r>
      <w:r w:rsidR="00DF6337" w:rsidRPr="00733FB4">
        <w:rPr>
          <w:rFonts w:ascii="Times New Roman" w:hAnsi="Times New Roman"/>
          <w:color w:val="000000"/>
          <w:szCs w:val="24"/>
          <w:lang w:val="el-GR"/>
        </w:rPr>
        <w:t xml:space="preserve"> υποδοχέα) ιδιότητες.</w:t>
      </w:r>
    </w:p>
    <w:p w:rsidR="00DF6337" w:rsidRPr="00733FB4" w:rsidRDefault="00DF6337" w:rsidP="00B565BD">
      <w:pPr>
        <w:numPr>
          <w:ilvl w:val="12"/>
          <w:numId w:val="0"/>
        </w:numPr>
        <w:ind w:left="851" w:right="85"/>
        <w:rPr>
          <w:rFonts w:ascii="Times New Roman" w:hAnsi="Times New Roman"/>
          <w:b/>
          <w:color w:val="000000"/>
          <w:szCs w:val="24"/>
          <w:lang w:val="el-GR"/>
        </w:rPr>
      </w:pPr>
      <w:r w:rsidRPr="00733FB4">
        <w:rPr>
          <w:rFonts w:ascii="Times New Roman" w:hAnsi="Times New Roman"/>
          <w:b/>
          <w:color w:val="000000"/>
          <w:szCs w:val="24"/>
          <w:lang w:val="el-GR"/>
        </w:rPr>
        <w:t>Φαρμακοδυναμικές επιδράσεις</w:t>
      </w:r>
    </w:p>
    <w:p w:rsidR="00DF6337" w:rsidRPr="00733FB4" w:rsidRDefault="00636FAB" w:rsidP="00B565BD">
      <w:pPr>
        <w:numPr>
          <w:ilvl w:val="12"/>
          <w:numId w:val="0"/>
        </w:numPr>
        <w:ind w:left="851" w:right="85"/>
        <w:rPr>
          <w:rFonts w:ascii="Times New Roman" w:hAnsi="Times New Roman"/>
          <w:color w:val="000000"/>
          <w:szCs w:val="24"/>
          <w:lang w:val="el-GR"/>
        </w:rPr>
      </w:pPr>
      <w:r w:rsidRPr="00733FB4">
        <w:rPr>
          <w:rFonts w:ascii="Times New Roman" w:hAnsi="Times New Roman"/>
          <w:color w:val="000000"/>
          <w:szCs w:val="24"/>
          <w:lang w:val="el-GR"/>
        </w:rPr>
        <w:t xml:space="preserve">Το </w:t>
      </w:r>
      <w:r w:rsidRPr="00733FB4">
        <w:rPr>
          <w:rFonts w:ascii="Times New Roman" w:hAnsi="Times New Roman"/>
          <w:color w:val="000000"/>
          <w:szCs w:val="24"/>
          <w:lang w:val="en-US"/>
        </w:rPr>
        <w:t>Anafranil</w:t>
      </w:r>
      <w:r w:rsidR="00DF6337" w:rsidRPr="00733FB4">
        <w:rPr>
          <w:rFonts w:ascii="Times New Roman" w:hAnsi="Times New Roman"/>
          <w:color w:val="000000"/>
          <w:szCs w:val="24"/>
          <w:lang w:val="el-GR"/>
        </w:rPr>
        <w:t xml:space="preserve"> ενεργεί στο καταθλιπτικό σύνδρομο σαν σύνολο, περιλαμβανόμενων ιδιαίτερα τυπικών χαρακτηριστικών, όπως ψυχοκινητική επιβράδυνση, καταθλιπτική διάθεση και άγχος. Γίνεται έναρξη της κλινικής ανταπόκρισης συνήθως μετά από 2 - 3 εβδομάδες αγωγής.</w:t>
      </w:r>
    </w:p>
    <w:p w:rsidR="00DF6337" w:rsidRPr="00733FB4" w:rsidRDefault="00770881" w:rsidP="00B565BD">
      <w:pPr>
        <w:numPr>
          <w:ilvl w:val="12"/>
          <w:numId w:val="0"/>
        </w:numPr>
        <w:spacing w:after="120"/>
        <w:ind w:left="851" w:right="85"/>
        <w:rPr>
          <w:rFonts w:ascii="Times New Roman" w:hAnsi="Times New Roman"/>
          <w:color w:val="000000"/>
          <w:szCs w:val="24"/>
          <w:lang w:val="el-GR"/>
        </w:rPr>
      </w:pPr>
      <w:r w:rsidRPr="00733FB4">
        <w:rPr>
          <w:rFonts w:ascii="Times New Roman" w:hAnsi="Times New Roman"/>
          <w:color w:val="000000"/>
          <w:szCs w:val="24"/>
          <w:lang w:val="el-GR"/>
        </w:rPr>
        <w:t xml:space="preserve">Το </w:t>
      </w:r>
      <w:r w:rsidRPr="00733FB4">
        <w:rPr>
          <w:rFonts w:ascii="Times New Roman" w:hAnsi="Times New Roman"/>
          <w:color w:val="000000"/>
          <w:szCs w:val="24"/>
          <w:lang w:val="en-US"/>
        </w:rPr>
        <w:t>Anafranil</w:t>
      </w:r>
      <w:r w:rsidR="00DF6337" w:rsidRPr="00733FB4">
        <w:rPr>
          <w:rFonts w:ascii="Times New Roman" w:hAnsi="Times New Roman"/>
          <w:color w:val="000000"/>
          <w:szCs w:val="24"/>
          <w:lang w:val="el-GR"/>
        </w:rPr>
        <w:t xml:space="preserve"> ασκεί επίσης ειδική δράση στην ιδεοψυχαναγκαστική διαταραχή, χαρακτηριστική από τις αντικαταθλιπτικές δράσεις του.</w:t>
      </w:r>
    </w:p>
    <w:p w:rsidR="00DF6337" w:rsidRPr="00733FB4" w:rsidRDefault="00DF6337" w:rsidP="00B565BD">
      <w:pPr>
        <w:numPr>
          <w:ilvl w:val="12"/>
          <w:numId w:val="0"/>
        </w:numPr>
        <w:spacing w:after="120"/>
        <w:ind w:right="84"/>
        <w:rPr>
          <w:rFonts w:ascii="Times New Roman" w:hAnsi="Times New Roman"/>
          <w:b/>
          <w:color w:val="000000"/>
          <w:szCs w:val="24"/>
          <w:lang w:val="el-GR"/>
        </w:rPr>
      </w:pPr>
      <w:r w:rsidRPr="00733FB4">
        <w:rPr>
          <w:rFonts w:ascii="Times New Roman" w:hAnsi="Times New Roman"/>
          <w:b/>
          <w:color w:val="000000"/>
          <w:szCs w:val="24"/>
          <w:lang w:val="el-GR"/>
        </w:rPr>
        <w:t>5.2       Φαρμακοκινητικές ιδιότητες</w:t>
      </w:r>
    </w:p>
    <w:p w:rsidR="00DF6337" w:rsidRPr="00733FB4" w:rsidRDefault="00DF6337" w:rsidP="00B565BD">
      <w:pPr>
        <w:numPr>
          <w:ilvl w:val="12"/>
          <w:numId w:val="0"/>
        </w:numPr>
        <w:ind w:left="851" w:right="85"/>
        <w:rPr>
          <w:rFonts w:ascii="Times New Roman" w:hAnsi="Times New Roman"/>
          <w:b/>
          <w:color w:val="000000"/>
          <w:szCs w:val="24"/>
          <w:lang w:val="el-GR"/>
        </w:rPr>
      </w:pPr>
      <w:r w:rsidRPr="00733FB4">
        <w:rPr>
          <w:rFonts w:ascii="Times New Roman" w:hAnsi="Times New Roman"/>
          <w:b/>
          <w:color w:val="000000"/>
          <w:szCs w:val="24"/>
          <w:lang w:val="el-GR"/>
        </w:rPr>
        <w:t>Απορρόφηση</w:t>
      </w:r>
    </w:p>
    <w:p w:rsidR="00DF6337" w:rsidRPr="00733FB4" w:rsidRDefault="00CF746B" w:rsidP="00B565BD">
      <w:pPr>
        <w:numPr>
          <w:ilvl w:val="12"/>
          <w:numId w:val="0"/>
        </w:numPr>
        <w:spacing w:after="120"/>
        <w:ind w:left="851" w:right="85"/>
        <w:rPr>
          <w:rFonts w:ascii="Times New Roman" w:hAnsi="Times New Roman"/>
          <w:color w:val="000000"/>
          <w:szCs w:val="24"/>
          <w:lang w:val="el-GR"/>
        </w:rPr>
      </w:pPr>
      <w:r w:rsidRPr="00733FB4">
        <w:rPr>
          <w:rFonts w:ascii="Times New Roman" w:hAnsi="Times New Roman"/>
          <w:color w:val="000000"/>
          <w:szCs w:val="24"/>
          <w:lang w:val="el-GR"/>
        </w:rPr>
        <w:t>Μετά από του στόματος χορήγηση, η</w:t>
      </w:r>
      <w:r w:rsidR="00DF6337" w:rsidRPr="00733FB4">
        <w:rPr>
          <w:rFonts w:ascii="Times New Roman" w:hAnsi="Times New Roman"/>
          <w:color w:val="000000"/>
          <w:szCs w:val="24"/>
          <w:lang w:val="el-GR"/>
        </w:rPr>
        <w:t xml:space="preserve"> κλομιπραμίνη απορροφάται πλήρως από το γαστρεντερικό σωλήνα. Η συστηματική βιοδιαθεσιμότητα της αναλλοίωτης κλομιπραμίνης μειώνεται περίπου στο 50% </w:t>
      </w:r>
      <w:r w:rsidR="00565E85">
        <w:rPr>
          <w:rFonts w:ascii="Times New Roman" w:hAnsi="Times New Roman"/>
          <w:color w:val="000000"/>
          <w:szCs w:val="24"/>
          <w:lang w:val="el-GR"/>
        </w:rPr>
        <w:t xml:space="preserve">μετά </w:t>
      </w:r>
      <w:r w:rsidR="00DF6337" w:rsidRPr="00733FB4">
        <w:rPr>
          <w:rFonts w:ascii="Times New Roman" w:hAnsi="Times New Roman"/>
          <w:color w:val="000000"/>
          <w:szCs w:val="24"/>
          <w:lang w:val="el-GR"/>
        </w:rPr>
        <w:t>από μεταβολισμό πρώτης</w:t>
      </w:r>
      <w:r w:rsidR="00565E85">
        <w:rPr>
          <w:rFonts w:ascii="Times New Roman" w:hAnsi="Times New Roman"/>
          <w:color w:val="000000"/>
          <w:szCs w:val="24"/>
          <w:lang w:val="el-GR"/>
        </w:rPr>
        <w:t>-</w:t>
      </w:r>
      <w:r w:rsidR="00DF6337" w:rsidRPr="00733FB4">
        <w:rPr>
          <w:rFonts w:ascii="Times New Roman" w:hAnsi="Times New Roman"/>
          <w:color w:val="000000"/>
          <w:szCs w:val="24"/>
          <w:lang w:val="el-GR"/>
        </w:rPr>
        <w:t>διόδου στο ήπαρ</w:t>
      </w:r>
      <w:r w:rsidR="00CF4BA8" w:rsidRPr="00733FB4">
        <w:rPr>
          <w:rFonts w:ascii="Times New Roman" w:hAnsi="Times New Roman"/>
          <w:color w:val="000000"/>
          <w:szCs w:val="24"/>
          <w:lang w:val="el-GR"/>
        </w:rPr>
        <w:t xml:space="preserve"> </w:t>
      </w:r>
      <w:r w:rsidR="00565E85">
        <w:rPr>
          <w:rFonts w:ascii="Times New Roman" w:hAnsi="Times New Roman"/>
          <w:color w:val="000000"/>
          <w:szCs w:val="24"/>
          <w:lang w:val="el-GR"/>
        </w:rPr>
        <w:t xml:space="preserve">προς </w:t>
      </w:r>
      <w:r w:rsidR="00CF4BA8" w:rsidRPr="00733FB4">
        <w:rPr>
          <w:rFonts w:ascii="Times New Roman" w:hAnsi="Times New Roman"/>
          <w:color w:val="000000"/>
          <w:szCs w:val="24"/>
          <w:lang w:val="el-GR"/>
        </w:rPr>
        <w:t>τον δραστικό μεταβολίτη Ν-</w:t>
      </w:r>
      <w:r w:rsidR="00DF6337" w:rsidRPr="00733FB4">
        <w:rPr>
          <w:rFonts w:ascii="Times New Roman" w:hAnsi="Times New Roman"/>
          <w:color w:val="000000"/>
          <w:szCs w:val="24"/>
        </w:rPr>
        <w:t>desmethylclomipramine</w:t>
      </w:r>
      <w:r w:rsidR="006C790F" w:rsidRPr="00733FB4">
        <w:rPr>
          <w:rFonts w:ascii="Times New Roman" w:hAnsi="Times New Roman"/>
          <w:color w:val="000000"/>
          <w:szCs w:val="24"/>
          <w:lang w:val="el-GR"/>
        </w:rPr>
        <w:t xml:space="preserve">. </w:t>
      </w:r>
      <w:r w:rsidR="00F66D42" w:rsidRPr="00733FB4">
        <w:rPr>
          <w:rFonts w:ascii="Times New Roman" w:hAnsi="Times New Roman"/>
          <w:color w:val="000000"/>
          <w:szCs w:val="24"/>
          <w:lang w:val="el-GR"/>
        </w:rPr>
        <w:t xml:space="preserve">Μετά από </w:t>
      </w:r>
      <w:r w:rsidR="006E05BB" w:rsidRPr="00733FB4">
        <w:rPr>
          <w:rFonts w:ascii="Times New Roman" w:hAnsi="Times New Roman"/>
          <w:color w:val="000000"/>
          <w:szCs w:val="24"/>
          <w:lang w:val="el-GR"/>
        </w:rPr>
        <w:t xml:space="preserve">εφάπαξ </w:t>
      </w:r>
      <w:r w:rsidR="00F66D42" w:rsidRPr="00733FB4">
        <w:rPr>
          <w:rFonts w:ascii="Times New Roman" w:hAnsi="Times New Roman"/>
          <w:color w:val="000000"/>
          <w:szCs w:val="24"/>
          <w:lang w:val="el-GR"/>
        </w:rPr>
        <w:t xml:space="preserve">χορήγηση 25 </w:t>
      </w:r>
      <w:r w:rsidR="00F66D42" w:rsidRPr="00733FB4">
        <w:rPr>
          <w:rFonts w:ascii="Times New Roman" w:hAnsi="Times New Roman"/>
          <w:color w:val="000000"/>
          <w:szCs w:val="24"/>
          <w:lang w:val="en-US"/>
        </w:rPr>
        <w:t>mg</w:t>
      </w:r>
      <w:r w:rsidR="0022036C" w:rsidRPr="00733FB4">
        <w:rPr>
          <w:rFonts w:ascii="Times New Roman" w:hAnsi="Times New Roman"/>
          <w:color w:val="000000"/>
          <w:szCs w:val="24"/>
          <w:lang w:val="el-GR"/>
        </w:rPr>
        <w:t xml:space="preserve"> με τη μορφή </w:t>
      </w:r>
      <w:r w:rsidR="00F66D42" w:rsidRPr="00733FB4">
        <w:rPr>
          <w:rFonts w:ascii="Times New Roman" w:hAnsi="Times New Roman"/>
          <w:color w:val="000000"/>
          <w:szCs w:val="24"/>
          <w:lang w:val="el-GR"/>
        </w:rPr>
        <w:t>επικαλυμμένο</w:t>
      </w:r>
      <w:r w:rsidR="0022036C" w:rsidRPr="00733FB4">
        <w:rPr>
          <w:rFonts w:ascii="Times New Roman" w:hAnsi="Times New Roman"/>
          <w:color w:val="000000"/>
          <w:szCs w:val="24"/>
          <w:lang w:val="el-GR"/>
        </w:rPr>
        <w:t>υ</w:t>
      </w:r>
      <w:r w:rsidR="00F66D42" w:rsidRPr="00733FB4">
        <w:rPr>
          <w:rFonts w:ascii="Times New Roman" w:hAnsi="Times New Roman"/>
          <w:color w:val="000000"/>
          <w:szCs w:val="24"/>
          <w:lang w:val="el-GR"/>
        </w:rPr>
        <w:t xml:space="preserve"> δισκίο</w:t>
      </w:r>
      <w:r w:rsidR="0022036C" w:rsidRPr="00733FB4">
        <w:rPr>
          <w:rFonts w:ascii="Times New Roman" w:hAnsi="Times New Roman"/>
          <w:color w:val="000000"/>
          <w:szCs w:val="24"/>
          <w:lang w:val="el-GR"/>
        </w:rPr>
        <w:t>υ</w:t>
      </w:r>
      <w:r w:rsidR="00F66D42" w:rsidRPr="00733FB4">
        <w:rPr>
          <w:rFonts w:ascii="Times New Roman" w:hAnsi="Times New Roman"/>
          <w:color w:val="000000"/>
          <w:szCs w:val="24"/>
          <w:lang w:val="el-GR"/>
        </w:rPr>
        <w:t xml:space="preserve"> και 75 </w:t>
      </w:r>
      <w:r w:rsidR="00F66D42" w:rsidRPr="00733FB4">
        <w:rPr>
          <w:rFonts w:ascii="Times New Roman" w:hAnsi="Times New Roman"/>
          <w:color w:val="000000"/>
          <w:szCs w:val="24"/>
          <w:lang w:val="en-US"/>
        </w:rPr>
        <w:t>mg</w:t>
      </w:r>
      <w:r w:rsidR="0022036C" w:rsidRPr="00733FB4">
        <w:rPr>
          <w:rFonts w:ascii="Times New Roman" w:hAnsi="Times New Roman"/>
          <w:color w:val="000000"/>
          <w:szCs w:val="24"/>
          <w:lang w:val="el-GR"/>
        </w:rPr>
        <w:t xml:space="preserve"> με τη μορφή</w:t>
      </w:r>
      <w:r w:rsidR="00F66D42" w:rsidRPr="00733FB4">
        <w:rPr>
          <w:rFonts w:ascii="Times New Roman" w:hAnsi="Times New Roman"/>
          <w:color w:val="000000"/>
          <w:szCs w:val="24"/>
          <w:lang w:val="el-GR"/>
        </w:rPr>
        <w:t xml:space="preserve"> δισκίο</w:t>
      </w:r>
      <w:r w:rsidR="0022036C" w:rsidRPr="00733FB4">
        <w:rPr>
          <w:rFonts w:ascii="Times New Roman" w:hAnsi="Times New Roman"/>
          <w:color w:val="000000"/>
          <w:szCs w:val="24"/>
          <w:lang w:val="el-GR"/>
        </w:rPr>
        <w:t>υ</w:t>
      </w:r>
      <w:r w:rsidR="00F66D42" w:rsidRPr="00733FB4">
        <w:rPr>
          <w:rFonts w:ascii="Times New Roman" w:hAnsi="Times New Roman"/>
          <w:color w:val="000000"/>
          <w:szCs w:val="24"/>
          <w:lang w:val="el-GR"/>
        </w:rPr>
        <w:t xml:space="preserve"> παρατεταμένης αποδέσμευσης, η μέση μέγιστη συγκέντρωση κλομιπραμίνης στο πλάσμα (Cmax) ήταν 63</w:t>
      </w:r>
      <w:r w:rsidR="009B7D61" w:rsidRPr="00733FB4">
        <w:rPr>
          <w:rFonts w:ascii="Times New Roman" w:hAnsi="Times New Roman"/>
          <w:color w:val="000000"/>
          <w:szCs w:val="24"/>
          <w:lang w:val="el-GR"/>
        </w:rPr>
        <w:t>,</w:t>
      </w:r>
      <w:r w:rsidR="00F66D42" w:rsidRPr="00733FB4">
        <w:rPr>
          <w:rFonts w:ascii="Times New Roman" w:hAnsi="Times New Roman"/>
          <w:color w:val="000000"/>
          <w:szCs w:val="24"/>
          <w:lang w:val="el-GR"/>
        </w:rPr>
        <w:t>37 ± 12</w:t>
      </w:r>
      <w:r w:rsidR="009B7D61" w:rsidRPr="00733FB4">
        <w:rPr>
          <w:rFonts w:ascii="Times New Roman" w:hAnsi="Times New Roman"/>
          <w:color w:val="000000"/>
          <w:szCs w:val="24"/>
          <w:lang w:val="el-GR"/>
        </w:rPr>
        <w:t>,</w:t>
      </w:r>
      <w:r w:rsidR="00F66D42" w:rsidRPr="00733FB4">
        <w:rPr>
          <w:rFonts w:ascii="Times New Roman" w:hAnsi="Times New Roman"/>
          <w:color w:val="000000"/>
          <w:szCs w:val="24"/>
          <w:lang w:val="el-GR"/>
        </w:rPr>
        <w:t>71 ng/mL (Tmax 4</w:t>
      </w:r>
      <w:r w:rsidR="009B7D61" w:rsidRPr="00733FB4">
        <w:rPr>
          <w:rFonts w:ascii="Times New Roman" w:hAnsi="Times New Roman"/>
          <w:color w:val="000000"/>
          <w:szCs w:val="24"/>
          <w:lang w:val="el-GR"/>
        </w:rPr>
        <w:t>,</w:t>
      </w:r>
      <w:r w:rsidR="00F66D42" w:rsidRPr="00733FB4">
        <w:rPr>
          <w:rFonts w:ascii="Times New Roman" w:hAnsi="Times New Roman"/>
          <w:color w:val="000000"/>
          <w:szCs w:val="24"/>
          <w:lang w:val="el-GR"/>
        </w:rPr>
        <w:t>83 ± 0</w:t>
      </w:r>
      <w:r w:rsidR="009B7D61" w:rsidRPr="00733FB4">
        <w:rPr>
          <w:rFonts w:ascii="Times New Roman" w:hAnsi="Times New Roman"/>
          <w:color w:val="000000"/>
          <w:szCs w:val="24"/>
          <w:lang w:val="el-GR"/>
        </w:rPr>
        <w:t>,</w:t>
      </w:r>
      <w:r w:rsidR="00F66D42" w:rsidRPr="00733FB4">
        <w:rPr>
          <w:rFonts w:ascii="Times New Roman" w:hAnsi="Times New Roman"/>
          <w:color w:val="000000"/>
          <w:szCs w:val="24"/>
          <w:lang w:val="el-GR"/>
        </w:rPr>
        <w:t>39 ώρες) και 32</w:t>
      </w:r>
      <w:r w:rsidR="009B7D61" w:rsidRPr="00733FB4">
        <w:rPr>
          <w:rFonts w:ascii="Times New Roman" w:hAnsi="Times New Roman"/>
          <w:color w:val="000000"/>
          <w:szCs w:val="24"/>
          <w:lang w:val="el-GR"/>
        </w:rPr>
        <w:t>,55 ± 8,</w:t>
      </w:r>
      <w:r w:rsidR="00F66D42" w:rsidRPr="00733FB4">
        <w:rPr>
          <w:rFonts w:ascii="Times New Roman" w:hAnsi="Times New Roman"/>
          <w:color w:val="000000"/>
          <w:szCs w:val="24"/>
          <w:lang w:val="el-GR"/>
        </w:rPr>
        <w:t>10 (Tmax 9</w:t>
      </w:r>
      <w:r w:rsidR="009B7D61" w:rsidRPr="00733FB4">
        <w:rPr>
          <w:rFonts w:ascii="Times New Roman" w:hAnsi="Times New Roman"/>
          <w:color w:val="000000"/>
          <w:szCs w:val="24"/>
          <w:lang w:val="el-GR"/>
        </w:rPr>
        <w:t>,</w:t>
      </w:r>
      <w:r w:rsidR="00F66D42" w:rsidRPr="00733FB4">
        <w:rPr>
          <w:rFonts w:ascii="Times New Roman" w:hAnsi="Times New Roman"/>
          <w:color w:val="000000"/>
          <w:szCs w:val="24"/>
          <w:lang w:val="el-GR"/>
        </w:rPr>
        <w:t>00 ± 1</w:t>
      </w:r>
      <w:r w:rsidR="00675941" w:rsidRPr="00733FB4">
        <w:rPr>
          <w:rFonts w:ascii="Times New Roman" w:hAnsi="Times New Roman"/>
          <w:color w:val="000000"/>
          <w:szCs w:val="24"/>
          <w:lang w:val="el-GR"/>
        </w:rPr>
        <w:t>,</w:t>
      </w:r>
      <w:r w:rsidR="00F66D42" w:rsidRPr="00733FB4">
        <w:rPr>
          <w:rFonts w:ascii="Times New Roman" w:hAnsi="Times New Roman"/>
          <w:color w:val="000000"/>
          <w:szCs w:val="24"/>
          <w:lang w:val="el-GR"/>
        </w:rPr>
        <w:t>81 ώρες)</w:t>
      </w:r>
      <w:r w:rsidR="00565E85">
        <w:rPr>
          <w:rFonts w:ascii="Times New Roman" w:hAnsi="Times New Roman"/>
          <w:color w:val="000000"/>
          <w:szCs w:val="24"/>
          <w:lang w:val="el-GR"/>
        </w:rPr>
        <w:t>,</w:t>
      </w:r>
      <w:r w:rsidR="00F66D42" w:rsidRPr="00733FB4">
        <w:rPr>
          <w:rFonts w:ascii="Times New Roman" w:hAnsi="Times New Roman"/>
          <w:color w:val="000000"/>
          <w:szCs w:val="24"/>
          <w:lang w:val="el-GR"/>
        </w:rPr>
        <w:t xml:space="preserve"> αντίστοιχα. </w:t>
      </w:r>
      <w:r w:rsidR="00DF6337" w:rsidRPr="00733FB4">
        <w:rPr>
          <w:rFonts w:ascii="Times New Roman" w:hAnsi="Times New Roman"/>
          <w:color w:val="000000"/>
          <w:szCs w:val="24"/>
          <w:lang w:val="el-GR"/>
        </w:rPr>
        <w:t xml:space="preserve">Η δόση των 75 </w:t>
      </w:r>
      <w:r w:rsidR="00DF6337" w:rsidRPr="00733FB4">
        <w:rPr>
          <w:rFonts w:ascii="Times New Roman" w:hAnsi="Times New Roman"/>
          <w:color w:val="000000"/>
          <w:szCs w:val="24"/>
        </w:rPr>
        <w:t>mg</w:t>
      </w:r>
      <w:r w:rsidR="00DF6337" w:rsidRPr="00733FB4">
        <w:rPr>
          <w:rFonts w:ascii="Times New Roman" w:hAnsi="Times New Roman"/>
          <w:color w:val="000000"/>
          <w:szCs w:val="24"/>
          <w:lang w:val="el-GR"/>
        </w:rPr>
        <w:t xml:space="preserve"> την ημέρα, που </w:t>
      </w:r>
      <w:r w:rsidR="00E73BC2" w:rsidRPr="00733FB4">
        <w:rPr>
          <w:rFonts w:ascii="Times New Roman" w:hAnsi="Times New Roman"/>
          <w:color w:val="000000"/>
          <w:szCs w:val="24"/>
          <w:lang w:val="el-GR"/>
        </w:rPr>
        <w:t xml:space="preserve">χορηγείται </w:t>
      </w:r>
      <w:r w:rsidR="00DF6337" w:rsidRPr="00733FB4">
        <w:rPr>
          <w:rFonts w:ascii="Times New Roman" w:hAnsi="Times New Roman"/>
          <w:color w:val="000000"/>
          <w:szCs w:val="24"/>
          <w:lang w:val="el-GR"/>
        </w:rPr>
        <w:t xml:space="preserve">είτε σαν </w:t>
      </w:r>
      <w:r w:rsidR="00E70F28" w:rsidRPr="00733FB4">
        <w:rPr>
          <w:rFonts w:ascii="Times New Roman" w:hAnsi="Times New Roman"/>
          <w:color w:val="000000"/>
          <w:szCs w:val="24"/>
          <w:lang w:val="el-GR"/>
        </w:rPr>
        <w:t xml:space="preserve">επικαλυμμένα </w:t>
      </w:r>
      <w:r w:rsidR="00DF6337" w:rsidRPr="00733FB4">
        <w:rPr>
          <w:rFonts w:ascii="Times New Roman" w:hAnsi="Times New Roman"/>
          <w:color w:val="000000"/>
          <w:szCs w:val="24"/>
          <w:lang w:val="el-GR"/>
        </w:rPr>
        <w:t xml:space="preserve">δισκία των 25 </w:t>
      </w:r>
      <w:r w:rsidR="00DF6337" w:rsidRPr="00733FB4">
        <w:rPr>
          <w:rFonts w:ascii="Times New Roman" w:hAnsi="Times New Roman"/>
          <w:color w:val="000000"/>
          <w:szCs w:val="24"/>
        </w:rPr>
        <w:t>mg</w:t>
      </w:r>
      <w:r w:rsidR="00DF6337" w:rsidRPr="00733FB4">
        <w:rPr>
          <w:rFonts w:ascii="Times New Roman" w:hAnsi="Times New Roman"/>
          <w:color w:val="000000"/>
          <w:szCs w:val="24"/>
          <w:lang w:val="el-GR"/>
        </w:rPr>
        <w:t xml:space="preserve"> 3 φορές την ημέρα ή σαν δισκία </w:t>
      </w:r>
      <w:r w:rsidR="00E00C7B" w:rsidRPr="00733FB4">
        <w:rPr>
          <w:rFonts w:ascii="Times New Roman" w:hAnsi="Times New Roman"/>
          <w:color w:val="000000"/>
          <w:szCs w:val="24"/>
          <w:lang w:val="el-GR"/>
        </w:rPr>
        <w:t>παρατεταμένης</w:t>
      </w:r>
      <w:r w:rsidR="00DF6337" w:rsidRPr="00733FB4">
        <w:rPr>
          <w:rFonts w:ascii="Times New Roman" w:hAnsi="Times New Roman"/>
          <w:color w:val="000000"/>
          <w:szCs w:val="24"/>
          <w:lang w:val="el-GR"/>
        </w:rPr>
        <w:t xml:space="preserve"> αποδέσμευσης 75 </w:t>
      </w:r>
      <w:r w:rsidR="00DF6337" w:rsidRPr="00733FB4">
        <w:rPr>
          <w:rFonts w:ascii="Times New Roman" w:hAnsi="Times New Roman"/>
          <w:color w:val="000000"/>
          <w:szCs w:val="24"/>
        </w:rPr>
        <w:t>mg</w:t>
      </w:r>
      <w:r w:rsidR="00DF6337" w:rsidRPr="00733FB4">
        <w:rPr>
          <w:rFonts w:ascii="Times New Roman" w:hAnsi="Times New Roman"/>
          <w:color w:val="000000"/>
          <w:szCs w:val="24"/>
          <w:lang w:val="el-GR"/>
        </w:rPr>
        <w:t xml:space="preserve"> μία φορά την ημέρα, επιφέρει συγκεντρώσεις </w:t>
      </w:r>
      <w:r w:rsidR="00565E85">
        <w:rPr>
          <w:rFonts w:ascii="Times New Roman" w:hAnsi="Times New Roman"/>
          <w:color w:val="000000"/>
          <w:szCs w:val="24"/>
          <w:lang w:val="el-GR"/>
        </w:rPr>
        <w:t xml:space="preserve">στη </w:t>
      </w:r>
      <w:r w:rsidR="00DF6337" w:rsidRPr="00733FB4">
        <w:rPr>
          <w:rFonts w:ascii="Times New Roman" w:hAnsi="Times New Roman"/>
          <w:color w:val="000000"/>
          <w:szCs w:val="24"/>
          <w:lang w:val="el-GR"/>
        </w:rPr>
        <w:t xml:space="preserve">σταθερή κατάσταση στο πλάσμα, που κυμαίνονται από περίπου 20 έως 175 </w:t>
      </w:r>
      <w:r w:rsidR="00DF6337" w:rsidRPr="00733FB4">
        <w:rPr>
          <w:rFonts w:ascii="Times New Roman" w:hAnsi="Times New Roman"/>
          <w:color w:val="000000"/>
          <w:szCs w:val="24"/>
        </w:rPr>
        <w:t>ng</w:t>
      </w:r>
      <w:r w:rsidR="00DF6337" w:rsidRPr="00733FB4">
        <w:rPr>
          <w:rFonts w:ascii="Times New Roman" w:hAnsi="Times New Roman"/>
          <w:color w:val="000000"/>
          <w:szCs w:val="24"/>
          <w:lang w:val="el-GR"/>
        </w:rPr>
        <w:t>/</w:t>
      </w:r>
      <w:r w:rsidR="00DF6337" w:rsidRPr="00733FB4">
        <w:rPr>
          <w:rFonts w:ascii="Times New Roman" w:hAnsi="Times New Roman"/>
          <w:color w:val="000000"/>
          <w:szCs w:val="24"/>
        </w:rPr>
        <w:t>mL</w:t>
      </w:r>
      <w:r w:rsidR="00DF6337" w:rsidRPr="00733FB4">
        <w:rPr>
          <w:rFonts w:ascii="Times New Roman" w:hAnsi="Times New Roman"/>
          <w:color w:val="000000"/>
          <w:szCs w:val="24"/>
          <w:lang w:val="el-GR"/>
        </w:rPr>
        <w:t xml:space="preserve">. </w:t>
      </w:r>
    </w:p>
    <w:p w:rsidR="00DF6337" w:rsidRPr="00733FB4" w:rsidRDefault="00DF6337" w:rsidP="00B565BD">
      <w:pPr>
        <w:numPr>
          <w:ilvl w:val="12"/>
          <w:numId w:val="0"/>
        </w:numPr>
        <w:spacing w:after="120"/>
        <w:ind w:left="851" w:right="84"/>
        <w:rPr>
          <w:rFonts w:ascii="Times New Roman" w:hAnsi="Times New Roman"/>
          <w:color w:val="000000"/>
          <w:szCs w:val="24"/>
          <w:lang w:val="el-GR"/>
        </w:rPr>
      </w:pPr>
      <w:r w:rsidRPr="00733FB4">
        <w:rPr>
          <w:rFonts w:ascii="Times New Roman" w:hAnsi="Times New Roman"/>
          <w:color w:val="000000"/>
          <w:szCs w:val="24"/>
          <w:lang w:val="el-GR"/>
        </w:rPr>
        <w:t xml:space="preserve">Οι συγκεντρώσεις </w:t>
      </w:r>
      <w:r w:rsidR="00565E85">
        <w:rPr>
          <w:rFonts w:ascii="Times New Roman" w:hAnsi="Times New Roman"/>
          <w:color w:val="000000"/>
          <w:szCs w:val="24"/>
          <w:lang w:val="el-GR"/>
        </w:rPr>
        <w:t xml:space="preserve">στη </w:t>
      </w:r>
      <w:r w:rsidRPr="00733FB4">
        <w:rPr>
          <w:rFonts w:ascii="Times New Roman" w:hAnsi="Times New Roman"/>
          <w:color w:val="000000"/>
          <w:szCs w:val="24"/>
          <w:lang w:val="el-GR"/>
        </w:rPr>
        <w:t>σταθερ</w:t>
      </w:r>
      <w:r w:rsidR="00494891" w:rsidRPr="00733FB4">
        <w:rPr>
          <w:rFonts w:ascii="Times New Roman" w:hAnsi="Times New Roman"/>
          <w:color w:val="000000"/>
          <w:szCs w:val="24"/>
          <w:lang w:val="el-GR"/>
        </w:rPr>
        <w:t>ή</w:t>
      </w:r>
      <w:r w:rsidRPr="00733FB4">
        <w:rPr>
          <w:rFonts w:ascii="Times New Roman" w:hAnsi="Times New Roman"/>
          <w:color w:val="000000"/>
          <w:szCs w:val="24"/>
          <w:lang w:val="el-GR"/>
        </w:rPr>
        <w:t xml:space="preserve"> κατάσταση στο πλάσμα του δραστικού μεταβολίτου </w:t>
      </w:r>
      <w:r w:rsidR="00CF4BA8" w:rsidRPr="00733FB4">
        <w:rPr>
          <w:rFonts w:ascii="Times New Roman" w:hAnsi="Times New Roman"/>
          <w:color w:val="000000"/>
          <w:szCs w:val="24"/>
          <w:lang w:val="el-GR"/>
        </w:rPr>
        <w:t>Ν-</w:t>
      </w:r>
      <w:r w:rsidRPr="00733FB4">
        <w:rPr>
          <w:rFonts w:ascii="Times New Roman" w:hAnsi="Times New Roman"/>
          <w:color w:val="000000"/>
          <w:szCs w:val="24"/>
        </w:rPr>
        <w:t>desmethylclomipramine</w:t>
      </w:r>
      <w:r w:rsidRPr="00733FB4">
        <w:rPr>
          <w:rFonts w:ascii="Times New Roman" w:hAnsi="Times New Roman"/>
          <w:color w:val="000000"/>
          <w:szCs w:val="24"/>
          <w:lang w:val="el-GR"/>
        </w:rPr>
        <w:t xml:space="preserve"> ακολουθούν ένα παρόμοιο σχήμα. </w:t>
      </w:r>
      <w:r w:rsidR="00AB741E" w:rsidRPr="00733FB4">
        <w:rPr>
          <w:rFonts w:ascii="Times New Roman" w:hAnsi="Times New Roman"/>
          <w:color w:val="000000"/>
          <w:szCs w:val="24"/>
          <w:lang w:val="el-GR"/>
        </w:rPr>
        <w:t xml:space="preserve">Όμως </w:t>
      </w:r>
      <w:r w:rsidRPr="00733FB4">
        <w:rPr>
          <w:rFonts w:ascii="Times New Roman" w:hAnsi="Times New Roman"/>
          <w:color w:val="000000"/>
          <w:szCs w:val="24"/>
          <w:lang w:val="el-GR"/>
        </w:rPr>
        <w:t xml:space="preserve">σε δόση 75 </w:t>
      </w:r>
      <w:r w:rsidRPr="00733FB4">
        <w:rPr>
          <w:rFonts w:ascii="Times New Roman" w:hAnsi="Times New Roman"/>
          <w:color w:val="000000"/>
          <w:szCs w:val="24"/>
        </w:rPr>
        <w:t>mg</w:t>
      </w:r>
      <w:r w:rsidRPr="00733FB4">
        <w:rPr>
          <w:rFonts w:ascii="Times New Roman" w:hAnsi="Times New Roman"/>
          <w:color w:val="000000"/>
          <w:szCs w:val="24"/>
          <w:lang w:val="el-GR"/>
        </w:rPr>
        <w:t xml:space="preserve"> </w:t>
      </w:r>
      <w:r w:rsidR="00494891" w:rsidRPr="00733FB4">
        <w:rPr>
          <w:rFonts w:ascii="Times New Roman" w:hAnsi="Times New Roman"/>
          <w:color w:val="000000"/>
          <w:szCs w:val="24"/>
          <w:lang w:val="en-US"/>
        </w:rPr>
        <w:t>Anafranil</w:t>
      </w:r>
      <w:r w:rsidRPr="00733FB4">
        <w:rPr>
          <w:rFonts w:ascii="Times New Roman" w:hAnsi="Times New Roman"/>
          <w:color w:val="000000"/>
          <w:szCs w:val="24"/>
          <w:lang w:val="el-GR"/>
        </w:rPr>
        <w:t xml:space="preserve"> την ημέρα, </w:t>
      </w:r>
      <w:r w:rsidR="00494891" w:rsidRPr="00733FB4">
        <w:rPr>
          <w:rFonts w:ascii="Times New Roman" w:hAnsi="Times New Roman"/>
          <w:color w:val="000000"/>
          <w:szCs w:val="24"/>
          <w:lang w:val="el-GR"/>
        </w:rPr>
        <w:t xml:space="preserve">τα επίπεδα του μεταβολίτη </w:t>
      </w:r>
      <w:r w:rsidRPr="00733FB4">
        <w:rPr>
          <w:rFonts w:ascii="Times New Roman" w:hAnsi="Times New Roman"/>
          <w:color w:val="000000"/>
          <w:szCs w:val="24"/>
          <w:lang w:val="el-GR"/>
        </w:rPr>
        <w:t>είναι 40 - 85% υψηλότερ</w:t>
      </w:r>
      <w:r w:rsidR="00494891" w:rsidRPr="00733FB4">
        <w:rPr>
          <w:rFonts w:ascii="Times New Roman" w:hAnsi="Times New Roman"/>
          <w:color w:val="000000"/>
          <w:szCs w:val="24"/>
          <w:lang w:val="el-GR"/>
        </w:rPr>
        <w:t>α</w:t>
      </w:r>
      <w:r w:rsidRPr="00733FB4">
        <w:rPr>
          <w:rFonts w:ascii="Times New Roman" w:hAnsi="Times New Roman"/>
          <w:color w:val="000000"/>
          <w:szCs w:val="24"/>
          <w:lang w:val="el-GR"/>
        </w:rPr>
        <w:t xml:space="preserve"> από εκείν</w:t>
      </w:r>
      <w:r w:rsidR="00494891" w:rsidRPr="00733FB4">
        <w:rPr>
          <w:rFonts w:ascii="Times New Roman" w:hAnsi="Times New Roman"/>
          <w:color w:val="000000"/>
          <w:szCs w:val="24"/>
          <w:lang w:val="el-GR"/>
        </w:rPr>
        <w:t>α</w:t>
      </w:r>
      <w:r w:rsidRPr="00733FB4">
        <w:rPr>
          <w:rFonts w:ascii="Times New Roman" w:hAnsi="Times New Roman"/>
          <w:color w:val="000000"/>
          <w:szCs w:val="24"/>
          <w:lang w:val="el-GR"/>
        </w:rPr>
        <w:t xml:space="preserve"> της κλομιπραμίνης.</w:t>
      </w:r>
    </w:p>
    <w:p w:rsidR="00DF6337" w:rsidRPr="00733FB4" w:rsidRDefault="00DF6337" w:rsidP="00B565BD">
      <w:pPr>
        <w:numPr>
          <w:ilvl w:val="12"/>
          <w:numId w:val="0"/>
        </w:numPr>
        <w:spacing w:after="120"/>
        <w:ind w:right="84"/>
        <w:rPr>
          <w:rFonts w:ascii="Times New Roman" w:hAnsi="Times New Roman"/>
          <w:color w:val="000000"/>
          <w:szCs w:val="24"/>
          <w:lang w:val="el-GR"/>
        </w:rPr>
      </w:pPr>
    </w:p>
    <w:p w:rsidR="00DF6337" w:rsidRPr="00733FB4" w:rsidRDefault="00DF6337" w:rsidP="00B565BD">
      <w:pPr>
        <w:numPr>
          <w:ilvl w:val="12"/>
          <w:numId w:val="0"/>
        </w:numPr>
        <w:ind w:left="851" w:right="85"/>
        <w:rPr>
          <w:rFonts w:ascii="Times New Roman" w:hAnsi="Times New Roman"/>
          <w:b/>
          <w:color w:val="000000"/>
          <w:szCs w:val="24"/>
          <w:lang w:val="el-GR"/>
        </w:rPr>
      </w:pPr>
      <w:r w:rsidRPr="00733FB4">
        <w:rPr>
          <w:rFonts w:ascii="Times New Roman" w:hAnsi="Times New Roman"/>
          <w:b/>
          <w:color w:val="000000"/>
          <w:szCs w:val="24"/>
          <w:lang w:val="el-GR"/>
        </w:rPr>
        <w:t>Κατανομή</w:t>
      </w:r>
    </w:p>
    <w:p w:rsidR="00DF6337" w:rsidRPr="00733FB4" w:rsidRDefault="00DF6337" w:rsidP="00B565BD">
      <w:pPr>
        <w:numPr>
          <w:ilvl w:val="12"/>
          <w:numId w:val="0"/>
        </w:numPr>
        <w:spacing w:after="120"/>
        <w:ind w:left="851" w:right="85"/>
        <w:rPr>
          <w:rFonts w:ascii="Times New Roman" w:hAnsi="Times New Roman"/>
          <w:color w:val="000000"/>
          <w:szCs w:val="24"/>
          <w:lang w:val="el-GR"/>
        </w:rPr>
      </w:pPr>
      <w:r w:rsidRPr="00733FB4">
        <w:rPr>
          <w:rFonts w:ascii="Times New Roman" w:hAnsi="Times New Roman"/>
          <w:color w:val="000000"/>
          <w:szCs w:val="24"/>
          <w:lang w:val="el-GR"/>
        </w:rPr>
        <w:t xml:space="preserve">Η κλομιπραμίνη </w:t>
      </w:r>
      <w:r w:rsidR="00565E85">
        <w:rPr>
          <w:rFonts w:ascii="Times New Roman" w:hAnsi="Times New Roman"/>
          <w:color w:val="000000"/>
          <w:szCs w:val="24"/>
          <w:lang w:val="el-GR"/>
        </w:rPr>
        <w:t>συνδέεται</w:t>
      </w:r>
      <w:r w:rsidRPr="00733FB4">
        <w:rPr>
          <w:rFonts w:ascii="Times New Roman" w:hAnsi="Times New Roman"/>
          <w:color w:val="000000"/>
          <w:szCs w:val="24"/>
          <w:lang w:val="el-GR"/>
        </w:rPr>
        <w:t xml:space="preserve"> κατά 97.6% </w:t>
      </w:r>
      <w:r w:rsidR="00565E85">
        <w:rPr>
          <w:rFonts w:ascii="Times New Roman" w:hAnsi="Times New Roman"/>
          <w:color w:val="000000"/>
          <w:szCs w:val="24"/>
          <w:lang w:val="el-GR"/>
        </w:rPr>
        <w:t xml:space="preserve">με </w:t>
      </w:r>
      <w:r w:rsidRPr="00733FB4">
        <w:rPr>
          <w:rFonts w:ascii="Times New Roman" w:hAnsi="Times New Roman"/>
          <w:color w:val="000000"/>
          <w:szCs w:val="24"/>
          <w:lang w:val="el-GR"/>
        </w:rPr>
        <w:t xml:space="preserve">τις πρωτεΐνες του πλάσματος. </w:t>
      </w:r>
      <w:r w:rsidR="006E2944" w:rsidRPr="00733FB4">
        <w:rPr>
          <w:rFonts w:ascii="Times New Roman" w:hAnsi="Times New Roman"/>
          <w:color w:val="000000"/>
          <w:szCs w:val="24"/>
          <w:lang w:val="el-GR"/>
        </w:rPr>
        <w:t xml:space="preserve">Η κλομιπραμίνη κατανέμεται ευρέως στο σώμα με </w:t>
      </w:r>
      <w:r w:rsidRPr="00733FB4">
        <w:rPr>
          <w:rFonts w:ascii="Times New Roman" w:hAnsi="Times New Roman"/>
          <w:color w:val="000000"/>
          <w:szCs w:val="24"/>
          <w:lang w:val="el-GR"/>
        </w:rPr>
        <w:t xml:space="preserve">φαινόμενο όγκο κατανομής περίπου 12 έως 17 </w:t>
      </w:r>
      <w:r w:rsidRPr="00733FB4">
        <w:rPr>
          <w:rFonts w:ascii="Times New Roman" w:hAnsi="Times New Roman"/>
          <w:color w:val="000000"/>
          <w:szCs w:val="24"/>
        </w:rPr>
        <w:t>L</w:t>
      </w:r>
      <w:r w:rsidRPr="00733FB4">
        <w:rPr>
          <w:rFonts w:ascii="Times New Roman" w:hAnsi="Times New Roman"/>
          <w:color w:val="000000"/>
          <w:szCs w:val="24"/>
          <w:lang w:val="el-GR"/>
        </w:rPr>
        <w:t>/</w:t>
      </w:r>
      <w:r w:rsidRPr="00733FB4">
        <w:rPr>
          <w:rFonts w:ascii="Times New Roman" w:hAnsi="Times New Roman"/>
          <w:color w:val="000000"/>
          <w:szCs w:val="24"/>
        </w:rPr>
        <w:t>kg</w:t>
      </w:r>
      <w:r w:rsidRPr="00733FB4">
        <w:rPr>
          <w:rFonts w:ascii="Times New Roman" w:hAnsi="Times New Roman"/>
          <w:color w:val="000000"/>
          <w:szCs w:val="24"/>
          <w:lang w:val="el-GR"/>
        </w:rPr>
        <w:t xml:space="preserve"> σωματικού βάρους. Οι συγκεντρώσεις στο εγκεφαλονωτιαίο υγρό είναι περίπου το 2% των συγκεντρώσεων στο πλάσμα. Η κλομιπραμίνη περνά στο μητρικό γάλα σε συγκεντρώσεις όμοιες με αυτές του πλάσματος</w:t>
      </w:r>
      <w:r w:rsidR="00C816D6" w:rsidRPr="00733FB4">
        <w:rPr>
          <w:rFonts w:ascii="Times New Roman" w:hAnsi="Times New Roman"/>
          <w:color w:val="000000"/>
          <w:szCs w:val="24"/>
          <w:lang w:val="el-GR"/>
        </w:rPr>
        <w:t xml:space="preserve"> και διαπερνά τον πλακούντα</w:t>
      </w:r>
      <w:r w:rsidRPr="00733FB4">
        <w:rPr>
          <w:rFonts w:ascii="Times New Roman" w:hAnsi="Times New Roman"/>
          <w:color w:val="000000"/>
          <w:szCs w:val="24"/>
          <w:lang w:val="el-GR"/>
        </w:rPr>
        <w:t>.</w:t>
      </w:r>
    </w:p>
    <w:p w:rsidR="00DF6337" w:rsidRPr="00733FB4" w:rsidRDefault="00DF6337" w:rsidP="00B565BD">
      <w:pPr>
        <w:numPr>
          <w:ilvl w:val="12"/>
          <w:numId w:val="0"/>
        </w:numPr>
        <w:ind w:left="851" w:right="85"/>
        <w:rPr>
          <w:rFonts w:ascii="Times New Roman" w:hAnsi="Times New Roman"/>
          <w:b/>
          <w:color w:val="000000"/>
          <w:szCs w:val="24"/>
          <w:lang w:val="el-GR"/>
        </w:rPr>
      </w:pPr>
      <w:r w:rsidRPr="00733FB4">
        <w:rPr>
          <w:rFonts w:ascii="Times New Roman" w:hAnsi="Times New Roman"/>
          <w:b/>
          <w:color w:val="000000"/>
          <w:szCs w:val="24"/>
          <w:lang w:val="el-GR"/>
        </w:rPr>
        <w:lastRenderedPageBreak/>
        <w:t>Βιομετα</w:t>
      </w:r>
      <w:r w:rsidR="006D7D5A" w:rsidRPr="00733FB4">
        <w:rPr>
          <w:rFonts w:ascii="Times New Roman" w:hAnsi="Times New Roman"/>
          <w:b/>
          <w:color w:val="000000"/>
          <w:szCs w:val="24"/>
          <w:lang w:val="el-GR"/>
        </w:rPr>
        <w:t>σχηματισμός</w:t>
      </w:r>
    </w:p>
    <w:p w:rsidR="00957142" w:rsidRPr="00733FB4" w:rsidRDefault="00685E4F" w:rsidP="00B565BD">
      <w:pPr>
        <w:numPr>
          <w:ilvl w:val="12"/>
          <w:numId w:val="0"/>
        </w:numPr>
        <w:spacing w:after="120"/>
        <w:ind w:left="851" w:right="85"/>
        <w:rPr>
          <w:rFonts w:ascii="Times New Roman" w:hAnsi="Times New Roman"/>
          <w:szCs w:val="24"/>
          <w:lang w:val="el-GR"/>
        </w:rPr>
      </w:pPr>
      <w:r w:rsidRPr="00733FB4">
        <w:rPr>
          <w:rFonts w:ascii="Times New Roman" w:hAnsi="Times New Roman"/>
          <w:szCs w:val="24"/>
          <w:lang w:val="el-GR"/>
        </w:rPr>
        <w:t xml:space="preserve">Η </w:t>
      </w:r>
      <w:r w:rsidR="003D4984" w:rsidRPr="00733FB4">
        <w:rPr>
          <w:rFonts w:ascii="Times New Roman" w:hAnsi="Times New Roman"/>
          <w:szCs w:val="24"/>
          <w:lang w:val="el-GR"/>
        </w:rPr>
        <w:t xml:space="preserve">κύρια </w:t>
      </w:r>
      <w:r w:rsidRPr="00733FB4">
        <w:rPr>
          <w:rFonts w:ascii="Times New Roman" w:hAnsi="Times New Roman"/>
          <w:szCs w:val="24"/>
          <w:lang w:val="el-GR"/>
        </w:rPr>
        <w:t xml:space="preserve">οδός μεταβολισμού της κλομιπραμίνης είναι </w:t>
      </w:r>
      <w:r w:rsidR="00565E85">
        <w:rPr>
          <w:rFonts w:ascii="Times New Roman" w:hAnsi="Times New Roman"/>
          <w:szCs w:val="24"/>
          <w:lang w:val="el-GR"/>
        </w:rPr>
        <w:t xml:space="preserve">η </w:t>
      </w:r>
      <w:r w:rsidRPr="00733FB4">
        <w:rPr>
          <w:rFonts w:ascii="Times New Roman" w:hAnsi="Times New Roman"/>
          <w:szCs w:val="24"/>
          <w:lang w:val="el-GR"/>
        </w:rPr>
        <w:t>απομεθυλίωσ</w:t>
      </w:r>
      <w:r w:rsidR="00565E85">
        <w:rPr>
          <w:rFonts w:ascii="Times New Roman" w:hAnsi="Times New Roman"/>
          <w:szCs w:val="24"/>
          <w:lang w:val="el-GR"/>
        </w:rPr>
        <w:t>ή της προς</w:t>
      </w:r>
      <w:r w:rsidRPr="00733FB4">
        <w:rPr>
          <w:rFonts w:ascii="Times New Roman" w:hAnsi="Times New Roman"/>
          <w:szCs w:val="24"/>
          <w:lang w:val="el-GR"/>
        </w:rPr>
        <w:t xml:space="preserve"> </w:t>
      </w:r>
      <w:r w:rsidR="0072367D" w:rsidRPr="00733FB4">
        <w:rPr>
          <w:rFonts w:ascii="Times New Roman" w:hAnsi="Times New Roman"/>
          <w:szCs w:val="24"/>
          <w:lang w:val="el-GR"/>
        </w:rPr>
        <w:t>τον</w:t>
      </w:r>
      <w:r w:rsidRPr="00733FB4">
        <w:rPr>
          <w:rFonts w:ascii="Times New Roman" w:hAnsi="Times New Roman"/>
          <w:szCs w:val="24"/>
          <w:lang w:val="el-GR"/>
        </w:rPr>
        <w:t xml:space="preserve"> ενεργό μεταβολίτη Ν-</w:t>
      </w:r>
      <w:r w:rsidRPr="00733FB4">
        <w:rPr>
          <w:rFonts w:ascii="Times New Roman" w:hAnsi="Times New Roman"/>
          <w:szCs w:val="24"/>
          <w:lang w:val="en-US"/>
        </w:rPr>
        <w:t>desmethylclomipramine</w:t>
      </w:r>
      <w:r w:rsidRPr="00733FB4">
        <w:rPr>
          <w:rFonts w:ascii="Times New Roman" w:hAnsi="Times New Roman"/>
          <w:szCs w:val="24"/>
          <w:lang w:val="el-GR"/>
        </w:rPr>
        <w:t>. Η Ν-</w:t>
      </w:r>
      <w:r w:rsidRPr="00733FB4">
        <w:rPr>
          <w:rFonts w:ascii="Times New Roman" w:hAnsi="Times New Roman"/>
          <w:szCs w:val="24"/>
          <w:lang w:val="en-US"/>
        </w:rPr>
        <w:t>desmethylclomipramine</w:t>
      </w:r>
      <w:r w:rsidRPr="00733FB4">
        <w:rPr>
          <w:rFonts w:ascii="Times New Roman" w:hAnsi="Times New Roman"/>
          <w:szCs w:val="24"/>
          <w:lang w:val="el-GR"/>
        </w:rPr>
        <w:t xml:space="preserve"> μπορεί να σχηματιστεί από διάφορα ένζυμα Ρ450, από αρχικό </w:t>
      </w:r>
      <w:r w:rsidRPr="00733FB4">
        <w:rPr>
          <w:rFonts w:ascii="Times New Roman" w:hAnsi="Times New Roman"/>
          <w:szCs w:val="24"/>
          <w:lang w:val="en-US"/>
        </w:rPr>
        <w:t>CYP</w:t>
      </w:r>
      <w:r w:rsidRPr="00733FB4">
        <w:rPr>
          <w:rFonts w:ascii="Times New Roman" w:hAnsi="Times New Roman"/>
          <w:szCs w:val="24"/>
          <w:lang w:val="el-GR"/>
        </w:rPr>
        <w:t xml:space="preserve">3Α4, </w:t>
      </w:r>
      <w:r w:rsidRPr="00733FB4">
        <w:rPr>
          <w:rFonts w:ascii="Times New Roman" w:hAnsi="Times New Roman"/>
          <w:szCs w:val="24"/>
          <w:lang w:val="en-US"/>
        </w:rPr>
        <w:t>CYP</w:t>
      </w:r>
      <w:r w:rsidRPr="00733FB4">
        <w:rPr>
          <w:rFonts w:ascii="Times New Roman" w:hAnsi="Times New Roman"/>
          <w:szCs w:val="24"/>
          <w:lang w:val="el-GR"/>
        </w:rPr>
        <w:t>2</w:t>
      </w:r>
      <w:r w:rsidRPr="00733FB4">
        <w:rPr>
          <w:rFonts w:ascii="Times New Roman" w:hAnsi="Times New Roman"/>
          <w:szCs w:val="24"/>
          <w:lang w:val="en-US"/>
        </w:rPr>
        <w:t>C</w:t>
      </w:r>
      <w:r w:rsidRPr="00733FB4">
        <w:rPr>
          <w:rFonts w:ascii="Times New Roman" w:hAnsi="Times New Roman"/>
          <w:szCs w:val="24"/>
          <w:lang w:val="el-GR"/>
        </w:rPr>
        <w:t xml:space="preserve">19 και </w:t>
      </w:r>
      <w:r w:rsidRPr="00733FB4">
        <w:rPr>
          <w:rFonts w:ascii="Times New Roman" w:hAnsi="Times New Roman"/>
          <w:szCs w:val="24"/>
          <w:lang w:val="en-US"/>
        </w:rPr>
        <w:t>CYP</w:t>
      </w:r>
      <w:r w:rsidRPr="00733FB4">
        <w:rPr>
          <w:rFonts w:ascii="Times New Roman" w:hAnsi="Times New Roman"/>
          <w:szCs w:val="24"/>
          <w:lang w:val="el-GR"/>
        </w:rPr>
        <w:t>1Α2. Η κλομιπραμίνη και η Ν-</w:t>
      </w:r>
      <w:r w:rsidRPr="00733FB4">
        <w:rPr>
          <w:rFonts w:ascii="Times New Roman" w:hAnsi="Times New Roman"/>
          <w:szCs w:val="24"/>
          <w:lang w:val="en-US"/>
        </w:rPr>
        <w:t>desmethylclomipramine</w:t>
      </w:r>
      <w:r w:rsidRPr="00733FB4">
        <w:rPr>
          <w:rFonts w:ascii="Times New Roman" w:hAnsi="Times New Roman"/>
          <w:szCs w:val="24"/>
          <w:lang w:val="el-GR"/>
        </w:rPr>
        <w:t xml:space="preserve"> υδροξυλι</w:t>
      </w:r>
      <w:r w:rsidR="00565E85">
        <w:rPr>
          <w:rFonts w:ascii="Times New Roman" w:hAnsi="Times New Roman"/>
          <w:szCs w:val="24"/>
          <w:lang w:val="el-GR"/>
        </w:rPr>
        <w:t>ώνο</w:t>
      </w:r>
      <w:r w:rsidRPr="00733FB4">
        <w:rPr>
          <w:rFonts w:ascii="Times New Roman" w:hAnsi="Times New Roman"/>
          <w:szCs w:val="24"/>
          <w:lang w:val="el-GR"/>
        </w:rPr>
        <w:t>νται σε 8-υδροξυκλομιπραμίνη ή 8-</w:t>
      </w:r>
      <w:r w:rsidR="00FB1E5C" w:rsidRPr="00733FB4">
        <w:rPr>
          <w:rFonts w:ascii="Times New Roman" w:hAnsi="Times New Roman"/>
          <w:szCs w:val="24"/>
          <w:lang w:val="el-GR"/>
        </w:rPr>
        <w:t>υδροξυ</w:t>
      </w:r>
      <w:r w:rsidRPr="00733FB4">
        <w:rPr>
          <w:rFonts w:ascii="Times New Roman" w:hAnsi="Times New Roman"/>
          <w:szCs w:val="24"/>
          <w:lang w:val="el-GR"/>
        </w:rPr>
        <w:t>-Ν-</w:t>
      </w:r>
      <w:r w:rsidRPr="00733FB4">
        <w:rPr>
          <w:rFonts w:ascii="Times New Roman" w:hAnsi="Times New Roman"/>
          <w:szCs w:val="24"/>
          <w:lang w:val="en-US"/>
        </w:rPr>
        <w:t>desmethylclomipramine</w:t>
      </w:r>
      <w:r w:rsidRPr="00733FB4">
        <w:rPr>
          <w:rFonts w:ascii="Times New Roman" w:hAnsi="Times New Roman"/>
          <w:szCs w:val="24"/>
          <w:lang w:val="el-GR"/>
        </w:rPr>
        <w:t xml:space="preserve">. </w:t>
      </w:r>
      <w:r w:rsidR="006D7D5A" w:rsidRPr="00733FB4">
        <w:rPr>
          <w:rFonts w:ascii="Times New Roman" w:hAnsi="Times New Roman"/>
          <w:szCs w:val="24"/>
          <w:lang w:val="el-GR"/>
        </w:rPr>
        <w:t xml:space="preserve"> </w:t>
      </w:r>
      <w:r w:rsidRPr="00733FB4">
        <w:rPr>
          <w:rFonts w:ascii="Times New Roman" w:hAnsi="Times New Roman"/>
          <w:szCs w:val="24"/>
          <w:lang w:val="el-GR"/>
        </w:rPr>
        <w:t>Η κλομιπραμίνη υδροξυλι</w:t>
      </w:r>
      <w:r w:rsidR="00565E85">
        <w:rPr>
          <w:rFonts w:ascii="Times New Roman" w:hAnsi="Times New Roman"/>
          <w:szCs w:val="24"/>
          <w:lang w:val="el-GR"/>
        </w:rPr>
        <w:t>ώνε</w:t>
      </w:r>
      <w:r w:rsidRPr="00733FB4">
        <w:rPr>
          <w:rFonts w:ascii="Times New Roman" w:hAnsi="Times New Roman"/>
          <w:szCs w:val="24"/>
          <w:lang w:val="el-GR"/>
        </w:rPr>
        <w:t>ται επίσης σε δύο θέσεις και η Ν-</w:t>
      </w:r>
      <w:r w:rsidRPr="00733FB4">
        <w:rPr>
          <w:rFonts w:ascii="Times New Roman" w:hAnsi="Times New Roman"/>
          <w:szCs w:val="24"/>
          <w:lang w:val="en-US"/>
        </w:rPr>
        <w:t>desmethylclomipramine</w:t>
      </w:r>
      <w:r w:rsidRPr="00733FB4">
        <w:rPr>
          <w:rFonts w:ascii="Times New Roman" w:hAnsi="Times New Roman"/>
          <w:szCs w:val="24"/>
          <w:lang w:val="el-GR"/>
        </w:rPr>
        <w:t xml:space="preserve"> μπορεί επιπλέον να απομεθυλιωθεί για να σχηματιστεί </w:t>
      </w:r>
      <w:r w:rsidR="00565E85">
        <w:rPr>
          <w:rFonts w:ascii="Times New Roman" w:hAnsi="Times New Roman"/>
          <w:szCs w:val="24"/>
          <w:lang w:val="el-GR"/>
        </w:rPr>
        <w:t xml:space="preserve">η </w:t>
      </w:r>
      <w:r w:rsidRPr="00733FB4">
        <w:rPr>
          <w:rFonts w:ascii="Times New Roman" w:hAnsi="Times New Roman"/>
          <w:szCs w:val="24"/>
          <w:lang w:val="en-US"/>
        </w:rPr>
        <w:t>didesmethylclomipramine</w:t>
      </w:r>
      <w:r w:rsidRPr="00733FB4">
        <w:rPr>
          <w:rFonts w:ascii="Times New Roman" w:hAnsi="Times New Roman"/>
          <w:szCs w:val="24"/>
          <w:lang w:val="el-GR"/>
        </w:rPr>
        <w:t xml:space="preserve">. Οι 2- και 8- </w:t>
      </w:r>
      <w:r w:rsidR="0046479F" w:rsidRPr="00733FB4">
        <w:rPr>
          <w:rFonts w:ascii="Times New Roman" w:hAnsi="Times New Roman"/>
          <w:szCs w:val="24"/>
          <w:lang w:val="el-GR"/>
        </w:rPr>
        <w:t xml:space="preserve">υδροξυ </w:t>
      </w:r>
      <w:r w:rsidRPr="00733FB4">
        <w:rPr>
          <w:rFonts w:ascii="Times New Roman" w:hAnsi="Times New Roman"/>
          <w:szCs w:val="24"/>
          <w:lang w:val="el-GR"/>
        </w:rPr>
        <w:t xml:space="preserve">μεταβολίτες απεκκρίνονται </w:t>
      </w:r>
      <w:r w:rsidR="00200C03" w:rsidRPr="00733FB4">
        <w:rPr>
          <w:rFonts w:ascii="Times New Roman" w:hAnsi="Times New Roman"/>
          <w:szCs w:val="24"/>
          <w:lang w:val="el-GR"/>
        </w:rPr>
        <w:t xml:space="preserve">κυρίως </w:t>
      </w:r>
      <w:r w:rsidRPr="00733FB4">
        <w:rPr>
          <w:rFonts w:ascii="Times New Roman" w:hAnsi="Times New Roman"/>
          <w:szCs w:val="24"/>
          <w:lang w:val="el-GR"/>
        </w:rPr>
        <w:t>στα ούρα ως γλυκονουρίδια. Η απέκκριση των δραστικών συστατικών κλομιπραμίνης και Ν-</w:t>
      </w:r>
      <w:r w:rsidRPr="00733FB4">
        <w:rPr>
          <w:rFonts w:ascii="Times New Roman" w:hAnsi="Times New Roman"/>
          <w:szCs w:val="24"/>
          <w:lang w:val="en-US"/>
        </w:rPr>
        <w:t>desmethylclomipramine</w:t>
      </w:r>
      <w:r w:rsidRPr="00733FB4">
        <w:rPr>
          <w:rFonts w:ascii="Times New Roman" w:hAnsi="Times New Roman"/>
          <w:szCs w:val="24"/>
          <w:lang w:val="el-GR"/>
        </w:rPr>
        <w:t xml:space="preserve"> μέσω σχηματισμού των 2- και 8- </w:t>
      </w:r>
      <w:r w:rsidR="00B95EC5" w:rsidRPr="00733FB4">
        <w:rPr>
          <w:rFonts w:ascii="Times New Roman" w:hAnsi="Times New Roman"/>
          <w:szCs w:val="24"/>
          <w:lang w:val="el-GR"/>
        </w:rPr>
        <w:t xml:space="preserve">υδροξυ </w:t>
      </w:r>
      <w:r w:rsidRPr="00733FB4">
        <w:rPr>
          <w:rFonts w:ascii="Times New Roman" w:hAnsi="Times New Roman"/>
          <w:szCs w:val="24"/>
          <w:lang w:val="el-GR"/>
        </w:rPr>
        <w:t xml:space="preserve">κλομιπραμίνης καταλύεται από το </w:t>
      </w:r>
      <w:r w:rsidRPr="00733FB4">
        <w:rPr>
          <w:rFonts w:ascii="Times New Roman" w:hAnsi="Times New Roman"/>
          <w:szCs w:val="24"/>
          <w:lang w:val="en-US"/>
        </w:rPr>
        <w:t>CYP</w:t>
      </w:r>
      <w:r w:rsidRPr="00733FB4">
        <w:rPr>
          <w:rFonts w:ascii="Times New Roman" w:hAnsi="Times New Roman"/>
          <w:szCs w:val="24"/>
          <w:lang w:val="el-GR"/>
        </w:rPr>
        <w:t>2</w:t>
      </w:r>
      <w:r w:rsidRPr="00733FB4">
        <w:rPr>
          <w:rFonts w:ascii="Times New Roman" w:hAnsi="Times New Roman"/>
          <w:szCs w:val="24"/>
          <w:lang w:val="en-US"/>
        </w:rPr>
        <w:t>D</w:t>
      </w:r>
      <w:r w:rsidRPr="00733FB4">
        <w:rPr>
          <w:rFonts w:ascii="Times New Roman" w:hAnsi="Times New Roman"/>
          <w:szCs w:val="24"/>
          <w:lang w:val="el-GR"/>
        </w:rPr>
        <w:t>6.</w:t>
      </w:r>
    </w:p>
    <w:p w:rsidR="00DF6337" w:rsidRPr="00733FB4" w:rsidRDefault="00DF6337" w:rsidP="00B565BD">
      <w:pPr>
        <w:numPr>
          <w:ilvl w:val="12"/>
          <w:numId w:val="0"/>
        </w:numPr>
        <w:ind w:left="851" w:right="85"/>
        <w:rPr>
          <w:rFonts w:ascii="Times New Roman" w:hAnsi="Times New Roman"/>
          <w:b/>
          <w:color w:val="000000"/>
          <w:szCs w:val="24"/>
          <w:lang w:val="el-GR"/>
        </w:rPr>
      </w:pPr>
      <w:r w:rsidRPr="00733FB4">
        <w:rPr>
          <w:rFonts w:ascii="Times New Roman" w:hAnsi="Times New Roman"/>
          <w:b/>
          <w:color w:val="000000"/>
          <w:szCs w:val="24"/>
          <w:lang w:val="el-GR"/>
        </w:rPr>
        <w:t>Αποβολή</w:t>
      </w:r>
    </w:p>
    <w:p w:rsidR="00DF6337" w:rsidRPr="00733FB4" w:rsidRDefault="00DF6337" w:rsidP="00B565BD">
      <w:pPr>
        <w:numPr>
          <w:ilvl w:val="12"/>
          <w:numId w:val="0"/>
        </w:numPr>
        <w:ind w:left="851" w:right="85"/>
        <w:rPr>
          <w:rFonts w:ascii="Times New Roman" w:hAnsi="Times New Roman"/>
          <w:color w:val="000000"/>
          <w:szCs w:val="24"/>
          <w:lang w:val="el-GR"/>
        </w:rPr>
      </w:pPr>
      <w:r w:rsidRPr="00733FB4">
        <w:rPr>
          <w:rFonts w:ascii="Times New Roman" w:hAnsi="Times New Roman"/>
          <w:color w:val="000000"/>
          <w:szCs w:val="24"/>
          <w:lang w:val="el-GR"/>
        </w:rPr>
        <w:t xml:space="preserve">Η κλομιπραμίνη αποβάλλεται από το αίμα με μέσο χρόνο ημιζωής 21 ώρες (φάσμα: 12 - 36 ώρες) και η </w:t>
      </w:r>
      <w:r w:rsidR="00565E85">
        <w:rPr>
          <w:rFonts w:ascii="Times New Roman" w:hAnsi="Times New Roman"/>
          <w:color w:val="000000"/>
          <w:szCs w:val="24"/>
          <w:lang w:val="el-GR"/>
        </w:rPr>
        <w:t>Ν-</w:t>
      </w:r>
      <w:r w:rsidRPr="00733FB4">
        <w:rPr>
          <w:rFonts w:ascii="Times New Roman" w:hAnsi="Times New Roman"/>
          <w:color w:val="000000"/>
          <w:szCs w:val="24"/>
        </w:rPr>
        <w:t>desmethylclomipramine</w:t>
      </w:r>
      <w:r w:rsidRPr="00733FB4">
        <w:rPr>
          <w:rFonts w:ascii="Times New Roman" w:hAnsi="Times New Roman"/>
          <w:color w:val="000000"/>
          <w:szCs w:val="24"/>
          <w:lang w:val="el-GR"/>
        </w:rPr>
        <w:t xml:space="preserve"> με μέση ημιζωή 36 ώρες.</w:t>
      </w:r>
    </w:p>
    <w:p w:rsidR="00DF6337" w:rsidRPr="00733FB4" w:rsidRDefault="00DF6337" w:rsidP="00B565BD">
      <w:pPr>
        <w:numPr>
          <w:ilvl w:val="12"/>
          <w:numId w:val="0"/>
        </w:numPr>
        <w:spacing w:after="120"/>
        <w:ind w:left="851" w:right="85"/>
        <w:rPr>
          <w:rFonts w:ascii="Times New Roman" w:hAnsi="Times New Roman"/>
          <w:color w:val="000000"/>
          <w:szCs w:val="24"/>
          <w:lang w:val="el-GR"/>
        </w:rPr>
      </w:pPr>
      <w:r w:rsidRPr="00733FB4">
        <w:rPr>
          <w:rFonts w:ascii="Times New Roman" w:hAnsi="Times New Roman"/>
          <w:color w:val="000000"/>
          <w:szCs w:val="24"/>
          <w:lang w:val="el-GR"/>
        </w:rPr>
        <w:t>Περίπου τα δύο τρίτα μ</w:t>
      </w:r>
      <w:r w:rsidR="004D06D3" w:rsidRPr="00733FB4">
        <w:rPr>
          <w:rFonts w:ascii="Times New Roman" w:hAnsi="Times New Roman"/>
          <w:color w:val="000000"/>
          <w:szCs w:val="24"/>
          <w:lang w:val="el-GR"/>
        </w:rPr>
        <w:t>ι</w:t>
      </w:r>
      <w:r w:rsidRPr="00733FB4">
        <w:rPr>
          <w:rFonts w:ascii="Times New Roman" w:hAnsi="Times New Roman"/>
          <w:color w:val="000000"/>
          <w:szCs w:val="24"/>
          <w:lang w:val="el-GR"/>
        </w:rPr>
        <w:t>ας εφάπαξ δόσης κλομιπραμίνης απεκκρίνονται σε μορφή υδατοδιαλυτών συζε</w:t>
      </w:r>
      <w:r w:rsidR="00565E85">
        <w:rPr>
          <w:rFonts w:ascii="Times New Roman" w:hAnsi="Times New Roman"/>
          <w:color w:val="000000"/>
          <w:szCs w:val="24"/>
          <w:lang w:val="el-GR"/>
        </w:rPr>
        <w:t>υγμένων μεταβολιτών</w:t>
      </w:r>
      <w:r w:rsidRPr="00733FB4">
        <w:rPr>
          <w:rFonts w:ascii="Times New Roman" w:hAnsi="Times New Roman"/>
          <w:color w:val="000000"/>
          <w:szCs w:val="24"/>
          <w:lang w:val="el-GR"/>
        </w:rPr>
        <w:t xml:space="preserve"> στα ούρα και περίπου το ένα τρίτο στα κόπρανα. Η ποσότητα της αμετάβλητης κλομιπραμίνης και της </w:t>
      </w:r>
      <w:r w:rsidR="009F310D">
        <w:rPr>
          <w:rFonts w:ascii="Times New Roman" w:hAnsi="Times New Roman"/>
          <w:color w:val="000000"/>
          <w:szCs w:val="24"/>
          <w:lang w:val="el-GR"/>
        </w:rPr>
        <w:t>Ν-</w:t>
      </w:r>
      <w:r w:rsidRPr="00733FB4">
        <w:rPr>
          <w:rFonts w:ascii="Times New Roman" w:hAnsi="Times New Roman"/>
          <w:color w:val="000000"/>
          <w:szCs w:val="24"/>
        </w:rPr>
        <w:t>desmethylclomipramine</w:t>
      </w:r>
      <w:r w:rsidRPr="00733FB4">
        <w:rPr>
          <w:rFonts w:ascii="Times New Roman" w:hAnsi="Times New Roman"/>
          <w:color w:val="000000"/>
          <w:szCs w:val="24"/>
          <w:lang w:val="el-GR"/>
        </w:rPr>
        <w:t xml:space="preserve"> που απεκκρίνεται στα ούρα είναι περίπου 2% και 0.5% της δόσης που χορηγήθηκε, αντίστοιχα.</w:t>
      </w:r>
    </w:p>
    <w:p w:rsidR="008C3D14" w:rsidRPr="00733FB4" w:rsidRDefault="004E305B" w:rsidP="00B565BD">
      <w:pPr>
        <w:numPr>
          <w:ilvl w:val="12"/>
          <w:numId w:val="0"/>
        </w:numPr>
        <w:spacing w:after="120"/>
        <w:ind w:left="851" w:right="85"/>
        <w:rPr>
          <w:rFonts w:ascii="Times New Roman" w:hAnsi="Times New Roman"/>
          <w:b/>
          <w:color w:val="000000"/>
          <w:szCs w:val="24"/>
          <w:lang w:val="el-GR"/>
        </w:rPr>
      </w:pPr>
      <w:r w:rsidRPr="00733FB4">
        <w:rPr>
          <w:rFonts w:ascii="Times New Roman" w:hAnsi="Times New Roman"/>
          <w:b/>
          <w:color w:val="000000"/>
          <w:szCs w:val="24"/>
          <w:lang w:val="el-GR"/>
        </w:rPr>
        <w:t>Επίδραση της τροφής</w:t>
      </w:r>
    </w:p>
    <w:p w:rsidR="008C3D14" w:rsidRPr="00733FB4" w:rsidRDefault="004E305B" w:rsidP="00B565BD">
      <w:pPr>
        <w:numPr>
          <w:ilvl w:val="12"/>
          <w:numId w:val="0"/>
        </w:numPr>
        <w:ind w:left="851" w:right="85"/>
        <w:rPr>
          <w:rFonts w:ascii="Times New Roman" w:hAnsi="Times New Roman"/>
          <w:color w:val="000000"/>
          <w:szCs w:val="24"/>
          <w:lang w:val="el-GR"/>
        </w:rPr>
      </w:pPr>
      <w:r w:rsidRPr="00733FB4">
        <w:rPr>
          <w:rFonts w:ascii="Times New Roman" w:hAnsi="Times New Roman"/>
          <w:color w:val="000000"/>
          <w:szCs w:val="24"/>
          <w:lang w:val="el-GR"/>
        </w:rPr>
        <w:t xml:space="preserve">Η λήψη τροφής δεν επηρεάζει σημαντικά την φαρμακοκινητική της κλομιπραμίνης. Μια μικρή καθυστέρηση στην έναρξη της απορρόφησης μπορεί να παρατηρηθεί κατά την χορήγηση του </w:t>
      </w:r>
      <w:r w:rsidRPr="00733FB4">
        <w:rPr>
          <w:rFonts w:ascii="Times New Roman" w:hAnsi="Times New Roman"/>
          <w:color w:val="000000"/>
          <w:szCs w:val="24"/>
          <w:lang w:val="en-US"/>
        </w:rPr>
        <w:t>Anafranil</w:t>
      </w:r>
      <w:r w:rsidRPr="00733FB4">
        <w:rPr>
          <w:rFonts w:ascii="Times New Roman" w:hAnsi="Times New Roman"/>
          <w:color w:val="000000"/>
          <w:szCs w:val="24"/>
          <w:lang w:val="el-GR"/>
        </w:rPr>
        <w:t xml:space="preserve"> με τροφή.</w:t>
      </w:r>
    </w:p>
    <w:p w:rsidR="008C3D14" w:rsidRPr="00733FB4" w:rsidRDefault="008C3D14" w:rsidP="00B565BD">
      <w:pPr>
        <w:numPr>
          <w:ilvl w:val="12"/>
          <w:numId w:val="0"/>
        </w:numPr>
        <w:ind w:left="851" w:right="85"/>
        <w:rPr>
          <w:rFonts w:ascii="Times New Roman" w:hAnsi="Times New Roman"/>
          <w:b/>
          <w:i/>
          <w:color w:val="000000"/>
          <w:szCs w:val="24"/>
          <w:lang w:val="el-GR"/>
        </w:rPr>
      </w:pPr>
    </w:p>
    <w:p w:rsidR="008C3D14" w:rsidRPr="00733FB4" w:rsidRDefault="004E305B" w:rsidP="00B565BD">
      <w:pPr>
        <w:numPr>
          <w:ilvl w:val="12"/>
          <w:numId w:val="0"/>
        </w:numPr>
        <w:ind w:left="851" w:right="85"/>
        <w:rPr>
          <w:rFonts w:ascii="Times New Roman" w:hAnsi="Times New Roman"/>
          <w:b/>
          <w:color w:val="000000"/>
          <w:szCs w:val="24"/>
          <w:lang w:val="el-GR"/>
        </w:rPr>
      </w:pPr>
      <w:r w:rsidRPr="00733FB4">
        <w:rPr>
          <w:rFonts w:ascii="Times New Roman" w:hAnsi="Times New Roman"/>
          <w:b/>
          <w:color w:val="000000"/>
          <w:szCs w:val="24"/>
          <w:lang w:val="el-GR"/>
        </w:rPr>
        <w:t>Γραμμικότητα της δοσολογίας</w:t>
      </w:r>
    </w:p>
    <w:p w:rsidR="008C3D14" w:rsidRPr="00733FB4" w:rsidRDefault="004E305B" w:rsidP="00B565BD">
      <w:pPr>
        <w:numPr>
          <w:ilvl w:val="12"/>
          <w:numId w:val="0"/>
        </w:numPr>
        <w:ind w:left="851" w:right="85"/>
        <w:rPr>
          <w:rFonts w:ascii="Times New Roman" w:hAnsi="Times New Roman"/>
          <w:color w:val="000000"/>
          <w:szCs w:val="24"/>
          <w:lang w:val="el-GR"/>
        </w:rPr>
      </w:pPr>
      <w:r w:rsidRPr="00733FB4">
        <w:rPr>
          <w:rFonts w:ascii="Times New Roman" w:hAnsi="Times New Roman"/>
          <w:color w:val="000000"/>
          <w:szCs w:val="24"/>
          <w:lang w:val="el-GR"/>
        </w:rPr>
        <w:t xml:space="preserve">Το φάρμακο εμφανίζει δοσοεξαρτώνη φαρμακοκινητική σε εύρος δόσεων από 25 έως 150 </w:t>
      </w:r>
      <w:r w:rsidRPr="00733FB4">
        <w:rPr>
          <w:rFonts w:ascii="Times New Roman" w:hAnsi="Times New Roman"/>
          <w:color w:val="000000"/>
          <w:szCs w:val="24"/>
          <w:lang w:val="en-US"/>
        </w:rPr>
        <w:t>mg</w:t>
      </w:r>
      <w:r w:rsidRPr="00733FB4">
        <w:rPr>
          <w:rFonts w:ascii="Times New Roman" w:hAnsi="Times New Roman"/>
          <w:color w:val="000000"/>
          <w:szCs w:val="24"/>
          <w:lang w:val="el-GR"/>
        </w:rPr>
        <w:t>.</w:t>
      </w:r>
    </w:p>
    <w:p w:rsidR="008C3D14" w:rsidRPr="00733FB4" w:rsidRDefault="008C3D14" w:rsidP="00B565BD">
      <w:pPr>
        <w:numPr>
          <w:ilvl w:val="12"/>
          <w:numId w:val="0"/>
        </w:numPr>
        <w:ind w:left="851" w:right="85"/>
        <w:rPr>
          <w:rFonts w:ascii="Times New Roman" w:hAnsi="Times New Roman"/>
          <w:b/>
          <w:i/>
          <w:color w:val="000000"/>
          <w:szCs w:val="24"/>
          <w:lang w:val="el-GR"/>
        </w:rPr>
      </w:pPr>
    </w:p>
    <w:p w:rsidR="008C3D14" w:rsidRPr="00733FB4" w:rsidRDefault="004E305B" w:rsidP="00B565BD">
      <w:pPr>
        <w:numPr>
          <w:ilvl w:val="12"/>
          <w:numId w:val="0"/>
        </w:numPr>
        <w:ind w:left="851" w:right="85"/>
        <w:rPr>
          <w:rFonts w:ascii="Times New Roman" w:hAnsi="Times New Roman"/>
          <w:b/>
          <w:color w:val="000000"/>
          <w:szCs w:val="24"/>
          <w:lang w:val="el-GR"/>
        </w:rPr>
      </w:pPr>
      <w:r w:rsidRPr="00733FB4">
        <w:rPr>
          <w:rFonts w:ascii="Times New Roman" w:hAnsi="Times New Roman"/>
          <w:b/>
          <w:color w:val="000000"/>
          <w:szCs w:val="24"/>
          <w:lang w:val="el-GR"/>
        </w:rPr>
        <w:t>Επίδραση της ηλικίας</w:t>
      </w:r>
    </w:p>
    <w:p w:rsidR="00654107" w:rsidRPr="00733FB4" w:rsidRDefault="004E305B" w:rsidP="00B565BD">
      <w:pPr>
        <w:numPr>
          <w:ilvl w:val="12"/>
          <w:numId w:val="0"/>
        </w:numPr>
        <w:ind w:left="851" w:right="85"/>
        <w:rPr>
          <w:rFonts w:ascii="Times New Roman" w:hAnsi="Times New Roman"/>
          <w:color w:val="000000"/>
          <w:szCs w:val="24"/>
          <w:lang w:val="el-GR"/>
        </w:rPr>
      </w:pPr>
      <w:r w:rsidRPr="00733FB4">
        <w:rPr>
          <w:rFonts w:ascii="Times New Roman" w:hAnsi="Times New Roman"/>
          <w:color w:val="000000"/>
          <w:szCs w:val="24"/>
          <w:lang w:val="el-GR"/>
        </w:rPr>
        <w:t xml:space="preserve">Σε ηλικιωμένους ασθενείς, η κλομιπραμίνη εμφανίζει σχετικά χαμηλή κάθαρση συγκριτικά με νεώτερους ενήλικες ασθενείς. Έχει διαπιστωθεί ότι επιτυγχάνει σταθερή θεραπευτική κατάσταση με δόσεις χαμηλότερες από αυτές που αναφέρονται σε μεσήλικες ασθενείς. Η κλομιπραμίνη πρέπει να χορηγείται με προσοχή σε ηλικιωμένους ασθενείς. </w:t>
      </w:r>
    </w:p>
    <w:p w:rsidR="00654107" w:rsidRPr="00733FB4" w:rsidRDefault="00654107" w:rsidP="00B565BD">
      <w:pPr>
        <w:numPr>
          <w:ilvl w:val="12"/>
          <w:numId w:val="0"/>
        </w:numPr>
        <w:ind w:left="851" w:right="85"/>
        <w:rPr>
          <w:rFonts w:ascii="Times New Roman" w:hAnsi="Times New Roman"/>
          <w:b/>
          <w:i/>
          <w:color w:val="000000"/>
          <w:szCs w:val="24"/>
          <w:lang w:val="el-GR"/>
        </w:rPr>
      </w:pPr>
    </w:p>
    <w:p w:rsidR="00654107" w:rsidRPr="00733FB4" w:rsidRDefault="004E305B" w:rsidP="00B565BD">
      <w:pPr>
        <w:numPr>
          <w:ilvl w:val="12"/>
          <w:numId w:val="0"/>
        </w:numPr>
        <w:ind w:left="851" w:right="85"/>
        <w:rPr>
          <w:rFonts w:ascii="Times New Roman" w:hAnsi="Times New Roman"/>
          <w:b/>
          <w:color w:val="000000"/>
          <w:szCs w:val="24"/>
          <w:lang w:val="el-GR"/>
        </w:rPr>
      </w:pPr>
      <w:r w:rsidRPr="00733FB4">
        <w:rPr>
          <w:rFonts w:ascii="Times New Roman" w:hAnsi="Times New Roman"/>
          <w:b/>
          <w:color w:val="000000"/>
          <w:szCs w:val="24"/>
          <w:lang w:val="el-GR"/>
        </w:rPr>
        <w:t xml:space="preserve">Νεφρική δυσλειτουργία </w:t>
      </w:r>
    </w:p>
    <w:p w:rsidR="00951E9A" w:rsidRPr="00733FB4" w:rsidRDefault="004E305B" w:rsidP="00B565BD">
      <w:pPr>
        <w:numPr>
          <w:ilvl w:val="12"/>
          <w:numId w:val="0"/>
        </w:numPr>
        <w:ind w:left="851" w:right="85"/>
        <w:rPr>
          <w:rFonts w:ascii="Times New Roman" w:hAnsi="Times New Roman"/>
          <w:color w:val="000000"/>
          <w:szCs w:val="24"/>
          <w:lang w:val="el-GR"/>
        </w:rPr>
      </w:pPr>
      <w:r w:rsidRPr="00733FB4">
        <w:rPr>
          <w:rFonts w:ascii="Times New Roman" w:hAnsi="Times New Roman"/>
          <w:color w:val="000000"/>
          <w:szCs w:val="24"/>
          <w:lang w:val="el-GR"/>
        </w:rPr>
        <w:t xml:space="preserve">Δεν υπάρχουν ειδικές αναφορές που να περιγράφουν την φαρμακοκινητική του φαρμάκου σε ασθενείς με νεφρική δυσλειτουργία. Αν και το φάρμακο αποβάλλεται </w:t>
      </w:r>
      <w:r w:rsidR="009F310D">
        <w:rPr>
          <w:rFonts w:ascii="Times New Roman" w:hAnsi="Times New Roman"/>
          <w:color w:val="000000"/>
          <w:szCs w:val="24"/>
          <w:lang w:val="el-GR"/>
        </w:rPr>
        <w:t>υπό μορφή</w:t>
      </w:r>
      <w:r w:rsidRPr="00733FB4">
        <w:rPr>
          <w:rFonts w:ascii="Times New Roman" w:hAnsi="Times New Roman"/>
          <w:color w:val="000000"/>
          <w:szCs w:val="24"/>
          <w:lang w:val="el-GR"/>
        </w:rPr>
        <w:t xml:space="preserve"> ανενεργ</w:t>
      </w:r>
      <w:r w:rsidR="009F310D">
        <w:rPr>
          <w:rFonts w:ascii="Times New Roman" w:hAnsi="Times New Roman"/>
          <w:color w:val="000000"/>
          <w:szCs w:val="24"/>
          <w:lang w:val="el-GR"/>
        </w:rPr>
        <w:t>ών</w:t>
      </w:r>
      <w:r w:rsidRPr="00733FB4">
        <w:rPr>
          <w:rFonts w:ascii="Times New Roman" w:hAnsi="Times New Roman"/>
          <w:color w:val="000000"/>
          <w:szCs w:val="24"/>
          <w:lang w:val="el-GR"/>
        </w:rPr>
        <w:t xml:space="preserve"> μεταβολ</w:t>
      </w:r>
      <w:r w:rsidR="009F310D">
        <w:rPr>
          <w:rFonts w:ascii="Times New Roman" w:hAnsi="Times New Roman"/>
          <w:color w:val="000000"/>
          <w:szCs w:val="24"/>
          <w:lang w:val="el-GR"/>
        </w:rPr>
        <w:t>ιτών</w:t>
      </w:r>
      <w:r w:rsidRPr="00733FB4">
        <w:rPr>
          <w:rFonts w:ascii="Times New Roman" w:hAnsi="Times New Roman"/>
          <w:color w:val="000000"/>
          <w:szCs w:val="24"/>
          <w:lang w:val="el-GR"/>
        </w:rPr>
        <w:t xml:space="preserve"> στα ούρα και στα κόπρανα, η συσσώρευση ανενεργών μεταβολιτών μπορεί ακολούθως να προκαλέσει συσσώρευση του μητρικού φαρμάκου και του ενεργού μεταβολίτη του. Σε μέτρια και σοβαρή νεφρική δυσλειτουργία, συνιστάται παρακολούθηση του ασθενούς κατά τη διάρκεια της θεραπείας.</w:t>
      </w:r>
    </w:p>
    <w:p w:rsidR="005204E9" w:rsidRPr="00733FB4" w:rsidRDefault="005204E9" w:rsidP="00B565BD">
      <w:pPr>
        <w:numPr>
          <w:ilvl w:val="12"/>
          <w:numId w:val="0"/>
        </w:numPr>
        <w:ind w:left="851" w:right="85"/>
        <w:rPr>
          <w:rFonts w:ascii="Times New Roman" w:hAnsi="Times New Roman"/>
          <w:color w:val="000000"/>
          <w:szCs w:val="24"/>
          <w:lang w:val="el-GR"/>
        </w:rPr>
      </w:pPr>
    </w:p>
    <w:p w:rsidR="005204E9" w:rsidRPr="00733FB4" w:rsidRDefault="004E305B" w:rsidP="00B565BD">
      <w:pPr>
        <w:numPr>
          <w:ilvl w:val="12"/>
          <w:numId w:val="0"/>
        </w:numPr>
        <w:ind w:left="851" w:right="85"/>
        <w:rPr>
          <w:rFonts w:ascii="Times New Roman" w:hAnsi="Times New Roman"/>
          <w:b/>
          <w:color w:val="000000"/>
          <w:szCs w:val="24"/>
          <w:lang w:val="el-GR"/>
        </w:rPr>
      </w:pPr>
      <w:r w:rsidRPr="00733FB4">
        <w:rPr>
          <w:rFonts w:ascii="Times New Roman" w:hAnsi="Times New Roman"/>
          <w:b/>
          <w:color w:val="000000"/>
          <w:szCs w:val="24"/>
          <w:lang w:val="el-GR"/>
        </w:rPr>
        <w:t>Ηπατική δυσλειτουργία</w:t>
      </w:r>
    </w:p>
    <w:p w:rsidR="00951E9A" w:rsidRPr="00733FB4" w:rsidRDefault="004E305B" w:rsidP="00B565BD">
      <w:pPr>
        <w:numPr>
          <w:ilvl w:val="12"/>
          <w:numId w:val="0"/>
        </w:numPr>
        <w:ind w:left="851" w:right="85"/>
        <w:rPr>
          <w:rFonts w:ascii="Times New Roman" w:hAnsi="Times New Roman"/>
          <w:color w:val="000000"/>
          <w:szCs w:val="24"/>
          <w:lang w:val="el-GR"/>
        </w:rPr>
      </w:pPr>
      <w:r w:rsidRPr="00733FB4">
        <w:rPr>
          <w:rFonts w:ascii="Times New Roman" w:hAnsi="Times New Roman"/>
          <w:color w:val="000000"/>
          <w:szCs w:val="24"/>
          <w:lang w:val="el-GR"/>
        </w:rPr>
        <w:t xml:space="preserve">Η κλομιπραμίνη μεταβολίζεται ευρέως στο ήπαρ από τα CYP2D6, CYP3A4, CYP2C19 και CYP1A2, η ηπατική δυσλειτουργία μπορεί να επηρεάσει την </w:t>
      </w:r>
      <w:r w:rsidRPr="00733FB4">
        <w:rPr>
          <w:rFonts w:ascii="Times New Roman" w:hAnsi="Times New Roman"/>
          <w:color w:val="000000"/>
          <w:szCs w:val="24"/>
          <w:lang w:val="el-GR"/>
        </w:rPr>
        <w:lastRenderedPageBreak/>
        <w:t>φαρμακοκινητική της. Σε ασθενείς με ηπατική δυσλειτουργία, η κλομιπραμίνη πρέπει να χορηγείται με προσοχή.</w:t>
      </w:r>
    </w:p>
    <w:p w:rsidR="000D4D8B" w:rsidRPr="00733FB4" w:rsidRDefault="000D4D8B" w:rsidP="00B565BD">
      <w:pPr>
        <w:numPr>
          <w:ilvl w:val="12"/>
          <w:numId w:val="0"/>
        </w:numPr>
        <w:ind w:left="851" w:right="85"/>
        <w:rPr>
          <w:rFonts w:ascii="Times New Roman" w:hAnsi="Times New Roman"/>
          <w:color w:val="000000"/>
          <w:szCs w:val="24"/>
          <w:lang w:val="el-GR"/>
        </w:rPr>
      </w:pPr>
    </w:p>
    <w:p w:rsidR="000D4D8B" w:rsidRPr="00733FB4" w:rsidRDefault="004E305B" w:rsidP="00B565BD">
      <w:pPr>
        <w:numPr>
          <w:ilvl w:val="12"/>
          <w:numId w:val="0"/>
        </w:numPr>
        <w:ind w:left="851" w:right="85"/>
        <w:rPr>
          <w:rFonts w:ascii="Times New Roman" w:hAnsi="Times New Roman"/>
          <w:b/>
          <w:color w:val="000000"/>
          <w:szCs w:val="24"/>
          <w:lang w:val="el-GR"/>
        </w:rPr>
      </w:pPr>
      <w:r w:rsidRPr="00733FB4">
        <w:rPr>
          <w:rFonts w:ascii="Times New Roman" w:hAnsi="Times New Roman"/>
          <w:b/>
          <w:color w:val="000000"/>
          <w:szCs w:val="24"/>
          <w:lang w:val="el-GR"/>
        </w:rPr>
        <w:t>Φυλετική / εθνοτική ευαισθησία</w:t>
      </w:r>
    </w:p>
    <w:p w:rsidR="000D4D8B" w:rsidRPr="00733FB4" w:rsidRDefault="004E305B" w:rsidP="00B565BD">
      <w:pPr>
        <w:numPr>
          <w:ilvl w:val="12"/>
          <w:numId w:val="0"/>
        </w:numPr>
        <w:ind w:left="851" w:right="85"/>
        <w:rPr>
          <w:rFonts w:ascii="Times New Roman" w:hAnsi="Times New Roman"/>
          <w:color w:val="000000"/>
          <w:szCs w:val="24"/>
          <w:lang w:val="el-GR"/>
        </w:rPr>
      </w:pPr>
      <w:r w:rsidRPr="00733FB4">
        <w:rPr>
          <w:rFonts w:ascii="Times New Roman" w:hAnsi="Times New Roman"/>
          <w:color w:val="000000"/>
          <w:szCs w:val="24"/>
          <w:lang w:val="en-US"/>
        </w:rPr>
        <w:t>A</w:t>
      </w:r>
      <w:r w:rsidRPr="00733FB4">
        <w:rPr>
          <w:rFonts w:ascii="Times New Roman" w:hAnsi="Times New Roman"/>
          <w:color w:val="000000"/>
          <w:szCs w:val="24"/>
          <w:lang w:val="el-GR"/>
        </w:rPr>
        <w:t xml:space="preserve">ν και δεν έχει μελετηθεί εκτενώς η επίδραση της φυλετικής και εθνοτικής ευαισθησίας στη φαρμακοκινητική της κλομιπραμίνης, ο μεταβολισμός της κλομιπραμίνης και του ενεργού μεταβολίτη της ρυθμίζεται από γενετικούς παράγοντες που συνεπάγονται πτωχό ή εκτεταμένο μεταβολισμό του φαρμάκου και του μεταβολίτη του. Ο μεταβολισμός της κλομιπραμίνης σε Καυκάσιους πιθανώς να μην ομοιάζει με αυτόν σε Ασιάτες, ιδιαίτερα Ιάπωνες και Κινέζους, εξαιτίας των σημαντικών διαφορών στο μεταβολισμό της κλομιπραμίνης που υφίστανται ανάμεσα σε αυτές τις δύο εθνοτικές ομάδες. </w:t>
      </w:r>
    </w:p>
    <w:p w:rsidR="00834C6E" w:rsidRPr="00733FB4" w:rsidRDefault="00834C6E" w:rsidP="00B565BD">
      <w:pPr>
        <w:numPr>
          <w:ilvl w:val="12"/>
          <w:numId w:val="0"/>
        </w:numPr>
        <w:ind w:left="851" w:right="85"/>
        <w:rPr>
          <w:rFonts w:ascii="Times New Roman" w:hAnsi="Times New Roman"/>
          <w:b/>
          <w:color w:val="000000"/>
          <w:szCs w:val="24"/>
          <w:lang w:val="el-GR"/>
        </w:rPr>
      </w:pPr>
    </w:p>
    <w:p w:rsidR="00834C6E" w:rsidRPr="00733FB4" w:rsidRDefault="00A1021C" w:rsidP="00B565BD">
      <w:pPr>
        <w:numPr>
          <w:ilvl w:val="12"/>
          <w:numId w:val="0"/>
        </w:numPr>
        <w:ind w:left="851" w:right="85"/>
        <w:rPr>
          <w:rFonts w:ascii="Times New Roman" w:hAnsi="Times New Roman"/>
          <w:b/>
          <w:color w:val="000000"/>
          <w:szCs w:val="24"/>
          <w:lang w:val="el-GR"/>
        </w:rPr>
      </w:pPr>
      <w:r w:rsidRPr="00CC489F">
        <w:rPr>
          <w:rFonts w:ascii="Times New Roman" w:hAnsi="Times New Roman"/>
          <w:b/>
          <w:color w:val="000000"/>
          <w:szCs w:val="24"/>
          <w:lang w:val="el-GR"/>
        </w:rPr>
        <w:t>Φαρμακοτεχνική μορφή παρατεταμένης αποδέσμευσης</w:t>
      </w:r>
    </w:p>
    <w:p w:rsidR="006340E5" w:rsidRPr="00733FB4" w:rsidRDefault="004E305B" w:rsidP="00B565BD">
      <w:pPr>
        <w:numPr>
          <w:ilvl w:val="12"/>
          <w:numId w:val="0"/>
        </w:numPr>
        <w:ind w:left="851" w:right="85"/>
        <w:rPr>
          <w:rFonts w:ascii="Times New Roman" w:hAnsi="Times New Roman"/>
          <w:color w:val="000000"/>
          <w:szCs w:val="24"/>
          <w:lang w:val="el-GR"/>
        </w:rPr>
      </w:pPr>
      <w:r w:rsidRPr="00733FB4">
        <w:rPr>
          <w:rFonts w:ascii="Times New Roman" w:hAnsi="Times New Roman"/>
          <w:color w:val="000000"/>
          <w:szCs w:val="24"/>
          <w:lang w:val="el-GR"/>
        </w:rPr>
        <w:t xml:space="preserve">Η παρατεταμένη αποδέσμευση της κλομιπραμίνης από τη φαρμακοτεχνική μορφή παρατεταμένης αποδέσμευσης του </w:t>
      </w:r>
      <w:r w:rsidRPr="00733FB4">
        <w:rPr>
          <w:rFonts w:ascii="Times New Roman" w:hAnsi="Times New Roman"/>
          <w:color w:val="000000"/>
          <w:szCs w:val="24"/>
          <w:lang w:val="en-US"/>
        </w:rPr>
        <w:t>Anafranil</w:t>
      </w:r>
      <w:r w:rsidRPr="00733FB4">
        <w:rPr>
          <w:rFonts w:ascii="Times New Roman" w:hAnsi="Times New Roman"/>
          <w:color w:val="000000"/>
          <w:szCs w:val="24"/>
          <w:lang w:val="el-GR"/>
        </w:rPr>
        <w:t xml:space="preserve"> παρέχει ομαλότερο φαρμακοκινητικό προφίλ διατηρώντας θεραπευτικές συγκεντρώσεις στο πλάσμα επί 24 ώρες. Οι μέγιστες μέσες συγκεντρώσεις στο πλάσμα επιτυγχάνονται εντός περίπου 9 ωρών μετά τη λήψη της δόσης. Μετά από χορήγηση </w:t>
      </w:r>
      <w:smartTag w:uri="urn:schemas-microsoft-com:office:smarttags" w:element="metricconverter">
        <w:smartTagPr>
          <w:attr w:name="ProductID" w:val="75 m"/>
        </w:smartTagPr>
        <w:r w:rsidRPr="00733FB4">
          <w:rPr>
            <w:rFonts w:ascii="Times New Roman" w:hAnsi="Times New Roman"/>
            <w:color w:val="000000"/>
            <w:szCs w:val="24"/>
            <w:lang w:val="el-GR"/>
          </w:rPr>
          <w:t xml:space="preserve">75 </w:t>
        </w:r>
        <w:r w:rsidRPr="00733FB4">
          <w:rPr>
            <w:rFonts w:ascii="Times New Roman" w:hAnsi="Times New Roman"/>
            <w:color w:val="000000"/>
            <w:szCs w:val="24"/>
            <w:lang w:val="en-US"/>
          </w:rPr>
          <w:t>m</w:t>
        </w:r>
        <w:r w:rsidR="00CC489F">
          <w:rPr>
            <w:rFonts w:ascii="Times New Roman" w:hAnsi="Times New Roman"/>
            <w:color w:val="000000"/>
            <w:szCs w:val="24"/>
            <w:lang w:val="en-US"/>
          </w:rPr>
          <w:t>g</w:t>
        </w:r>
      </w:smartTag>
      <w:r w:rsidRPr="00733FB4">
        <w:rPr>
          <w:rFonts w:ascii="Times New Roman" w:hAnsi="Times New Roman"/>
          <w:color w:val="000000"/>
          <w:szCs w:val="24"/>
          <w:lang w:val="el-GR"/>
        </w:rPr>
        <w:t xml:space="preserve"> κλομιπραμίνης σε μορφή παρατεταμένης αποδέσμευσης, η παρατηρούμενη </w:t>
      </w:r>
      <w:r w:rsidRPr="00733FB4">
        <w:rPr>
          <w:rFonts w:ascii="Times New Roman" w:hAnsi="Times New Roman"/>
          <w:color w:val="000000"/>
          <w:szCs w:val="24"/>
          <w:lang w:val="en-US"/>
        </w:rPr>
        <w:t>Cmax</w:t>
      </w:r>
      <w:r w:rsidRPr="00733FB4">
        <w:rPr>
          <w:rFonts w:ascii="Times New Roman" w:hAnsi="Times New Roman"/>
          <w:color w:val="000000"/>
          <w:szCs w:val="24"/>
          <w:lang w:val="el-GR"/>
        </w:rPr>
        <w:t xml:space="preserve"> είναι μισή της μέγιστης συγκέντρωσης που επιτυγχάνεται μετά από χορήγηση δισκίων 25</w:t>
      </w:r>
      <w:r w:rsidR="007D609C" w:rsidRPr="00391D78">
        <w:rPr>
          <w:rFonts w:ascii="Times New Roman" w:hAnsi="Times New Roman"/>
          <w:color w:val="000000"/>
          <w:szCs w:val="24"/>
          <w:lang w:val="el-GR"/>
        </w:rPr>
        <w:t xml:space="preserve"> </w:t>
      </w:r>
      <w:r w:rsidRPr="00733FB4">
        <w:rPr>
          <w:rFonts w:ascii="Times New Roman" w:hAnsi="Times New Roman"/>
          <w:color w:val="000000"/>
          <w:szCs w:val="24"/>
          <w:lang w:val="en-US"/>
        </w:rPr>
        <w:t>mg</w:t>
      </w:r>
      <w:r w:rsidRPr="00733FB4">
        <w:rPr>
          <w:rFonts w:ascii="Times New Roman" w:hAnsi="Times New Roman"/>
          <w:color w:val="000000"/>
          <w:szCs w:val="24"/>
          <w:lang w:val="el-GR"/>
        </w:rPr>
        <w:t xml:space="preserve"> τρείς φορές ημερησίως. Ωστόσο, η συνολική έκθεση παραμένει αμετάβλητη. Μετά από πολλαπλές χορηγήσεις της μορφής παρατεταμένης απελευθέρωσης, τα επίπεδα </w:t>
      </w:r>
      <w:r w:rsidRPr="00733FB4">
        <w:rPr>
          <w:rFonts w:ascii="Times New Roman" w:hAnsi="Times New Roman"/>
          <w:color w:val="000000"/>
          <w:szCs w:val="24"/>
          <w:lang w:val="en-US"/>
        </w:rPr>
        <w:t>Cmin</w:t>
      </w:r>
      <w:r w:rsidRPr="00733FB4">
        <w:rPr>
          <w:rFonts w:ascii="Times New Roman" w:hAnsi="Times New Roman"/>
          <w:color w:val="000000"/>
          <w:szCs w:val="24"/>
          <w:lang w:val="el-GR"/>
        </w:rPr>
        <w:t xml:space="preserve"> και </w:t>
      </w:r>
      <w:r w:rsidRPr="00733FB4">
        <w:rPr>
          <w:rFonts w:ascii="Times New Roman" w:hAnsi="Times New Roman"/>
          <w:color w:val="000000"/>
          <w:szCs w:val="24"/>
          <w:lang w:val="en-US"/>
        </w:rPr>
        <w:t>Cmax</w:t>
      </w:r>
      <w:r w:rsidRPr="00733FB4">
        <w:rPr>
          <w:rFonts w:ascii="Times New Roman" w:hAnsi="Times New Roman"/>
          <w:color w:val="000000"/>
          <w:szCs w:val="24"/>
          <w:lang w:val="el-GR"/>
        </w:rPr>
        <w:t xml:space="preserve"> που επιτυγχάνονται σ</w:t>
      </w:r>
      <w:r w:rsidR="00CC489F">
        <w:rPr>
          <w:rFonts w:ascii="Times New Roman" w:hAnsi="Times New Roman"/>
          <w:color w:val="000000"/>
          <w:szCs w:val="24"/>
          <w:lang w:val="el-GR"/>
        </w:rPr>
        <w:t>τη</w:t>
      </w:r>
      <w:r w:rsidRPr="00733FB4">
        <w:rPr>
          <w:rFonts w:ascii="Times New Roman" w:hAnsi="Times New Roman"/>
          <w:color w:val="000000"/>
          <w:szCs w:val="24"/>
          <w:lang w:val="el-GR"/>
        </w:rPr>
        <w:t xml:space="preserve"> σταθερή κατάσταση είναι εντός του θεραπευτικού εύρους. Τα δισκία παρατεταμένης αποδέσμευσης είναι βιοϊσοδύναμα με τα επικαλυμμένα δισκία και τα καψάκια.</w:t>
      </w:r>
    </w:p>
    <w:p w:rsidR="00CF0DCF" w:rsidRPr="00733FB4" w:rsidRDefault="00CF0DCF" w:rsidP="00B565BD">
      <w:pPr>
        <w:numPr>
          <w:ilvl w:val="12"/>
          <w:numId w:val="0"/>
        </w:numPr>
        <w:ind w:left="851" w:right="85"/>
        <w:rPr>
          <w:rFonts w:ascii="Times New Roman" w:hAnsi="Times New Roman"/>
          <w:color w:val="000000"/>
          <w:szCs w:val="24"/>
          <w:lang w:val="el-GR"/>
        </w:rPr>
      </w:pPr>
    </w:p>
    <w:p w:rsidR="00FC405D" w:rsidRPr="00733FB4" w:rsidRDefault="004E305B" w:rsidP="00B565BD">
      <w:pPr>
        <w:numPr>
          <w:ilvl w:val="12"/>
          <w:numId w:val="0"/>
        </w:numPr>
        <w:spacing w:after="120"/>
        <w:ind w:right="84"/>
        <w:rPr>
          <w:rFonts w:ascii="Times New Roman" w:hAnsi="Times New Roman"/>
          <w:b/>
          <w:color w:val="000000"/>
          <w:szCs w:val="24"/>
          <w:lang w:val="el-GR"/>
        </w:rPr>
      </w:pPr>
      <w:r w:rsidRPr="00733FB4">
        <w:rPr>
          <w:rFonts w:ascii="Times New Roman" w:hAnsi="Times New Roman"/>
          <w:b/>
          <w:color w:val="000000"/>
          <w:szCs w:val="24"/>
          <w:lang w:val="el-GR"/>
        </w:rPr>
        <w:t xml:space="preserve">              Κλινικές μελέτες</w:t>
      </w:r>
    </w:p>
    <w:p w:rsidR="00FC405D" w:rsidRPr="00733FB4" w:rsidRDefault="004E305B" w:rsidP="00B565BD">
      <w:pPr>
        <w:numPr>
          <w:ilvl w:val="12"/>
          <w:numId w:val="0"/>
        </w:numPr>
        <w:spacing w:after="120"/>
        <w:ind w:right="84"/>
        <w:rPr>
          <w:rFonts w:ascii="Times New Roman" w:hAnsi="Times New Roman"/>
          <w:color w:val="000000"/>
          <w:szCs w:val="24"/>
          <w:lang w:val="el-GR"/>
        </w:rPr>
      </w:pPr>
      <w:r w:rsidRPr="00733FB4">
        <w:rPr>
          <w:rFonts w:ascii="Times New Roman" w:hAnsi="Times New Roman"/>
          <w:b/>
          <w:color w:val="000000"/>
          <w:szCs w:val="24"/>
          <w:lang w:val="el-GR"/>
        </w:rPr>
        <w:tab/>
      </w:r>
      <w:r w:rsidRPr="00733FB4">
        <w:rPr>
          <w:rFonts w:ascii="Times New Roman" w:hAnsi="Times New Roman"/>
          <w:color w:val="000000"/>
          <w:szCs w:val="24"/>
          <w:lang w:val="el-GR"/>
        </w:rPr>
        <w:t xml:space="preserve"> Δεν έχουν διεξαχθεί πρόσφατες κλινικές μελέτες με το </w:t>
      </w:r>
      <w:r w:rsidRPr="00733FB4">
        <w:rPr>
          <w:rFonts w:ascii="Times New Roman" w:hAnsi="Times New Roman"/>
          <w:color w:val="000000"/>
          <w:szCs w:val="24"/>
          <w:lang w:val="en-US"/>
        </w:rPr>
        <w:t>Anafranil</w:t>
      </w:r>
      <w:r w:rsidRPr="00733FB4">
        <w:rPr>
          <w:rFonts w:ascii="Times New Roman" w:hAnsi="Times New Roman"/>
          <w:color w:val="000000"/>
          <w:szCs w:val="24"/>
          <w:lang w:val="el-GR"/>
        </w:rPr>
        <w:t>.</w:t>
      </w:r>
    </w:p>
    <w:p w:rsidR="00BB7896" w:rsidRPr="00733FB4" w:rsidRDefault="00BB7896" w:rsidP="00B565BD">
      <w:pPr>
        <w:numPr>
          <w:ilvl w:val="12"/>
          <w:numId w:val="0"/>
        </w:numPr>
        <w:spacing w:after="120"/>
        <w:ind w:right="84"/>
        <w:rPr>
          <w:rFonts w:ascii="Times New Roman" w:hAnsi="Times New Roman"/>
          <w:b/>
          <w:color w:val="000000"/>
          <w:szCs w:val="24"/>
          <w:lang w:val="el-GR"/>
        </w:rPr>
      </w:pPr>
    </w:p>
    <w:p w:rsidR="00DF6337" w:rsidRPr="00733FB4" w:rsidRDefault="001153AE" w:rsidP="00B565BD">
      <w:pPr>
        <w:numPr>
          <w:ilvl w:val="12"/>
          <w:numId w:val="0"/>
        </w:numPr>
        <w:spacing w:after="120"/>
        <w:ind w:right="84"/>
        <w:rPr>
          <w:rFonts w:ascii="Times New Roman" w:hAnsi="Times New Roman"/>
          <w:b/>
          <w:color w:val="000000"/>
          <w:szCs w:val="24"/>
          <w:lang w:val="el-GR"/>
        </w:rPr>
      </w:pPr>
      <w:r w:rsidRPr="00733FB4">
        <w:rPr>
          <w:rFonts w:ascii="Times New Roman" w:hAnsi="Times New Roman"/>
          <w:b/>
          <w:color w:val="000000"/>
          <w:szCs w:val="24"/>
          <w:lang w:val="el-GR"/>
        </w:rPr>
        <w:t>5.3</w:t>
      </w:r>
      <w:r w:rsidR="00FC405D" w:rsidRPr="00733FB4">
        <w:rPr>
          <w:rFonts w:ascii="Times New Roman" w:hAnsi="Times New Roman"/>
          <w:b/>
          <w:color w:val="000000"/>
          <w:szCs w:val="24"/>
          <w:lang w:val="el-GR"/>
        </w:rPr>
        <w:t xml:space="preserve">           </w:t>
      </w:r>
      <w:r w:rsidR="004E305B" w:rsidRPr="00733FB4">
        <w:rPr>
          <w:rFonts w:ascii="Times New Roman" w:hAnsi="Times New Roman"/>
          <w:b/>
          <w:color w:val="000000"/>
          <w:szCs w:val="24"/>
          <w:lang w:val="el-GR"/>
        </w:rPr>
        <w:t>Προκλινικά δεδομένα για την ασφάλεια</w:t>
      </w:r>
    </w:p>
    <w:p w:rsidR="008B36E6" w:rsidRPr="00733FB4" w:rsidRDefault="004E305B" w:rsidP="00B565BD">
      <w:pPr>
        <w:numPr>
          <w:ilvl w:val="12"/>
          <w:numId w:val="0"/>
        </w:numPr>
        <w:spacing w:after="120"/>
        <w:ind w:left="851" w:right="84"/>
        <w:rPr>
          <w:rFonts w:ascii="Times New Roman" w:hAnsi="Times New Roman"/>
          <w:b/>
          <w:color w:val="000000"/>
          <w:szCs w:val="24"/>
          <w:lang w:val="el-GR"/>
        </w:rPr>
      </w:pPr>
      <w:r w:rsidRPr="00733FB4">
        <w:rPr>
          <w:rFonts w:ascii="Times New Roman" w:hAnsi="Times New Roman"/>
          <w:b/>
          <w:color w:val="000000"/>
          <w:szCs w:val="24"/>
          <w:lang w:val="el-GR"/>
        </w:rPr>
        <w:t>Τοξικότητα επαναλαμβανόμενων δόσεων</w:t>
      </w:r>
    </w:p>
    <w:p w:rsidR="008B36E6" w:rsidRPr="00733FB4" w:rsidRDefault="004E305B" w:rsidP="00B565BD">
      <w:pPr>
        <w:numPr>
          <w:ilvl w:val="12"/>
          <w:numId w:val="0"/>
        </w:numPr>
        <w:spacing w:after="120"/>
        <w:ind w:left="851" w:right="84"/>
        <w:rPr>
          <w:rFonts w:ascii="Times New Roman" w:hAnsi="Times New Roman"/>
          <w:color w:val="000000"/>
          <w:szCs w:val="24"/>
          <w:lang w:val="el-GR"/>
        </w:rPr>
      </w:pPr>
      <w:r w:rsidRPr="00733FB4">
        <w:rPr>
          <w:rFonts w:ascii="Times New Roman" w:hAnsi="Times New Roman"/>
          <w:color w:val="000000"/>
          <w:szCs w:val="24"/>
          <w:lang w:val="el-GR"/>
        </w:rPr>
        <w:t>Φωσφολιπίδωση και μεταβολές στους όρχεις, συχνά συσχετιζόμενες με τρικυκλικούς παράγοντες, έχουν παρατηρηθεί με την υδροχλωρική κλομιπραμίνη σε δόσεις &gt; πάνω από δεκαπλάσιες της μέγιστης συνιστώμενης ημερήσιας δόσης για ανθρώπινη χρήση (</w:t>
      </w:r>
      <w:r w:rsidRPr="00733FB4">
        <w:rPr>
          <w:rFonts w:ascii="Times New Roman" w:hAnsi="Times New Roman"/>
          <w:color w:val="000000"/>
          <w:szCs w:val="24"/>
          <w:lang w:val="en-US"/>
        </w:rPr>
        <w:t>MRHD</w:t>
      </w:r>
      <w:r w:rsidRPr="00733FB4">
        <w:rPr>
          <w:rFonts w:ascii="Times New Roman" w:hAnsi="Times New Roman"/>
          <w:color w:val="000000"/>
          <w:szCs w:val="24"/>
          <w:lang w:val="el-GR"/>
        </w:rPr>
        <w:t>).</w:t>
      </w:r>
    </w:p>
    <w:p w:rsidR="008B36E6" w:rsidRPr="00733FB4" w:rsidRDefault="004E305B" w:rsidP="00B565BD">
      <w:pPr>
        <w:numPr>
          <w:ilvl w:val="12"/>
          <w:numId w:val="0"/>
        </w:numPr>
        <w:spacing w:after="120"/>
        <w:ind w:left="851" w:right="84"/>
        <w:rPr>
          <w:rFonts w:ascii="Times New Roman" w:hAnsi="Times New Roman"/>
          <w:b/>
          <w:color w:val="000000"/>
          <w:szCs w:val="24"/>
          <w:lang w:val="el-GR"/>
        </w:rPr>
      </w:pPr>
      <w:r w:rsidRPr="00733FB4">
        <w:rPr>
          <w:rFonts w:ascii="Times New Roman" w:hAnsi="Times New Roman"/>
          <w:b/>
          <w:color w:val="000000"/>
          <w:szCs w:val="24"/>
          <w:lang w:val="el-GR"/>
        </w:rPr>
        <w:t>Αναπαραγωγική τοξικότητα</w:t>
      </w:r>
    </w:p>
    <w:p w:rsidR="008B36E6" w:rsidRPr="00733FB4" w:rsidRDefault="004E305B" w:rsidP="00B565BD">
      <w:pPr>
        <w:numPr>
          <w:ilvl w:val="12"/>
          <w:numId w:val="0"/>
        </w:numPr>
        <w:spacing w:after="120"/>
        <w:ind w:left="851" w:right="84"/>
        <w:rPr>
          <w:rFonts w:ascii="Times New Roman" w:hAnsi="Times New Roman"/>
          <w:color w:val="000000"/>
          <w:szCs w:val="24"/>
          <w:lang w:val="el-GR"/>
        </w:rPr>
      </w:pPr>
      <w:r w:rsidRPr="00733FB4">
        <w:rPr>
          <w:rFonts w:ascii="Times New Roman" w:hAnsi="Times New Roman"/>
          <w:color w:val="000000"/>
          <w:szCs w:val="24"/>
          <w:lang w:val="el-GR"/>
        </w:rPr>
        <w:t xml:space="preserve">Δεν έχουν παρατηρηθεί ανεπιθύμητες ενέργειες στην αναπαραγωγική ικανότητα, συμπεριλαμβανομένης της ανδρικής και της γυναικείας γονιμότητας, σε επίμυες σε δόσεις από του στόματος έως 24 </w:t>
      </w:r>
      <w:r w:rsidRPr="00733FB4">
        <w:rPr>
          <w:rFonts w:ascii="Times New Roman" w:hAnsi="Times New Roman"/>
          <w:color w:val="000000"/>
          <w:szCs w:val="24"/>
          <w:lang w:val="en-US"/>
        </w:rPr>
        <w:t>mg</w:t>
      </w:r>
      <w:r w:rsidRPr="00733FB4">
        <w:rPr>
          <w:rFonts w:ascii="Times New Roman" w:hAnsi="Times New Roman"/>
          <w:color w:val="000000"/>
          <w:szCs w:val="24"/>
          <w:lang w:val="el-GR"/>
        </w:rPr>
        <w:t>/</w:t>
      </w:r>
      <w:r w:rsidRPr="00733FB4">
        <w:rPr>
          <w:rFonts w:ascii="Times New Roman" w:hAnsi="Times New Roman"/>
          <w:color w:val="000000"/>
          <w:szCs w:val="24"/>
          <w:lang w:val="en-US"/>
        </w:rPr>
        <w:t>kg</w:t>
      </w:r>
      <w:r w:rsidRPr="00733FB4">
        <w:rPr>
          <w:rFonts w:ascii="Times New Roman" w:hAnsi="Times New Roman"/>
          <w:color w:val="000000"/>
          <w:szCs w:val="24"/>
          <w:lang w:val="el-GR"/>
        </w:rPr>
        <w:t>.</w:t>
      </w:r>
    </w:p>
    <w:p w:rsidR="00497BCD" w:rsidRPr="00733FB4" w:rsidRDefault="004E305B" w:rsidP="00B565BD">
      <w:pPr>
        <w:numPr>
          <w:ilvl w:val="12"/>
          <w:numId w:val="0"/>
        </w:numPr>
        <w:spacing w:after="120"/>
        <w:ind w:left="851" w:right="84"/>
        <w:rPr>
          <w:rFonts w:ascii="Times New Roman" w:hAnsi="Times New Roman"/>
          <w:color w:val="000000"/>
          <w:szCs w:val="24"/>
          <w:lang w:val="el-GR"/>
        </w:rPr>
      </w:pPr>
      <w:r w:rsidRPr="00733FB4">
        <w:rPr>
          <w:rFonts w:ascii="Times New Roman" w:hAnsi="Times New Roman"/>
          <w:color w:val="000000"/>
          <w:szCs w:val="24"/>
          <w:lang w:val="el-GR"/>
        </w:rPr>
        <w:t xml:space="preserve">Δεν παρατηρήθηκαν τερατογόνες επιδράσεις σε μύες, επίμυες και κονίκλους σε δόσεις έως 100, 50, και 60 </w:t>
      </w:r>
      <w:r w:rsidRPr="00733FB4">
        <w:rPr>
          <w:rFonts w:ascii="Times New Roman" w:hAnsi="Times New Roman"/>
          <w:color w:val="000000"/>
          <w:szCs w:val="24"/>
          <w:lang w:val="en-US"/>
        </w:rPr>
        <w:t>mg</w:t>
      </w:r>
      <w:r w:rsidRPr="00733FB4">
        <w:rPr>
          <w:rFonts w:ascii="Times New Roman" w:hAnsi="Times New Roman"/>
          <w:color w:val="000000"/>
          <w:szCs w:val="24"/>
          <w:lang w:val="el-GR"/>
        </w:rPr>
        <w:t>/</w:t>
      </w:r>
      <w:r w:rsidRPr="00733FB4">
        <w:rPr>
          <w:rFonts w:ascii="Times New Roman" w:hAnsi="Times New Roman"/>
          <w:color w:val="000000"/>
          <w:szCs w:val="24"/>
          <w:lang w:val="en-US"/>
        </w:rPr>
        <w:t>kg</w:t>
      </w:r>
      <w:r w:rsidRPr="00733FB4">
        <w:rPr>
          <w:rFonts w:ascii="Times New Roman" w:hAnsi="Times New Roman"/>
          <w:color w:val="000000"/>
          <w:szCs w:val="24"/>
          <w:lang w:val="el-GR"/>
        </w:rPr>
        <w:t>, αντίστοιχα.</w:t>
      </w:r>
    </w:p>
    <w:p w:rsidR="00497BCD" w:rsidRPr="00733FB4" w:rsidRDefault="004E305B" w:rsidP="00B565BD">
      <w:pPr>
        <w:numPr>
          <w:ilvl w:val="12"/>
          <w:numId w:val="0"/>
        </w:numPr>
        <w:spacing w:after="120"/>
        <w:ind w:left="851" w:right="84"/>
        <w:rPr>
          <w:rFonts w:ascii="Times New Roman" w:hAnsi="Times New Roman"/>
          <w:b/>
          <w:color w:val="000000"/>
          <w:szCs w:val="24"/>
          <w:lang w:val="el-GR"/>
        </w:rPr>
      </w:pPr>
      <w:r w:rsidRPr="00733FB4">
        <w:rPr>
          <w:rFonts w:ascii="Times New Roman" w:hAnsi="Times New Roman"/>
          <w:b/>
          <w:color w:val="000000"/>
          <w:szCs w:val="24"/>
          <w:lang w:val="el-GR"/>
        </w:rPr>
        <w:t>Μεταλλαξιογόνος δράση</w:t>
      </w:r>
    </w:p>
    <w:p w:rsidR="00E71E13" w:rsidRPr="00733FB4" w:rsidRDefault="004E305B" w:rsidP="00B565BD">
      <w:pPr>
        <w:numPr>
          <w:ilvl w:val="12"/>
          <w:numId w:val="0"/>
        </w:numPr>
        <w:spacing w:after="120"/>
        <w:ind w:left="851" w:right="84"/>
        <w:rPr>
          <w:rFonts w:ascii="Times New Roman" w:hAnsi="Times New Roman"/>
          <w:color w:val="000000"/>
          <w:szCs w:val="24"/>
          <w:lang w:val="el-GR"/>
        </w:rPr>
      </w:pPr>
      <w:r w:rsidRPr="00733FB4">
        <w:rPr>
          <w:rFonts w:ascii="Times New Roman" w:hAnsi="Times New Roman"/>
          <w:color w:val="000000"/>
          <w:szCs w:val="24"/>
          <w:lang w:val="el-GR"/>
        </w:rPr>
        <w:lastRenderedPageBreak/>
        <w:t xml:space="preserve">Έχουν διενεργηθεί ποικίλες </w:t>
      </w:r>
      <w:r w:rsidRPr="00733FB4">
        <w:rPr>
          <w:rFonts w:ascii="Times New Roman" w:hAnsi="Times New Roman"/>
          <w:i/>
          <w:color w:val="000000"/>
          <w:szCs w:val="24"/>
          <w:lang w:val="en-US"/>
        </w:rPr>
        <w:t>in</w:t>
      </w:r>
      <w:r w:rsidRPr="00733FB4">
        <w:rPr>
          <w:rFonts w:ascii="Times New Roman" w:hAnsi="Times New Roman"/>
          <w:i/>
          <w:color w:val="000000"/>
          <w:szCs w:val="24"/>
          <w:lang w:val="el-GR"/>
        </w:rPr>
        <w:t xml:space="preserve"> </w:t>
      </w:r>
      <w:r w:rsidRPr="00733FB4">
        <w:rPr>
          <w:rFonts w:ascii="Times New Roman" w:hAnsi="Times New Roman"/>
          <w:i/>
          <w:color w:val="000000"/>
          <w:szCs w:val="24"/>
          <w:lang w:val="en-US"/>
        </w:rPr>
        <w:t>vitro</w:t>
      </w:r>
      <w:r w:rsidRPr="00733FB4">
        <w:rPr>
          <w:rFonts w:ascii="Times New Roman" w:hAnsi="Times New Roman"/>
          <w:color w:val="000000"/>
          <w:szCs w:val="24"/>
          <w:lang w:val="el-GR"/>
        </w:rPr>
        <w:t xml:space="preserve"> και </w:t>
      </w:r>
      <w:r w:rsidRPr="00733FB4">
        <w:rPr>
          <w:rFonts w:ascii="Times New Roman" w:hAnsi="Times New Roman"/>
          <w:i/>
          <w:color w:val="000000"/>
          <w:szCs w:val="24"/>
          <w:lang w:val="en-US"/>
        </w:rPr>
        <w:t>in</w:t>
      </w:r>
      <w:r w:rsidRPr="00733FB4">
        <w:rPr>
          <w:rFonts w:ascii="Times New Roman" w:hAnsi="Times New Roman"/>
          <w:i/>
          <w:color w:val="000000"/>
          <w:szCs w:val="24"/>
          <w:lang w:val="el-GR"/>
        </w:rPr>
        <w:t xml:space="preserve"> </w:t>
      </w:r>
      <w:r w:rsidRPr="00733FB4">
        <w:rPr>
          <w:rFonts w:ascii="Times New Roman" w:hAnsi="Times New Roman"/>
          <w:i/>
          <w:color w:val="000000"/>
          <w:szCs w:val="24"/>
          <w:lang w:val="en-US"/>
        </w:rPr>
        <w:t>vivo</w:t>
      </w:r>
      <w:r w:rsidRPr="00733FB4">
        <w:rPr>
          <w:rFonts w:ascii="Times New Roman" w:hAnsi="Times New Roman"/>
          <w:color w:val="000000"/>
          <w:szCs w:val="24"/>
          <w:lang w:val="el-GR"/>
        </w:rPr>
        <w:t xml:space="preserve"> δοκιμασίες μεταλλαξιογένεσης και δεν αποκάλυψαν καμία μεταλλαξιογόνο δράση της υδροχλωρικής κλομιπραμίνης.</w:t>
      </w:r>
    </w:p>
    <w:p w:rsidR="00E71E13" w:rsidRPr="00733FB4" w:rsidRDefault="004E305B" w:rsidP="00B565BD">
      <w:pPr>
        <w:numPr>
          <w:ilvl w:val="12"/>
          <w:numId w:val="0"/>
        </w:numPr>
        <w:spacing w:after="120"/>
        <w:ind w:left="851" w:right="84"/>
        <w:rPr>
          <w:rFonts w:ascii="Times New Roman" w:hAnsi="Times New Roman"/>
          <w:b/>
          <w:color w:val="000000"/>
          <w:szCs w:val="24"/>
          <w:lang w:val="el-GR"/>
        </w:rPr>
      </w:pPr>
      <w:r w:rsidRPr="00733FB4">
        <w:rPr>
          <w:rFonts w:ascii="Times New Roman" w:hAnsi="Times New Roman"/>
          <w:b/>
          <w:color w:val="000000"/>
          <w:szCs w:val="24"/>
          <w:lang w:val="el-GR"/>
        </w:rPr>
        <w:t>Καρκινογένεση</w:t>
      </w:r>
    </w:p>
    <w:p w:rsidR="00A40DBE" w:rsidRPr="00733FB4" w:rsidRDefault="004E305B" w:rsidP="00B565BD">
      <w:pPr>
        <w:numPr>
          <w:ilvl w:val="12"/>
          <w:numId w:val="0"/>
        </w:numPr>
        <w:spacing w:after="120"/>
        <w:ind w:left="851" w:right="84"/>
        <w:rPr>
          <w:rFonts w:ascii="Times New Roman" w:hAnsi="Times New Roman"/>
          <w:color w:val="000000"/>
          <w:szCs w:val="24"/>
          <w:lang w:val="el-GR"/>
        </w:rPr>
      </w:pPr>
      <w:r w:rsidRPr="00733FB4">
        <w:rPr>
          <w:rFonts w:ascii="Times New Roman" w:hAnsi="Times New Roman"/>
          <w:color w:val="000000"/>
          <w:szCs w:val="24"/>
          <w:lang w:val="el-GR"/>
        </w:rPr>
        <w:t>Δεν υπήρξαν ενδείξεις καρκινογένεσης σε μύες και επίμυες μετά από θεραπεία 104 εβδομάδων με υδροχλωρική κλομιπραμίνη.</w:t>
      </w:r>
    </w:p>
    <w:p w:rsidR="00DF6337" w:rsidRPr="00733FB4" w:rsidRDefault="00DF6337" w:rsidP="00B565BD">
      <w:pPr>
        <w:numPr>
          <w:ilvl w:val="12"/>
          <w:numId w:val="0"/>
        </w:numPr>
        <w:spacing w:after="120"/>
        <w:ind w:right="84"/>
        <w:rPr>
          <w:rFonts w:ascii="Times New Roman" w:hAnsi="Times New Roman"/>
          <w:b/>
          <w:color w:val="000000"/>
          <w:szCs w:val="24"/>
          <w:lang w:val="el-GR"/>
        </w:rPr>
      </w:pPr>
      <w:r w:rsidRPr="00733FB4">
        <w:rPr>
          <w:rFonts w:ascii="Times New Roman" w:hAnsi="Times New Roman"/>
          <w:b/>
          <w:color w:val="000000"/>
          <w:szCs w:val="24"/>
          <w:lang w:val="el-GR"/>
        </w:rPr>
        <w:t>6.        ΦΑΡΜΑΚΕΥΤΙΚ</w:t>
      </w:r>
      <w:r w:rsidR="00EE719A" w:rsidRPr="00733FB4">
        <w:rPr>
          <w:rFonts w:ascii="Times New Roman" w:hAnsi="Times New Roman"/>
          <w:b/>
          <w:color w:val="000000"/>
          <w:szCs w:val="24"/>
          <w:lang w:val="el-GR"/>
        </w:rPr>
        <w:t>ΕΣ ΠΛΗΡΟΦΟΡΙΕΣ</w:t>
      </w:r>
    </w:p>
    <w:p w:rsidR="00DF6337" w:rsidRPr="00733FB4" w:rsidRDefault="00DF6337" w:rsidP="00B565BD">
      <w:pPr>
        <w:numPr>
          <w:ilvl w:val="12"/>
          <w:numId w:val="0"/>
        </w:numPr>
        <w:spacing w:after="120"/>
        <w:ind w:right="84"/>
        <w:rPr>
          <w:rFonts w:ascii="Times New Roman" w:hAnsi="Times New Roman"/>
          <w:b/>
          <w:color w:val="000000"/>
          <w:szCs w:val="24"/>
          <w:lang w:val="el-GR"/>
        </w:rPr>
      </w:pPr>
      <w:r w:rsidRPr="00733FB4">
        <w:rPr>
          <w:rFonts w:ascii="Times New Roman" w:hAnsi="Times New Roman"/>
          <w:b/>
          <w:color w:val="000000"/>
          <w:szCs w:val="24"/>
          <w:lang w:val="el-GR"/>
        </w:rPr>
        <w:t xml:space="preserve">6.1       Κατάλογος </w:t>
      </w:r>
      <w:r w:rsidR="00EE719A" w:rsidRPr="00733FB4">
        <w:rPr>
          <w:rFonts w:ascii="Times New Roman" w:hAnsi="Times New Roman"/>
          <w:b/>
          <w:color w:val="000000"/>
          <w:szCs w:val="24"/>
          <w:lang w:val="el-GR"/>
        </w:rPr>
        <w:t>εκδόχων</w:t>
      </w:r>
    </w:p>
    <w:p w:rsidR="00DF6337" w:rsidRPr="00733FB4" w:rsidRDefault="00CE2349" w:rsidP="00B565BD">
      <w:pPr>
        <w:numPr>
          <w:ilvl w:val="12"/>
          <w:numId w:val="0"/>
        </w:numPr>
        <w:spacing w:after="120"/>
        <w:ind w:left="851" w:right="84"/>
        <w:rPr>
          <w:rFonts w:ascii="Times New Roman" w:hAnsi="Times New Roman"/>
          <w:color w:val="000000"/>
          <w:szCs w:val="24"/>
          <w:lang w:val="el-GR"/>
        </w:rPr>
      </w:pPr>
      <w:r w:rsidRPr="00733FB4">
        <w:rPr>
          <w:rFonts w:ascii="Times New Roman" w:hAnsi="Times New Roman"/>
          <w:i/>
          <w:color w:val="000000"/>
          <w:szCs w:val="24"/>
          <w:lang w:val="el-GR"/>
        </w:rPr>
        <w:t>Επικαλυμμένα δ</w:t>
      </w:r>
      <w:r w:rsidR="00DF6337" w:rsidRPr="00733FB4">
        <w:rPr>
          <w:rFonts w:ascii="Times New Roman" w:hAnsi="Times New Roman"/>
          <w:i/>
          <w:color w:val="000000"/>
          <w:szCs w:val="24"/>
          <w:lang w:val="el-GR"/>
        </w:rPr>
        <w:t>ισκία 10</w:t>
      </w:r>
      <w:r w:rsidR="00DF6337" w:rsidRPr="00733FB4">
        <w:rPr>
          <w:rFonts w:ascii="Times New Roman" w:hAnsi="Times New Roman"/>
          <w:i/>
          <w:color w:val="000000"/>
          <w:szCs w:val="24"/>
        </w:rPr>
        <w:t>mg</w:t>
      </w:r>
      <w:r w:rsidR="00DF6337" w:rsidRPr="00733FB4">
        <w:rPr>
          <w:rFonts w:ascii="Times New Roman" w:hAnsi="Times New Roman"/>
          <w:color w:val="000000"/>
          <w:szCs w:val="24"/>
          <w:lang w:val="el-GR"/>
        </w:rPr>
        <w:t xml:space="preserve">: </w:t>
      </w:r>
      <w:r w:rsidR="00DF6337" w:rsidRPr="00733FB4">
        <w:rPr>
          <w:rFonts w:ascii="Times New Roman" w:hAnsi="Times New Roman"/>
          <w:color w:val="000000"/>
          <w:szCs w:val="24"/>
        </w:rPr>
        <w:t>aerosil</w:t>
      </w:r>
      <w:r w:rsidR="00DF6337" w:rsidRPr="00733FB4">
        <w:rPr>
          <w:rFonts w:ascii="Times New Roman" w:hAnsi="Times New Roman"/>
          <w:color w:val="000000"/>
          <w:szCs w:val="24"/>
          <w:lang w:val="el-GR"/>
        </w:rPr>
        <w:t xml:space="preserve"> 200, </w:t>
      </w:r>
      <w:r w:rsidR="00DF6337" w:rsidRPr="00733FB4">
        <w:rPr>
          <w:rFonts w:ascii="Times New Roman" w:hAnsi="Times New Roman"/>
          <w:color w:val="000000"/>
          <w:szCs w:val="24"/>
        </w:rPr>
        <w:t>cellulose</w:t>
      </w:r>
      <w:r w:rsidR="00DF6337" w:rsidRPr="00733FB4">
        <w:rPr>
          <w:rFonts w:ascii="Times New Roman" w:hAnsi="Times New Roman"/>
          <w:color w:val="000000"/>
          <w:szCs w:val="24"/>
          <w:lang w:val="el-GR"/>
        </w:rPr>
        <w:t>-</w:t>
      </w:r>
      <w:r w:rsidR="00DF6337" w:rsidRPr="00733FB4">
        <w:rPr>
          <w:rFonts w:ascii="Times New Roman" w:hAnsi="Times New Roman"/>
          <w:color w:val="000000"/>
          <w:szCs w:val="24"/>
        </w:rPr>
        <w:t>HP</w:t>
      </w:r>
      <w:r w:rsidR="00DF6337" w:rsidRPr="00733FB4">
        <w:rPr>
          <w:rFonts w:ascii="Times New Roman" w:hAnsi="Times New Roman"/>
          <w:color w:val="000000"/>
          <w:szCs w:val="24"/>
          <w:lang w:val="el-GR"/>
        </w:rPr>
        <w:t>-</w:t>
      </w:r>
      <w:r w:rsidR="00DF6337" w:rsidRPr="00733FB4">
        <w:rPr>
          <w:rFonts w:ascii="Times New Roman" w:hAnsi="Times New Roman"/>
          <w:color w:val="000000"/>
          <w:szCs w:val="24"/>
        </w:rPr>
        <w:t>M</w:t>
      </w:r>
      <w:r w:rsidR="00DF6337" w:rsidRPr="00733FB4">
        <w:rPr>
          <w:rFonts w:ascii="Times New Roman" w:hAnsi="Times New Roman"/>
          <w:color w:val="000000"/>
          <w:szCs w:val="24"/>
          <w:lang w:val="el-GR"/>
        </w:rPr>
        <w:t xml:space="preserve"> 603, </w:t>
      </w:r>
      <w:r w:rsidR="00DF6337" w:rsidRPr="00733FB4">
        <w:rPr>
          <w:rFonts w:ascii="Times New Roman" w:hAnsi="Times New Roman"/>
          <w:color w:val="000000"/>
          <w:szCs w:val="24"/>
        </w:rPr>
        <w:t>lactose</w:t>
      </w:r>
      <w:r w:rsidR="00DF6337" w:rsidRPr="00733FB4">
        <w:rPr>
          <w:rFonts w:ascii="Times New Roman" w:hAnsi="Times New Roman"/>
          <w:color w:val="000000"/>
          <w:szCs w:val="24"/>
          <w:lang w:val="el-GR"/>
        </w:rPr>
        <w:t xml:space="preserve">, </w:t>
      </w:r>
      <w:r w:rsidR="00DF6337" w:rsidRPr="00733FB4">
        <w:rPr>
          <w:rFonts w:ascii="Times New Roman" w:hAnsi="Times New Roman"/>
          <w:color w:val="000000"/>
          <w:szCs w:val="24"/>
        </w:rPr>
        <w:t>magnesium</w:t>
      </w:r>
      <w:r w:rsidR="00DF6337" w:rsidRPr="00733FB4">
        <w:rPr>
          <w:rFonts w:ascii="Times New Roman" w:hAnsi="Times New Roman"/>
          <w:color w:val="000000"/>
          <w:szCs w:val="24"/>
          <w:lang w:val="el-GR"/>
        </w:rPr>
        <w:t xml:space="preserve"> </w:t>
      </w:r>
      <w:r w:rsidR="00DF6337" w:rsidRPr="00733FB4">
        <w:rPr>
          <w:rFonts w:ascii="Times New Roman" w:hAnsi="Times New Roman"/>
          <w:color w:val="000000"/>
          <w:szCs w:val="24"/>
        </w:rPr>
        <w:t>stearate</w:t>
      </w:r>
      <w:r w:rsidR="00DF6337" w:rsidRPr="00733FB4">
        <w:rPr>
          <w:rFonts w:ascii="Times New Roman" w:hAnsi="Times New Roman"/>
          <w:color w:val="000000"/>
          <w:szCs w:val="24"/>
          <w:lang w:val="el-GR"/>
        </w:rPr>
        <w:t xml:space="preserve">, </w:t>
      </w:r>
      <w:r w:rsidR="00DF6337" w:rsidRPr="00733FB4">
        <w:rPr>
          <w:rFonts w:ascii="Times New Roman" w:hAnsi="Times New Roman"/>
          <w:color w:val="000000"/>
          <w:szCs w:val="24"/>
        </w:rPr>
        <w:t>starch</w:t>
      </w:r>
      <w:r w:rsidR="00DF6337" w:rsidRPr="00733FB4">
        <w:rPr>
          <w:rFonts w:ascii="Times New Roman" w:hAnsi="Times New Roman"/>
          <w:color w:val="000000"/>
          <w:szCs w:val="24"/>
          <w:lang w:val="el-GR"/>
        </w:rPr>
        <w:t xml:space="preserve"> </w:t>
      </w:r>
      <w:r w:rsidR="00DF6337" w:rsidRPr="00733FB4">
        <w:rPr>
          <w:rFonts w:ascii="Times New Roman" w:hAnsi="Times New Roman"/>
          <w:color w:val="000000"/>
          <w:szCs w:val="24"/>
        </w:rPr>
        <w:t>maize</w:t>
      </w:r>
      <w:r w:rsidR="00DF6337" w:rsidRPr="00733FB4">
        <w:rPr>
          <w:rFonts w:ascii="Times New Roman" w:hAnsi="Times New Roman"/>
          <w:color w:val="000000"/>
          <w:szCs w:val="24"/>
          <w:lang w:val="el-GR"/>
        </w:rPr>
        <w:t xml:space="preserve">, </w:t>
      </w:r>
      <w:r w:rsidR="00DF6337" w:rsidRPr="00733FB4">
        <w:rPr>
          <w:rFonts w:ascii="Times New Roman" w:hAnsi="Times New Roman"/>
          <w:color w:val="000000"/>
          <w:szCs w:val="24"/>
        </w:rPr>
        <w:t>kollidon</w:t>
      </w:r>
      <w:r w:rsidR="00DF6337" w:rsidRPr="00733FB4">
        <w:rPr>
          <w:rFonts w:ascii="Times New Roman" w:hAnsi="Times New Roman"/>
          <w:color w:val="000000"/>
          <w:szCs w:val="24"/>
          <w:lang w:val="el-GR"/>
        </w:rPr>
        <w:t xml:space="preserve"> </w:t>
      </w:r>
      <w:r w:rsidR="00DF6337" w:rsidRPr="00733FB4">
        <w:rPr>
          <w:rFonts w:ascii="Times New Roman" w:hAnsi="Times New Roman"/>
          <w:color w:val="000000"/>
          <w:szCs w:val="24"/>
        </w:rPr>
        <w:t>VA</w:t>
      </w:r>
      <w:r w:rsidR="00DF6337" w:rsidRPr="00733FB4">
        <w:rPr>
          <w:rFonts w:ascii="Times New Roman" w:hAnsi="Times New Roman"/>
          <w:color w:val="000000"/>
          <w:szCs w:val="24"/>
          <w:lang w:val="el-GR"/>
        </w:rPr>
        <w:t xml:space="preserve"> 64, </w:t>
      </w:r>
      <w:r w:rsidR="00DF6337" w:rsidRPr="00733FB4">
        <w:rPr>
          <w:rFonts w:ascii="Times New Roman" w:hAnsi="Times New Roman"/>
          <w:color w:val="000000"/>
          <w:szCs w:val="24"/>
        </w:rPr>
        <w:t>talc</w:t>
      </w:r>
      <w:r w:rsidR="00DF6337" w:rsidRPr="00733FB4">
        <w:rPr>
          <w:rFonts w:ascii="Times New Roman" w:hAnsi="Times New Roman"/>
          <w:color w:val="000000"/>
          <w:szCs w:val="24"/>
          <w:lang w:val="el-GR"/>
        </w:rPr>
        <w:t xml:space="preserve">, </w:t>
      </w:r>
      <w:r w:rsidR="00DF6337" w:rsidRPr="00733FB4">
        <w:rPr>
          <w:rFonts w:ascii="Times New Roman" w:hAnsi="Times New Roman"/>
          <w:color w:val="000000"/>
          <w:szCs w:val="24"/>
        </w:rPr>
        <w:t>titanium</w:t>
      </w:r>
      <w:r w:rsidR="00DF6337" w:rsidRPr="00733FB4">
        <w:rPr>
          <w:rFonts w:ascii="Times New Roman" w:hAnsi="Times New Roman"/>
          <w:color w:val="000000"/>
          <w:szCs w:val="24"/>
          <w:lang w:val="el-GR"/>
        </w:rPr>
        <w:t xml:space="preserve"> </w:t>
      </w:r>
      <w:r w:rsidR="00DF6337" w:rsidRPr="00733FB4">
        <w:rPr>
          <w:rFonts w:ascii="Times New Roman" w:hAnsi="Times New Roman"/>
          <w:color w:val="000000"/>
          <w:szCs w:val="24"/>
        </w:rPr>
        <w:t>dioxide</w:t>
      </w:r>
      <w:r w:rsidR="00DF6337" w:rsidRPr="00733FB4">
        <w:rPr>
          <w:rFonts w:ascii="Times New Roman" w:hAnsi="Times New Roman"/>
          <w:color w:val="000000"/>
          <w:szCs w:val="24"/>
          <w:lang w:val="el-GR"/>
        </w:rPr>
        <w:t xml:space="preserve"> </w:t>
      </w:r>
      <w:r w:rsidR="00DF6337" w:rsidRPr="00733FB4">
        <w:rPr>
          <w:rFonts w:ascii="Times New Roman" w:hAnsi="Times New Roman"/>
          <w:color w:val="000000"/>
          <w:szCs w:val="24"/>
        </w:rPr>
        <w:t>E</w:t>
      </w:r>
      <w:r w:rsidR="00DF6337" w:rsidRPr="00733FB4">
        <w:rPr>
          <w:rFonts w:ascii="Times New Roman" w:hAnsi="Times New Roman"/>
          <w:color w:val="000000"/>
          <w:szCs w:val="24"/>
          <w:lang w:val="el-GR"/>
        </w:rPr>
        <w:t xml:space="preserve"> 171, </w:t>
      </w:r>
      <w:r w:rsidR="00DF6337" w:rsidRPr="00733FB4">
        <w:rPr>
          <w:rFonts w:ascii="Times New Roman" w:hAnsi="Times New Roman"/>
          <w:color w:val="000000"/>
          <w:szCs w:val="24"/>
        </w:rPr>
        <w:t>avicel</w:t>
      </w:r>
      <w:r w:rsidR="00DF6337" w:rsidRPr="00733FB4">
        <w:rPr>
          <w:rFonts w:ascii="Times New Roman" w:hAnsi="Times New Roman"/>
          <w:color w:val="000000"/>
          <w:szCs w:val="24"/>
          <w:lang w:val="el-GR"/>
        </w:rPr>
        <w:t xml:space="preserve"> </w:t>
      </w:r>
      <w:r w:rsidR="00DF6337" w:rsidRPr="00733FB4">
        <w:rPr>
          <w:rFonts w:ascii="Times New Roman" w:hAnsi="Times New Roman"/>
          <w:color w:val="000000"/>
          <w:szCs w:val="24"/>
        </w:rPr>
        <w:t>PH</w:t>
      </w:r>
      <w:r w:rsidR="00DF6337" w:rsidRPr="00733FB4">
        <w:rPr>
          <w:rFonts w:ascii="Times New Roman" w:hAnsi="Times New Roman"/>
          <w:color w:val="000000"/>
          <w:szCs w:val="24"/>
          <w:lang w:val="el-GR"/>
        </w:rPr>
        <w:t xml:space="preserve"> 101, </w:t>
      </w:r>
      <w:r w:rsidR="00DF6337" w:rsidRPr="00733FB4">
        <w:rPr>
          <w:rFonts w:ascii="Times New Roman" w:hAnsi="Times New Roman"/>
          <w:color w:val="000000"/>
          <w:szCs w:val="24"/>
        </w:rPr>
        <w:t>dispersed</w:t>
      </w:r>
      <w:r w:rsidR="00DF6337" w:rsidRPr="00733FB4">
        <w:rPr>
          <w:rFonts w:ascii="Times New Roman" w:hAnsi="Times New Roman"/>
          <w:color w:val="000000"/>
          <w:szCs w:val="24"/>
          <w:lang w:val="el-GR"/>
        </w:rPr>
        <w:t xml:space="preserve"> </w:t>
      </w:r>
      <w:r w:rsidR="00DF6337" w:rsidRPr="00733FB4">
        <w:rPr>
          <w:rFonts w:ascii="Times New Roman" w:hAnsi="Times New Roman"/>
          <w:color w:val="000000"/>
          <w:szCs w:val="24"/>
        </w:rPr>
        <w:t>yellow</w:t>
      </w:r>
      <w:r w:rsidR="00DF6337" w:rsidRPr="00733FB4">
        <w:rPr>
          <w:rFonts w:ascii="Times New Roman" w:hAnsi="Times New Roman"/>
          <w:color w:val="000000"/>
          <w:szCs w:val="24"/>
          <w:lang w:val="el-GR"/>
        </w:rPr>
        <w:t xml:space="preserve">, </w:t>
      </w:r>
      <w:r w:rsidR="00DF6337" w:rsidRPr="00733FB4">
        <w:rPr>
          <w:rFonts w:ascii="Times New Roman" w:hAnsi="Times New Roman"/>
          <w:color w:val="000000"/>
          <w:szCs w:val="24"/>
        </w:rPr>
        <w:t>polyethylene</w:t>
      </w:r>
      <w:r w:rsidR="00DF6337" w:rsidRPr="00733FB4">
        <w:rPr>
          <w:rFonts w:ascii="Times New Roman" w:hAnsi="Times New Roman"/>
          <w:color w:val="000000"/>
          <w:szCs w:val="24"/>
          <w:lang w:val="el-GR"/>
        </w:rPr>
        <w:t xml:space="preserve"> </w:t>
      </w:r>
      <w:r w:rsidR="00DF6337" w:rsidRPr="00733FB4">
        <w:rPr>
          <w:rFonts w:ascii="Times New Roman" w:hAnsi="Times New Roman"/>
          <w:color w:val="000000"/>
          <w:szCs w:val="24"/>
        </w:rPr>
        <w:t>glycol</w:t>
      </w:r>
      <w:r w:rsidR="00DF6337" w:rsidRPr="00733FB4">
        <w:rPr>
          <w:rFonts w:ascii="Times New Roman" w:hAnsi="Times New Roman"/>
          <w:color w:val="000000"/>
          <w:szCs w:val="24"/>
          <w:lang w:val="el-GR"/>
        </w:rPr>
        <w:t xml:space="preserve">, </w:t>
      </w:r>
      <w:r w:rsidR="00DF6337" w:rsidRPr="00733FB4">
        <w:rPr>
          <w:rFonts w:ascii="Times New Roman" w:hAnsi="Times New Roman"/>
          <w:color w:val="000000"/>
          <w:szCs w:val="24"/>
        </w:rPr>
        <w:t>polyvinylpyrolidone</w:t>
      </w:r>
      <w:r w:rsidR="00DF6337" w:rsidRPr="00733FB4">
        <w:rPr>
          <w:rFonts w:ascii="Times New Roman" w:hAnsi="Times New Roman"/>
          <w:color w:val="000000"/>
          <w:szCs w:val="24"/>
          <w:lang w:val="el-GR"/>
        </w:rPr>
        <w:t xml:space="preserve"> </w:t>
      </w:r>
      <w:r w:rsidR="00DF6337" w:rsidRPr="00733FB4">
        <w:rPr>
          <w:rFonts w:ascii="Times New Roman" w:hAnsi="Times New Roman"/>
          <w:color w:val="000000"/>
          <w:szCs w:val="24"/>
        </w:rPr>
        <w:t>K</w:t>
      </w:r>
      <w:r w:rsidR="00DF6337" w:rsidRPr="00733FB4">
        <w:rPr>
          <w:rFonts w:ascii="Times New Roman" w:hAnsi="Times New Roman"/>
          <w:color w:val="000000"/>
          <w:szCs w:val="24"/>
          <w:lang w:val="el-GR"/>
        </w:rPr>
        <w:t xml:space="preserve">30, </w:t>
      </w:r>
      <w:r w:rsidR="00DF6337" w:rsidRPr="00733FB4">
        <w:rPr>
          <w:rFonts w:ascii="Times New Roman" w:hAnsi="Times New Roman"/>
          <w:color w:val="000000"/>
          <w:szCs w:val="24"/>
        </w:rPr>
        <w:t>sucrose</w:t>
      </w:r>
      <w:r w:rsidR="00DF6337" w:rsidRPr="00733FB4">
        <w:rPr>
          <w:rFonts w:ascii="Times New Roman" w:hAnsi="Times New Roman"/>
          <w:color w:val="000000"/>
          <w:szCs w:val="24"/>
          <w:lang w:val="el-GR"/>
        </w:rPr>
        <w:t xml:space="preserve"> </w:t>
      </w:r>
      <w:r w:rsidR="00DF6337" w:rsidRPr="00733FB4">
        <w:rPr>
          <w:rFonts w:ascii="Times New Roman" w:hAnsi="Times New Roman"/>
          <w:color w:val="000000"/>
          <w:szCs w:val="24"/>
        </w:rPr>
        <w:t>cryst</w:t>
      </w:r>
      <w:r w:rsidR="00DF6337" w:rsidRPr="00733FB4">
        <w:rPr>
          <w:rFonts w:ascii="Times New Roman" w:hAnsi="Times New Roman"/>
          <w:color w:val="000000"/>
          <w:szCs w:val="24"/>
          <w:lang w:val="el-GR"/>
        </w:rPr>
        <w:t>.</w:t>
      </w:r>
    </w:p>
    <w:p w:rsidR="00DF6337" w:rsidRPr="00733FB4" w:rsidRDefault="002B0457" w:rsidP="00B565BD">
      <w:pPr>
        <w:numPr>
          <w:ilvl w:val="12"/>
          <w:numId w:val="0"/>
        </w:numPr>
        <w:spacing w:after="120"/>
        <w:ind w:left="851" w:right="84"/>
        <w:rPr>
          <w:rFonts w:ascii="Times New Roman" w:hAnsi="Times New Roman"/>
          <w:color w:val="000000"/>
          <w:szCs w:val="24"/>
          <w:lang w:val="el-GR"/>
        </w:rPr>
      </w:pPr>
      <w:r w:rsidRPr="00733FB4">
        <w:rPr>
          <w:rFonts w:ascii="Times New Roman" w:hAnsi="Times New Roman"/>
          <w:i/>
          <w:color w:val="000000"/>
          <w:szCs w:val="24"/>
          <w:lang w:val="el-GR"/>
        </w:rPr>
        <w:t>Επικαλυμμένα δ</w:t>
      </w:r>
      <w:r w:rsidR="00DF6337" w:rsidRPr="00733FB4">
        <w:rPr>
          <w:rFonts w:ascii="Times New Roman" w:hAnsi="Times New Roman"/>
          <w:i/>
          <w:color w:val="000000"/>
          <w:szCs w:val="24"/>
          <w:lang w:val="el-GR"/>
        </w:rPr>
        <w:t xml:space="preserve">ισκία 25 </w:t>
      </w:r>
      <w:r w:rsidR="00DF6337" w:rsidRPr="00733FB4">
        <w:rPr>
          <w:rFonts w:ascii="Times New Roman" w:hAnsi="Times New Roman"/>
          <w:i/>
          <w:color w:val="000000"/>
          <w:szCs w:val="24"/>
        </w:rPr>
        <w:t>mg</w:t>
      </w:r>
      <w:r w:rsidR="00DF6337" w:rsidRPr="00733FB4">
        <w:rPr>
          <w:rFonts w:ascii="Times New Roman" w:hAnsi="Times New Roman"/>
          <w:color w:val="000000"/>
          <w:szCs w:val="24"/>
          <w:lang w:val="el-GR"/>
        </w:rPr>
        <w:t xml:space="preserve">: </w:t>
      </w:r>
      <w:r w:rsidR="00DF6337" w:rsidRPr="00733FB4">
        <w:rPr>
          <w:rFonts w:ascii="Times New Roman" w:hAnsi="Times New Roman"/>
          <w:color w:val="000000"/>
          <w:szCs w:val="24"/>
        </w:rPr>
        <w:t>silicon</w:t>
      </w:r>
      <w:r w:rsidR="00DF6337" w:rsidRPr="00733FB4">
        <w:rPr>
          <w:rFonts w:ascii="Times New Roman" w:hAnsi="Times New Roman"/>
          <w:color w:val="000000"/>
          <w:szCs w:val="24"/>
          <w:lang w:val="el-GR"/>
        </w:rPr>
        <w:t xml:space="preserve"> </w:t>
      </w:r>
      <w:r w:rsidR="00DF6337" w:rsidRPr="00733FB4">
        <w:rPr>
          <w:rFonts w:ascii="Times New Roman" w:hAnsi="Times New Roman"/>
          <w:color w:val="000000"/>
          <w:szCs w:val="24"/>
        </w:rPr>
        <w:t>dioxide</w:t>
      </w:r>
      <w:r w:rsidR="00DF6337" w:rsidRPr="00733FB4">
        <w:rPr>
          <w:rFonts w:ascii="Times New Roman" w:hAnsi="Times New Roman"/>
          <w:color w:val="000000"/>
          <w:szCs w:val="24"/>
          <w:lang w:val="el-GR"/>
        </w:rPr>
        <w:t xml:space="preserve"> </w:t>
      </w:r>
      <w:r w:rsidR="00DF6337" w:rsidRPr="00733FB4">
        <w:rPr>
          <w:rFonts w:ascii="Times New Roman" w:hAnsi="Times New Roman"/>
          <w:color w:val="000000"/>
          <w:szCs w:val="24"/>
        </w:rPr>
        <w:t>colloidal</w:t>
      </w:r>
      <w:r w:rsidR="00DF6337" w:rsidRPr="00733FB4">
        <w:rPr>
          <w:rFonts w:ascii="Times New Roman" w:hAnsi="Times New Roman"/>
          <w:color w:val="000000"/>
          <w:szCs w:val="24"/>
          <w:lang w:val="el-GR"/>
        </w:rPr>
        <w:t xml:space="preserve">, </w:t>
      </w:r>
      <w:r w:rsidR="00DF6337" w:rsidRPr="00733FB4">
        <w:rPr>
          <w:rFonts w:ascii="Times New Roman" w:hAnsi="Times New Roman"/>
          <w:color w:val="000000"/>
          <w:szCs w:val="24"/>
        </w:rPr>
        <w:t>glycerol</w:t>
      </w:r>
      <w:r w:rsidR="00DF6337" w:rsidRPr="00733FB4">
        <w:rPr>
          <w:rFonts w:ascii="Times New Roman" w:hAnsi="Times New Roman"/>
          <w:color w:val="000000"/>
          <w:szCs w:val="24"/>
          <w:lang w:val="el-GR"/>
        </w:rPr>
        <w:t xml:space="preserve"> 85%, </w:t>
      </w:r>
      <w:r w:rsidR="00DF6337" w:rsidRPr="00733FB4">
        <w:rPr>
          <w:rFonts w:ascii="Times New Roman" w:hAnsi="Times New Roman"/>
          <w:color w:val="000000"/>
          <w:szCs w:val="24"/>
        </w:rPr>
        <w:t>lactose</w:t>
      </w:r>
      <w:r w:rsidR="00DF6337" w:rsidRPr="00733FB4">
        <w:rPr>
          <w:rFonts w:ascii="Times New Roman" w:hAnsi="Times New Roman"/>
          <w:color w:val="000000"/>
          <w:szCs w:val="24"/>
          <w:lang w:val="el-GR"/>
        </w:rPr>
        <w:t xml:space="preserve"> </w:t>
      </w:r>
      <w:r w:rsidR="00DF6337" w:rsidRPr="00733FB4">
        <w:rPr>
          <w:rFonts w:ascii="Times New Roman" w:hAnsi="Times New Roman"/>
          <w:color w:val="000000"/>
          <w:szCs w:val="24"/>
        </w:rPr>
        <w:t>anh</w:t>
      </w:r>
      <w:r w:rsidR="00331934" w:rsidRPr="00733FB4">
        <w:rPr>
          <w:rFonts w:ascii="Times New Roman" w:hAnsi="Times New Roman"/>
          <w:color w:val="000000"/>
          <w:szCs w:val="24"/>
          <w:lang w:val="en-US"/>
        </w:rPr>
        <w:t>y</w:t>
      </w:r>
      <w:r w:rsidR="00DF6337" w:rsidRPr="00733FB4">
        <w:rPr>
          <w:rFonts w:ascii="Times New Roman" w:hAnsi="Times New Roman"/>
          <w:color w:val="000000"/>
          <w:szCs w:val="24"/>
        </w:rPr>
        <w:t>drous</w:t>
      </w:r>
      <w:r w:rsidR="00DF6337" w:rsidRPr="00733FB4">
        <w:rPr>
          <w:rFonts w:ascii="Times New Roman" w:hAnsi="Times New Roman"/>
          <w:color w:val="000000"/>
          <w:szCs w:val="24"/>
          <w:lang w:val="el-GR"/>
        </w:rPr>
        <w:t xml:space="preserve">, </w:t>
      </w:r>
      <w:r w:rsidR="00DF6337" w:rsidRPr="00733FB4">
        <w:rPr>
          <w:rFonts w:ascii="Times New Roman" w:hAnsi="Times New Roman"/>
          <w:color w:val="000000"/>
          <w:szCs w:val="24"/>
        </w:rPr>
        <w:t>magnesium</w:t>
      </w:r>
      <w:r w:rsidR="00DF6337" w:rsidRPr="00733FB4">
        <w:rPr>
          <w:rFonts w:ascii="Times New Roman" w:hAnsi="Times New Roman"/>
          <w:color w:val="000000"/>
          <w:szCs w:val="24"/>
          <w:lang w:val="el-GR"/>
        </w:rPr>
        <w:t xml:space="preserve"> </w:t>
      </w:r>
      <w:r w:rsidR="00DF6337" w:rsidRPr="00733FB4">
        <w:rPr>
          <w:rFonts w:ascii="Times New Roman" w:hAnsi="Times New Roman"/>
          <w:color w:val="000000"/>
          <w:szCs w:val="24"/>
        </w:rPr>
        <w:t>stearate</w:t>
      </w:r>
      <w:r w:rsidR="00DF6337" w:rsidRPr="00733FB4">
        <w:rPr>
          <w:rFonts w:ascii="Times New Roman" w:hAnsi="Times New Roman"/>
          <w:color w:val="000000"/>
          <w:szCs w:val="24"/>
          <w:lang w:val="el-GR"/>
        </w:rPr>
        <w:t xml:space="preserve">, </w:t>
      </w:r>
      <w:r w:rsidR="00DF6337" w:rsidRPr="00733FB4">
        <w:rPr>
          <w:rFonts w:ascii="Times New Roman" w:hAnsi="Times New Roman"/>
          <w:color w:val="000000"/>
          <w:szCs w:val="24"/>
        </w:rPr>
        <w:t>starch</w:t>
      </w:r>
      <w:r w:rsidR="00DF6337" w:rsidRPr="00733FB4">
        <w:rPr>
          <w:rFonts w:ascii="Times New Roman" w:hAnsi="Times New Roman"/>
          <w:color w:val="000000"/>
          <w:szCs w:val="24"/>
          <w:lang w:val="el-GR"/>
        </w:rPr>
        <w:t xml:space="preserve"> </w:t>
      </w:r>
      <w:r w:rsidR="00DF6337" w:rsidRPr="00733FB4">
        <w:rPr>
          <w:rFonts w:ascii="Times New Roman" w:hAnsi="Times New Roman"/>
          <w:color w:val="000000"/>
          <w:szCs w:val="24"/>
        </w:rPr>
        <w:t>maize</w:t>
      </w:r>
      <w:r w:rsidR="00DF6337" w:rsidRPr="00733FB4">
        <w:rPr>
          <w:rFonts w:ascii="Times New Roman" w:hAnsi="Times New Roman"/>
          <w:color w:val="000000"/>
          <w:szCs w:val="24"/>
          <w:lang w:val="el-GR"/>
        </w:rPr>
        <w:t xml:space="preserve">, </w:t>
      </w:r>
      <w:r w:rsidR="00DF6337" w:rsidRPr="00733FB4">
        <w:rPr>
          <w:rFonts w:ascii="Times New Roman" w:hAnsi="Times New Roman"/>
          <w:color w:val="000000"/>
          <w:szCs w:val="24"/>
        </w:rPr>
        <w:t>stearic</w:t>
      </w:r>
      <w:r w:rsidR="00DF6337" w:rsidRPr="00733FB4">
        <w:rPr>
          <w:rFonts w:ascii="Times New Roman" w:hAnsi="Times New Roman"/>
          <w:color w:val="000000"/>
          <w:szCs w:val="24"/>
          <w:lang w:val="el-GR"/>
        </w:rPr>
        <w:t xml:space="preserve"> </w:t>
      </w:r>
      <w:r w:rsidR="00DF6337" w:rsidRPr="00733FB4">
        <w:rPr>
          <w:rFonts w:ascii="Times New Roman" w:hAnsi="Times New Roman"/>
          <w:color w:val="000000"/>
          <w:szCs w:val="24"/>
        </w:rPr>
        <w:t>acid</w:t>
      </w:r>
      <w:r w:rsidR="00DF6337" w:rsidRPr="00733FB4">
        <w:rPr>
          <w:rFonts w:ascii="Times New Roman" w:hAnsi="Times New Roman"/>
          <w:color w:val="000000"/>
          <w:szCs w:val="24"/>
          <w:lang w:val="el-GR"/>
        </w:rPr>
        <w:t xml:space="preserve">, </w:t>
      </w:r>
      <w:r w:rsidR="00DF6337" w:rsidRPr="00733FB4">
        <w:rPr>
          <w:rFonts w:ascii="Times New Roman" w:hAnsi="Times New Roman"/>
          <w:color w:val="000000"/>
          <w:szCs w:val="24"/>
        </w:rPr>
        <w:t>talc</w:t>
      </w:r>
      <w:r w:rsidR="00DF6337" w:rsidRPr="00733FB4">
        <w:rPr>
          <w:rFonts w:ascii="Times New Roman" w:hAnsi="Times New Roman"/>
          <w:color w:val="000000"/>
          <w:szCs w:val="24"/>
          <w:lang w:val="el-GR"/>
        </w:rPr>
        <w:t xml:space="preserve">, </w:t>
      </w:r>
      <w:r w:rsidR="00DF6337" w:rsidRPr="00733FB4">
        <w:rPr>
          <w:rFonts w:ascii="Times New Roman" w:hAnsi="Times New Roman"/>
          <w:color w:val="000000"/>
          <w:szCs w:val="24"/>
        </w:rPr>
        <w:t>hypromellose</w:t>
      </w:r>
      <w:r w:rsidR="00DF6337" w:rsidRPr="00733FB4">
        <w:rPr>
          <w:rFonts w:ascii="Times New Roman" w:hAnsi="Times New Roman"/>
          <w:color w:val="000000"/>
          <w:szCs w:val="24"/>
          <w:lang w:val="el-GR"/>
        </w:rPr>
        <w:t xml:space="preserve">, </w:t>
      </w:r>
      <w:r w:rsidR="00DF6337" w:rsidRPr="00733FB4">
        <w:rPr>
          <w:rFonts w:ascii="Times New Roman" w:hAnsi="Times New Roman"/>
          <w:color w:val="000000"/>
          <w:szCs w:val="24"/>
        </w:rPr>
        <w:t>kollidone</w:t>
      </w:r>
      <w:r w:rsidR="00DF6337" w:rsidRPr="00733FB4">
        <w:rPr>
          <w:rFonts w:ascii="Times New Roman" w:hAnsi="Times New Roman"/>
          <w:color w:val="000000"/>
          <w:szCs w:val="24"/>
          <w:lang w:val="el-GR"/>
        </w:rPr>
        <w:t xml:space="preserve"> </w:t>
      </w:r>
      <w:r w:rsidR="00DF6337" w:rsidRPr="00733FB4">
        <w:rPr>
          <w:rFonts w:ascii="Times New Roman" w:hAnsi="Times New Roman"/>
          <w:color w:val="000000"/>
          <w:szCs w:val="24"/>
        </w:rPr>
        <w:t>VA</w:t>
      </w:r>
      <w:r w:rsidR="00DF6337" w:rsidRPr="00733FB4">
        <w:rPr>
          <w:rFonts w:ascii="Times New Roman" w:hAnsi="Times New Roman"/>
          <w:color w:val="000000"/>
          <w:szCs w:val="24"/>
          <w:lang w:val="el-GR"/>
        </w:rPr>
        <w:t xml:space="preserve"> 64, </w:t>
      </w:r>
      <w:r w:rsidR="00DF6337" w:rsidRPr="00733FB4">
        <w:rPr>
          <w:rFonts w:ascii="Times New Roman" w:hAnsi="Times New Roman"/>
          <w:color w:val="000000"/>
          <w:szCs w:val="24"/>
        </w:rPr>
        <w:t>titanium</w:t>
      </w:r>
      <w:r w:rsidR="00DF6337" w:rsidRPr="00733FB4">
        <w:rPr>
          <w:rFonts w:ascii="Times New Roman" w:hAnsi="Times New Roman"/>
          <w:color w:val="000000"/>
          <w:szCs w:val="24"/>
          <w:lang w:val="el-GR"/>
        </w:rPr>
        <w:t xml:space="preserve"> </w:t>
      </w:r>
      <w:r w:rsidR="00DF6337" w:rsidRPr="00733FB4">
        <w:rPr>
          <w:rFonts w:ascii="Times New Roman" w:hAnsi="Times New Roman"/>
          <w:color w:val="000000"/>
          <w:szCs w:val="24"/>
        </w:rPr>
        <w:t>dioxide</w:t>
      </w:r>
      <w:r w:rsidR="00DF6337" w:rsidRPr="00733FB4">
        <w:rPr>
          <w:rFonts w:ascii="Times New Roman" w:hAnsi="Times New Roman"/>
          <w:color w:val="000000"/>
          <w:szCs w:val="24"/>
          <w:lang w:val="el-GR"/>
        </w:rPr>
        <w:t xml:space="preserve"> </w:t>
      </w:r>
      <w:r w:rsidR="00DF6337" w:rsidRPr="00733FB4">
        <w:rPr>
          <w:rFonts w:ascii="Times New Roman" w:hAnsi="Times New Roman"/>
          <w:color w:val="000000"/>
          <w:szCs w:val="24"/>
        </w:rPr>
        <w:t>E</w:t>
      </w:r>
      <w:r w:rsidR="00DF6337" w:rsidRPr="00733FB4">
        <w:rPr>
          <w:rFonts w:ascii="Times New Roman" w:hAnsi="Times New Roman"/>
          <w:color w:val="000000"/>
          <w:szCs w:val="24"/>
          <w:lang w:val="el-GR"/>
        </w:rPr>
        <w:t xml:space="preserve">171, </w:t>
      </w:r>
      <w:r w:rsidR="00DF6337" w:rsidRPr="00733FB4">
        <w:rPr>
          <w:rFonts w:ascii="Times New Roman" w:hAnsi="Times New Roman"/>
          <w:color w:val="000000"/>
          <w:szCs w:val="24"/>
        </w:rPr>
        <w:t>avicel</w:t>
      </w:r>
      <w:r w:rsidR="00DF6337" w:rsidRPr="00733FB4">
        <w:rPr>
          <w:rFonts w:ascii="Times New Roman" w:hAnsi="Times New Roman"/>
          <w:color w:val="000000"/>
          <w:szCs w:val="24"/>
          <w:lang w:val="el-GR"/>
        </w:rPr>
        <w:t xml:space="preserve"> </w:t>
      </w:r>
      <w:r w:rsidR="00DF6337" w:rsidRPr="00733FB4">
        <w:rPr>
          <w:rFonts w:ascii="Times New Roman" w:hAnsi="Times New Roman"/>
          <w:color w:val="000000"/>
          <w:szCs w:val="24"/>
        </w:rPr>
        <w:t>PH</w:t>
      </w:r>
      <w:r w:rsidR="00DF6337" w:rsidRPr="00733FB4">
        <w:rPr>
          <w:rFonts w:ascii="Times New Roman" w:hAnsi="Times New Roman"/>
          <w:color w:val="000000"/>
          <w:szCs w:val="24"/>
          <w:lang w:val="el-GR"/>
        </w:rPr>
        <w:t xml:space="preserve"> 101, </w:t>
      </w:r>
      <w:r w:rsidR="00DF6337" w:rsidRPr="00733FB4">
        <w:rPr>
          <w:rFonts w:ascii="Times New Roman" w:hAnsi="Times New Roman"/>
          <w:color w:val="000000"/>
          <w:szCs w:val="24"/>
        </w:rPr>
        <w:t>iron</w:t>
      </w:r>
      <w:r w:rsidR="00DF6337" w:rsidRPr="00733FB4">
        <w:rPr>
          <w:rFonts w:ascii="Times New Roman" w:hAnsi="Times New Roman"/>
          <w:color w:val="000000"/>
          <w:szCs w:val="24"/>
          <w:lang w:val="el-GR"/>
        </w:rPr>
        <w:t xml:space="preserve"> </w:t>
      </w:r>
      <w:r w:rsidR="00DF6337" w:rsidRPr="00733FB4">
        <w:rPr>
          <w:rFonts w:ascii="Times New Roman" w:hAnsi="Times New Roman"/>
          <w:color w:val="000000"/>
          <w:szCs w:val="24"/>
        </w:rPr>
        <w:t>oxide</w:t>
      </w:r>
      <w:r w:rsidR="00DF6337" w:rsidRPr="00733FB4">
        <w:rPr>
          <w:rFonts w:ascii="Times New Roman" w:hAnsi="Times New Roman"/>
          <w:color w:val="000000"/>
          <w:szCs w:val="24"/>
          <w:lang w:val="el-GR"/>
        </w:rPr>
        <w:t xml:space="preserve"> (</w:t>
      </w:r>
      <w:r w:rsidR="00DF6337" w:rsidRPr="00733FB4">
        <w:rPr>
          <w:rFonts w:ascii="Times New Roman" w:hAnsi="Times New Roman"/>
          <w:color w:val="000000"/>
          <w:szCs w:val="24"/>
        </w:rPr>
        <w:t>yellow</w:t>
      </w:r>
      <w:r w:rsidR="00DF6337" w:rsidRPr="00733FB4">
        <w:rPr>
          <w:rFonts w:ascii="Times New Roman" w:hAnsi="Times New Roman"/>
          <w:color w:val="000000"/>
          <w:szCs w:val="24"/>
          <w:lang w:val="el-GR"/>
        </w:rPr>
        <w:t xml:space="preserve">) </w:t>
      </w:r>
      <w:r w:rsidR="00DF6337" w:rsidRPr="00733FB4">
        <w:rPr>
          <w:rFonts w:ascii="Times New Roman" w:hAnsi="Times New Roman"/>
          <w:color w:val="000000"/>
          <w:szCs w:val="24"/>
        </w:rPr>
        <w:t>E</w:t>
      </w:r>
      <w:r w:rsidR="00DF6337" w:rsidRPr="00733FB4">
        <w:rPr>
          <w:rFonts w:ascii="Times New Roman" w:hAnsi="Times New Roman"/>
          <w:color w:val="000000"/>
          <w:szCs w:val="24"/>
          <w:lang w:val="el-GR"/>
        </w:rPr>
        <w:t xml:space="preserve">172, </w:t>
      </w:r>
      <w:r w:rsidR="00DF6337" w:rsidRPr="00733FB4">
        <w:rPr>
          <w:rFonts w:ascii="Times New Roman" w:hAnsi="Times New Roman"/>
          <w:color w:val="000000"/>
          <w:szCs w:val="24"/>
        </w:rPr>
        <w:t>ma</w:t>
      </w:r>
      <w:r w:rsidR="00221407" w:rsidRPr="00733FB4">
        <w:rPr>
          <w:rFonts w:ascii="Times New Roman" w:hAnsi="Times New Roman"/>
          <w:color w:val="000000"/>
          <w:szCs w:val="24"/>
        </w:rPr>
        <w:t>c</w:t>
      </w:r>
      <w:r w:rsidR="00DF6337" w:rsidRPr="00733FB4">
        <w:rPr>
          <w:rFonts w:ascii="Times New Roman" w:hAnsi="Times New Roman"/>
          <w:color w:val="000000"/>
          <w:szCs w:val="24"/>
        </w:rPr>
        <w:t>rogol</w:t>
      </w:r>
      <w:r w:rsidR="00DF6337" w:rsidRPr="00733FB4">
        <w:rPr>
          <w:rFonts w:ascii="Times New Roman" w:hAnsi="Times New Roman"/>
          <w:color w:val="000000"/>
          <w:szCs w:val="24"/>
          <w:lang w:val="el-GR"/>
        </w:rPr>
        <w:t xml:space="preserve">, </w:t>
      </w:r>
      <w:r w:rsidR="00DF6337" w:rsidRPr="00733FB4">
        <w:rPr>
          <w:rFonts w:ascii="Times New Roman" w:hAnsi="Times New Roman"/>
          <w:color w:val="000000"/>
          <w:szCs w:val="24"/>
        </w:rPr>
        <w:t>polyvidone</w:t>
      </w:r>
      <w:r w:rsidR="00DF6337" w:rsidRPr="00733FB4">
        <w:rPr>
          <w:rFonts w:ascii="Times New Roman" w:hAnsi="Times New Roman"/>
          <w:color w:val="000000"/>
          <w:szCs w:val="24"/>
          <w:lang w:val="el-GR"/>
        </w:rPr>
        <w:t xml:space="preserve"> </w:t>
      </w:r>
      <w:r w:rsidR="00DF6337" w:rsidRPr="00733FB4">
        <w:rPr>
          <w:rFonts w:ascii="Times New Roman" w:hAnsi="Times New Roman"/>
          <w:color w:val="000000"/>
          <w:szCs w:val="24"/>
        </w:rPr>
        <w:t>K</w:t>
      </w:r>
      <w:r w:rsidR="00DF6337" w:rsidRPr="00733FB4">
        <w:rPr>
          <w:rFonts w:ascii="Times New Roman" w:hAnsi="Times New Roman"/>
          <w:color w:val="000000"/>
          <w:szCs w:val="24"/>
          <w:lang w:val="el-GR"/>
        </w:rPr>
        <w:t xml:space="preserve">30, </w:t>
      </w:r>
      <w:r w:rsidR="00DF6337" w:rsidRPr="00733FB4">
        <w:rPr>
          <w:rFonts w:ascii="Times New Roman" w:hAnsi="Times New Roman"/>
          <w:color w:val="000000"/>
          <w:szCs w:val="24"/>
        </w:rPr>
        <w:t>sucrose</w:t>
      </w:r>
      <w:r w:rsidR="00DF6337" w:rsidRPr="00733FB4">
        <w:rPr>
          <w:rFonts w:ascii="Times New Roman" w:hAnsi="Times New Roman"/>
          <w:color w:val="000000"/>
          <w:szCs w:val="24"/>
          <w:lang w:val="el-GR"/>
        </w:rPr>
        <w:t xml:space="preserve">, </w:t>
      </w:r>
      <w:r w:rsidR="00DF6337" w:rsidRPr="00733FB4">
        <w:rPr>
          <w:rFonts w:ascii="Times New Roman" w:hAnsi="Times New Roman"/>
          <w:color w:val="000000"/>
          <w:szCs w:val="24"/>
        </w:rPr>
        <w:t>titanium</w:t>
      </w:r>
      <w:r w:rsidR="00DF6337" w:rsidRPr="00733FB4">
        <w:rPr>
          <w:rFonts w:ascii="Times New Roman" w:hAnsi="Times New Roman"/>
          <w:color w:val="000000"/>
          <w:szCs w:val="24"/>
          <w:lang w:val="el-GR"/>
        </w:rPr>
        <w:t xml:space="preserve"> </w:t>
      </w:r>
      <w:r w:rsidR="00DF6337" w:rsidRPr="00733FB4">
        <w:rPr>
          <w:rFonts w:ascii="Times New Roman" w:hAnsi="Times New Roman"/>
          <w:color w:val="000000"/>
          <w:szCs w:val="24"/>
        </w:rPr>
        <w:t>dioxide</w:t>
      </w:r>
      <w:r w:rsidR="00DF6337" w:rsidRPr="00733FB4">
        <w:rPr>
          <w:rFonts w:ascii="Times New Roman" w:hAnsi="Times New Roman"/>
          <w:color w:val="000000"/>
          <w:szCs w:val="24"/>
          <w:lang w:val="el-GR"/>
        </w:rPr>
        <w:t xml:space="preserve"> </w:t>
      </w:r>
      <w:r w:rsidR="00DF6337" w:rsidRPr="00733FB4">
        <w:rPr>
          <w:rFonts w:ascii="Times New Roman" w:hAnsi="Times New Roman"/>
          <w:color w:val="000000"/>
          <w:szCs w:val="24"/>
        </w:rPr>
        <w:t>E</w:t>
      </w:r>
      <w:r w:rsidR="00DF6337" w:rsidRPr="00733FB4">
        <w:rPr>
          <w:rFonts w:ascii="Times New Roman" w:hAnsi="Times New Roman"/>
          <w:color w:val="000000"/>
          <w:szCs w:val="24"/>
          <w:lang w:val="el-GR"/>
        </w:rPr>
        <w:t xml:space="preserve">171. </w:t>
      </w:r>
    </w:p>
    <w:p w:rsidR="00DF6337" w:rsidRPr="00733FB4" w:rsidRDefault="00DF6337" w:rsidP="00B565BD">
      <w:pPr>
        <w:numPr>
          <w:ilvl w:val="12"/>
          <w:numId w:val="0"/>
        </w:numPr>
        <w:spacing w:after="120"/>
        <w:ind w:left="851" w:right="84"/>
        <w:rPr>
          <w:rFonts w:ascii="Times New Roman" w:hAnsi="Times New Roman"/>
          <w:color w:val="000000"/>
          <w:szCs w:val="24"/>
          <w:lang w:val="el-GR"/>
        </w:rPr>
      </w:pPr>
      <w:r w:rsidRPr="00733FB4">
        <w:rPr>
          <w:rFonts w:ascii="Times New Roman" w:hAnsi="Times New Roman"/>
          <w:i/>
          <w:color w:val="000000"/>
          <w:szCs w:val="24"/>
          <w:lang w:val="el-GR"/>
        </w:rPr>
        <w:t>Δισκία επικαλυ</w:t>
      </w:r>
      <w:r w:rsidR="00320225" w:rsidRPr="00733FB4">
        <w:rPr>
          <w:rFonts w:ascii="Times New Roman" w:hAnsi="Times New Roman"/>
          <w:i/>
          <w:color w:val="000000"/>
          <w:szCs w:val="24"/>
          <w:lang w:val="el-GR"/>
        </w:rPr>
        <w:t>μ</w:t>
      </w:r>
      <w:r w:rsidRPr="00733FB4">
        <w:rPr>
          <w:rFonts w:ascii="Times New Roman" w:hAnsi="Times New Roman"/>
          <w:i/>
          <w:color w:val="000000"/>
          <w:szCs w:val="24"/>
          <w:lang w:val="el-GR"/>
        </w:rPr>
        <w:t xml:space="preserve">μένα με υμένιο </w:t>
      </w:r>
      <w:r w:rsidR="00E00C7B" w:rsidRPr="00733FB4">
        <w:rPr>
          <w:rFonts w:ascii="Times New Roman" w:hAnsi="Times New Roman"/>
          <w:i/>
          <w:color w:val="000000"/>
          <w:szCs w:val="24"/>
          <w:lang w:val="el-GR"/>
        </w:rPr>
        <w:t>παρατεταμένης</w:t>
      </w:r>
      <w:r w:rsidRPr="00733FB4">
        <w:rPr>
          <w:rFonts w:ascii="Times New Roman" w:hAnsi="Times New Roman"/>
          <w:i/>
          <w:color w:val="000000"/>
          <w:szCs w:val="24"/>
          <w:lang w:val="el-GR"/>
        </w:rPr>
        <w:t xml:space="preserve"> αποδέσμευσης (</w:t>
      </w:r>
      <w:r w:rsidRPr="00733FB4">
        <w:rPr>
          <w:rFonts w:ascii="Times New Roman" w:hAnsi="Times New Roman"/>
          <w:i/>
          <w:color w:val="000000"/>
          <w:szCs w:val="24"/>
        </w:rPr>
        <w:t>Retard</w:t>
      </w:r>
      <w:r w:rsidRPr="00733FB4">
        <w:rPr>
          <w:rFonts w:ascii="Times New Roman" w:hAnsi="Times New Roman"/>
          <w:i/>
          <w:color w:val="000000"/>
          <w:szCs w:val="24"/>
          <w:lang w:val="el-GR"/>
        </w:rPr>
        <w:t xml:space="preserve">) 75 </w:t>
      </w:r>
      <w:r w:rsidRPr="00733FB4">
        <w:rPr>
          <w:rFonts w:ascii="Times New Roman" w:hAnsi="Times New Roman"/>
          <w:i/>
          <w:color w:val="000000"/>
          <w:szCs w:val="24"/>
        </w:rPr>
        <w:t>mg</w:t>
      </w:r>
      <w:r w:rsidRPr="00733FB4">
        <w:rPr>
          <w:rFonts w:ascii="Times New Roman" w:hAnsi="Times New Roman"/>
          <w:i/>
          <w:color w:val="000000"/>
          <w:szCs w:val="24"/>
          <w:lang w:val="el-GR"/>
        </w:rPr>
        <w:t xml:space="preserve">: </w:t>
      </w:r>
      <w:r w:rsidRPr="00733FB4">
        <w:rPr>
          <w:rFonts w:ascii="Times New Roman" w:hAnsi="Times New Roman"/>
          <w:color w:val="000000"/>
          <w:szCs w:val="24"/>
        </w:rPr>
        <w:t>aerosil</w:t>
      </w:r>
      <w:r w:rsidRPr="00733FB4">
        <w:rPr>
          <w:rFonts w:ascii="Times New Roman" w:hAnsi="Times New Roman"/>
          <w:color w:val="000000"/>
          <w:szCs w:val="24"/>
          <w:lang w:val="el-GR"/>
        </w:rPr>
        <w:t xml:space="preserve"> 200, </w:t>
      </w:r>
      <w:r w:rsidRPr="00733FB4">
        <w:rPr>
          <w:rFonts w:ascii="Times New Roman" w:hAnsi="Times New Roman"/>
          <w:color w:val="000000"/>
          <w:szCs w:val="24"/>
        </w:rPr>
        <w:t>calcium</w:t>
      </w:r>
      <w:r w:rsidRPr="00733FB4">
        <w:rPr>
          <w:rFonts w:ascii="Times New Roman" w:hAnsi="Times New Roman"/>
          <w:color w:val="000000"/>
          <w:szCs w:val="24"/>
          <w:lang w:val="el-GR"/>
        </w:rPr>
        <w:t xml:space="preserve"> </w:t>
      </w:r>
      <w:r w:rsidRPr="00733FB4">
        <w:rPr>
          <w:rFonts w:ascii="Times New Roman" w:hAnsi="Times New Roman"/>
          <w:color w:val="000000"/>
          <w:szCs w:val="24"/>
        </w:rPr>
        <w:t>phosphate</w:t>
      </w:r>
      <w:r w:rsidRPr="00733FB4">
        <w:rPr>
          <w:rFonts w:ascii="Times New Roman" w:hAnsi="Times New Roman"/>
          <w:color w:val="000000"/>
          <w:szCs w:val="24"/>
          <w:lang w:val="el-GR"/>
        </w:rPr>
        <w:t xml:space="preserve"> </w:t>
      </w:r>
      <w:r w:rsidRPr="00733FB4">
        <w:rPr>
          <w:rFonts w:ascii="Times New Roman" w:hAnsi="Times New Roman"/>
          <w:color w:val="000000"/>
          <w:szCs w:val="24"/>
        </w:rPr>
        <w:t>dibasic</w:t>
      </w:r>
      <w:r w:rsidRPr="00733FB4">
        <w:rPr>
          <w:rFonts w:ascii="Times New Roman" w:hAnsi="Times New Roman"/>
          <w:color w:val="000000"/>
          <w:szCs w:val="24"/>
          <w:lang w:val="el-GR"/>
        </w:rPr>
        <w:t xml:space="preserve">, </w:t>
      </w:r>
      <w:r w:rsidRPr="00733FB4">
        <w:rPr>
          <w:rFonts w:ascii="Times New Roman" w:hAnsi="Times New Roman"/>
          <w:color w:val="000000"/>
          <w:szCs w:val="24"/>
        </w:rPr>
        <w:t>calcium</w:t>
      </w:r>
      <w:r w:rsidRPr="00733FB4">
        <w:rPr>
          <w:rFonts w:ascii="Times New Roman" w:hAnsi="Times New Roman"/>
          <w:color w:val="000000"/>
          <w:szCs w:val="24"/>
          <w:lang w:val="el-GR"/>
        </w:rPr>
        <w:t xml:space="preserve"> </w:t>
      </w:r>
      <w:r w:rsidRPr="00733FB4">
        <w:rPr>
          <w:rFonts w:ascii="Times New Roman" w:hAnsi="Times New Roman"/>
          <w:color w:val="000000"/>
          <w:szCs w:val="24"/>
        </w:rPr>
        <w:t>stearate</w:t>
      </w:r>
      <w:r w:rsidRPr="00733FB4">
        <w:rPr>
          <w:rFonts w:ascii="Times New Roman" w:hAnsi="Times New Roman"/>
          <w:color w:val="000000"/>
          <w:szCs w:val="24"/>
          <w:lang w:val="el-GR"/>
        </w:rPr>
        <w:t xml:space="preserve">, </w:t>
      </w:r>
      <w:r w:rsidRPr="00733FB4">
        <w:rPr>
          <w:rFonts w:ascii="Times New Roman" w:hAnsi="Times New Roman"/>
          <w:color w:val="000000"/>
          <w:szCs w:val="24"/>
        </w:rPr>
        <w:t>eudragit</w:t>
      </w:r>
      <w:r w:rsidRPr="00733FB4">
        <w:rPr>
          <w:rFonts w:ascii="Times New Roman" w:hAnsi="Times New Roman"/>
          <w:color w:val="000000"/>
          <w:szCs w:val="24"/>
          <w:lang w:val="el-GR"/>
        </w:rPr>
        <w:t xml:space="preserve"> </w:t>
      </w:r>
      <w:r w:rsidR="00BE323A" w:rsidRPr="00733FB4">
        <w:rPr>
          <w:rFonts w:ascii="Times New Roman" w:hAnsi="Times New Roman"/>
          <w:color w:val="000000"/>
          <w:szCs w:val="24"/>
        </w:rPr>
        <w:t>L</w:t>
      </w:r>
      <w:r w:rsidR="00BE323A" w:rsidRPr="00733FB4">
        <w:rPr>
          <w:rFonts w:ascii="Times New Roman" w:hAnsi="Times New Roman"/>
          <w:color w:val="000000"/>
          <w:szCs w:val="24"/>
          <w:lang w:val="el-GR"/>
        </w:rPr>
        <w:t xml:space="preserve"> </w:t>
      </w:r>
      <w:r w:rsidRPr="00733FB4">
        <w:rPr>
          <w:rFonts w:ascii="Times New Roman" w:hAnsi="Times New Roman"/>
          <w:color w:val="000000"/>
          <w:szCs w:val="24"/>
          <w:lang w:val="el-GR"/>
        </w:rPr>
        <w:t xml:space="preserve">30 </w:t>
      </w:r>
      <w:r w:rsidRPr="00733FB4">
        <w:rPr>
          <w:rFonts w:ascii="Times New Roman" w:hAnsi="Times New Roman"/>
          <w:color w:val="000000"/>
          <w:szCs w:val="24"/>
        </w:rPr>
        <w:t>D</w:t>
      </w:r>
      <w:r w:rsidRPr="00733FB4">
        <w:rPr>
          <w:rFonts w:ascii="Times New Roman" w:hAnsi="Times New Roman"/>
          <w:color w:val="000000"/>
          <w:szCs w:val="24"/>
          <w:lang w:val="el-GR"/>
        </w:rPr>
        <w:t xml:space="preserve">, </w:t>
      </w:r>
      <w:r w:rsidRPr="00733FB4">
        <w:rPr>
          <w:rFonts w:ascii="Times New Roman" w:hAnsi="Times New Roman"/>
          <w:color w:val="000000"/>
          <w:szCs w:val="24"/>
        </w:rPr>
        <w:t>hypromellose</w:t>
      </w:r>
      <w:r w:rsidRPr="00733FB4">
        <w:rPr>
          <w:rFonts w:ascii="Times New Roman" w:hAnsi="Times New Roman"/>
          <w:color w:val="000000"/>
          <w:szCs w:val="24"/>
          <w:lang w:val="el-GR"/>
        </w:rPr>
        <w:t xml:space="preserve">, </w:t>
      </w:r>
      <w:r w:rsidRPr="00733FB4">
        <w:rPr>
          <w:rFonts w:ascii="Times New Roman" w:hAnsi="Times New Roman"/>
          <w:color w:val="000000"/>
          <w:szCs w:val="24"/>
        </w:rPr>
        <w:t>red</w:t>
      </w:r>
      <w:r w:rsidRPr="00733FB4">
        <w:rPr>
          <w:rFonts w:ascii="Times New Roman" w:hAnsi="Times New Roman"/>
          <w:color w:val="000000"/>
          <w:szCs w:val="24"/>
          <w:lang w:val="el-GR"/>
        </w:rPr>
        <w:t xml:space="preserve"> </w:t>
      </w:r>
      <w:r w:rsidRPr="00733FB4">
        <w:rPr>
          <w:rFonts w:ascii="Times New Roman" w:hAnsi="Times New Roman"/>
          <w:color w:val="000000"/>
          <w:szCs w:val="24"/>
        </w:rPr>
        <w:t>iron</w:t>
      </w:r>
      <w:r w:rsidRPr="00733FB4">
        <w:rPr>
          <w:rFonts w:ascii="Times New Roman" w:hAnsi="Times New Roman"/>
          <w:color w:val="000000"/>
          <w:szCs w:val="24"/>
          <w:lang w:val="el-GR"/>
        </w:rPr>
        <w:t xml:space="preserve"> </w:t>
      </w:r>
      <w:r w:rsidRPr="00733FB4">
        <w:rPr>
          <w:rFonts w:ascii="Times New Roman" w:hAnsi="Times New Roman"/>
          <w:color w:val="000000"/>
          <w:szCs w:val="24"/>
        </w:rPr>
        <w:t>oxide</w:t>
      </w:r>
      <w:r w:rsidRPr="00733FB4">
        <w:rPr>
          <w:rFonts w:ascii="Times New Roman" w:hAnsi="Times New Roman"/>
          <w:color w:val="000000"/>
          <w:szCs w:val="24"/>
          <w:lang w:val="el-GR"/>
        </w:rPr>
        <w:t xml:space="preserve"> (</w:t>
      </w:r>
      <w:r w:rsidRPr="00733FB4">
        <w:rPr>
          <w:rFonts w:ascii="Times New Roman" w:hAnsi="Times New Roman"/>
          <w:color w:val="000000"/>
          <w:szCs w:val="24"/>
        </w:rPr>
        <w:t>E</w:t>
      </w:r>
      <w:r w:rsidRPr="00733FB4">
        <w:rPr>
          <w:rFonts w:ascii="Times New Roman" w:hAnsi="Times New Roman"/>
          <w:color w:val="000000"/>
          <w:szCs w:val="24"/>
          <w:lang w:val="el-GR"/>
        </w:rPr>
        <w:t xml:space="preserve"> 172), </w:t>
      </w:r>
      <w:r w:rsidRPr="00733FB4">
        <w:rPr>
          <w:rFonts w:ascii="Times New Roman" w:hAnsi="Times New Roman"/>
          <w:color w:val="000000"/>
          <w:szCs w:val="24"/>
        </w:rPr>
        <w:t>cremophor</w:t>
      </w:r>
      <w:r w:rsidRPr="00733FB4">
        <w:rPr>
          <w:rFonts w:ascii="Times New Roman" w:hAnsi="Times New Roman"/>
          <w:color w:val="000000"/>
          <w:szCs w:val="24"/>
          <w:lang w:val="el-GR"/>
        </w:rPr>
        <w:t xml:space="preserve"> </w:t>
      </w:r>
      <w:r w:rsidRPr="00733FB4">
        <w:rPr>
          <w:rFonts w:ascii="Times New Roman" w:hAnsi="Times New Roman"/>
          <w:color w:val="000000"/>
          <w:szCs w:val="24"/>
        </w:rPr>
        <w:t>RH</w:t>
      </w:r>
      <w:r w:rsidRPr="00733FB4">
        <w:rPr>
          <w:rFonts w:ascii="Times New Roman" w:hAnsi="Times New Roman"/>
          <w:color w:val="000000"/>
          <w:szCs w:val="24"/>
          <w:lang w:val="el-GR"/>
        </w:rPr>
        <w:t xml:space="preserve"> 40, </w:t>
      </w:r>
      <w:r w:rsidRPr="00733FB4">
        <w:rPr>
          <w:rFonts w:ascii="Times New Roman" w:hAnsi="Times New Roman"/>
          <w:color w:val="000000"/>
          <w:szCs w:val="24"/>
        </w:rPr>
        <w:t>talc</w:t>
      </w:r>
      <w:r w:rsidRPr="00733FB4">
        <w:rPr>
          <w:rFonts w:ascii="Times New Roman" w:hAnsi="Times New Roman"/>
          <w:color w:val="000000"/>
          <w:szCs w:val="24"/>
          <w:lang w:val="el-GR"/>
        </w:rPr>
        <w:t xml:space="preserve">, </w:t>
      </w:r>
      <w:r w:rsidRPr="00733FB4">
        <w:rPr>
          <w:rFonts w:ascii="Times New Roman" w:hAnsi="Times New Roman"/>
          <w:color w:val="000000"/>
          <w:szCs w:val="24"/>
        </w:rPr>
        <w:t>titanium</w:t>
      </w:r>
      <w:r w:rsidRPr="00733FB4">
        <w:rPr>
          <w:rFonts w:ascii="Times New Roman" w:hAnsi="Times New Roman"/>
          <w:color w:val="000000"/>
          <w:szCs w:val="24"/>
          <w:lang w:val="el-GR"/>
        </w:rPr>
        <w:t xml:space="preserve"> </w:t>
      </w:r>
      <w:r w:rsidRPr="00733FB4">
        <w:rPr>
          <w:rFonts w:ascii="Times New Roman" w:hAnsi="Times New Roman"/>
          <w:color w:val="000000"/>
          <w:szCs w:val="24"/>
        </w:rPr>
        <w:t>dioxide</w:t>
      </w:r>
      <w:r w:rsidRPr="00733FB4">
        <w:rPr>
          <w:rFonts w:ascii="Times New Roman" w:hAnsi="Times New Roman"/>
          <w:color w:val="000000"/>
          <w:szCs w:val="24"/>
          <w:lang w:val="el-GR"/>
        </w:rPr>
        <w:t xml:space="preserve"> (</w:t>
      </w:r>
      <w:r w:rsidRPr="00733FB4">
        <w:rPr>
          <w:rFonts w:ascii="Times New Roman" w:hAnsi="Times New Roman"/>
          <w:color w:val="000000"/>
          <w:szCs w:val="24"/>
        </w:rPr>
        <w:t>E</w:t>
      </w:r>
      <w:r w:rsidRPr="00733FB4">
        <w:rPr>
          <w:rFonts w:ascii="Times New Roman" w:hAnsi="Times New Roman"/>
          <w:color w:val="000000"/>
          <w:szCs w:val="24"/>
          <w:lang w:val="el-GR"/>
        </w:rPr>
        <w:t xml:space="preserve"> 171).</w:t>
      </w:r>
    </w:p>
    <w:p w:rsidR="00DF6337" w:rsidRPr="00733FB4" w:rsidRDefault="00DF6337" w:rsidP="00B565BD">
      <w:pPr>
        <w:numPr>
          <w:ilvl w:val="12"/>
          <w:numId w:val="0"/>
        </w:numPr>
        <w:spacing w:after="120"/>
        <w:ind w:right="84"/>
        <w:rPr>
          <w:rFonts w:ascii="Times New Roman" w:hAnsi="Times New Roman"/>
          <w:b/>
          <w:color w:val="000000"/>
          <w:szCs w:val="24"/>
          <w:lang w:val="el-GR"/>
        </w:rPr>
      </w:pPr>
      <w:r w:rsidRPr="00733FB4">
        <w:rPr>
          <w:rFonts w:ascii="Times New Roman" w:hAnsi="Times New Roman"/>
          <w:b/>
          <w:color w:val="000000"/>
          <w:szCs w:val="24"/>
          <w:lang w:val="el-GR"/>
        </w:rPr>
        <w:t>6.2       Ασυμβατότητες</w:t>
      </w:r>
    </w:p>
    <w:p w:rsidR="00DF6337" w:rsidRPr="00733FB4" w:rsidRDefault="00AB6B5E" w:rsidP="00AB6B5E">
      <w:pPr>
        <w:numPr>
          <w:ilvl w:val="12"/>
          <w:numId w:val="0"/>
        </w:numPr>
        <w:spacing w:after="120"/>
        <w:ind w:right="84"/>
        <w:rPr>
          <w:rFonts w:ascii="Times New Roman" w:hAnsi="Times New Roman"/>
          <w:color w:val="000000"/>
          <w:szCs w:val="24"/>
          <w:lang w:val="el-GR"/>
        </w:rPr>
      </w:pPr>
      <w:r w:rsidRPr="00733FB4">
        <w:rPr>
          <w:rFonts w:ascii="Times New Roman" w:hAnsi="Times New Roman"/>
          <w:color w:val="000000"/>
          <w:szCs w:val="24"/>
          <w:lang w:val="el-GR"/>
        </w:rPr>
        <w:t xml:space="preserve">           Δεν εφαρμόζεται.</w:t>
      </w:r>
    </w:p>
    <w:p w:rsidR="00DF6337" w:rsidRPr="00733FB4" w:rsidRDefault="00DF6337" w:rsidP="00B565BD">
      <w:pPr>
        <w:numPr>
          <w:ilvl w:val="12"/>
          <w:numId w:val="0"/>
        </w:numPr>
        <w:spacing w:after="120"/>
        <w:ind w:right="84"/>
        <w:rPr>
          <w:rFonts w:ascii="Times New Roman" w:hAnsi="Times New Roman"/>
          <w:b/>
          <w:color w:val="000000"/>
          <w:szCs w:val="24"/>
          <w:lang w:val="el-GR"/>
        </w:rPr>
      </w:pPr>
      <w:r w:rsidRPr="00733FB4">
        <w:rPr>
          <w:rFonts w:ascii="Times New Roman" w:hAnsi="Times New Roman"/>
          <w:b/>
          <w:color w:val="000000"/>
          <w:szCs w:val="24"/>
          <w:lang w:val="el-GR"/>
        </w:rPr>
        <w:t>6.3       Διάρκεια ζωής</w:t>
      </w:r>
    </w:p>
    <w:p w:rsidR="00DF6337" w:rsidRPr="00733FB4" w:rsidRDefault="00227EAE" w:rsidP="00227EAE">
      <w:pPr>
        <w:numPr>
          <w:ilvl w:val="12"/>
          <w:numId w:val="0"/>
        </w:numPr>
        <w:spacing w:after="120"/>
        <w:ind w:right="84"/>
        <w:rPr>
          <w:rFonts w:ascii="Times New Roman" w:hAnsi="Times New Roman"/>
          <w:color w:val="000000"/>
          <w:szCs w:val="24"/>
          <w:lang w:val="el-GR"/>
        </w:rPr>
      </w:pPr>
      <w:r w:rsidRPr="00733FB4">
        <w:rPr>
          <w:rFonts w:ascii="Times New Roman" w:hAnsi="Times New Roman"/>
          <w:color w:val="000000"/>
          <w:szCs w:val="24"/>
          <w:lang w:val="el-GR"/>
        </w:rPr>
        <w:t xml:space="preserve">           </w:t>
      </w:r>
      <w:r w:rsidR="00DF6337" w:rsidRPr="00733FB4">
        <w:rPr>
          <w:rFonts w:ascii="Times New Roman" w:hAnsi="Times New Roman"/>
          <w:color w:val="000000"/>
          <w:szCs w:val="24"/>
          <w:lang w:val="el-GR"/>
        </w:rPr>
        <w:t>5 χρόνια.</w:t>
      </w:r>
    </w:p>
    <w:p w:rsidR="00DF6337" w:rsidRPr="00733FB4" w:rsidRDefault="00DF6337" w:rsidP="00B565BD">
      <w:pPr>
        <w:numPr>
          <w:ilvl w:val="12"/>
          <w:numId w:val="0"/>
        </w:numPr>
        <w:spacing w:after="120"/>
        <w:ind w:right="84"/>
        <w:rPr>
          <w:rFonts w:ascii="Times New Roman" w:hAnsi="Times New Roman"/>
          <w:b/>
          <w:color w:val="000000"/>
          <w:szCs w:val="24"/>
          <w:lang w:val="el-GR"/>
        </w:rPr>
      </w:pPr>
      <w:r w:rsidRPr="00733FB4">
        <w:rPr>
          <w:rFonts w:ascii="Times New Roman" w:hAnsi="Times New Roman"/>
          <w:b/>
          <w:color w:val="000000"/>
          <w:szCs w:val="24"/>
          <w:lang w:val="el-GR"/>
        </w:rPr>
        <w:t>6.4       Ιδιαίτερες προφυλάξεις κατά τη</w:t>
      </w:r>
      <w:r w:rsidR="00E028A3" w:rsidRPr="00733FB4">
        <w:rPr>
          <w:rFonts w:ascii="Times New Roman" w:hAnsi="Times New Roman"/>
          <w:b/>
          <w:color w:val="000000"/>
          <w:szCs w:val="24"/>
          <w:lang w:val="el-GR"/>
        </w:rPr>
        <w:t>ν</w:t>
      </w:r>
      <w:r w:rsidRPr="00733FB4">
        <w:rPr>
          <w:rFonts w:ascii="Times New Roman" w:hAnsi="Times New Roman"/>
          <w:b/>
          <w:color w:val="000000"/>
          <w:szCs w:val="24"/>
          <w:lang w:val="el-GR"/>
        </w:rPr>
        <w:t xml:space="preserve"> φύλαξη του προϊόντος</w:t>
      </w:r>
    </w:p>
    <w:p w:rsidR="00DF6337" w:rsidRPr="00733FB4" w:rsidRDefault="00F963EF" w:rsidP="00B565BD">
      <w:pPr>
        <w:numPr>
          <w:ilvl w:val="12"/>
          <w:numId w:val="0"/>
        </w:numPr>
        <w:ind w:left="851" w:right="85"/>
        <w:rPr>
          <w:rFonts w:ascii="Times New Roman" w:hAnsi="Times New Roman"/>
          <w:i/>
          <w:color w:val="000000"/>
          <w:szCs w:val="24"/>
          <w:lang w:val="el-GR"/>
        </w:rPr>
      </w:pPr>
      <w:r w:rsidRPr="00733FB4">
        <w:rPr>
          <w:rFonts w:ascii="Times New Roman" w:hAnsi="Times New Roman"/>
          <w:i/>
          <w:color w:val="000000"/>
          <w:szCs w:val="24"/>
          <w:lang w:val="el-GR"/>
        </w:rPr>
        <w:t>Επικαλυμμένα δ</w:t>
      </w:r>
      <w:r w:rsidR="00DF6337" w:rsidRPr="00733FB4">
        <w:rPr>
          <w:rFonts w:ascii="Times New Roman" w:hAnsi="Times New Roman"/>
          <w:i/>
          <w:color w:val="000000"/>
          <w:szCs w:val="24"/>
          <w:lang w:val="el-GR"/>
        </w:rPr>
        <w:t xml:space="preserve">ισκία 10 </w:t>
      </w:r>
      <w:r w:rsidR="00DF6337" w:rsidRPr="00733FB4">
        <w:rPr>
          <w:rFonts w:ascii="Times New Roman" w:hAnsi="Times New Roman"/>
          <w:i/>
          <w:color w:val="000000"/>
          <w:szCs w:val="24"/>
        </w:rPr>
        <w:t>mg</w:t>
      </w:r>
      <w:r w:rsidR="00DF6337" w:rsidRPr="00733FB4">
        <w:rPr>
          <w:rFonts w:ascii="Times New Roman" w:hAnsi="Times New Roman"/>
          <w:i/>
          <w:color w:val="000000"/>
          <w:szCs w:val="24"/>
          <w:lang w:val="el-GR"/>
        </w:rPr>
        <w:t xml:space="preserve">: </w:t>
      </w:r>
      <w:r w:rsidR="00E27B76" w:rsidRPr="00733FB4">
        <w:rPr>
          <w:rFonts w:ascii="Times New Roman" w:hAnsi="Times New Roman"/>
          <w:color w:val="000000"/>
          <w:szCs w:val="24"/>
          <w:lang w:val="el-GR"/>
        </w:rPr>
        <w:t>Φυλάσσετε</w:t>
      </w:r>
      <w:r w:rsidR="00DF6337" w:rsidRPr="00733FB4">
        <w:rPr>
          <w:rFonts w:ascii="Times New Roman" w:hAnsi="Times New Roman"/>
          <w:color w:val="000000"/>
          <w:szCs w:val="24"/>
          <w:lang w:val="el-GR"/>
        </w:rPr>
        <w:t xml:space="preserve"> σε θερμοκρασία </w:t>
      </w:r>
      <w:r w:rsidR="0047077F" w:rsidRPr="00733FB4">
        <w:rPr>
          <w:rFonts w:ascii="Times New Roman" w:hAnsi="Times New Roman"/>
          <w:color w:val="000000"/>
          <w:szCs w:val="24"/>
          <w:lang w:val="el-GR"/>
        </w:rPr>
        <w:t>μικρότερη των &lt;25</w:t>
      </w:r>
      <w:r w:rsidR="0047077F" w:rsidRPr="00733FB4">
        <w:rPr>
          <w:rFonts w:ascii="Times New Roman" w:hAnsi="Times New Roman"/>
          <w:color w:val="000000"/>
          <w:szCs w:val="24"/>
          <w:lang w:val="el-GR"/>
        </w:rPr>
        <w:sym w:font="Symbol" w:char="F0B0"/>
      </w:r>
      <w:r w:rsidR="0047077F" w:rsidRPr="00733FB4">
        <w:rPr>
          <w:rFonts w:ascii="Times New Roman" w:hAnsi="Times New Roman"/>
          <w:color w:val="000000"/>
          <w:szCs w:val="24"/>
          <w:lang w:val="el-GR"/>
        </w:rPr>
        <w:t>C.</w:t>
      </w:r>
    </w:p>
    <w:p w:rsidR="00DF6337" w:rsidRPr="00733FB4" w:rsidRDefault="00F963EF" w:rsidP="00B565BD">
      <w:pPr>
        <w:numPr>
          <w:ilvl w:val="12"/>
          <w:numId w:val="0"/>
        </w:numPr>
        <w:ind w:left="851" w:right="85"/>
        <w:rPr>
          <w:rFonts w:ascii="Times New Roman" w:hAnsi="Times New Roman"/>
          <w:color w:val="000000"/>
          <w:szCs w:val="24"/>
          <w:lang w:val="el-GR"/>
        </w:rPr>
      </w:pPr>
      <w:r w:rsidRPr="00733FB4">
        <w:rPr>
          <w:rFonts w:ascii="Times New Roman" w:hAnsi="Times New Roman"/>
          <w:i/>
          <w:color w:val="000000"/>
          <w:szCs w:val="24"/>
          <w:lang w:val="el-GR"/>
        </w:rPr>
        <w:t>Επικαλυμμένα δ</w:t>
      </w:r>
      <w:r w:rsidR="00DF6337" w:rsidRPr="00733FB4">
        <w:rPr>
          <w:rFonts w:ascii="Times New Roman" w:hAnsi="Times New Roman"/>
          <w:i/>
          <w:color w:val="000000"/>
          <w:szCs w:val="24"/>
          <w:lang w:val="el-GR"/>
        </w:rPr>
        <w:t xml:space="preserve">ισκία 25 </w:t>
      </w:r>
      <w:r w:rsidR="00DF6337" w:rsidRPr="00733FB4">
        <w:rPr>
          <w:rFonts w:ascii="Times New Roman" w:hAnsi="Times New Roman"/>
          <w:i/>
          <w:color w:val="000000"/>
          <w:szCs w:val="24"/>
        </w:rPr>
        <w:t>mg</w:t>
      </w:r>
      <w:r w:rsidR="00DF6337" w:rsidRPr="00733FB4">
        <w:rPr>
          <w:rFonts w:ascii="Times New Roman" w:hAnsi="Times New Roman"/>
          <w:i/>
          <w:color w:val="000000"/>
          <w:szCs w:val="24"/>
          <w:lang w:val="el-GR"/>
        </w:rPr>
        <w:t>:</w:t>
      </w:r>
      <w:r w:rsidR="00DF6337" w:rsidRPr="00733FB4">
        <w:rPr>
          <w:rFonts w:ascii="Times New Roman" w:hAnsi="Times New Roman"/>
          <w:color w:val="000000"/>
          <w:szCs w:val="24"/>
          <w:lang w:val="el-GR"/>
        </w:rPr>
        <w:t xml:space="preserve"> </w:t>
      </w:r>
      <w:r w:rsidR="00682540" w:rsidRPr="00733FB4">
        <w:rPr>
          <w:rFonts w:ascii="Times New Roman" w:hAnsi="Times New Roman"/>
          <w:color w:val="000000"/>
          <w:szCs w:val="24"/>
          <w:lang w:val="el-GR"/>
        </w:rPr>
        <w:t>Φυλάσσετε</w:t>
      </w:r>
      <w:r w:rsidR="00DF6337" w:rsidRPr="00733FB4">
        <w:rPr>
          <w:rFonts w:ascii="Times New Roman" w:hAnsi="Times New Roman"/>
          <w:color w:val="000000"/>
          <w:szCs w:val="24"/>
          <w:lang w:val="el-GR"/>
        </w:rPr>
        <w:t xml:space="preserve"> σε θερμοκρασία </w:t>
      </w:r>
      <w:r w:rsidR="0047077F" w:rsidRPr="00733FB4">
        <w:rPr>
          <w:rFonts w:ascii="Times New Roman" w:hAnsi="Times New Roman"/>
          <w:color w:val="000000"/>
          <w:szCs w:val="24"/>
          <w:lang w:val="el-GR"/>
        </w:rPr>
        <w:t>μικρότερη των &lt;25</w:t>
      </w:r>
      <w:r w:rsidR="0047077F" w:rsidRPr="00733FB4">
        <w:rPr>
          <w:rFonts w:ascii="Times New Roman" w:hAnsi="Times New Roman"/>
          <w:color w:val="000000"/>
          <w:szCs w:val="24"/>
          <w:lang w:val="el-GR"/>
        </w:rPr>
        <w:sym w:font="Symbol" w:char="F0B0"/>
      </w:r>
      <w:r w:rsidR="0047077F" w:rsidRPr="00733FB4">
        <w:rPr>
          <w:rFonts w:ascii="Times New Roman" w:hAnsi="Times New Roman"/>
          <w:color w:val="000000"/>
          <w:szCs w:val="24"/>
          <w:lang w:val="el-GR"/>
        </w:rPr>
        <w:t xml:space="preserve">C. Προστασία </w:t>
      </w:r>
      <w:r w:rsidR="00DF6337" w:rsidRPr="00733FB4">
        <w:rPr>
          <w:rFonts w:ascii="Times New Roman" w:hAnsi="Times New Roman"/>
          <w:color w:val="000000"/>
          <w:szCs w:val="24"/>
          <w:lang w:val="el-GR"/>
        </w:rPr>
        <w:t xml:space="preserve"> από την υγρασία.</w:t>
      </w:r>
    </w:p>
    <w:p w:rsidR="003D543E" w:rsidRPr="00733FB4" w:rsidRDefault="00DF6337" w:rsidP="00733FB4">
      <w:pPr>
        <w:ind w:left="851"/>
        <w:outlineLvl w:val="0"/>
        <w:rPr>
          <w:rFonts w:ascii="Times New Roman" w:hAnsi="Times New Roman"/>
          <w:color w:val="000000"/>
          <w:szCs w:val="24"/>
          <w:lang w:val="el-GR"/>
        </w:rPr>
      </w:pPr>
      <w:r w:rsidRPr="00733FB4">
        <w:rPr>
          <w:rFonts w:ascii="Times New Roman" w:hAnsi="Times New Roman"/>
          <w:i/>
          <w:color w:val="000000"/>
          <w:szCs w:val="24"/>
          <w:lang w:val="el-GR"/>
        </w:rPr>
        <w:t>Δισκία επικαλυ</w:t>
      </w:r>
      <w:r w:rsidR="003912FE" w:rsidRPr="00733FB4">
        <w:rPr>
          <w:rFonts w:ascii="Times New Roman" w:hAnsi="Times New Roman"/>
          <w:i/>
          <w:color w:val="000000"/>
          <w:szCs w:val="24"/>
          <w:lang w:val="el-GR"/>
        </w:rPr>
        <w:t>μ</w:t>
      </w:r>
      <w:r w:rsidRPr="00733FB4">
        <w:rPr>
          <w:rFonts w:ascii="Times New Roman" w:hAnsi="Times New Roman"/>
          <w:i/>
          <w:color w:val="000000"/>
          <w:szCs w:val="24"/>
          <w:lang w:val="el-GR"/>
        </w:rPr>
        <w:t xml:space="preserve">μένα με υμένιο </w:t>
      </w:r>
      <w:r w:rsidR="00E00C7B" w:rsidRPr="00733FB4">
        <w:rPr>
          <w:rFonts w:ascii="Times New Roman" w:hAnsi="Times New Roman"/>
          <w:i/>
          <w:color w:val="000000"/>
          <w:szCs w:val="24"/>
          <w:lang w:val="el-GR"/>
        </w:rPr>
        <w:t>παρατεταμένης</w:t>
      </w:r>
      <w:r w:rsidRPr="00733FB4">
        <w:rPr>
          <w:rFonts w:ascii="Times New Roman" w:hAnsi="Times New Roman"/>
          <w:i/>
          <w:color w:val="000000"/>
          <w:szCs w:val="24"/>
          <w:lang w:val="el-GR"/>
        </w:rPr>
        <w:t xml:space="preserve"> αποδέσμευσης: </w:t>
      </w:r>
      <w:r w:rsidR="0047077F" w:rsidRPr="00733FB4">
        <w:rPr>
          <w:rFonts w:ascii="Times New Roman" w:hAnsi="Times New Roman"/>
          <w:color w:val="000000"/>
          <w:szCs w:val="24"/>
          <w:lang w:val="el-GR"/>
        </w:rPr>
        <w:t>Φυλάσσετε σε θερμοκρασία μικρότερη των &lt;25</w:t>
      </w:r>
      <w:r w:rsidR="0047077F" w:rsidRPr="00733FB4">
        <w:rPr>
          <w:rFonts w:ascii="Times New Roman" w:hAnsi="Times New Roman"/>
          <w:color w:val="000000"/>
          <w:szCs w:val="24"/>
          <w:lang w:val="el-GR"/>
        </w:rPr>
        <w:sym w:font="Symbol" w:char="F0B0"/>
      </w:r>
      <w:r w:rsidR="0047077F" w:rsidRPr="00733FB4">
        <w:rPr>
          <w:rFonts w:ascii="Times New Roman" w:hAnsi="Times New Roman"/>
          <w:color w:val="000000"/>
          <w:szCs w:val="24"/>
          <w:lang w:val="el-GR"/>
        </w:rPr>
        <w:t>C.</w:t>
      </w:r>
      <w:r w:rsidRPr="00733FB4">
        <w:rPr>
          <w:rFonts w:ascii="Times New Roman" w:hAnsi="Times New Roman"/>
          <w:b/>
          <w:color w:val="000000"/>
          <w:szCs w:val="24"/>
          <w:lang w:val="el-GR"/>
        </w:rPr>
        <w:t xml:space="preserve">Προσοχή!: </w:t>
      </w:r>
      <w:r w:rsidR="00FD0419" w:rsidRPr="00733FB4">
        <w:rPr>
          <w:rFonts w:ascii="Times New Roman" w:hAnsi="Times New Roman"/>
          <w:color w:val="000000"/>
          <w:szCs w:val="24"/>
          <w:lang w:val="el-GR"/>
        </w:rPr>
        <w:t xml:space="preserve"> Το </w:t>
      </w:r>
      <w:r w:rsidR="00FD0419" w:rsidRPr="00733FB4">
        <w:rPr>
          <w:rFonts w:ascii="Times New Roman" w:hAnsi="Times New Roman"/>
          <w:color w:val="000000"/>
          <w:szCs w:val="24"/>
        </w:rPr>
        <w:t>Anafranil</w:t>
      </w:r>
      <w:r w:rsidR="00FD0419" w:rsidRPr="00733FB4">
        <w:rPr>
          <w:rFonts w:ascii="Times New Roman" w:hAnsi="Times New Roman"/>
          <w:color w:val="000000"/>
          <w:szCs w:val="24"/>
          <w:vertAlign w:val="superscript"/>
        </w:rPr>
        <w:sym w:font="Kino MT" w:char="00AE"/>
      </w:r>
      <w:r w:rsidR="00FD0419" w:rsidRPr="00733FB4">
        <w:rPr>
          <w:rFonts w:ascii="Times New Roman" w:hAnsi="Times New Roman"/>
          <w:color w:val="000000"/>
          <w:szCs w:val="24"/>
          <w:vertAlign w:val="superscript"/>
          <w:lang w:val="el-GR"/>
        </w:rPr>
        <w:t xml:space="preserve"> </w:t>
      </w:r>
      <w:r w:rsidR="00FD0419" w:rsidRPr="00733FB4">
        <w:rPr>
          <w:rFonts w:ascii="Times New Roman" w:hAnsi="Times New Roman"/>
          <w:color w:val="000000"/>
          <w:szCs w:val="24"/>
          <w:lang w:val="el-GR"/>
        </w:rPr>
        <w:t xml:space="preserve">πρέπει να φυλάσσεται σε θέση </w:t>
      </w:r>
      <w:r w:rsidR="003D543E" w:rsidRPr="00733FB4">
        <w:rPr>
          <w:rFonts w:ascii="Times New Roman" w:hAnsi="Times New Roman"/>
          <w:color w:val="000000"/>
          <w:szCs w:val="24"/>
          <w:lang w:val="el-GR"/>
        </w:rPr>
        <w:t>την οποία δεν βλέπουν και δεν προσεγγίζουν τα παιδιά.</w:t>
      </w:r>
    </w:p>
    <w:p w:rsidR="00DF6337" w:rsidRPr="00733FB4" w:rsidRDefault="00DF6337" w:rsidP="00B565BD">
      <w:pPr>
        <w:numPr>
          <w:ilvl w:val="12"/>
          <w:numId w:val="0"/>
        </w:numPr>
        <w:spacing w:after="120"/>
        <w:ind w:left="851" w:right="84"/>
        <w:rPr>
          <w:rFonts w:ascii="Times New Roman" w:hAnsi="Times New Roman"/>
          <w:color w:val="000000"/>
          <w:szCs w:val="24"/>
          <w:lang w:val="el-GR"/>
        </w:rPr>
      </w:pPr>
    </w:p>
    <w:p w:rsidR="00DF6337" w:rsidRPr="00733FB4" w:rsidRDefault="00DF6337" w:rsidP="00B565BD">
      <w:pPr>
        <w:numPr>
          <w:ilvl w:val="12"/>
          <w:numId w:val="0"/>
        </w:numPr>
        <w:spacing w:after="120"/>
        <w:ind w:right="84"/>
        <w:rPr>
          <w:rFonts w:ascii="Times New Roman" w:hAnsi="Times New Roman"/>
          <w:color w:val="000000"/>
          <w:szCs w:val="24"/>
          <w:lang w:val="el-GR"/>
        </w:rPr>
      </w:pPr>
      <w:r w:rsidRPr="00733FB4">
        <w:rPr>
          <w:rFonts w:ascii="Times New Roman" w:hAnsi="Times New Roman"/>
          <w:color w:val="000000"/>
          <w:szCs w:val="24"/>
          <w:lang w:val="el-GR"/>
        </w:rPr>
        <w:t xml:space="preserve">6.5       Φύση και συστατικά </w:t>
      </w:r>
      <w:r w:rsidR="00B76550" w:rsidRPr="00733FB4">
        <w:rPr>
          <w:rFonts w:ascii="Times New Roman" w:hAnsi="Times New Roman"/>
          <w:color w:val="000000"/>
          <w:szCs w:val="24"/>
          <w:lang w:val="el-GR"/>
        </w:rPr>
        <w:t xml:space="preserve">του περιέκτη </w:t>
      </w:r>
    </w:p>
    <w:p w:rsidR="00DF6337" w:rsidRPr="00733FB4" w:rsidRDefault="00DF6337" w:rsidP="00B565BD">
      <w:pPr>
        <w:numPr>
          <w:ilvl w:val="12"/>
          <w:numId w:val="0"/>
        </w:numPr>
        <w:spacing w:after="120"/>
        <w:ind w:left="851" w:right="84"/>
        <w:rPr>
          <w:rFonts w:ascii="Times New Roman" w:hAnsi="Times New Roman"/>
          <w:color w:val="000000"/>
          <w:szCs w:val="24"/>
          <w:lang w:val="el-GR"/>
        </w:rPr>
      </w:pPr>
      <w:r w:rsidRPr="00733FB4">
        <w:rPr>
          <w:rFonts w:ascii="Times New Roman" w:hAnsi="Times New Roman"/>
          <w:color w:val="000000"/>
          <w:szCs w:val="24"/>
          <w:lang w:val="el-GR"/>
        </w:rPr>
        <w:t>Blisters.</w:t>
      </w:r>
    </w:p>
    <w:p w:rsidR="00DF6337" w:rsidRPr="00733FB4" w:rsidRDefault="00DF6337" w:rsidP="00391D78">
      <w:pPr>
        <w:numPr>
          <w:ilvl w:val="12"/>
          <w:numId w:val="0"/>
        </w:numPr>
        <w:ind w:left="2268" w:right="85" w:hanging="1417"/>
        <w:rPr>
          <w:rFonts w:ascii="Times New Roman" w:hAnsi="Times New Roman"/>
          <w:color w:val="000000"/>
          <w:szCs w:val="24"/>
          <w:lang w:val="el-GR"/>
        </w:rPr>
      </w:pPr>
      <w:r w:rsidRPr="00733FB4">
        <w:rPr>
          <w:rFonts w:ascii="Times New Roman" w:hAnsi="Times New Roman"/>
          <w:color w:val="000000"/>
          <w:szCs w:val="24"/>
          <w:lang w:val="el-GR"/>
        </w:rPr>
        <w:t xml:space="preserve">Συσκευασία:  </w:t>
      </w:r>
      <w:r w:rsidR="00A005B4" w:rsidRPr="00733FB4">
        <w:rPr>
          <w:rFonts w:ascii="Times New Roman" w:hAnsi="Times New Roman"/>
          <w:color w:val="000000"/>
          <w:szCs w:val="24"/>
          <w:lang w:val="el-GR"/>
        </w:rPr>
        <w:t xml:space="preserve">  </w:t>
      </w:r>
      <w:r w:rsidRPr="00733FB4">
        <w:rPr>
          <w:rFonts w:ascii="Times New Roman" w:hAnsi="Times New Roman"/>
          <w:color w:val="000000"/>
          <w:szCs w:val="24"/>
          <w:lang w:val="el-GR"/>
        </w:rPr>
        <w:t xml:space="preserve">30 </w:t>
      </w:r>
      <w:r w:rsidR="00C01A8E" w:rsidRPr="00733FB4">
        <w:rPr>
          <w:rFonts w:ascii="Times New Roman" w:hAnsi="Times New Roman"/>
          <w:color w:val="000000"/>
          <w:szCs w:val="24"/>
          <w:lang w:val="el-GR"/>
        </w:rPr>
        <w:t>επικαλυμμένων δ</w:t>
      </w:r>
      <w:r w:rsidRPr="00733FB4">
        <w:rPr>
          <w:rFonts w:ascii="Times New Roman" w:hAnsi="Times New Roman"/>
          <w:color w:val="000000"/>
          <w:szCs w:val="24"/>
          <w:lang w:val="el-GR"/>
        </w:rPr>
        <w:t>ισκίων των 10 και 25 mg (3 blisters x 10 δισκία)</w:t>
      </w:r>
      <w:r w:rsidR="00391D78" w:rsidRPr="00391D78">
        <w:rPr>
          <w:rFonts w:ascii="Times New Roman" w:hAnsi="Times New Roman"/>
          <w:color w:val="000000"/>
          <w:szCs w:val="24"/>
          <w:lang w:val="el-GR"/>
        </w:rPr>
        <w:t xml:space="preserve"> </w:t>
      </w:r>
      <w:r w:rsidRPr="00733FB4">
        <w:rPr>
          <w:rFonts w:ascii="Times New Roman" w:hAnsi="Times New Roman"/>
          <w:color w:val="000000"/>
          <w:szCs w:val="24"/>
          <w:lang w:val="el-GR"/>
        </w:rPr>
        <w:t>20 δισκίων επικαλυμ</w:t>
      </w:r>
      <w:r w:rsidR="00A005B4" w:rsidRPr="00733FB4">
        <w:rPr>
          <w:rFonts w:ascii="Times New Roman" w:hAnsi="Times New Roman"/>
          <w:color w:val="000000"/>
          <w:szCs w:val="24"/>
          <w:lang w:val="el-GR"/>
        </w:rPr>
        <w:t>μ</w:t>
      </w:r>
      <w:r w:rsidRPr="00733FB4">
        <w:rPr>
          <w:rFonts w:ascii="Times New Roman" w:hAnsi="Times New Roman"/>
          <w:color w:val="000000"/>
          <w:szCs w:val="24"/>
          <w:lang w:val="el-GR"/>
        </w:rPr>
        <w:t xml:space="preserve">ένων με υμένιο </w:t>
      </w:r>
      <w:r w:rsidR="00E00C7B" w:rsidRPr="00733FB4">
        <w:rPr>
          <w:rFonts w:ascii="Times New Roman" w:hAnsi="Times New Roman"/>
          <w:color w:val="000000"/>
          <w:szCs w:val="24"/>
          <w:lang w:val="el-GR"/>
        </w:rPr>
        <w:t>παρατεταμένης</w:t>
      </w:r>
      <w:r w:rsidR="00CC489F">
        <w:rPr>
          <w:rFonts w:ascii="Times New Roman" w:hAnsi="Times New Roman"/>
          <w:color w:val="000000"/>
          <w:szCs w:val="24"/>
          <w:lang w:val="el-GR"/>
        </w:rPr>
        <w:t xml:space="preserve"> </w:t>
      </w:r>
      <w:r w:rsidRPr="00733FB4">
        <w:rPr>
          <w:rFonts w:ascii="Times New Roman" w:hAnsi="Times New Roman"/>
          <w:color w:val="000000"/>
          <w:szCs w:val="24"/>
          <w:lang w:val="el-GR"/>
        </w:rPr>
        <w:t xml:space="preserve">αποδέσμευσης (2 </w:t>
      </w:r>
      <w:r w:rsidRPr="00733FB4">
        <w:rPr>
          <w:rFonts w:ascii="Times New Roman" w:hAnsi="Times New Roman"/>
          <w:color w:val="000000"/>
          <w:szCs w:val="24"/>
        </w:rPr>
        <w:t>blisters</w:t>
      </w:r>
      <w:r w:rsidR="00A005B4" w:rsidRPr="00733FB4">
        <w:rPr>
          <w:rFonts w:ascii="Times New Roman" w:hAnsi="Times New Roman"/>
          <w:color w:val="000000"/>
          <w:szCs w:val="24"/>
          <w:lang w:val="el-GR"/>
        </w:rPr>
        <w:t xml:space="preserve"> </w:t>
      </w:r>
      <w:r w:rsidRPr="00733FB4">
        <w:rPr>
          <w:rFonts w:ascii="Times New Roman" w:hAnsi="Times New Roman"/>
          <w:color w:val="000000"/>
          <w:szCs w:val="24"/>
        </w:rPr>
        <w:t>x</w:t>
      </w:r>
      <w:r w:rsidRPr="00733FB4">
        <w:rPr>
          <w:rFonts w:ascii="Times New Roman" w:hAnsi="Times New Roman"/>
          <w:color w:val="000000"/>
          <w:szCs w:val="24"/>
          <w:lang w:val="el-GR"/>
        </w:rPr>
        <w:t xml:space="preserve"> 10 δισκία)</w:t>
      </w:r>
    </w:p>
    <w:p w:rsidR="007B4096" w:rsidRPr="00733FB4" w:rsidRDefault="007B4096" w:rsidP="00B565BD">
      <w:pPr>
        <w:numPr>
          <w:ilvl w:val="12"/>
          <w:numId w:val="0"/>
        </w:numPr>
        <w:spacing w:after="120"/>
        <w:ind w:right="84"/>
        <w:rPr>
          <w:rFonts w:ascii="Times New Roman" w:hAnsi="Times New Roman"/>
          <w:b/>
          <w:color w:val="000000"/>
          <w:szCs w:val="24"/>
          <w:lang w:val="el-GR"/>
        </w:rPr>
      </w:pPr>
    </w:p>
    <w:p w:rsidR="00DF6337" w:rsidRPr="00733FB4" w:rsidRDefault="00DF6337" w:rsidP="00B565BD">
      <w:pPr>
        <w:numPr>
          <w:ilvl w:val="12"/>
          <w:numId w:val="0"/>
        </w:numPr>
        <w:spacing w:after="120"/>
        <w:ind w:right="84"/>
        <w:rPr>
          <w:rFonts w:ascii="Times New Roman" w:hAnsi="Times New Roman"/>
          <w:b/>
          <w:color w:val="000000"/>
          <w:szCs w:val="24"/>
          <w:lang w:val="el-GR"/>
        </w:rPr>
      </w:pPr>
      <w:r w:rsidRPr="00733FB4">
        <w:rPr>
          <w:rFonts w:ascii="Times New Roman" w:hAnsi="Times New Roman"/>
          <w:b/>
          <w:color w:val="000000"/>
          <w:szCs w:val="24"/>
          <w:lang w:val="el-GR"/>
        </w:rPr>
        <w:t>6.6       Οδηγίες χρήσης/χειρισμού</w:t>
      </w:r>
    </w:p>
    <w:p w:rsidR="00DF6337" w:rsidRPr="00733FB4" w:rsidRDefault="00DF6337" w:rsidP="00B565BD">
      <w:pPr>
        <w:numPr>
          <w:ilvl w:val="12"/>
          <w:numId w:val="0"/>
        </w:numPr>
        <w:spacing w:after="120"/>
        <w:ind w:left="851" w:right="84"/>
        <w:rPr>
          <w:rFonts w:ascii="Times New Roman" w:hAnsi="Times New Roman"/>
          <w:b/>
          <w:color w:val="000000"/>
          <w:szCs w:val="24"/>
          <w:lang w:val="el-GR"/>
        </w:rPr>
      </w:pPr>
      <w:r w:rsidRPr="00733FB4">
        <w:rPr>
          <w:rFonts w:ascii="Times New Roman" w:hAnsi="Times New Roman"/>
          <w:color w:val="000000"/>
          <w:szCs w:val="24"/>
          <w:lang w:val="el-GR"/>
        </w:rPr>
        <w:t>Τα επικαλυ</w:t>
      </w:r>
      <w:r w:rsidR="007B4096" w:rsidRPr="00733FB4">
        <w:rPr>
          <w:rFonts w:ascii="Times New Roman" w:hAnsi="Times New Roman"/>
          <w:color w:val="000000"/>
          <w:szCs w:val="24"/>
          <w:lang w:val="el-GR"/>
        </w:rPr>
        <w:t>μ</w:t>
      </w:r>
      <w:r w:rsidRPr="00733FB4">
        <w:rPr>
          <w:rFonts w:ascii="Times New Roman" w:hAnsi="Times New Roman"/>
          <w:color w:val="000000"/>
          <w:szCs w:val="24"/>
          <w:lang w:val="el-GR"/>
        </w:rPr>
        <w:t xml:space="preserve">μένα </w:t>
      </w:r>
      <w:r w:rsidR="005C21FC" w:rsidRPr="00733FB4">
        <w:rPr>
          <w:rFonts w:ascii="Times New Roman" w:hAnsi="Times New Roman"/>
          <w:color w:val="000000"/>
          <w:szCs w:val="24"/>
          <w:lang w:val="el-GR"/>
        </w:rPr>
        <w:t xml:space="preserve">δισκία </w:t>
      </w:r>
      <w:r w:rsidRPr="00733FB4">
        <w:rPr>
          <w:rFonts w:ascii="Times New Roman" w:hAnsi="Times New Roman"/>
          <w:color w:val="000000"/>
          <w:szCs w:val="24"/>
          <w:lang w:val="el-GR"/>
        </w:rPr>
        <w:t xml:space="preserve">με υμένιο </w:t>
      </w:r>
      <w:r w:rsidR="00E00C7B" w:rsidRPr="00733FB4">
        <w:rPr>
          <w:rFonts w:ascii="Times New Roman" w:hAnsi="Times New Roman"/>
          <w:color w:val="000000"/>
          <w:szCs w:val="24"/>
          <w:lang w:val="el-GR"/>
        </w:rPr>
        <w:t>παρατεταμένης</w:t>
      </w:r>
      <w:r w:rsidRPr="00733FB4">
        <w:rPr>
          <w:rFonts w:ascii="Times New Roman" w:hAnsi="Times New Roman"/>
          <w:color w:val="000000"/>
          <w:szCs w:val="24"/>
          <w:lang w:val="el-GR"/>
        </w:rPr>
        <w:t xml:space="preserve"> αποδέσμευσης (</w:t>
      </w:r>
      <w:r w:rsidRPr="00733FB4">
        <w:rPr>
          <w:rFonts w:ascii="Times New Roman" w:hAnsi="Times New Roman"/>
          <w:color w:val="000000"/>
          <w:szCs w:val="24"/>
        </w:rPr>
        <w:t>Retard</w:t>
      </w:r>
      <w:r w:rsidRPr="00733FB4">
        <w:rPr>
          <w:rFonts w:ascii="Times New Roman" w:hAnsi="Times New Roman"/>
          <w:color w:val="000000"/>
          <w:szCs w:val="24"/>
          <w:lang w:val="el-GR"/>
        </w:rPr>
        <w:t>) πρέπει να καταπίνονται αμάσητα.</w:t>
      </w:r>
    </w:p>
    <w:p w:rsidR="00DF6337" w:rsidRPr="00733FB4" w:rsidRDefault="00DF6337" w:rsidP="00B565BD">
      <w:pPr>
        <w:numPr>
          <w:ilvl w:val="12"/>
          <w:numId w:val="0"/>
        </w:numPr>
        <w:spacing w:before="120" w:after="120"/>
        <w:ind w:right="85"/>
        <w:rPr>
          <w:rFonts w:ascii="Times New Roman" w:hAnsi="Times New Roman"/>
          <w:b/>
          <w:color w:val="000000"/>
          <w:szCs w:val="24"/>
          <w:lang w:val="el-GR"/>
        </w:rPr>
      </w:pPr>
      <w:r w:rsidRPr="00733FB4">
        <w:rPr>
          <w:rFonts w:ascii="Times New Roman" w:hAnsi="Times New Roman"/>
          <w:b/>
          <w:color w:val="000000"/>
          <w:szCs w:val="24"/>
          <w:lang w:val="el-GR"/>
        </w:rPr>
        <w:t xml:space="preserve">7        </w:t>
      </w:r>
      <w:r w:rsidR="002D4190" w:rsidRPr="00733FB4">
        <w:rPr>
          <w:rFonts w:ascii="Times New Roman" w:hAnsi="Times New Roman"/>
          <w:b/>
          <w:color w:val="000000"/>
          <w:szCs w:val="24"/>
          <w:lang w:val="el-GR"/>
        </w:rPr>
        <w:t>ΚΑΤΟΧΟΣ ΤΗΣ ΑΔΕΙΑΣ ΚΥΚΛΟΦΟΡΙΑΣ</w:t>
      </w:r>
    </w:p>
    <w:p w:rsidR="00DF6337" w:rsidRPr="004D6406" w:rsidRDefault="00DF6337" w:rsidP="00B565BD">
      <w:pPr>
        <w:numPr>
          <w:ilvl w:val="12"/>
          <w:numId w:val="0"/>
        </w:numPr>
        <w:ind w:left="851" w:right="85"/>
        <w:rPr>
          <w:rFonts w:ascii="Times New Roman" w:hAnsi="Times New Roman"/>
          <w:color w:val="000000"/>
          <w:szCs w:val="24"/>
          <w:lang w:val="en-US"/>
        </w:rPr>
      </w:pPr>
      <w:r w:rsidRPr="00733FB4">
        <w:rPr>
          <w:rFonts w:ascii="Times New Roman" w:hAnsi="Times New Roman"/>
          <w:color w:val="000000"/>
          <w:szCs w:val="24"/>
        </w:rPr>
        <w:lastRenderedPageBreak/>
        <w:t>NOVARTIS</w:t>
      </w:r>
      <w:r w:rsidR="004E305B" w:rsidRPr="004D6406">
        <w:rPr>
          <w:rFonts w:ascii="Times New Roman" w:hAnsi="Times New Roman"/>
          <w:color w:val="000000"/>
          <w:szCs w:val="24"/>
          <w:lang w:val="en-US"/>
        </w:rPr>
        <w:t xml:space="preserve"> </w:t>
      </w:r>
      <w:r w:rsidRPr="00733FB4">
        <w:rPr>
          <w:rFonts w:ascii="Times New Roman" w:hAnsi="Times New Roman"/>
          <w:color w:val="000000"/>
          <w:szCs w:val="24"/>
        </w:rPr>
        <w:t>HELLAS</w:t>
      </w:r>
      <w:r w:rsidR="004E305B" w:rsidRPr="004D6406">
        <w:rPr>
          <w:rFonts w:ascii="Times New Roman" w:hAnsi="Times New Roman"/>
          <w:color w:val="000000"/>
          <w:szCs w:val="24"/>
          <w:lang w:val="en-US"/>
        </w:rPr>
        <w:t xml:space="preserve"> </w:t>
      </w:r>
      <w:r w:rsidRPr="00733FB4">
        <w:rPr>
          <w:rFonts w:ascii="Times New Roman" w:hAnsi="Times New Roman"/>
          <w:color w:val="000000"/>
          <w:szCs w:val="24"/>
          <w:lang w:val="el-GR"/>
        </w:rPr>
        <w:t>Α</w:t>
      </w:r>
      <w:r w:rsidR="004E305B" w:rsidRPr="004D6406">
        <w:rPr>
          <w:rFonts w:ascii="Times New Roman" w:hAnsi="Times New Roman"/>
          <w:color w:val="000000"/>
          <w:szCs w:val="24"/>
          <w:lang w:val="en-US"/>
        </w:rPr>
        <w:t>.</w:t>
      </w:r>
      <w:r w:rsidRPr="00733FB4">
        <w:rPr>
          <w:rFonts w:ascii="Times New Roman" w:hAnsi="Times New Roman"/>
          <w:color w:val="000000"/>
          <w:szCs w:val="24"/>
          <w:lang w:val="el-GR"/>
        </w:rPr>
        <w:t>Ε</w:t>
      </w:r>
      <w:r w:rsidR="004E305B" w:rsidRPr="004D6406">
        <w:rPr>
          <w:rFonts w:ascii="Times New Roman" w:hAnsi="Times New Roman"/>
          <w:color w:val="000000"/>
          <w:szCs w:val="24"/>
          <w:lang w:val="en-US"/>
        </w:rPr>
        <w:t>.</w:t>
      </w:r>
      <w:r w:rsidRPr="00733FB4">
        <w:rPr>
          <w:rFonts w:ascii="Times New Roman" w:hAnsi="Times New Roman"/>
          <w:color w:val="000000"/>
          <w:szCs w:val="24"/>
        </w:rPr>
        <w:t>B</w:t>
      </w:r>
      <w:r w:rsidR="004E305B" w:rsidRPr="004D6406">
        <w:rPr>
          <w:rFonts w:ascii="Times New Roman" w:hAnsi="Times New Roman"/>
          <w:color w:val="000000"/>
          <w:szCs w:val="24"/>
          <w:lang w:val="en-US"/>
        </w:rPr>
        <w:t>.</w:t>
      </w:r>
      <w:r w:rsidRPr="00733FB4">
        <w:rPr>
          <w:rFonts w:ascii="Times New Roman" w:hAnsi="Times New Roman"/>
          <w:color w:val="000000"/>
          <w:szCs w:val="24"/>
          <w:lang w:val="el-GR"/>
        </w:rPr>
        <w:t>Ε</w:t>
      </w:r>
      <w:r w:rsidR="004E305B" w:rsidRPr="004D6406">
        <w:rPr>
          <w:rFonts w:ascii="Times New Roman" w:hAnsi="Times New Roman"/>
          <w:color w:val="000000"/>
          <w:szCs w:val="24"/>
          <w:lang w:val="en-US"/>
        </w:rPr>
        <w:t xml:space="preserve">., </w:t>
      </w:r>
    </w:p>
    <w:p w:rsidR="00DF6337" w:rsidRPr="00733FB4" w:rsidRDefault="00DF6337" w:rsidP="00B565BD">
      <w:pPr>
        <w:numPr>
          <w:ilvl w:val="12"/>
          <w:numId w:val="0"/>
        </w:numPr>
        <w:ind w:left="851" w:right="85"/>
        <w:rPr>
          <w:rFonts w:ascii="Times New Roman" w:hAnsi="Times New Roman"/>
          <w:color w:val="000000"/>
          <w:szCs w:val="24"/>
          <w:lang w:val="el-GR"/>
        </w:rPr>
      </w:pPr>
      <w:r w:rsidRPr="00733FB4">
        <w:rPr>
          <w:rFonts w:ascii="Times New Roman" w:hAnsi="Times New Roman"/>
          <w:color w:val="000000"/>
          <w:szCs w:val="24"/>
          <w:lang w:val="el-GR"/>
        </w:rPr>
        <w:t xml:space="preserve">12ο χλμ. Εθνικής Οδού Αθηνών-Λαμίας Νο 1, </w:t>
      </w:r>
    </w:p>
    <w:p w:rsidR="00DF6337" w:rsidRPr="00733FB4" w:rsidRDefault="00DF6337" w:rsidP="00B565BD">
      <w:pPr>
        <w:numPr>
          <w:ilvl w:val="12"/>
          <w:numId w:val="0"/>
        </w:numPr>
        <w:spacing w:after="120"/>
        <w:ind w:left="851" w:right="85"/>
        <w:rPr>
          <w:rFonts w:ascii="Times New Roman" w:hAnsi="Times New Roman"/>
          <w:color w:val="000000"/>
          <w:szCs w:val="24"/>
          <w:lang w:val="el-GR"/>
        </w:rPr>
      </w:pPr>
      <w:r w:rsidRPr="00733FB4">
        <w:rPr>
          <w:rFonts w:ascii="Times New Roman" w:hAnsi="Times New Roman"/>
          <w:color w:val="000000"/>
          <w:szCs w:val="24"/>
          <w:lang w:val="el-GR"/>
        </w:rPr>
        <w:t xml:space="preserve">144 </w:t>
      </w:r>
      <w:r w:rsidR="004E305B" w:rsidRPr="00733FB4">
        <w:rPr>
          <w:rFonts w:ascii="Times New Roman" w:hAnsi="Times New Roman"/>
          <w:color w:val="000000"/>
          <w:szCs w:val="24"/>
          <w:lang w:val="el-GR"/>
        </w:rPr>
        <w:t>51</w:t>
      </w:r>
      <w:r w:rsidR="004725ED" w:rsidRPr="00733FB4">
        <w:rPr>
          <w:rFonts w:ascii="Times New Roman" w:hAnsi="Times New Roman"/>
          <w:color w:val="000000"/>
          <w:szCs w:val="24"/>
          <w:lang w:val="el-GR"/>
        </w:rPr>
        <w:t xml:space="preserve"> </w:t>
      </w:r>
      <w:r w:rsidRPr="00733FB4">
        <w:rPr>
          <w:rFonts w:ascii="Times New Roman" w:hAnsi="Times New Roman"/>
          <w:color w:val="000000"/>
          <w:szCs w:val="24"/>
          <w:lang w:val="el-GR"/>
        </w:rPr>
        <w:t>ΜΕΤΑΜΟΡΦΩΣΗ-Αττικής</w:t>
      </w:r>
    </w:p>
    <w:p w:rsidR="00DF6337" w:rsidRPr="00733FB4" w:rsidRDefault="002D4190" w:rsidP="00B565BD">
      <w:pPr>
        <w:numPr>
          <w:ilvl w:val="12"/>
          <w:numId w:val="0"/>
        </w:numPr>
        <w:spacing w:after="120"/>
        <w:ind w:right="84"/>
        <w:rPr>
          <w:rFonts w:ascii="Times New Roman" w:hAnsi="Times New Roman"/>
          <w:b/>
          <w:color w:val="000000"/>
          <w:szCs w:val="24"/>
          <w:lang w:val="el-GR"/>
        </w:rPr>
      </w:pPr>
      <w:r w:rsidRPr="00733FB4">
        <w:rPr>
          <w:rFonts w:ascii="Times New Roman" w:hAnsi="Times New Roman"/>
          <w:b/>
          <w:color w:val="000000"/>
          <w:szCs w:val="24"/>
          <w:lang w:val="el-GR"/>
        </w:rPr>
        <w:t>8</w:t>
      </w:r>
      <w:r w:rsidR="00DF6337" w:rsidRPr="00733FB4">
        <w:rPr>
          <w:rFonts w:ascii="Times New Roman" w:hAnsi="Times New Roman"/>
          <w:b/>
          <w:color w:val="000000"/>
          <w:szCs w:val="24"/>
          <w:lang w:val="el-GR"/>
        </w:rPr>
        <w:t>.          ΑΡΙΘΜΟΣ</w:t>
      </w:r>
      <w:r w:rsidRPr="00733FB4">
        <w:rPr>
          <w:rFonts w:ascii="Times New Roman" w:hAnsi="Times New Roman"/>
          <w:b/>
          <w:color w:val="000000"/>
          <w:szCs w:val="24"/>
          <w:lang w:val="el-GR"/>
        </w:rPr>
        <w:t>(ΟΙ)</w:t>
      </w:r>
      <w:r w:rsidR="00DF6337" w:rsidRPr="00733FB4">
        <w:rPr>
          <w:rFonts w:ascii="Times New Roman" w:hAnsi="Times New Roman"/>
          <w:b/>
          <w:color w:val="000000"/>
          <w:szCs w:val="24"/>
          <w:lang w:val="el-GR"/>
        </w:rPr>
        <w:t xml:space="preserve"> ΑΔΕΙΑΣ ΚΥΚΛΟΦΟΡΙΑΣ</w:t>
      </w:r>
    </w:p>
    <w:p w:rsidR="00DF6337" w:rsidRPr="00733FB4" w:rsidRDefault="00DF6337" w:rsidP="00B565BD">
      <w:pPr>
        <w:numPr>
          <w:ilvl w:val="12"/>
          <w:numId w:val="0"/>
        </w:numPr>
        <w:spacing w:after="120"/>
        <w:ind w:right="84"/>
        <w:rPr>
          <w:rFonts w:ascii="Times New Roman" w:hAnsi="Times New Roman"/>
          <w:color w:val="000000"/>
          <w:szCs w:val="24"/>
          <w:lang w:val="el-GR"/>
        </w:rPr>
      </w:pPr>
      <w:r w:rsidRPr="00733FB4">
        <w:rPr>
          <w:rFonts w:ascii="Times New Roman" w:hAnsi="Times New Roman"/>
          <w:color w:val="000000"/>
          <w:szCs w:val="24"/>
          <w:lang w:val="el-GR"/>
        </w:rPr>
        <w:t xml:space="preserve">     </w:t>
      </w:r>
      <w:r w:rsidRPr="00733FB4">
        <w:rPr>
          <w:rFonts w:ascii="Times New Roman" w:hAnsi="Times New Roman"/>
          <w:b/>
          <w:color w:val="000000"/>
          <w:szCs w:val="24"/>
          <w:lang w:val="el-GR"/>
        </w:rPr>
        <w:t xml:space="preserve"> </w:t>
      </w:r>
      <w:r w:rsidRPr="00733FB4">
        <w:rPr>
          <w:rFonts w:ascii="Times New Roman" w:hAnsi="Times New Roman"/>
          <w:color w:val="000000"/>
          <w:szCs w:val="24"/>
          <w:lang w:val="el-GR"/>
        </w:rPr>
        <w:t xml:space="preserve">        </w:t>
      </w:r>
      <w:r w:rsidR="003968C3" w:rsidRPr="00733FB4">
        <w:rPr>
          <w:rFonts w:ascii="Times New Roman" w:hAnsi="Times New Roman"/>
          <w:color w:val="000000"/>
          <w:szCs w:val="24"/>
          <w:lang w:val="el-GR"/>
        </w:rPr>
        <w:t xml:space="preserve">Επικαλυμμένα </w:t>
      </w:r>
      <w:r w:rsidR="00145BFF" w:rsidRPr="00733FB4">
        <w:rPr>
          <w:rFonts w:ascii="Times New Roman" w:hAnsi="Times New Roman"/>
          <w:color w:val="000000"/>
          <w:szCs w:val="24"/>
          <w:lang w:val="el-GR"/>
        </w:rPr>
        <w:t>δ</w:t>
      </w:r>
      <w:r w:rsidRPr="00733FB4">
        <w:rPr>
          <w:rFonts w:ascii="Times New Roman" w:hAnsi="Times New Roman"/>
          <w:color w:val="000000"/>
          <w:szCs w:val="24"/>
          <w:lang w:val="el-GR"/>
        </w:rPr>
        <w:t xml:space="preserve">ισκία των 10 </w:t>
      </w:r>
      <w:r w:rsidRPr="00733FB4">
        <w:rPr>
          <w:rFonts w:ascii="Times New Roman" w:hAnsi="Times New Roman"/>
          <w:color w:val="000000"/>
          <w:szCs w:val="24"/>
        </w:rPr>
        <w:t>mg</w:t>
      </w:r>
      <w:r w:rsidRPr="00733FB4">
        <w:rPr>
          <w:rFonts w:ascii="Times New Roman" w:hAnsi="Times New Roman"/>
          <w:color w:val="000000"/>
          <w:szCs w:val="24"/>
          <w:lang w:val="el-GR"/>
        </w:rPr>
        <w:t xml:space="preserve">:  </w:t>
      </w:r>
      <w:r w:rsidR="003968C3" w:rsidRPr="00733FB4">
        <w:rPr>
          <w:rFonts w:ascii="Times New Roman" w:hAnsi="Times New Roman"/>
          <w:color w:val="000000"/>
          <w:szCs w:val="24"/>
          <w:lang w:val="el-GR"/>
        </w:rPr>
        <w:t>42251/24-9-2008</w:t>
      </w:r>
    </w:p>
    <w:p w:rsidR="00DF6337" w:rsidRPr="00733FB4" w:rsidRDefault="00DF6337" w:rsidP="00B565BD">
      <w:pPr>
        <w:numPr>
          <w:ilvl w:val="12"/>
          <w:numId w:val="0"/>
        </w:numPr>
        <w:spacing w:after="120"/>
        <w:ind w:right="84"/>
        <w:rPr>
          <w:rFonts w:ascii="Times New Roman" w:hAnsi="Times New Roman"/>
          <w:color w:val="000000"/>
          <w:szCs w:val="24"/>
          <w:lang w:val="el-GR"/>
        </w:rPr>
      </w:pPr>
      <w:r w:rsidRPr="00733FB4">
        <w:rPr>
          <w:rFonts w:ascii="Times New Roman" w:hAnsi="Times New Roman"/>
          <w:color w:val="000000"/>
          <w:szCs w:val="24"/>
          <w:lang w:val="el-GR"/>
        </w:rPr>
        <w:t xml:space="preserve">              </w:t>
      </w:r>
      <w:r w:rsidR="003968C3" w:rsidRPr="00733FB4">
        <w:rPr>
          <w:rFonts w:ascii="Times New Roman" w:hAnsi="Times New Roman"/>
          <w:color w:val="000000"/>
          <w:szCs w:val="24"/>
          <w:lang w:val="el-GR"/>
        </w:rPr>
        <w:t>Επικαλυμμένα</w:t>
      </w:r>
      <w:r w:rsidRPr="00733FB4">
        <w:rPr>
          <w:rFonts w:ascii="Times New Roman" w:hAnsi="Times New Roman"/>
          <w:color w:val="000000"/>
          <w:szCs w:val="24"/>
          <w:lang w:val="el-GR"/>
        </w:rPr>
        <w:t xml:space="preserve"> </w:t>
      </w:r>
      <w:r w:rsidR="00145BFF" w:rsidRPr="00733FB4">
        <w:rPr>
          <w:rFonts w:ascii="Times New Roman" w:hAnsi="Times New Roman"/>
          <w:color w:val="000000"/>
          <w:szCs w:val="24"/>
          <w:lang w:val="el-GR"/>
        </w:rPr>
        <w:t>δ</w:t>
      </w:r>
      <w:r w:rsidRPr="00733FB4">
        <w:rPr>
          <w:rFonts w:ascii="Times New Roman" w:hAnsi="Times New Roman"/>
          <w:color w:val="000000"/>
          <w:szCs w:val="24"/>
          <w:lang w:val="el-GR"/>
        </w:rPr>
        <w:t xml:space="preserve">ισκία των 25 </w:t>
      </w:r>
      <w:r w:rsidRPr="00733FB4">
        <w:rPr>
          <w:rFonts w:ascii="Times New Roman" w:hAnsi="Times New Roman"/>
          <w:color w:val="000000"/>
          <w:szCs w:val="24"/>
        </w:rPr>
        <w:t>mg</w:t>
      </w:r>
      <w:r w:rsidRPr="00733FB4">
        <w:rPr>
          <w:rFonts w:ascii="Times New Roman" w:hAnsi="Times New Roman"/>
          <w:color w:val="000000"/>
          <w:szCs w:val="24"/>
          <w:lang w:val="el-GR"/>
        </w:rPr>
        <w:t xml:space="preserve">: </w:t>
      </w:r>
      <w:r w:rsidR="003968C3" w:rsidRPr="00733FB4">
        <w:rPr>
          <w:rFonts w:ascii="Times New Roman" w:hAnsi="Times New Roman"/>
          <w:color w:val="000000"/>
          <w:szCs w:val="24"/>
          <w:lang w:val="el-GR"/>
        </w:rPr>
        <w:t>42248/24-9-2008</w:t>
      </w:r>
    </w:p>
    <w:p w:rsidR="00DF6337" w:rsidRPr="00733FB4" w:rsidRDefault="00DF6337" w:rsidP="00BA76C6">
      <w:pPr>
        <w:numPr>
          <w:ilvl w:val="12"/>
          <w:numId w:val="0"/>
        </w:numPr>
        <w:spacing w:after="240"/>
        <w:ind w:left="720" w:right="85"/>
        <w:rPr>
          <w:rFonts w:ascii="Times New Roman" w:hAnsi="Times New Roman"/>
          <w:color w:val="000000"/>
          <w:szCs w:val="24"/>
          <w:lang w:val="el-GR"/>
        </w:rPr>
      </w:pPr>
      <w:r w:rsidRPr="00733FB4">
        <w:rPr>
          <w:rFonts w:ascii="Times New Roman" w:hAnsi="Times New Roman"/>
          <w:color w:val="000000"/>
          <w:szCs w:val="24"/>
          <w:lang w:val="el-GR"/>
        </w:rPr>
        <w:t xml:space="preserve">Δισκία </w:t>
      </w:r>
      <w:r w:rsidR="003968C3" w:rsidRPr="00733FB4">
        <w:rPr>
          <w:rFonts w:ascii="Times New Roman" w:hAnsi="Times New Roman"/>
          <w:color w:val="000000"/>
          <w:szCs w:val="24"/>
          <w:lang w:val="el-GR"/>
        </w:rPr>
        <w:t xml:space="preserve">επικαλυμμένα με υμένιο </w:t>
      </w:r>
      <w:r w:rsidR="00E00C7B" w:rsidRPr="00733FB4">
        <w:rPr>
          <w:rFonts w:ascii="Times New Roman" w:hAnsi="Times New Roman"/>
          <w:color w:val="000000"/>
          <w:szCs w:val="24"/>
          <w:lang w:val="el-GR"/>
        </w:rPr>
        <w:t>παρατεταμένης</w:t>
      </w:r>
      <w:r w:rsidRPr="00733FB4">
        <w:rPr>
          <w:rFonts w:ascii="Times New Roman" w:hAnsi="Times New Roman"/>
          <w:color w:val="000000"/>
          <w:szCs w:val="24"/>
          <w:lang w:val="el-GR"/>
        </w:rPr>
        <w:t xml:space="preserve"> αποδέσμευσης των 75 </w:t>
      </w:r>
      <w:r w:rsidRPr="00733FB4">
        <w:rPr>
          <w:rFonts w:ascii="Times New Roman" w:hAnsi="Times New Roman"/>
          <w:color w:val="000000"/>
          <w:szCs w:val="24"/>
        </w:rPr>
        <w:t>mg</w:t>
      </w:r>
      <w:r w:rsidRPr="00733FB4">
        <w:rPr>
          <w:rFonts w:ascii="Times New Roman" w:hAnsi="Times New Roman"/>
          <w:color w:val="000000"/>
          <w:szCs w:val="24"/>
          <w:lang w:val="el-GR"/>
        </w:rPr>
        <w:t xml:space="preserve">: </w:t>
      </w:r>
      <w:r w:rsidR="003968C3" w:rsidRPr="00733FB4">
        <w:rPr>
          <w:rFonts w:ascii="Times New Roman" w:hAnsi="Times New Roman"/>
          <w:color w:val="000000"/>
          <w:szCs w:val="24"/>
          <w:lang w:val="el-GR"/>
        </w:rPr>
        <w:t>42253/24-9-2008</w:t>
      </w:r>
    </w:p>
    <w:p w:rsidR="00DF6337" w:rsidRPr="00733FB4" w:rsidRDefault="00DF6337" w:rsidP="00B565BD">
      <w:pPr>
        <w:numPr>
          <w:ilvl w:val="12"/>
          <w:numId w:val="0"/>
        </w:numPr>
        <w:spacing w:after="120"/>
        <w:ind w:right="84"/>
        <w:rPr>
          <w:rFonts w:ascii="Times New Roman" w:hAnsi="Times New Roman"/>
          <w:color w:val="000000"/>
          <w:szCs w:val="24"/>
          <w:lang w:val="el-GR"/>
        </w:rPr>
      </w:pPr>
      <w:r w:rsidRPr="00733FB4">
        <w:rPr>
          <w:rFonts w:ascii="Times New Roman" w:hAnsi="Times New Roman"/>
          <w:i/>
          <w:color w:val="000000"/>
          <w:szCs w:val="24"/>
          <w:lang w:val="el-GR"/>
        </w:rPr>
        <w:t xml:space="preserve">               </w:t>
      </w:r>
      <w:r w:rsidRPr="00733FB4">
        <w:rPr>
          <w:rFonts w:ascii="Times New Roman" w:hAnsi="Times New Roman"/>
          <w:b/>
          <w:color w:val="000000"/>
          <w:szCs w:val="24"/>
          <w:lang w:val="el-GR"/>
        </w:rPr>
        <w:t>Κωδικός συσκευασίας:</w:t>
      </w:r>
      <w:r w:rsidRPr="00733FB4">
        <w:rPr>
          <w:rFonts w:ascii="Times New Roman" w:hAnsi="Times New Roman"/>
          <w:color w:val="000000"/>
          <w:szCs w:val="24"/>
          <w:lang w:val="el-GR"/>
        </w:rPr>
        <w:t xml:space="preserve"> </w:t>
      </w:r>
    </w:p>
    <w:p w:rsidR="00DF6337" w:rsidRPr="00733FB4" w:rsidRDefault="00DF6337" w:rsidP="00B565BD">
      <w:pPr>
        <w:numPr>
          <w:ilvl w:val="12"/>
          <w:numId w:val="0"/>
        </w:numPr>
        <w:spacing w:after="120"/>
        <w:ind w:right="84"/>
        <w:rPr>
          <w:rFonts w:ascii="Times New Roman" w:hAnsi="Times New Roman"/>
          <w:color w:val="000000"/>
          <w:szCs w:val="24"/>
          <w:lang w:val="el-GR"/>
        </w:rPr>
      </w:pPr>
      <w:r w:rsidRPr="00733FB4">
        <w:rPr>
          <w:rFonts w:ascii="Times New Roman" w:hAnsi="Times New Roman"/>
          <w:i/>
          <w:color w:val="000000"/>
          <w:szCs w:val="24"/>
          <w:lang w:val="el-GR"/>
        </w:rPr>
        <w:t xml:space="preserve">               </w:t>
      </w:r>
      <w:r w:rsidR="002D21EA" w:rsidRPr="00733FB4">
        <w:rPr>
          <w:rFonts w:ascii="Times New Roman" w:hAnsi="Times New Roman"/>
          <w:color w:val="000000"/>
          <w:szCs w:val="24"/>
          <w:lang w:val="el-GR"/>
        </w:rPr>
        <w:t xml:space="preserve">Επικαλυμμένα </w:t>
      </w:r>
      <w:r w:rsidR="00145BFF" w:rsidRPr="00733FB4">
        <w:rPr>
          <w:rFonts w:ascii="Times New Roman" w:hAnsi="Times New Roman"/>
          <w:color w:val="000000"/>
          <w:szCs w:val="24"/>
          <w:lang w:val="el-GR"/>
        </w:rPr>
        <w:t>δ</w:t>
      </w:r>
      <w:r w:rsidRPr="00733FB4">
        <w:rPr>
          <w:rFonts w:ascii="Times New Roman" w:hAnsi="Times New Roman"/>
          <w:color w:val="000000"/>
          <w:szCs w:val="24"/>
          <w:lang w:val="el-GR"/>
        </w:rPr>
        <w:t xml:space="preserve">ισκία των 10 </w:t>
      </w:r>
      <w:r w:rsidRPr="00733FB4">
        <w:rPr>
          <w:rFonts w:ascii="Times New Roman" w:hAnsi="Times New Roman"/>
          <w:color w:val="000000"/>
          <w:szCs w:val="24"/>
        </w:rPr>
        <w:t>mg</w:t>
      </w:r>
      <w:r w:rsidRPr="00733FB4">
        <w:rPr>
          <w:rFonts w:ascii="Times New Roman" w:hAnsi="Times New Roman"/>
          <w:color w:val="000000"/>
          <w:szCs w:val="24"/>
          <w:lang w:val="el-GR"/>
        </w:rPr>
        <w:t>: 020950301</w:t>
      </w:r>
    </w:p>
    <w:p w:rsidR="00DF6337" w:rsidRPr="00733FB4" w:rsidRDefault="00DF6337" w:rsidP="00B565BD">
      <w:pPr>
        <w:numPr>
          <w:ilvl w:val="12"/>
          <w:numId w:val="0"/>
        </w:numPr>
        <w:spacing w:after="120"/>
        <w:ind w:right="84"/>
        <w:rPr>
          <w:rFonts w:ascii="Times New Roman" w:hAnsi="Times New Roman"/>
          <w:color w:val="000000"/>
          <w:szCs w:val="24"/>
          <w:lang w:val="el-GR"/>
        </w:rPr>
      </w:pPr>
      <w:r w:rsidRPr="00733FB4">
        <w:rPr>
          <w:rFonts w:ascii="Times New Roman" w:hAnsi="Times New Roman"/>
          <w:color w:val="000000"/>
          <w:szCs w:val="24"/>
          <w:lang w:val="el-GR"/>
        </w:rPr>
        <w:t xml:space="preserve">               </w:t>
      </w:r>
      <w:r w:rsidR="002D21EA" w:rsidRPr="00733FB4">
        <w:rPr>
          <w:rFonts w:ascii="Times New Roman" w:hAnsi="Times New Roman"/>
          <w:color w:val="000000"/>
          <w:szCs w:val="24"/>
          <w:lang w:val="el-GR"/>
        </w:rPr>
        <w:t xml:space="preserve">Επικαλυμμένα </w:t>
      </w:r>
      <w:r w:rsidR="00145BFF" w:rsidRPr="00733FB4">
        <w:rPr>
          <w:rFonts w:ascii="Times New Roman" w:hAnsi="Times New Roman"/>
          <w:color w:val="000000"/>
          <w:szCs w:val="24"/>
          <w:lang w:val="el-GR"/>
        </w:rPr>
        <w:t>δ</w:t>
      </w:r>
      <w:r w:rsidRPr="00733FB4">
        <w:rPr>
          <w:rFonts w:ascii="Times New Roman" w:hAnsi="Times New Roman"/>
          <w:color w:val="000000"/>
          <w:szCs w:val="24"/>
          <w:lang w:val="el-GR"/>
        </w:rPr>
        <w:t xml:space="preserve">ισκία των 25 </w:t>
      </w:r>
      <w:r w:rsidRPr="00733FB4">
        <w:rPr>
          <w:rFonts w:ascii="Times New Roman" w:hAnsi="Times New Roman"/>
          <w:color w:val="000000"/>
          <w:szCs w:val="24"/>
        </w:rPr>
        <w:t>mg</w:t>
      </w:r>
      <w:r w:rsidRPr="00733FB4">
        <w:rPr>
          <w:rFonts w:ascii="Times New Roman" w:hAnsi="Times New Roman"/>
          <w:color w:val="000000"/>
          <w:szCs w:val="24"/>
          <w:lang w:val="el-GR"/>
        </w:rPr>
        <w:t>: 020950201</w:t>
      </w:r>
    </w:p>
    <w:p w:rsidR="00DF6337" w:rsidRPr="00733FB4" w:rsidRDefault="00DF6337" w:rsidP="00B565BD">
      <w:pPr>
        <w:numPr>
          <w:ilvl w:val="12"/>
          <w:numId w:val="0"/>
        </w:numPr>
        <w:spacing w:after="120"/>
        <w:ind w:right="85"/>
        <w:rPr>
          <w:rFonts w:ascii="Times New Roman" w:hAnsi="Times New Roman"/>
          <w:color w:val="000000"/>
          <w:szCs w:val="24"/>
          <w:lang w:val="el-GR"/>
        </w:rPr>
      </w:pPr>
      <w:r w:rsidRPr="00733FB4">
        <w:rPr>
          <w:rFonts w:ascii="Times New Roman" w:hAnsi="Times New Roman"/>
          <w:color w:val="000000"/>
          <w:szCs w:val="24"/>
          <w:lang w:val="el-GR"/>
        </w:rPr>
        <w:t xml:space="preserve">               Δισκία </w:t>
      </w:r>
      <w:r w:rsidR="002D21EA" w:rsidRPr="00733FB4">
        <w:rPr>
          <w:rFonts w:ascii="Times New Roman" w:hAnsi="Times New Roman"/>
          <w:color w:val="000000"/>
          <w:szCs w:val="24"/>
          <w:lang w:val="el-GR"/>
        </w:rPr>
        <w:t xml:space="preserve">επικαλυμμένα με υμένιο </w:t>
      </w:r>
      <w:r w:rsidR="00E00C7B" w:rsidRPr="00733FB4">
        <w:rPr>
          <w:rFonts w:ascii="Times New Roman" w:hAnsi="Times New Roman"/>
          <w:color w:val="000000"/>
          <w:szCs w:val="24"/>
          <w:lang w:val="el-GR"/>
        </w:rPr>
        <w:t>παρατεταμένης</w:t>
      </w:r>
      <w:r w:rsidRPr="00733FB4">
        <w:rPr>
          <w:rFonts w:ascii="Times New Roman" w:hAnsi="Times New Roman"/>
          <w:color w:val="000000"/>
          <w:szCs w:val="24"/>
          <w:lang w:val="el-GR"/>
        </w:rPr>
        <w:t xml:space="preserve"> αποδέσμευσης των 75 </w:t>
      </w:r>
      <w:r w:rsidRPr="00733FB4">
        <w:rPr>
          <w:rFonts w:ascii="Times New Roman" w:hAnsi="Times New Roman"/>
          <w:color w:val="000000"/>
          <w:szCs w:val="24"/>
        </w:rPr>
        <w:t>mg</w:t>
      </w:r>
      <w:r w:rsidRPr="00733FB4">
        <w:rPr>
          <w:rFonts w:ascii="Times New Roman" w:hAnsi="Times New Roman"/>
          <w:color w:val="000000"/>
          <w:szCs w:val="24"/>
          <w:lang w:val="el-GR"/>
        </w:rPr>
        <w:t>: 020950101</w:t>
      </w:r>
    </w:p>
    <w:p w:rsidR="00DF6337" w:rsidRPr="00733FB4" w:rsidRDefault="00C312BA" w:rsidP="008F3A4A">
      <w:pPr>
        <w:numPr>
          <w:ilvl w:val="12"/>
          <w:numId w:val="0"/>
        </w:numPr>
        <w:ind w:right="85"/>
        <w:rPr>
          <w:rFonts w:ascii="Times New Roman" w:hAnsi="Times New Roman"/>
          <w:b/>
          <w:color w:val="000000"/>
          <w:szCs w:val="24"/>
          <w:lang w:val="el-GR"/>
        </w:rPr>
      </w:pPr>
      <w:r w:rsidRPr="00733FB4">
        <w:rPr>
          <w:rFonts w:ascii="Times New Roman" w:hAnsi="Times New Roman"/>
          <w:b/>
          <w:color w:val="000000"/>
          <w:szCs w:val="24"/>
          <w:lang w:val="el-GR"/>
        </w:rPr>
        <w:t>9</w:t>
      </w:r>
      <w:r w:rsidR="00DF6337" w:rsidRPr="00733FB4">
        <w:rPr>
          <w:rFonts w:ascii="Times New Roman" w:hAnsi="Times New Roman"/>
          <w:b/>
          <w:color w:val="000000"/>
          <w:szCs w:val="24"/>
          <w:lang w:val="el-GR"/>
        </w:rPr>
        <w:t xml:space="preserve">.          ΗΜΕΡΟΜΗΝΙΑ ΠΡΩΤΗΣ </w:t>
      </w:r>
      <w:r w:rsidRPr="00733FB4">
        <w:rPr>
          <w:rFonts w:ascii="Times New Roman" w:hAnsi="Times New Roman"/>
          <w:b/>
          <w:color w:val="000000"/>
          <w:szCs w:val="24"/>
          <w:lang w:val="el-GR"/>
        </w:rPr>
        <w:t xml:space="preserve">ΕΓΚΡΙΣΗΣ </w:t>
      </w:r>
      <w:r w:rsidR="00DF6337" w:rsidRPr="00733FB4">
        <w:rPr>
          <w:rFonts w:ascii="Times New Roman" w:hAnsi="Times New Roman"/>
          <w:b/>
          <w:color w:val="000000"/>
          <w:szCs w:val="24"/>
          <w:lang w:val="el-GR"/>
        </w:rPr>
        <w:t>/</w:t>
      </w:r>
      <w:r w:rsidRPr="00733FB4">
        <w:rPr>
          <w:rFonts w:ascii="Times New Roman" w:hAnsi="Times New Roman"/>
          <w:b/>
          <w:color w:val="000000"/>
          <w:szCs w:val="24"/>
          <w:lang w:val="el-GR"/>
        </w:rPr>
        <w:t xml:space="preserve"> </w:t>
      </w:r>
      <w:r w:rsidR="00DF6337" w:rsidRPr="00733FB4">
        <w:rPr>
          <w:rFonts w:ascii="Times New Roman" w:hAnsi="Times New Roman"/>
          <w:b/>
          <w:color w:val="000000"/>
          <w:szCs w:val="24"/>
          <w:lang w:val="el-GR"/>
        </w:rPr>
        <w:t>ΑΝΑΝΕΩΣΗ</w:t>
      </w:r>
      <w:r w:rsidRPr="00733FB4">
        <w:rPr>
          <w:rFonts w:ascii="Times New Roman" w:hAnsi="Times New Roman"/>
          <w:b/>
          <w:color w:val="000000"/>
          <w:szCs w:val="24"/>
          <w:lang w:val="el-GR"/>
        </w:rPr>
        <w:t>Σ</w:t>
      </w:r>
      <w:r w:rsidR="00DF6337" w:rsidRPr="00733FB4">
        <w:rPr>
          <w:rFonts w:ascii="Times New Roman" w:hAnsi="Times New Roman"/>
          <w:b/>
          <w:color w:val="000000"/>
          <w:szCs w:val="24"/>
          <w:lang w:val="el-GR"/>
        </w:rPr>
        <w:t xml:space="preserve"> ΤΗΣΑΔΕΙΑΣ </w:t>
      </w:r>
    </w:p>
    <w:p w:rsidR="00DF6337" w:rsidRPr="00733FB4" w:rsidRDefault="00DF6337" w:rsidP="00B565BD">
      <w:pPr>
        <w:numPr>
          <w:ilvl w:val="12"/>
          <w:numId w:val="0"/>
        </w:numPr>
        <w:spacing w:after="120"/>
        <w:ind w:right="84"/>
        <w:rPr>
          <w:rFonts w:ascii="Times New Roman" w:hAnsi="Times New Roman"/>
          <w:color w:val="000000"/>
          <w:szCs w:val="24"/>
          <w:lang w:val="el-GR"/>
        </w:rPr>
      </w:pPr>
      <w:r w:rsidRPr="00733FB4">
        <w:rPr>
          <w:rFonts w:ascii="Times New Roman" w:hAnsi="Times New Roman"/>
          <w:color w:val="000000"/>
          <w:szCs w:val="24"/>
          <w:lang w:val="el-GR"/>
        </w:rPr>
        <w:t xml:space="preserve">               </w:t>
      </w:r>
      <w:r w:rsidR="001B0A32" w:rsidRPr="00733FB4">
        <w:rPr>
          <w:rFonts w:ascii="Times New Roman" w:hAnsi="Times New Roman"/>
          <w:color w:val="000000"/>
          <w:szCs w:val="24"/>
          <w:lang w:val="el-GR"/>
        </w:rPr>
        <w:t xml:space="preserve">Επικαλυμμένα </w:t>
      </w:r>
      <w:r w:rsidR="00145BFF" w:rsidRPr="00733FB4">
        <w:rPr>
          <w:rFonts w:ascii="Times New Roman" w:hAnsi="Times New Roman"/>
          <w:color w:val="000000"/>
          <w:szCs w:val="24"/>
          <w:lang w:val="el-GR"/>
        </w:rPr>
        <w:t>δ</w:t>
      </w:r>
      <w:r w:rsidRPr="00733FB4">
        <w:rPr>
          <w:rFonts w:ascii="Times New Roman" w:hAnsi="Times New Roman"/>
          <w:color w:val="000000"/>
          <w:szCs w:val="24"/>
          <w:lang w:val="el-GR"/>
        </w:rPr>
        <w:t>ισκία</w:t>
      </w:r>
      <w:r w:rsidR="001B0A32" w:rsidRPr="00733FB4">
        <w:rPr>
          <w:rFonts w:ascii="Times New Roman" w:hAnsi="Times New Roman"/>
          <w:color w:val="000000"/>
          <w:szCs w:val="24"/>
          <w:lang w:val="el-GR"/>
        </w:rPr>
        <w:t xml:space="preserve"> </w:t>
      </w:r>
      <w:r w:rsidRPr="00733FB4">
        <w:rPr>
          <w:rFonts w:ascii="Times New Roman" w:hAnsi="Times New Roman"/>
          <w:color w:val="000000"/>
          <w:szCs w:val="24"/>
          <w:lang w:val="el-GR"/>
        </w:rPr>
        <w:t xml:space="preserve">των 10 </w:t>
      </w:r>
      <w:r w:rsidRPr="00733FB4">
        <w:rPr>
          <w:rFonts w:ascii="Times New Roman" w:hAnsi="Times New Roman"/>
          <w:color w:val="000000"/>
          <w:szCs w:val="24"/>
        </w:rPr>
        <w:t>mg</w:t>
      </w:r>
      <w:r w:rsidRPr="00733FB4">
        <w:rPr>
          <w:rFonts w:ascii="Times New Roman" w:hAnsi="Times New Roman"/>
          <w:color w:val="000000"/>
          <w:szCs w:val="24"/>
          <w:lang w:val="el-GR"/>
        </w:rPr>
        <w:t>:  8-1-72/2-6-93</w:t>
      </w:r>
    </w:p>
    <w:p w:rsidR="00DF6337" w:rsidRPr="00733FB4" w:rsidRDefault="00DF6337" w:rsidP="00B565BD">
      <w:pPr>
        <w:numPr>
          <w:ilvl w:val="12"/>
          <w:numId w:val="0"/>
        </w:numPr>
        <w:spacing w:after="120"/>
        <w:ind w:right="84"/>
        <w:rPr>
          <w:rFonts w:ascii="Times New Roman" w:hAnsi="Times New Roman"/>
          <w:color w:val="000000"/>
          <w:szCs w:val="24"/>
          <w:lang w:val="el-GR"/>
        </w:rPr>
      </w:pPr>
      <w:r w:rsidRPr="00733FB4">
        <w:rPr>
          <w:rFonts w:ascii="Times New Roman" w:hAnsi="Times New Roman"/>
          <w:color w:val="000000"/>
          <w:szCs w:val="24"/>
          <w:lang w:val="el-GR"/>
        </w:rPr>
        <w:t xml:space="preserve">               </w:t>
      </w:r>
      <w:r w:rsidR="001B0A32" w:rsidRPr="00733FB4">
        <w:rPr>
          <w:rFonts w:ascii="Times New Roman" w:hAnsi="Times New Roman"/>
          <w:color w:val="000000"/>
          <w:szCs w:val="24"/>
          <w:lang w:val="el-GR"/>
        </w:rPr>
        <w:t xml:space="preserve">Επικαλυμμένα </w:t>
      </w:r>
      <w:r w:rsidR="00145BFF" w:rsidRPr="00733FB4">
        <w:rPr>
          <w:rFonts w:ascii="Times New Roman" w:hAnsi="Times New Roman"/>
          <w:color w:val="000000"/>
          <w:szCs w:val="24"/>
          <w:lang w:val="el-GR"/>
        </w:rPr>
        <w:t>δ</w:t>
      </w:r>
      <w:r w:rsidRPr="00733FB4">
        <w:rPr>
          <w:rFonts w:ascii="Times New Roman" w:hAnsi="Times New Roman"/>
          <w:color w:val="000000"/>
          <w:szCs w:val="24"/>
          <w:lang w:val="el-GR"/>
        </w:rPr>
        <w:t xml:space="preserve">ισκία των 25 </w:t>
      </w:r>
      <w:r w:rsidRPr="00733FB4">
        <w:rPr>
          <w:rFonts w:ascii="Times New Roman" w:hAnsi="Times New Roman"/>
          <w:color w:val="000000"/>
          <w:szCs w:val="24"/>
        </w:rPr>
        <w:t>mg</w:t>
      </w:r>
      <w:r w:rsidRPr="00733FB4">
        <w:rPr>
          <w:rFonts w:ascii="Times New Roman" w:hAnsi="Times New Roman"/>
          <w:color w:val="000000"/>
          <w:szCs w:val="24"/>
          <w:lang w:val="el-GR"/>
        </w:rPr>
        <w:t>: 26-2-68/2-6-93</w:t>
      </w:r>
    </w:p>
    <w:p w:rsidR="00DF6337" w:rsidRPr="00733FB4" w:rsidRDefault="00DF6337" w:rsidP="00B565BD">
      <w:pPr>
        <w:numPr>
          <w:ilvl w:val="12"/>
          <w:numId w:val="0"/>
        </w:numPr>
        <w:spacing w:after="120"/>
        <w:ind w:right="84"/>
        <w:rPr>
          <w:rFonts w:ascii="Times New Roman" w:hAnsi="Times New Roman"/>
          <w:color w:val="000000"/>
          <w:szCs w:val="24"/>
          <w:lang w:val="el-GR"/>
        </w:rPr>
      </w:pPr>
      <w:r w:rsidRPr="00733FB4">
        <w:rPr>
          <w:rFonts w:ascii="Times New Roman" w:hAnsi="Times New Roman"/>
          <w:color w:val="000000"/>
          <w:szCs w:val="24"/>
          <w:lang w:val="el-GR"/>
        </w:rPr>
        <w:t xml:space="preserve">               Δισκία </w:t>
      </w:r>
      <w:r w:rsidR="001B0A32" w:rsidRPr="00733FB4">
        <w:rPr>
          <w:rFonts w:ascii="Times New Roman" w:hAnsi="Times New Roman"/>
          <w:color w:val="000000"/>
          <w:szCs w:val="24"/>
          <w:lang w:val="el-GR"/>
        </w:rPr>
        <w:t xml:space="preserve">επικαλυμμένα με υμένιο </w:t>
      </w:r>
      <w:r w:rsidR="00E00C7B" w:rsidRPr="00733FB4">
        <w:rPr>
          <w:rFonts w:ascii="Times New Roman" w:hAnsi="Times New Roman"/>
          <w:color w:val="000000"/>
          <w:szCs w:val="24"/>
          <w:lang w:val="el-GR"/>
        </w:rPr>
        <w:t>παρατεταμένης</w:t>
      </w:r>
      <w:r w:rsidRPr="00733FB4">
        <w:rPr>
          <w:rFonts w:ascii="Times New Roman" w:hAnsi="Times New Roman"/>
          <w:color w:val="000000"/>
          <w:szCs w:val="24"/>
          <w:lang w:val="el-GR"/>
        </w:rPr>
        <w:t xml:space="preserve"> αποδέσμευσης των 75 </w:t>
      </w:r>
      <w:r w:rsidRPr="00733FB4">
        <w:rPr>
          <w:rFonts w:ascii="Times New Roman" w:hAnsi="Times New Roman"/>
          <w:color w:val="000000"/>
          <w:szCs w:val="24"/>
        </w:rPr>
        <w:t>mg</w:t>
      </w:r>
      <w:r w:rsidRPr="00733FB4">
        <w:rPr>
          <w:rFonts w:ascii="Times New Roman" w:hAnsi="Times New Roman"/>
          <w:color w:val="000000"/>
          <w:szCs w:val="24"/>
          <w:lang w:val="el-GR"/>
        </w:rPr>
        <w:t>: 3-5-85/2-6-93</w:t>
      </w:r>
    </w:p>
    <w:p w:rsidR="00DF6337" w:rsidRPr="00733FB4" w:rsidRDefault="003379A6" w:rsidP="004C608F">
      <w:pPr>
        <w:numPr>
          <w:ilvl w:val="12"/>
          <w:numId w:val="0"/>
        </w:numPr>
        <w:ind w:right="85"/>
        <w:rPr>
          <w:rFonts w:ascii="Times New Roman" w:hAnsi="Times New Roman"/>
          <w:b/>
          <w:szCs w:val="24"/>
          <w:lang w:val="el-GR"/>
        </w:rPr>
      </w:pPr>
      <w:r w:rsidRPr="00733FB4">
        <w:rPr>
          <w:rFonts w:ascii="Times New Roman" w:hAnsi="Times New Roman"/>
          <w:b/>
          <w:color w:val="000000"/>
          <w:szCs w:val="24"/>
          <w:lang w:val="el-GR"/>
        </w:rPr>
        <w:t>10</w:t>
      </w:r>
      <w:r w:rsidR="00DF6337" w:rsidRPr="00733FB4">
        <w:rPr>
          <w:rFonts w:ascii="Times New Roman" w:hAnsi="Times New Roman"/>
          <w:b/>
          <w:color w:val="000000"/>
          <w:szCs w:val="24"/>
          <w:lang w:val="el-GR"/>
        </w:rPr>
        <w:t>.          ΗΜΕΡΟΜΗΝΙΑ ΑΝΑΘΕΩΡΗΣΗΣ ΤΟΥ ΚΕΙΜΕΝΟΥ</w:t>
      </w:r>
    </w:p>
    <w:p w:rsidR="00DF6337" w:rsidRPr="00733FB4" w:rsidRDefault="00DF6337" w:rsidP="00B565BD">
      <w:pPr>
        <w:numPr>
          <w:ilvl w:val="12"/>
          <w:numId w:val="0"/>
        </w:numPr>
        <w:spacing w:after="120"/>
        <w:ind w:right="84"/>
        <w:rPr>
          <w:rFonts w:ascii="Times New Roman" w:hAnsi="Times New Roman"/>
          <w:color w:val="000000"/>
          <w:szCs w:val="24"/>
          <w:lang w:val="el-GR"/>
        </w:rPr>
      </w:pPr>
    </w:p>
    <w:sectPr w:rsidR="00DF6337" w:rsidRPr="00733FB4" w:rsidSect="00B565BD">
      <w:footerReference w:type="default" r:id="rId10"/>
      <w:pgSz w:w="11909" w:h="16834"/>
      <w:pgMar w:top="1440" w:right="1701" w:bottom="1440"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700" w:rsidRDefault="000C2700">
      <w:r>
        <w:separator/>
      </w:r>
    </w:p>
  </w:endnote>
  <w:endnote w:type="continuationSeparator" w:id="0">
    <w:p w:rsidR="000C2700" w:rsidRDefault="000C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sdemona">
    <w:altName w:val="Courier New"/>
    <w:charset w:val="00"/>
    <w:family w:val="decorative"/>
    <w:pitch w:val="variable"/>
    <w:sig w:usb0="00000083" w:usb1="00000000" w:usb2="00000000" w:usb3="00000000" w:csb0="00000009" w:csb1="00000000"/>
  </w:font>
  <w:font w:name="HellasCour">
    <w:altName w:val="Times New Roman"/>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Kino MT">
    <w:altName w:val="Courier New"/>
    <w:charset w:val="00"/>
    <w:family w:val="decorativ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0B6" w:rsidRDefault="007D609C">
    <w:pPr>
      <w:pStyle w:val="a3"/>
      <w:framePr w:wrap="auto" w:vAnchor="text" w:hAnchor="margin" w:xAlign="center" w:y="1"/>
      <w:rPr>
        <w:rStyle w:val="a4"/>
      </w:rPr>
    </w:pPr>
    <w:r>
      <w:rPr>
        <w:rStyle w:val="a4"/>
      </w:rPr>
      <w:fldChar w:fldCharType="begin"/>
    </w:r>
    <w:r w:rsidR="005160B6">
      <w:rPr>
        <w:rStyle w:val="a4"/>
      </w:rPr>
      <w:instrText xml:space="preserve">PAGE  </w:instrText>
    </w:r>
    <w:r>
      <w:rPr>
        <w:rStyle w:val="a4"/>
      </w:rPr>
      <w:fldChar w:fldCharType="separate"/>
    </w:r>
    <w:r w:rsidR="004B3527">
      <w:rPr>
        <w:rStyle w:val="a4"/>
        <w:noProof/>
      </w:rPr>
      <w:t>1</w:t>
    </w:r>
    <w:r>
      <w:rPr>
        <w:rStyle w:val="a4"/>
      </w:rPr>
      <w:fldChar w:fldCharType="end"/>
    </w:r>
  </w:p>
  <w:p w:rsidR="005160B6" w:rsidRDefault="005160B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700" w:rsidRDefault="000C2700">
      <w:r>
        <w:separator/>
      </w:r>
    </w:p>
  </w:footnote>
  <w:footnote w:type="continuationSeparator" w:id="0">
    <w:p w:rsidR="000C2700" w:rsidRDefault="000C27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B33573B"/>
    <w:multiLevelType w:val="hybridMultilevel"/>
    <w:tmpl w:val="B542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F8530B"/>
    <w:multiLevelType w:val="hybridMultilevel"/>
    <w:tmpl w:val="E808004E"/>
    <w:lvl w:ilvl="0" w:tplc="05DACFD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A91F29"/>
    <w:multiLevelType w:val="singleLevel"/>
    <w:tmpl w:val="5D0E4542"/>
    <w:lvl w:ilvl="0">
      <w:start w:val="1"/>
      <w:numFmt w:val="bullet"/>
      <w:lvlText w:val=""/>
      <w:lvlJc w:val="left"/>
      <w:pPr>
        <w:tabs>
          <w:tab w:val="num" w:pos="927"/>
        </w:tabs>
        <w:ind w:left="907" w:hanging="340"/>
      </w:pPr>
      <w:rPr>
        <w:rFonts w:ascii="Symbol" w:hAnsi="Symbol" w:hint="default"/>
      </w:rPr>
    </w:lvl>
  </w:abstractNum>
  <w:abstractNum w:abstractNumId="4">
    <w:nsid w:val="6CA07C9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5">
    <w:nsid w:val="7ADB77FE"/>
    <w:multiLevelType w:val="hybridMultilevel"/>
    <w:tmpl w:val="5D4CC1A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7ECC1AB9"/>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992" w:hanging="283"/>
        </w:pPr>
        <w:rPr>
          <w:rFonts w:ascii="Desdemona" w:hAnsi="Desdemona" w:hint="default"/>
        </w:rPr>
      </w:lvl>
    </w:lvlOverride>
  </w:num>
  <w:num w:numId="4">
    <w:abstractNumId w:val="3"/>
  </w:num>
  <w:num w:numId="5">
    <w:abstractNumId w:val="6"/>
  </w:num>
  <w:num w:numId="6">
    <w:abstractNumId w:val="4"/>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8B0"/>
    <w:rsid w:val="00003F14"/>
    <w:rsid w:val="0000427E"/>
    <w:rsid w:val="00004621"/>
    <w:rsid w:val="00006903"/>
    <w:rsid w:val="0001038E"/>
    <w:rsid w:val="00013D70"/>
    <w:rsid w:val="000145A4"/>
    <w:rsid w:val="00014891"/>
    <w:rsid w:val="000156F6"/>
    <w:rsid w:val="00015824"/>
    <w:rsid w:val="000163D1"/>
    <w:rsid w:val="0001691C"/>
    <w:rsid w:val="00016E3B"/>
    <w:rsid w:val="000170A8"/>
    <w:rsid w:val="00017BC5"/>
    <w:rsid w:val="00022E57"/>
    <w:rsid w:val="00023F2B"/>
    <w:rsid w:val="0002433D"/>
    <w:rsid w:val="00025F44"/>
    <w:rsid w:val="0002634A"/>
    <w:rsid w:val="00026B87"/>
    <w:rsid w:val="00027B8A"/>
    <w:rsid w:val="00031EBC"/>
    <w:rsid w:val="00033DE7"/>
    <w:rsid w:val="000349CA"/>
    <w:rsid w:val="00035103"/>
    <w:rsid w:val="00035126"/>
    <w:rsid w:val="000378B0"/>
    <w:rsid w:val="00037AFD"/>
    <w:rsid w:val="00040611"/>
    <w:rsid w:val="000426ED"/>
    <w:rsid w:val="00043F67"/>
    <w:rsid w:val="00044C2C"/>
    <w:rsid w:val="00045DDB"/>
    <w:rsid w:val="000607DD"/>
    <w:rsid w:val="00060A3B"/>
    <w:rsid w:val="00060AEC"/>
    <w:rsid w:val="00060C6B"/>
    <w:rsid w:val="00061FA1"/>
    <w:rsid w:val="00063B92"/>
    <w:rsid w:val="00064ACB"/>
    <w:rsid w:val="0007213B"/>
    <w:rsid w:val="0007425E"/>
    <w:rsid w:val="000775BF"/>
    <w:rsid w:val="00080F23"/>
    <w:rsid w:val="0008470B"/>
    <w:rsid w:val="00084AE8"/>
    <w:rsid w:val="00084ED9"/>
    <w:rsid w:val="00086523"/>
    <w:rsid w:val="0009119D"/>
    <w:rsid w:val="000914F2"/>
    <w:rsid w:val="00093205"/>
    <w:rsid w:val="000A0C50"/>
    <w:rsid w:val="000A1DB1"/>
    <w:rsid w:val="000A2889"/>
    <w:rsid w:val="000A57D0"/>
    <w:rsid w:val="000A5E12"/>
    <w:rsid w:val="000A68B7"/>
    <w:rsid w:val="000A6C7A"/>
    <w:rsid w:val="000A7DE0"/>
    <w:rsid w:val="000B670E"/>
    <w:rsid w:val="000B6944"/>
    <w:rsid w:val="000B703E"/>
    <w:rsid w:val="000C0E03"/>
    <w:rsid w:val="000C2700"/>
    <w:rsid w:val="000C2D23"/>
    <w:rsid w:val="000C5228"/>
    <w:rsid w:val="000D087B"/>
    <w:rsid w:val="000D1B86"/>
    <w:rsid w:val="000D4D8B"/>
    <w:rsid w:val="000D5462"/>
    <w:rsid w:val="000D67BE"/>
    <w:rsid w:val="000E1597"/>
    <w:rsid w:val="000E1F53"/>
    <w:rsid w:val="000E5C21"/>
    <w:rsid w:val="000E5F01"/>
    <w:rsid w:val="000E7026"/>
    <w:rsid w:val="000E78FF"/>
    <w:rsid w:val="000F0F40"/>
    <w:rsid w:val="000F2AD6"/>
    <w:rsid w:val="000F3339"/>
    <w:rsid w:val="000F4E4A"/>
    <w:rsid w:val="000F54D3"/>
    <w:rsid w:val="00100749"/>
    <w:rsid w:val="00100800"/>
    <w:rsid w:val="00102022"/>
    <w:rsid w:val="00104277"/>
    <w:rsid w:val="001044DF"/>
    <w:rsid w:val="00104D26"/>
    <w:rsid w:val="001050A2"/>
    <w:rsid w:val="00106382"/>
    <w:rsid w:val="00110694"/>
    <w:rsid w:val="00111B63"/>
    <w:rsid w:val="00111FD2"/>
    <w:rsid w:val="001153AE"/>
    <w:rsid w:val="0011796F"/>
    <w:rsid w:val="001229E4"/>
    <w:rsid w:val="00124C7C"/>
    <w:rsid w:val="001261C8"/>
    <w:rsid w:val="00130825"/>
    <w:rsid w:val="00132520"/>
    <w:rsid w:val="001375D6"/>
    <w:rsid w:val="00140940"/>
    <w:rsid w:val="001450F5"/>
    <w:rsid w:val="00145BFF"/>
    <w:rsid w:val="001508D5"/>
    <w:rsid w:val="001522EE"/>
    <w:rsid w:val="00152C18"/>
    <w:rsid w:val="00153D41"/>
    <w:rsid w:val="00154EA9"/>
    <w:rsid w:val="001576B8"/>
    <w:rsid w:val="00161B3A"/>
    <w:rsid w:val="00161D12"/>
    <w:rsid w:val="0016330C"/>
    <w:rsid w:val="0016345F"/>
    <w:rsid w:val="0016367A"/>
    <w:rsid w:val="00170D5D"/>
    <w:rsid w:val="00172261"/>
    <w:rsid w:val="001735C8"/>
    <w:rsid w:val="0017490C"/>
    <w:rsid w:val="00174E11"/>
    <w:rsid w:val="001831DA"/>
    <w:rsid w:val="001928B0"/>
    <w:rsid w:val="00194B42"/>
    <w:rsid w:val="00195383"/>
    <w:rsid w:val="001A27C9"/>
    <w:rsid w:val="001A6988"/>
    <w:rsid w:val="001A722D"/>
    <w:rsid w:val="001A795E"/>
    <w:rsid w:val="001B0A32"/>
    <w:rsid w:val="001B1041"/>
    <w:rsid w:val="001B22D9"/>
    <w:rsid w:val="001B25C6"/>
    <w:rsid w:val="001B6568"/>
    <w:rsid w:val="001C1D5C"/>
    <w:rsid w:val="001C696D"/>
    <w:rsid w:val="001C7F98"/>
    <w:rsid w:val="001D5980"/>
    <w:rsid w:val="001D743A"/>
    <w:rsid w:val="001E16A6"/>
    <w:rsid w:val="001E38F2"/>
    <w:rsid w:val="001E7534"/>
    <w:rsid w:val="001F3608"/>
    <w:rsid w:val="001F4C60"/>
    <w:rsid w:val="001F745F"/>
    <w:rsid w:val="001F7528"/>
    <w:rsid w:val="002006E3"/>
    <w:rsid w:val="00200C03"/>
    <w:rsid w:val="002040B3"/>
    <w:rsid w:val="0020413C"/>
    <w:rsid w:val="00215CAA"/>
    <w:rsid w:val="00216802"/>
    <w:rsid w:val="00216DB8"/>
    <w:rsid w:val="0022036C"/>
    <w:rsid w:val="00220384"/>
    <w:rsid w:val="00221407"/>
    <w:rsid w:val="00221ED8"/>
    <w:rsid w:val="00227EAE"/>
    <w:rsid w:val="00233A10"/>
    <w:rsid w:val="00235CA6"/>
    <w:rsid w:val="0023673C"/>
    <w:rsid w:val="0023781E"/>
    <w:rsid w:val="00243320"/>
    <w:rsid w:val="00251710"/>
    <w:rsid w:val="00254E61"/>
    <w:rsid w:val="00260372"/>
    <w:rsid w:val="00260FD7"/>
    <w:rsid w:val="00264A0F"/>
    <w:rsid w:val="00273AFE"/>
    <w:rsid w:val="00276136"/>
    <w:rsid w:val="00276479"/>
    <w:rsid w:val="00277E98"/>
    <w:rsid w:val="002808BA"/>
    <w:rsid w:val="00280C5B"/>
    <w:rsid w:val="0028128F"/>
    <w:rsid w:val="00282F94"/>
    <w:rsid w:val="00285900"/>
    <w:rsid w:val="002877D7"/>
    <w:rsid w:val="002954FC"/>
    <w:rsid w:val="0029660A"/>
    <w:rsid w:val="002A6560"/>
    <w:rsid w:val="002A783D"/>
    <w:rsid w:val="002B0457"/>
    <w:rsid w:val="002B4959"/>
    <w:rsid w:val="002B5031"/>
    <w:rsid w:val="002C11BA"/>
    <w:rsid w:val="002C1E4C"/>
    <w:rsid w:val="002C33C6"/>
    <w:rsid w:val="002C762F"/>
    <w:rsid w:val="002C7792"/>
    <w:rsid w:val="002D1214"/>
    <w:rsid w:val="002D21EA"/>
    <w:rsid w:val="002D4190"/>
    <w:rsid w:val="002D44C8"/>
    <w:rsid w:val="002D5E62"/>
    <w:rsid w:val="002D666E"/>
    <w:rsid w:val="002D7C1F"/>
    <w:rsid w:val="002E2143"/>
    <w:rsid w:val="002E3665"/>
    <w:rsid w:val="002E405E"/>
    <w:rsid w:val="002E4BEC"/>
    <w:rsid w:val="002F532E"/>
    <w:rsid w:val="002F5C45"/>
    <w:rsid w:val="002F6F8F"/>
    <w:rsid w:val="00303ADE"/>
    <w:rsid w:val="0030470F"/>
    <w:rsid w:val="003056C8"/>
    <w:rsid w:val="003078E6"/>
    <w:rsid w:val="00320225"/>
    <w:rsid w:val="00321AF8"/>
    <w:rsid w:val="0032594F"/>
    <w:rsid w:val="00330D6D"/>
    <w:rsid w:val="00330DFA"/>
    <w:rsid w:val="00331934"/>
    <w:rsid w:val="00332565"/>
    <w:rsid w:val="003339E4"/>
    <w:rsid w:val="00335B71"/>
    <w:rsid w:val="003375D9"/>
    <w:rsid w:val="003379A6"/>
    <w:rsid w:val="0034002E"/>
    <w:rsid w:val="00342A90"/>
    <w:rsid w:val="00345838"/>
    <w:rsid w:val="003475DF"/>
    <w:rsid w:val="00350F9B"/>
    <w:rsid w:val="00352A90"/>
    <w:rsid w:val="003666C2"/>
    <w:rsid w:val="00367635"/>
    <w:rsid w:val="00367EBE"/>
    <w:rsid w:val="0037112B"/>
    <w:rsid w:val="0037218A"/>
    <w:rsid w:val="0037228B"/>
    <w:rsid w:val="003759A7"/>
    <w:rsid w:val="003774A3"/>
    <w:rsid w:val="003779AD"/>
    <w:rsid w:val="00382093"/>
    <w:rsid w:val="0038339F"/>
    <w:rsid w:val="0038444E"/>
    <w:rsid w:val="00385E55"/>
    <w:rsid w:val="0039018A"/>
    <w:rsid w:val="00390296"/>
    <w:rsid w:val="003912FE"/>
    <w:rsid w:val="00391D78"/>
    <w:rsid w:val="00394118"/>
    <w:rsid w:val="00395B56"/>
    <w:rsid w:val="003968C3"/>
    <w:rsid w:val="003A0733"/>
    <w:rsid w:val="003A09E3"/>
    <w:rsid w:val="003A33F9"/>
    <w:rsid w:val="003A433F"/>
    <w:rsid w:val="003A4660"/>
    <w:rsid w:val="003B0F8C"/>
    <w:rsid w:val="003B2A5F"/>
    <w:rsid w:val="003B47C1"/>
    <w:rsid w:val="003B7839"/>
    <w:rsid w:val="003C0A56"/>
    <w:rsid w:val="003C12BF"/>
    <w:rsid w:val="003C277D"/>
    <w:rsid w:val="003C2F89"/>
    <w:rsid w:val="003C3A59"/>
    <w:rsid w:val="003C7DF0"/>
    <w:rsid w:val="003D38FF"/>
    <w:rsid w:val="003D4984"/>
    <w:rsid w:val="003D543E"/>
    <w:rsid w:val="003E1E0D"/>
    <w:rsid w:val="003E2DE9"/>
    <w:rsid w:val="003E36F5"/>
    <w:rsid w:val="003F2A86"/>
    <w:rsid w:val="003F35CC"/>
    <w:rsid w:val="003F634E"/>
    <w:rsid w:val="003F643A"/>
    <w:rsid w:val="003F695E"/>
    <w:rsid w:val="003F6DF9"/>
    <w:rsid w:val="004062EF"/>
    <w:rsid w:val="00411336"/>
    <w:rsid w:val="0041425B"/>
    <w:rsid w:val="00416047"/>
    <w:rsid w:val="004167CC"/>
    <w:rsid w:val="004210A0"/>
    <w:rsid w:val="004236CF"/>
    <w:rsid w:val="00425B5A"/>
    <w:rsid w:val="00425D83"/>
    <w:rsid w:val="00427F66"/>
    <w:rsid w:val="00430AB1"/>
    <w:rsid w:val="004330DD"/>
    <w:rsid w:val="00440E56"/>
    <w:rsid w:val="00442F7C"/>
    <w:rsid w:val="00443FB7"/>
    <w:rsid w:val="004448E1"/>
    <w:rsid w:val="00446767"/>
    <w:rsid w:val="00447A3D"/>
    <w:rsid w:val="00451645"/>
    <w:rsid w:val="00451F6E"/>
    <w:rsid w:val="00452505"/>
    <w:rsid w:val="00454DF8"/>
    <w:rsid w:val="00455BE9"/>
    <w:rsid w:val="0046094B"/>
    <w:rsid w:val="0046479F"/>
    <w:rsid w:val="004672F3"/>
    <w:rsid w:val="004701C8"/>
    <w:rsid w:val="0047077F"/>
    <w:rsid w:val="004725ED"/>
    <w:rsid w:val="00473D71"/>
    <w:rsid w:val="004758CE"/>
    <w:rsid w:val="00475FEE"/>
    <w:rsid w:val="004774BC"/>
    <w:rsid w:val="004800D8"/>
    <w:rsid w:val="004807EB"/>
    <w:rsid w:val="0048295D"/>
    <w:rsid w:val="00483B0F"/>
    <w:rsid w:val="004856CD"/>
    <w:rsid w:val="0048613A"/>
    <w:rsid w:val="00492854"/>
    <w:rsid w:val="00494891"/>
    <w:rsid w:val="00495E05"/>
    <w:rsid w:val="00497BCD"/>
    <w:rsid w:val="004A27DB"/>
    <w:rsid w:val="004A4441"/>
    <w:rsid w:val="004A5E45"/>
    <w:rsid w:val="004A747A"/>
    <w:rsid w:val="004B05D3"/>
    <w:rsid w:val="004B0C44"/>
    <w:rsid w:val="004B1D2C"/>
    <w:rsid w:val="004B3527"/>
    <w:rsid w:val="004B44EE"/>
    <w:rsid w:val="004B4923"/>
    <w:rsid w:val="004B590B"/>
    <w:rsid w:val="004B642B"/>
    <w:rsid w:val="004B7D7C"/>
    <w:rsid w:val="004C0497"/>
    <w:rsid w:val="004C25FB"/>
    <w:rsid w:val="004C41BD"/>
    <w:rsid w:val="004C5911"/>
    <w:rsid w:val="004C5F8A"/>
    <w:rsid w:val="004C608F"/>
    <w:rsid w:val="004C7178"/>
    <w:rsid w:val="004C7B1C"/>
    <w:rsid w:val="004D06D3"/>
    <w:rsid w:val="004D0F03"/>
    <w:rsid w:val="004D2F07"/>
    <w:rsid w:val="004D36C1"/>
    <w:rsid w:val="004D3DF1"/>
    <w:rsid w:val="004D499B"/>
    <w:rsid w:val="004D4BB9"/>
    <w:rsid w:val="004D6406"/>
    <w:rsid w:val="004D7B74"/>
    <w:rsid w:val="004E305B"/>
    <w:rsid w:val="004E33E1"/>
    <w:rsid w:val="004E475A"/>
    <w:rsid w:val="004E517B"/>
    <w:rsid w:val="004E61F2"/>
    <w:rsid w:val="004E752E"/>
    <w:rsid w:val="004F18AF"/>
    <w:rsid w:val="004F226C"/>
    <w:rsid w:val="004F44FB"/>
    <w:rsid w:val="004F5AEE"/>
    <w:rsid w:val="004F5BC0"/>
    <w:rsid w:val="00501157"/>
    <w:rsid w:val="00502DC4"/>
    <w:rsid w:val="00502EF3"/>
    <w:rsid w:val="005046D3"/>
    <w:rsid w:val="00507BD4"/>
    <w:rsid w:val="00510205"/>
    <w:rsid w:val="00510DFC"/>
    <w:rsid w:val="00512A29"/>
    <w:rsid w:val="00512EF2"/>
    <w:rsid w:val="00514EF7"/>
    <w:rsid w:val="005151CD"/>
    <w:rsid w:val="005160B6"/>
    <w:rsid w:val="0051769B"/>
    <w:rsid w:val="005179E8"/>
    <w:rsid w:val="00520097"/>
    <w:rsid w:val="005204E9"/>
    <w:rsid w:val="005206DF"/>
    <w:rsid w:val="00522E59"/>
    <w:rsid w:val="00525405"/>
    <w:rsid w:val="005262EE"/>
    <w:rsid w:val="00526AD0"/>
    <w:rsid w:val="0053001D"/>
    <w:rsid w:val="0053209E"/>
    <w:rsid w:val="005345DC"/>
    <w:rsid w:val="00534C54"/>
    <w:rsid w:val="005355C8"/>
    <w:rsid w:val="00535756"/>
    <w:rsid w:val="005405EE"/>
    <w:rsid w:val="00543A9B"/>
    <w:rsid w:val="00543F63"/>
    <w:rsid w:val="00545A29"/>
    <w:rsid w:val="005503CE"/>
    <w:rsid w:val="005508A7"/>
    <w:rsid w:val="00555088"/>
    <w:rsid w:val="0055659F"/>
    <w:rsid w:val="005618FA"/>
    <w:rsid w:val="00562798"/>
    <w:rsid w:val="00564757"/>
    <w:rsid w:val="00565E85"/>
    <w:rsid w:val="005766C0"/>
    <w:rsid w:val="00576E3D"/>
    <w:rsid w:val="00581F2E"/>
    <w:rsid w:val="00582C8C"/>
    <w:rsid w:val="00583309"/>
    <w:rsid w:val="00586174"/>
    <w:rsid w:val="00586FD5"/>
    <w:rsid w:val="00587725"/>
    <w:rsid w:val="00590A64"/>
    <w:rsid w:val="00591AD4"/>
    <w:rsid w:val="00592B64"/>
    <w:rsid w:val="00595A97"/>
    <w:rsid w:val="005A3D91"/>
    <w:rsid w:val="005A41FC"/>
    <w:rsid w:val="005A4901"/>
    <w:rsid w:val="005A5DFA"/>
    <w:rsid w:val="005A7E67"/>
    <w:rsid w:val="005B1FB2"/>
    <w:rsid w:val="005B6594"/>
    <w:rsid w:val="005C0A80"/>
    <w:rsid w:val="005C194E"/>
    <w:rsid w:val="005C21FC"/>
    <w:rsid w:val="005C3795"/>
    <w:rsid w:val="005C4076"/>
    <w:rsid w:val="005C4221"/>
    <w:rsid w:val="005C4A10"/>
    <w:rsid w:val="005D1CE6"/>
    <w:rsid w:val="005D2404"/>
    <w:rsid w:val="005D54B6"/>
    <w:rsid w:val="005D74C3"/>
    <w:rsid w:val="005E0087"/>
    <w:rsid w:val="005E02EB"/>
    <w:rsid w:val="005E072B"/>
    <w:rsid w:val="005E0EE4"/>
    <w:rsid w:val="005E2B1C"/>
    <w:rsid w:val="005E6AEB"/>
    <w:rsid w:val="005F0D96"/>
    <w:rsid w:val="005F28EB"/>
    <w:rsid w:val="005F32A7"/>
    <w:rsid w:val="005F3716"/>
    <w:rsid w:val="005F5531"/>
    <w:rsid w:val="005F63C8"/>
    <w:rsid w:val="006011D1"/>
    <w:rsid w:val="0060128B"/>
    <w:rsid w:val="006021AB"/>
    <w:rsid w:val="00604584"/>
    <w:rsid w:val="00605567"/>
    <w:rsid w:val="00607721"/>
    <w:rsid w:val="00610356"/>
    <w:rsid w:val="006121BD"/>
    <w:rsid w:val="006132A1"/>
    <w:rsid w:val="0061349A"/>
    <w:rsid w:val="006204A2"/>
    <w:rsid w:val="00624FF1"/>
    <w:rsid w:val="00627756"/>
    <w:rsid w:val="006340E5"/>
    <w:rsid w:val="006359FC"/>
    <w:rsid w:val="00636FAB"/>
    <w:rsid w:val="0063785F"/>
    <w:rsid w:val="00641ABA"/>
    <w:rsid w:val="00643399"/>
    <w:rsid w:val="0064496F"/>
    <w:rsid w:val="00645D7A"/>
    <w:rsid w:val="00645E2A"/>
    <w:rsid w:val="00646699"/>
    <w:rsid w:val="00647B40"/>
    <w:rsid w:val="00653213"/>
    <w:rsid w:val="00654107"/>
    <w:rsid w:val="00655C09"/>
    <w:rsid w:val="0066038D"/>
    <w:rsid w:val="006618A6"/>
    <w:rsid w:val="00662D5D"/>
    <w:rsid w:val="006700D1"/>
    <w:rsid w:val="00672166"/>
    <w:rsid w:val="00674D8F"/>
    <w:rsid w:val="00675941"/>
    <w:rsid w:val="006806B2"/>
    <w:rsid w:val="00682540"/>
    <w:rsid w:val="006833A6"/>
    <w:rsid w:val="0068450F"/>
    <w:rsid w:val="006846CE"/>
    <w:rsid w:val="00685E4F"/>
    <w:rsid w:val="0068654F"/>
    <w:rsid w:val="00686BE6"/>
    <w:rsid w:val="0069331F"/>
    <w:rsid w:val="00695BA1"/>
    <w:rsid w:val="006961C4"/>
    <w:rsid w:val="006975C0"/>
    <w:rsid w:val="006A0F80"/>
    <w:rsid w:val="006A13E8"/>
    <w:rsid w:val="006A14E9"/>
    <w:rsid w:val="006A4213"/>
    <w:rsid w:val="006A45F9"/>
    <w:rsid w:val="006A6993"/>
    <w:rsid w:val="006B0ABD"/>
    <w:rsid w:val="006B0B45"/>
    <w:rsid w:val="006B1F2F"/>
    <w:rsid w:val="006B43A0"/>
    <w:rsid w:val="006B55C8"/>
    <w:rsid w:val="006C0435"/>
    <w:rsid w:val="006C0583"/>
    <w:rsid w:val="006C1EDF"/>
    <w:rsid w:val="006C239C"/>
    <w:rsid w:val="006C48AF"/>
    <w:rsid w:val="006C790F"/>
    <w:rsid w:val="006D0B22"/>
    <w:rsid w:val="006D27A3"/>
    <w:rsid w:val="006D2972"/>
    <w:rsid w:val="006D3FBE"/>
    <w:rsid w:val="006D4D75"/>
    <w:rsid w:val="006D4FE7"/>
    <w:rsid w:val="006D6DD1"/>
    <w:rsid w:val="006D7D50"/>
    <w:rsid w:val="006D7D5A"/>
    <w:rsid w:val="006E05BB"/>
    <w:rsid w:val="006E0F7B"/>
    <w:rsid w:val="006E20C4"/>
    <w:rsid w:val="006E2944"/>
    <w:rsid w:val="006E5C95"/>
    <w:rsid w:val="006E6E82"/>
    <w:rsid w:val="006F1BF9"/>
    <w:rsid w:val="006F2D09"/>
    <w:rsid w:val="006F31F1"/>
    <w:rsid w:val="006F5FDB"/>
    <w:rsid w:val="006F616C"/>
    <w:rsid w:val="006F63BA"/>
    <w:rsid w:val="006F66D9"/>
    <w:rsid w:val="006F7746"/>
    <w:rsid w:val="00702308"/>
    <w:rsid w:val="00705058"/>
    <w:rsid w:val="007129D6"/>
    <w:rsid w:val="00713932"/>
    <w:rsid w:val="00721F2A"/>
    <w:rsid w:val="00722A6D"/>
    <w:rsid w:val="0072367D"/>
    <w:rsid w:val="00725202"/>
    <w:rsid w:val="00725377"/>
    <w:rsid w:val="00727AA2"/>
    <w:rsid w:val="007308D5"/>
    <w:rsid w:val="007322E1"/>
    <w:rsid w:val="0073304F"/>
    <w:rsid w:val="00733FB4"/>
    <w:rsid w:val="0073612E"/>
    <w:rsid w:val="00736753"/>
    <w:rsid w:val="0074332B"/>
    <w:rsid w:val="007533F5"/>
    <w:rsid w:val="00755957"/>
    <w:rsid w:val="007606F4"/>
    <w:rsid w:val="00762E73"/>
    <w:rsid w:val="007635D5"/>
    <w:rsid w:val="00763F4B"/>
    <w:rsid w:val="0076404A"/>
    <w:rsid w:val="007650F5"/>
    <w:rsid w:val="007661EB"/>
    <w:rsid w:val="00767202"/>
    <w:rsid w:val="007678CF"/>
    <w:rsid w:val="007678E4"/>
    <w:rsid w:val="00770881"/>
    <w:rsid w:val="00775C39"/>
    <w:rsid w:val="00776B55"/>
    <w:rsid w:val="00777CED"/>
    <w:rsid w:val="0078128E"/>
    <w:rsid w:val="00782462"/>
    <w:rsid w:val="00790F58"/>
    <w:rsid w:val="00793E0B"/>
    <w:rsid w:val="00793E9C"/>
    <w:rsid w:val="00794394"/>
    <w:rsid w:val="007A52CD"/>
    <w:rsid w:val="007B09E7"/>
    <w:rsid w:val="007B1937"/>
    <w:rsid w:val="007B36FF"/>
    <w:rsid w:val="007B4096"/>
    <w:rsid w:val="007B6498"/>
    <w:rsid w:val="007C0E16"/>
    <w:rsid w:val="007C218E"/>
    <w:rsid w:val="007C226D"/>
    <w:rsid w:val="007C4906"/>
    <w:rsid w:val="007D2096"/>
    <w:rsid w:val="007D3C52"/>
    <w:rsid w:val="007D4420"/>
    <w:rsid w:val="007D53CD"/>
    <w:rsid w:val="007D609C"/>
    <w:rsid w:val="007E58F3"/>
    <w:rsid w:val="007E5B18"/>
    <w:rsid w:val="007E5EEE"/>
    <w:rsid w:val="007E65A7"/>
    <w:rsid w:val="007F11B7"/>
    <w:rsid w:val="007F3197"/>
    <w:rsid w:val="007F37EC"/>
    <w:rsid w:val="007F46BD"/>
    <w:rsid w:val="007F4D36"/>
    <w:rsid w:val="007F5040"/>
    <w:rsid w:val="00804C46"/>
    <w:rsid w:val="00806FF2"/>
    <w:rsid w:val="0081017A"/>
    <w:rsid w:val="008108EA"/>
    <w:rsid w:val="008113E0"/>
    <w:rsid w:val="00811AF9"/>
    <w:rsid w:val="00812E8F"/>
    <w:rsid w:val="0081420A"/>
    <w:rsid w:val="00815B9B"/>
    <w:rsid w:val="00816187"/>
    <w:rsid w:val="0081750E"/>
    <w:rsid w:val="008253F4"/>
    <w:rsid w:val="00825498"/>
    <w:rsid w:val="00834C6E"/>
    <w:rsid w:val="0084749F"/>
    <w:rsid w:val="008509DE"/>
    <w:rsid w:val="00853F92"/>
    <w:rsid w:val="00854BBC"/>
    <w:rsid w:val="00854FEC"/>
    <w:rsid w:val="0085610E"/>
    <w:rsid w:val="008567B4"/>
    <w:rsid w:val="00862A29"/>
    <w:rsid w:val="00870734"/>
    <w:rsid w:val="0087429D"/>
    <w:rsid w:val="00875AB6"/>
    <w:rsid w:val="0088614B"/>
    <w:rsid w:val="00886839"/>
    <w:rsid w:val="00886ECA"/>
    <w:rsid w:val="00887240"/>
    <w:rsid w:val="008942E2"/>
    <w:rsid w:val="00895697"/>
    <w:rsid w:val="00895DA5"/>
    <w:rsid w:val="00897BD5"/>
    <w:rsid w:val="008A0AFE"/>
    <w:rsid w:val="008A1411"/>
    <w:rsid w:val="008A3173"/>
    <w:rsid w:val="008A3210"/>
    <w:rsid w:val="008A7C8D"/>
    <w:rsid w:val="008B1945"/>
    <w:rsid w:val="008B22CA"/>
    <w:rsid w:val="008B333A"/>
    <w:rsid w:val="008B36E6"/>
    <w:rsid w:val="008B549E"/>
    <w:rsid w:val="008B699F"/>
    <w:rsid w:val="008C2331"/>
    <w:rsid w:val="008C370F"/>
    <w:rsid w:val="008C3D14"/>
    <w:rsid w:val="008C5948"/>
    <w:rsid w:val="008C7E12"/>
    <w:rsid w:val="008D1C47"/>
    <w:rsid w:val="008D1EE5"/>
    <w:rsid w:val="008E2194"/>
    <w:rsid w:val="008E71A4"/>
    <w:rsid w:val="008E7D9E"/>
    <w:rsid w:val="008F325F"/>
    <w:rsid w:val="008F3A4A"/>
    <w:rsid w:val="008F4F43"/>
    <w:rsid w:val="00901E5A"/>
    <w:rsid w:val="00902C3B"/>
    <w:rsid w:val="009034F3"/>
    <w:rsid w:val="009038CC"/>
    <w:rsid w:val="00903E99"/>
    <w:rsid w:val="0090460F"/>
    <w:rsid w:val="00916C9D"/>
    <w:rsid w:val="00917573"/>
    <w:rsid w:val="009201FF"/>
    <w:rsid w:val="0092072E"/>
    <w:rsid w:val="00920C50"/>
    <w:rsid w:val="009227E4"/>
    <w:rsid w:val="00923050"/>
    <w:rsid w:val="0092661C"/>
    <w:rsid w:val="00926743"/>
    <w:rsid w:val="009309A0"/>
    <w:rsid w:val="00932C0D"/>
    <w:rsid w:val="00932DC3"/>
    <w:rsid w:val="00933E1D"/>
    <w:rsid w:val="0093584F"/>
    <w:rsid w:val="00935DD2"/>
    <w:rsid w:val="00936808"/>
    <w:rsid w:val="00936F87"/>
    <w:rsid w:val="00943AA4"/>
    <w:rsid w:val="0094518E"/>
    <w:rsid w:val="00950156"/>
    <w:rsid w:val="0095151D"/>
    <w:rsid w:val="00951E9A"/>
    <w:rsid w:val="00955542"/>
    <w:rsid w:val="00955AF3"/>
    <w:rsid w:val="0095615A"/>
    <w:rsid w:val="00957142"/>
    <w:rsid w:val="00957617"/>
    <w:rsid w:val="00970DE8"/>
    <w:rsid w:val="00972028"/>
    <w:rsid w:val="0097544E"/>
    <w:rsid w:val="009755B7"/>
    <w:rsid w:val="00976F49"/>
    <w:rsid w:val="00977212"/>
    <w:rsid w:val="00980781"/>
    <w:rsid w:val="00981455"/>
    <w:rsid w:val="009852A8"/>
    <w:rsid w:val="009914C5"/>
    <w:rsid w:val="0099265E"/>
    <w:rsid w:val="00995B66"/>
    <w:rsid w:val="009A11A0"/>
    <w:rsid w:val="009A32AF"/>
    <w:rsid w:val="009A383C"/>
    <w:rsid w:val="009A59A8"/>
    <w:rsid w:val="009B0F10"/>
    <w:rsid w:val="009B1C20"/>
    <w:rsid w:val="009B3FEE"/>
    <w:rsid w:val="009B5EA4"/>
    <w:rsid w:val="009B5FB6"/>
    <w:rsid w:val="009B7A65"/>
    <w:rsid w:val="009B7D61"/>
    <w:rsid w:val="009C4CB8"/>
    <w:rsid w:val="009C6F82"/>
    <w:rsid w:val="009D28CF"/>
    <w:rsid w:val="009D3DA6"/>
    <w:rsid w:val="009D486B"/>
    <w:rsid w:val="009D5C10"/>
    <w:rsid w:val="009D6889"/>
    <w:rsid w:val="009D7AF3"/>
    <w:rsid w:val="009E1B29"/>
    <w:rsid w:val="009E1F42"/>
    <w:rsid w:val="009E2CAE"/>
    <w:rsid w:val="009E615D"/>
    <w:rsid w:val="009E6DBD"/>
    <w:rsid w:val="009F08F1"/>
    <w:rsid w:val="009F2D81"/>
    <w:rsid w:val="009F2E46"/>
    <w:rsid w:val="009F2F83"/>
    <w:rsid w:val="009F310D"/>
    <w:rsid w:val="009F568B"/>
    <w:rsid w:val="00A005B4"/>
    <w:rsid w:val="00A0533C"/>
    <w:rsid w:val="00A07021"/>
    <w:rsid w:val="00A07172"/>
    <w:rsid w:val="00A1021C"/>
    <w:rsid w:val="00A12657"/>
    <w:rsid w:val="00A13D30"/>
    <w:rsid w:val="00A141B9"/>
    <w:rsid w:val="00A14406"/>
    <w:rsid w:val="00A15947"/>
    <w:rsid w:val="00A16AEE"/>
    <w:rsid w:val="00A20451"/>
    <w:rsid w:val="00A21E32"/>
    <w:rsid w:val="00A2282D"/>
    <w:rsid w:val="00A31FD4"/>
    <w:rsid w:val="00A321A0"/>
    <w:rsid w:val="00A33D07"/>
    <w:rsid w:val="00A34BAD"/>
    <w:rsid w:val="00A36049"/>
    <w:rsid w:val="00A37F94"/>
    <w:rsid w:val="00A40DBE"/>
    <w:rsid w:val="00A470D8"/>
    <w:rsid w:val="00A507D3"/>
    <w:rsid w:val="00A524B6"/>
    <w:rsid w:val="00A54274"/>
    <w:rsid w:val="00A55C07"/>
    <w:rsid w:val="00A57AFB"/>
    <w:rsid w:val="00A57C1F"/>
    <w:rsid w:val="00A61ED6"/>
    <w:rsid w:val="00A70773"/>
    <w:rsid w:val="00A7293D"/>
    <w:rsid w:val="00A72C3B"/>
    <w:rsid w:val="00A74B6A"/>
    <w:rsid w:val="00A74E85"/>
    <w:rsid w:val="00A76058"/>
    <w:rsid w:val="00A83B65"/>
    <w:rsid w:val="00A84572"/>
    <w:rsid w:val="00A86676"/>
    <w:rsid w:val="00A93D02"/>
    <w:rsid w:val="00A96189"/>
    <w:rsid w:val="00A9644B"/>
    <w:rsid w:val="00A96931"/>
    <w:rsid w:val="00AA1812"/>
    <w:rsid w:val="00AA2076"/>
    <w:rsid w:val="00AA3AF8"/>
    <w:rsid w:val="00AA611C"/>
    <w:rsid w:val="00AA6257"/>
    <w:rsid w:val="00AA6915"/>
    <w:rsid w:val="00AB1945"/>
    <w:rsid w:val="00AB19FA"/>
    <w:rsid w:val="00AB4E37"/>
    <w:rsid w:val="00AB6B5E"/>
    <w:rsid w:val="00AB741E"/>
    <w:rsid w:val="00AB7859"/>
    <w:rsid w:val="00AC20CC"/>
    <w:rsid w:val="00AC3E3A"/>
    <w:rsid w:val="00AC4DE9"/>
    <w:rsid w:val="00AC4EB1"/>
    <w:rsid w:val="00AD0228"/>
    <w:rsid w:val="00AE23E7"/>
    <w:rsid w:val="00AE3343"/>
    <w:rsid w:val="00AE482B"/>
    <w:rsid w:val="00AE5BDB"/>
    <w:rsid w:val="00AE7C57"/>
    <w:rsid w:val="00AF061C"/>
    <w:rsid w:val="00AF45DB"/>
    <w:rsid w:val="00AF625C"/>
    <w:rsid w:val="00AF6E6D"/>
    <w:rsid w:val="00B016CD"/>
    <w:rsid w:val="00B058C1"/>
    <w:rsid w:val="00B05C13"/>
    <w:rsid w:val="00B0610C"/>
    <w:rsid w:val="00B07C34"/>
    <w:rsid w:val="00B107B4"/>
    <w:rsid w:val="00B11C58"/>
    <w:rsid w:val="00B129E4"/>
    <w:rsid w:val="00B1353C"/>
    <w:rsid w:val="00B20506"/>
    <w:rsid w:val="00B21663"/>
    <w:rsid w:val="00B2252D"/>
    <w:rsid w:val="00B22779"/>
    <w:rsid w:val="00B25ABA"/>
    <w:rsid w:val="00B266D5"/>
    <w:rsid w:val="00B26A5E"/>
    <w:rsid w:val="00B3108F"/>
    <w:rsid w:val="00B31872"/>
    <w:rsid w:val="00B31CCD"/>
    <w:rsid w:val="00B34BB1"/>
    <w:rsid w:val="00B37DD0"/>
    <w:rsid w:val="00B40139"/>
    <w:rsid w:val="00B405F3"/>
    <w:rsid w:val="00B4148D"/>
    <w:rsid w:val="00B41577"/>
    <w:rsid w:val="00B45754"/>
    <w:rsid w:val="00B463DF"/>
    <w:rsid w:val="00B46AA1"/>
    <w:rsid w:val="00B47D13"/>
    <w:rsid w:val="00B47F99"/>
    <w:rsid w:val="00B514C4"/>
    <w:rsid w:val="00B52AB2"/>
    <w:rsid w:val="00B55F6B"/>
    <w:rsid w:val="00B565BD"/>
    <w:rsid w:val="00B57965"/>
    <w:rsid w:val="00B60B1A"/>
    <w:rsid w:val="00B6257C"/>
    <w:rsid w:val="00B62C63"/>
    <w:rsid w:val="00B66AB1"/>
    <w:rsid w:val="00B702EC"/>
    <w:rsid w:val="00B70E83"/>
    <w:rsid w:val="00B737B4"/>
    <w:rsid w:val="00B74725"/>
    <w:rsid w:val="00B75B65"/>
    <w:rsid w:val="00B76550"/>
    <w:rsid w:val="00B77BEE"/>
    <w:rsid w:val="00B81B0C"/>
    <w:rsid w:val="00B83230"/>
    <w:rsid w:val="00B91627"/>
    <w:rsid w:val="00B922DF"/>
    <w:rsid w:val="00B93EF2"/>
    <w:rsid w:val="00B94A67"/>
    <w:rsid w:val="00B95EBD"/>
    <w:rsid w:val="00B95EC5"/>
    <w:rsid w:val="00BA18F8"/>
    <w:rsid w:val="00BA4FF5"/>
    <w:rsid w:val="00BA6100"/>
    <w:rsid w:val="00BA632E"/>
    <w:rsid w:val="00BA76C6"/>
    <w:rsid w:val="00BA7DC0"/>
    <w:rsid w:val="00BB0F0C"/>
    <w:rsid w:val="00BB220C"/>
    <w:rsid w:val="00BB2886"/>
    <w:rsid w:val="00BB2A4C"/>
    <w:rsid w:val="00BB612D"/>
    <w:rsid w:val="00BB735E"/>
    <w:rsid w:val="00BB7896"/>
    <w:rsid w:val="00BC1B35"/>
    <w:rsid w:val="00BC4494"/>
    <w:rsid w:val="00BC76CD"/>
    <w:rsid w:val="00BD3563"/>
    <w:rsid w:val="00BD36D3"/>
    <w:rsid w:val="00BD3ECF"/>
    <w:rsid w:val="00BE036C"/>
    <w:rsid w:val="00BE2F9A"/>
    <w:rsid w:val="00BE323A"/>
    <w:rsid w:val="00BE4056"/>
    <w:rsid w:val="00BE4B0F"/>
    <w:rsid w:val="00BE7374"/>
    <w:rsid w:val="00BF2416"/>
    <w:rsid w:val="00BF2E90"/>
    <w:rsid w:val="00BF40AB"/>
    <w:rsid w:val="00BF41D1"/>
    <w:rsid w:val="00BF5045"/>
    <w:rsid w:val="00BF75FB"/>
    <w:rsid w:val="00C00BCF"/>
    <w:rsid w:val="00C01A8E"/>
    <w:rsid w:val="00C0505B"/>
    <w:rsid w:val="00C05C7A"/>
    <w:rsid w:val="00C066BC"/>
    <w:rsid w:val="00C144E0"/>
    <w:rsid w:val="00C146CC"/>
    <w:rsid w:val="00C15A3E"/>
    <w:rsid w:val="00C17B87"/>
    <w:rsid w:val="00C312BA"/>
    <w:rsid w:val="00C36652"/>
    <w:rsid w:val="00C36B58"/>
    <w:rsid w:val="00C3741B"/>
    <w:rsid w:val="00C4180B"/>
    <w:rsid w:val="00C4295B"/>
    <w:rsid w:val="00C50ECA"/>
    <w:rsid w:val="00C51C44"/>
    <w:rsid w:val="00C52148"/>
    <w:rsid w:val="00C5482E"/>
    <w:rsid w:val="00C5556E"/>
    <w:rsid w:val="00C57EBF"/>
    <w:rsid w:val="00C64788"/>
    <w:rsid w:val="00C64D1B"/>
    <w:rsid w:val="00C66870"/>
    <w:rsid w:val="00C66C95"/>
    <w:rsid w:val="00C6732A"/>
    <w:rsid w:val="00C6782E"/>
    <w:rsid w:val="00C67C1B"/>
    <w:rsid w:val="00C72F76"/>
    <w:rsid w:val="00C74B95"/>
    <w:rsid w:val="00C75575"/>
    <w:rsid w:val="00C75DEB"/>
    <w:rsid w:val="00C7673B"/>
    <w:rsid w:val="00C76E25"/>
    <w:rsid w:val="00C771D3"/>
    <w:rsid w:val="00C816D6"/>
    <w:rsid w:val="00C82EC9"/>
    <w:rsid w:val="00C84A37"/>
    <w:rsid w:val="00C8557B"/>
    <w:rsid w:val="00C933D8"/>
    <w:rsid w:val="00C95140"/>
    <w:rsid w:val="00C96E07"/>
    <w:rsid w:val="00C971C1"/>
    <w:rsid w:val="00CA2C53"/>
    <w:rsid w:val="00CA6529"/>
    <w:rsid w:val="00CA668F"/>
    <w:rsid w:val="00CB1B31"/>
    <w:rsid w:val="00CB4709"/>
    <w:rsid w:val="00CB5B22"/>
    <w:rsid w:val="00CC35D1"/>
    <w:rsid w:val="00CC489F"/>
    <w:rsid w:val="00CC49EF"/>
    <w:rsid w:val="00CC7BD8"/>
    <w:rsid w:val="00CD20C3"/>
    <w:rsid w:val="00CD53F1"/>
    <w:rsid w:val="00CD7FAC"/>
    <w:rsid w:val="00CE00D9"/>
    <w:rsid w:val="00CE2349"/>
    <w:rsid w:val="00CE2B35"/>
    <w:rsid w:val="00CE3169"/>
    <w:rsid w:val="00CE3531"/>
    <w:rsid w:val="00CE416F"/>
    <w:rsid w:val="00CE4827"/>
    <w:rsid w:val="00CE4905"/>
    <w:rsid w:val="00CE7C88"/>
    <w:rsid w:val="00CF0DCF"/>
    <w:rsid w:val="00CF2485"/>
    <w:rsid w:val="00CF3139"/>
    <w:rsid w:val="00CF3AF0"/>
    <w:rsid w:val="00CF4BA8"/>
    <w:rsid w:val="00CF6F69"/>
    <w:rsid w:val="00CF746B"/>
    <w:rsid w:val="00D0069F"/>
    <w:rsid w:val="00D037E1"/>
    <w:rsid w:val="00D0530E"/>
    <w:rsid w:val="00D05440"/>
    <w:rsid w:val="00D07AF3"/>
    <w:rsid w:val="00D1489D"/>
    <w:rsid w:val="00D16ADA"/>
    <w:rsid w:val="00D177F2"/>
    <w:rsid w:val="00D178E3"/>
    <w:rsid w:val="00D22037"/>
    <w:rsid w:val="00D23250"/>
    <w:rsid w:val="00D23552"/>
    <w:rsid w:val="00D23FDB"/>
    <w:rsid w:val="00D25969"/>
    <w:rsid w:val="00D267F9"/>
    <w:rsid w:val="00D27B30"/>
    <w:rsid w:val="00D33DD0"/>
    <w:rsid w:val="00D341B3"/>
    <w:rsid w:val="00D34356"/>
    <w:rsid w:val="00D35C54"/>
    <w:rsid w:val="00D366DD"/>
    <w:rsid w:val="00D41A3D"/>
    <w:rsid w:val="00D42650"/>
    <w:rsid w:val="00D42AA1"/>
    <w:rsid w:val="00D432BF"/>
    <w:rsid w:val="00D44328"/>
    <w:rsid w:val="00D505C6"/>
    <w:rsid w:val="00D52F1D"/>
    <w:rsid w:val="00D55781"/>
    <w:rsid w:val="00D5761A"/>
    <w:rsid w:val="00D61997"/>
    <w:rsid w:val="00D65E26"/>
    <w:rsid w:val="00D65E31"/>
    <w:rsid w:val="00D71C1F"/>
    <w:rsid w:val="00D72156"/>
    <w:rsid w:val="00D7326E"/>
    <w:rsid w:val="00D83E82"/>
    <w:rsid w:val="00D8400A"/>
    <w:rsid w:val="00D84318"/>
    <w:rsid w:val="00D8490F"/>
    <w:rsid w:val="00D8549A"/>
    <w:rsid w:val="00D8622D"/>
    <w:rsid w:val="00D876DF"/>
    <w:rsid w:val="00D90559"/>
    <w:rsid w:val="00D91F4C"/>
    <w:rsid w:val="00D924EF"/>
    <w:rsid w:val="00D936A9"/>
    <w:rsid w:val="00D96E49"/>
    <w:rsid w:val="00DA0EF5"/>
    <w:rsid w:val="00DA6C59"/>
    <w:rsid w:val="00DB1FCB"/>
    <w:rsid w:val="00DB60BE"/>
    <w:rsid w:val="00DC1195"/>
    <w:rsid w:val="00DC16C1"/>
    <w:rsid w:val="00DC1D13"/>
    <w:rsid w:val="00DC2D3F"/>
    <w:rsid w:val="00DC44DE"/>
    <w:rsid w:val="00DC6956"/>
    <w:rsid w:val="00DC6D55"/>
    <w:rsid w:val="00DD3D1F"/>
    <w:rsid w:val="00DD47D5"/>
    <w:rsid w:val="00DD6791"/>
    <w:rsid w:val="00DD701D"/>
    <w:rsid w:val="00DD7F91"/>
    <w:rsid w:val="00DE0BC1"/>
    <w:rsid w:val="00DE153B"/>
    <w:rsid w:val="00DE35BB"/>
    <w:rsid w:val="00DE3B31"/>
    <w:rsid w:val="00DE3BDD"/>
    <w:rsid w:val="00DE4CA6"/>
    <w:rsid w:val="00DE607A"/>
    <w:rsid w:val="00DF1D0E"/>
    <w:rsid w:val="00DF20AB"/>
    <w:rsid w:val="00DF2792"/>
    <w:rsid w:val="00DF286C"/>
    <w:rsid w:val="00DF2C81"/>
    <w:rsid w:val="00DF3001"/>
    <w:rsid w:val="00DF3052"/>
    <w:rsid w:val="00DF49D3"/>
    <w:rsid w:val="00DF6337"/>
    <w:rsid w:val="00E00C7B"/>
    <w:rsid w:val="00E028A3"/>
    <w:rsid w:val="00E06002"/>
    <w:rsid w:val="00E06A70"/>
    <w:rsid w:val="00E112E6"/>
    <w:rsid w:val="00E12A0C"/>
    <w:rsid w:val="00E15D59"/>
    <w:rsid w:val="00E15EE3"/>
    <w:rsid w:val="00E2062F"/>
    <w:rsid w:val="00E273F4"/>
    <w:rsid w:val="00E27B76"/>
    <w:rsid w:val="00E306C9"/>
    <w:rsid w:val="00E3716E"/>
    <w:rsid w:val="00E406FF"/>
    <w:rsid w:val="00E45A49"/>
    <w:rsid w:val="00E52590"/>
    <w:rsid w:val="00E52CB7"/>
    <w:rsid w:val="00E543CC"/>
    <w:rsid w:val="00E62B38"/>
    <w:rsid w:val="00E661CF"/>
    <w:rsid w:val="00E6645C"/>
    <w:rsid w:val="00E66A7E"/>
    <w:rsid w:val="00E66EA1"/>
    <w:rsid w:val="00E679A3"/>
    <w:rsid w:val="00E67A63"/>
    <w:rsid w:val="00E70F28"/>
    <w:rsid w:val="00E71E13"/>
    <w:rsid w:val="00E73BC2"/>
    <w:rsid w:val="00E759DB"/>
    <w:rsid w:val="00E775AC"/>
    <w:rsid w:val="00E836E0"/>
    <w:rsid w:val="00E85144"/>
    <w:rsid w:val="00E8588A"/>
    <w:rsid w:val="00E8625B"/>
    <w:rsid w:val="00E86B4A"/>
    <w:rsid w:val="00E90089"/>
    <w:rsid w:val="00E90B5B"/>
    <w:rsid w:val="00E94846"/>
    <w:rsid w:val="00E9688D"/>
    <w:rsid w:val="00EA1125"/>
    <w:rsid w:val="00EA23B0"/>
    <w:rsid w:val="00EA2EFD"/>
    <w:rsid w:val="00EA4F00"/>
    <w:rsid w:val="00EA5B3E"/>
    <w:rsid w:val="00EA6E33"/>
    <w:rsid w:val="00EB2F8C"/>
    <w:rsid w:val="00EB4816"/>
    <w:rsid w:val="00EB54B3"/>
    <w:rsid w:val="00EC032F"/>
    <w:rsid w:val="00EC1D12"/>
    <w:rsid w:val="00EC341D"/>
    <w:rsid w:val="00EC3971"/>
    <w:rsid w:val="00ED0363"/>
    <w:rsid w:val="00ED2392"/>
    <w:rsid w:val="00ED2F9E"/>
    <w:rsid w:val="00ED4A49"/>
    <w:rsid w:val="00ED516B"/>
    <w:rsid w:val="00ED63E7"/>
    <w:rsid w:val="00EE2213"/>
    <w:rsid w:val="00EE4380"/>
    <w:rsid w:val="00EE65C9"/>
    <w:rsid w:val="00EE719A"/>
    <w:rsid w:val="00EE774E"/>
    <w:rsid w:val="00EE7FE7"/>
    <w:rsid w:val="00EF03C4"/>
    <w:rsid w:val="00EF3E31"/>
    <w:rsid w:val="00EF4484"/>
    <w:rsid w:val="00EF4C3B"/>
    <w:rsid w:val="00EF7E3F"/>
    <w:rsid w:val="00F01AE9"/>
    <w:rsid w:val="00F0518E"/>
    <w:rsid w:val="00F0768F"/>
    <w:rsid w:val="00F10259"/>
    <w:rsid w:val="00F103BC"/>
    <w:rsid w:val="00F10D48"/>
    <w:rsid w:val="00F118B2"/>
    <w:rsid w:val="00F12200"/>
    <w:rsid w:val="00F13304"/>
    <w:rsid w:val="00F15D09"/>
    <w:rsid w:val="00F16310"/>
    <w:rsid w:val="00F16B1A"/>
    <w:rsid w:val="00F16FE0"/>
    <w:rsid w:val="00F17CA1"/>
    <w:rsid w:val="00F213FE"/>
    <w:rsid w:val="00F239E8"/>
    <w:rsid w:val="00F3072E"/>
    <w:rsid w:val="00F337B4"/>
    <w:rsid w:val="00F3432F"/>
    <w:rsid w:val="00F35D84"/>
    <w:rsid w:val="00F36C31"/>
    <w:rsid w:val="00F40345"/>
    <w:rsid w:val="00F4537C"/>
    <w:rsid w:val="00F45B2C"/>
    <w:rsid w:val="00F50709"/>
    <w:rsid w:val="00F5448E"/>
    <w:rsid w:val="00F61706"/>
    <w:rsid w:val="00F62522"/>
    <w:rsid w:val="00F660A7"/>
    <w:rsid w:val="00F66D42"/>
    <w:rsid w:val="00F6704D"/>
    <w:rsid w:val="00F7090A"/>
    <w:rsid w:val="00F71C34"/>
    <w:rsid w:val="00F722EC"/>
    <w:rsid w:val="00F75277"/>
    <w:rsid w:val="00F766E9"/>
    <w:rsid w:val="00F77D61"/>
    <w:rsid w:val="00F83549"/>
    <w:rsid w:val="00F85D0D"/>
    <w:rsid w:val="00F85D9C"/>
    <w:rsid w:val="00F8777E"/>
    <w:rsid w:val="00F8788C"/>
    <w:rsid w:val="00F963EF"/>
    <w:rsid w:val="00FA1E4D"/>
    <w:rsid w:val="00FA31DC"/>
    <w:rsid w:val="00FA3BFB"/>
    <w:rsid w:val="00FA436F"/>
    <w:rsid w:val="00FA46A6"/>
    <w:rsid w:val="00FA4CE0"/>
    <w:rsid w:val="00FA6BF0"/>
    <w:rsid w:val="00FB1E5C"/>
    <w:rsid w:val="00FB3683"/>
    <w:rsid w:val="00FB74ED"/>
    <w:rsid w:val="00FC163D"/>
    <w:rsid w:val="00FC28F2"/>
    <w:rsid w:val="00FC3B54"/>
    <w:rsid w:val="00FC405D"/>
    <w:rsid w:val="00FD0419"/>
    <w:rsid w:val="00FD2016"/>
    <w:rsid w:val="00FD65B0"/>
    <w:rsid w:val="00FE175C"/>
    <w:rsid w:val="00FE329E"/>
    <w:rsid w:val="00FE3B60"/>
    <w:rsid w:val="00FE482A"/>
    <w:rsid w:val="00FE7BC0"/>
    <w:rsid w:val="00FF5B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584"/>
    <w:rPr>
      <w:rFonts w:ascii="HellasCour" w:hAnsi="HellasCour"/>
      <w:sz w:val="24"/>
      <w:lang w:val="en-GB" w:eastAsia="en-US"/>
    </w:rPr>
  </w:style>
  <w:style w:type="paragraph" w:styleId="2">
    <w:name w:val="heading 2"/>
    <w:basedOn w:val="a"/>
    <w:next w:val="a"/>
    <w:qFormat/>
    <w:rsid w:val="00604584"/>
    <w:pPr>
      <w:keepNext/>
      <w:spacing w:before="240" w:after="60"/>
      <w:outlineLvl w:val="1"/>
    </w:pPr>
    <w:rPr>
      <w:rFonts w:ascii="Arial Rounded MT Bold" w:hAnsi="Arial Rounded MT Bold"/>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04584"/>
    <w:pPr>
      <w:tabs>
        <w:tab w:val="center" w:pos="4153"/>
        <w:tab w:val="right" w:pos="8306"/>
      </w:tabs>
    </w:pPr>
  </w:style>
  <w:style w:type="character" w:styleId="a4">
    <w:name w:val="page number"/>
    <w:basedOn w:val="a0"/>
    <w:rsid w:val="00604584"/>
  </w:style>
  <w:style w:type="paragraph" w:styleId="a5">
    <w:name w:val="Balloon Text"/>
    <w:basedOn w:val="a"/>
    <w:semiHidden/>
    <w:rsid w:val="001928B0"/>
    <w:rPr>
      <w:rFonts w:ascii="Tahoma" w:hAnsi="Tahoma" w:cs="Tahoma"/>
      <w:sz w:val="16"/>
      <w:szCs w:val="16"/>
    </w:rPr>
  </w:style>
  <w:style w:type="paragraph" w:styleId="a6">
    <w:name w:val="Plain Text"/>
    <w:basedOn w:val="a"/>
    <w:rsid w:val="001A27C9"/>
    <w:rPr>
      <w:rFonts w:ascii="Courier New" w:hAnsi="Courier New"/>
      <w:sz w:val="20"/>
      <w:lang w:val="el-GR"/>
    </w:rPr>
  </w:style>
  <w:style w:type="character" w:styleId="a7">
    <w:name w:val="annotation reference"/>
    <w:basedOn w:val="a0"/>
    <w:semiHidden/>
    <w:rsid w:val="00793E9C"/>
    <w:rPr>
      <w:sz w:val="16"/>
      <w:szCs w:val="16"/>
    </w:rPr>
  </w:style>
  <w:style w:type="paragraph" w:styleId="a8">
    <w:name w:val="annotation text"/>
    <w:basedOn w:val="a"/>
    <w:semiHidden/>
    <w:rsid w:val="00793E9C"/>
    <w:rPr>
      <w:sz w:val="20"/>
    </w:rPr>
  </w:style>
  <w:style w:type="paragraph" w:styleId="a9">
    <w:name w:val="annotation subject"/>
    <w:basedOn w:val="a8"/>
    <w:next w:val="a8"/>
    <w:semiHidden/>
    <w:rsid w:val="00793E9C"/>
    <w:rPr>
      <w:b/>
      <w:bCs/>
    </w:rPr>
  </w:style>
  <w:style w:type="paragraph" w:styleId="aa">
    <w:name w:val="List Paragraph"/>
    <w:basedOn w:val="a"/>
    <w:uiPriority w:val="34"/>
    <w:qFormat/>
    <w:rsid w:val="00B107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584"/>
    <w:rPr>
      <w:rFonts w:ascii="HellasCour" w:hAnsi="HellasCour"/>
      <w:sz w:val="24"/>
      <w:lang w:val="en-GB" w:eastAsia="en-US"/>
    </w:rPr>
  </w:style>
  <w:style w:type="paragraph" w:styleId="2">
    <w:name w:val="heading 2"/>
    <w:basedOn w:val="a"/>
    <w:next w:val="a"/>
    <w:qFormat/>
    <w:rsid w:val="00604584"/>
    <w:pPr>
      <w:keepNext/>
      <w:spacing w:before="240" w:after="60"/>
      <w:outlineLvl w:val="1"/>
    </w:pPr>
    <w:rPr>
      <w:rFonts w:ascii="Arial Rounded MT Bold" w:hAnsi="Arial Rounded MT Bold"/>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04584"/>
    <w:pPr>
      <w:tabs>
        <w:tab w:val="center" w:pos="4153"/>
        <w:tab w:val="right" w:pos="8306"/>
      </w:tabs>
    </w:pPr>
  </w:style>
  <w:style w:type="character" w:styleId="a4">
    <w:name w:val="page number"/>
    <w:basedOn w:val="a0"/>
    <w:rsid w:val="00604584"/>
  </w:style>
  <w:style w:type="paragraph" w:styleId="a5">
    <w:name w:val="Balloon Text"/>
    <w:basedOn w:val="a"/>
    <w:semiHidden/>
    <w:rsid w:val="001928B0"/>
    <w:rPr>
      <w:rFonts w:ascii="Tahoma" w:hAnsi="Tahoma" w:cs="Tahoma"/>
      <w:sz w:val="16"/>
      <w:szCs w:val="16"/>
    </w:rPr>
  </w:style>
  <w:style w:type="paragraph" w:styleId="a6">
    <w:name w:val="Plain Text"/>
    <w:basedOn w:val="a"/>
    <w:rsid w:val="001A27C9"/>
    <w:rPr>
      <w:rFonts w:ascii="Courier New" w:hAnsi="Courier New"/>
      <w:sz w:val="20"/>
      <w:lang w:val="el-GR"/>
    </w:rPr>
  </w:style>
  <w:style w:type="character" w:styleId="a7">
    <w:name w:val="annotation reference"/>
    <w:basedOn w:val="a0"/>
    <w:semiHidden/>
    <w:rsid w:val="00793E9C"/>
    <w:rPr>
      <w:sz w:val="16"/>
      <w:szCs w:val="16"/>
    </w:rPr>
  </w:style>
  <w:style w:type="paragraph" w:styleId="a8">
    <w:name w:val="annotation text"/>
    <w:basedOn w:val="a"/>
    <w:semiHidden/>
    <w:rsid w:val="00793E9C"/>
    <w:rPr>
      <w:sz w:val="20"/>
    </w:rPr>
  </w:style>
  <w:style w:type="paragraph" w:styleId="a9">
    <w:name w:val="annotation subject"/>
    <w:basedOn w:val="a8"/>
    <w:next w:val="a8"/>
    <w:semiHidden/>
    <w:rsid w:val="00793E9C"/>
    <w:rPr>
      <w:b/>
      <w:bCs/>
    </w:rPr>
  </w:style>
  <w:style w:type="paragraph" w:styleId="aa">
    <w:name w:val="List Paragraph"/>
    <w:basedOn w:val="a"/>
    <w:uiPriority w:val="34"/>
    <w:qFormat/>
    <w:rsid w:val="00B1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6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of.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GK\WINWORD\TEMPLATE\LEAFLET.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F9883-821A-47E3-BFF3-4A2FDAB8C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LEAFLET.DOT</Template>
  <TotalTime>15</TotalTime>
  <Pages>22</Pages>
  <Words>8478</Words>
  <Characters>45784</Characters>
  <Application>Microsoft Office Word</Application>
  <DocSecurity>0</DocSecurity>
  <Lines>381</Lines>
  <Paragraphs>108</Paragraphs>
  <ScaleCrop>false</ScaleCrop>
  <HeadingPairs>
    <vt:vector size="2" baseType="variant">
      <vt:variant>
        <vt:lpstr>Τίτλος</vt:lpstr>
      </vt:variant>
      <vt:variant>
        <vt:i4>1</vt:i4>
      </vt:variant>
    </vt:vector>
  </HeadingPairs>
  <TitlesOfParts>
    <vt:vector size="1" baseType="lpstr">
      <vt:lpstr>ΠΕΡΙΛΗΨΗ  ΧΑΡΑΚΤΗΡΙΣΤΙΚΩΝ ΤΟΥ ΠΡΟΙΟΝΤΟΣ</vt:lpstr>
    </vt:vector>
  </TitlesOfParts>
  <Company>Novartis</Company>
  <LinksUpToDate>false</LinksUpToDate>
  <CharactersWithSpaces>54154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ΧΑΡΑΚΤΗΡΙΣΤΙΚΩΝ ΤΟΥ ΠΡΟΙΟΝΤΟΣ</dc:title>
  <dc:creator>NOVARTIS (HELLAS) SACI</dc:creator>
  <cp:lastModifiedBy>user244</cp:lastModifiedBy>
  <cp:revision>11</cp:revision>
  <cp:lastPrinted>2015-04-20T08:51:00Z</cp:lastPrinted>
  <dcterms:created xsi:type="dcterms:W3CDTF">2015-04-24T12:43:00Z</dcterms:created>
  <dcterms:modified xsi:type="dcterms:W3CDTF">2016-01-12T10:02:00Z</dcterms:modified>
</cp:coreProperties>
</file>