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9E" w:rsidRPr="007E61E8" w:rsidRDefault="007F659E" w:rsidP="007E61E8">
      <w:pPr>
        <w:pStyle w:val="a7"/>
        <w:ind w:left="0"/>
        <w:rPr>
          <w:rFonts w:cs="Arial"/>
          <w:sz w:val="24"/>
          <w:szCs w:val="24"/>
        </w:rPr>
      </w:pPr>
      <w:bookmarkStart w:id="0" w:name="_GoBack"/>
      <w:bookmarkEnd w:id="0"/>
      <w:r w:rsidRPr="007E61E8">
        <w:rPr>
          <w:rFonts w:cs="Arial"/>
          <w:sz w:val="24"/>
          <w:szCs w:val="24"/>
        </w:rPr>
        <w:t>ΠΕΡΙΛΗΨΗ ΧΑΡΑΚΤΗΡΙΣΤΙΚΩΝ ΤΟΥ ΠΡΟΪΟΝΤΟΣ</w:t>
      </w:r>
    </w:p>
    <w:p w:rsidR="007F659E" w:rsidRPr="007E61E8" w:rsidRDefault="007F659E" w:rsidP="007E61E8">
      <w:pPr>
        <w:tabs>
          <w:tab w:val="left" w:pos="-720"/>
        </w:tabs>
        <w:suppressAutoHyphens/>
        <w:jc w:val="both"/>
        <w:rPr>
          <w:rFonts w:ascii="Arial" w:hAnsi="Arial" w:cs="Arial"/>
          <w:b/>
          <w:spacing w:val="-3"/>
          <w:sz w:val="22"/>
          <w:szCs w:val="22"/>
          <w:u w:val="single"/>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p>
    <w:p w:rsidR="007F659E" w:rsidRPr="007E61E8" w:rsidRDefault="007E61E8" w:rsidP="007E61E8">
      <w:pPr>
        <w:tabs>
          <w:tab w:val="decimal" w:pos="851"/>
          <w:tab w:val="center" w:pos="4513"/>
        </w:tabs>
        <w:suppressAutoHyphens/>
        <w:ind w:left="851" w:hanging="851"/>
        <w:jc w:val="both"/>
        <w:rPr>
          <w:rFonts w:ascii="Arial" w:hAnsi="Arial" w:cs="Arial"/>
          <w:b/>
          <w:spacing w:val="-3"/>
          <w:sz w:val="22"/>
          <w:szCs w:val="22"/>
          <w:lang w:val="el-GR"/>
        </w:rPr>
      </w:pPr>
      <w:r w:rsidRPr="007E61E8">
        <w:rPr>
          <w:rFonts w:ascii="Arial" w:hAnsi="Arial" w:cs="Arial"/>
          <w:b/>
          <w:spacing w:val="-3"/>
          <w:sz w:val="22"/>
          <w:szCs w:val="22"/>
          <w:lang w:val="el-GR"/>
        </w:rPr>
        <w:t>1.</w:t>
      </w:r>
      <w:r w:rsidRPr="007E61E8">
        <w:rPr>
          <w:rFonts w:ascii="Arial" w:hAnsi="Arial" w:cs="Arial"/>
          <w:b/>
          <w:spacing w:val="-3"/>
          <w:sz w:val="22"/>
          <w:szCs w:val="22"/>
          <w:lang w:val="el-GR"/>
        </w:rPr>
        <w:tab/>
        <w:t xml:space="preserve">      </w:t>
      </w:r>
      <w:r>
        <w:rPr>
          <w:rFonts w:ascii="Arial" w:hAnsi="Arial" w:cs="Arial"/>
          <w:b/>
          <w:spacing w:val="-3"/>
          <w:sz w:val="22"/>
          <w:szCs w:val="22"/>
          <w:lang w:val="el-GR"/>
        </w:rPr>
        <w:t>ΟΝΟΜΑΣΙΑ ΤΟΥ ΦΑΡΜΑΚΕΥΤΙΚΟΥ ΠΡΟΙΟΝΤΟΣ</w:t>
      </w:r>
    </w:p>
    <w:p w:rsidR="004B430E" w:rsidRPr="007E61E8" w:rsidRDefault="004B430E" w:rsidP="007E61E8">
      <w:pPr>
        <w:tabs>
          <w:tab w:val="center" w:pos="4513"/>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spacing w:val="-3"/>
          <w:sz w:val="22"/>
          <w:szCs w:val="22"/>
          <w:lang w:val="el-GR"/>
        </w:rPr>
      </w:pPr>
      <w:r w:rsidRPr="007E61E8">
        <w:rPr>
          <w:rFonts w:ascii="Arial" w:hAnsi="Arial" w:cs="Arial"/>
          <w:spacing w:val="-3"/>
          <w:sz w:val="22"/>
          <w:szCs w:val="22"/>
          <w:lang w:val="el-GR"/>
        </w:rPr>
        <w:t>TRACRIUM</w:t>
      </w:r>
    </w:p>
    <w:p w:rsidR="007F659E" w:rsidRPr="007E61E8" w:rsidRDefault="007F659E" w:rsidP="007E61E8">
      <w:pPr>
        <w:tabs>
          <w:tab w:val="center" w:pos="4513"/>
        </w:tabs>
        <w:suppressAutoHyphens/>
        <w:jc w:val="both"/>
        <w:rPr>
          <w:rFonts w:ascii="Arial" w:hAnsi="Arial" w:cs="Arial"/>
          <w:spacing w:val="-3"/>
          <w:sz w:val="22"/>
          <w:szCs w:val="22"/>
          <w:lang w:val="el-GR"/>
        </w:rPr>
      </w:pPr>
    </w:p>
    <w:p w:rsidR="004B430E" w:rsidRPr="007E61E8" w:rsidRDefault="004B430E" w:rsidP="007E61E8">
      <w:pPr>
        <w:tabs>
          <w:tab w:val="center" w:pos="4513"/>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2.   </w:t>
      </w:r>
      <w:r w:rsidR="007E61E8">
        <w:rPr>
          <w:rFonts w:ascii="Arial" w:hAnsi="Arial" w:cs="Arial"/>
          <w:b/>
          <w:spacing w:val="-3"/>
          <w:sz w:val="22"/>
          <w:szCs w:val="22"/>
          <w:lang w:val="el-GR"/>
        </w:rPr>
        <w:t xml:space="preserve"> ΠΟΙΟΤΙΚΗ ΚΑΙ ΠΟΣΟΤΙΚΗ ΣΥΝΘΕΣΗ</w:t>
      </w:r>
    </w:p>
    <w:p w:rsidR="004B430E" w:rsidRPr="007E61E8" w:rsidRDefault="004B430E" w:rsidP="007E61E8">
      <w:pPr>
        <w:tabs>
          <w:tab w:val="center" w:pos="4513"/>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spacing w:val="-3"/>
          <w:sz w:val="22"/>
          <w:szCs w:val="22"/>
          <w:lang w:val="el-GR"/>
        </w:rPr>
      </w:pPr>
      <w:proofErr w:type="spellStart"/>
      <w:proofErr w:type="gramStart"/>
      <w:r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rPr>
        <w:t>besilate</w:t>
      </w:r>
      <w:proofErr w:type="spellEnd"/>
      <w:r w:rsidRPr="007E61E8">
        <w:rPr>
          <w:rFonts w:ascii="Arial" w:hAnsi="Arial" w:cs="Arial"/>
          <w:spacing w:val="-3"/>
          <w:sz w:val="22"/>
          <w:szCs w:val="22"/>
          <w:lang w:val="el-GR"/>
        </w:rPr>
        <w:t xml:space="preserve"> 10</w:t>
      </w:r>
      <w:r w:rsidRPr="007E61E8">
        <w:rPr>
          <w:rFonts w:ascii="Arial" w:hAnsi="Arial" w:cs="Arial"/>
          <w:spacing w:val="-3"/>
          <w:sz w:val="22"/>
          <w:szCs w:val="22"/>
        </w:rPr>
        <w:t>mg</w:t>
      </w:r>
      <w:r w:rsidRPr="007E61E8">
        <w:rPr>
          <w:rFonts w:ascii="Arial" w:hAnsi="Arial" w:cs="Arial"/>
          <w:spacing w:val="-3"/>
          <w:sz w:val="22"/>
          <w:szCs w:val="22"/>
          <w:lang w:val="el-GR"/>
        </w:rPr>
        <w:t>/</w:t>
      </w:r>
      <w:r w:rsidRPr="007E61E8">
        <w:rPr>
          <w:rFonts w:ascii="Arial" w:hAnsi="Arial" w:cs="Arial"/>
          <w:spacing w:val="-3"/>
          <w:sz w:val="22"/>
          <w:szCs w:val="22"/>
        </w:rPr>
        <w:t>ml</w:t>
      </w:r>
      <w:r w:rsidRPr="007E61E8">
        <w:rPr>
          <w:rFonts w:ascii="Arial" w:hAnsi="Arial" w:cs="Arial"/>
          <w:spacing w:val="-3"/>
          <w:sz w:val="22"/>
          <w:szCs w:val="22"/>
          <w:lang w:val="el-GR"/>
        </w:rPr>
        <w:t>.</w:t>
      </w:r>
      <w:proofErr w:type="gramEnd"/>
    </w:p>
    <w:p w:rsidR="007F659E" w:rsidRPr="007E61E8" w:rsidRDefault="007F659E" w:rsidP="007E61E8">
      <w:pPr>
        <w:tabs>
          <w:tab w:val="center" w:pos="4513"/>
        </w:tabs>
        <w:suppressAutoHyphens/>
        <w:jc w:val="both"/>
        <w:rPr>
          <w:rFonts w:ascii="Arial" w:hAnsi="Arial" w:cs="Arial"/>
          <w:spacing w:val="-3"/>
          <w:sz w:val="22"/>
          <w:szCs w:val="22"/>
          <w:lang w:val="el-GR"/>
        </w:rPr>
      </w:pPr>
      <w:r w:rsidRPr="007E61E8">
        <w:rPr>
          <w:rFonts w:ascii="Arial" w:hAnsi="Arial" w:cs="Arial"/>
          <w:spacing w:val="-3"/>
          <w:sz w:val="22"/>
          <w:szCs w:val="22"/>
          <w:lang w:val="el-GR"/>
        </w:rPr>
        <w:t>Κάθε φύσιγγα των 2,5</w:t>
      </w:r>
      <w:r w:rsidRPr="007E61E8">
        <w:rPr>
          <w:rFonts w:ascii="Arial" w:hAnsi="Arial" w:cs="Arial"/>
          <w:spacing w:val="-3"/>
          <w:sz w:val="22"/>
          <w:szCs w:val="22"/>
        </w:rPr>
        <w:t>ml</w:t>
      </w:r>
      <w:r w:rsidRPr="007E61E8">
        <w:rPr>
          <w:rFonts w:ascii="Arial" w:hAnsi="Arial" w:cs="Arial"/>
          <w:spacing w:val="-3"/>
          <w:sz w:val="22"/>
          <w:szCs w:val="22"/>
          <w:lang w:val="el-GR"/>
        </w:rPr>
        <w:t xml:space="preserve"> περιέχει 25</w:t>
      </w:r>
      <w:r w:rsidRPr="007E61E8">
        <w:rPr>
          <w:rFonts w:ascii="Arial" w:hAnsi="Arial" w:cs="Arial"/>
          <w:spacing w:val="-3"/>
          <w:sz w:val="22"/>
          <w:szCs w:val="22"/>
        </w:rPr>
        <w:t>mg</w:t>
      </w:r>
      <w:r w:rsidRPr="007E61E8">
        <w:rPr>
          <w:rFonts w:ascii="Arial" w:hAnsi="Arial" w:cs="Arial"/>
          <w:spacing w:val="-3"/>
          <w:sz w:val="22"/>
          <w:szCs w:val="22"/>
          <w:lang w:val="el-GR"/>
        </w:rPr>
        <w:t>, κάθε φύσιγγα των 5</w:t>
      </w:r>
      <w:r w:rsidRPr="007E61E8">
        <w:rPr>
          <w:rFonts w:ascii="Arial" w:hAnsi="Arial" w:cs="Arial"/>
          <w:spacing w:val="-3"/>
          <w:sz w:val="22"/>
          <w:szCs w:val="22"/>
        </w:rPr>
        <w:t>ml</w:t>
      </w:r>
      <w:r w:rsidRPr="007E61E8">
        <w:rPr>
          <w:rFonts w:ascii="Arial" w:hAnsi="Arial" w:cs="Arial"/>
          <w:spacing w:val="-3"/>
          <w:sz w:val="22"/>
          <w:szCs w:val="22"/>
          <w:lang w:val="el-GR"/>
        </w:rPr>
        <w:t xml:space="preserve"> περιέχει 50</w:t>
      </w:r>
      <w:r w:rsidRPr="007E61E8">
        <w:rPr>
          <w:rFonts w:ascii="Arial" w:hAnsi="Arial" w:cs="Arial"/>
          <w:spacing w:val="-3"/>
          <w:sz w:val="22"/>
          <w:szCs w:val="22"/>
        </w:rPr>
        <w:t>mg</w:t>
      </w:r>
      <w:r w:rsidRPr="007E61E8">
        <w:rPr>
          <w:rFonts w:ascii="Arial" w:hAnsi="Arial" w:cs="Arial"/>
          <w:spacing w:val="-3"/>
          <w:sz w:val="22"/>
          <w:szCs w:val="22"/>
          <w:lang w:val="el-GR"/>
        </w:rPr>
        <w:t xml:space="preserve"> και κάθε φύσιγγα των 10ml περιέχει 100mg </w:t>
      </w:r>
      <w:proofErr w:type="spellStart"/>
      <w:r w:rsidRPr="007E61E8">
        <w:rPr>
          <w:rFonts w:ascii="Arial" w:hAnsi="Arial" w:cs="Arial"/>
          <w:spacing w:val="-3"/>
          <w:sz w:val="22"/>
          <w:szCs w:val="22"/>
          <w:lang w:val="el-GR"/>
        </w:rPr>
        <w:t>atracurium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w:t>
      </w:r>
    </w:p>
    <w:p w:rsidR="004B430E" w:rsidRDefault="004B430E" w:rsidP="007E61E8">
      <w:pPr>
        <w:tabs>
          <w:tab w:val="center" w:pos="4513"/>
        </w:tabs>
        <w:suppressAutoHyphens/>
        <w:jc w:val="both"/>
        <w:rPr>
          <w:rFonts w:ascii="Arial" w:hAnsi="Arial" w:cs="Arial"/>
          <w:spacing w:val="-3"/>
          <w:sz w:val="22"/>
          <w:szCs w:val="22"/>
          <w:lang w:val="el-GR"/>
        </w:rPr>
      </w:pPr>
    </w:p>
    <w:p w:rsidR="007D0F0D" w:rsidRDefault="004749CA" w:rsidP="007E61E8">
      <w:pPr>
        <w:tabs>
          <w:tab w:val="center" w:pos="4513"/>
        </w:tabs>
        <w:suppressAutoHyphens/>
        <w:jc w:val="both"/>
        <w:rPr>
          <w:rFonts w:ascii="Arial" w:hAnsi="Arial" w:cs="Arial"/>
          <w:spacing w:val="-3"/>
          <w:sz w:val="22"/>
          <w:szCs w:val="22"/>
          <w:lang w:val="el-GR"/>
        </w:rPr>
      </w:pPr>
      <w:r>
        <w:rPr>
          <w:rFonts w:ascii="Arial" w:hAnsi="Arial" w:cs="Arial"/>
          <w:spacing w:val="-3"/>
          <w:sz w:val="22"/>
          <w:szCs w:val="22"/>
          <w:lang w:val="el-GR"/>
        </w:rPr>
        <w:t>Οι φύσιγγες</w:t>
      </w:r>
      <w:r w:rsidR="00E76E5E">
        <w:rPr>
          <w:rFonts w:ascii="Arial" w:hAnsi="Arial" w:cs="Arial"/>
          <w:spacing w:val="-3"/>
          <w:sz w:val="22"/>
          <w:szCs w:val="22"/>
          <w:lang w:val="el-GR"/>
        </w:rPr>
        <w:t xml:space="preserve"> των</w:t>
      </w:r>
      <w:r w:rsidR="007D0F0D">
        <w:rPr>
          <w:rFonts w:ascii="Arial" w:hAnsi="Arial" w:cs="Arial"/>
          <w:spacing w:val="-3"/>
          <w:sz w:val="22"/>
          <w:szCs w:val="22"/>
          <w:lang w:val="el-GR"/>
        </w:rPr>
        <w:t xml:space="preserve"> 10</w:t>
      </w:r>
      <w:r w:rsidR="007D0F0D">
        <w:rPr>
          <w:rFonts w:ascii="Arial" w:hAnsi="Arial" w:cs="Arial"/>
          <w:spacing w:val="-3"/>
          <w:sz w:val="22"/>
          <w:szCs w:val="22"/>
        </w:rPr>
        <w:t>ml</w:t>
      </w:r>
      <w:r w:rsidR="007D0F0D" w:rsidRPr="007D0F0D">
        <w:rPr>
          <w:rFonts w:ascii="Arial" w:hAnsi="Arial" w:cs="Arial"/>
          <w:spacing w:val="-3"/>
          <w:sz w:val="22"/>
          <w:szCs w:val="22"/>
          <w:lang w:val="el-GR"/>
        </w:rPr>
        <w:t xml:space="preserve"> </w:t>
      </w:r>
      <w:r w:rsidR="007D0F0D">
        <w:rPr>
          <w:rFonts w:ascii="Arial" w:hAnsi="Arial" w:cs="Arial"/>
          <w:spacing w:val="-3"/>
          <w:sz w:val="22"/>
          <w:szCs w:val="22"/>
          <w:lang w:val="el-GR"/>
        </w:rPr>
        <w:t>περιέχ</w:t>
      </w:r>
      <w:r w:rsidR="00E76E5E">
        <w:rPr>
          <w:rFonts w:ascii="Arial" w:hAnsi="Arial" w:cs="Arial"/>
          <w:spacing w:val="-3"/>
          <w:sz w:val="22"/>
          <w:szCs w:val="22"/>
          <w:lang w:val="el-GR"/>
        </w:rPr>
        <w:t>ουν</w:t>
      </w:r>
      <w:r w:rsidR="005705A4">
        <w:rPr>
          <w:rFonts w:ascii="Arial" w:hAnsi="Arial" w:cs="Arial"/>
          <w:spacing w:val="-3"/>
          <w:sz w:val="22"/>
          <w:szCs w:val="22"/>
          <w:lang w:val="el-GR"/>
        </w:rPr>
        <w:t xml:space="preserve"> </w:t>
      </w:r>
      <w:proofErr w:type="spellStart"/>
      <w:r w:rsidR="005705A4">
        <w:rPr>
          <w:rFonts w:ascii="Arial" w:hAnsi="Arial" w:cs="Arial"/>
          <w:spacing w:val="-3"/>
          <w:sz w:val="22"/>
          <w:szCs w:val="22"/>
          <w:lang w:val="el-GR"/>
        </w:rPr>
        <w:t>βενζυ</w:t>
      </w:r>
      <w:r w:rsidR="007D0F0D">
        <w:rPr>
          <w:rFonts w:ascii="Arial" w:hAnsi="Arial" w:cs="Arial"/>
          <w:spacing w:val="-3"/>
          <w:sz w:val="22"/>
          <w:szCs w:val="22"/>
          <w:lang w:val="el-GR"/>
        </w:rPr>
        <w:t>λική</w:t>
      </w:r>
      <w:proofErr w:type="spellEnd"/>
      <w:r w:rsidR="007D0F0D">
        <w:rPr>
          <w:rFonts w:ascii="Arial" w:hAnsi="Arial" w:cs="Arial"/>
          <w:spacing w:val="-3"/>
          <w:sz w:val="22"/>
          <w:szCs w:val="22"/>
          <w:lang w:val="el-GR"/>
        </w:rPr>
        <w:t xml:space="preserve"> αλκοόλη 0/9% ως </w:t>
      </w:r>
      <w:proofErr w:type="spellStart"/>
      <w:r w:rsidR="007D0F0D">
        <w:rPr>
          <w:rFonts w:ascii="Arial" w:hAnsi="Arial" w:cs="Arial"/>
          <w:spacing w:val="-3"/>
          <w:sz w:val="22"/>
          <w:szCs w:val="22"/>
          <w:lang w:val="el-GR"/>
        </w:rPr>
        <w:t>αντιμικροβιακό</w:t>
      </w:r>
      <w:proofErr w:type="spellEnd"/>
      <w:r w:rsidR="007D0F0D">
        <w:rPr>
          <w:rFonts w:ascii="Arial" w:hAnsi="Arial" w:cs="Arial"/>
          <w:spacing w:val="-3"/>
          <w:sz w:val="22"/>
          <w:szCs w:val="22"/>
          <w:lang w:val="el-GR"/>
        </w:rPr>
        <w:t xml:space="preserve"> συντηρητικό.</w:t>
      </w:r>
    </w:p>
    <w:p w:rsidR="00E76E5E" w:rsidRDefault="00E76E5E" w:rsidP="007E61E8">
      <w:pPr>
        <w:tabs>
          <w:tab w:val="center" w:pos="4513"/>
        </w:tabs>
        <w:suppressAutoHyphens/>
        <w:jc w:val="both"/>
        <w:rPr>
          <w:rFonts w:ascii="Arial" w:hAnsi="Arial" w:cs="Arial"/>
          <w:spacing w:val="-3"/>
          <w:sz w:val="22"/>
          <w:szCs w:val="22"/>
          <w:lang w:val="el-GR"/>
        </w:rPr>
      </w:pPr>
      <w:r>
        <w:rPr>
          <w:rFonts w:ascii="Arial" w:hAnsi="Arial" w:cs="Arial"/>
          <w:spacing w:val="-3"/>
          <w:sz w:val="22"/>
          <w:szCs w:val="22"/>
          <w:lang w:val="el-GR"/>
        </w:rPr>
        <w:t>Για τον πλήρη κατάλογο των εκδόχων βλ. παράγραφο 6.1.</w:t>
      </w:r>
    </w:p>
    <w:p w:rsidR="007D0F0D" w:rsidRDefault="007D0F0D" w:rsidP="007E61E8">
      <w:pPr>
        <w:tabs>
          <w:tab w:val="center" w:pos="4513"/>
        </w:tabs>
        <w:suppressAutoHyphens/>
        <w:jc w:val="both"/>
        <w:rPr>
          <w:rFonts w:ascii="Arial" w:hAnsi="Arial" w:cs="Arial"/>
          <w:spacing w:val="-3"/>
          <w:sz w:val="22"/>
          <w:szCs w:val="22"/>
          <w:lang w:val="el-GR"/>
        </w:rPr>
      </w:pPr>
    </w:p>
    <w:p w:rsidR="007D0F0D" w:rsidRPr="007D0F0D" w:rsidRDefault="007D0F0D" w:rsidP="007E61E8">
      <w:pPr>
        <w:tabs>
          <w:tab w:val="center" w:pos="4513"/>
        </w:tabs>
        <w:suppressAutoHyphens/>
        <w:jc w:val="both"/>
        <w:rPr>
          <w:rFonts w:ascii="Arial" w:hAnsi="Arial" w:cs="Arial"/>
          <w:spacing w:val="-3"/>
          <w:sz w:val="22"/>
          <w:szCs w:val="22"/>
          <w:lang w:val="el-GR"/>
        </w:rPr>
      </w:pPr>
    </w:p>
    <w:p w:rsidR="007F1D95" w:rsidRPr="007943FB"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3.   </w:t>
      </w:r>
      <w:r w:rsidR="007E61E8">
        <w:rPr>
          <w:rFonts w:ascii="Arial" w:hAnsi="Arial" w:cs="Arial"/>
          <w:b/>
          <w:spacing w:val="-3"/>
          <w:sz w:val="22"/>
          <w:szCs w:val="22"/>
          <w:lang w:val="el-GR"/>
        </w:rPr>
        <w:t xml:space="preserve">   ΦΑΡΜΑΚΕΥΤΙΚΗ ΜΟΡΦΗ</w:t>
      </w:r>
    </w:p>
    <w:p w:rsidR="007F1D95" w:rsidRPr="007943FB" w:rsidRDefault="007F1D95" w:rsidP="007E61E8">
      <w:pPr>
        <w:tabs>
          <w:tab w:val="center" w:pos="4513"/>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spacing w:val="-3"/>
          <w:sz w:val="22"/>
          <w:szCs w:val="22"/>
          <w:lang w:val="el-GR"/>
        </w:rPr>
        <w:t>Ενέσιμο διάλυμα.</w:t>
      </w:r>
    </w:p>
    <w:p w:rsidR="007F659E" w:rsidRPr="007E61E8" w:rsidRDefault="007F659E" w:rsidP="007E61E8">
      <w:pPr>
        <w:tabs>
          <w:tab w:val="center" w:pos="4513"/>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TRACRIUM είναι ένα διαυγές ελαφρά ωχροκίτρινο αποστειρωμένο διάλυμα με pH 3,2-3,7 σε υάλινες φύσιγγες που περιέχουν </w:t>
      </w:r>
      <w:proofErr w:type="spellStart"/>
      <w:r w:rsidRPr="007E61E8">
        <w:rPr>
          <w:rFonts w:ascii="Arial" w:hAnsi="Arial" w:cs="Arial"/>
          <w:spacing w:val="-3"/>
          <w:sz w:val="22"/>
          <w:szCs w:val="22"/>
          <w:lang w:val="el-GR"/>
        </w:rPr>
        <w:t>atracurium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10mg/ml για ενδοφλέβια χορήγηση.</w:t>
      </w:r>
    </w:p>
    <w:p w:rsidR="007F659E" w:rsidRPr="007E61E8" w:rsidRDefault="007F659E" w:rsidP="007E61E8">
      <w:pPr>
        <w:tabs>
          <w:tab w:val="center" w:pos="4513"/>
        </w:tabs>
        <w:suppressAutoHyphens/>
        <w:jc w:val="both"/>
        <w:rPr>
          <w:rFonts w:ascii="Arial" w:hAnsi="Arial" w:cs="Arial"/>
          <w:spacing w:val="-3"/>
          <w:sz w:val="22"/>
          <w:szCs w:val="22"/>
          <w:lang w:val="el-GR"/>
        </w:rPr>
      </w:pPr>
    </w:p>
    <w:p w:rsidR="004B430E" w:rsidRPr="007E61E8" w:rsidRDefault="004B430E" w:rsidP="007E61E8">
      <w:pPr>
        <w:tabs>
          <w:tab w:val="center" w:pos="4513"/>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4.   </w:t>
      </w:r>
      <w:r w:rsidR="007E61E8">
        <w:rPr>
          <w:rFonts w:ascii="Arial" w:hAnsi="Arial" w:cs="Arial"/>
          <w:b/>
          <w:spacing w:val="-3"/>
          <w:sz w:val="22"/>
          <w:szCs w:val="22"/>
          <w:lang w:val="el-GR"/>
        </w:rPr>
        <w:t xml:space="preserve">   ΚΛΙΝΙΚΕΣ ΠΛΗΡΟΦΟΡΙΕΣ</w:t>
      </w:r>
    </w:p>
    <w:p w:rsidR="007F659E" w:rsidRPr="007E61E8" w:rsidRDefault="007F659E" w:rsidP="007E61E8">
      <w:pPr>
        <w:tabs>
          <w:tab w:val="center" w:pos="4513"/>
        </w:tabs>
        <w:suppressAutoHyphens/>
        <w:jc w:val="both"/>
        <w:rPr>
          <w:rFonts w:ascii="Arial" w:hAnsi="Arial" w:cs="Arial"/>
          <w:b/>
          <w:spacing w:val="-3"/>
          <w:sz w:val="22"/>
          <w:szCs w:val="22"/>
          <w:lang w:val="el-GR"/>
        </w:rPr>
      </w:pPr>
    </w:p>
    <w:p w:rsidR="007F659E" w:rsidRPr="007E61E8" w:rsidRDefault="007F659E" w:rsidP="007E61E8">
      <w:pPr>
        <w:tabs>
          <w:tab w:val="decimal" w:pos="709"/>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4.1    </w:t>
      </w:r>
      <w:r w:rsidR="007E61E8">
        <w:rPr>
          <w:rFonts w:ascii="Arial" w:hAnsi="Arial" w:cs="Arial"/>
          <w:b/>
          <w:spacing w:val="-3"/>
          <w:sz w:val="22"/>
          <w:szCs w:val="22"/>
          <w:lang w:val="el-GR"/>
        </w:rPr>
        <w:tab/>
      </w:r>
      <w:r w:rsidRPr="007E61E8">
        <w:rPr>
          <w:rFonts w:ascii="Arial" w:hAnsi="Arial" w:cs="Arial"/>
          <w:b/>
          <w:spacing w:val="-3"/>
          <w:sz w:val="22"/>
          <w:szCs w:val="22"/>
          <w:lang w:val="el-GR"/>
        </w:rPr>
        <w:t>Θεραπευτικές ενδείξεις</w:t>
      </w:r>
    </w:p>
    <w:p w:rsidR="00030B80" w:rsidRPr="007E61E8" w:rsidRDefault="00030B80"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Στη γενική αναισθησία βοηθητικά για διευκόλυνση της διασωλήνωσης της </w:t>
      </w:r>
      <w:proofErr w:type="spellStart"/>
      <w:r w:rsidRPr="007E61E8">
        <w:rPr>
          <w:rFonts w:ascii="Arial" w:hAnsi="Arial" w:cs="Arial"/>
          <w:spacing w:val="-3"/>
          <w:sz w:val="22"/>
          <w:szCs w:val="22"/>
          <w:lang w:val="el-GR"/>
        </w:rPr>
        <w:t>τραxείας</w:t>
      </w:r>
      <w:proofErr w:type="spellEnd"/>
      <w:r w:rsidRPr="007E61E8">
        <w:rPr>
          <w:rFonts w:ascii="Arial" w:hAnsi="Arial" w:cs="Arial"/>
          <w:spacing w:val="-3"/>
          <w:sz w:val="22"/>
          <w:szCs w:val="22"/>
          <w:lang w:val="el-GR"/>
        </w:rPr>
        <w:t xml:space="preserve"> και για </w:t>
      </w:r>
      <w:proofErr w:type="spellStart"/>
      <w:r w:rsidRPr="007E61E8">
        <w:rPr>
          <w:rFonts w:ascii="Arial" w:hAnsi="Arial" w:cs="Arial"/>
          <w:spacing w:val="-3"/>
          <w:sz w:val="22"/>
          <w:szCs w:val="22"/>
          <w:lang w:val="el-GR"/>
        </w:rPr>
        <w:t>μυοxάλαση</w:t>
      </w:r>
      <w:proofErr w:type="spellEnd"/>
      <w:r w:rsidRPr="007E61E8">
        <w:rPr>
          <w:rFonts w:ascii="Arial" w:hAnsi="Arial" w:cs="Arial"/>
          <w:spacing w:val="-3"/>
          <w:sz w:val="22"/>
          <w:szCs w:val="22"/>
          <w:lang w:val="el-GR"/>
        </w:rPr>
        <w:t xml:space="preserve"> των σκελετικών μυών.  Στις Μονάδες Εντατικής Θεραπείας για τη διευκόλυνση της </w:t>
      </w:r>
      <w:proofErr w:type="spellStart"/>
      <w:r w:rsidRPr="007E61E8">
        <w:rPr>
          <w:rFonts w:ascii="Arial" w:hAnsi="Arial" w:cs="Arial"/>
          <w:spacing w:val="-3"/>
          <w:sz w:val="22"/>
          <w:szCs w:val="22"/>
          <w:lang w:val="el-GR"/>
        </w:rPr>
        <w:t>μηxανικής</w:t>
      </w:r>
      <w:proofErr w:type="spellEnd"/>
      <w:r w:rsidRPr="007E61E8">
        <w:rPr>
          <w:rFonts w:ascii="Arial" w:hAnsi="Arial" w:cs="Arial"/>
          <w:spacing w:val="-3"/>
          <w:sz w:val="22"/>
          <w:szCs w:val="22"/>
          <w:lang w:val="el-GR"/>
        </w:rPr>
        <w:t xml:space="preserve"> υποστήριξης της αναπνοής.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Χορηγείται και σε καισαρική τομή.</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4.2    Δοσολογία και τρόπος χορήγησης</w:t>
      </w:r>
    </w:p>
    <w:p w:rsidR="004B430E" w:rsidRPr="007943FB" w:rsidRDefault="004B430E" w:rsidP="007E61E8">
      <w:pPr>
        <w:tabs>
          <w:tab w:val="center" w:pos="4513"/>
        </w:tabs>
        <w:suppressAutoHyphens/>
        <w:jc w:val="both"/>
        <w:rPr>
          <w:rFonts w:ascii="Arial" w:hAnsi="Arial" w:cs="Arial"/>
          <w:b/>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Ενδοφλέβια χορήγηση σε ενήλικες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χορηγείται ενδοφλεβίως.  Να μη χορηγείται ενδομυϊκά. Σε ενήλικες, η δόση ποικίλει από 0,3 - 0,6 mg/kg (ανάλογα με την επιθυμητή διάρκεια ολικού αποκλεισμού) και προκαλεί επαρκή </w:t>
      </w:r>
      <w:proofErr w:type="spellStart"/>
      <w:r w:rsidRPr="007E61E8">
        <w:rPr>
          <w:rFonts w:ascii="Arial" w:hAnsi="Arial" w:cs="Arial"/>
          <w:spacing w:val="-3"/>
          <w:sz w:val="22"/>
          <w:szCs w:val="22"/>
          <w:lang w:val="el-GR"/>
        </w:rPr>
        <w:t>μυοxάλαση</w:t>
      </w:r>
      <w:proofErr w:type="spellEnd"/>
      <w:r w:rsidRPr="007E61E8">
        <w:rPr>
          <w:rFonts w:ascii="Arial" w:hAnsi="Arial" w:cs="Arial"/>
          <w:spacing w:val="-3"/>
          <w:sz w:val="22"/>
          <w:szCs w:val="22"/>
          <w:lang w:val="el-GR"/>
        </w:rPr>
        <w:t xml:space="preserve"> για 15 έως 35 λεπτά.</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διασωλήνωση της τραχείας </w:t>
      </w:r>
      <w:r w:rsidR="0000578D" w:rsidRPr="007E61E8">
        <w:rPr>
          <w:rFonts w:ascii="Arial" w:hAnsi="Arial" w:cs="Arial"/>
          <w:spacing w:val="-3"/>
          <w:sz w:val="22"/>
          <w:szCs w:val="22"/>
          <w:lang w:val="el-GR"/>
        </w:rPr>
        <w:t>επιτυγχάνεται</w:t>
      </w:r>
      <w:r w:rsidRPr="007E61E8">
        <w:rPr>
          <w:rFonts w:ascii="Arial" w:hAnsi="Arial" w:cs="Arial"/>
          <w:spacing w:val="-3"/>
          <w:sz w:val="22"/>
          <w:szCs w:val="22"/>
          <w:lang w:val="el-GR"/>
        </w:rPr>
        <w:t xml:space="preserve"> συνήθως εντός 90 </w:t>
      </w:r>
      <w:proofErr w:type="spellStart"/>
      <w:r w:rsidRPr="007E61E8">
        <w:rPr>
          <w:rFonts w:ascii="Arial" w:hAnsi="Arial" w:cs="Arial"/>
          <w:spacing w:val="-3"/>
          <w:sz w:val="22"/>
          <w:szCs w:val="22"/>
          <w:lang w:val="el-GR"/>
        </w:rPr>
        <w:t>sec</w:t>
      </w:r>
      <w:proofErr w:type="spellEnd"/>
      <w:r w:rsidRPr="007E61E8">
        <w:rPr>
          <w:rFonts w:ascii="Arial" w:hAnsi="Arial" w:cs="Arial"/>
          <w:spacing w:val="-3"/>
          <w:sz w:val="22"/>
          <w:szCs w:val="22"/>
          <w:lang w:val="el-GR"/>
        </w:rPr>
        <w:t xml:space="preserve"> μετά από ενδοφλέβια ένεση 0,5 - 0,6 mg/kg.</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Παράταση του ολικού αποκλεισμού μπορεί να </w:t>
      </w:r>
      <w:proofErr w:type="spellStart"/>
      <w:r w:rsidRPr="007E61E8">
        <w:rPr>
          <w:rFonts w:ascii="Arial" w:hAnsi="Arial" w:cs="Arial"/>
          <w:spacing w:val="-3"/>
          <w:sz w:val="22"/>
          <w:szCs w:val="22"/>
          <w:lang w:val="el-GR"/>
        </w:rPr>
        <w:t>επιτευxθεί</w:t>
      </w:r>
      <w:proofErr w:type="spellEnd"/>
      <w:r w:rsidRPr="007E61E8">
        <w:rPr>
          <w:rFonts w:ascii="Arial" w:hAnsi="Arial" w:cs="Arial"/>
          <w:spacing w:val="-3"/>
          <w:sz w:val="22"/>
          <w:szCs w:val="22"/>
          <w:lang w:val="el-GR"/>
        </w:rPr>
        <w:t xml:space="preserve"> με χορήγηση συμπληρωματικών δόσεων από 0,1 έως 0,2 mg/kg.  </w:t>
      </w:r>
      <w:proofErr w:type="spellStart"/>
      <w:r w:rsidRPr="007E61E8">
        <w:rPr>
          <w:rFonts w:ascii="Arial" w:hAnsi="Arial" w:cs="Arial"/>
          <w:spacing w:val="-3"/>
          <w:sz w:val="22"/>
          <w:szCs w:val="22"/>
          <w:lang w:val="el-GR"/>
        </w:rPr>
        <w:t>Διαδοxικές</w:t>
      </w:r>
      <w:proofErr w:type="spellEnd"/>
      <w:r w:rsidRPr="007E61E8">
        <w:rPr>
          <w:rFonts w:ascii="Arial" w:hAnsi="Arial" w:cs="Arial"/>
          <w:spacing w:val="-3"/>
          <w:sz w:val="22"/>
          <w:szCs w:val="22"/>
          <w:lang w:val="el-GR"/>
        </w:rPr>
        <w:t xml:space="preserve"> συμπληρωματικές δόσεις δεν </w:t>
      </w:r>
      <w:proofErr w:type="spellStart"/>
      <w:r w:rsidRPr="007E61E8">
        <w:rPr>
          <w:rFonts w:ascii="Arial" w:hAnsi="Arial" w:cs="Arial"/>
          <w:spacing w:val="-3"/>
          <w:sz w:val="22"/>
          <w:szCs w:val="22"/>
          <w:lang w:val="el-GR"/>
        </w:rPr>
        <w:t>δρούν</w:t>
      </w:r>
      <w:proofErr w:type="spellEnd"/>
      <w:r w:rsidRPr="007E61E8">
        <w:rPr>
          <w:rFonts w:ascii="Arial" w:hAnsi="Arial" w:cs="Arial"/>
          <w:spacing w:val="-3"/>
          <w:sz w:val="22"/>
          <w:szCs w:val="22"/>
          <w:lang w:val="el-GR"/>
        </w:rPr>
        <w:t xml:space="preserve"> αθροιστικά επί του αποτελέσματος του νευρομυϊκού αποκλεισμού.</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Αυτόματη ανάνηψη μετά το τέλος του νευρομυϊκού αποκλεισμού </w:t>
      </w:r>
      <w:r w:rsidR="0000578D" w:rsidRPr="007E61E8">
        <w:rPr>
          <w:rFonts w:ascii="Arial" w:hAnsi="Arial" w:cs="Arial"/>
          <w:spacing w:val="-3"/>
          <w:sz w:val="22"/>
          <w:szCs w:val="22"/>
          <w:lang w:val="el-GR"/>
        </w:rPr>
        <w:t>επέρχεται</w:t>
      </w:r>
      <w:r w:rsidRPr="007E61E8">
        <w:rPr>
          <w:rFonts w:ascii="Arial" w:hAnsi="Arial" w:cs="Arial"/>
          <w:spacing w:val="-3"/>
          <w:sz w:val="22"/>
          <w:szCs w:val="22"/>
          <w:lang w:val="el-GR"/>
        </w:rPr>
        <w:t xml:space="preserve"> σε διάστημα περίπου 35 </w:t>
      </w:r>
      <w:proofErr w:type="spellStart"/>
      <w:r w:rsidRPr="007E61E8">
        <w:rPr>
          <w:rFonts w:ascii="Arial" w:hAnsi="Arial" w:cs="Arial"/>
          <w:spacing w:val="-3"/>
          <w:sz w:val="22"/>
          <w:szCs w:val="22"/>
          <w:lang w:val="el-GR"/>
        </w:rPr>
        <w:t>min</w:t>
      </w:r>
      <w:proofErr w:type="spellEnd"/>
      <w:r w:rsidRPr="007E61E8">
        <w:rPr>
          <w:rFonts w:ascii="Arial" w:hAnsi="Arial" w:cs="Arial"/>
          <w:spacing w:val="-3"/>
          <w:sz w:val="22"/>
          <w:szCs w:val="22"/>
          <w:lang w:val="el-GR"/>
        </w:rPr>
        <w:t xml:space="preserve"> όπως υπολογίζεται από την αποκατάσταση της τετανικής ανταπόκρισης σε ποσοστό 95% της φυσιολογικής </w:t>
      </w:r>
      <w:proofErr w:type="spellStart"/>
      <w:r w:rsidRPr="007E61E8">
        <w:rPr>
          <w:rFonts w:ascii="Arial" w:hAnsi="Arial" w:cs="Arial"/>
          <w:spacing w:val="-3"/>
          <w:sz w:val="22"/>
          <w:szCs w:val="22"/>
          <w:lang w:val="el-GR"/>
        </w:rPr>
        <w:t>νευρομυικής</w:t>
      </w:r>
      <w:proofErr w:type="spellEnd"/>
      <w:r w:rsidRPr="007E61E8">
        <w:rPr>
          <w:rFonts w:ascii="Arial" w:hAnsi="Arial" w:cs="Arial"/>
          <w:spacing w:val="-3"/>
          <w:sz w:val="22"/>
          <w:szCs w:val="22"/>
          <w:lang w:val="el-GR"/>
        </w:rPr>
        <w:t xml:space="preserve"> λειτουργίας.</w:t>
      </w:r>
    </w:p>
    <w:p w:rsidR="0011095A" w:rsidRPr="007943FB" w:rsidRDefault="0011095A"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Ο </w:t>
      </w:r>
      <w:proofErr w:type="spellStart"/>
      <w:r w:rsidRPr="007E61E8">
        <w:rPr>
          <w:rFonts w:ascii="Arial" w:hAnsi="Arial" w:cs="Arial"/>
          <w:spacing w:val="-3"/>
          <w:sz w:val="22"/>
          <w:szCs w:val="22"/>
          <w:lang w:val="el-GR"/>
        </w:rPr>
        <w:t>νευρομυϊκός</w:t>
      </w:r>
      <w:proofErr w:type="spellEnd"/>
      <w:r w:rsidRPr="007E61E8">
        <w:rPr>
          <w:rFonts w:ascii="Arial" w:hAnsi="Arial" w:cs="Arial"/>
          <w:spacing w:val="-3"/>
          <w:sz w:val="22"/>
          <w:szCs w:val="22"/>
          <w:lang w:val="el-GR"/>
        </w:rPr>
        <w:t xml:space="preserve"> αποκλεισμός που προκαλεί 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αναστραφεί γρήγορα χορηγώντας τις καθιερωμένες δόσεις </w:t>
      </w:r>
      <w:proofErr w:type="spellStart"/>
      <w:r w:rsidRPr="007E61E8">
        <w:rPr>
          <w:rFonts w:ascii="Arial" w:hAnsi="Arial" w:cs="Arial"/>
          <w:spacing w:val="-3"/>
          <w:sz w:val="22"/>
          <w:szCs w:val="22"/>
          <w:lang w:val="el-GR"/>
        </w:rPr>
        <w:t>αντιxολινεστερασικών</w:t>
      </w:r>
      <w:proofErr w:type="spellEnd"/>
      <w:r w:rsidRPr="007E61E8">
        <w:rPr>
          <w:rFonts w:ascii="Arial" w:hAnsi="Arial" w:cs="Arial"/>
          <w:spacing w:val="-3"/>
          <w:sz w:val="22"/>
          <w:szCs w:val="22"/>
          <w:lang w:val="el-GR"/>
        </w:rPr>
        <w:t xml:space="preserve"> παραγόντων όπως η </w:t>
      </w:r>
      <w:proofErr w:type="spellStart"/>
      <w:r w:rsidRPr="007E61E8">
        <w:rPr>
          <w:rFonts w:ascii="Arial" w:hAnsi="Arial" w:cs="Arial"/>
          <w:spacing w:val="-3"/>
          <w:sz w:val="22"/>
          <w:szCs w:val="22"/>
          <w:lang w:val="el-GR"/>
        </w:rPr>
        <w:lastRenderedPageBreak/>
        <w:t>νεοστιγμίνη</w:t>
      </w:r>
      <w:proofErr w:type="spellEnd"/>
      <w:r w:rsidRPr="007E61E8">
        <w:rPr>
          <w:rFonts w:ascii="Arial" w:hAnsi="Arial" w:cs="Arial"/>
          <w:spacing w:val="-3"/>
          <w:sz w:val="22"/>
          <w:szCs w:val="22"/>
          <w:lang w:val="el-GR"/>
        </w:rPr>
        <w:t xml:space="preserve"> και το </w:t>
      </w:r>
      <w:proofErr w:type="spellStart"/>
      <w:r w:rsidRPr="007E61E8">
        <w:rPr>
          <w:rFonts w:ascii="Arial" w:hAnsi="Arial" w:cs="Arial"/>
          <w:spacing w:val="-3"/>
          <w:sz w:val="22"/>
          <w:szCs w:val="22"/>
          <w:lang w:val="el-GR"/>
        </w:rPr>
        <w:t>εδροφώνιο</w:t>
      </w:r>
      <w:proofErr w:type="spellEnd"/>
      <w:r w:rsidRPr="007E61E8">
        <w:rPr>
          <w:rFonts w:ascii="Arial" w:hAnsi="Arial" w:cs="Arial"/>
          <w:spacing w:val="-3"/>
          <w:sz w:val="22"/>
          <w:szCs w:val="22"/>
          <w:lang w:val="el-GR"/>
        </w:rPr>
        <w:t xml:space="preserve"> συνοδευόμενες με χορήγηση ατροπίνης η οποία μπορεί και να προηγηθεί,  χωρίς ενδείξεις </w:t>
      </w:r>
      <w:proofErr w:type="spellStart"/>
      <w:r w:rsidRPr="007E61E8">
        <w:rPr>
          <w:rFonts w:ascii="Arial" w:hAnsi="Arial" w:cs="Arial"/>
          <w:spacing w:val="-3"/>
          <w:sz w:val="22"/>
          <w:szCs w:val="22"/>
          <w:lang w:val="el-GR"/>
        </w:rPr>
        <w:t>επανακουραρισμού</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Χορήγηση σε παιδιά</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Για παιδιά ηλικίας μεγαλύτερης του ενός μηνός η δοσολογία είναι η ίδια με των ενηλίκων με βάση το βάρος του σώματος. </w:t>
      </w:r>
    </w:p>
    <w:p w:rsidR="007F7059" w:rsidRPr="007943FB" w:rsidRDefault="007F7059" w:rsidP="007E61E8">
      <w:pPr>
        <w:tabs>
          <w:tab w:val="left" w:pos="-720"/>
        </w:tabs>
        <w:suppressAutoHyphens/>
        <w:jc w:val="both"/>
        <w:rPr>
          <w:rFonts w:ascii="Arial" w:hAnsi="Arial" w:cs="Arial"/>
          <w:b/>
          <w:spacing w:val="-3"/>
          <w:sz w:val="22"/>
          <w:szCs w:val="22"/>
          <w:lang w:val="el-GR"/>
        </w:rPr>
      </w:pPr>
    </w:p>
    <w:p w:rsidR="00A848ED" w:rsidRDefault="00A848ED" w:rsidP="007E61E8">
      <w:pPr>
        <w:tabs>
          <w:tab w:val="left" w:pos="-720"/>
        </w:tabs>
        <w:suppressAutoHyphens/>
        <w:jc w:val="both"/>
        <w:rPr>
          <w:rFonts w:ascii="Arial" w:hAnsi="Arial" w:cs="Arial"/>
          <w:b/>
          <w:spacing w:val="-3"/>
          <w:sz w:val="22"/>
          <w:szCs w:val="22"/>
          <w:lang w:val="el-GR"/>
        </w:rPr>
      </w:pPr>
      <w:r>
        <w:rPr>
          <w:rFonts w:ascii="Arial" w:hAnsi="Arial" w:cs="Arial"/>
          <w:b/>
          <w:spacing w:val="-3"/>
          <w:sz w:val="22"/>
          <w:szCs w:val="22"/>
          <w:lang w:val="el-GR"/>
        </w:rPr>
        <w:t>Χορήγηση σε νεογ</w:t>
      </w:r>
      <w:r w:rsidR="006F311E">
        <w:rPr>
          <w:rFonts w:ascii="Arial" w:hAnsi="Arial" w:cs="Arial"/>
          <w:b/>
          <w:spacing w:val="-3"/>
          <w:sz w:val="22"/>
          <w:szCs w:val="22"/>
          <w:lang w:val="el-GR"/>
        </w:rPr>
        <w:t>νά</w:t>
      </w:r>
    </w:p>
    <w:p w:rsidR="00A848ED" w:rsidRPr="00A848ED" w:rsidRDefault="00A848ED"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Η χορήγηση του </w:t>
      </w:r>
      <w:proofErr w:type="spellStart"/>
      <w:r>
        <w:rPr>
          <w:rFonts w:ascii="Arial" w:hAnsi="Arial" w:cs="Arial"/>
          <w:spacing w:val="-3"/>
          <w:sz w:val="22"/>
          <w:szCs w:val="22"/>
          <w:lang w:val="en-GB"/>
        </w:rPr>
        <w:t>atracurium</w:t>
      </w:r>
      <w:proofErr w:type="spellEnd"/>
      <w:r w:rsidRPr="00A848ED">
        <w:rPr>
          <w:rFonts w:ascii="Arial" w:hAnsi="Arial" w:cs="Arial"/>
          <w:spacing w:val="-3"/>
          <w:sz w:val="22"/>
          <w:szCs w:val="22"/>
          <w:lang w:val="el-GR"/>
        </w:rPr>
        <w:t xml:space="preserve"> </w:t>
      </w:r>
      <w:proofErr w:type="spellStart"/>
      <w:r>
        <w:rPr>
          <w:rFonts w:ascii="Arial" w:hAnsi="Arial" w:cs="Arial"/>
          <w:spacing w:val="-3"/>
          <w:sz w:val="22"/>
          <w:szCs w:val="22"/>
          <w:lang w:val="en-GB"/>
        </w:rPr>
        <w:t>besilate</w:t>
      </w:r>
      <w:proofErr w:type="spellEnd"/>
      <w:r w:rsidRPr="00A848ED">
        <w:rPr>
          <w:rFonts w:ascii="Arial" w:hAnsi="Arial" w:cs="Arial"/>
          <w:spacing w:val="-3"/>
          <w:sz w:val="22"/>
          <w:szCs w:val="22"/>
          <w:lang w:val="el-GR"/>
        </w:rPr>
        <w:t xml:space="preserve"> </w:t>
      </w:r>
      <w:r>
        <w:rPr>
          <w:rFonts w:ascii="Arial" w:hAnsi="Arial" w:cs="Arial"/>
          <w:spacing w:val="-3"/>
          <w:sz w:val="22"/>
          <w:szCs w:val="22"/>
          <w:lang w:val="el-GR"/>
        </w:rPr>
        <w:t xml:space="preserve">δεν συνιστάται σε </w:t>
      </w:r>
      <w:r w:rsidR="006F311E">
        <w:rPr>
          <w:rFonts w:ascii="Arial" w:hAnsi="Arial" w:cs="Arial"/>
          <w:spacing w:val="-3"/>
          <w:sz w:val="22"/>
          <w:szCs w:val="22"/>
          <w:lang w:val="el-GR"/>
        </w:rPr>
        <w:t>νεογνά</w:t>
      </w:r>
      <w:r>
        <w:rPr>
          <w:rFonts w:ascii="Arial" w:hAnsi="Arial" w:cs="Arial"/>
          <w:spacing w:val="-3"/>
          <w:sz w:val="22"/>
          <w:szCs w:val="22"/>
          <w:lang w:val="el-GR"/>
        </w:rPr>
        <w:t>, επειδή δεν υπάρχουν επαρκή διαθέσιμα δεδομένα</w:t>
      </w:r>
      <w:r w:rsidR="00D67850" w:rsidRPr="00D67850">
        <w:rPr>
          <w:rFonts w:ascii="Arial" w:hAnsi="Arial" w:cs="Arial"/>
          <w:spacing w:val="-3"/>
          <w:sz w:val="22"/>
          <w:szCs w:val="22"/>
          <w:lang w:val="el-GR"/>
        </w:rPr>
        <w:t xml:space="preserve"> </w:t>
      </w:r>
      <w:r w:rsidR="00D67850">
        <w:rPr>
          <w:rFonts w:ascii="Arial" w:hAnsi="Arial" w:cs="Arial"/>
          <w:spacing w:val="-3"/>
          <w:sz w:val="22"/>
          <w:szCs w:val="22"/>
          <w:lang w:val="el-GR"/>
        </w:rPr>
        <w:t>(βλέπε παράγραφο 5.1)</w:t>
      </w:r>
      <w:r>
        <w:rPr>
          <w:rFonts w:ascii="Arial" w:hAnsi="Arial" w:cs="Arial"/>
          <w:spacing w:val="-3"/>
          <w:sz w:val="22"/>
          <w:szCs w:val="22"/>
          <w:lang w:val="el-GR"/>
        </w:rPr>
        <w:t>.</w:t>
      </w:r>
    </w:p>
    <w:p w:rsidR="006F311E" w:rsidRPr="00BA549A" w:rsidRDefault="006F311E" w:rsidP="007E61E8">
      <w:pPr>
        <w:tabs>
          <w:tab w:val="left" w:pos="-720"/>
        </w:tabs>
        <w:suppressAutoHyphens/>
        <w:jc w:val="both"/>
        <w:rPr>
          <w:rFonts w:ascii="Arial" w:hAnsi="Arial"/>
          <w:b/>
          <w:spacing w:val="-3"/>
          <w:sz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Χορήγηση σε ηλικιωμένους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χορηγηθεί στους ηλικιωμένους ασθενείς σε κανονική δοσολογία.  Πάντως, συνιστάται η </w:t>
      </w:r>
      <w:proofErr w:type="spellStart"/>
      <w:r w:rsidRPr="007E61E8">
        <w:rPr>
          <w:rFonts w:ascii="Arial" w:hAnsi="Arial" w:cs="Arial"/>
          <w:spacing w:val="-3"/>
          <w:sz w:val="22"/>
          <w:szCs w:val="22"/>
          <w:lang w:val="el-GR"/>
        </w:rPr>
        <w:t>αρxική</w:t>
      </w:r>
      <w:proofErr w:type="spellEnd"/>
      <w:r w:rsidRPr="007E61E8">
        <w:rPr>
          <w:rFonts w:ascii="Arial" w:hAnsi="Arial" w:cs="Arial"/>
          <w:spacing w:val="-3"/>
          <w:sz w:val="22"/>
          <w:szCs w:val="22"/>
          <w:lang w:val="el-GR"/>
        </w:rPr>
        <w:t xml:space="preserve"> δόση να είναι η μικρότερη δυνατή και να χορηγείται με βραδύ ρυθμό.</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Χορήγηση σε ασθενείς με ελαττωμένη νεφρική και/ή ηπατική λειτουργία</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χορηγηθεί σε κανονική δοσολογία σε όλες τις βαθμίδες νεφρικής ή ηπατικής λειτουργίας, συμπεριλαμβανομένης και της ανεπάρκειας τελευταίου σταδίου.</w:t>
      </w:r>
    </w:p>
    <w:p w:rsidR="007F659E" w:rsidRPr="007E61E8" w:rsidRDefault="007F659E"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Χορήγηση σε ασθενείς με καρδιοαγγειακές παθήσεις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Σε ασθενείς με κλινικά σημαντικές καρδιοαγγειακές παθήσεις η </w:t>
      </w:r>
      <w:proofErr w:type="spellStart"/>
      <w:r w:rsidRPr="007E61E8">
        <w:rPr>
          <w:rFonts w:ascii="Arial" w:hAnsi="Arial" w:cs="Arial"/>
          <w:spacing w:val="-3"/>
          <w:sz w:val="22"/>
          <w:szCs w:val="22"/>
          <w:lang w:val="el-GR"/>
        </w:rPr>
        <w:t>αρxική</w:t>
      </w:r>
      <w:proofErr w:type="spellEnd"/>
      <w:r w:rsidRPr="007E61E8">
        <w:rPr>
          <w:rFonts w:ascii="Arial" w:hAnsi="Arial" w:cs="Arial"/>
          <w:spacing w:val="-3"/>
          <w:sz w:val="22"/>
          <w:szCs w:val="22"/>
          <w:lang w:val="el-GR"/>
        </w:rPr>
        <w:t xml:space="preserve"> δόση του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πρέπει να χορηγείται σε διάστημα μεγαλύτερο των 60 </w:t>
      </w:r>
      <w:proofErr w:type="spellStart"/>
      <w:r w:rsidRPr="007E61E8">
        <w:rPr>
          <w:rFonts w:ascii="Arial" w:hAnsi="Arial" w:cs="Arial"/>
          <w:spacing w:val="-3"/>
          <w:sz w:val="22"/>
          <w:szCs w:val="22"/>
          <w:lang w:val="el-GR"/>
        </w:rPr>
        <w:t>sec</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b/>
          <w:spacing w:val="-3"/>
          <w:sz w:val="22"/>
          <w:szCs w:val="22"/>
          <w:lang w:val="el-GR"/>
        </w:rPr>
        <w:t>Μακροxρόνια</w:t>
      </w:r>
      <w:proofErr w:type="spellEnd"/>
      <w:r w:rsidRPr="007E61E8">
        <w:rPr>
          <w:rFonts w:ascii="Arial" w:hAnsi="Arial" w:cs="Arial"/>
          <w:b/>
          <w:spacing w:val="-3"/>
          <w:sz w:val="22"/>
          <w:szCs w:val="22"/>
          <w:lang w:val="el-GR"/>
        </w:rPr>
        <w:t xml:space="preserve"> </w:t>
      </w:r>
      <w:r w:rsidR="00601E1E">
        <w:rPr>
          <w:rFonts w:ascii="Arial" w:hAnsi="Arial" w:cs="Arial"/>
          <w:b/>
          <w:spacing w:val="-3"/>
          <w:sz w:val="22"/>
          <w:szCs w:val="22"/>
          <w:lang w:val="el-GR"/>
        </w:rPr>
        <w:t>χ</w:t>
      </w:r>
      <w:r w:rsidRPr="007E61E8">
        <w:rPr>
          <w:rFonts w:ascii="Arial" w:hAnsi="Arial" w:cs="Arial"/>
          <w:b/>
          <w:spacing w:val="-3"/>
          <w:sz w:val="22"/>
          <w:szCs w:val="22"/>
          <w:lang w:val="el-GR"/>
        </w:rPr>
        <w:t xml:space="preserve">ρήση σε </w:t>
      </w:r>
      <w:r w:rsidR="00601E1E">
        <w:rPr>
          <w:rFonts w:ascii="Arial" w:hAnsi="Arial" w:cs="Arial"/>
          <w:b/>
          <w:spacing w:val="-3"/>
          <w:sz w:val="22"/>
          <w:szCs w:val="22"/>
          <w:lang w:val="el-GR"/>
        </w:rPr>
        <w:t>Μ</w:t>
      </w:r>
      <w:r w:rsidRPr="007E61E8">
        <w:rPr>
          <w:rFonts w:ascii="Arial" w:hAnsi="Arial" w:cs="Arial"/>
          <w:b/>
          <w:spacing w:val="-3"/>
          <w:sz w:val="22"/>
          <w:szCs w:val="22"/>
          <w:lang w:val="el-GR"/>
        </w:rPr>
        <w:t>ονάδες Εντατικής Θεραπείας (ΜΕΘ)</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έxει</w:t>
      </w:r>
      <w:proofErr w:type="spellEnd"/>
      <w:r w:rsidRPr="007E61E8">
        <w:rPr>
          <w:rFonts w:ascii="Arial" w:hAnsi="Arial" w:cs="Arial"/>
          <w:spacing w:val="-3"/>
          <w:sz w:val="22"/>
          <w:szCs w:val="22"/>
          <w:lang w:val="el-GR"/>
        </w:rPr>
        <w:t xml:space="preserve"> χρησιμοποιηθεί σε ΜΕΘ για διευκόλυνση της </w:t>
      </w:r>
      <w:proofErr w:type="spellStart"/>
      <w:r w:rsidRPr="007E61E8">
        <w:rPr>
          <w:rFonts w:ascii="Arial" w:hAnsi="Arial" w:cs="Arial"/>
          <w:spacing w:val="-3"/>
          <w:sz w:val="22"/>
          <w:szCs w:val="22"/>
          <w:lang w:val="el-GR"/>
        </w:rPr>
        <w:t>μηxανικής</w:t>
      </w:r>
      <w:proofErr w:type="spellEnd"/>
      <w:r w:rsidRPr="007E61E8">
        <w:rPr>
          <w:rFonts w:ascii="Arial" w:hAnsi="Arial" w:cs="Arial"/>
          <w:spacing w:val="-3"/>
          <w:sz w:val="22"/>
          <w:szCs w:val="22"/>
          <w:lang w:val="el-GR"/>
        </w:rPr>
        <w:t xml:space="preserve"> υποστήριξης της αναπνοής των ασθενών. </w:t>
      </w:r>
      <w:proofErr w:type="spellStart"/>
      <w:r w:rsidRPr="007E61E8">
        <w:rPr>
          <w:rFonts w:ascii="Arial" w:hAnsi="Arial" w:cs="Arial"/>
          <w:spacing w:val="-3"/>
          <w:sz w:val="22"/>
          <w:szCs w:val="22"/>
          <w:lang w:val="el-GR"/>
        </w:rPr>
        <w:t>Οταν</w:t>
      </w:r>
      <w:proofErr w:type="spellEnd"/>
      <w:r w:rsidRPr="007E61E8">
        <w:rPr>
          <w:rFonts w:ascii="Arial" w:hAnsi="Arial" w:cs="Arial"/>
          <w:spacing w:val="-3"/>
          <w:sz w:val="22"/>
          <w:szCs w:val="22"/>
          <w:lang w:val="el-GR"/>
        </w:rPr>
        <w:t xml:space="preserve"> απαιτείται </w:t>
      </w:r>
      <w:proofErr w:type="spellStart"/>
      <w:r w:rsidRPr="007E61E8">
        <w:rPr>
          <w:rFonts w:ascii="Arial" w:hAnsi="Arial" w:cs="Arial"/>
          <w:spacing w:val="-3"/>
          <w:sz w:val="22"/>
          <w:szCs w:val="22"/>
          <w:lang w:val="el-GR"/>
        </w:rPr>
        <w:t>μακροxρόνια</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μηxανική</w:t>
      </w:r>
      <w:proofErr w:type="spellEnd"/>
      <w:r w:rsidRPr="007E61E8">
        <w:rPr>
          <w:rFonts w:ascii="Arial" w:hAnsi="Arial" w:cs="Arial"/>
          <w:spacing w:val="-3"/>
          <w:sz w:val="22"/>
          <w:szCs w:val="22"/>
          <w:lang w:val="el-GR"/>
        </w:rPr>
        <w:t xml:space="preserve"> υποστήριξη πρέπει να εξετάζονται τα </w:t>
      </w:r>
      <w:proofErr w:type="spellStart"/>
      <w:r w:rsidRPr="007E61E8">
        <w:rPr>
          <w:rFonts w:ascii="Arial" w:hAnsi="Arial" w:cs="Arial"/>
          <w:spacing w:val="-3"/>
          <w:sz w:val="22"/>
          <w:szCs w:val="22"/>
          <w:lang w:val="el-GR"/>
        </w:rPr>
        <w:t>προσδοκόμενα</w:t>
      </w:r>
      <w:proofErr w:type="spellEnd"/>
      <w:r w:rsidRPr="007E61E8">
        <w:rPr>
          <w:rFonts w:ascii="Arial" w:hAnsi="Arial" w:cs="Arial"/>
          <w:spacing w:val="-3"/>
          <w:sz w:val="22"/>
          <w:szCs w:val="22"/>
          <w:lang w:val="el-GR"/>
        </w:rPr>
        <w:t xml:space="preserve"> οφέλη σε </w:t>
      </w:r>
      <w:proofErr w:type="spellStart"/>
      <w:r w:rsidRPr="007E61E8">
        <w:rPr>
          <w:rFonts w:ascii="Arial" w:hAnsi="Arial" w:cs="Arial"/>
          <w:spacing w:val="-3"/>
          <w:sz w:val="22"/>
          <w:szCs w:val="22"/>
          <w:lang w:val="el-GR"/>
        </w:rPr>
        <w:t>σxέση</w:t>
      </w:r>
      <w:proofErr w:type="spellEnd"/>
      <w:r w:rsidRPr="007E61E8">
        <w:rPr>
          <w:rFonts w:ascii="Arial" w:hAnsi="Arial" w:cs="Arial"/>
          <w:spacing w:val="-3"/>
          <w:sz w:val="22"/>
          <w:szCs w:val="22"/>
          <w:lang w:val="el-GR"/>
        </w:rPr>
        <w:t xml:space="preserve"> με τον </w:t>
      </w:r>
      <w:proofErr w:type="spellStart"/>
      <w:r w:rsidRPr="007E61E8">
        <w:rPr>
          <w:rFonts w:ascii="Arial" w:hAnsi="Arial" w:cs="Arial"/>
          <w:spacing w:val="-3"/>
          <w:sz w:val="22"/>
          <w:szCs w:val="22"/>
          <w:lang w:val="el-GR"/>
        </w:rPr>
        <w:t>ενδεxόμενο</w:t>
      </w:r>
      <w:proofErr w:type="spellEnd"/>
      <w:r w:rsidRPr="007E61E8">
        <w:rPr>
          <w:rFonts w:ascii="Arial" w:hAnsi="Arial" w:cs="Arial"/>
          <w:spacing w:val="-3"/>
          <w:sz w:val="22"/>
          <w:szCs w:val="22"/>
          <w:lang w:val="el-GR"/>
        </w:rPr>
        <w:t xml:space="preserve"> κίνδυνο από το νευρομυϊκό αποκλεισμό.</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Οπως</w:t>
      </w:r>
      <w:proofErr w:type="spellEnd"/>
      <w:r w:rsidRPr="007E61E8">
        <w:rPr>
          <w:rFonts w:ascii="Arial" w:hAnsi="Arial" w:cs="Arial"/>
          <w:spacing w:val="-3"/>
          <w:sz w:val="22"/>
          <w:szCs w:val="22"/>
          <w:lang w:val="el-GR"/>
        </w:rPr>
        <w:t xml:space="preserve"> συμβαίνει και με άλλους παράγοντες νευρομυϊκού αποκλεισμού που χρησιμοποιούνται σε ΜΕΘ, τα </w:t>
      </w:r>
      <w:proofErr w:type="spellStart"/>
      <w:r w:rsidRPr="007E61E8">
        <w:rPr>
          <w:rFonts w:ascii="Arial" w:hAnsi="Arial" w:cs="Arial"/>
          <w:spacing w:val="-3"/>
          <w:sz w:val="22"/>
          <w:szCs w:val="22"/>
          <w:lang w:val="el-GR"/>
        </w:rPr>
        <w:t>υπάρxοντα</w:t>
      </w:r>
      <w:proofErr w:type="spellEnd"/>
      <w:r w:rsidRPr="007E61E8">
        <w:rPr>
          <w:rFonts w:ascii="Arial" w:hAnsi="Arial" w:cs="Arial"/>
          <w:spacing w:val="-3"/>
          <w:sz w:val="22"/>
          <w:szCs w:val="22"/>
          <w:lang w:val="el-GR"/>
        </w:rPr>
        <w:t xml:space="preserve"> δεδομένα υποδεικνύουν ότι </w:t>
      </w:r>
      <w:proofErr w:type="spellStart"/>
      <w:r w:rsidRPr="007E61E8">
        <w:rPr>
          <w:rFonts w:ascii="Arial" w:hAnsi="Arial" w:cs="Arial"/>
          <w:spacing w:val="-3"/>
          <w:sz w:val="22"/>
          <w:szCs w:val="22"/>
          <w:lang w:val="el-GR"/>
        </w:rPr>
        <w:t>υπάρxει</w:t>
      </w:r>
      <w:proofErr w:type="spellEnd"/>
      <w:r w:rsidRPr="007E61E8">
        <w:rPr>
          <w:rFonts w:ascii="Arial" w:hAnsi="Arial" w:cs="Arial"/>
          <w:spacing w:val="-3"/>
          <w:sz w:val="22"/>
          <w:szCs w:val="22"/>
          <w:lang w:val="el-GR"/>
        </w:rPr>
        <w:t xml:space="preserve"> ευρεία διακύμανση μεταξύ των ασθενών </w:t>
      </w:r>
      <w:proofErr w:type="spellStart"/>
      <w:r w:rsidRPr="007E61E8">
        <w:rPr>
          <w:rFonts w:ascii="Arial" w:hAnsi="Arial" w:cs="Arial"/>
          <w:spacing w:val="-3"/>
          <w:sz w:val="22"/>
          <w:szCs w:val="22"/>
          <w:lang w:val="el-GR"/>
        </w:rPr>
        <w:t>σxετικά</w:t>
      </w:r>
      <w:proofErr w:type="spellEnd"/>
      <w:r w:rsidRPr="007E61E8">
        <w:rPr>
          <w:rFonts w:ascii="Arial" w:hAnsi="Arial" w:cs="Arial"/>
          <w:spacing w:val="-3"/>
          <w:sz w:val="22"/>
          <w:szCs w:val="22"/>
          <w:lang w:val="el-GR"/>
        </w:rPr>
        <w:t xml:space="preserve"> με τις </w:t>
      </w:r>
      <w:proofErr w:type="spellStart"/>
      <w:r w:rsidRPr="007E61E8">
        <w:rPr>
          <w:rFonts w:ascii="Arial" w:hAnsi="Arial" w:cs="Arial"/>
          <w:spacing w:val="-3"/>
          <w:sz w:val="22"/>
          <w:szCs w:val="22"/>
          <w:lang w:val="el-GR"/>
        </w:rPr>
        <w:t>δοσολογικές</w:t>
      </w:r>
      <w:proofErr w:type="spellEnd"/>
      <w:r w:rsidRPr="007E61E8">
        <w:rPr>
          <w:rFonts w:ascii="Arial" w:hAnsi="Arial" w:cs="Arial"/>
          <w:spacing w:val="-3"/>
          <w:sz w:val="22"/>
          <w:szCs w:val="22"/>
          <w:lang w:val="el-GR"/>
        </w:rPr>
        <w:t xml:space="preserve"> τους απαιτήσεις και επίσης ότι η απαιτούμενη δοσολογία μπορεί να αλλάξει με το χρόνο. Από ένα μικρό αριθμό περιστατικών φαίνεται ότι οι απαιτήσεις σε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αυξηθούν μετά από παρατεταμένη χορήγηση σε ΜΕΘ. Οι επιδράσεις της αιμοκάθαρσης, της </w:t>
      </w:r>
      <w:proofErr w:type="spellStart"/>
      <w:r w:rsidRPr="007E61E8">
        <w:rPr>
          <w:rFonts w:ascii="Arial" w:hAnsi="Arial" w:cs="Arial"/>
          <w:spacing w:val="-3"/>
          <w:sz w:val="22"/>
          <w:szCs w:val="22"/>
          <w:lang w:val="el-GR"/>
        </w:rPr>
        <w:t>αιμοδιήθησης</w:t>
      </w:r>
      <w:proofErr w:type="spellEnd"/>
      <w:r w:rsidRPr="007E61E8">
        <w:rPr>
          <w:rFonts w:ascii="Arial" w:hAnsi="Arial" w:cs="Arial"/>
          <w:spacing w:val="-3"/>
          <w:sz w:val="22"/>
          <w:szCs w:val="22"/>
          <w:lang w:val="el-GR"/>
        </w:rPr>
        <w:t xml:space="preserve">, και της </w:t>
      </w:r>
      <w:proofErr w:type="spellStart"/>
      <w:r w:rsidRPr="007E61E8">
        <w:rPr>
          <w:rFonts w:ascii="Arial" w:hAnsi="Arial" w:cs="Arial"/>
          <w:spacing w:val="-3"/>
          <w:sz w:val="22"/>
          <w:szCs w:val="22"/>
          <w:lang w:val="el-GR"/>
        </w:rPr>
        <w:t>αιμοδιΰλισης</w:t>
      </w:r>
      <w:proofErr w:type="spellEnd"/>
      <w:r w:rsidRPr="007E61E8">
        <w:rPr>
          <w:rFonts w:ascii="Arial" w:hAnsi="Arial" w:cs="Arial"/>
          <w:spacing w:val="-3"/>
          <w:sz w:val="22"/>
          <w:szCs w:val="22"/>
          <w:lang w:val="el-GR"/>
        </w:rPr>
        <w:t xml:space="preserve"> στα επίπεδα του </w:t>
      </w:r>
      <w:proofErr w:type="spellStart"/>
      <w:r w:rsidRPr="007E61E8">
        <w:rPr>
          <w:rFonts w:ascii="Arial" w:hAnsi="Arial" w:cs="Arial"/>
          <w:spacing w:val="-3"/>
          <w:sz w:val="22"/>
          <w:szCs w:val="22"/>
          <w:lang w:val="el-GR"/>
        </w:rPr>
        <w:t>ατρακούριου</w:t>
      </w:r>
      <w:proofErr w:type="spellEnd"/>
      <w:r w:rsidRPr="007E61E8">
        <w:rPr>
          <w:rFonts w:ascii="Arial" w:hAnsi="Arial" w:cs="Arial"/>
          <w:spacing w:val="-3"/>
          <w:sz w:val="22"/>
          <w:szCs w:val="22"/>
          <w:lang w:val="el-GR"/>
        </w:rPr>
        <w:t xml:space="preserve"> και των μεταβολιτών του στον ορό δεν είναι γνωστά.</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Παρακολούθηση </w:t>
      </w:r>
    </w:p>
    <w:p w:rsidR="007F659E" w:rsidRPr="00BA549A" w:rsidRDefault="00FD4E32" w:rsidP="007E61E8">
      <w:pPr>
        <w:tabs>
          <w:tab w:val="left" w:pos="-720"/>
        </w:tabs>
        <w:suppressAutoHyphens/>
        <w:jc w:val="both"/>
        <w:rPr>
          <w:rFonts w:ascii="Arial" w:hAnsi="Arial"/>
          <w:b/>
          <w:spacing w:val="-3"/>
          <w:sz w:val="22"/>
          <w:lang w:val="el-GR"/>
        </w:rPr>
      </w:pPr>
      <w:proofErr w:type="spellStart"/>
      <w:r w:rsidRPr="00BA549A">
        <w:rPr>
          <w:rFonts w:ascii="Arial" w:hAnsi="Arial"/>
          <w:b/>
          <w:spacing w:val="-3"/>
          <w:sz w:val="22"/>
          <w:lang w:val="el-GR"/>
        </w:rPr>
        <w:t>Οπως</w:t>
      </w:r>
      <w:proofErr w:type="spellEnd"/>
      <w:r w:rsidRPr="00BA549A">
        <w:rPr>
          <w:rFonts w:ascii="Arial" w:hAnsi="Arial"/>
          <w:b/>
          <w:spacing w:val="-3"/>
          <w:sz w:val="22"/>
          <w:lang w:val="el-GR"/>
        </w:rPr>
        <w:t xml:space="preserve"> συμβαίνει και με άλλους </w:t>
      </w:r>
      <w:proofErr w:type="spellStart"/>
      <w:r w:rsidRPr="00BA549A">
        <w:rPr>
          <w:rFonts w:ascii="Arial" w:hAnsi="Arial"/>
          <w:b/>
          <w:spacing w:val="-3"/>
          <w:sz w:val="22"/>
          <w:lang w:val="el-GR"/>
        </w:rPr>
        <w:t>νευρομυϊκούς</w:t>
      </w:r>
      <w:proofErr w:type="spellEnd"/>
      <w:r w:rsidRPr="00BA549A">
        <w:rPr>
          <w:rFonts w:ascii="Arial" w:hAnsi="Arial"/>
          <w:b/>
          <w:spacing w:val="-3"/>
          <w:sz w:val="22"/>
          <w:lang w:val="el-GR"/>
        </w:rPr>
        <w:t xml:space="preserve"> παράγοντες κατά τη  διάρκεια χρήσης του </w:t>
      </w:r>
      <w:r w:rsidRPr="00BA549A">
        <w:rPr>
          <w:rFonts w:ascii="Arial" w:hAnsi="Arial"/>
          <w:b/>
          <w:spacing w:val="-3"/>
          <w:sz w:val="22"/>
          <w:lang w:val="en-GB"/>
        </w:rPr>
        <w:t>a</w:t>
      </w:r>
      <w:proofErr w:type="spellStart"/>
      <w:r w:rsidRPr="00BA549A">
        <w:rPr>
          <w:rFonts w:ascii="Arial" w:hAnsi="Arial"/>
          <w:b/>
          <w:spacing w:val="-3"/>
          <w:sz w:val="22"/>
          <w:lang w:val="el-GR"/>
        </w:rPr>
        <w:t>tracurium</w:t>
      </w:r>
      <w:proofErr w:type="spellEnd"/>
      <w:r w:rsidRPr="00BA549A">
        <w:rPr>
          <w:rFonts w:ascii="Arial" w:hAnsi="Arial"/>
          <w:b/>
          <w:spacing w:val="-3"/>
          <w:sz w:val="22"/>
          <w:lang w:val="el-GR"/>
        </w:rPr>
        <w:t xml:space="preserve"> συνιστάται ο </w:t>
      </w:r>
      <w:proofErr w:type="spellStart"/>
      <w:r w:rsidRPr="00BA549A">
        <w:rPr>
          <w:rFonts w:ascii="Arial" w:hAnsi="Arial"/>
          <w:b/>
          <w:spacing w:val="-3"/>
          <w:sz w:val="22"/>
          <w:lang w:val="el-GR"/>
        </w:rPr>
        <w:t>έλεγxος</w:t>
      </w:r>
      <w:proofErr w:type="spellEnd"/>
      <w:r w:rsidRPr="00BA549A">
        <w:rPr>
          <w:rFonts w:ascii="Arial" w:hAnsi="Arial"/>
          <w:b/>
          <w:spacing w:val="-3"/>
          <w:sz w:val="22"/>
          <w:lang w:val="el-GR"/>
        </w:rPr>
        <w:t xml:space="preserve"> της </w:t>
      </w:r>
      <w:proofErr w:type="spellStart"/>
      <w:r w:rsidRPr="00BA549A">
        <w:rPr>
          <w:rFonts w:ascii="Arial" w:hAnsi="Arial"/>
          <w:b/>
          <w:spacing w:val="-3"/>
          <w:sz w:val="22"/>
          <w:lang w:val="el-GR"/>
        </w:rPr>
        <w:t>νευρομυϊκής</w:t>
      </w:r>
      <w:proofErr w:type="spellEnd"/>
      <w:r w:rsidRPr="00BA549A">
        <w:rPr>
          <w:rFonts w:ascii="Arial" w:hAnsi="Arial"/>
          <w:b/>
          <w:spacing w:val="-3"/>
          <w:sz w:val="22"/>
          <w:lang w:val="el-GR"/>
        </w:rPr>
        <w:t xml:space="preserve"> λειτουργίας ώστε να εξατομικευθούν οι δοσολογικές ανάγκες.</w:t>
      </w:r>
    </w:p>
    <w:p w:rsidR="007F659E" w:rsidRPr="007E61E8" w:rsidRDefault="007F659E"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Ενδεικτικά αναφέρεται το ακόλουθο δοσολογικό σχήμα :</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Μετά από μία δόση εφόδου 0,3 - 0,6 </w:t>
      </w:r>
      <w:proofErr w:type="spellStart"/>
      <w:r w:rsidRPr="007E61E8">
        <w:rPr>
          <w:rFonts w:ascii="Arial" w:hAnsi="Arial" w:cs="Arial"/>
          <w:spacing w:val="-3"/>
          <w:sz w:val="22"/>
          <w:szCs w:val="22"/>
          <w:lang w:val="el-GR"/>
        </w:rPr>
        <w:t>mg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kg</w:t>
      </w:r>
      <w:proofErr w:type="spellEnd"/>
      <w:r w:rsidRPr="007E61E8">
        <w:rPr>
          <w:rFonts w:ascii="Arial" w:hAnsi="Arial" w:cs="Arial"/>
          <w:spacing w:val="-3"/>
          <w:sz w:val="22"/>
          <w:szCs w:val="22"/>
          <w:lang w:val="el-GR"/>
        </w:rPr>
        <w:t xml:space="preserve"> 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χρησιμοποιηθεί για την διατήρηση του νευρομυϊκού αποκλεισμού χορηγώντας μία </w:t>
      </w:r>
      <w:proofErr w:type="spellStart"/>
      <w:r w:rsidRPr="007E61E8">
        <w:rPr>
          <w:rFonts w:ascii="Arial" w:hAnsi="Arial" w:cs="Arial"/>
          <w:spacing w:val="-3"/>
          <w:sz w:val="22"/>
          <w:szCs w:val="22"/>
          <w:lang w:val="el-GR"/>
        </w:rPr>
        <w:t>συνεxή</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έγxυση</w:t>
      </w:r>
      <w:proofErr w:type="spellEnd"/>
      <w:r w:rsidRPr="007E61E8">
        <w:rPr>
          <w:rFonts w:ascii="Arial" w:hAnsi="Arial" w:cs="Arial"/>
          <w:spacing w:val="-3"/>
          <w:sz w:val="22"/>
          <w:szCs w:val="22"/>
          <w:lang w:val="el-GR"/>
        </w:rPr>
        <w:t xml:space="preserve"> με ρυθμό μεταξύ 11-13μg/kg/min (0,65 - 0,78mg/kg/hr).  Πάντως, υπάρχει ευρεία διακύμανση μεταξύ των ασθενών όσον αφορά τις δοσολογικές τους απαιτήσεις.  Οι δοσολογικές απαιτήσεις μπορεί να αλλάζουν με το χρόνο. Ρυθμοί έγχυσης από 4,5μg/kg/min (0,27mg/kg/hr) μέχρι 29,5 </w:t>
      </w:r>
      <w:proofErr w:type="spellStart"/>
      <w:r w:rsidRPr="007E61E8">
        <w:rPr>
          <w:rFonts w:ascii="Arial" w:hAnsi="Arial" w:cs="Arial"/>
          <w:spacing w:val="-3"/>
          <w:sz w:val="22"/>
          <w:szCs w:val="22"/>
          <w:lang w:val="el-GR"/>
        </w:rPr>
        <w:t>μg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kg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min</w:t>
      </w:r>
      <w:proofErr w:type="spellEnd"/>
      <w:r w:rsidRPr="007E61E8">
        <w:rPr>
          <w:rFonts w:ascii="Arial" w:hAnsi="Arial" w:cs="Arial"/>
          <w:spacing w:val="-3"/>
          <w:sz w:val="22"/>
          <w:szCs w:val="22"/>
          <w:lang w:val="el-GR"/>
        </w:rPr>
        <w:t xml:space="preserve"> (1,77mg/kg/hr) μπορεί να χρειασθούν για μερικούς ασθενείς.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Ο ρυθμός της αυτόματης ανάνηψης της </w:t>
      </w:r>
      <w:proofErr w:type="spellStart"/>
      <w:r w:rsidRPr="007E61E8">
        <w:rPr>
          <w:rFonts w:ascii="Arial" w:hAnsi="Arial" w:cs="Arial"/>
          <w:spacing w:val="-3"/>
          <w:sz w:val="22"/>
          <w:szCs w:val="22"/>
          <w:lang w:val="el-GR"/>
        </w:rPr>
        <w:t>νευρομυϊκής</w:t>
      </w:r>
      <w:proofErr w:type="spellEnd"/>
      <w:r w:rsidRPr="007E61E8">
        <w:rPr>
          <w:rFonts w:ascii="Arial" w:hAnsi="Arial" w:cs="Arial"/>
          <w:spacing w:val="-3"/>
          <w:sz w:val="22"/>
          <w:szCs w:val="22"/>
          <w:lang w:val="el-GR"/>
        </w:rPr>
        <w:t xml:space="preserve"> λειτουργίας μετά από έγχυση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σε ασθενείς ΜΕΘ είναι ανεξάρτητος της διάρκειας χορήγησης. Αυτόματη ανάνηψη που να αντιστοιχεί σε τιμή του πηλίκου τεσσάρων συνεχών διεγέρσεων (</w:t>
      </w:r>
      <w:proofErr w:type="spellStart"/>
      <w:r w:rsidRPr="007E61E8">
        <w:rPr>
          <w:rFonts w:ascii="Arial" w:hAnsi="Arial" w:cs="Arial"/>
          <w:spacing w:val="-3"/>
          <w:sz w:val="22"/>
          <w:szCs w:val="22"/>
          <w:lang w:val="el-GR"/>
        </w:rPr>
        <w:t>train</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of</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lastRenderedPageBreak/>
        <w:t>four</w:t>
      </w:r>
      <w:proofErr w:type="spellEnd"/>
      <w:r w:rsidRPr="007E61E8">
        <w:rPr>
          <w:rFonts w:ascii="Arial" w:hAnsi="Arial" w:cs="Arial"/>
          <w:spacing w:val="-3"/>
          <w:sz w:val="22"/>
          <w:szCs w:val="22"/>
          <w:lang w:val="el-GR"/>
        </w:rPr>
        <w:t xml:space="preserve">) &gt; 0,75 (το πηλίκο της μέτρησης της ανταπόκρισης του τέταρτου προς την αυτήν του πρώτου ερεθίσματος μετά από τέσσερις συνεχείς διεγέρσεις) αναμένεται να συμβεί σε 60 </w:t>
      </w:r>
      <w:proofErr w:type="spellStart"/>
      <w:r w:rsidRPr="007E61E8">
        <w:rPr>
          <w:rFonts w:ascii="Arial" w:hAnsi="Arial" w:cs="Arial"/>
          <w:spacing w:val="-3"/>
          <w:sz w:val="22"/>
          <w:szCs w:val="22"/>
          <w:lang w:val="el-GR"/>
        </w:rPr>
        <w:t>min</w:t>
      </w:r>
      <w:proofErr w:type="spellEnd"/>
      <w:r w:rsidRPr="007E61E8">
        <w:rPr>
          <w:rFonts w:ascii="Arial" w:hAnsi="Arial" w:cs="Arial"/>
          <w:spacing w:val="-3"/>
          <w:sz w:val="22"/>
          <w:szCs w:val="22"/>
          <w:lang w:val="el-GR"/>
        </w:rPr>
        <w:t xml:space="preserve"> περίπου. Η διακύμανση που παρατηρήθηκε κατά τη διάρκεια κλινικών δοκιμών ήταν από 32-108 </w:t>
      </w:r>
      <w:proofErr w:type="spellStart"/>
      <w:r w:rsidRPr="007E61E8">
        <w:rPr>
          <w:rFonts w:ascii="Arial" w:hAnsi="Arial" w:cs="Arial"/>
          <w:spacing w:val="-3"/>
          <w:sz w:val="22"/>
          <w:szCs w:val="22"/>
          <w:lang w:val="el-GR"/>
        </w:rPr>
        <w:t>min</w:t>
      </w:r>
      <w:proofErr w:type="spellEnd"/>
      <w:r w:rsidRPr="007E61E8">
        <w:rPr>
          <w:rFonts w:ascii="Arial" w:hAnsi="Arial" w:cs="Arial"/>
          <w:spacing w:val="-3"/>
          <w:sz w:val="22"/>
          <w:szCs w:val="22"/>
          <w:lang w:val="el-GR"/>
        </w:rPr>
        <w:t xml:space="preserve">. </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 xml:space="preserve">Χρήση υπό μορφή </w:t>
      </w:r>
      <w:proofErr w:type="spellStart"/>
      <w:r w:rsidRPr="007E61E8">
        <w:rPr>
          <w:rFonts w:ascii="Arial" w:hAnsi="Arial" w:cs="Arial"/>
          <w:b/>
          <w:spacing w:val="-3"/>
          <w:sz w:val="22"/>
          <w:szCs w:val="22"/>
          <w:lang w:val="el-GR"/>
        </w:rPr>
        <w:t>έγxυσης</w:t>
      </w:r>
      <w:proofErr w:type="spellEnd"/>
      <w:r w:rsidRPr="007E61E8">
        <w:rPr>
          <w:rFonts w:ascii="Arial" w:hAnsi="Arial" w:cs="Arial"/>
          <w:b/>
          <w:spacing w:val="-3"/>
          <w:sz w:val="22"/>
          <w:szCs w:val="22"/>
          <w:lang w:val="el-GR"/>
        </w:rPr>
        <w:t xml:space="preserve"> σε ενήλικες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Μετά από μία </w:t>
      </w:r>
      <w:proofErr w:type="spellStart"/>
      <w:r w:rsidRPr="007E61E8">
        <w:rPr>
          <w:rFonts w:ascii="Arial" w:hAnsi="Arial" w:cs="Arial"/>
          <w:spacing w:val="-3"/>
          <w:sz w:val="22"/>
          <w:szCs w:val="22"/>
          <w:lang w:val="el-GR"/>
        </w:rPr>
        <w:t>αρxική</w:t>
      </w:r>
      <w:proofErr w:type="spellEnd"/>
      <w:r w:rsidRPr="007E61E8">
        <w:rPr>
          <w:rFonts w:ascii="Arial" w:hAnsi="Arial" w:cs="Arial"/>
          <w:spacing w:val="-3"/>
          <w:sz w:val="22"/>
          <w:szCs w:val="22"/>
          <w:lang w:val="el-GR"/>
        </w:rPr>
        <w:t xml:space="preserve"> δόση εφόδου 0,3 - 0,6 </w:t>
      </w:r>
      <w:proofErr w:type="spellStart"/>
      <w:r w:rsidRPr="007E61E8">
        <w:rPr>
          <w:rFonts w:ascii="Arial" w:hAnsi="Arial" w:cs="Arial"/>
          <w:spacing w:val="-3"/>
          <w:sz w:val="22"/>
          <w:szCs w:val="22"/>
          <w:lang w:val="el-GR"/>
        </w:rPr>
        <w:t>mg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kg</w:t>
      </w:r>
      <w:proofErr w:type="spellEnd"/>
      <w:r w:rsidRPr="007E61E8">
        <w:rPr>
          <w:rFonts w:ascii="Arial" w:hAnsi="Arial" w:cs="Arial"/>
          <w:spacing w:val="-3"/>
          <w:sz w:val="22"/>
          <w:szCs w:val="22"/>
          <w:lang w:val="el-GR"/>
        </w:rPr>
        <w:t xml:space="preserve"> το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χρησιμοποιηθεί για τη διατήρηση του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σε </w:t>
      </w:r>
      <w:proofErr w:type="spellStart"/>
      <w:r w:rsidRPr="007E61E8">
        <w:rPr>
          <w:rFonts w:ascii="Arial" w:hAnsi="Arial" w:cs="Arial"/>
          <w:spacing w:val="-3"/>
          <w:sz w:val="22"/>
          <w:szCs w:val="22"/>
          <w:lang w:val="el-GR"/>
        </w:rPr>
        <w:t>μακροxρόνιες</w:t>
      </w:r>
      <w:proofErr w:type="spellEnd"/>
      <w:r w:rsidRPr="007E61E8">
        <w:rPr>
          <w:rFonts w:ascii="Arial" w:hAnsi="Arial" w:cs="Arial"/>
          <w:spacing w:val="-3"/>
          <w:sz w:val="22"/>
          <w:szCs w:val="22"/>
          <w:lang w:val="el-GR"/>
        </w:rPr>
        <w:t xml:space="preserve"> χειρουργικές επεμβάσεις χορηγούμενο σε </w:t>
      </w:r>
      <w:proofErr w:type="spellStart"/>
      <w:r w:rsidRPr="007E61E8">
        <w:rPr>
          <w:rFonts w:ascii="Arial" w:hAnsi="Arial" w:cs="Arial"/>
          <w:spacing w:val="-3"/>
          <w:sz w:val="22"/>
          <w:szCs w:val="22"/>
          <w:lang w:val="el-GR"/>
        </w:rPr>
        <w:t>συνεxή</w:t>
      </w:r>
      <w:proofErr w:type="spellEnd"/>
      <w:r w:rsidRPr="007E61E8">
        <w:rPr>
          <w:rFonts w:ascii="Arial" w:hAnsi="Arial" w:cs="Arial"/>
          <w:spacing w:val="-3"/>
          <w:sz w:val="22"/>
          <w:szCs w:val="22"/>
          <w:lang w:val="el-GR"/>
        </w:rPr>
        <w:t xml:space="preserve"> στάγδην </w:t>
      </w:r>
      <w:proofErr w:type="spellStart"/>
      <w:r w:rsidRPr="007E61E8">
        <w:rPr>
          <w:rFonts w:ascii="Arial" w:hAnsi="Arial" w:cs="Arial"/>
          <w:spacing w:val="-3"/>
          <w:sz w:val="22"/>
          <w:szCs w:val="22"/>
          <w:lang w:val="el-GR"/>
        </w:rPr>
        <w:t>έγxυση</w:t>
      </w:r>
      <w:proofErr w:type="spellEnd"/>
      <w:r w:rsidRPr="007E61E8">
        <w:rPr>
          <w:rFonts w:ascii="Arial" w:hAnsi="Arial" w:cs="Arial"/>
          <w:spacing w:val="-3"/>
          <w:sz w:val="22"/>
          <w:szCs w:val="22"/>
          <w:lang w:val="el-GR"/>
        </w:rPr>
        <w:t xml:space="preserve"> με ρυθμό μεταξύ 0,3 - 0,6 </w:t>
      </w:r>
      <w:proofErr w:type="spellStart"/>
      <w:r w:rsidRPr="007E61E8">
        <w:rPr>
          <w:rFonts w:ascii="Arial" w:hAnsi="Arial" w:cs="Arial"/>
          <w:spacing w:val="-3"/>
          <w:sz w:val="22"/>
          <w:szCs w:val="22"/>
          <w:lang w:val="el-GR"/>
        </w:rPr>
        <w:t>mg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kg</w:t>
      </w:r>
      <w:proofErr w:type="spellEnd"/>
      <w:r w:rsidRPr="007E61E8">
        <w:rPr>
          <w:rFonts w:ascii="Arial" w:hAnsi="Arial" w:cs="Arial"/>
          <w:spacing w:val="-3"/>
          <w:sz w:val="22"/>
          <w:szCs w:val="22"/>
          <w:lang w:val="el-GR"/>
        </w:rPr>
        <w:t>/</w:t>
      </w:r>
      <w:proofErr w:type="spellStart"/>
      <w:r w:rsidRPr="007E61E8">
        <w:rPr>
          <w:rFonts w:ascii="Arial" w:hAnsi="Arial" w:cs="Arial"/>
          <w:spacing w:val="-3"/>
          <w:sz w:val="22"/>
          <w:szCs w:val="22"/>
          <w:lang w:val="el-GR"/>
        </w:rPr>
        <w:t>hour</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To</w:t>
      </w:r>
      <w:proofErr w:type="spellEnd"/>
      <w:r w:rsidRPr="007E61E8">
        <w:rPr>
          <w:rFonts w:ascii="Arial" w:hAnsi="Arial" w:cs="Arial"/>
          <w:spacing w:val="-3"/>
          <w:sz w:val="22"/>
          <w:szCs w:val="22"/>
          <w:lang w:val="el-GR"/>
        </w:rPr>
        <w:t xml:space="preserve"> </w:t>
      </w:r>
      <w:r w:rsidR="0011095A"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μπορεί να χορηγηθεί με ενδοφλέβια στάγδην </w:t>
      </w:r>
      <w:proofErr w:type="spellStart"/>
      <w:r w:rsidRPr="007E61E8">
        <w:rPr>
          <w:rFonts w:ascii="Arial" w:hAnsi="Arial" w:cs="Arial"/>
          <w:spacing w:val="-3"/>
          <w:sz w:val="22"/>
          <w:szCs w:val="22"/>
          <w:lang w:val="el-GR"/>
        </w:rPr>
        <w:t>έγxυση</w:t>
      </w:r>
      <w:proofErr w:type="spellEnd"/>
      <w:r w:rsidRPr="007E61E8">
        <w:rPr>
          <w:rFonts w:ascii="Arial" w:hAnsi="Arial" w:cs="Arial"/>
          <w:spacing w:val="-3"/>
          <w:sz w:val="22"/>
          <w:szCs w:val="22"/>
          <w:lang w:val="el-GR"/>
        </w:rPr>
        <w:t xml:space="preserve"> σε καρδιοπνευμονικές επεμβάσεις </w:t>
      </w:r>
      <w:proofErr w:type="spellStart"/>
      <w:r w:rsidRPr="007E61E8">
        <w:rPr>
          <w:rFonts w:ascii="Arial" w:hAnsi="Arial" w:cs="Arial"/>
          <w:spacing w:val="-3"/>
          <w:sz w:val="22"/>
          <w:szCs w:val="22"/>
          <w:lang w:val="el-GR"/>
        </w:rPr>
        <w:t>bypass</w:t>
      </w:r>
      <w:proofErr w:type="spellEnd"/>
      <w:r w:rsidRPr="007E61E8">
        <w:rPr>
          <w:rFonts w:ascii="Arial" w:hAnsi="Arial" w:cs="Arial"/>
          <w:spacing w:val="-3"/>
          <w:sz w:val="22"/>
          <w:szCs w:val="22"/>
          <w:lang w:val="el-GR"/>
        </w:rPr>
        <w:t xml:space="preserve"> στις συνιστώμενες τιμές ρυθμού </w:t>
      </w:r>
      <w:proofErr w:type="spellStart"/>
      <w:r w:rsidRPr="007E61E8">
        <w:rPr>
          <w:rFonts w:ascii="Arial" w:hAnsi="Arial" w:cs="Arial"/>
          <w:spacing w:val="-3"/>
          <w:sz w:val="22"/>
          <w:szCs w:val="22"/>
          <w:lang w:val="el-GR"/>
        </w:rPr>
        <w:t>έγxυσης</w:t>
      </w:r>
      <w:proofErr w:type="spellEnd"/>
      <w:r w:rsidRPr="007E61E8">
        <w:rPr>
          <w:rFonts w:ascii="Arial" w:hAnsi="Arial" w:cs="Arial"/>
          <w:spacing w:val="-3"/>
          <w:sz w:val="22"/>
          <w:szCs w:val="22"/>
          <w:lang w:val="el-GR"/>
        </w:rPr>
        <w:t>. Η πρόκληση υποθερμίας με θερμοκρασία του σώματος 25</w:t>
      </w:r>
      <w:r w:rsidRPr="007E61E8">
        <w:rPr>
          <w:rFonts w:ascii="Arial" w:hAnsi="Arial" w:cs="Arial"/>
          <w:spacing w:val="-3"/>
          <w:sz w:val="22"/>
          <w:szCs w:val="22"/>
          <w:vertAlign w:val="superscript"/>
          <w:lang w:val="el-GR"/>
        </w:rPr>
        <w:t>o</w:t>
      </w:r>
      <w:r w:rsidRPr="007E61E8">
        <w:rPr>
          <w:rFonts w:ascii="Arial" w:hAnsi="Arial" w:cs="Arial"/>
          <w:spacing w:val="-3"/>
          <w:sz w:val="22"/>
          <w:szCs w:val="22"/>
          <w:lang w:val="el-GR"/>
        </w:rPr>
        <w:t xml:space="preserve"> - 26</w:t>
      </w:r>
      <w:r w:rsidRPr="007E61E8">
        <w:rPr>
          <w:rFonts w:ascii="Arial" w:hAnsi="Arial" w:cs="Arial"/>
          <w:spacing w:val="-3"/>
          <w:sz w:val="22"/>
          <w:szCs w:val="22"/>
          <w:vertAlign w:val="superscript"/>
          <w:lang w:val="el-GR"/>
        </w:rPr>
        <w:t>o</w:t>
      </w:r>
      <w:r w:rsidRPr="007E61E8">
        <w:rPr>
          <w:rFonts w:ascii="Arial" w:hAnsi="Arial" w:cs="Arial"/>
          <w:spacing w:val="-3"/>
          <w:sz w:val="22"/>
          <w:szCs w:val="22"/>
          <w:lang w:val="el-GR"/>
        </w:rPr>
        <w:t xml:space="preserve">C μειώνει το ρυθμό αδρανοποίησης του </w:t>
      </w:r>
      <w:proofErr w:type="spellStart"/>
      <w:r w:rsidRPr="007E61E8">
        <w:rPr>
          <w:rFonts w:ascii="Arial" w:hAnsi="Arial" w:cs="Arial"/>
          <w:spacing w:val="-3"/>
          <w:sz w:val="22"/>
          <w:szCs w:val="22"/>
          <w:lang w:val="el-GR"/>
        </w:rPr>
        <w:t>ατρακούριου</w:t>
      </w:r>
      <w:proofErr w:type="spellEnd"/>
      <w:r w:rsidRPr="007E61E8">
        <w:rPr>
          <w:rFonts w:ascii="Arial" w:hAnsi="Arial" w:cs="Arial"/>
          <w:spacing w:val="-3"/>
          <w:sz w:val="22"/>
          <w:szCs w:val="22"/>
          <w:lang w:val="el-GR"/>
        </w:rPr>
        <w:t xml:space="preserve"> κι έτσι ο ολικός </w:t>
      </w:r>
      <w:proofErr w:type="spellStart"/>
      <w:r w:rsidRPr="007E61E8">
        <w:rPr>
          <w:rFonts w:ascii="Arial" w:hAnsi="Arial" w:cs="Arial"/>
          <w:spacing w:val="-3"/>
          <w:sz w:val="22"/>
          <w:szCs w:val="22"/>
          <w:lang w:val="el-GR"/>
        </w:rPr>
        <w:t>νευρομυϊκός</w:t>
      </w:r>
      <w:proofErr w:type="spellEnd"/>
      <w:r w:rsidRPr="007E61E8">
        <w:rPr>
          <w:rFonts w:ascii="Arial" w:hAnsi="Arial" w:cs="Arial"/>
          <w:spacing w:val="-3"/>
          <w:sz w:val="22"/>
          <w:szCs w:val="22"/>
          <w:lang w:val="el-GR"/>
        </w:rPr>
        <w:t xml:space="preserve"> αποκλεισμός μπορεί να διατηρηθεί με μείωση του ρυθμού </w:t>
      </w:r>
      <w:r w:rsidR="0000578D" w:rsidRPr="007E61E8">
        <w:rPr>
          <w:rFonts w:ascii="Arial" w:hAnsi="Arial" w:cs="Arial"/>
          <w:spacing w:val="-3"/>
          <w:sz w:val="22"/>
          <w:szCs w:val="22"/>
          <w:lang w:val="el-GR"/>
        </w:rPr>
        <w:t>έγχυσης</w:t>
      </w:r>
      <w:r w:rsidRPr="007E61E8">
        <w:rPr>
          <w:rFonts w:ascii="Arial" w:hAnsi="Arial" w:cs="Arial"/>
          <w:spacing w:val="-3"/>
          <w:sz w:val="22"/>
          <w:szCs w:val="22"/>
          <w:lang w:val="el-GR"/>
        </w:rPr>
        <w:t xml:space="preserve"> στο μισό του </w:t>
      </w:r>
      <w:proofErr w:type="spellStart"/>
      <w:r w:rsidRPr="007E61E8">
        <w:rPr>
          <w:rFonts w:ascii="Arial" w:hAnsi="Arial" w:cs="Arial"/>
          <w:spacing w:val="-3"/>
          <w:sz w:val="22"/>
          <w:szCs w:val="22"/>
          <w:lang w:val="el-GR"/>
        </w:rPr>
        <w:t>αρxικού</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FD4E32" w:rsidRDefault="007F659E" w:rsidP="00BA549A">
      <w:pPr>
        <w:tabs>
          <w:tab w:val="left" w:pos="-720"/>
          <w:tab w:val="left" w:pos="0"/>
          <w:tab w:val="left" w:pos="720"/>
          <w:tab w:val="left" w:pos="1440"/>
          <w:tab w:val="left" w:pos="2160"/>
          <w:tab w:val="left" w:pos="2552"/>
          <w:tab w:val="left" w:pos="2880"/>
          <w:tab w:val="left" w:pos="4320"/>
          <w:tab w:val="left" w:pos="5040"/>
          <w:tab w:val="left" w:pos="576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601E1E">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besilate</w:t>
      </w:r>
      <w:proofErr w:type="spellEnd"/>
      <w:r w:rsidRPr="007E61E8">
        <w:rPr>
          <w:rFonts w:ascii="Arial" w:hAnsi="Arial" w:cs="Arial"/>
          <w:spacing w:val="-3"/>
          <w:sz w:val="22"/>
          <w:szCs w:val="22"/>
          <w:lang w:val="el-GR"/>
        </w:rPr>
        <w:t xml:space="preserve"> είναι συμβατό με τα ακόλουθα διαλύματα </w:t>
      </w:r>
      <w:proofErr w:type="spellStart"/>
      <w:r w:rsidRPr="007E61E8">
        <w:rPr>
          <w:rFonts w:ascii="Arial" w:hAnsi="Arial" w:cs="Arial"/>
          <w:spacing w:val="-3"/>
          <w:sz w:val="22"/>
          <w:szCs w:val="22"/>
          <w:lang w:val="el-GR"/>
        </w:rPr>
        <w:t>έγxυσης</w:t>
      </w:r>
      <w:proofErr w:type="spellEnd"/>
      <w:r w:rsidR="00E26172" w:rsidRPr="00E26172">
        <w:rPr>
          <w:rFonts w:ascii="Arial" w:hAnsi="Arial" w:cs="Arial"/>
          <w:spacing w:val="-3"/>
          <w:sz w:val="22"/>
          <w:szCs w:val="22"/>
          <w:lang w:val="el-GR"/>
        </w:rPr>
        <w:t xml:space="preserve"> </w:t>
      </w:r>
      <w:r w:rsidR="00E26172" w:rsidRPr="007E61E8">
        <w:rPr>
          <w:rFonts w:ascii="Arial" w:hAnsi="Arial" w:cs="Arial"/>
          <w:spacing w:val="-3"/>
          <w:sz w:val="22"/>
          <w:szCs w:val="22"/>
          <w:lang w:val="el-GR"/>
        </w:rPr>
        <w:t>για τις παρακάτω χρονικές περιόδους</w:t>
      </w:r>
      <w:r w:rsidRPr="007E61E8">
        <w:rPr>
          <w:rFonts w:ascii="Arial" w:hAnsi="Arial" w:cs="Arial"/>
          <w:spacing w:val="-3"/>
          <w:sz w:val="22"/>
          <w:szCs w:val="22"/>
          <w:lang w:val="el-GR"/>
        </w:rPr>
        <w:t xml:space="preserve">:  </w:t>
      </w:r>
    </w:p>
    <w:p w:rsidR="00E26172" w:rsidRPr="007E61E8" w:rsidRDefault="00E26172" w:rsidP="00E26172">
      <w:pPr>
        <w:tabs>
          <w:tab w:val="left" w:pos="-720"/>
          <w:tab w:val="left" w:pos="720"/>
          <w:tab w:val="left" w:pos="1276"/>
          <w:tab w:val="left" w:pos="1440"/>
          <w:tab w:val="left" w:pos="2160"/>
          <w:tab w:val="left" w:pos="2880"/>
          <w:tab w:val="left" w:pos="3600"/>
          <w:tab w:val="left" w:pos="4320"/>
        </w:tabs>
        <w:suppressAutoHyphens/>
        <w:ind w:hanging="3600"/>
        <w:jc w:val="both"/>
        <w:rPr>
          <w:rFonts w:ascii="Arial" w:hAnsi="Arial" w:cs="Arial"/>
          <w:spacing w:val="-3"/>
          <w:sz w:val="22"/>
          <w:szCs w:val="22"/>
          <w:lang w:val="el-GR"/>
        </w:rPr>
      </w:pPr>
    </w:p>
    <w:p w:rsidR="00E26172" w:rsidRPr="007E61E8" w:rsidRDefault="00E26172" w:rsidP="00E26172">
      <w:pPr>
        <w:tabs>
          <w:tab w:val="left" w:pos="-720"/>
        </w:tabs>
        <w:suppressAutoHyphens/>
        <w:jc w:val="both"/>
        <w:rPr>
          <w:rFonts w:ascii="Arial" w:hAnsi="Arial" w:cs="Arial"/>
          <w:spacing w:val="-3"/>
          <w:sz w:val="22"/>
          <w:szCs w:val="22"/>
          <w:u w:val="single"/>
          <w:lang w:val="el-GR"/>
        </w:rPr>
      </w:pPr>
      <w:r w:rsidRPr="007E61E8">
        <w:rPr>
          <w:rFonts w:ascii="Arial" w:hAnsi="Arial" w:cs="Arial"/>
          <w:spacing w:val="-3"/>
          <w:sz w:val="22"/>
          <w:szCs w:val="22"/>
          <w:u w:val="single"/>
          <w:lang w:val="el-GR"/>
        </w:rPr>
        <w:t>Διάλυμα έγχυσης</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601E1E">
        <w:rPr>
          <w:rFonts w:ascii="Arial" w:hAnsi="Arial" w:cs="Arial"/>
          <w:spacing w:val="-3"/>
          <w:sz w:val="22"/>
          <w:szCs w:val="22"/>
          <w:lang w:val="el-GR"/>
        </w:rPr>
        <w:tab/>
      </w:r>
      <w:r w:rsidRPr="007E61E8">
        <w:rPr>
          <w:rFonts w:ascii="Arial" w:hAnsi="Arial" w:cs="Arial"/>
          <w:spacing w:val="-3"/>
          <w:sz w:val="22"/>
          <w:szCs w:val="22"/>
          <w:u w:val="single"/>
          <w:lang w:val="el-GR"/>
        </w:rPr>
        <w:t xml:space="preserve">Περίοδος σταθερότητας </w:t>
      </w:r>
    </w:p>
    <w:p w:rsidR="00E26172" w:rsidRPr="007E61E8" w:rsidRDefault="00E26172" w:rsidP="00E26172">
      <w:pPr>
        <w:tabs>
          <w:tab w:val="left" w:pos="-720"/>
        </w:tabs>
        <w:suppressAutoHyphens/>
        <w:jc w:val="center"/>
        <w:rPr>
          <w:rFonts w:ascii="Arial" w:hAnsi="Arial" w:cs="Arial"/>
          <w:spacing w:val="-3"/>
          <w:sz w:val="22"/>
          <w:szCs w:val="22"/>
          <w:lang w:val="el-GR"/>
        </w:rPr>
      </w:pPr>
      <w:r w:rsidRPr="00601E1E">
        <w:rPr>
          <w:rFonts w:ascii="Arial" w:hAnsi="Arial" w:cs="Arial"/>
          <w:spacing w:val="-3"/>
          <w:sz w:val="22"/>
          <w:szCs w:val="22"/>
          <w:lang w:val="el-GR"/>
        </w:rPr>
        <w:t xml:space="preserve">                                           </w:t>
      </w:r>
      <w:r w:rsidRPr="007E61E8">
        <w:rPr>
          <w:rFonts w:ascii="Arial" w:hAnsi="Arial" w:cs="Arial"/>
          <w:spacing w:val="-3"/>
          <w:sz w:val="22"/>
          <w:szCs w:val="22"/>
          <w:u w:val="single"/>
          <w:lang w:val="el-GR"/>
        </w:rPr>
        <w:t>(ώρες)</w:t>
      </w: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Φυσιολογικός ορός για ενδοφλέβια</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E26172" w:rsidRPr="007E61E8" w:rsidRDefault="0000578D" w:rsidP="00E26172">
      <w:pPr>
        <w:tabs>
          <w:tab w:val="left" w:pos="-720"/>
          <w:tab w:val="left" w:pos="709"/>
          <w:tab w:val="left" w:pos="1440"/>
          <w:tab w:val="left" w:pos="2160"/>
          <w:tab w:val="left" w:pos="2880"/>
          <w:tab w:val="left" w:pos="3600"/>
          <w:tab w:val="left" w:pos="4320"/>
          <w:tab w:val="left" w:pos="5040"/>
          <w:tab w:val="left" w:pos="5760"/>
        </w:tabs>
        <w:suppressAutoHyphens/>
        <w:ind w:left="1418" w:hanging="1418"/>
        <w:jc w:val="both"/>
        <w:rPr>
          <w:rFonts w:ascii="Arial" w:hAnsi="Arial" w:cs="Arial"/>
          <w:spacing w:val="-3"/>
          <w:sz w:val="22"/>
          <w:szCs w:val="22"/>
          <w:lang w:val="el-GR"/>
        </w:rPr>
      </w:pPr>
      <w:r w:rsidRPr="007E61E8">
        <w:rPr>
          <w:rFonts w:ascii="Arial" w:hAnsi="Arial" w:cs="Arial"/>
          <w:spacing w:val="-3"/>
          <w:sz w:val="22"/>
          <w:szCs w:val="22"/>
          <w:lang w:val="el-GR"/>
        </w:rPr>
        <w:t>Έγχυση</w:t>
      </w:r>
      <w:r w:rsidR="00E26172" w:rsidRPr="007E61E8">
        <w:rPr>
          <w:rFonts w:ascii="Arial" w:hAnsi="Arial" w:cs="Arial"/>
          <w:spacing w:val="-3"/>
          <w:sz w:val="22"/>
          <w:szCs w:val="22"/>
          <w:lang w:val="el-GR"/>
        </w:rPr>
        <w:t xml:space="preserve"> Β.</w:t>
      </w:r>
      <w:r w:rsidR="00E26172" w:rsidRPr="007E61E8">
        <w:rPr>
          <w:rFonts w:ascii="Arial" w:hAnsi="Arial" w:cs="Arial"/>
          <w:spacing w:val="-3"/>
          <w:sz w:val="22"/>
          <w:szCs w:val="22"/>
        </w:rPr>
        <w:t>P</w:t>
      </w:r>
      <w:r w:rsidR="00E26172" w:rsidRPr="007E61E8">
        <w:rPr>
          <w:rFonts w:ascii="Arial" w:hAnsi="Arial" w:cs="Arial"/>
          <w:spacing w:val="-3"/>
          <w:sz w:val="22"/>
          <w:szCs w:val="22"/>
          <w:lang w:val="el-GR"/>
        </w:rPr>
        <w:t>. (0.9% W/V)</w:t>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t>24</w:t>
      </w:r>
    </w:p>
    <w:p w:rsidR="00E26172" w:rsidRPr="007E61E8" w:rsidRDefault="00E26172" w:rsidP="00E26172">
      <w:pPr>
        <w:tabs>
          <w:tab w:val="left" w:pos="-720"/>
        </w:tabs>
        <w:suppressAutoHyphens/>
        <w:jc w:val="both"/>
        <w:rPr>
          <w:rFonts w:ascii="Arial" w:hAnsi="Arial" w:cs="Arial"/>
          <w:spacing w:val="-3"/>
          <w:sz w:val="22"/>
          <w:szCs w:val="22"/>
          <w:lang w:val="el-GR"/>
        </w:rPr>
      </w:pP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Διάλυμα γλυκόζης για ενδοφλέβια</w:t>
      </w:r>
    </w:p>
    <w:p w:rsidR="00E26172" w:rsidRPr="007E61E8" w:rsidRDefault="0000578D"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Έγχυση</w:t>
      </w:r>
      <w:r w:rsidR="00E26172" w:rsidRPr="007E61E8">
        <w:rPr>
          <w:rFonts w:ascii="Arial" w:hAnsi="Arial" w:cs="Arial"/>
          <w:spacing w:val="-3"/>
          <w:sz w:val="22"/>
          <w:szCs w:val="22"/>
          <w:lang w:val="el-GR"/>
        </w:rPr>
        <w:t xml:space="preserve"> </w:t>
      </w:r>
      <w:r w:rsidR="00E26172" w:rsidRPr="007E61E8">
        <w:rPr>
          <w:rFonts w:ascii="Arial" w:hAnsi="Arial" w:cs="Arial"/>
          <w:spacing w:val="-3"/>
          <w:sz w:val="22"/>
          <w:szCs w:val="22"/>
        </w:rPr>
        <w:t>B</w:t>
      </w:r>
      <w:r w:rsidR="00E26172" w:rsidRPr="007E61E8">
        <w:rPr>
          <w:rFonts w:ascii="Arial" w:hAnsi="Arial" w:cs="Arial"/>
          <w:spacing w:val="-3"/>
          <w:sz w:val="22"/>
          <w:szCs w:val="22"/>
          <w:lang w:val="el-GR"/>
        </w:rPr>
        <w:t>.</w:t>
      </w:r>
      <w:r w:rsidR="00E26172" w:rsidRPr="007E61E8">
        <w:rPr>
          <w:rFonts w:ascii="Arial" w:hAnsi="Arial" w:cs="Arial"/>
          <w:spacing w:val="-3"/>
          <w:sz w:val="22"/>
          <w:szCs w:val="22"/>
        </w:rPr>
        <w:t>P</w:t>
      </w:r>
      <w:r w:rsidR="00E26172" w:rsidRPr="007E61E8">
        <w:rPr>
          <w:rFonts w:ascii="Arial" w:hAnsi="Arial" w:cs="Arial"/>
          <w:spacing w:val="-3"/>
          <w:sz w:val="22"/>
          <w:szCs w:val="22"/>
          <w:lang w:val="el-GR"/>
        </w:rPr>
        <w:t>. (5% W/V)</w:t>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r>
      <w:r w:rsidR="00E26172" w:rsidRPr="007E61E8">
        <w:rPr>
          <w:rFonts w:ascii="Arial" w:hAnsi="Arial" w:cs="Arial"/>
          <w:spacing w:val="-3"/>
          <w:sz w:val="22"/>
          <w:szCs w:val="22"/>
          <w:lang w:val="el-GR"/>
        </w:rPr>
        <w:tab/>
        <w:t>8</w:t>
      </w:r>
    </w:p>
    <w:p w:rsidR="00E26172" w:rsidRPr="007E61E8" w:rsidRDefault="00E26172" w:rsidP="00E76E5E">
      <w:pPr>
        <w:tabs>
          <w:tab w:val="left" w:pos="720"/>
          <w:tab w:val="left" w:pos="1276"/>
          <w:tab w:val="left" w:pos="1440"/>
          <w:tab w:val="left" w:pos="2160"/>
          <w:tab w:val="left" w:pos="2880"/>
          <w:tab w:val="left" w:pos="3600"/>
          <w:tab w:val="left" w:pos="4320"/>
          <w:tab w:val="left" w:pos="5040"/>
          <w:tab w:val="left" w:pos="5760"/>
        </w:tabs>
        <w:suppressAutoHyphens/>
        <w:ind w:hanging="5040"/>
        <w:jc w:val="both"/>
        <w:rPr>
          <w:rFonts w:ascii="Arial" w:hAnsi="Arial" w:cs="Arial"/>
          <w:spacing w:val="-3"/>
          <w:sz w:val="22"/>
          <w:szCs w:val="22"/>
          <w:lang w:val="el-GR"/>
        </w:rPr>
      </w:pP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 xml:space="preserve"> </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Ενέσιμο διάλυμα </w:t>
      </w:r>
      <w:proofErr w:type="spellStart"/>
      <w:r w:rsidRPr="007E61E8">
        <w:rPr>
          <w:rFonts w:ascii="Arial" w:hAnsi="Arial" w:cs="Arial"/>
          <w:spacing w:val="-3"/>
          <w:sz w:val="22"/>
          <w:szCs w:val="22"/>
          <w:lang w:val="el-GR"/>
        </w:rPr>
        <w:t>Ringer’s</w:t>
      </w:r>
      <w:proofErr w:type="spellEnd"/>
      <w:r w:rsidRPr="007E61E8">
        <w:rPr>
          <w:rFonts w:ascii="Arial" w:hAnsi="Arial" w:cs="Arial"/>
          <w:spacing w:val="-3"/>
          <w:sz w:val="22"/>
          <w:szCs w:val="22"/>
          <w:lang w:val="el-GR"/>
        </w:rPr>
        <w:t xml:space="preserve"> U.S.P</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8</w:t>
      </w:r>
    </w:p>
    <w:p w:rsidR="00E26172" w:rsidRPr="007E61E8" w:rsidRDefault="00E26172" w:rsidP="00E26172">
      <w:pPr>
        <w:tabs>
          <w:tab w:val="left" w:pos="-720"/>
        </w:tabs>
        <w:suppressAutoHyphens/>
        <w:jc w:val="both"/>
        <w:rPr>
          <w:rFonts w:ascii="Arial" w:hAnsi="Arial" w:cs="Arial"/>
          <w:spacing w:val="-3"/>
          <w:sz w:val="22"/>
          <w:szCs w:val="22"/>
          <w:lang w:val="el-GR"/>
        </w:rPr>
      </w:pP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Φυσιολογικός ορός (0,18% w/v) και</w:t>
      </w: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διάλυμα γλυκόζης (4% w/v) BP</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E26172" w:rsidRPr="007E61E8" w:rsidRDefault="00E26172" w:rsidP="00E26172">
      <w:pPr>
        <w:tabs>
          <w:tab w:val="left" w:pos="-72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για ενδοφλέβια έγχυση</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8</w:t>
      </w:r>
      <w:r w:rsidRPr="007E61E8">
        <w:rPr>
          <w:rFonts w:ascii="Arial" w:hAnsi="Arial" w:cs="Arial"/>
          <w:spacing w:val="-3"/>
          <w:sz w:val="22"/>
          <w:szCs w:val="22"/>
          <w:lang w:val="el-GR"/>
        </w:rPr>
        <w:tab/>
      </w:r>
    </w:p>
    <w:p w:rsidR="00E26172" w:rsidRPr="007E61E8" w:rsidRDefault="00E26172" w:rsidP="00E26172">
      <w:pPr>
        <w:tabs>
          <w:tab w:val="left" w:pos="-720"/>
        </w:tabs>
        <w:suppressAutoHyphens/>
        <w:jc w:val="both"/>
        <w:rPr>
          <w:rFonts w:ascii="Arial" w:hAnsi="Arial" w:cs="Arial"/>
          <w:spacing w:val="-3"/>
          <w:sz w:val="22"/>
          <w:szCs w:val="22"/>
          <w:lang w:val="el-GR"/>
        </w:rPr>
      </w:pP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Σύνθετο διάλυμα γαλακτικού νατρίου για</w:t>
      </w:r>
    </w:p>
    <w:p w:rsidR="00E26172" w:rsidRPr="007E61E8" w:rsidRDefault="00E26172" w:rsidP="00E26172">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Ενδοφλέβια έγχυση BP (ενέσιμο διάλυμα</w:t>
      </w:r>
    </w:p>
    <w:p w:rsidR="00E26172" w:rsidRPr="007E61E8" w:rsidRDefault="00E26172" w:rsidP="00E26172">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Hartmann’s</w:t>
      </w:r>
      <w:proofErr w:type="spellEnd"/>
      <w:r w:rsidRPr="007E61E8">
        <w:rPr>
          <w:rFonts w:ascii="Arial" w:hAnsi="Arial" w:cs="Arial"/>
          <w:spacing w:val="-3"/>
          <w:sz w:val="22"/>
          <w:szCs w:val="22"/>
          <w:lang w:val="el-GR"/>
        </w:rPr>
        <w:t>)</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4</w:t>
      </w:r>
    </w:p>
    <w:p w:rsidR="00E26172" w:rsidRPr="00E26172" w:rsidRDefault="00E26172" w:rsidP="00E26172">
      <w:pPr>
        <w:tabs>
          <w:tab w:val="left" w:pos="-720"/>
        </w:tabs>
        <w:suppressAutoHyphens/>
        <w:jc w:val="both"/>
        <w:rPr>
          <w:rFonts w:ascii="Arial" w:hAnsi="Arial" w:cs="Arial"/>
          <w:spacing w:val="-3"/>
          <w:sz w:val="22"/>
          <w:szCs w:val="22"/>
          <w:lang w:val="el-GR"/>
        </w:rPr>
      </w:pPr>
    </w:p>
    <w:p w:rsidR="00E26172" w:rsidRPr="007E61E8" w:rsidRDefault="007943FB" w:rsidP="00E26172">
      <w:pPr>
        <w:tabs>
          <w:tab w:val="left" w:pos="-720"/>
        </w:tabs>
        <w:suppressAutoHyphens/>
        <w:jc w:val="both"/>
        <w:rPr>
          <w:rFonts w:ascii="Arial" w:hAnsi="Arial" w:cs="Arial"/>
          <w:b/>
          <w:spacing w:val="-3"/>
          <w:sz w:val="22"/>
          <w:szCs w:val="22"/>
          <w:lang w:val="el-GR"/>
        </w:rPr>
      </w:pPr>
      <w:r>
        <w:rPr>
          <w:rFonts w:ascii="Arial" w:hAnsi="Arial" w:cs="Arial"/>
          <w:spacing w:val="-3"/>
          <w:sz w:val="22"/>
          <w:szCs w:val="22"/>
          <w:lang w:val="el-GR"/>
        </w:rPr>
        <w:t>Ό</w:t>
      </w:r>
      <w:r w:rsidR="00E26172" w:rsidRPr="007E61E8">
        <w:rPr>
          <w:rFonts w:ascii="Arial" w:hAnsi="Arial" w:cs="Arial"/>
          <w:spacing w:val="-3"/>
          <w:sz w:val="22"/>
          <w:szCs w:val="22"/>
          <w:lang w:val="el-GR"/>
        </w:rPr>
        <w:t xml:space="preserve">ταν το </w:t>
      </w:r>
      <w:r w:rsidR="00E26172" w:rsidRPr="007E61E8">
        <w:rPr>
          <w:rFonts w:ascii="Arial" w:hAnsi="Arial" w:cs="Arial"/>
          <w:spacing w:val="-3"/>
          <w:sz w:val="22"/>
          <w:szCs w:val="22"/>
          <w:lang w:val="en-GB"/>
        </w:rPr>
        <w:t>a</w:t>
      </w:r>
      <w:proofErr w:type="spellStart"/>
      <w:r w:rsidR="00E26172" w:rsidRPr="007E61E8">
        <w:rPr>
          <w:rFonts w:ascii="Arial" w:hAnsi="Arial" w:cs="Arial"/>
          <w:spacing w:val="-3"/>
          <w:sz w:val="22"/>
          <w:szCs w:val="22"/>
          <w:lang w:val="el-GR"/>
        </w:rPr>
        <w:t>tracurium</w:t>
      </w:r>
      <w:proofErr w:type="spellEnd"/>
      <w:r w:rsidR="00E26172" w:rsidRPr="007E61E8">
        <w:rPr>
          <w:rFonts w:ascii="Arial" w:hAnsi="Arial" w:cs="Arial"/>
          <w:spacing w:val="-3"/>
          <w:sz w:val="22"/>
          <w:szCs w:val="22"/>
          <w:lang w:val="el-GR"/>
        </w:rPr>
        <w:t xml:space="preserve"> διαλυθεί στα ανωτέρω διαλύματα και ληφθούν συγκεντρώσεις </w:t>
      </w:r>
      <w:proofErr w:type="spellStart"/>
      <w:r w:rsidR="00E26172" w:rsidRPr="007E61E8">
        <w:rPr>
          <w:rFonts w:ascii="Arial" w:hAnsi="Arial" w:cs="Arial"/>
          <w:spacing w:val="-3"/>
          <w:sz w:val="22"/>
          <w:szCs w:val="22"/>
          <w:lang w:val="el-GR"/>
        </w:rPr>
        <w:t>atracurium</w:t>
      </w:r>
      <w:proofErr w:type="spellEnd"/>
      <w:r w:rsidR="00E26172" w:rsidRPr="007E61E8">
        <w:rPr>
          <w:rFonts w:ascii="Arial" w:hAnsi="Arial" w:cs="Arial"/>
          <w:spacing w:val="-3"/>
          <w:sz w:val="22"/>
          <w:szCs w:val="22"/>
          <w:lang w:val="el-GR"/>
        </w:rPr>
        <w:t xml:space="preserve"> </w:t>
      </w:r>
      <w:proofErr w:type="spellStart"/>
      <w:r w:rsidR="00E26172" w:rsidRPr="007E61E8">
        <w:rPr>
          <w:rFonts w:ascii="Arial" w:hAnsi="Arial" w:cs="Arial"/>
          <w:spacing w:val="-3"/>
          <w:sz w:val="22"/>
          <w:szCs w:val="22"/>
          <w:lang w:val="el-GR"/>
        </w:rPr>
        <w:t>besylate</w:t>
      </w:r>
      <w:proofErr w:type="spellEnd"/>
      <w:r w:rsidR="00E26172" w:rsidRPr="007E61E8">
        <w:rPr>
          <w:rFonts w:ascii="Arial" w:hAnsi="Arial" w:cs="Arial"/>
          <w:spacing w:val="-3"/>
          <w:sz w:val="22"/>
          <w:szCs w:val="22"/>
          <w:lang w:val="el-GR"/>
        </w:rPr>
        <w:t xml:space="preserve"> από 0,5mg/ml και άνω, τα προκύπτοντα διαλύματα παραμένουν σταθερά για την αναγραφόμενη χρονική περίοδο, υπό το φως της ημέρας και σε θερμοκρασίες μέχρι 30</w:t>
      </w:r>
      <w:r w:rsidR="00E26172" w:rsidRPr="007E61E8">
        <w:rPr>
          <w:rFonts w:ascii="Arial" w:hAnsi="Arial" w:cs="Arial"/>
          <w:spacing w:val="-3"/>
          <w:sz w:val="22"/>
          <w:szCs w:val="22"/>
          <w:lang w:val="el-GR"/>
        </w:rPr>
        <w:sym w:font="Symbol" w:char="F0B0"/>
      </w:r>
      <w:r w:rsidR="00E26172" w:rsidRPr="007E61E8">
        <w:rPr>
          <w:rFonts w:ascii="Arial" w:hAnsi="Arial" w:cs="Arial"/>
          <w:spacing w:val="-3"/>
          <w:sz w:val="22"/>
          <w:szCs w:val="22"/>
          <w:lang w:val="el-GR"/>
        </w:rPr>
        <w:t>C.</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4.3     Αντενδείξεις</w:t>
      </w:r>
    </w:p>
    <w:p w:rsidR="004B430E" w:rsidRPr="007943FB" w:rsidRDefault="004B430E" w:rsidP="007E61E8">
      <w:pPr>
        <w:tabs>
          <w:tab w:val="left" w:pos="-720"/>
        </w:tabs>
        <w:suppressAutoHyphens/>
        <w:jc w:val="both"/>
        <w:rPr>
          <w:rFonts w:ascii="Arial" w:hAnsi="Arial" w:cs="Arial"/>
          <w:spacing w:val="-3"/>
          <w:sz w:val="22"/>
          <w:szCs w:val="22"/>
          <w:lang w:val="el-GR"/>
        </w:rPr>
      </w:pPr>
    </w:p>
    <w:p w:rsidR="007F659E" w:rsidRPr="00BA549A" w:rsidRDefault="007F659E" w:rsidP="007E61E8">
      <w:pPr>
        <w:tabs>
          <w:tab w:val="left" w:pos="-720"/>
        </w:tabs>
        <w:suppressAutoHyphens/>
        <w:jc w:val="both"/>
        <w:rPr>
          <w:rFonts w:ascii="Arial" w:hAnsi="Arial"/>
          <w:spacing w:val="-3"/>
          <w:sz w:val="22"/>
          <w:lang w:val="el-GR"/>
        </w:rPr>
      </w:pPr>
      <w:r w:rsidRPr="007E61E8">
        <w:rPr>
          <w:rFonts w:ascii="Arial" w:hAnsi="Arial" w:cs="Arial"/>
          <w:spacing w:val="-3"/>
          <w:sz w:val="22"/>
          <w:szCs w:val="22"/>
          <w:lang w:val="el-GR"/>
        </w:rPr>
        <w:t>Το</w:t>
      </w:r>
      <w:r w:rsidRPr="007943FB">
        <w:rPr>
          <w:rFonts w:ascii="Arial" w:hAnsi="Arial" w:cs="Arial"/>
          <w:spacing w:val="-3"/>
          <w:sz w:val="22"/>
          <w:szCs w:val="22"/>
          <w:lang w:val="el-GR"/>
        </w:rPr>
        <w:t xml:space="preserve"> </w:t>
      </w:r>
      <w:proofErr w:type="spellStart"/>
      <w:r w:rsidR="0011095A" w:rsidRPr="007E61E8">
        <w:rPr>
          <w:rFonts w:ascii="Arial" w:hAnsi="Arial" w:cs="Arial"/>
          <w:spacing w:val="-3"/>
          <w:sz w:val="22"/>
          <w:szCs w:val="22"/>
        </w:rPr>
        <w:t>a</w:t>
      </w:r>
      <w:r w:rsidRPr="007E61E8">
        <w:rPr>
          <w:rFonts w:ascii="Arial" w:hAnsi="Arial" w:cs="Arial"/>
          <w:spacing w:val="-3"/>
          <w:sz w:val="22"/>
          <w:szCs w:val="22"/>
        </w:rPr>
        <w:t>tracurium</w:t>
      </w:r>
      <w:proofErr w:type="spellEnd"/>
      <w:r w:rsidRPr="007943FB">
        <w:rPr>
          <w:rFonts w:ascii="Arial" w:hAnsi="Arial" w:cs="Arial"/>
          <w:spacing w:val="-3"/>
          <w:sz w:val="22"/>
          <w:szCs w:val="22"/>
          <w:lang w:val="el-GR"/>
        </w:rPr>
        <w:t xml:space="preserve"> </w:t>
      </w:r>
      <w:proofErr w:type="spellStart"/>
      <w:r w:rsidR="00200A9C" w:rsidRPr="007E61E8">
        <w:rPr>
          <w:rFonts w:ascii="Arial" w:hAnsi="Arial" w:cs="Arial"/>
          <w:spacing w:val="-3"/>
          <w:sz w:val="22"/>
          <w:szCs w:val="22"/>
        </w:rPr>
        <w:t>b</w:t>
      </w:r>
      <w:r w:rsidRPr="007E61E8">
        <w:rPr>
          <w:rFonts w:ascii="Arial" w:hAnsi="Arial" w:cs="Arial"/>
          <w:spacing w:val="-3"/>
          <w:sz w:val="22"/>
          <w:szCs w:val="22"/>
        </w:rPr>
        <w:t>esilate</w:t>
      </w:r>
      <w:proofErr w:type="spellEnd"/>
      <w:r w:rsidRPr="007943FB">
        <w:rPr>
          <w:rFonts w:ascii="Arial" w:hAnsi="Arial" w:cs="Arial"/>
          <w:spacing w:val="-3"/>
          <w:sz w:val="22"/>
          <w:szCs w:val="22"/>
          <w:lang w:val="el-GR"/>
        </w:rPr>
        <w:t xml:space="preserve"> </w:t>
      </w:r>
      <w:r w:rsidR="00AC5216" w:rsidRPr="007E61E8">
        <w:rPr>
          <w:rFonts w:ascii="Arial" w:hAnsi="Arial" w:cs="Arial"/>
          <w:spacing w:val="-3"/>
          <w:sz w:val="22"/>
          <w:szCs w:val="22"/>
          <w:lang w:val="el-GR"/>
        </w:rPr>
        <w:t>αντενδείκνυται</w:t>
      </w:r>
      <w:r w:rsidRPr="007943FB">
        <w:rPr>
          <w:rFonts w:ascii="Arial" w:hAnsi="Arial" w:cs="Arial"/>
          <w:spacing w:val="-3"/>
          <w:sz w:val="22"/>
          <w:szCs w:val="22"/>
          <w:lang w:val="el-GR"/>
        </w:rPr>
        <w:t xml:space="preserve"> </w:t>
      </w:r>
      <w:r w:rsidRPr="007E61E8">
        <w:rPr>
          <w:rFonts w:ascii="Arial" w:hAnsi="Arial" w:cs="Arial"/>
          <w:spacing w:val="-3"/>
          <w:sz w:val="22"/>
          <w:szCs w:val="22"/>
          <w:lang w:val="el-GR"/>
        </w:rPr>
        <w:t>σε</w:t>
      </w:r>
      <w:r w:rsidRPr="007943FB">
        <w:rPr>
          <w:rFonts w:ascii="Arial" w:hAnsi="Arial" w:cs="Arial"/>
          <w:spacing w:val="-3"/>
          <w:sz w:val="22"/>
          <w:szCs w:val="22"/>
          <w:lang w:val="el-GR"/>
        </w:rPr>
        <w:t xml:space="preserve"> </w:t>
      </w:r>
      <w:r w:rsidRPr="007E61E8">
        <w:rPr>
          <w:rFonts w:ascii="Arial" w:hAnsi="Arial" w:cs="Arial"/>
          <w:spacing w:val="-3"/>
          <w:sz w:val="22"/>
          <w:szCs w:val="22"/>
          <w:lang w:val="el-GR"/>
        </w:rPr>
        <w:t>ασθενείς</w:t>
      </w:r>
      <w:r w:rsidRPr="007943FB">
        <w:rPr>
          <w:rFonts w:ascii="Arial" w:hAnsi="Arial" w:cs="Arial"/>
          <w:spacing w:val="-3"/>
          <w:sz w:val="22"/>
          <w:szCs w:val="22"/>
          <w:lang w:val="el-GR"/>
        </w:rPr>
        <w:t xml:space="preserve"> </w:t>
      </w:r>
      <w:r w:rsidR="00AC5216" w:rsidRPr="007E61E8">
        <w:rPr>
          <w:rFonts w:ascii="Arial" w:hAnsi="Arial" w:cs="Arial"/>
          <w:spacing w:val="-3"/>
          <w:sz w:val="22"/>
          <w:szCs w:val="22"/>
          <w:lang w:val="el-GR"/>
        </w:rPr>
        <w:t>που</w:t>
      </w:r>
      <w:r w:rsidR="00AC5216" w:rsidRPr="007943FB">
        <w:rPr>
          <w:rFonts w:ascii="Arial" w:hAnsi="Arial" w:cs="Arial"/>
          <w:spacing w:val="-3"/>
          <w:sz w:val="22"/>
          <w:szCs w:val="22"/>
          <w:lang w:val="el-GR"/>
        </w:rPr>
        <w:t xml:space="preserve"> </w:t>
      </w:r>
      <w:r w:rsidR="00AC5216" w:rsidRPr="007E61E8">
        <w:rPr>
          <w:rFonts w:ascii="Arial" w:hAnsi="Arial" w:cs="Arial"/>
          <w:spacing w:val="-3"/>
          <w:sz w:val="22"/>
          <w:szCs w:val="22"/>
          <w:lang w:val="el-GR"/>
        </w:rPr>
        <w:t>έχουν</w:t>
      </w:r>
      <w:r w:rsidRPr="007943FB">
        <w:rPr>
          <w:rFonts w:ascii="Arial" w:hAnsi="Arial" w:cs="Arial"/>
          <w:spacing w:val="-3"/>
          <w:sz w:val="22"/>
          <w:szCs w:val="22"/>
          <w:lang w:val="el-GR"/>
        </w:rPr>
        <w:t xml:space="preserve"> </w:t>
      </w:r>
      <w:r w:rsidRPr="007E61E8">
        <w:rPr>
          <w:rFonts w:ascii="Arial" w:hAnsi="Arial" w:cs="Arial"/>
          <w:spacing w:val="-3"/>
          <w:sz w:val="22"/>
          <w:szCs w:val="22"/>
          <w:lang w:val="el-GR"/>
        </w:rPr>
        <w:t>υπερευαισθησία</w:t>
      </w:r>
      <w:r w:rsidRPr="007943FB">
        <w:rPr>
          <w:rFonts w:ascii="Arial" w:hAnsi="Arial" w:cs="Arial"/>
          <w:spacing w:val="-3"/>
          <w:sz w:val="22"/>
          <w:szCs w:val="22"/>
          <w:lang w:val="el-GR"/>
        </w:rPr>
        <w:t xml:space="preserve"> </w:t>
      </w:r>
      <w:r w:rsidRPr="007E61E8">
        <w:rPr>
          <w:rFonts w:ascii="Arial" w:hAnsi="Arial" w:cs="Arial"/>
          <w:spacing w:val="-3"/>
          <w:sz w:val="22"/>
          <w:szCs w:val="22"/>
          <w:lang w:val="el-GR"/>
        </w:rPr>
        <w:t>στο</w:t>
      </w:r>
      <w:r w:rsidRPr="007943FB">
        <w:rPr>
          <w:rFonts w:ascii="Arial" w:hAnsi="Arial" w:cs="Arial"/>
          <w:spacing w:val="-3"/>
          <w:sz w:val="22"/>
          <w:szCs w:val="22"/>
          <w:lang w:val="el-GR"/>
        </w:rPr>
        <w:t xml:space="preserve"> </w:t>
      </w:r>
      <w:proofErr w:type="spellStart"/>
      <w:r w:rsidR="00AC5216" w:rsidRPr="007E61E8">
        <w:rPr>
          <w:rFonts w:ascii="Arial" w:hAnsi="Arial" w:cs="Arial"/>
          <w:spacing w:val="-3"/>
          <w:sz w:val="22"/>
          <w:szCs w:val="22"/>
        </w:rPr>
        <w:t>atracurium</w:t>
      </w:r>
      <w:proofErr w:type="spellEnd"/>
      <w:r w:rsidR="00AC5216" w:rsidRPr="007943FB">
        <w:rPr>
          <w:rFonts w:ascii="Arial" w:hAnsi="Arial" w:cs="Arial"/>
          <w:spacing w:val="-3"/>
          <w:sz w:val="22"/>
          <w:szCs w:val="22"/>
          <w:lang w:val="el-GR"/>
        </w:rPr>
        <w:t xml:space="preserve">, </w:t>
      </w:r>
      <w:r w:rsidR="00AC5216" w:rsidRPr="007E61E8">
        <w:rPr>
          <w:rFonts w:ascii="Arial" w:hAnsi="Arial" w:cs="Arial"/>
          <w:spacing w:val="-3"/>
          <w:sz w:val="22"/>
          <w:szCs w:val="22"/>
          <w:lang w:val="el-GR"/>
        </w:rPr>
        <w:t>στο</w:t>
      </w:r>
      <w:r w:rsidR="00AC5216" w:rsidRPr="007943FB">
        <w:rPr>
          <w:rFonts w:ascii="Arial" w:hAnsi="Arial" w:cs="Arial"/>
          <w:spacing w:val="-3"/>
          <w:sz w:val="22"/>
          <w:szCs w:val="22"/>
          <w:lang w:val="el-GR"/>
        </w:rPr>
        <w:t xml:space="preserve"> </w:t>
      </w:r>
      <w:proofErr w:type="spellStart"/>
      <w:r w:rsidR="00AC5216" w:rsidRPr="007E61E8">
        <w:rPr>
          <w:rFonts w:ascii="Arial" w:hAnsi="Arial" w:cs="Arial"/>
          <w:spacing w:val="-3"/>
          <w:sz w:val="22"/>
          <w:szCs w:val="22"/>
        </w:rPr>
        <w:t>cisatracurium</w:t>
      </w:r>
      <w:proofErr w:type="spellEnd"/>
      <w:r w:rsidR="00AC5216" w:rsidRPr="007943FB">
        <w:rPr>
          <w:rFonts w:ascii="Arial" w:hAnsi="Arial" w:cs="Arial"/>
          <w:spacing w:val="-3"/>
          <w:sz w:val="22"/>
          <w:szCs w:val="22"/>
          <w:lang w:val="el-GR"/>
        </w:rPr>
        <w:t xml:space="preserve">, </w:t>
      </w:r>
      <w:r w:rsidR="00AC5216" w:rsidRPr="007E61E8">
        <w:rPr>
          <w:rFonts w:ascii="Arial" w:hAnsi="Arial" w:cs="Arial"/>
          <w:spacing w:val="-3"/>
          <w:sz w:val="22"/>
          <w:szCs w:val="22"/>
          <w:lang w:val="el-GR"/>
        </w:rPr>
        <w:t>στο</w:t>
      </w:r>
      <w:r w:rsidR="00AC5216" w:rsidRPr="007943FB">
        <w:rPr>
          <w:rFonts w:ascii="Arial" w:hAnsi="Arial" w:cs="Arial"/>
          <w:spacing w:val="-3"/>
          <w:sz w:val="22"/>
          <w:szCs w:val="22"/>
          <w:lang w:val="el-GR"/>
        </w:rPr>
        <w:t xml:space="preserve"> </w:t>
      </w:r>
      <w:proofErr w:type="spellStart"/>
      <w:r w:rsidR="00AC5216" w:rsidRPr="007E61E8">
        <w:rPr>
          <w:rFonts w:ascii="Arial" w:hAnsi="Arial" w:cs="Arial"/>
          <w:spacing w:val="-3"/>
          <w:sz w:val="22"/>
          <w:szCs w:val="22"/>
        </w:rPr>
        <w:t>benzenesulfonic</w:t>
      </w:r>
      <w:proofErr w:type="spellEnd"/>
      <w:r w:rsidR="00AC5216" w:rsidRPr="007943FB">
        <w:rPr>
          <w:rFonts w:ascii="Arial" w:hAnsi="Arial" w:cs="Arial"/>
          <w:spacing w:val="-3"/>
          <w:sz w:val="22"/>
          <w:szCs w:val="22"/>
          <w:lang w:val="el-GR"/>
        </w:rPr>
        <w:t xml:space="preserve"> </w:t>
      </w:r>
      <w:r w:rsidR="00AC5216" w:rsidRPr="007E61E8">
        <w:rPr>
          <w:rFonts w:ascii="Arial" w:hAnsi="Arial" w:cs="Arial"/>
          <w:spacing w:val="-3"/>
          <w:sz w:val="22"/>
          <w:szCs w:val="22"/>
        </w:rPr>
        <w:t>acid</w:t>
      </w:r>
      <w:r w:rsidR="00E76E5E" w:rsidRPr="007943FB">
        <w:rPr>
          <w:rFonts w:ascii="Arial" w:hAnsi="Arial" w:cs="Arial"/>
          <w:spacing w:val="-3"/>
          <w:sz w:val="22"/>
          <w:szCs w:val="22"/>
          <w:lang w:val="el-GR"/>
        </w:rPr>
        <w:t xml:space="preserve">. </w:t>
      </w:r>
      <w:r w:rsidR="004749CA">
        <w:rPr>
          <w:rFonts w:ascii="Arial" w:hAnsi="Arial" w:cs="Arial"/>
          <w:spacing w:val="-3"/>
          <w:sz w:val="22"/>
          <w:szCs w:val="22"/>
          <w:lang w:val="el-GR"/>
        </w:rPr>
        <w:t>Οι φύσιγγες</w:t>
      </w:r>
      <w:r w:rsidR="00E76E5E">
        <w:rPr>
          <w:rFonts w:ascii="Arial" w:hAnsi="Arial" w:cs="Arial"/>
          <w:spacing w:val="-3"/>
          <w:sz w:val="22"/>
          <w:szCs w:val="22"/>
          <w:lang w:val="el-GR"/>
        </w:rPr>
        <w:t xml:space="preserve"> των 10</w:t>
      </w:r>
      <w:r w:rsidR="00E76E5E">
        <w:rPr>
          <w:rFonts w:ascii="Arial" w:hAnsi="Arial" w:cs="Arial"/>
          <w:spacing w:val="-3"/>
          <w:sz w:val="22"/>
          <w:szCs w:val="22"/>
        </w:rPr>
        <w:t>ml</w:t>
      </w:r>
      <w:r w:rsidR="00E76E5E">
        <w:rPr>
          <w:rFonts w:ascii="Arial" w:hAnsi="Arial" w:cs="Arial"/>
          <w:spacing w:val="-3"/>
          <w:sz w:val="22"/>
          <w:szCs w:val="22"/>
          <w:lang w:val="el-GR"/>
        </w:rPr>
        <w:t xml:space="preserve">  αντενδείκνυνται </w:t>
      </w:r>
      <w:proofErr w:type="spellStart"/>
      <w:r w:rsidR="00E76E5E">
        <w:rPr>
          <w:rFonts w:ascii="Arial" w:hAnsi="Arial" w:cs="Arial"/>
          <w:spacing w:val="-3"/>
          <w:sz w:val="22"/>
          <w:szCs w:val="22"/>
          <w:lang w:val="el-GR"/>
        </w:rPr>
        <w:t>επίπλέον</w:t>
      </w:r>
      <w:proofErr w:type="spellEnd"/>
      <w:r w:rsidR="00E76E5E">
        <w:rPr>
          <w:rFonts w:ascii="Arial" w:hAnsi="Arial" w:cs="Arial"/>
          <w:spacing w:val="-3"/>
          <w:sz w:val="22"/>
          <w:szCs w:val="22"/>
          <w:lang w:val="el-GR"/>
        </w:rPr>
        <w:t xml:space="preserve"> σε ασθενείς που έχουν υπερευαισθησία</w:t>
      </w:r>
      <w:r w:rsidR="00D905F1" w:rsidRPr="00E76E5E">
        <w:rPr>
          <w:rFonts w:ascii="Arial" w:hAnsi="Arial" w:cs="Arial"/>
          <w:spacing w:val="-3"/>
          <w:sz w:val="22"/>
          <w:szCs w:val="22"/>
          <w:lang w:val="el-GR"/>
        </w:rPr>
        <w:t xml:space="preserve"> </w:t>
      </w:r>
      <w:r w:rsidR="00D905F1" w:rsidRPr="007E61E8">
        <w:rPr>
          <w:rFonts w:ascii="Arial" w:hAnsi="Arial" w:cs="Arial"/>
          <w:spacing w:val="-3"/>
          <w:sz w:val="22"/>
          <w:szCs w:val="22"/>
          <w:lang w:val="el-GR"/>
        </w:rPr>
        <w:t>στη</w:t>
      </w:r>
      <w:r w:rsidR="00D905F1" w:rsidRPr="00E76E5E">
        <w:rPr>
          <w:rFonts w:ascii="Arial" w:hAnsi="Arial" w:cs="Arial"/>
          <w:spacing w:val="-3"/>
          <w:sz w:val="22"/>
          <w:szCs w:val="22"/>
          <w:lang w:val="el-GR"/>
        </w:rPr>
        <w:t xml:space="preserve"> </w:t>
      </w:r>
      <w:proofErr w:type="spellStart"/>
      <w:r w:rsidR="00DA4DA8">
        <w:rPr>
          <w:rFonts w:ascii="Arial" w:hAnsi="Arial" w:cs="Arial"/>
          <w:spacing w:val="-3"/>
          <w:sz w:val="22"/>
          <w:szCs w:val="22"/>
          <w:lang w:val="el-GR"/>
        </w:rPr>
        <w:t>βενζυλική</w:t>
      </w:r>
      <w:proofErr w:type="spellEnd"/>
      <w:r w:rsidR="00DA4DA8">
        <w:rPr>
          <w:rFonts w:ascii="Arial" w:hAnsi="Arial" w:cs="Arial"/>
          <w:spacing w:val="-3"/>
          <w:sz w:val="22"/>
          <w:szCs w:val="22"/>
          <w:lang w:val="el-GR"/>
        </w:rPr>
        <w:t xml:space="preserve"> αλκοόλη</w:t>
      </w:r>
      <w:r w:rsidR="00FD4E32" w:rsidRPr="00BA549A">
        <w:rPr>
          <w:rFonts w:ascii="Arial" w:hAnsi="Arial"/>
          <w:spacing w:val="-3"/>
          <w:sz w:val="22"/>
          <w:lang w:val="el-GR"/>
        </w:rPr>
        <w:t>.</w:t>
      </w:r>
    </w:p>
    <w:p w:rsidR="007F659E" w:rsidRPr="00BA549A" w:rsidRDefault="007F659E" w:rsidP="007E61E8">
      <w:pPr>
        <w:tabs>
          <w:tab w:val="left" w:pos="-720"/>
        </w:tabs>
        <w:suppressAutoHyphens/>
        <w:jc w:val="both"/>
        <w:rPr>
          <w:rFonts w:ascii="Arial" w:hAnsi="Arial"/>
          <w:spacing w:val="-3"/>
          <w:sz w:val="22"/>
          <w:lang w:val="el-GR"/>
        </w:rPr>
      </w:pPr>
    </w:p>
    <w:p w:rsidR="004B430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4.4    </w:t>
      </w:r>
      <w:r w:rsidR="00601E1E">
        <w:rPr>
          <w:rFonts w:ascii="Arial" w:hAnsi="Arial" w:cs="Arial"/>
          <w:b/>
          <w:spacing w:val="-3"/>
          <w:sz w:val="22"/>
          <w:szCs w:val="22"/>
          <w:lang w:val="el-GR"/>
        </w:rPr>
        <w:t>Ειδικές</w:t>
      </w:r>
      <w:r w:rsidRPr="007E61E8">
        <w:rPr>
          <w:rFonts w:ascii="Arial" w:hAnsi="Arial" w:cs="Arial"/>
          <w:b/>
          <w:spacing w:val="-3"/>
          <w:sz w:val="22"/>
          <w:szCs w:val="22"/>
          <w:lang w:val="el-GR"/>
        </w:rPr>
        <w:t xml:space="preserve"> προειδοποιήσεις και προφυλάξεις κατά τη χρήση</w:t>
      </w:r>
    </w:p>
    <w:p w:rsidR="004B430E" w:rsidRPr="00601E1E" w:rsidRDefault="004B430E" w:rsidP="007E61E8">
      <w:pPr>
        <w:tabs>
          <w:tab w:val="left" w:pos="-720"/>
        </w:tabs>
        <w:suppressAutoHyphens/>
        <w:jc w:val="both"/>
        <w:rPr>
          <w:rFonts w:ascii="Arial" w:hAnsi="Arial" w:cs="Arial"/>
          <w:spacing w:val="-3"/>
          <w:sz w:val="22"/>
          <w:szCs w:val="22"/>
          <w:lang w:val="el-GR"/>
        </w:rPr>
      </w:pPr>
    </w:p>
    <w:p w:rsidR="007F659E" w:rsidRPr="00BA549A" w:rsidRDefault="00FD4E32" w:rsidP="007E61E8">
      <w:pPr>
        <w:tabs>
          <w:tab w:val="left" w:pos="-720"/>
        </w:tabs>
        <w:suppressAutoHyphens/>
        <w:jc w:val="both"/>
        <w:rPr>
          <w:rFonts w:ascii="Arial" w:hAnsi="Arial"/>
          <w:b/>
          <w:spacing w:val="-3"/>
          <w:sz w:val="22"/>
          <w:lang w:val="el-GR"/>
        </w:rPr>
      </w:pPr>
      <w:r w:rsidRPr="00BA549A">
        <w:rPr>
          <w:rFonts w:ascii="Arial" w:hAnsi="Arial"/>
          <w:b/>
          <w:spacing w:val="-3"/>
          <w:sz w:val="22"/>
          <w:lang w:val="el-GR"/>
        </w:rPr>
        <w:t xml:space="preserve">Όπως συμβαίνει και με όλους τους άλλους παράγοντες </w:t>
      </w:r>
      <w:proofErr w:type="spellStart"/>
      <w:r w:rsidRPr="00BA549A">
        <w:rPr>
          <w:rFonts w:ascii="Arial" w:hAnsi="Arial"/>
          <w:b/>
          <w:spacing w:val="-3"/>
          <w:sz w:val="22"/>
          <w:lang w:val="el-GR"/>
        </w:rPr>
        <w:t>νευρομυϊκού</w:t>
      </w:r>
      <w:proofErr w:type="spellEnd"/>
      <w:r w:rsidRPr="00BA549A">
        <w:rPr>
          <w:rFonts w:ascii="Arial" w:hAnsi="Arial"/>
          <w:b/>
          <w:spacing w:val="-3"/>
          <w:sz w:val="22"/>
          <w:lang w:val="el-GR"/>
        </w:rPr>
        <w:t xml:space="preserve"> αποκλεισμού το </w:t>
      </w:r>
      <w:proofErr w:type="spellStart"/>
      <w:r w:rsidRPr="00BA549A">
        <w:rPr>
          <w:rFonts w:ascii="Arial" w:hAnsi="Arial"/>
          <w:b/>
          <w:spacing w:val="-3"/>
          <w:sz w:val="22"/>
          <w:lang w:val="en-GB"/>
        </w:rPr>
        <w:t>Tracrium</w:t>
      </w:r>
      <w:proofErr w:type="spellEnd"/>
      <w:r w:rsidRPr="00BA549A">
        <w:rPr>
          <w:rFonts w:ascii="Arial" w:hAnsi="Arial"/>
          <w:b/>
          <w:spacing w:val="-3"/>
          <w:sz w:val="22"/>
          <w:lang w:val="el-GR"/>
        </w:rPr>
        <w:t xml:space="preserve"> παραλύει τους αναπνευστικούς μυς όπως και άλλους σκελετικούς μυς, αλλά δεν έχει καμία επίδραση επί της συνειδήσεως. Το </w:t>
      </w:r>
      <w:proofErr w:type="spellStart"/>
      <w:r w:rsidRPr="00BA549A">
        <w:rPr>
          <w:rFonts w:ascii="Arial" w:hAnsi="Arial"/>
          <w:b/>
          <w:spacing w:val="-3"/>
          <w:sz w:val="22"/>
          <w:lang w:val="en-GB"/>
        </w:rPr>
        <w:t>atracurium</w:t>
      </w:r>
      <w:proofErr w:type="spellEnd"/>
      <w:r w:rsidRPr="00BA549A">
        <w:rPr>
          <w:rFonts w:ascii="Arial" w:hAnsi="Arial"/>
          <w:b/>
          <w:spacing w:val="-3"/>
          <w:sz w:val="22"/>
          <w:lang w:val="el-GR"/>
        </w:rPr>
        <w:t xml:space="preserve"> πρέπει να χορηγείται μόνο με κατάλληλη γενική αναισθησία και μόνο κάτω από την επίβλεψη έμπειρου </w:t>
      </w:r>
      <w:r w:rsidRPr="00BA549A">
        <w:rPr>
          <w:rFonts w:ascii="Arial" w:hAnsi="Arial"/>
          <w:b/>
          <w:spacing w:val="-3"/>
          <w:sz w:val="22"/>
          <w:lang w:val="el-GR"/>
        </w:rPr>
        <w:lastRenderedPageBreak/>
        <w:t>αναισθησιολόγου, σε χώρο που να διαθέτει τα μέσα για διασωλήνωση της τραχείας και τεχνητή αναπνοή.</w:t>
      </w:r>
    </w:p>
    <w:p w:rsidR="007F659E" w:rsidRPr="007943FB" w:rsidRDefault="007F659E" w:rsidP="007E61E8">
      <w:pPr>
        <w:tabs>
          <w:tab w:val="left" w:pos="-720"/>
        </w:tabs>
        <w:suppressAutoHyphens/>
        <w:jc w:val="both"/>
        <w:rPr>
          <w:rFonts w:ascii="Arial" w:hAnsi="Arial"/>
          <w:spacing w:val="-3"/>
          <w:sz w:val="22"/>
          <w:lang w:val="el-GR"/>
        </w:rPr>
      </w:pPr>
    </w:p>
    <w:p w:rsidR="00C17F1A" w:rsidRPr="003F5D2B" w:rsidRDefault="00C17F1A" w:rsidP="00C17F1A">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Η ανάγκη ελέγχου διαδοχικών τιμών της </w:t>
      </w:r>
      <w:proofErr w:type="spellStart"/>
      <w:r>
        <w:rPr>
          <w:rFonts w:ascii="Arial" w:hAnsi="Arial" w:cs="Arial"/>
          <w:spacing w:val="-3"/>
          <w:sz w:val="22"/>
          <w:szCs w:val="22"/>
          <w:lang w:val="el-GR"/>
        </w:rPr>
        <w:t>κρεατινικής</w:t>
      </w:r>
      <w:proofErr w:type="spellEnd"/>
      <w:r>
        <w:rPr>
          <w:rFonts w:ascii="Arial" w:hAnsi="Arial" w:cs="Arial"/>
          <w:spacing w:val="-3"/>
          <w:sz w:val="22"/>
          <w:szCs w:val="22"/>
          <w:lang w:val="el-GR"/>
        </w:rPr>
        <w:t xml:space="preserve"> </w:t>
      </w:r>
      <w:proofErr w:type="spellStart"/>
      <w:r>
        <w:rPr>
          <w:rFonts w:ascii="Arial" w:hAnsi="Arial" w:cs="Arial"/>
          <w:spacing w:val="-3"/>
          <w:sz w:val="22"/>
          <w:szCs w:val="22"/>
          <w:lang w:val="el-GR"/>
        </w:rPr>
        <w:t>φωσφατάσης</w:t>
      </w:r>
      <w:proofErr w:type="spellEnd"/>
      <w:r>
        <w:rPr>
          <w:rFonts w:ascii="Arial" w:hAnsi="Arial" w:cs="Arial"/>
          <w:spacing w:val="-3"/>
          <w:sz w:val="22"/>
          <w:szCs w:val="22"/>
          <w:lang w:val="el-GR"/>
        </w:rPr>
        <w:t xml:space="preserve"> (</w:t>
      </w:r>
      <w:r>
        <w:rPr>
          <w:rFonts w:ascii="Arial" w:hAnsi="Arial" w:cs="Arial"/>
          <w:spacing w:val="-3"/>
          <w:sz w:val="22"/>
          <w:szCs w:val="22"/>
          <w:lang w:val="en-GB"/>
        </w:rPr>
        <w:t>CPK</w:t>
      </w:r>
      <w:r w:rsidRPr="003F5D2B">
        <w:rPr>
          <w:rFonts w:ascii="Arial" w:hAnsi="Arial" w:cs="Arial"/>
          <w:spacing w:val="-3"/>
          <w:sz w:val="22"/>
          <w:szCs w:val="22"/>
          <w:lang w:val="el-GR"/>
        </w:rPr>
        <w:t>)</w:t>
      </w:r>
      <w:r>
        <w:rPr>
          <w:rFonts w:ascii="Arial" w:hAnsi="Arial" w:cs="Arial"/>
          <w:spacing w:val="-3"/>
          <w:sz w:val="22"/>
          <w:szCs w:val="22"/>
          <w:lang w:val="el-GR"/>
        </w:rPr>
        <w:t xml:space="preserve"> πρέπει να λαμβάνεται υπόψη σε ασθματικούς ασθενείς που λαμβάνουν υψηλές δόσεις </w:t>
      </w:r>
      <w:proofErr w:type="spellStart"/>
      <w:r>
        <w:rPr>
          <w:rFonts w:ascii="Arial" w:hAnsi="Arial" w:cs="Arial"/>
          <w:spacing w:val="-3"/>
          <w:sz w:val="22"/>
          <w:szCs w:val="22"/>
          <w:lang w:val="el-GR"/>
        </w:rPr>
        <w:t>κορτικοστεροειδών</w:t>
      </w:r>
      <w:proofErr w:type="spellEnd"/>
      <w:r>
        <w:rPr>
          <w:rFonts w:ascii="Arial" w:hAnsi="Arial" w:cs="Arial"/>
          <w:spacing w:val="-3"/>
          <w:sz w:val="22"/>
          <w:szCs w:val="22"/>
          <w:lang w:val="el-GR"/>
        </w:rPr>
        <w:t xml:space="preserve"> και </w:t>
      </w:r>
      <w:proofErr w:type="spellStart"/>
      <w:r>
        <w:rPr>
          <w:rFonts w:ascii="Arial" w:hAnsi="Arial" w:cs="Arial"/>
          <w:spacing w:val="-3"/>
          <w:sz w:val="22"/>
          <w:szCs w:val="22"/>
          <w:lang w:val="el-GR"/>
        </w:rPr>
        <w:t>νευρομυϊκούς</w:t>
      </w:r>
      <w:proofErr w:type="spellEnd"/>
      <w:r>
        <w:rPr>
          <w:rFonts w:ascii="Arial" w:hAnsi="Arial" w:cs="Arial"/>
          <w:spacing w:val="-3"/>
          <w:sz w:val="22"/>
          <w:szCs w:val="22"/>
          <w:lang w:val="el-GR"/>
        </w:rPr>
        <w:t xml:space="preserve"> παράγοντες αποκλεισμού σε ασθενείς που νοσηλεύονται σε ΜΕΘ.</w:t>
      </w:r>
    </w:p>
    <w:p w:rsidR="00C17F1A" w:rsidRPr="007E61E8" w:rsidRDefault="00C17F1A" w:rsidP="007E61E8">
      <w:pPr>
        <w:tabs>
          <w:tab w:val="left" w:pos="-720"/>
        </w:tabs>
        <w:suppressAutoHyphens/>
        <w:jc w:val="both"/>
        <w:rPr>
          <w:rFonts w:ascii="Arial" w:hAnsi="Arial" w:cs="Arial"/>
          <w:spacing w:val="-3"/>
          <w:sz w:val="22"/>
          <w:szCs w:val="22"/>
          <w:lang w:val="el-GR"/>
        </w:rPr>
      </w:pPr>
    </w:p>
    <w:p w:rsidR="007F659E" w:rsidRPr="007E61E8" w:rsidRDefault="00606BF8" w:rsidP="007E61E8">
      <w:pPr>
        <w:tabs>
          <w:tab w:val="left" w:pos="-720"/>
        </w:tabs>
        <w:suppressAutoHyphens/>
        <w:jc w:val="both"/>
        <w:rPr>
          <w:rFonts w:ascii="Arial" w:hAnsi="Arial" w:cs="Arial"/>
          <w:spacing w:val="-3"/>
          <w:sz w:val="22"/>
          <w:szCs w:val="22"/>
          <w:lang w:val="el-GR"/>
        </w:rPr>
      </w:pPr>
      <w:proofErr w:type="gramStart"/>
      <w:r w:rsidRPr="007E61E8">
        <w:rPr>
          <w:rFonts w:ascii="Arial" w:hAnsi="Arial" w:cs="Arial"/>
          <w:spacing w:val="-3"/>
          <w:sz w:val="22"/>
          <w:szCs w:val="22"/>
        </w:rPr>
        <w:t>K</w:t>
      </w:r>
      <w:r w:rsidR="007F659E" w:rsidRPr="007E61E8">
        <w:rPr>
          <w:rFonts w:ascii="Arial" w:hAnsi="Arial" w:cs="Arial"/>
          <w:spacing w:val="-3"/>
          <w:sz w:val="22"/>
          <w:szCs w:val="22"/>
          <w:lang w:val="el-GR"/>
        </w:rPr>
        <w:t xml:space="preserve">ατά τη χορήγηση </w:t>
      </w:r>
      <w:r w:rsidR="00200A9C" w:rsidRPr="007E61E8">
        <w:rPr>
          <w:rFonts w:ascii="Arial" w:hAnsi="Arial" w:cs="Arial"/>
          <w:spacing w:val="-3"/>
          <w:sz w:val="22"/>
          <w:szCs w:val="22"/>
          <w:lang w:val="en-GB"/>
        </w:rPr>
        <w:t>a</w:t>
      </w:r>
      <w:proofErr w:type="spellStart"/>
      <w:r w:rsidR="007F659E" w:rsidRPr="007E61E8">
        <w:rPr>
          <w:rFonts w:ascii="Arial" w:hAnsi="Arial" w:cs="Arial"/>
          <w:spacing w:val="-3"/>
          <w:sz w:val="22"/>
          <w:szCs w:val="22"/>
          <w:lang w:val="el-GR"/>
        </w:rPr>
        <w:t>tracurium</w:t>
      </w:r>
      <w:proofErr w:type="spellEnd"/>
      <w:r w:rsidR="007F659E" w:rsidRPr="007E61E8">
        <w:rPr>
          <w:rFonts w:ascii="Arial" w:hAnsi="Arial" w:cs="Arial"/>
          <w:spacing w:val="-3"/>
          <w:sz w:val="22"/>
          <w:szCs w:val="22"/>
          <w:lang w:val="el-GR"/>
        </w:rPr>
        <w:t xml:space="preserve"> σε ευαίσθητους ασθενείς, </w:t>
      </w:r>
      <w:proofErr w:type="spellStart"/>
      <w:r w:rsidR="007F659E" w:rsidRPr="007E61E8">
        <w:rPr>
          <w:rFonts w:ascii="Arial" w:hAnsi="Arial" w:cs="Arial"/>
          <w:spacing w:val="-3"/>
          <w:sz w:val="22"/>
          <w:szCs w:val="22"/>
          <w:lang w:val="el-GR"/>
        </w:rPr>
        <w:t>υπάρxει</w:t>
      </w:r>
      <w:proofErr w:type="spellEnd"/>
      <w:r w:rsidR="007F659E" w:rsidRPr="007E61E8">
        <w:rPr>
          <w:rFonts w:ascii="Arial" w:hAnsi="Arial" w:cs="Arial"/>
          <w:spacing w:val="-3"/>
          <w:sz w:val="22"/>
          <w:szCs w:val="22"/>
          <w:lang w:val="el-GR"/>
        </w:rPr>
        <w:t xml:space="preserve"> το </w:t>
      </w:r>
      <w:proofErr w:type="spellStart"/>
      <w:r w:rsidR="007F659E" w:rsidRPr="007E61E8">
        <w:rPr>
          <w:rFonts w:ascii="Arial" w:hAnsi="Arial" w:cs="Arial"/>
          <w:spacing w:val="-3"/>
          <w:sz w:val="22"/>
          <w:szCs w:val="22"/>
          <w:lang w:val="el-GR"/>
        </w:rPr>
        <w:t>ενδεxόμενο</w:t>
      </w:r>
      <w:proofErr w:type="spellEnd"/>
      <w:r w:rsidR="007F659E" w:rsidRPr="007E61E8">
        <w:rPr>
          <w:rFonts w:ascii="Arial" w:hAnsi="Arial" w:cs="Arial"/>
          <w:spacing w:val="-3"/>
          <w:sz w:val="22"/>
          <w:szCs w:val="22"/>
          <w:lang w:val="el-GR"/>
        </w:rPr>
        <w:t xml:space="preserve"> έκκρισης </w:t>
      </w:r>
      <w:proofErr w:type="spellStart"/>
      <w:r w:rsidR="007F659E" w:rsidRPr="007E61E8">
        <w:rPr>
          <w:rFonts w:ascii="Arial" w:hAnsi="Arial" w:cs="Arial"/>
          <w:spacing w:val="-3"/>
          <w:sz w:val="22"/>
          <w:szCs w:val="22"/>
          <w:lang w:val="el-GR"/>
        </w:rPr>
        <w:t>ισταμίνης</w:t>
      </w:r>
      <w:proofErr w:type="spellEnd"/>
      <w:r w:rsidR="007F659E" w:rsidRPr="007E61E8">
        <w:rPr>
          <w:rFonts w:ascii="Arial" w:hAnsi="Arial" w:cs="Arial"/>
          <w:spacing w:val="-3"/>
          <w:sz w:val="22"/>
          <w:szCs w:val="22"/>
          <w:lang w:val="el-GR"/>
        </w:rPr>
        <w:t>.</w:t>
      </w:r>
      <w:proofErr w:type="gramEnd"/>
      <w:r w:rsidR="007F659E" w:rsidRPr="007E61E8">
        <w:rPr>
          <w:rFonts w:ascii="Arial" w:hAnsi="Arial" w:cs="Arial"/>
          <w:spacing w:val="-3"/>
          <w:sz w:val="22"/>
          <w:szCs w:val="22"/>
          <w:lang w:val="el-GR"/>
        </w:rPr>
        <w:t xml:space="preserve">  Εφιστάται η </w:t>
      </w:r>
      <w:proofErr w:type="spellStart"/>
      <w:r w:rsidR="007F659E" w:rsidRPr="007E61E8">
        <w:rPr>
          <w:rFonts w:ascii="Arial" w:hAnsi="Arial" w:cs="Arial"/>
          <w:spacing w:val="-3"/>
          <w:sz w:val="22"/>
          <w:szCs w:val="22"/>
          <w:lang w:val="el-GR"/>
        </w:rPr>
        <w:t>προσοxή</w:t>
      </w:r>
      <w:proofErr w:type="spellEnd"/>
      <w:r w:rsidR="007F659E" w:rsidRPr="007E61E8">
        <w:rPr>
          <w:rFonts w:ascii="Arial" w:hAnsi="Arial" w:cs="Arial"/>
          <w:spacing w:val="-3"/>
          <w:sz w:val="22"/>
          <w:szCs w:val="22"/>
          <w:lang w:val="el-GR"/>
        </w:rPr>
        <w:t xml:space="preserve"> κατά τη χορήγηση του </w:t>
      </w:r>
      <w:r w:rsidR="00200A9C" w:rsidRPr="007E61E8">
        <w:rPr>
          <w:rFonts w:ascii="Arial" w:hAnsi="Arial" w:cs="Arial"/>
          <w:spacing w:val="-3"/>
          <w:sz w:val="22"/>
          <w:szCs w:val="22"/>
          <w:lang w:val="en-GB"/>
        </w:rPr>
        <w:t>a</w:t>
      </w:r>
      <w:proofErr w:type="spellStart"/>
      <w:r w:rsidR="007F659E" w:rsidRPr="007E61E8">
        <w:rPr>
          <w:rFonts w:ascii="Arial" w:hAnsi="Arial" w:cs="Arial"/>
          <w:spacing w:val="-3"/>
          <w:sz w:val="22"/>
          <w:szCs w:val="22"/>
          <w:lang w:val="el-GR"/>
        </w:rPr>
        <w:t>tracurium</w:t>
      </w:r>
      <w:proofErr w:type="spellEnd"/>
      <w:r w:rsidR="007F659E" w:rsidRPr="007E61E8">
        <w:rPr>
          <w:rFonts w:ascii="Arial" w:hAnsi="Arial" w:cs="Arial"/>
          <w:spacing w:val="-3"/>
          <w:sz w:val="22"/>
          <w:szCs w:val="22"/>
          <w:lang w:val="el-GR"/>
        </w:rPr>
        <w:t xml:space="preserve"> σε ασθενείς με ιστορικό </w:t>
      </w:r>
      <w:r w:rsidR="00231BE4">
        <w:rPr>
          <w:rFonts w:ascii="Arial" w:hAnsi="Arial" w:cs="Arial"/>
          <w:spacing w:val="-3"/>
          <w:sz w:val="22"/>
          <w:szCs w:val="22"/>
          <w:lang w:val="el-GR"/>
        </w:rPr>
        <w:t>υπερ</w:t>
      </w:r>
      <w:r w:rsidR="007F659E" w:rsidRPr="007E61E8">
        <w:rPr>
          <w:rFonts w:ascii="Arial" w:hAnsi="Arial" w:cs="Arial"/>
          <w:spacing w:val="-3"/>
          <w:sz w:val="22"/>
          <w:szCs w:val="22"/>
          <w:lang w:val="el-GR"/>
        </w:rPr>
        <w:t>ευαισθησία</w:t>
      </w:r>
      <w:r w:rsidR="00231BE4">
        <w:rPr>
          <w:rFonts w:ascii="Arial" w:hAnsi="Arial" w:cs="Arial"/>
          <w:spacing w:val="-3"/>
          <w:sz w:val="22"/>
          <w:szCs w:val="22"/>
          <w:lang w:val="el-GR"/>
        </w:rPr>
        <w:t>ς</w:t>
      </w:r>
      <w:r w:rsidR="007F659E" w:rsidRPr="007E61E8">
        <w:rPr>
          <w:rFonts w:ascii="Arial" w:hAnsi="Arial" w:cs="Arial"/>
          <w:spacing w:val="-3"/>
          <w:sz w:val="22"/>
          <w:szCs w:val="22"/>
          <w:lang w:val="el-GR"/>
        </w:rPr>
        <w:t xml:space="preserve"> </w:t>
      </w:r>
      <w:r w:rsidR="00231BE4">
        <w:rPr>
          <w:rFonts w:ascii="Arial" w:hAnsi="Arial" w:cs="Arial"/>
          <w:spacing w:val="-3"/>
          <w:sz w:val="22"/>
          <w:szCs w:val="22"/>
          <w:lang w:val="el-GR"/>
        </w:rPr>
        <w:t>λόγω</w:t>
      </w:r>
      <w:r w:rsidR="007F659E" w:rsidRPr="007E61E8">
        <w:rPr>
          <w:rFonts w:ascii="Arial" w:hAnsi="Arial" w:cs="Arial"/>
          <w:spacing w:val="-3"/>
          <w:sz w:val="22"/>
          <w:szCs w:val="22"/>
          <w:lang w:val="el-GR"/>
        </w:rPr>
        <w:t xml:space="preserve"> έκκριση</w:t>
      </w:r>
      <w:r w:rsidR="00231BE4">
        <w:rPr>
          <w:rFonts w:ascii="Arial" w:hAnsi="Arial" w:cs="Arial"/>
          <w:spacing w:val="-3"/>
          <w:sz w:val="22"/>
          <w:szCs w:val="22"/>
          <w:lang w:val="el-GR"/>
        </w:rPr>
        <w:t>ς</w:t>
      </w:r>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ισταμίνης</w:t>
      </w:r>
      <w:proofErr w:type="spellEnd"/>
      <w:r w:rsidR="007F659E" w:rsidRPr="007E61E8">
        <w:rPr>
          <w:rFonts w:ascii="Arial" w:hAnsi="Arial" w:cs="Arial"/>
          <w:spacing w:val="-3"/>
          <w:sz w:val="22"/>
          <w:szCs w:val="22"/>
          <w:lang w:val="el-GR"/>
        </w:rPr>
        <w:t>.</w:t>
      </w:r>
    </w:p>
    <w:p w:rsidR="002F1A7F" w:rsidRDefault="002F1A7F" w:rsidP="002F1A7F">
      <w:pPr>
        <w:jc w:val="both"/>
        <w:rPr>
          <w:rFonts w:ascii="Arial" w:hAnsi="Arial" w:cs="Arial"/>
          <w:sz w:val="22"/>
          <w:szCs w:val="22"/>
          <w:highlight w:val="yellow"/>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Στη συνιστώμενη δοσολογία το </w:t>
      </w:r>
      <w:r w:rsidR="00685D46"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δεν έ</w:t>
      </w:r>
      <w:r w:rsidR="007943FB">
        <w:rPr>
          <w:rFonts w:ascii="Arial" w:hAnsi="Arial" w:cs="Arial"/>
          <w:spacing w:val="-3"/>
          <w:sz w:val="22"/>
          <w:szCs w:val="22"/>
          <w:lang w:val="el-GR"/>
        </w:rPr>
        <w:t>χ</w:t>
      </w:r>
      <w:r w:rsidRPr="007E61E8">
        <w:rPr>
          <w:rFonts w:ascii="Arial" w:hAnsi="Arial" w:cs="Arial"/>
          <w:spacing w:val="-3"/>
          <w:sz w:val="22"/>
          <w:szCs w:val="22"/>
          <w:lang w:val="el-GR"/>
        </w:rPr>
        <w:t xml:space="preserve">ει σημαντικές </w:t>
      </w:r>
      <w:proofErr w:type="spellStart"/>
      <w:r w:rsidRPr="007E61E8">
        <w:rPr>
          <w:rFonts w:ascii="Arial" w:hAnsi="Arial" w:cs="Arial"/>
          <w:spacing w:val="-3"/>
          <w:sz w:val="22"/>
          <w:szCs w:val="22"/>
          <w:lang w:val="el-GR"/>
        </w:rPr>
        <w:t>παρασυμπαθητικολυτικές</w:t>
      </w:r>
      <w:proofErr w:type="spellEnd"/>
      <w:r w:rsidRPr="007E61E8">
        <w:rPr>
          <w:rFonts w:ascii="Arial" w:hAnsi="Arial" w:cs="Arial"/>
          <w:spacing w:val="-3"/>
          <w:sz w:val="22"/>
          <w:szCs w:val="22"/>
          <w:lang w:val="el-GR"/>
        </w:rPr>
        <w:t xml:space="preserve"> ή </w:t>
      </w:r>
      <w:proofErr w:type="spellStart"/>
      <w:r w:rsidRPr="007E61E8">
        <w:rPr>
          <w:rFonts w:ascii="Arial" w:hAnsi="Arial" w:cs="Arial"/>
          <w:spacing w:val="-3"/>
          <w:sz w:val="22"/>
          <w:szCs w:val="22"/>
          <w:lang w:val="el-GR"/>
        </w:rPr>
        <w:t>γαγγλιοπληγικές</w:t>
      </w:r>
      <w:proofErr w:type="spellEnd"/>
      <w:r w:rsidRPr="007E61E8">
        <w:rPr>
          <w:rFonts w:ascii="Arial" w:hAnsi="Arial" w:cs="Arial"/>
          <w:spacing w:val="-3"/>
          <w:sz w:val="22"/>
          <w:szCs w:val="22"/>
          <w:lang w:val="el-GR"/>
        </w:rPr>
        <w:t xml:space="preserve"> ιδιότητες αποκλεισμού. Επομένως, στις συνιστώμενες δόσεις δεν </w:t>
      </w:r>
      <w:proofErr w:type="spellStart"/>
      <w:r w:rsidRPr="007E61E8">
        <w:rPr>
          <w:rFonts w:ascii="Arial" w:hAnsi="Arial" w:cs="Arial"/>
          <w:spacing w:val="-3"/>
          <w:sz w:val="22"/>
          <w:szCs w:val="22"/>
          <w:lang w:val="el-GR"/>
        </w:rPr>
        <w:t>έxει</w:t>
      </w:r>
      <w:proofErr w:type="spellEnd"/>
      <w:r w:rsidRPr="007E61E8">
        <w:rPr>
          <w:rFonts w:ascii="Arial" w:hAnsi="Arial" w:cs="Arial"/>
          <w:spacing w:val="-3"/>
          <w:sz w:val="22"/>
          <w:szCs w:val="22"/>
          <w:lang w:val="el-GR"/>
        </w:rPr>
        <w:t xml:space="preserve"> κλινικά σημαντική επίδραση επί του καρδιακού ρυθμού και δεν αναμένεται να αντισταθμίσει τη βραδυκαρδία που προκαλείται κατά τη διάρκεια επέμβασης από πολλούς </w:t>
      </w:r>
      <w:proofErr w:type="spellStart"/>
      <w:r w:rsidRPr="007E61E8">
        <w:rPr>
          <w:rFonts w:ascii="Arial" w:hAnsi="Arial" w:cs="Arial"/>
          <w:spacing w:val="-3"/>
          <w:sz w:val="22"/>
          <w:szCs w:val="22"/>
          <w:lang w:val="el-GR"/>
        </w:rPr>
        <w:t>αναισθησιογόνους</w:t>
      </w:r>
      <w:proofErr w:type="spellEnd"/>
      <w:r w:rsidRPr="007E61E8">
        <w:rPr>
          <w:rFonts w:ascii="Arial" w:hAnsi="Arial" w:cs="Arial"/>
          <w:spacing w:val="-3"/>
          <w:sz w:val="22"/>
          <w:szCs w:val="22"/>
          <w:lang w:val="el-GR"/>
        </w:rPr>
        <w:t xml:space="preserve"> παράγοντες ή από τη διέγερση του παρασυμπαθητικού συστήματος.</w:t>
      </w:r>
    </w:p>
    <w:p w:rsidR="00386ABF" w:rsidRDefault="00386ABF" w:rsidP="00976640">
      <w:pPr>
        <w:tabs>
          <w:tab w:val="left" w:pos="-720"/>
        </w:tabs>
        <w:suppressAutoHyphens/>
        <w:jc w:val="both"/>
        <w:rPr>
          <w:rFonts w:ascii="Arial" w:hAnsi="Arial" w:cs="Arial"/>
          <w:spacing w:val="-3"/>
          <w:sz w:val="22"/>
          <w:szCs w:val="22"/>
          <w:lang w:val="el-GR"/>
        </w:rPr>
      </w:pPr>
    </w:p>
    <w:p w:rsidR="00976640" w:rsidRPr="007E61E8" w:rsidRDefault="00976640" w:rsidP="00976640">
      <w:pPr>
        <w:tabs>
          <w:tab w:val="left" w:pos="-720"/>
        </w:tabs>
        <w:suppressAutoHyphens/>
        <w:jc w:val="both"/>
        <w:rPr>
          <w:rFonts w:ascii="Arial" w:hAnsi="Arial" w:cs="Arial"/>
          <w:spacing w:val="-3"/>
          <w:sz w:val="22"/>
          <w:szCs w:val="22"/>
          <w:lang w:val="el-GR"/>
        </w:rPr>
      </w:pPr>
      <w:r w:rsidRPr="00386ABF">
        <w:rPr>
          <w:rFonts w:ascii="Arial" w:hAnsi="Arial" w:cs="Arial"/>
          <w:spacing w:val="-3"/>
          <w:sz w:val="22"/>
          <w:szCs w:val="22"/>
          <w:lang w:val="el-GR"/>
        </w:rPr>
        <w:t xml:space="preserve">Εφιστάται επίσης προσοχή όταν χορηγείται </w:t>
      </w:r>
      <w:proofErr w:type="spellStart"/>
      <w:r w:rsidRPr="00386ABF">
        <w:rPr>
          <w:rFonts w:ascii="Arial" w:hAnsi="Arial" w:cs="Arial"/>
          <w:spacing w:val="-3"/>
          <w:sz w:val="22"/>
          <w:szCs w:val="22"/>
        </w:rPr>
        <w:t>atracurium</w:t>
      </w:r>
      <w:proofErr w:type="spellEnd"/>
      <w:r w:rsidRPr="00386ABF">
        <w:rPr>
          <w:rFonts w:ascii="Arial" w:hAnsi="Arial" w:cs="Arial"/>
          <w:spacing w:val="-3"/>
          <w:sz w:val="22"/>
          <w:szCs w:val="22"/>
          <w:lang w:val="el-GR"/>
        </w:rPr>
        <w:t xml:space="preserve"> σε ασθενείς που έχουν εμφανίσει</w:t>
      </w:r>
      <w:r w:rsidRPr="007E61E8">
        <w:rPr>
          <w:rFonts w:ascii="Arial" w:hAnsi="Arial" w:cs="Arial"/>
          <w:spacing w:val="-3"/>
          <w:sz w:val="22"/>
          <w:szCs w:val="22"/>
          <w:lang w:val="el-GR"/>
        </w:rPr>
        <w:t xml:space="preserve"> υπερευαισθησία σε άλλους παράγοντες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καθώς έχει αναφερθεί </w:t>
      </w:r>
      <w:r>
        <w:rPr>
          <w:rFonts w:ascii="Arial" w:hAnsi="Arial" w:cs="Arial"/>
          <w:spacing w:val="-3"/>
          <w:sz w:val="22"/>
          <w:szCs w:val="22"/>
          <w:lang w:val="el-GR"/>
        </w:rPr>
        <w:t xml:space="preserve">υψηλή συχνότητα </w:t>
      </w:r>
      <w:r w:rsidRPr="007E61E8">
        <w:rPr>
          <w:rFonts w:ascii="Arial" w:hAnsi="Arial" w:cs="Arial"/>
          <w:spacing w:val="-3"/>
          <w:sz w:val="22"/>
          <w:szCs w:val="22"/>
          <w:lang w:val="el-GR"/>
        </w:rPr>
        <w:t>διασταυρούμενη</w:t>
      </w:r>
      <w:r>
        <w:rPr>
          <w:rFonts w:ascii="Arial" w:hAnsi="Arial" w:cs="Arial"/>
          <w:spacing w:val="-3"/>
          <w:sz w:val="22"/>
          <w:szCs w:val="22"/>
          <w:lang w:val="el-GR"/>
        </w:rPr>
        <w:t>ς</w:t>
      </w:r>
      <w:r w:rsidRPr="007E61E8">
        <w:rPr>
          <w:rFonts w:ascii="Arial" w:hAnsi="Arial" w:cs="Arial"/>
          <w:spacing w:val="-3"/>
          <w:sz w:val="22"/>
          <w:szCs w:val="22"/>
          <w:lang w:val="el-GR"/>
        </w:rPr>
        <w:t xml:space="preserve"> ευαισθησία</w:t>
      </w:r>
      <w:r>
        <w:rPr>
          <w:rFonts w:ascii="Arial" w:hAnsi="Arial" w:cs="Arial"/>
          <w:spacing w:val="-3"/>
          <w:sz w:val="22"/>
          <w:szCs w:val="22"/>
          <w:lang w:val="el-GR"/>
        </w:rPr>
        <w:t>ς</w:t>
      </w:r>
      <w:r w:rsidRPr="007E61E8">
        <w:rPr>
          <w:rFonts w:ascii="Arial" w:hAnsi="Arial" w:cs="Arial"/>
          <w:spacing w:val="-3"/>
          <w:sz w:val="22"/>
          <w:szCs w:val="22"/>
          <w:lang w:val="el-GR"/>
        </w:rPr>
        <w:t xml:space="preserve"> </w:t>
      </w:r>
      <w:r>
        <w:rPr>
          <w:rFonts w:ascii="Arial" w:hAnsi="Arial" w:cs="Arial"/>
          <w:spacing w:val="-3"/>
          <w:sz w:val="22"/>
          <w:szCs w:val="22"/>
          <w:lang w:val="el-GR"/>
        </w:rPr>
        <w:t xml:space="preserve">(μεγαλύτερη από 50%) </w:t>
      </w:r>
      <w:r w:rsidRPr="007E61E8">
        <w:rPr>
          <w:rFonts w:ascii="Arial" w:hAnsi="Arial" w:cs="Arial"/>
          <w:spacing w:val="-3"/>
          <w:sz w:val="22"/>
          <w:szCs w:val="22"/>
          <w:lang w:val="el-GR"/>
        </w:rPr>
        <w:t xml:space="preserve">μεταξύ παραγόντων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(βλέπε </w:t>
      </w:r>
      <w:r w:rsidR="00A3589A">
        <w:rPr>
          <w:rFonts w:ascii="Arial" w:hAnsi="Arial" w:cs="Arial"/>
          <w:spacing w:val="-3"/>
          <w:sz w:val="22"/>
          <w:szCs w:val="22"/>
          <w:lang w:val="el-GR"/>
        </w:rPr>
        <w:t xml:space="preserve">παράγραφο </w:t>
      </w:r>
      <w:r w:rsidRPr="007E61E8">
        <w:rPr>
          <w:rFonts w:ascii="Arial" w:hAnsi="Arial" w:cs="Arial"/>
          <w:spacing w:val="-3"/>
          <w:sz w:val="22"/>
          <w:szCs w:val="22"/>
          <w:lang w:val="el-GR"/>
        </w:rPr>
        <w:t>4.3</w:t>
      </w:r>
      <w:r>
        <w:rPr>
          <w:rFonts w:ascii="Arial" w:hAnsi="Arial" w:cs="Arial"/>
          <w:spacing w:val="-3"/>
          <w:sz w:val="22"/>
          <w:szCs w:val="22"/>
          <w:lang w:val="el-GR"/>
        </w:rPr>
        <w:t>).</w:t>
      </w:r>
    </w:p>
    <w:p w:rsidR="00685D46" w:rsidRPr="00601E1E" w:rsidRDefault="00685D46"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386ABF">
        <w:rPr>
          <w:rFonts w:ascii="Arial" w:hAnsi="Arial" w:cs="Arial"/>
          <w:spacing w:val="-3"/>
          <w:sz w:val="22"/>
          <w:szCs w:val="22"/>
          <w:lang w:val="el-GR"/>
        </w:rPr>
        <w:t xml:space="preserve">Το </w:t>
      </w:r>
      <w:proofErr w:type="spellStart"/>
      <w:r w:rsidR="00685D46" w:rsidRPr="00386ABF">
        <w:rPr>
          <w:rFonts w:ascii="Arial" w:hAnsi="Arial" w:cs="Arial"/>
          <w:spacing w:val="-3"/>
          <w:sz w:val="22"/>
          <w:szCs w:val="22"/>
          <w:lang w:val="en-GB"/>
        </w:rPr>
        <w:t>atracurium</w:t>
      </w:r>
      <w:proofErr w:type="spellEnd"/>
      <w:r w:rsidRPr="00386ABF">
        <w:rPr>
          <w:rFonts w:ascii="Arial" w:hAnsi="Arial" w:cs="Arial"/>
          <w:spacing w:val="-3"/>
          <w:sz w:val="22"/>
          <w:szCs w:val="22"/>
          <w:lang w:val="el-GR"/>
        </w:rPr>
        <w:t xml:space="preserve"> μπορεί να έχει σοβαρές επιδράσεις σε ασθενείς με βαρεία μυασθένεια, σύνδρομο </w:t>
      </w:r>
      <w:r w:rsidRPr="00386ABF">
        <w:rPr>
          <w:rFonts w:ascii="Arial" w:hAnsi="Arial" w:cs="Arial"/>
          <w:spacing w:val="-3"/>
          <w:sz w:val="22"/>
          <w:szCs w:val="22"/>
        </w:rPr>
        <w:t>EA</w:t>
      </w:r>
      <w:smartTag w:uri="schemas-GSKSiteLocations-com/fourthcoffee" w:element="flavor">
        <w:r w:rsidRPr="00386ABF">
          <w:rPr>
            <w:rFonts w:ascii="Arial" w:hAnsi="Arial" w:cs="Arial"/>
            <w:spacing w:val="-3"/>
            <w:sz w:val="22"/>
            <w:szCs w:val="22"/>
          </w:rPr>
          <w:t>TON</w:t>
        </w:r>
      </w:smartTag>
      <w:r w:rsidRPr="00386ABF">
        <w:rPr>
          <w:rFonts w:ascii="Arial" w:hAnsi="Arial" w:cs="Arial"/>
          <w:spacing w:val="-3"/>
          <w:sz w:val="22"/>
          <w:szCs w:val="22"/>
          <w:lang w:val="el-GR"/>
        </w:rPr>
        <w:t>-</w:t>
      </w:r>
      <w:r w:rsidRPr="00386ABF">
        <w:rPr>
          <w:rFonts w:ascii="Arial" w:hAnsi="Arial" w:cs="Arial"/>
          <w:spacing w:val="-3"/>
          <w:sz w:val="22"/>
          <w:szCs w:val="22"/>
        </w:rPr>
        <w:t>LAMBERT</w:t>
      </w:r>
      <w:r w:rsidRPr="00386ABF">
        <w:rPr>
          <w:rFonts w:ascii="Arial" w:hAnsi="Arial" w:cs="Arial"/>
          <w:spacing w:val="-3"/>
          <w:sz w:val="22"/>
          <w:szCs w:val="22"/>
          <w:lang w:val="el-GR"/>
        </w:rPr>
        <w:t xml:space="preserve"> ή άλλες </w:t>
      </w:r>
      <w:proofErr w:type="spellStart"/>
      <w:r w:rsidRPr="00386ABF">
        <w:rPr>
          <w:rFonts w:ascii="Arial" w:hAnsi="Arial" w:cs="Arial"/>
          <w:spacing w:val="-3"/>
          <w:sz w:val="22"/>
          <w:szCs w:val="22"/>
          <w:lang w:val="el-GR"/>
        </w:rPr>
        <w:t>νευρομυικές</w:t>
      </w:r>
      <w:proofErr w:type="spellEnd"/>
      <w:r w:rsidRPr="00386ABF">
        <w:rPr>
          <w:rFonts w:ascii="Arial" w:hAnsi="Arial" w:cs="Arial"/>
          <w:spacing w:val="-3"/>
          <w:sz w:val="22"/>
          <w:szCs w:val="22"/>
          <w:lang w:val="el-GR"/>
        </w:rPr>
        <w:t xml:space="preserve"> ασθένειες στις οποίες έχει παρατηρηθεί ενίσχυση της δράσης των μη </w:t>
      </w:r>
      <w:proofErr w:type="spellStart"/>
      <w:r w:rsidRPr="00386ABF">
        <w:rPr>
          <w:rFonts w:ascii="Arial" w:hAnsi="Arial" w:cs="Arial"/>
          <w:spacing w:val="-3"/>
          <w:sz w:val="22"/>
          <w:szCs w:val="22"/>
          <w:lang w:val="el-GR"/>
        </w:rPr>
        <w:t>αποπολωτικών</w:t>
      </w:r>
      <w:proofErr w:type="spellEnd"/>
      <w:r w:rsidRPr="00386ABF">
        <w:rPr>
          <w:rFonts w:ascii="Arial" w:hAnsi="Arial" w:cs="Arial"/>
          <w:spacing w:val="-3"/>
          <w:sz w:val="22"/>
          <w:szCs w:val="22"/>
          <w:lang w:val="el-GR"/>
        </w:rPr>
        <w:t xml:space="preserve"> φαρμάκων.  Στους ασθενείς αυτούς είναι ιδιαίτερα σημαντική η χορήγηση μειωμένης δόσης </w:t>
      </w:r>
      <w:proofErr w:type="spellStart"/>
      <w:r w:rsidRPr="00386ABF">
        <w:rPr>
          <w:rFonts w:ascii="Arial" w:hAnsi="Arial" w:cs="Arial"/>
          <w:spacing w:val="-3"/>
          <w:sz w:val="22"/>
          <w:szCs w:val="22"/>
          <w:lang w:val="el-GR"/>
        </w:rPr>
        <w:t>ατρακούριου</w:t>
      </w:r>
      <w:proofErr w:type="spellEnd"/>
      <w:r w:rsidRPr="00386ABF">
        <w:rPr>
          <w:rFonts w:ascii="Arial" w:hAnsi="Arial" w:cs="Arial"/>
          <w:spacing w:val="-3"/>
          <w:sz w:val="22"/>
          <w:szCs w:val="22"/>
          <w:lang w:val="el-GR"/>
        </w:rPr>
        <w:t xml:space="preserve"> και ο κλινικός και εργαστηριακός έλεγχος της λειτουργίας των περιφερικών νεύρων για την αξιολόγηση του νευρομυϊκού αποκλεισμού.  Πρέπει να ληφθούν παρόμοια μέτρα στην περίπτωση ασθενών με σοβαρές διαταραχές ηλεκτρολυτών ή </w:t>
      </w:r>
      <w:proofErr w:type="spellStart"/>
      <w:r w:rsidRPr="00386ABF">
        <w:rPr>
          <w:rFonts w:ascii="Arial" w:hAnsi="Arial" w:cs="Arial"/>
          <w:spacing w:val="-3"/>
          <w:sz w:val="22"/>
          <w:szCs w:val="22"/>
          <w:lang w:val="el-GR"/>
        </w:rPr>
        <w:t>καρκινομάτωση</w:t>
      </w:r>
      <w:proofErr w:type="spellEnd"/>
      <w:r w:rsidRPr="00386ABF">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C17F1A" w:rsidRDefault="00C17F1A" w:rsidP="00C17F1A">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Όπως με άλλους </w:t>
      </w:r>
      <w:proofErr w:type="spellStart"/>
      <w:r>
        <w:rPr>
          <w:rFonts w:ascii="Arial" w:hAnsi="Arial" w:cs="Arial"/>
          <w:spacing w:val="-3"/>
          <w:sz w:val="22"/>
          <w:szCs w:val="22"/>
          <w:lang w:val="el-GR"/>
        </w:rPr>
        <w:t>νευρομυϊκούς</w:t>
      </w:r>
      <w:proofErr w:type="spellEnd"/>
      <w:r>
        <w:rPr>
          <w:rFonts w:ascii="Arial" w:hAnsi="Arial" w:cs="Arial"/>
          <w:spacing w:val="-3"/>
          <w:sz w:val="22"/>
          <w:szCs w:val="22"/>
          <w:lang w:val="el-GR"/>
        </w:rPr>
        <w:t xml:space="preserve"> παράγοντες αποκλεισμού η </w:t>
      </w:r>
      <w:proofErr w:type="spellStart"/>
      <w:r>
        <w:rPr>
          <w:rFonts w:ascii="Arial" w:hAnsi="Arial" w:cs="Arial"/>
          <w:spacing w:val="-3"/>
          <w:sz w:val="22"/>
          <w:szCs w:val="22"/>
          <w:lang w:val="el-GR"/>
        </w:rPr>
        <w:t>υποφωσφοραιμία</w:t>
      </w:r>
      <w:proofErr w:type="spellEnd"/>
      <w:r>
        <w:rPr>
          <w:rFonts w:ascii="Arial" w:hAnsi="Arial" w:cs="Arial"/>
          <w:spacing w:val="-3"/>
          <w:sz w:val="22"/>
          <w:szCs w:val="22"/>
          <w:lang w:val="el-GR"/>
        </w:rPr>
        <w:t xml:space="preserve"> μπορεί να καθυστερήσει την ανάνηψη. Η ανάνηψη μπορεί να </w:t>
      </w:r>
      <w:proofErr w:type="spellStart"/>
      <w:r>
        <w:rPr>
          <w:rFonts w:ascii="Arial" w:hAnsi="Arial" w:cs="Arial"/>
          <w:spacing w:val="-3"/>
          <w:sz w:val="22"/>
          <w:szCs w:val="22"/>
          <w:lang w:val="el-GR"/>
        </w:rPr>
        <w:t>επισπευθεί</w:t>
      </w:r>
      <w:proofErr w:type="spellEnd"/>
      <w:r>
        <w:rPr>
          <w:rFonts w:ascii="Arial" w:hAnsi="Arial" w:cs="Arial"/>
          <w:spacing w:val="-3"/>
          <w:sz w:val="22"/>
          <w:szCs w:val="22"/>
          <w:lang w:val="el-GR"/>
        </w:rPr>
        <w:t xml:space="preserve"> με τη διόρθωση αυτής της κατάστασης.</w:t>
      </w:r>
    </w:p>
    <w:p w:rsidR="00C17F1A" w:rsidRPr="007E61E8" w:rsidRDefault="00C17F1A"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Σε ασθενείς που πιθανόν εμφανίζουν ασυνήθιστη ευαισθησία πτώσης της αρτηριακής πίεσης όπως είναι ασθενείς με ελαττωμένο όγκο αίματος, η χορήγηση του </w:t>
      </w:r>
      <w:r w:rsidR="00685D46"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πρέπει να γίνεται σε χρόνο μεγαλύτερο των 60 </w:t>
      </w:r>
      <w:proofErr w:type="spellStart"/>
      <w:r w:rsidRPr="007E61E8">
        <w:rPr>
          <w:rFonts w:ascii="Arial" w:hAnsi="Arial" w:cs="Arial"/>
          <w:spacing w:val="-3"/>
          <w:sz w:val="22"/>
          <w:szCs w:val="22"/>
          <w:lang w:val="el-GR"/>
        </w:rPr>
        <w:t>sec</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proofErr w:type="spellStart"/>
      <w:r w:rsidR="00685D46" w:rsidRPr="007E61E8">
        <w:rPr>
          <w:rFonts w:ascii="Arial" w:hAnsi="Arial" w:cs="Arial"/>
          <w:spacing w:val="-3"/>
          <w:sz w:val="22"/>
          <w:szCs w:val="22"/>
          <w:lang w:val="en-GB"/>
        </w:rPr>
        <w:t>atracurium</w:t>
      </w:r>
      <w:proofErr w:type="spellEnd"/>
      <w:r w:rsidR="00685D46" w:rsidRPr="007E61E8">
        <w:rPr>
          <w:rFonts w:ascii="Arial" w:hAnsi="Arial" w:cs="Arial"/>
          <w:spacing w:val="-3"/>
          <w:sz w:val="22"/>
          <w:szCs w:val="22"/>
          <w:lang w:val="el-GR"/>
        </w:rPr>
        <w:t xml:space="preserve"> </w:t>
      </w:r>
      <w:proofErr w:type="spellStart"/>
      <w:r w:rsidR="00685D46" w:rsidRPr="007E61E8">
        <w:rPr>
          <w:rFonts w:ascii="Arial" w:hAnsi="Arial" w:cs="Arial"/>
          <w:spacing w:val="-3"/>
          <w:sz w:val="22"/>
          <w:szCs w:val="22"/>
          <w:lang w:val="en-GB"/>
        </w:rPr>
        <w:t>besilate</w:t>
      </w:r>
      <w:proofErr w:type="spellEnd"/>
      <w:r w:rsidRPr="007E61E8">
        <w:rPr>
          <w:rFonts w:ascii="Arial" w:hAnsi="Arial" w:cs="Arial"/>
          <w:spacing w:val="-3"/>
          <w:sz w:val="22"/>
          <w:szCs w:val="22"/>
          <w:lang w:val="el-GR"/>
        </w:rPr>
        <w:t xml:space="preserve"> έχει όξινο </w:t>
      </w:r>
      <w:r w:rsidRPr="007E61E8">
        <w:rPr>
          <w:rFonts w:ascii="Arial" w:hAnsi="Arial" w:cs="Arial"/>
          <w:spacing w:val="-3"/>
          <w:sz w:val="22"/>
          <w:szCs w:val="22"/>
        </w:rPr>
        <w:t>pH</w:t>
      </w:r>
      <w:r w:rsidRPr="007E61E8">
        <w:rPr>
          <w:rFonts w:ascii="Arial" w:hAnsi="Arial" w:cs="Arial"/>
          <w:spacing w:val="-3"/>
          <w:sz w:val="22"/>
          <w:szCs w:val="22"/>
          <w:lang w:val="el-GR"/>
        </w:rPr>
        <w:t xml:space="preserve"> και συνεπώς δεν πρέπει να αναμιγνύεται με αλκαλικά διαλύματα (π.χ. διαλύματα βαρβιτουρικών) στην ίδια σύριγγα ούτε και να χορηγείται ταυτόχρονα και διαμέσου της ίδια βελόνας κατά τη διάρκεια της ενδοφλέβιας έγχυσης.  Σύμφωνα με το προκύπτον </w:t>
      </w:r>
      <w:r w:rsidRPr="007E61E8">
        <w:rPr>
          <w:rFonts w:ascii="Arial" w:hAnsi="Arial" w:cs="Arial"/>
          <w:spacing w:val="-3"/>
          <w:sz w:val="22"/>
          <w:szCs w:val="22"/>
        </w:rPr>
        <w:t>pH</w:t>
      </w:r>
      <w:r w:rsidRPr="007E61E8">
        <w:rPr>
          <w:rFonts w:ascii="Arial" w:hAnsi="Arial" w:cs="Arial"/>
          <w:spacing w:val="-3"/>
          <w:sz w:val="22"/>
          <w:szCs w:val="22"/>
          <w:lang w:val="el-GR"/>
        </w:rPr>
        <w:t xml:space="preserve"> που αναπτύσσεται σε τέτοια μείγματα το </w:t>
      </w:r>
      <w:proofErr w:type="spellStart"/>
      <w:r w:rsidR="00685D46" w:rsidRPr="007E61E8">
        <w:rPr>
          <w:rFonts w:ascii="Arial" w:hAnsi="Arial" w:cs="Arial"/>
          <w:spacing w:val="-3"/>
          <w:sz w:val="22"/>
          <w:szCs w:val="22"/>
        </w:rPr>
        <w:t>atracurium</w:t>
      </w:r>
      <w:proofErr w:type="spellEnd"/>
      <w:r w:rsidR="00685D46" w:rsidRPr="007E61E8">
        <w:rPr>
          <w:rFonts w:ascii="Arial" w:hAnsi="Arial" w:cs="Arial"/>
          <w:spacing w:val="-3"/>
          <w:sz w:val="22"/>
          <w:szCs w:val="22"/>
          <w:lang w:val="el-GR"/>
        </w:rPr>
        <w:t xml:space="preserve"> </w:t>
      </w:r>
      <w:proofErr w:type="spellStart"/>
      <w:r w:rsidR="00685D46" w:rsidRPr="007E61E8">
        <w:rPr>
          <w:rFonts w:ascii="Arial" w:hAnsi="Arial" w:cs="Arial"/>
          <w:spacing w:val="-3"/>
          <w:sz w:val="22"/>
          <w:szCs w:val="22"/>
        </w:rPr>
        <w:t>besilate</w:t>
      </w:r>
      <w:proofErr w:type="spellEnd"/>
      <w:r w:rsidRPr="007E61E8">
        <w:rPr>
          <w:rFonts w:ascii="Arial" w:hAnsi="Arial" w:cs="Arial"/>
          <w:spacing w:val="-3"/>
          <w:sz w:val="22"/>
          <w:szCs w:val="22"/>
          <w:lang w:val="el-GR"/>
        </w:rPr>
        <w:t xml:space="preserve"> μπορεί να αδρανοποιηθεί και να παραχθεί αδιάλυτο ελεύθερο οξύ.</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pStyle w:val="a6"/>
        <w:ind w:left="0"/>
        <w:rPr>
          <w:rFonts w:cs="Arial"/>
          <w:szCs w:val="22"/>
        </w:rPr>
      </w:pPr>
      <w:proofErr w:type="spellStart"/>
      <w:r w:rsidRPr="007E61E8">
        <w:rPr>
          <w:rFonts w:cs="Arial"/>
          <w:szCs w:val="22"/>
        </w:rPr>
        <w:t>Οταν</w:t>
      </w:r>
      <w:proofErr w:type="spellEnd"/>
      <w:r w:rsidRPr="007E61E8">
        <w:rPr>
          <w:rFonts w:cs="Arial"/>
          <w:szCs w:val="22"/>
        </w:rPr>
        <w:t xml:space="preserve"> για τη θέση της ένεσης επιλέγεται μια μικρή φλέβα, μετά τη χορήγηση του </w:t>
      </w:r>
      <w:r w:rsidR="00685D46" w:rsidRPr="007E61E8">
        <w:rPr>
          <w:rFonts w:cs="Arial"/>
          <w:szCs w:val="22"/>
          <w:lang w:val="en-GB"/>
        </w:rPr>
        <w:t>a</w:t>
      </w:r>
      <w:proofErr w:type="spellStart"/>
      <w:r w:rsidRPr="007E61E8">
        <w:rPr>
          <w:rFonts w:cs="Arial"/>
          <w:szCs w:val="22"/>
        </w:rPr>
        <w:t>tracurium</w:t>
      </w:r>
      <w:proofErr w:type="spellEnd"/>
      <w:r w:rsidRPr="007E61E8">
        <w:rPr>
          <w:rFonts w:cs="Arial"/>
          <w:szCs w:val="22"/>
        </w:rPr>
        <w:t xml:space="preserve"> θα πρέπει να απομακρύνονται </w:t>
      </w:r>
      <w:proofErr w:type="spellStart"/>
      <w:r w:rsidRPr="007E61E8">
        <w:rPr>
          <w:rFonts w:cs="Arial"/>
          <w:szCs w:val="22"/>
        </w:rPr>
        <w:t>τυxόν</w:t>
      </w:r>
      <w:proofErr w:type="spellEnd"/>
      <w:r w:rsidRPr="007E61E8">
        <w:rPr>
          <w:rFonts w:cs="Arial"/>
          <w:szCs w:val="22"/>
        </w:rPr>
        <w:t xml:space="preserve"> εναπομένουσες ποσότητες με χορήγηση φυσιολογικού ορού. Σε περίπτωση χορήγησης άλλων αναισθησιογόνων ουσιών διαμέσου της ίδιας </w:t>
      </w:r>
      <w:proofErr w:type="spellStart"/>
      <w:r w:rsidRPr="007E61E8">
        <w:rPr>
          <w:rFonts w:cs="Arial"/>
          <w:szCs w:val="22"/>
        </w:rPr>
        <w:t>παροxής</w:t>
      </w:r>
      <w:proofErr w:type="spellEnd"/>
      <w:r w:rsidRPr="007E61E8">
        <w:rPr>
          <w:rFonts w:cs="Arial"/>
          <w:szCs w:val="22"/>
        </w:rPr>
        <w:t xml:space="preserve"> ή βελόνας με το </w:t>
      </w:r>
      <w:r w:rsidR="00685D46" w:rsidRPr="007E61E8">
        <w:rPr>
          <w:rFonts w:cs="Arial"/>
          <w:szCs w:val="22"/>
          <w:lang w:val="en-GB"/>
        </w:rPr>
        <w:t>a</w:t>
      </w:r>
      <w:proofErr w:type="spellStart"/>
      <w:r w:rsidRPr="007E61E8">
        <w:rPr>
          <w:rFonts w:cs="Arial"/>
          <w:szCs w:val="22"/>
        </w:rPr>
        <w:t>tracurium</w:t>
      </w:r>
      <w:proofErr w:type="spellEnd"/>
      <w:r w:rsidRPr="007E61E8">
        <w:rPr>
          <w:rFonts w:cs="Arial"/>
          <w:szCs w:val="22"/>
        </w:rPr>
        <w:t xml:space="preserve"> είναι σημαντικό μετά από κάθε χορήγηση διαφορετικού φαρμάκου να γίνεται έκπλυση με αρκετή ποσότητα φυσιολογικού ορού.</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Μελέτες κακοήθους υπερθερμίας σε επιρρεπή πειραματόζωα  (χοιρίδια) και κλινικές μελέτες σε ασθενείς ευαίσθητους στην κακοήθη υπερθερμία έ</w:t>
      </w:r>
      <w:r w:rsidR="00231BE4">
        <w:rPr>
          <w:rFonts w:ascii="Arial" w:hAnsi="Arial" w:cs="Arial"/>
          <w:spacing w:val="-3"/>
          <w:sz w:val="22"/>
          <w:szCs w:val="22"/>
          <w:lang w:val="el-GR"/>
        </w:rPr>
        <w:t>χ</w:t>
      </w:r>
      <w:r w:rsidRPr="007E61E8">
        <w:rPr>
          <w:rFonts w:ascii="Arial" w:hAnsi="Arial" w:cs="Arial"/>
          <w:spacing w:val="-3"/>
          <w:sz w:val="22"/>
          <w:szCs w:val="22"/>
          <w:lang w:val="el-GR"/>
        </w:rPr>
        <w:t xml:space="preserve">ουν δείξει ότι το </w:t>
      </w:r>
      <w:r w:rsidR="00685D46"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δεν προκαλεί αυτό το σύνδρομο.</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943FB"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lastRenderedPageBreak/>
        <w:t>Ό</w:t>
      </w:r>
      <w:r w:rsidR="007F659E" w:rsidRPr="007E61E8">
        <w:rPr>
          <w:rFonts w:ascii="Arial" w:hAnsi="Arial" w:cs="Arial"/>
          <w:spacing w:val="-3"/>
          <w:sz w:val="22"/>
          <w:szCs w:val="22"/>
          <w:lang w:val="el-GR"/>
        </w:rPr>
        <w:t>πως συμβαίνει και με άλλους μη-</w:t>
      </w:r>
      <w:proofErr w:type="spellStart"/>
      <w:r w:rsidR="007F659E" w:rsidRPr="007E61E8">
        <w:rPr>
          <w:rFonts w:ascii="Arial" w:hAnsi="Arial" w:cs="Arial"/>
          <w:spacing w:val="-3"/>
          <w:sz w:val="22"/>
          <w:szCs w:val="22"/>
          <w:lang w:val="el-GR"/>
        </w:rPr>
        <w:t>αποπολωτικούς</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νευρομυϊκούς</w:t>
      </w:r>
      <w:proofErr w:type="spellEnd"/>
      <w:r w:rsidR="007F659E" w:rsidRPr="007E61E8">
        <w:rPr>
          <w:rFonts w:ascii="Arial" w:hAnsi="Arial" w:cs="Arial"/>
          <w:spacing w:val="-3"/>
          <w:sz w:val="22"/>
          <w:szCs w:val="22"/>
          <w:lang w:val="el-GR"/>
        </w:rPr>
        <w:t xml:space="preserve"> παράγοντες είναι δυνατόν να αναπτυχθεί </w:t>
      </w:r>
      <w:proofErr w:type="spellStart"/>
      <w:r w:rsidR="007F659E" w:rsidRPr="007E61E8">
        <w:rPr>
          <w:rFonts w:ascii="Arial" w:hAnsi="Arial" w:cs="Arial"/>
          <w:spacing w:val="-3"/>
          <w:sz w:val="22"/>
          <w:szCs w:val="22"/>
          <w:lang w:val="el-GR"/>
        </w:rPr>
        <w:t>αντοxή</w:t>
      </w:r>
      <w:proofErr w:type="spellEnd"/>
      <w:r w:rsidR="007F659E" w:rsidRPr="007E61E8">
        <w:rPr>
          <w:rFonts w:ascii="Arial" w:hAnsi="Arial" w:cs="Arial"/>
          <w:spacing w:val="-3"/>
          <w:sz w:val="22"/>
          <w:szCs w:val="22"/>
          <w:lang w:val="el-GR"/>
        </w:rPr>
        <w:t xml:space="preserve"> σε ασθενείς που υποφέρουν από εγκαύματα. Τέτοιοι ασθενείς ίσως χρειασθούν αυξημένες δόσεις, ανάλογα με την έκταση και το χρόνο που πέρασε από τη στιγμή του εγκαύματος.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Επειδή το </w:t>
      </w:r>
      <w:r w:rsidR="00925471" w:rsidRPr="007E61E8">
        <w:rPr>
          <w:rFonts w:ascii="Arial" w:hAnsi="Arial" w:cs="Arial"/>
          <w:spacing w:val="-3"/>
          <w:sz w:val="22"/>
          <w:szCs w:val="22"/>
          <w:lang w:val="en-GB"/>
        </w:rPr>
        <w:t>a</w:t>
      </w:r>
      <w:proofErr w:type="spellStart"/>
      <w:r w:rsidRPr="007E61E8">
        <w:rPr>
          <w:rFonts w:ascii="Arial" w:hAnsi="Arial" w:cs="Arial"/>
          <w:spacing w:val="-3"/>
          <w:sz w:val="22"/>
          <w:szCs w:val="22"/>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rPr>
        <w:t>besilate</w:t>
      </w:r>
      <w:proofErr w:type="spellEnd"/>
      <w:r w:rsidRPr="007E61E8">
        <w:rPr>
          <w:rFonts w:ascii="Arial" w:hAnsi="Arial" w:cs="Arial"/>
          <w:spacing w:val="-3"/>
          <w:sz w:val="22"/>
          <w:szCs w:val="22"/>
          <w:lang w:val="el-GR"/>
        </w:rPr>
        <w:t xml:space="preserve"> είναι </w:t>
      </w:r>
      <w:proofErr w:type="spellStart"/>
      <w:r w:rsidRPr="007E61E8">
        <w:rPr>
          <w:rFonts w:ascii="Arial" w:hAnsi="Arial" w:cs="Arial"/>
          <w:spacing w:val="-3"/>
          <w:sz w:val="22"/>
          <w:szCs w:val="22"/>
          <w:lang w:val="el-GR"/>
        </w:rPr>
        <w:t>υπότονο</w:t>
      </w:r>
      <w:proofErr w:type="spellEnd"/>
      <w:r w:rsidRPr="007E61E8">
        <w:rPr>
          <w:rFonts w:ascii="Arial" w:hAnsi="Arial" w:cs="Arial"/>
          <w:spacing w:val="-3"/>
          <w:sz w:val="22"/>
          <w:szCs w:val="22"/>
          <w:lang w:val="el-GR"/>
        </w:rPr>
        <w:t>, δεν θα πρέπει να χορηγείται στη γραμμή έγχυσης, όταν γίνεται μετάγγιση αίματος.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u w:val="single"/>
          <w:lang w:val="el-GR"/>
        </w:rPr>
      </w:pPr>
      <w:r w:rsidRPr="007E61E8">
        <w:rPr>
          <w:rFonts w:ascii="Arial" w:hAnsi="Arial" w:cs="Arial"/>
          <w:b/>
          <w:spacing w:val="-3"/>
          <w:sz w:val="22"/>
          <w:szCs w:val="22"/>
          <w:u w:val="single"/>
          <w:lang w:val="el-GR"/>
        </w:rPr>
        <w:t>Σε ασθενείς Μονάδων Εντατικής Θεραπείας (ΜΕΘ)</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Υπάρχουν σπάνιες αναφορές επιληπτικών κρίσεων σε ασθενείς Μονάδων Εντατικής Θεραπείας που τους χορηγήθηκε </w:t>
      </w:r>
      <w:proofErr w:type="spellStart"/>
      <w:r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σε συνδυασμό με άλλα φάρμακα.  Αυτοί οι ασθενείς είχαν έναν ή περισσότερους </w:t>
      </w:r>
      <w:proofErr w:type="spellStart"/>
      <w:r w:rsidRPr="007E61E8">
        <w:rPr>
          <w:rFonts w:ascii="Arial" w:hAnsi="Arial" w:cs="Arial"/>
          <w:spacing w:val="-3"/>
          <w:sz w:val="22"/>
          <w:szCs w:val="22"/>
          <w:lang w:val="el-GR"/>
        </w:rPr>
        <w:t>προδιαθεσικούς</w:t>
      </w:r>
      <w:proofErr w:type="spellEnd"/>
      <w:r w:rsidRPr="007E61E8">
        <w:rPr>
          <w:rFonts w:ascii="Arial" w:hAnsi="Arial" w:cs="Arial"/>
          <w:spacing w:val="-3"/>
          <w:sz w:val="22"/>
          <w:szCs w:val="22"/>
          <w:lang w:val="el-GR"/>
        </w:rPr>
        <w:t xml:space="preserve"> παράγοντες για εμφάνιση επιληπτικών κρίσεων (π.χ. </w:t>
      </w:r>
      <w:proofErr w:type="spellStart"/>
      <w:r w:rsidRPr="007E61E8">
        <w:rPr>
          <w:rFonts w:ascii="Arial" w:hAnsi="Arial" w:cs="Arial"/>
          <w:spacing w:val="-3"/>
          <w:sz w:val="22"/>
          <w:szCs w:val="22"/>
          <w:lang w:val="el-GR"/>
        </w:rPr>
        <w:t>κρανιοεγκεφαλική</w:t>
      </w:r>
      <w:proofErr w:type="spellEnd"/>
      <w:r w:rsidRPr="007E61E8">
        <w:rPr>
          <w:rFonts w:ascii="Arial" w:hAnsi="Arial" w:cs="Arial"/>
          <w:spacing w:val="-3"/>
          <w:sz w:val="22"/>
          <w:szCs w:val="22"/>
          <w:lang w:val="el-GR"/>
        </w:rPr>
        <w:t xml:space="preserve"> κάκωση, </w:t>
      </w:r>
      <w:proofErr w:type="spellStart"/>
      <w:r w:rsidRPr="007E61E8">
        <w:rPr>
          <w:rFonts w:ascii="Arial" w:hAnsi="Arial" w:cs="Arial"/>
          <w:spacing w:val="-3"/>
          <w:sz w:val="22"/>
          <w:szCs w:val="22"/>
          <w:lang w:val="el-GR"/>
        </w:rPr>
        <w:t>υποξαιμική</w:t>
      </w:r>
      <w:proofErr w:type="spellEnd"/>
      <w:r w:rsidRPr="007E61E8">
        <w:rPr>
          <w:rFonts w:ascii="Arial" w:hAnsi="Arial" w:cs="Arial"/>
          <w:spacing w:val="-3"/>
          <w:sz w:val="22"/>
          <w:szCs w:val="22"/>
          <w:lang w:val="el-GR"/>
        </w:rPr>
        <w:t xml:space="preserve"> εγκεφαλοπάθεια, εγκεφαλικό οίδημα, εγκεφαλοπάθεια από ιούς, ουραιμία).</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Δεν έχει αποδειχθεί αιτιολογική συσχέτιση με το </w:t>
      </w:r>
      <w:proofErr w:type="spellStart"/>
      <w:r w:rsidRPr="007E61E8">
        <w:rPr>
          <w:rFonts w:ascii="Arial" w:hAnsi="Arial" w:cs="Arial"/>
          <w:spacing w:val="-3"/>
          <w:sz w:val="22"/>
          <w:szCs w:val="22"/>
        </w:rPr>
        <w:t>laudanosine</w:t>
      </w:r>
      <w:proofErr w:type="spellEnd"/>
      <w:r w:rsidRPr="007E61E8">
        <w:rPr>
          <w:rFonts w:ascii="Arial" w:hAnsi="Arial" w:cs="Arial"/>
          <w:spacing w:val="-3"/>
          <w:sz w:val="22"/>
          <w:szCs w:val="22"/>
          <w:lang w:val="el-GR"/>
        </w:rPr>
        <w:t>.</w:t>
      </w:r>
    </w:p>
    <w:p w:rsidR="005B301A" w:rsidRPr="00BA549A" w:rsidRDefault="005B301A" w:rsidP="007E61E8">
      <w:pPr>
        <w:tabs>
          <w:tab w:val="left" w:pos="-720"/>
        </w:tabs>
        <w:suppressAutoHyphens/>
        <w:jc w:val="both"/>
        <w:rPr>
          <w:rFonts w:ascii="Arial" w:hAnsi="Arial"/>
          <w:b/>
          <w:spacing w:val="-3"/>
          <w:sz w:val="22"/>
          <w:lang w:val="el-GR"/>
        </w:rPr>
      </w:pPr>
    </w:p>
    <w:p w:rsidR="00231BE4" w:rsidRPr="00231BE4" w:rsidRDefault="00231BE4" w:rsidP="00231BE4">
      <w:pPr>
        <w:tabs>
          <w:tab w:val="left" w:pos="-720"/>
        </w:tabs>
        <w:suppressAutoHyphens/>
        <w:jc w:val="both"/>
        <w:rPr>
          <w:rFonts w:ascii="Arial" w:hAnsi="Arial" w:cs="Arial"/>
          <w:spacing w:val="-3"/>
          <w:sz w:val="22"/>
          <w:szCs w:val="22"/>
          <w:lang w:val="el-GR"/>
        </w:rPr>
      </w:pPr>
      <w:proofErr w:type="gramStart"/>
      <w:r w:rsidRPr="007E61E8">
        <w:rPr>
          <w:rFonts w:ascii="Arial" w:hAnsi="Arial" w:cs="Arial"/>
          <w:spacing w:val="-3"/>
          <w:sz w:val="22"/>
          <w:szCs w:val="22"/>
        </w:rPr>
        <w:t>O</w:t>
      </w:r>
      <w:proofErr w:type="spellStart"/>
      <w:r w:rsidRPr="007E61E8">
        <w:rPr>
          <w:rFonts w:ascii="Arial" w:hAnsi="Arial" w:cs="Arial"/>
          <w:spacing w:val="-3"/>
          <w:sz w:val="22"/>
          <w:szCs w:val="22"/>
          <w:lang w:val="el-GR"/>
        </w:rPr>
        <w:t>ταν</w:t>
      </w:r>
      <w:proofErr w:type="spellEnd"/>
      <w:r w:rsidRPr="007E61E8">
        <w:rPr>
          <w:rFonts w:ascii="Arial" w:hAnsi="Arial" w:cs="Arial"/>
          <w:spacing w:val="-3"/>
          <w:sz w:val="22"/>
          <w:szCs w:val="22"/>
          <w:lang w:val="el-GR"/>
        </w:rPr>
        <w:t xml:space="preserve"> χορηγείται σε πειραματόζωα σε υψηλές δόσεις, το </w:t>
      </w:r>
      <w:proofErr w:type="spellStart"/>
      <w:r w:rsidRPr="007E61E8">
        <w:rPr>
          <w:rFonts w:ascii="Arial" w:hAnsi="Arial" w:cs="Arial"/>
          <w:spacing w:val="-3"/>
          <w:sz w:val="22"/>
          <w:szCs w:val="22"/>
        </w:rPr>
        <w:t>laudanosine</w:t>
      </w:r>
      <w:proofErr w:type="spellEnd"/>
      <w:r w:rsidRPr="007E61E8">
        <w:rPr>
          <w:rFonts w:ascii="Arial" w:hAnsi="Arial" w:cs="Arial"/>
          <w:spacing w:val="-3"/>
          <w:sz w:val="22"/>
          <w:szCs w:val="22"/>
          <w:lang w:val="el-GR"/>
        </w:rPr>
        <w:t xml:space="preserve">, ένας μεταβολίτης του </w:t>
      </w:r>
      <w:proofErr w:type="spellStart"/>
      <w:r w:rsidRPr="007E61E8">
        <w:rPr>
          <w:rFonts w:ascii="Arial" w:hAnsi="Arial" w:cs="Arial"/>
          <w:spacing w:val="-3"/>
          <w:sz w:val="22"/>
          <w:szCs w:val="22"/>
        </w:rPr>
        <w:t>atracurium</w:t>
      </w:r>
      <w:proofErr w:type="spellEnd"/>
      <w:r w:rsidRPr="007E61E8">
        <w:rPr>
          <w:rFonts w:ascii="Arial" w:hAnsi="Arial" w:cs="Arial"/>
          <w:spacing w:val="-3"/>
          <w:sz w:val="22"/>
          <w:szCs w:val="22"/>
          <w:lang w:val="el-GR"/>
        </w:rPr>
        <w:t>, έχει συσχετισθεί με παροδική υπόταση και σε ορισμένα είδη, με διεγερτική εγκεφαλική δράση.</w:t>
      </w:r>
      <w:proofErr w:type="gramEnd"/>
      <w:r w:rsidRPr="007E61E8">
        <w:rPr>
          <w:rFonts w:ascii="Arial" w:hAnsi="Arial" w:cs="Arial"/>
          <w:spacing w:val="-3"/>
          <w:sz w:val="22"/>
          <w:szCs w:val="22"/>
          <w:lang w:val="el-GR"/>
        </w:rPr>
        <w:t xml:space="preserve">  Στα πιο ευαίσθητα είδη </w:t>
      </w:r>
      <w:proofErr w:type="spellStart"/>
      <w:r w:rsidRPr="007E61E8">
        <w:rPr>
          <w:rFonts w:ascii="Arial" w:hAnsi="Arial" w:cs="Arial"/>
          <w:spacing w:val="-3"/>
          <w:sz w:val="22"/>
          <w:szCs w:val="22"/>
          <w:lang w:val="el-GR"/>
        </w:rPr>
        <w:t>πειραματοζώων</w:t>
      </w:r>
      <w:proofErr w:type="spellEnd"/>
      <w:r w:rsidRPr="007E61E8">
        <w:rPr>
          <w:rFonts w:ascii="Arial" w:hAnsi="Arial" w:cs="Arial"/>
          <w:spacing w:val="-3"/>
          <w:sz w:val="22"/>
          <w:szCs w:val="22"/>
          <w:lang w:val="el-GR"/>
        </w:rPr>
        <w:t xml:space="preserve">, αυτές οι επιδράσεις συνέβησαν σε συγκεντρώσεις </w:t>
      </w:r>
      <w:proofErr w:type="spellStart"/>
      <w:r w:rsidRPr="007E61E8">
        <w:rPr>
          <w:rFonts w:ascii="Arial" w:hAnsi="Arial" w:cs="Arial"/>
          <w:spacing w:val="-3"/>
          <w:sz w:val="22"/>
          <w:szCs w:val="22"/>
        </w:rPr>
        <w:t>laudanosine</w:t>
      </w:r>
      <w:proofErr w:type="spellEnd"/>
      <w:r w:rsidRPr="007E61E8">
        <w:rPr>
          <w:rFonts w:ascii="Arial" w:hAnsi="Arial" w:cs="Arial"/>
          <w:spacing w:val="-3"/>
          <w:sz w:val="22"/>
          <w:szCs w:val="22"/>
          <w:lang w:val="el-GR"/>
        </w:rPr>
        <w:t xml:space="preserve"> στο πλάσμα, παρόμοιες με εκείνες που παρατηρήθηκαν σε ορισμένους ασθενείς Μονάδων Εντατικής Θεραπείας μετά από παρατεταμένη έγχυση με </w:t>
      </w:r>
      <w:proofErr w:type="spellStart"/>
      <w:r w:rsidRPr="007E61E8">
        <w:rPr>
          <w:rFonts w:ascii="Arial" w:hAnsi="Arial" w:cs="Arial"/>
          <w:spacing w:val="-3"/>
          <w:sz w:val="22"/>
          <w:szCs w:val="22"/>
        </w:rPr>
        <w:t>atracurium</w:t>
      </w:r>
      <w:proofErr w:type="spellEnd"/>
      <w:r w:rsidRPr="007E61E8">
        <w:rPr>
          <w:rFonts w:ascii="Arial" w:hAnsi="Arial" w:cs="Arial"/>
          <w:spacing w:val="-3"/>
          <w:sz w:val="22"/>
          <w:szCs w:val="22"/>
          <w:lang w:val="el-GR"/>
        </w:rPr>
        <w:t>.</w:t>
      </w:r>
    </w:p>
    <w:p w:rsidR="00231BE4" w:rsidRDefault="00231BE4">
      <w:pPr>
        <w:tabs>
          <w:tab w:val="left" w:pos="-720"/>
          <w:tab w:val="decimal" w:pos="567"/>
        </w:tabs>
        <w:suppressAutoHyphens/>
        <w:jc w:val="both"/>
        <w:rPr>
          <w:rFonts w:ascii="Arial" w:hAnsi="Arial" w:cs="Arial"/>
          <w:b/>
          <w:spacing w:val="-3"/>
          <w:sz w:val="22"/>
          <w:szCs w:val="22"/>
          <w:lang w:val="el-GR"/>
        </w:rPr>
      </w:pPr>
    </w:p>
    <w:p w:rsidR="005D32FD" w:rsidRPr="007943FB" w:rsidRDefault="004749CA">
      <w:pPr>
        <w:tabs>
          <w:tab w:val="left" w:pos="-720"/>
          <w:tab w:val="decimal" w:pos="567"/>
        </w:tabs>
        <w:suppressAutoHyphens/>
        <w:jc w:val="both"/>
        <w:rPr>
          <w:rFonts w:ascii="Arial" w:hAnsi="Arial" w:cs="Arial"/>
          <w:spacing w:val="-3"/>
          <w:sz w:val="22"/>
          <w:szCs w:val="22"/>
          <w:lang w:val="el-GR"/>
        </w:rPr>
      </w:pPr>
      <w:r>
        <w:rPr>
          <w:rFonts w:ascii="Arial" w:hAnsi="Arial" w:cs="Arial"/>
          <w:spacing w:val="-3"/>
          <w:sz w:val="22"/>
          <w:szCs w:val="22"/>
          <w:lang w:val="el-GR"/>
        </w:rPr>
        <w:t>Φύσιγγες</w:t>
      </w:r>
      <w:r w:rsidR="005D32FD" w:rsidRPr="007943FB">
        <w:rPr>
          <w:rFonts w:ascii="Arial" w:hAnsi="Arial" w:cs="Arial"/>
          <w:spacing w:val="-3"/>
          <w:sz w:val="22"/>
          <w:szCs w:val="22"/>
          <w:lang w:val="el-GR"/>
        </w:rPr>
        <w:t xml:space="preserve"> 10</w:t>
      </w:r>
      <w:r w:rsidR="005D32FD">
        <w:rPr>
          <w:rFonts w:ascii="Arial" w:hAnsi="Arial" w:cs="Arial"/>
          <w:spacing w:val="-3"/>
          <w:sz w:val="22"/>
          <w:szCs w:val="22"/>
        </w:rPr>
        <w:t>ml</w:t>
      </w:r>
    </w:p>
    <w:p w:rsidR="005D32FD" w:rsidRPr="00735B14" w:rsidRDefault="005D32FD">
      <w:pPr>
        <w:tabs>
          <w:tab w:val="left" w:pos="-720"/>
          <w:tab w:val="decimal" w:pos="567"/>
        </w:tabs>
        <w:suppressAutoHyphens/>
        <w:jc w:val="both"/>
        <w:rPr>
          <w:rFonts w:ascii="Arial" w:hAnsi="Arial" w:cs="Arial"/>
          <w:spacing w:val="-3"/>
          <w:sz w:val="22"/>
          <w:szCs w:val="22"/>
          <w:lang w:val="el-GR"/>
        </w:rPr>
      </w:pPr>
      <w:r>
        <w:rPr>
          <w:rFonts w:ascii="Arial" w:hAnsi="Arial" w:cs="Arial"/>
          <w:spacing w:val="-3"/>
          <w:sz w:val="22"/>
          <w:szCs w:val="22"/>
          <w:lang w:val="el-GR"/>
        </w:rPr>
        <w:t>Η</w:t>
      </w:r>
      <w:r w:rsidRPr="00735B14">
        <w:rPr>
          <w:rFonts w:ascii="Arial" w:hAnsi="Arial" w:cs="Arial"/>
          <w:spacing w:val="-3"/>
          <w:sz w:val="22"/>
          <w:szCs w:val="22"/>
          <w:lang w:val="el-GR"/>
        </w:rPr>
        <w:t xml:space="preserve"> </w:t>
      </w:r>
      <w:proofErr w:type="spellStart"/>
      <w:r>
        <w:rPr>
          <w:rFonts w:ascii="Arial" w:hAnsi="Arial" w:cs="Arial"/>
          <w:spacing w:val="-3"/>
          <w:sz w:val="22"/>
          <w:szCs w:val="22"/>
          <w:lang w:val="el-GR"/>
        </w:rPr>
        <w:t>βενζυλική</w:t>
      </w:r>
      <w:proofErr w:type="spellEnd"/>
      <w:r w:rsidRPr="00735B14">
        <w:rPr>
          <w:rFonts w:ascii="Arial" w:hAnsi="Arial" w:cs="Arial"/>
          <w:spacing w:val="-3"/>
          <w:sz w:val="22"/>
          <w:szCs w:val="22"/>
          <w:lang w:val="el-GR"/>
        </w:rPr>
        <w:t xml:space="preserve"> </w:t>
      </w:r>
      <w:r>
        <w:rPr>
          <w:rFonts w:ascii="Arial" w:hAnsi="Arial" w:cs="Arial"/>
          <w:spacing w:val="-3"/>
          <w:sz w:val="22"/>
          <w:szCs w:val="22"/>
          <w:lang w:val="el-GR"/>
        </w:rPr>
        <w:t>αλκοόλη</w:t>
      </w:r>
      <w:r w:rsidRPr="00735B14">
        <w:rPr>
          <w:rFonts w:ascii="Arial" w:hAnsi="Arial" w:cs="Arial"/>
          <w:spacing w:val="-3"/>
          <w:sz w:val="22"/>
          <w:szCs w:val="22"/>
          <w:lang w:val="el-GR"/>
        </w:rPr>
        <w:t xml:space="preserve"> </w:t>
      </w:r>
      <w:r>
        <w:rPr>
          <w:rFonts w:ascii="Arial" w:hAnsi="Arial" w:cs="Arial"/>
          <w:spacing w:val="-3"/>
          <w:sz w:val="22"/>
          <w:szCs w:val="22"/>
          <w:lang w:val="el-GR"/>
        </w:rPr>
        <w:t>χρησιμοποιείται</w:t>
      </w:r>
      <w:r w:rsidRPr="00735B14">
        <w:rPr>
          <w:rFonts w:ascii="Arial" w:hAnsi="Arial" w:cs="Arial"/>
          <w:spacing w:val="-3"/>
          <w:sz w:val="22"/>
          <w:szCs w:val="22"/>
          <w:lang w:val="el-GR"/>
        </w:rPr>
        <w:t xml:space="preserve"> </w:t>
      </w:r>
      <w:r>
        <w:rPr>
          <w:rFonts w:ascii="Arial" w:hAnsi="Arial" w:cs="Arial"/>
          <w:spacing w:val="-3"/>
          <w:sz w:val="22"/>
          <w:szCs w:val="22"/>
          <w:lang w:val="el-GR"/>
        </w:rPr>
        <w:t>ως</w:t>
      </w:r>
      <w:r w:rsidRPr="00735B14">
        <w:rPr>
          <w:rFonts w:ascii="Arial" w:hAnsi="Arial" w:cs="Arial"/>
          <w:spacing w:val="-3"/>
          <w:sz w:val="22"/>
          <w:szCs w:val="22"/>
          <w:lang w:val="el-GR"/>
        </w:rPr>
        <w:t xml:space="preserve"> </w:t>
      </w:r>
      <w:proofErr w:type="spellStart"/>
      <w:r>
        <w:rPr>
          <w:rFonts w:ascii="Arial" w:hAnsi="Arial" w:cs="Arial"/>
          <w:spacing w:val="-3"/>
          <w:sz w:val="22"/>
          <w:szCs w:val="22"/>
          <w:lang w:val="el-GR"/>
        </w:rPr>
        <w:t>αντιμικροβιακό</w:t>
      </w:r>
      <w:proofErr w:type="spellEnd"/>
      <w:r w:rsidRPr="00735B14">
        <w:rPr>
          <w:rFonts w:ascii="Arial" w:hAnsi="Arial" w:cs="Arial"/>
          <w:spacing w:val="-3"/>
          <w:sz w:val="22"/>
          <w:szCs w:val="22"/>
          <w:lang w:val="el-GR"/>
        </w:rPr>
        <w:t xml:space="preserve"> </w:t>
      </w:r>
      <w:r w:rsidR="00735B14">
        <w:rPr>
          <w:rFonts w:ascii="Arial" w:hAnsi="Arial" w:cs="Arial"/>
          <w:spacing w:val="-3"/>
          <w:sz w:val="22"/>
          <w:szCs w:val="22"/>
          <w:lang w:val="el-GR"/>
        </w:rPr>
        <w:t>συντηρητικό</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σε</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πολλά</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παρεντερικά</w:t>
      </w:r>
      <w:r w:rsidRPr="00735B14">
        <w:rPr>
          <w:rFonts w:ascii="Arial" w:hAnsi="Arial" w:cs="Arial"/>
          <w:spacing w:val="-3"/>
          <w:sz w:val="22"/>
          <w:szCs w:val="22"/>
          <w:lang w:val="el-GR"/>
        </w:rPr>
        <w:t xml:space="preserve"> </w:t>
      </w:r>
      <w:r w:rsidR="00735B14">
        <w:rPr>
          <w:rFonts w:ascii="Arial" w:hAnsi="Arial" w:cs="Arial"/>
          <w:spacing w:val="-3"/>
          <w:sz w:val="22"/>
          <w:szCs w:val="22"/>
          <w:lang w:val="el-GR"/>
        </w:rPr>
        <w:t>φαρμακευτικά σκευάσματα</w:t>
      </w:r>
      <w:r w:rsidRPr="00735B14">
        <w:rPr>
          <w:rFonts w:ascii="Arial" w:hAnsi="Arial" w:cs="Arial"/>
          <w:spacing w:val="-3"/>
          <w:sz w:val="22"/>
          <w:szCs w:val="22"/>
          <w:lang w:val="el-GR"/>
        </w:rPr>
        <w:t xml:space="preserve">. </w:t>
      </w:r>
      <w:r w:rsidR="00735B14">
        <w:rPr>
          <w:rFonts w:ascii="Arial" w:hAnsi="Arial" w:cs="Arial"/>
          <w:spacing w:val="-3"/>
          <w:sz w:val="22"/>
          <w:szCs w:val="22"/>
          <w:lang w:val="el-GR"/>
        </w:rPr>
        <w:t>Λόγω</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των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αναφορών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που</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συνδέουν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τη</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χρήση</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παρεντερικών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φαρμακευτικών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σκευασμάτων</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που</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περιέχουν</w:t>
      </w:r>
      <w:r w:rsidR="00735B14" w:rsidRPr="00735B14">
        <w:rPr>
          <w:rFonts w:ascii="Arial" w:hAnsi="Arial" w:cs="Arial"/>
          <w:spacing w:val="-3"/>
          <w:sz w:val="22"/>
          <w:szCs w:val="22"/>
          <w:lang w:val="el-GR"/>
        </w:rPr>
        <w:t xml:space="preserve"> </w:t>
      </w:r>
      <w:proofErr w:type="spellStart"/>
      <w:r w:rsidR="00735B14">
        <w:rPr>
          <w:rFonts w:ascii="Arial" w:hAnsi="Arial" w:cs="Arial"/>
          <w:spacing w:val="-3"/>
          <w:sz w:val="22"/>
          <w:szCs w:val="22"/>
          <w:lang w:val="el-GR"/>
        </w:rPr>
        <w:t>βενζυλική</w:t>
      </w:r>
      <w:proofErr w:type="spellEnd"/>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αλκοόλη</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με</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νοσηρότητα</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και</w:t>
      </w:r>
      <w:r w:rsidR="00735B14" w:rsidRPr="00735B14">
        <w:rPr>
          <w:rFonts w:ascii="Arial" w:hAnsi="Arial" w:cs="Arial"/>
          <w:spacing w:val="-3"/>
          <w:sz w:val="22"/>
          <w:szCs w:val="22"/>
          <w:lang w:val="el-GR"/>
        </w:rPr>
        <w:t xml:space="preserve"> </w:t>
      </w:r>
      <w:r w:rsidR="00735B14">
        <w:rPr>
          <w:rFonts w:ascii="Arial" w:hAnsi="Arial" w:cs="Arial"/>
          <w:spacing w:val="-3"/>
          <w:sz w:val="22"/>
          <w:szCs w:val="22"/>
          <w:lang w:val="el-GR"/>
        </w:rPr>
        <w:t>θνησιμότητα</w:t>
      </w:r>
      <w:r w:rsidRPr="00735B14">
        <w:rPr>
          <w:rFonts w:ascii="Arial" w:hAnsi="Arial" w:cs="Arial"/>
          <w:spacing w:val="-3"/>
          <w:sz w:val="22"/>
          <w:szCs w:val="22"/>
          <w:lang w:val="el-GR"/>
        </w:rPr>
        <w:t xml:space="preserve"> </w:t>
      </w:r>
      <w:r w:rsidR="00735B14">
        <w:rPr>
          <w:rFonts w:ascii="Arial" w:hAnsi="Arial" w:cs="Arial"/>
          <w:spacing w:val="-3"/>
          <w:sz w:val="22"/>
          <w:szCs w:val="22"/>
          <w:lang w:val="el-GR"/>
        </w:rPr>
        <w:t>μεταξύ νεογνών χαμηλού βάρους</w:t>
      </w:r>
      <w:r w:rsidRPr="00735B14">
        <w:rPr>
          <w:rFonts w:ascii="Arial" w:hAnsi="Arial" w:cs="Arial"/>
          <w:spacing w:val="-3"/>
          <w:sz w:val="22"/>
          <w:szCs w:val="22"/>
          <w:lang w:val="el-GR"/>
        </w:rPr>
        <w:t xml:space="preserve">, </w:t>
      </w:r>
      <w:r w:rsidR="00735B14">
        <w:rPr>
          <w:rFonts w:ascii="Arial" w:hAnsi="Arial" w:cs="Arial"/>
          <w:spacing w:val="-3"/>
          <w:sz w:val="22"/>
          <w:szCs w:val="22"/>
          <w:lang w:val="el-GR"/>
        </w:rPr>
        <w:t>αυτά τα σκευάσματα πρέπει να χρησιμοποιούνται με προσοχή σε νεογνά και θεωρητικά σε άλλες ομάδες ασθενών όπου υπάρχει υποψία μειωμένης ικανότητας μ</w:t>
      </w:r>
      <w:r w:rsidR="00A3589A">
        <w:rPr>
          <w:rFonts w:ascii="Arial" w:hAnsi="Arial" w:cs="Arial"/>
          <w:spacing w:val="-3"/>
          <w:sz w:val="22"/>
          <w:szCs w:val="22"/>
          <w:lang w:val="el-GR"/>
        </w:rPr>
        <w:t>ε</w:t>
      </w:r>
      <w:r w:rsidR="00735B14">
        <w:rPr>
          <w:rFonts w:ascii="Arial" w:hAnsi="Arial" w:cs="Arial"/>
          <w:spacing w:val="-3"/>
          <w:sz w:val="22"/>
          <w:szCs w:val="22"/>
          <w:lang w:val="el-GR"/>
        </w:rPr>
        <w:t xml:space="preserve">ταβολισμού της </w:t>
      </w:r>
      <w:proofErr w:type="spellStart"/>
      <w:r w:rsidR="00735B14">
        <w:rPr>
          <w:rFonts w:ascii="Arial" w:hAnsi="Arial" w:cs="Arial"/>
          <w:spacing w:val="-3"/>
          <w:sz w:val="22"/>
          <w:szCs w:val="22"/>
          <w:lang w:val="el-GR"/>
        </w:rPr>
        <w:t>βενζυλικής</w:t>
      </w:r>
      <w:proofErr w:type="spellEnd"/>
      <w:r w:rsidR="00735B14">
        <w:rPr>
          <w:rFonts w:ascii="Arial" w:hAnsi="Arial" w:cs="Arial"/>
          <w:spacing w:val="-3"/>
          <w:sz w:val="22"/>
          <w:szCs w:val="22"/>
          <w:lang w:val="el-GR"/>
        </w:rPr>
        <w:t xml:space="preserve"> αλκοόλης</w:t>
      </w:r>
      <w:r w:rsidRPr="00735B14">
        <w:rPr>
          <w:rFonts w:ascii="Arial" w:hAnsi="Arial" w:cs="Arial"/>
          <w:spacing w:val="-3"/>
          <w:sz w:val="22"/>
          <w:szCs w:val="22"/>
          <w:lang w:val="el-GR"/>
        </w:rPr>
        <w:t>.</w:t>
      </w:r>
    </w:p>
    <w:p w:rsidR="005D32FD" w:rsidRPr="00BA549A" w:rsidRDefault="005D32FD">
      <w:pPr>
        <w:tabs>
          <w:tab w:val="left" w:pos="-720"/>
          <w:tab w:val="decimal" w:pos="567"/>
        </w:tabs>
        <w:suppressAutoHyphens/>
        <w:jc w:val="both"/>
        <w:rPr>
          <w:rFonts w:ascii="Arial" w:hAnsi="Arial"/>
          <w:spacing w:val="-3"/>
          <w:sz w:val="22"/>
          <w:lang w:val="el-GR"/>
        </w:rPr>
      </w:pPr>
    </w:p>
    <w:p w:rsidR="007F659E" w:rsidRPr="007E61E8" w:rsidRDefault="007F659E" w:rsidP="00601E1E">
      <w:pPr>
        <w:tabs>
          <w:tab w:val="left" w:pos="-720"/>
          <w:tab w:val="decimal" w:pos="567"/>
        </w:tabs>
        <w:suppressAutoHyphens/>
        <w:jc w:val="both"/>
        <w:rPr>
          <w:rFonts w:ascii="Arial" w:hAnsi="Arial" w:cs="Arial"/>
          <w:spacing w:val="-3"/>
          <w:sz w:val="22"/>
          <w:szCs w:val="22"/>
          <w:lang w:val="el-GR"/>
        </w:rPr>
      </w:pPr>
      <w:r w:rsidRPr="007E61E8">
        <w:rPr>
          <w:rFonts w:ascii="Arial" w:hAnsi="Arial" w:cs="Arial"/>
          <w:b/>
          <w:spacing w:val="-3"/>
          <w:sz w:val="22"/>
          <w:szCs w:val="22"/>
          <w:lang w:val="el-GR"/>
        </w:rPr>
        <w:t>4.5</w:t>
      </w:r>
      <w:r w:rsidRPr="007E61E8">
        <w:rPr>
          <w:rFonts w:ascii="Arial" w:hAnsi="Arial" w:cs="Arial"/>
          <w:b/>
          <w:spacing w:val="-3"/>
          <w:sz w:val="22"/>
          <w:szCs w:val="22"/>
          <w:lang w:val="el-GR"/>
        </w:rPr>
        <w:tab/>
        <w:t xml:space="preserve">   </w:t>
      </w:r>
      <w:r w:rsidR="00601E1E">
        <w:rPr>
          <w:rFonts w:ascii="Arial" w:hAnsi="Arial" w:cs="Arial"/>
          <w:b/>
          <w:spacing w:val="-3"/>
          <w:sz w:val="22"/>
          <w:szCs w:val="22"/>
          <w:lang w:val="el-GR"/>
        </w:rPr>
        <w:t xml:space="preserve"> Αλληλεπιδράσεις με άλλα φάρμακα και άλλες μορφές αλληλεπίδρασης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δράση του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του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μπορεί να </w:t>
      </w:r>
      <w:proofErr w:type="spellStart"/>
      <w:r w:rsidRPr="007E61E8">
        <w:rPr>
          <w:rFonts w:ascii="Arial" w:hAnsi="Arial" w:cs="Arial"/>
          <w:spacing w:val="-3"/>
          <w:sz w:val="22"/>
          <w:szCs w:val="22"/>
          <w:lang w:val="el-GR"/>
        </w:rPr>
        <w:t>ενισxυθεί</w:t>
      </w:r>
      <w:proofErr w:type="spellEnd"/>
      <w:r w:rsidRPr="007E61E8">
        <w:rPr>
          <w:rFonts w:ascii="Arial" w:hAnsi="Arial" w:cs="Arial"/>
          <w:spacing w:val="-3"/>
          <w:sz w:val="22"/>
          <w:szCs w:val="22"/>
          <w:lang w:val="el-GR"/>
        </w:rPr>
        <w:t xml:space="preserve"> με </w:t>
      </w:r>
      <w:proofErr w:type="spellStart"/>
      <w:r w:rsidRPr="007E61E8">
        <w:rPr>
          <w:rFonts w:ascii="Arial" w:hAnsi="Arial" w:cs="Arial"/>
          <w:spacing w:val="-3"/>
          <w:sz w:val="22"/>
          <w:szCs w:val="22"/>
          <w:lang w:val="el-GR"/>
        </w:rPr>
        <w:t>ταυτόxρονη</w:t>
      </w:r>
      <w:proofErr w:type="spellEnd"/>
      <w:r w:rsidRPr="007E61E8">
        <w:rPr>
          <w:rFonts w:ascii="Arial" w:hAnsi="Arial" w:cs="Arial"/>
          <w:spacing w:val="-3"/>
          <w:sz w:val="22"/>
          <w:szCs w:val="22"/>
          <w:lang w:val="el-GR"/>
        </w:rPr>
        <w:t xml:space="preserve"> χορήγηση εισπνεόμενων αναισθητικών όπως </w:t>
      </w:r>
      <w:proofErr w:type="spellStart"/>
      <w:r w:rsidRPr="007E61E8">
        <w:rPr>
          <w:rFonts w:ascii="Arial" w:hAnsi="Arial" w:cs="Arial"/>
          <w:spacing w:val="-3"/>
          <w:sz w:val="22"/>
          <w:szCs w:val="22"/>
          <w:lang w:val="el-GR"/>
        </w:rPr>
        <w:t>αλοθάνιο</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ισοφλουράνιο</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ενφλουράνιο</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ντεσφλουράνιο</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σεβοφλουράνιο</w:t>
      </w:r>
      <w:proofErr w:type="spellEnd"/>
      <w:r w:rsidRPr="007E61E8">
        <w:rPr>
          <w:rFonts w:ascii="Arial" w:hAnsi="Arial" w:cs="Arial"/>
          <w:spacing w:val="-3"/>
          <w:sz w:val="22"/>
          <w:szCs w:val="22"/>
          <w:lang w:val="el-GR"/>
        </w:rPr>
        <w:t>.</w:t>
      </w:r>
    </w:p>
    <w:p w:rsidR="007D6D44" w:rsidRPr="007E61E8" w:rsidRDefault="007D6D44"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Οπως</w:t>
      </w:r>
      <w:proofErr w:type="spellEnd"/>
      <w:r w:rsidRPr="007E61E8">
        <w:rPr>
          <w:rFonts w:ascii="Arial" w:hAnsi="Arial" w:cs="Arial"/>
          <w:spacing w:val="-3"/>
          <w:sz w:val="22"/>
          <w:szCs w:val="22"/>
          <w:lang w:val="el-GR"/>
        </w:rPr>
        <w:t xml:space="preserve"> συμβαίνει και με άλλους μη-</w:t>
      </w:r>
      <w:proofErr w:type="spellStart"/>
      <w:r w:rsidRPr="007E61E8">
        <w:rPr>
          <w:rFonts w:ascii="Arial" w:hAnsi="Arial" w:cs="Arial"/>
          <w:spacing w:val="-3"/>
          <w:sz w:val="22"/>
          <w:szCs w:val="22"/>
          <w:lang w:val="el-GR"/>
        </w:rPr>
        <w:t>αποπολωτικούς</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νευρομυϊκούς</w:t>
      </w:r>
      <w:proofErr w:type="spellEnd"/>
      <w:r w:rsidRPr="007E61E8">
        <w:rPr>
          <w:rFonts w:ascii="Arial" w:hAnsi="Arial" w:cs="Arial"/>
          <w:spacing w:val="-3"/>
          <w:sz w:val="22"/>
          <w:szCs w:val="22"/>
          <w:lang w:val="el-GR"/>
        </w:rPr>
        <w:t xml:space="preserve"> παράγοντες, το εύρος και/ή η διάρκεια του νευρομυϊκού αποκλεισμού μπορεί να </w:t>
      </w:r>
      <w:proofErr w:type="spellStart"/>
      <w:r w:rsidRPr="007E61E8">
        <w:rPr>
          <w:rFonts w:ascii="Arial" w:hAnsi="Arial" w:cs="Arial"/>
          <w:spacing w:val="-3"/>
          <w:sz w:val="22"/>
          <w:szCs w:val="22"/>
          <w:lang w:val="el-GR"/>
        </w:rPr>
        <w:t>ενισxυθεί</w:t>
      </w:r>
      <w:proofErr w:type="spellEnd"/>
      <w:r w:rsidRPr="007E61E8">
        <w:rPr>
          <w:rFonts w:ascii="Arial" w:hAnsi="Arial" w:cs="Arial"/>
          <w:spacing w:val="-3"/>
          <w:sz w:val="22"/>
          <w:szCs w:val="22"/>
          <w:lang w:val="el-GR"/>
        </w:rPr>
        <w:t>, σαν αποτέλεσμα της αλληλεπίδρασης με τις ακόλουθες ουσίες:</w:t>
      </w:r>
    </w:p>
    <w:p w:rsidR="007F659E" w:rsidRPr="007E61E8" w:rsidRDefault="007943FB" w:rsidP="00231BE4">
      <w:pPr>
        <w:numPr>
          <w:ilvl w:val="0"/>
          <w:numId w:val="3"/>
        </w:num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α</w:t>
      </w:r>
      <w:r w:rsidR="007F659E" w:rsidRPr="007E61E8">
        <w:rPr>
          <w:rFonts w:ascii="Arial" w:hAnsi="Arial" w:cs="Arial"/>
          <w:spacing w:val="-3"/>
          <w:sz w:val="22"/>
          <w:szCs w:val="22"/>
          <w:lang w:val="el-GR"/>
        </w:rPr>
        <w:t xml:space="preserve">ντιβιοτικά, συμπεριλαμβανομένων των </w:t>
      </w:r>
      <w:proofErr w:type="spellStart"/>
      <w:r w:rsidR="007F659E" w:rsidRPr="007E61E8">
        <w:rPr>
          <w:rFonts w:ascii="Arial" w:hAnsi="Arial" w:cs="Arial"/>
          <w:spacing w:val="-3"/>
          <w:sz w:val="22"/>
          <w:szCs w:val="22"/>
          <w:lang w:val="el-GR"/>
        </w:rPr>
        <w:t>αμινογλυκοσιδών</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πολυμυξινών</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σπεκτινο</w:t>
      </w:r>
      <w:proofErr w:type="spellEnd"/>
      <w:r w:rsidR="007F659E" w:rsidRPr="007E61E8">
        <w:rPr>
          <w:rFonts w:ascii="Arial" w:hAnsi="Arial" w:cs="Arial"/>
          <w:spacing w:val="-3"/>
          <w:sz w:val="22"/>
          <w:szCs w:val="22"/>
          <w:lang w:val="el-GR"/>
        </w:rPr>
        <w:t>-</w:t>
      </w:r>
      <w:proofErr w:type="spellStart"/>
      <w:r w:rsidR="007F659E" w:rsidRPr="007E61E8">
        <w:rPr>
          <w:rFonts w:ascii="Arial" w:hAnsi="Arial" w:cs="Arial"/>
          <w:spacing w:val="-3"/>
          <w:sz w:val="22"/>
          <w:szCs w:val="22"/>
          <w:lang w:val="el-GR"/>
        </w:rPr>
        <w:t>μυκίνης</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τετρακυκλινών</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λινκομυκίνης</w:t>
      </w:r>
      <w:proofErr w:type="spellEnd"/>
      <w:r w:rsidR="00223C13">
        <w:rPr>
          <w:rFonts w:ascii="Arial" w:hAnsi="Arial" w:cs="Arial"/>
          <w:spacing w:val="-3"/>
          <w:sz w:val="22"/>
          <w:szCs w:val="22"/>
          <w:lang w:val="el-GR"/>
        </w:rPr>
        <w:t xml:space="preserve"> και</w:t>
      </w:r>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κλινδαμυκίνης</w:t>
      </w:r>
      <w:proofErr w:type="spellEnd"/>
      <w:r w:rsidR="007F659E"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223C13" w:rsidRDefault="00223C13" w:rsidP="00223C13">
      <w:pPr>
        <w:numPr>
          <w:ilvl w:val="0"/>
          <w:numId w:val="3"/>
        </w:num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α</w:t>
      </w:r>
      <w:r w:rsidRPr="007E61E8">
        <w:rPr>
          <w:rFonts w:ascii="Arial" w:hAnsi="Arial" w:cs="Arial"/>
          <w:spacing w:val="-3"/>
          <w:sz w:val="22"/>
          <w:szCs w:val="22"/>
          <w:lang w:val="el-GR"/>
        </w:rPr>
        <w:t>ντιαρρυθμικά φάρμακα: προπρανολόλη</w:t>
      </w:r>
      <w:r w:rsidR="0000578D">
        <w:rPr>
          <w:rFonts w:ascii="Arial" w:hAnsi="Arial" w:cs="Arial"/>
          <w:spacing w:val="-3"/>
          <w:sz w:val="22"/>
          <w:szCs w:val="22"/>
          <w:lang w:val="el-GR"/>
        </w:rPr>
        <w:t xml:space="preserve"> </w:t>
      </w:r>
      <w:r w:rsidR="007943FB">
        <w:rPr>
          <w:rFonts w:ascii="Arial" w:hAnsi="Arial" w:cs="Arial"/>
          <w:spacing w:val="-3"/>
          <w:sz w:val="22"/>
          <w:szCs w:val="22"/>
          <w:lang w:val="el-GR"/>
        </w:rPr>
        <w:t>α</w:t>
      </w:r>
      <w:r w:rsidR="007F659E" w:rsidRPr="007E61E8">
        <w:rPr>
          <w:rFonts w:ascii="Arial" w:hAnsi="Arial" w:cs="Arial"/>
          <w:spacing w:val="-3"/>
          <w:sz w:val="22"/>
          <w:szCs w:val="22"/>
          <w:lang w:val="el-GR"/>
        </w:rPr>
        <w:t>ναστολείς</w:t>
      </w:r>
      <w:r w:rsidRPr="007E61E8">
        <w:rPr>
          <w:rFonts w:ascii="Arial" w:hAnsi="Arial" w:cs="Arial"/>
          <w:spacing w:val="-3"/>
          <w:sz w:val="22"/>
          <w:szCs w:val="22"/>
          <w:lang w:val="el-GR"/>
        </w:rPr>
        <w:t xml:space="preserve"> διαύλων ασβεστίου </w:t>
      </w:r>
      <w:proofErr w:type="spellStart"/>
      <w:r w:rsidRPr="007E61E8">
        <w:rPr>
          <w:rFonts w:ascii="Arial" w:hAnsi="Arial" w:cs="Arial"/>
          <w:spacing w:val="-3"/>
          <w:sz w:val="22"/>
          <w:szCs w:val="22"/>
          <w:lang w:val="el-GR"/>
        </w:rPr>
        <w:t>λιδοκαΐνη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προκαϊναμίδη</w:t>
      </w:r>
      <w:proofErr w:type="spellEnd"/>
      <w:r w:rsidRPr="007E61E8">
        <w:rPr>
          <w:rFonts w:ascii="Arial" w:hAnsi="Arial" w:cs="Arial"/>
          <w:spacing w:val="-3"/>
          <w:sz w:val="22"/>
          <w:szCs w:val="22"/>
          <w:lang w:val="el-GR"/>
        </w:rPr>
        <w:t xml:space="preserve"> και </w:t>
      </w:r>
      <w:proofErr w:type="spellStart"/>
      <w:r w:rsidRPr="007E61E8">
        <w:rPr>
          <w:rFonts w:ascii="Arial" w:hAnsi="Arial" w:cs="Arial"/>
          <w:spacing w:val="-3"/>
          <w:sz w:val="22"/>
          <w:szCs w:val="22"/>
          <w:lang w:val="el-GR"/>
        </w:rPr>
        <w:t>κινιδίνη</w:t>
      </w:r>
      <w:proofErr w:type="spellEnd"/>
      <w:r w:rsidRPr="007E61E8">
        <w:rPr>
          <w:rFonts w:ascii="Arial" w:hAnsi="Arial" w:cs="Arial"/>
          <w:spacing w:val="-3"/>
          <w:sz w:val="22"/>
          <w:szCs w:val="22"/>
          <w:lang w:val="el-GR"/>
        </w:rPr>
        <w:t>.</w:t>
      </w:r>
    </w:p>
    <w:p w:rsidR="00FD4E32" w:rsidRDefault="00FD4E32" w:rsidP="00BA549A">
      <w:pPr>
        <w:pStyle w:val="ac"/>
        <w:rPr>
          <w:rFonts w:ascii="Arial" w:hAnsi="Arial" w:cs="Arial"/>
          <w:spacing w:val="-3"/>
          <w:sz w:val="22"/>
          <w:szCs w:val="22"/>
          <w:lang w:val="el-GR"/>
        </w:rPr>
      </w:pPr>
    </w:p>
    <w:p w:rsidR="00223C13" w:rsidRDefault="007943FB" w:rsidP="00223C13">
      <w:pPr>
        <w:numPr>
          <w:ilvl w:val="0"/>
          <w:numId w:val="3"/>
        </w:num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δ</w:t>
      </w:r>
      <w:r w:rsidR="007F659E" w:rsidRPr="007E61E8">
        <w:rPr>
          <w:rFonts w:ascii="Arial" w:hAnsi="Arial" w:cs="Arial"/>
          <w:spacing w:val="-3"/>
          <w:sz w:val="22"/>
          <w:szCs w:val="22"/>
          <w:lang w:val="el-GR"/>
        </w:rPr>
        <w:t xml:space="preserve">ιουρητικά: </w:t>
      </w:r>
      <w:proofErr w:type="spellStart"/>
      <w:r w:rsidR="007F659E" w:rsidRPr="007E61E8">
        <w:rPr>
          <w:rFonts w:ascii="Arial" w:hAnsi="Arial" w:cs="Arial"/>
          <w:spacing w:val="-3"/>
          <w:sz w:val="22"/>
          <w:szCs w:val="22"/>
          <w:lang w:val="el-GR"/>
        </w:rPr>
        <w:t>φρουσεμίδη</w:t>
      </w:r>
      <w:proofErr w:type="spellEnd"/>
      <w:r w:rsidR="007F659E" w:rsidRPr="007E61E8">
        <w:rPr>
          <w:rFonts w:ascii="Arial" w:hAnsi="Arial" w:cs="Arial"/>
          <w:spacing w:val="-3"/>
          <w:sz w:val="22"/>
          <w:szCs w:val="22"/>
          <w:lang w:val="el-GR"/>
        </w:rPr>
        <w:t>,</w:t>
      </w:r>
      <w:r w:rsidR="00223C13" w:rsidRPr="007E61E8">
        <w:rPr>
          <w:rFonts w:ascii="Arial" w:hAnsi="Arial" w:cs="Arial"/>
          <w:spacing w:val="-3"/>
          <w:sz w:val="22"/>
          <w:szCs w:val="22"/>
          <w:lang w:val="el-GR"/>
        </w:rPr>
        <w:t xml:space="preserve"> </w:t>
      </w:r>
      <w:r w:rsidR="00223C13">
        <w:rPr>
          <w:rFonts w:ascii="Arial" w:hAnsi="Arial" w:cs="Arial"/>
          <w:spacing w:val="-3"/>
          <w:sz w:val="22"/>
          <w:szCs w:val="22"/>
          <w:lang w:val="el-GR"/>
        </w:rPr>
        <w:t xml:space="preserve">και πιθανώς </w:t>
      </w:r>
      <w:proofErr w:type="spellStart"/>
      <w:r w:rsidR="00223C13" w:rsidRPr="007E61E8">
        <w:rPr>
          <w:rFonts w:ascii="Arial" w:hAnsi="Arial" w:cs="Arial"/>
          <w:spacing w:val="-3"/>
          <w:sz w:val="22"/>
          <w:szCs w:val="22"/>
          <w:lang w:val="el-GR"/>
        </w:rPr>
        <w:t>μαννιτόλη</w:t>
      </w:r>
      <w:proofErr w:type="spellEnd"/>
      <w:r w:rsidR="00223C13" w:rsidRPr="007E61E8">
        <w:rPr>
          <w:rFonts w:ascii="Arial" w:hAnsi="Arial" w:cs="Arial"/>
          <w:spacing w:val="-3"/>
          <w:sz w:val="22"/>
          <w:szCs w:val="22"/>
          <w:lang w:val="el-GR"/>
        </w:rPr>
        <w:t xml:space="preserve"> </w:t>
      </w:r>
      <w:proofErr w:type="spellStart"/>
      <w:r w:rsidR="00223C13" w:rsidRPr="007E61E8">
        <w:rPr>
          <w:rFonts w:ascii="Arial" w:hAnsi="Arial" w:cs="Arial"/>
          <w:spacing w:val="-3"/>
          <w:sz w:val="22"/>
          <w:szCs w:val="22"/>
          <w:lang w:val="el-GR"/>
        </w:rPr>
        <w:t>θειαζιδικά</w:t>
      </w:r>
      <w:proofErr w:type="spellEnd"/>
      <w:r w:rsidR="00223C13" w:rsidRPr="007E61E8">
        <w:rPr>
          <w:rFonts w:ascii="Arial" w:hAnsi="Arial" w:cs="Arial"/>
          <w:spacing w:val="-3"/>
          <w:sz w:val="22"/>
          <w:szCs w:val="22"/>
          <w:lang w:val="el-GR"/>
        </w:rPr>
        <w:t xml:space="preserve"> διουρητικά, </w:t>
      </w:r>
      <w:r w:rsidR="00223C13">
        <w:rPr>
          <w:rFonts w:ascii="Arial" w:hAnsi="Arial" w:cs="Arial"/>
          <w:spacing w:val="-3"/>
          <w:sz w:val="22"/>
          <w:szCs w:val="22"/>
          <w:lang w:val="el-GR"/>
        </w:rPr>
        <w:t xml:space="preserve">και </w:t>
      </w:r>
      <w:proofErr w:type="spellStart"/>
      <w:r w:rsidR="00223C13" w:rsidRPr="007E61E8">
        <w:rPr>
          <w:rFonts w:ascii="Arial" w:hAnsi="Arial" w:cs="Arial"/>
          <w:spacing w:val="-3"/>
          <w:sz w:val="22"/>
          <w:szCs w:val="22"/>
          <w:lang w:val="el-GR"/>
        </w:rPr>
        <w:t>ακεταζολαμίδη</w:t>
      </w:r>
      <w:proofErr w:type="spellEnd"/>
      <w:r w:rsidR="00223C13" w:rsidRPr="007E61E8">
        <w:rPr>
          <w:rFonts w:ascii="Arial" w:hAnsi="Arial" w:cs="Arial"/>
          <w:spacing w:val="-3"/>
          <w:sz w:val="22"/>
          <w:szCs w:val="22"/>
          <w:lang w:val="el-GR"/>
        </w:rPr>
        <w:t>.</w:t>
      </w:r>
    </w:p>
    <w:p w:rsidR="00FD4E32" w:rsidRDefault="00FD4E32" w:rsidP="00BA549A">
      <w:pPr>
        <w:pStyle w:val="ac"/>
        <w:rPr>
          <w:rFonts w:ascii="Arial" w:hAnsi="Arial" w:cs="Arial"/>
          <w:spacing w:val="-3"/>
          <w:sz w:val="22"/>
          <w:szCs w:val="22"/>
          <w:lang w:val="el-GR"/>
        </w:rPr>
      </w:pPr>
    </w:p>
    <w:p w:rsidR="00223C13" w:rsidRDefault="00223C13" w:rsidP="00231BE4">
      <w:pPr>
        <w:numPr>
          <w:ilvl w:val="0"/>
          <w:numId w:val="3"/>
        </w:numPr>
        <w:tabs>
          <w:tab w:val="left" w:pos="-720"/>
        </w:tabs>
        <w:suppressAutoHyphens/>
        <w:jc w:val="both"/>
        <w:rPr>
          <w:rFonts w:ascii="Arial" w:hAnsi="Arial" w:cs="Arial"/>
          <w:spacing w:val="-3"/>
          <w:sz w:val="22"/>
          <w:szCs w:val="22"/>
          <w:lang w:val="el-GR"/>
        </w:rPr>
      </w:pPr>
      <w:proofErr w:type="spellStart"/>
      <w:r>
        <w:rPr>
          <w:rFonts w:ascii="Arial" w:hAnsi="Arial" w:cs="Arial"/>
          <w:spacing w:val="-3"/>
          <w:sz w:val="22"/>
          <w:szCs w:val="22"/>
          <w:lang w:val="el-GR"/>
        </w:rPr>
        <w:t>θειϊκό</w:t>
      </w:r>
      <w:proofErr w:type="spellEnd"/>
      <w:r>
        <w:rPr>
          <w:rFonts w:ascii="Arial" w:hAnsi="Arial" w:cs="Arial"/>
          <w:spacing w:val="-3"/>
          <w:sz w:val="22"/>
          <w:szCs w:val="22"/>
          <w:lang w:val="el-GR"/>
        </w:rPr>
        <w:t xml:space="preserve"> μαγνήσιο.</w:t>
      </w:r>
    </w:p>
    <w:p w:rsidR="00223C13" w:rsidRDefault="00223C13" w:rsidP="00223C13">
      <w:pPr>
        <w:pStyle w:val="ac"/>
        <w:rPr>
          <w:rFonts w:ascii="Arial" w:hAnsi="Arial" w:cs="Arial"/>
          <w:spacing w:val="-3"/>
          <w:sz w:val="22"/>
          <w:szCs w:val="22"/>
          <w:lang w:val="el-GR"/>
        </w:rPr>
      </w:pPr>
    </w:p>
    <w:p w:rsidR="00223C13" w:rsidRDefault="00223C13" w:rsidP="00231BE4">
      <w:pPr>
        <w:numPr>
          <w:ilvl w:val="0"/>
          <w:numId w:val="3"/>
        </w:numPr>
        <w:tabs>
          <w:tab w:val="left" w:pos="-720"/>
        </w:tabs>
        <w:suppressAutoHyphens/>
        <w:jc w:val="both"/>
        <w:rPr>
          <w:rFonts w:ascii="Arial" w:hAnsi="Arial" w:cs="Arial"/>
          <w:spacing w:val="-3"/>
          <w:sz w:val="22"/>
          <w:szCs w:val="22"/>
          <w:lang w:val="el-GR"/>
        </w:rPr>
      </w:pPr>
      <w:proofErr w:type="spellStart"/>
      <w:r>
        <w:rPr>
          <w:rFonts w:ascii="Arial" w:hAnsi="Arial" w:cs="Arial"/>
          <w:spacing w:val="-3"/>
          <w:sz w:val="22"/>
          <w:szCs w:val="22"/>
          <w:lang w:val="el-GR"/>
        </w:rPr>
        <w:t>κεταμίνη</w:t>
      </w:r>
      <w:proofErr w:type="spellEnd"/>
    </w:p>
    <w:p w:rsidR="00223C13" w:rsidRDefault="00223C13" w:rsidP="00223C13">
      <w:pPr>
        <w:pStyle w:val="ac"/>
        <w:rPr>
          <w:rFonts w:ascii="Arial" w:hAnsi="Arial" w:cs="Arial"/>
          <w:spacing w:val="-3"/>
          <w:sz w:val="22"/>
          <w:szCs w:val="22"/>
          <w:lang w:val="el-GR"/>
        </w:rPr>
      </w:pPr>
    </w:p>
    <w:p w:rsidR="00223C13" w:rsidRDefault="00223C13" w:rsidP="00231BE4">
      <w:pPr>
        <w:numPr>
          <w:ilvl w:val="0"/>
          <w:numId w:val="3"/>
        </w:num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άλατα </w:t>
      </w:r>
      <w:proofErr w:type="spellStart"/>
      <w:r>
        <w:rPr>
          <w:rFonts w:ascii="Arial" w:hAnsi="Arial" w:cs="Arial"/>
          <w:spacing w:val="-3"/>
          <w:sz w:val="22"/>
          <w:szCs w:val="22"/>
          <w:lang w:val="el-GR"/>
        </w:rPr>
        <w:t>λιθίου</w:t>
      </w:r>
      <w:proofErr w:type="spellEnd"/>
    </w:p>
    <w:p w:rsidR="00223C13" w:rsidRDefault="00223C13" w:rsidP="00223C13">
      <w:pPr>
        <w:pStyle w:val="ac"/>
        <w:rPr>
          <w:rFonts w:ascii="Arial" w:hAnsi="Arial" w:cs="Arial"/>
          <w:spacing w:val="-3"/>
          <w:sz w:val="22"/>
          <w:szCs w:val="22"/>
          <w:lang w:val="el-GR"/>
        </w:rPr>
      </w:pPr>
    </w:p>
    <w:p w:rsidR="007F659E" w:rsidRPr="007E61E8" w:rsidRDefault="00223C13" w:rsidP="00231BE4">
      <w:pPr>
        <w:numPr>
          <w:ilvl w:val="0"/>
          <w:numId w:val="3"/>
        </w:numPr>
        <w:tabs>
          <w:tab w:val="left" w:pos="-720"/>
        </w:tabs>
        <w:suppressAutoHyphens/>
        <w:jc w:val="both"/>
        <w:rPr>
          <w:rFonts w:ascii="Arial" w:hAnsi="Arial" w:cs="Arial"/>
          <w:spacing w:val="-3"/>
          <w:sz w:val="22"/>
          <w:szCs w:val="22"/>
          <w:lang w:val="el-GR"/>
        </w:rPr>
      </w:pPr>
      <w:proofErr w:type="spellStart"/>
      <w:r>
        <w:rPr>
          <w:rFonts w:ascii="Arial" w:hAnsi="Arial" w:cs="Arial"/>
          <w:spacing w:val="-3"/>
          <w:sz w:val="22"/>
          <w:szCs w:val="22"/>
          <w:lang w:val="el-GR"/>
        </w:rPr>
        <w:lastRenderedPageBreak/>
        <w:t>γ</w:t>
      </w:r>
      <w:r w:rsidR="007F659E" w:rsidRPr="007E61E8">
        <w:rPr>
          <w:rFonts w:ascii="Arial" w:hAnsi="Arial" w:cs="Arial"/>
          <w:spacing w:val="-3"/>
          <w:sz w:val="22"/>
          <w:szCs w:val="22"/>
          <w:lang w:val="el-GR"/>
        </w:rPr>
        <w:t>αγγλιοπληγικά</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τριμεθαφάνη</w:t>
      </w:r>
      <w:proofErr w:type="spellEnd"/>
      <w:r w:rsidR="007F659E" w:rsidRPr="007E61E8">
        <w:rPr>
          <w:rFonts w:ascii="Arial" w:hAnsi="Arial" w:cs="Arial"/>
          <w:spacing w:val="-3"/>
          <w:sz w:val="22"/>
          <w:szCs w:val="22"/>
          <w:lang w:val="el-GR"/>
        </w:rPr>
        <w:t xml:space="preserve"> και </w:t>
      </w:r>
      <w:proofErr w:type="spellStart"/>
      <w:r w:rsidR="007F659E" w:rsidRPr="007E61E8">
        <w:rPr>
          <w:rFonts w:ascii="Arial" w:hAnsi="Arial" w:cs="Arial"/>
          <w:spacing w:val="-3"/>
          <w:sz w:val="22"/>
          <w:szCs w:val="22"/>
          <w:lang w:val="el-GR"/>
        </w:rPr>
        <w:t>εξαμεθόνιο</w:t>
      </w:r>
      <w:proofErr w:type="spellEnd"/>
      <w:r w:rsidR="007F659E"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Σπάνια </w:t>
      </w:r>
      <w:proofErr w:type="spellStart"/>
      <w:r w:rsidRPr="007E61E8">
        <w:rPr>
          <w:rFonts w:ascii="Arial" w:hAnsi="Arial" w:cs="Arial"/>
          <w:spacing w:val="-3"/>
          <w:sz w:val="22"/>
          <w:szCs w:val="22"/>
          <w:lang w:val="el-GR"/>
        </w:rPr>
        <w:t>ωρισμένα</w:t>
      </w:r>
      <w:proofErr w:type="spellEnd"/>
      <w:r w:rsidRPr="007E61E8">
        <w:rPr>
          <w:rFonts w:ascii="Arial" w:hAnsi="Arial" w:cs="Arial"/>
          <w:spacing w:val="-3"/>
          <w:sz w:val="22"/>
          <w:szCs w:val="22"/>
          <w:lang w:val="el-GR"/>
        </w:rPr>
        <w:t xml:space="preserve"> φάρμακα μπορούν να επιδεινώσουν ή να φέρουν στην επιφάνεια λανθάνουσα βαρεία μυασθένεια ή να προκαλέσουν σύνδρομο μυασθένειας. </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Τέτοια φάρμακα είναι διάφορα αντιβιοτικά, β-αναστολείς (</w:t>
      </w:r>
      <w:proofErr w:type="spellStart"/>
      <w:r w:rsidRPr="007E61E8">
        <w:rPr>
          <w:rFonts w:ascii="Arial" w:hAnsi="Arial" w:cs="Arial"/>
          <w:spacing w:val="-3"/>
          <w:sz w:val="22"/>
          <w:szCs w:val="22"/>
          <w:lang w:val="el-GR"/>
        </w:rPr>
        <w:t>προπρανολόλη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οξυπρενολόλη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αντιαρρυθμικά</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προκαϊναμίδη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κινιδίνη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αντιρευματικά</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χλωροκίνη</w:t>
      </w:r>
      <w:proofErr w:type="spellEnd"/>
      <w:r w:rsidRPr="007E61E8">
        <w:rPr>
          <w:rFonts w:ascii="Arial" w:hAnsi="Arial" w:cs="Arial"/>
          <w:spacing w:val="-3"/>
          <w:sz w:val="22"/>
          <w:szCs w:val="22"/>
          <w:lang w:val="el-GR"/>
        </w:rPr>
        <w:t>, D-</w:t>
      </w:r>
      <w:proofErr w:type="spellStart"/>
      <w:r w:rsidRPr="007E61E8">
        <w:rPr>
          <w:rFonts w:ascii="Arial" w:hAnsi="Arial" w:cs="Arial"/>
          <w:spacing w:val="-3"/>
          <w:sz w:val="22"/>
          <w:szCs w:val="22"/>
          <w:lang w:val="el-GR"/>
        </w:rPr>
        <w:t>πενικιλλαμίνη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τριμεθαφάνη</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χλωροπρομαζίνη</w:t>
      </w:r>
      <w:proofErr w:type="spellEnd"/>
      <w:r w:rsidRPr="007E61E8">
        <w:rPr>
          <w:rFonts w:ascii="Arial" w:hAnsi="Arial" w:cs="Arial"/>
          <w:spacing w:val="-3"/>
          <w:sz w:val="22"/>
          <w:szCs w:val="22"/>
          <w:lang w:val="el-GR"/>
        </w:rPr>
        <w:t xml:space="preserve">, στεροειδή, </w:t>
      </w:r>
      <w:proofErr w:type="spellStart"/>
      <w:r w:rsidRPr="007E61E8">
        <w:rPr>
          <w:rFonts w:ascii="Arial" w:hAnsi="Arial" w:cs="Arial"/>
          <w:spacing w:val="-3"/>
          <w:sz w:val="22"/>
          <w:szCs w:val="22"/>
          <w:lang w:val="el-GR"/>
        </w:rPr>
        <w:t>φαινυτοΐνη</w:t>
      </w:r>
      <w:proofErr w:type="spellEnd"/>
      <w:r w:rsidRPr="007E61E8">
        <w:rPr>
          <w:rFonts w:ascii="Arial" w:hAnsi="Arial" w:cs="Arial"/>
          <w:spacing w:val="-3"/>
          <w:sz w:val="22"/>
          <w:szCs w:val="22"/>
          <w:lang w:val="el-GR"/>
        </w:rPr>
        <w:t xml:space="preserve"> και λίθιο.  Σε αυτές τις καταστάσεις μία επακόλουθη αυξημένη ευαισθησία στο </w:t>
      </w:r>
      <w:proofErr w:type="spellStart"/>
      <w:r w:rsidR="002E6932"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θα ήταν αναμενόμενη.</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Η έναρξη του μη-</w:t>
      </w:r>
      <w:proofErr w:type="spellStart"/>
      <w:r w:rsidRPr="007E61E8">
        <w:rPr>
          <w:rFonts w:ascii="Arial" w:hAnsi="Arial" w:cs="Arial"/>
          <w:spacing w:val="-3"/>
          <w:sz w:val="22"/>
          <w:szCs w:val="22"/>
          <w:lang w:val="el-GR"/>
        </w:rPr>
        <w:t>αποπολωτικού</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είναι πιθανόν να καθυστερήσει και η διάρκεια του αποκλεισμού να συντομευθεί σε ασθενείς που λαμβάνουν χρόνια αντισπασμωδική θεραπεία.</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Η χορήγηση συνδυασμών μη-</w:t>
      </w:r>
      <w:proofErr w:type="spellStart"/>
      <w:r w:rsidRPr="007E61E8">
        <w:rPr>
          <w:rFonts w:ascii="Arial" w:hAnsi="Arial" w:cs="Arial"/>
          <w:spacing w:val="-3"/>
          <w:sz w:val="22"/>
          <w:szCs w:val="22"/>
          <w:lang w:val="el-GR"/>
        </w:rPr>
        <w:t>αποπολωτικών</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νευρομυϊκών</w:t>
      </w:r>
      <w:proofErr w:type="spellEnd"/>
      <w:r w:rsidRPr="007E61E8">
        <w:rPr>
          <w:rFonts w:ascii="Arial" w:hAnsi="Arial" w:cs="Arial"/>
          <w:spacing w:val="-3"/>
          <w:sz w:val="22"/>
          <w:szCs w:val="22"/>
          <w:lang w:val="el-GR"/>
        </w:rPr>
        <w:t xml:space="preserve"> παραγόντων με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μπορεί να </w:t>
      </w:r>
      <w:proofErr w:type="spellStart"/>
      <w:r w:rsidRPr="007E61E8">
        <w:rPr>
          <w:rFonts w:ascii="Arial" w:hAnsi="Arial" w:cs="Arial"/>
          <w:spacing w:val="-3"/>
          <w:sz w:val="22"/>
          <w:szCs w:val="22"/>
          <w:lang w:val="el-GR"/>
        </w:rPr>
        <w:t>έxει</w:t>
      </w:r>
      <w:proofErr w:type="spellEnd"/>
      <w:r w:rsidRPr="007E61E8">
        <w:rPr>
          <w:rFonts w:ascii="Arial" w:hAnsi="Arial" w:cs="Arial"/>
          <w:spacing w:val="-3"/>
          <w:sz w:val="22"/>
          <w:szCs w:val="22"/>
          <w:lang w:val="el-GR"/>
        </w:rPr>
        <w:t xml:space="preserve"> σαν αποτέλεσμα το εύρος του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να είναι μεγαλύτερο από το αναμενόμενο για ισοδύναμη ολική δόση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w:t>
      </w:r>
    </w:p>
    <w:p w:rsidR="007D6D44" w:rsidRPr="007E61E8" w:rsidRDefault="007D6D44"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Για κάθε διαφορετικό συνδυασμό το αποτέλεσμα της συνέργειας της δράσης ίσως διαφέρει.</w:t>
      </w:r>
    </w:p>
    <w:p w:rsidR="007F659E" w:rsidRPr="007E61E8" w:rsidRDefault="00CC3B22"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Ένα</w:t>
      </w:r>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αποπολωτικό</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μυοxαλαρωτικό</w:t>
      </w:r>
      <w:proofErr w:type="spellEnd"/>
      <w:r w:rsidR="007F659E" w:rsidRPr="007E61E8">
        <w:rPr>
          <w:rFonts w:ascii="Arial" w:hAnsi="Arial" w:cs="Arial"/>
          <w:spacing w:val="-3"/>
          <w:sz w:val="22"/>
          <w:szCs w:val="22"/>
          <w:lang w:val="el-GR"/>
        </w:rPr>
        <w:t xml:space="preserve"> όπως το χλωριούχο </w:t>
      </w:r>
      <w:proofErr w:type="spellStart"/>
      <w:r w:rsidR="007F659E" w:rsidRPr="007E61E8">
        <w:rPr>
          <w:rFonts w:ascii="Arial" w:hAnsi="Arial" w:cs="Arial"/>
          <w:spacing w:val="-3"/>
          <w:sz w:val="22"/>
          <w:szCs w:val="22"/>
          <w:lang w:val="el-GR"/>
        </w:rPr>
        <w:t>σουξαμεθόνιο</w:t>
      </w:r>
      <w:proofErr w:type="spellEnd"/>
      <w:r w:rsidR="007F659E" w:rsidRPr="007E61E8">
        <w:rPr>
          <w:rFonts w:ascii="Arial" w:hAnsi="Arial" w:cs="Arial"/>
          <w:spacing w:val="-3"/>
          <w:sz w:val="22"/>
          <w:szCs w:val="22"/>
          <w:lang w:val="el-GR"/>
        </w:rPr>
        <w:t xml:space="preserve"> δεν θα πρέπει να χορηγείται για παράταση της διάρκειας του </w:t>
      </w:r>
      <w:proofErr w:type="spellStart"/>
      <w:r w:rsidR="007F659E" w:rsidRPr="007E61E8">
        <w:rPr>
          <w:rFonts w:ascii="Arial" w:hAnsi="Arial" w:cs="Arial"/>
          <w:spacing w:val="-3"/>
          <w:sz w:val="22"/>
          <w:szCs w:val="22"/>
          <w:lang w:val="el-GR"/>
        </w:rPr>
        <w:t>νευρομυϊκού</w:t>
      </w:r>
      <w:proofErr w:type="spellEnd"/>
      <w:r w:rsidR="007F659E" w:rsidRPr="007E61E8">
        <w:rPr>
          <w:rFonts w:ascii="Arial" w:hAnsi="Arial" w:cs="Arial"/>
          <w:spacing w:val="-3"/>
          <w:sz w:val="22"/>
          <w:szCs w:val="22"/>
          <w:lang w:val="el-GR"/>
        </w:rPr>
        <w:t xml:space="preserve"> αποκλεισμού που προκαλείται από μη-</w:t>
      </w:r>
      <w:proofErr w:type="spellStart"/>
      <w:r w:rsidR="007F659E" w:rsidRPr="007E61E8">
        <w:rPr>
          <w:rFonts w:ascii="Arial" w:hAnsi="Arial" w:cs="Arial"/>
          <w:spacing w:val="-3"/>
          <w:sz w:val="22"/>
          <w:szCs w:val="22"/>
          <w:lang w:val="el-GR"/>
        </w:rPr>
        <w:t>αποπολωτικούς</w:t>
      </w:r>
      <w:proofErr w:type="spellEnd"/>
      <w:r w:rsidR="007F659E" w:rsidRPr="007E61E8">
        <w:rPr>
          <w:rFonts w:ascii="Arial" w:hAnsi="Arial" w:cs="Arial"/>
          <w:spacing w:val="-3"/>
          <w:sz w:val="22"/>
          <w:szCs w:val="22"/>
          <w:lang w:val="el-GR"/>
        </w:rPr>
        <w:t xml:space="preserve"> παράγοντες όπως το </w:t>
      </w:r>
      <w:proofErr w:type="spellStart"/>
      <w:r w:rsidR="00606BF8" w:rsidRPr="007E61E8">
        <w:rPr>
          <w:rFonts w:ascii="Arial" w:hAnsi="Arial" w:cs="Arial"/>
          <w:spacing w:val="-3"/>
          <w:sz w:val="22"/>
          <w:szCs w:val="22"/>
        </w:rPr>
        <w:t>atracurium</w:t>
      </w:r>
      <w:proofErr w:type="spellEnd"/>
      <w:r w:rsidR="007F659E" w:rsidRPr="007E61E8">
        <w:rPr>
          <w:rFonts w:ascii="Arial" w:hAnsi="Arial" w:cs="Arial"/>
          <w:spacing w:val="-3"/>
          <w:sz w:val="22"/>
          <w:szCs w:val="22"/>
          <w:lang w:val="el-GR"/>
        </w:rPr>
        <w:t xml:space="preserve">, καθώς αυτό μπορεί να οδηγήσει σε παρατεταμένο και πολύπλοκο αποκλεισμό, που δύσκολα μπορεί να αναστραφεί με </w:t>
      </w:r>
      <w:proofErr w:type="spellStart"/>
      <w:r w:rsidR="007F659E" w:rsidRPr="007E61E8">
        <w:rPr>
          <w:rFonts w:ascii="Arial" w:hAnsi="Arial" w:cs="Arial"/>
          <w:spacing w:val="-3"/>
          <w:sz w:val="22"/>
          <w:szCs w:val="22"/>
          <w:lang w:val="el-GR"/>
        </w:rPr>
        <w:t>αντι</w:t>
      </w:r>
      <w:proofErr w:type="spellEnd"/>
      <w:r w:rsidR="007F659E" w:rsidRPr="007E61E8">
        <w:rPr>
          <w:rFonts w:ascii="Arial" w:hAnsi="Arial" w:cs="Arial"/>
          <w:spacing w:val="-3"/>
          <w:sz w:val="22"/>
          <w:szCs w:val="22"/>
          <w:lang w:val="el-GR"/>
        </w:rPr>
        <w:t>-</w:t>
      </w:r>
      <w:proofErr w:type="spellStart"/>
      <w:r w:rsidR="007F659E" w:rsidRPr="007E61E8">
        <w:rPr>
          <w:rFonts w:ascii="Arial" w:hAnsi="Arial" w:cs="Arial"/>
          <w:spacing w:val="-3"/>
          <w:sz w:val="22"/>
          <w:szCs w:val="22"/>
          <w:lang w:val="el-GR"/>
        </w:rPr>
        <w:t>χολινεστερασικά</w:t>
      </w:r>
      <w:proofErr w:type="spellEnd"/>
      <w:r w:rsidR="007F659E" w:rsidRPr="007E61E8">
        <w:rPr>
          <w:rFonts w:ascii="Arial" w:hAnsi="Arial" w:cs="Arial"/>
          <w:spacing w:val="-3"/>
          <w:sz w:val="22"/>
          <w:szCs w:val="22"/>
          <w:lang w:val="el-GR"/>
        </w:rPr>
        <w:t xml:space="preserve"> φάρμακα.</w:t>
      </w:r>
    </w:p>
    <w:p w:rsidR="007F659E" w:rsidRPr="007E61E8" w:rsidRDefault="007F659E" w:rsidP="007E61E8">
      <w:pPr>
        <w:tabs>
          <w:tab w:val="left" w:pos="-720"/>
        </w:tabs>
        <w:suppressAutoHyphens/>
        <w:jc w:val="both"/>
        <w:rPr>
          <w:rFonts w:ascii="Arial" w:hAnsi="Arial" w:cs="Arial"/>
          <w:spacing w:val="-3"/>
          <w:sz w:val="22"/>
          <w:szCs w:val="22"/>
          <w:lang w:val="el-GR"/>
        </w:rPr>
      </w:pPr>
    </w:p>
    <w:p w:rsidR="00976640" w:rsidRPr="00591FB1" w:rsidRDefault="00976640" w:rsidP="00976640">
      <w:pPr>
        <w:jc w:val="both"/>
        <w:rPr>
          <w:rFonts w:ascii="Arial" w:hAnsi="Arial" w:cs="Arial"/>
          <w:color w:val="000000"/>
          <w:sz w:val="22"/>
          <w:szCs w:val="22"/>
          <w:lang w:val="el-GR"/>
        </w:rPr>
      </w:pPr>
      <w:r>
        <w:rPr>
          <w:rFonts w:ascii="Arial" w:hAnsi="Arial" w:cs="Arial"/>
          <w:color w:val="000000"/>
          <w:sz w:val="22"/>
          <w:szCs w:val="22"/>
          <w:lang w:val="el-GR"/>
        </w:rPr>
        <w:t>Η</w:t>
      </w:r>
      <w:r w:rsidRPr="00591FB1">
        <w:rPr>
          <w:rFonts w:ascii="Arial" w:hAnsi="Arial" w:cs="Arial"/>
          <w:color w:val="000000"/>
          <w:sz w:val="22"/>
          <w:szCs w:val="22"/>
          <w:lang w:val="el-GR"/>
        </w:rPr>
        <w:t xml:space="preserve"> </w:t>
      </w:r>
      <w:r>
        <w:rPr>
          <w:rFonts w:ascii="Arial" w:hAnsi="Arial" w:cs="Arial"/>
          <w:color w:val="000000"/>
          <w:sz w:val="22"/>
          <w:szCs w:val="22"/>
          <w:lang w:val="el-GR"/>
        </w:rPr>
        <w:t>θεραπεία</w:t>
      </w:r>
      <w:r w:rsidRPr="00591FB1">
        <w:rPr>
          <w:rFonts w:ascii="Arial" w:hAnsi="Arial" w:cs="Arial"/>
          <w:color w:val="000000"/>
          <w:sz w:val="22"/>
          <w:szCs w:val="22"/>
          <w:lang w:val="el-GR"/>
        </w:rPr>
        <w:t xml:space="preserve"> </w:t>
      </w:r>
      <w:r>
        <w:rPr>
          <w:rFonts w:ascii="Arial" w:hAnsi="Arial" w:cs="Arial"/>
          <w:color w:val="000000"/>
          <w:sz w:val="22"/>
          <w:szCs w:val="22"/>
          <w:lang w:val="el-GR"/>
        </w:rPr>
        <w:t>με</w:t>
      </w:r>
      <w:r w:rsidRPr="00591FB1">
        <w:rPr>
          <w:rFonts w:ascii="Arial" w:hAnsi="Arial" w:cs="Arial"/>
          <w:color w:val="000000"/>
          <w:sz w:val="22"/>
          <w:szCs w:val="22"/>
          <w:lang w:val="el-GR"/>
        </w:rPr>
        <w:t xml:space="preserve"> </w:t>
      </w:r>
      <w:proofErr w:type="spellStart"/>
      <w:r>
        <w:rPr>
          <w:rFonts w:ascii="Arial" w:hAnsi="Arial" w:cs="Arial"/>
          <w:color w:val="000000"/>
          <w:sz w:val="22"/>
          <w:szCs w:val="22"/>
          <w:lang w:val="el-GR"/>
        </w:rPr>
        <w:t>αντιχολιστερινάσες</w:t>
      </w:r>
      <w:proofErr w:type="spellEnd"/>
      <w:r w:rsidRPr="00591FB1">
        <w:rPr>
          <w:rFonts w:ascii="Arial" w:hAnsi="Arial" w:cs="Arial"/>
          <w:color w:val="000000"/>
          <w:sz w:val="22"/>
          <w:szCs w:val="22"/>
          <w:lang w:val="el-GR"/>
        </w:rPr>
        <w:t xml:space="preserve">, </w:t>
      </w:r>
      <w:r>
        <w:rPr>
          <w:rFonts w:ascii="Arial" w:hAnsi="Arial" w:cs="Arial"/>
          <w:color w:val="000000"/>
          <w:sz w:val="22"/>
          <w:szCs w:val="22"/>
          <w:lang w:val="el-GR"/>
        </w:rPr>
        <w:t xml:space="preserve">που χρησιμοποιείται συχνά στην αντιμετώπιση της νόσου του </w:t>
      </w:r>
      <w:r w:rsidRPr="00591FB1">
        <w:rPr>
          <w:rFonts w:ascii="Arial" w:hAnsi="Arial" w:cs="Arial"/>
          <w:color w:val="000000"/>
          <w:sz w:val="22"/>
          <w:szCs w:val="22"/>
        </w:rPr>
        <w:t>Alzheimer</w:t>
      </w:r>
      <w:r w:rsidRPr="00591FB1">
        <w:rPr>
          <w:rFonts w:ascii="Arial" w:hAnsi="Arial" w:cs="Arial"/>
          <w:color w:val="000000"/>
          <w:sz w:val="22"/>
          <w:szCs w:val="22"/>
          <w:lang w:val="el-GR"/>
        </w:rPr>
        <w:t xml:space="preserve"> </w:t>
      </w:r>
      <w:proofErr w:type="spellStart"/>
      <w:r>
        <w:rPr>
          <w:rFonts w:ascii="Arial" w:hAnsi="Arial" w:cs="Arial"/>
          <w:color w:val="000000"/>
          <w:sz w:val="22"/>
          <w:szCs w:val="22"/>
          <w:lang w:val="el-GR"/>
        </w:rPr>
        <w:t>π.χ</w:t>
      </w:r>
      <w:proofErr w:type="spellEnd"/>
      <w:r w:rsidRPr="00591FB1">
        <w:rPr>
          <w:rFonts w:ascii="Arial" w:hAnsi="Arial" w:cs="Arial"/>
          <w:color w:val="000000"/>
          <w:sz w:val="22"/>
          <w:szCs w:val="22"/>
          <w:lang w:val="el-GR"/>
        </w:rPr>
        <w:t xml:space="preserve"> </w:t>
      </w:r>
      <w:r w:rsidRPr="00591FB1">
        <w:rPr>
          <w:rFonts w:ascii="Arial" w:hAnsi="Arial" w:cs="Arial"/>
          <w:color w:val="000000"/>
          <w:sz w:val="22"/>
          <w:szCs w:val="22"/>
        </w:rPr>
        <w:t>donepezil</w:t>
      </w:r>
      <w:r w:rsidRPr="00591FB1">
        <w:rPr>
          <w:rFonts w:ascii="Arial" w:hAnsi="Arial" w:cs="Arial"/>
          <w:color w:val="000000"/>
          <w:sz w:val="22"/>
          <w:szCs w:val="22"/>
          <w:lang w:val="el-GR"/>
        </w:rPr>
        <w:t xml:space="preserve">, </w:t>
      </w:r>
      <w:r>
        <w:rPr>
          <w:rFonts w:ascii="Arial" w:hAnsi="Arial" w:cs="Arial"/>
          <w:color w:val="000000"/>
          <w:sz w:val="22"/>
          <w:szCs w:val="22"/>
          <w:lang w:val="el-GR"/>
        </w:rPr>
        <w:t>μπορεί να μειώσει τη διάρκεια και να ελα</w:t>
      </w:r>
      <w:r w:rsidR="00231BE4">
        <w:rPr>
          <w:rFonts w:ascii="Arial" w:hAnsi="Arial" w:cs="Arial"/>
          <w:color w:val="000000"/>
          <w:sz w:val="22"/>
          <w:szCs w:val="22"/>
          <w:lang w:val="el-GR"/>
        </w:rPr>
        <w:t>τ</w:t>
      </w:r>
      <w:r>
        <w:rPr>
          <w:rFonts w:ascii="Arial" w:hAnsi="Arial" w:cs="Arial"/>
          <w:color w:val="000000"/>
          <w:sz w:val="22"/>
          <w:szCs w:val="22"/>
          <w:lang w:val="el-GR"/>
        </w:rPr>
        <w:t xml:space="preserve">τώσει το μέγεθος του </w:t>
      </w:r>
      <w:proofErr w:type="spellStart"/>
      <w:r>
        <w:rPr>
          <w:rFonts w:ascii="Arial" w:hAnsi="Arial" w:cs="Arial"/>
          <w:color w:val="000000"/>
          <w:sz w:val="22"/>
          <w:szCs w:val="22"/>
          <w:lang w:val="el-GR"/>
        </w:rPr>
        <w:t>νευρομυικού</w:t>
      </w:r>
      <w:proofErr w:type="spellEnd"/>
      <w:r>
        <w:rPr>
          <w:rFonts w:ascii="Arial" w:hAnsi="Arial" w:cs="Arial"/>
          <w:color w:val="000000"/>
          <w:sz w:val="22"/>
          <w:szCs w:val="22"/>
          <w:lang w:val="el-GR"/>
        </w:rPr>
        <w:t xml:space="preserve"> αποκλεισμού με το </w:t>
      </w:r>
      <w:proofErr w:type="spellStart"/>
      <w:r w:rsidRPr="007E61E8">
        <w:rPr>
          <w:rFonts w:ascii="Arial" w:hAnsi="Arial" w:cs="Arial"/>
          <w:spacing w:val="-3"/>
          <w:sz w:val="22"/>
          <w:szCs w:val="22"/>
        </w:rPr>
        <w:t>atracurium</w:t>
      </w:r>
      <w:proofErr w:type="spellEnd"/>
      <w:r>
        <w:rPr>
          <w:rFonts w:ascii="Arial" w:hAnsi="Arial" w:cs="Arial"/>
          <w:spacing w:val="-3"/>
          <w:sz w:val="22"/>
          <w:szCs w:val="22"/>
          <w:lang w:val="el-GR"/>
        </w:rPr>
        <w:t>.</w:t>
      </w:r>
    </w:p>
    <w:p w:rsidR="00976640" w:rsidRPr="007E61E8" w:rsidRDefault="00976640">
      <w:pPr>
        <w:tabs>
          <w:tab w:val="left" w:pos="-720"/>
        </w:tabs>
        <w:suppressAutoHyphens/>
        <w:jc w:val="both"/>
        <w:rPr>
          <w:rFonts w:ascii="Arial" w:hAnsi="Arial" w:cs="Arial"/>
          <w:b/>
          <w:spacing w:val="-3"/>
          <w:sz w:val="22"/>
          <w:szCs w:val="22"/>
          <w:lang w:val="el-GR"/>
        </w:rPr>
      </w:pPr>
    </w:p>
    <w:p w:rsidR="004B430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4.6     </w:t>
      </w:r>
      <w:r w:rsidR="002F1A7F">
        <w:rPr>
          <w:rFonts w:ascii="Arial" w:hAnsi="Arial" w:cs="Arial"/>
          <w:b/>
          <w:spacing w:val="-3"/>
          <w:sz w:val="22"/>
          <w:szCs w:val="22"/>
          <w:lang w:val="el-GR"/>
        </w:rPr>
        <w:t>Γονιμότητα, κ</w:t>
      </w:r>
      <w:r w:rsidRPr="007E61E8">
        <w:rPr>
          <w:rFonts w:ascii="Arial" w:hAnsi="Arial" w:cs="Arial"/>
          <w:b/>
          <w:spacing w:val="-3"/>
          <w:sz w:val="22"/>
          <w:szCs w:val="22"/>
          <w:lang w:val="el-GR"/>
        </w:rPr>
        <w:t>ύηση και γαλουχία</w:t>
      </w:r>
      <w:r w:rsidR="004B430E" w:rsidRPr="007E61E8">
        <w:rPr>
          <w:rFonts w:ascii="Arial" w:hAnsi="Arial" w:cs="Arial"/>
          <w:b/>
          <w:spacing w:val="-3"/>
          <w:sz w:val="22"/>
          <w:szCs w:val="22"/>
          <w:lang w:val="el-GR"/>
        </w:rPr>
        <w:t xml:space="preserve"> </w:t>
      </w:r>
    </w:p>
    <w:p w:rsidR="00491C44" w:rsidRPr="00BA549A" w:rsidRDefault="00491C44" w:rsidP="007E61E8">
      <w:pPr>
        <w:tabs>
          <w:tab w:val="left" w:pos="-720"/>
        </w:tabs>
        <w:suppressAutoHyphens/>
        <w:jc w:val="both"/>
        <w:rPr>
          <w:rFonts w:ascii="Arial" w:hAnsi="Arial"/>
          <w:b/>
          <w:spacing w:val="-3"/>
          <w:sz w:val="22"/>
          <w:lang w:val="el-GR"/>
        </w:rPr>
      </w:pPr>
    </w:p>
    <w:p w:rsidR="002F1A7F" w:rsidRDefault="007943FB" w:rsidP="007E61E8">
      <w:pPr>
        <w:tabs>
          <w:tab w:val="left" w:pos="-720"/>
        </w:tabs>
        <w:suppressAutoHyphens/>
        <w:jc w:val="both"/>
        <w:rPr>
          <w:rFonts w:ascii="Arial" w:hAnsi="Arial" w:cs="Arial"/>
          <w:b/>
          <w:spacing w:val="-3"/>
          <w:sz w:val="22"/>
          <w:szCs w:val="22"/>
          <w:lang w:val="el-GR"/>
        </w:rPr>
      </w:pPr>
      <w:r>
        <w:rPr>
          <w:rFonts w:ascii="Arial" w:hAnsi="Arial" w:cs="Arial"/>
          <w:b/>
          <w:spacing w:val="-3"/>
          <w:sz w:val="22"/>
          <w:szCs w:val="22"/>
          <w:lang w:val="el-GR"/>
        </w:rPr>
        <w:t>Γονιμότητα</w:t>
      </w:r>
    </w:p>
    <w:p w:rsidR="002F1A7F" w:rsidRDefault="002F1A7F" w:rsidP="007E61E8">
      <w:pPr>
        <w:tabs>
          <w:tab w:val="left" w:pos="-720"/>
        </w:tabs>
        <w:suppressAutoHyphens/>
        <w:jc w:val="both"/>
        <w:rPr>
          <w:rFonts w:ascii="Arial" w:hAnsi="Arial" w:cs="Arial"/>
          <w:spacing w:val="-3"/>
          <w:sz w:val="22"/>
          <w:szCs w:val="22"/>
          <w:lang w:val="el-GR"/>
        </w:rPr>
      </w:pPr>
      <w:r w:rsidRPr="002F1A7F">
        <w:rPr>
          <w:rFonts w:ascii="Arial" w:hAnsi="Arial" w:cs="Arial"/>
          <w:spacing w:val="-3"/>
          <w:sz w:val="22"/>
          <w:szCs w:val="22"/>
          <w:lang w:val="el-GR"/>
        </w:rPr>
        <w:t xml:space="preserve">Δεν </w:t>
      </w:r>
      <w:r>
        <w:rPr>
          <w:rFonts w:ascii="Arial" w:hAnsi="Arial" w:cs="Arial"/>
          <w:spacing w:val="-3"/>
          <w:sz w:val="22"/>
          <w:szCs w:val="22"/>
          <w:lang w:val="el-GR"/>
        </w:rPr>
        <w:t>έχουν διεξαχθεί μελέτες επίδρασης στη γονιμότητα.</w:t>
      </w:r>
    </w:p>
    <w:p w:rsidR="002F1A7F" w:rsidRPr="002F1A7F" w:rsidRDefault="002F1A7F" w:rsidP="007E61E8">
      <w:pPr>
        <w:tabs>
          <w:tab w:val="left" w:pos="-720"/>
        </w:tabs>
        <w:suppressAutoHyphens/>
        <w:jc w:val="both"/>
        <w:rPr>
          <w:rFonts w:ascii="Arial" w:hAnsi="Arial" w:cs="Arial"/>
          <w:spacing w:val="-3"/>
          <w:sz w:val="22"/>
          <w:szCs w:val="22"/>
          <w:lang w:val="el-GR"/>
        </w:rPr>
      </w:pPr>
    </w:p>
    <w:p w:rsidR="007F659E" w:rsidRPr="007E61E8" w:rsidRDefault="002F1A7F" w:rsidP="007E61E8">
      <w:pPr>
        <w:tabs>
          <w:tab w:val="left" w:pos="-720"/>
        </w:tabs>
        <w:suppressAutoHyphens/>
        <w:jc w:val="both"/>
        <w:rPr>
          <w:rFonts w:ascii="Arial" w:hAnsi="Arial" w:cs="Arial"/>
          <w:b/>
          <w:spacing w:val="-3"/>
          <w:sz w:val="22"/>
          <w:szCs w:val="22"/>
          <w:lang w:val="el-GR"/>
        </w:rPr>
      </w:pPr>
      <w:r>
        <w:rPr>
          <w:rFonts w:ascii="Arial" w:hAnsi="Arial" w:cs="Arial"/>
          <w:b/>
          <w:spacing w:val="-3"/>
          <w:sz w:val="22"/>
          <w:szCs w:val="22"/>
          <w:lang w:val="el-GR"/>
        </w:rPr>
        <w:t>Κ</w:t>
      </w:r>
      <w:r w:rsidR="007F659E" w:rsidRPr="007E61E8">
        <w:rPr>
          <w:rFonts w:ascii="Arial" w:hAnsi="Arial" w:cs="Arial"/>
          <w:b/>
          <w:spacing w:val="-3"/>
          <w:sz w:val="22"/>
          <w:szCs w:val="22"/>
          <w:lang w:val="el-GR"/>
        </w:rPr>
        <w:t>ύηση</w:t>
      </w:r>
    </w:p>
    <w:p w:rsidR="00641450" w:rsidRPr="00641450" w:rsidRDefault="00641450" w:rsidP="00641450">
      <w:pPr>
        <w:jc w:val="both"/>
        <w:rPr>
          <w:rFonts w:ascii="Arial" w:hAnsi="Arial" w:cs="Arial"/>
          <w:sz w:val="22"/>
          <w:szCs w:val="22"/>
          <w:lang w:val="el-GR"/>
        </w:rPr>
      </w:pPr>
      <w:r>
        <w:rPr>
          <w:rFonts w:ascii="Arial" w:hAnsi="Arial" w:cs="Arial"/>
          <w:sz w:val="22"/>
          <w:szCs w:val="22"/>
          <w:lang w:val="el-GR"/>
        </w:rPr>
        <w:t>Μελέτες</w:t>
      </w:r>
      <w:r w:rsidRPr="00641450">
        <w:rPr>
          <w:rFonts w:ascii="Arial" w:hAnsi="Arial" w:cs="Arial"/>
          <w:sz w:val="22"/>
          <w:szCs w:val="22"/>
          <w:lang w:val="el-GR"/>
        </w:rPr>
        <w:t xml:space="preserve"> </w:t>
      </w:r>
      <w:r>
        <w:rPr>
          <w:rFonts w:ascii="Arial" w:hAnsi="Arial" w:cs="Arial"/>
          <w:sz w:val="22"/>
          <w:szCs w:val="22"/>
          <w:lang w:val="el-GR"/>
        </w:rPr>
        <w:t>σε</w:t>
      </w:r>
      <w:r w:rsidRPr="00641450">
        <w:rPr>
          <w:rFonts w:ascii="Arial" w:hAnsi="Arial" w:cs="Arial"/>
          <w:sz w:val="22"/>
          <w:szCs w:val="22"/>
          <w:lang w:val="el-GR"/>
        </w:rPr>
        <w:t xml:space="preserve"> </w:t>
      </w:r>
      <w:r>
        <w:rPr>
          <w:rFonts w:ascii="Arial" w:hAnsi="Arial" w:cs="Arial"/>
          <w:sz w:val="22"/>
          <w:szCs w:val="22"/>
          <w:lang w:val="el-GR"/>
        </w:rPr>
        <w:t>ζώα</w:t>
      </w:r>
      <w:r w:rsidRPr="00641450">
        <w:rPr>
          <w:rFonts w:ascii="Arial" w:hAnsi="Arial" w:cs="Arial"/>
          <w:sz w:val="22"/>
          <w:szCs w:val="22"/>
          <w:lang w:val="el-GR"/>
        </w:rPr>
        <w:t xml:space="preserve"> </w:t>
      </w:r>
      <w:r>
        <w:rPr>
          <w:rFonts w:ascii="Arial" w:hAnsi="Arial" w:cs="Arial"/>
          <w:sz w:val="22"/>
          <w:szCs w:val="22"/>
          <w:lang w:val="el-GR"/>
        </w:rPr>
        <w:t>έχουν</w:t>
      </w:r>
      <w:r w:rsidRPr="00641450">
        <w:rPr>
          <w:rFonts w:ascii="Arial" w:hAnsi="Arial" w:cs="Arial"/>
          <w:sz w:val="22"/>
          <w:szCs w:val="22"/>
          <w:lang w:val="el-GR"/>
        </w:rPr>
        <w:t xml:space="preserve"> </w:t>
      </w:r>
      <w:r>
        <w:rPr>
          <w:rFonts w:ascii="Arial" w:hAnsi="Arial" w:cs="Arial"/>
          <w:sz w:val="22"/>
          <w:szCs w:val="22"/>
          <w:lang w:val="el-GR"/>
        </w:rPr>
        <w:t>δείξει</w:t>
      </w:r>
      <w:r w:rsidRPr="00641450">
        <w:rPr>
          <w:rFonts w:ascii="Arial" w:hAnsi="Arial" w:cs="Arial"/>
          <w:sz w:val="22"/>
          <w:szCs w:val="22"/>
          <w:lang w:val="el-GR"/>
        </w:rPr>
        <w:t xml:space="preserve"> </w:t>
      </w:r>
      <w:r>
        <w:rPr>
          <w:rFonts w:ascii="Arial" w:hAnsi="Arial" w:cs="Arial"/>
          <w:sz w:val="22"/>
          <w:szCs w:val="22"/>
          <w:lang w:val="el-GR"/>
        </w:rPr>
        <w:t>ότι</w:t>
      </w:r>
      <w:r w:rsidRPr="00641450">
        <w:rPr>
          <w:rFonts w:ascii="Arial" w:hAnsi="Arial" w:cs="Arial"/>
          <w:sz w:val="22"/>
          <w:szCs w:val="22"/>
          <w:lang w:val="el-GR"/>
        </w:rPr>
        <w:t xml:space="preserve"> </w:t>
      </w:r>
      <w:r>
        <w:rPr>
          <w:rFonts w:ascii="Arial" w:hAnsi="Arial" w:cs="Arial"/>
          <w:sz w:val="22"/>
          <w:szCs w:val="22"/>
          <w:lang w:val="el-GR"/>
        </w:rPr>
        <w:t>το</w:t>
      </w:r>
      <w:r w:rsidRPr="00641450">
        <w:rPr>
          <w:rFonts w:ascii="Arial" w:hAnsi="Arial" w:cs="Arial"/>
          <w:sz w:val="22"/>
          <w:szCs w:val="22"/>
          <w:lang w:val="el-GR"/>
        </w:rPr>
        <w:t xml:space="preserve"> </w:t>
      </w:r>
      <w:proofErr w:type="spellStart"/>
      <w:r w:rsidRPr="00641450">
        <w:rPr>
          <w:rFonts w:ascii="Arial" w:hAnsi="Arial" w:cs="Arial"/>
          <w:sz w:val="22"/>
          <w:szCs w:val="22"/>
        </w:rPr>
        <w:t>atracurium</w:t>
      </w:r>
      <w:proofErr w:type="spellEnd"/>
      <w:r w:rsidRPr="00641450">
        <w:rPr>
          <w:rFonts w:ascii="Arial" w:hAnsi="Arial" w:cs="Arial"/>
          <w:sz w:val="22"/>
          <w:szCs w:val="22"/>
          <w:lang w:val="el-GR"/>
        </w:rPr>
        <w:t xml:space="preserve"> </w:t>
      </w:r>
      <w:r>
        <w:rPr>
          <w:rFonts w:ascii="Arial" w:hAnsi="Arial" w:cs="Arial"/>
          <w:sz w:val="22"/>
          <w:szCs w:val="22"/>
          <w:lang w:val="el-GR"/>
        </w:rPr>
        <w:t>δεν</w:t>
      </w:r>
      <w:r w:rsidRPr="00641450">
        <w:rPr>
          <w:rFonts w:ascii="Arial" w:hAnsi="Arial" w:cs="Arial"/>
          <w:sz w:val="22"/>
          <w:szCs w:val="22"/>
          <w:lang w:val="el-GR"/>
        </w:rPr>
        <w:t xml:space="preserve"> </w:t>
      </w:r>
      <w:r>
        <w:rPr>
          <w:rFonts w:ascii="Arial" w:hAnsi="Arial" w:cs="Arial"/>
          <w:sz w:val="22"/>
          <w:szCs w:val="22"/>
          <w:lang w:val="el-GR"/>
        </w:rPr>
        <w:t>έχει</w:t>
      </w:r>
      <w:r w:rsidRPr="00641450">
        <w:rPr>
          <w:rFonts w:ascii="Arial" w:hAnsi="Arial" w:cs="Arial"/>
          <w:sz w:val="22"/>
          <w:szCs w:val="22"/>
          <w:lang w:val="el-GR"/>
        </w:rPr>
        <w:t xml:space="preserve"> </w:t>
      </w:r>
      <w:r>
        <w:rPr>
          <w:rFonts w:ascii="Arial" w:hAnsi="Arial" w:cs="Arial"/>
          <w:sz w:val="22"/>
          <w:szCs w:val="22"/>
          <w:lang w:val="el-GR"/>
        </w:rPr>
        <w:t>σημαντική επίδραση στην ανάπτυξη του εμβρύου</w:t>
      </w:r>
      <w:r w:rsidRPr="00641450">
        <w:rPr>
          <w:rFonts w:ascii="Arial" w:hAnsi="Arial" w:cs="Arial"/>
          <w:sz w:val="22"/>
          <w:szCs w:val="22"/>
          <w:lang w:val="el-GR"/>
        </w:rPr>
        <w:t>.</w:t>
      </w:r>
    </w:p>
    <w:p w:rsidR="00641450" w:rsidRPr="00641450" w:rsidRDefault="00641450" w:rsidP="00641450">
      <w:pPr>
        <w:tabs>
          <w:tab w:val="left" w:pos="-720"/>
        </w:tabs>
        <w:suppressAutoHyphens/>
        <w:jc w:val="both"/>
        <w:rPr>
          <w:rFonts w:ascii="Arial" w:hAnsi="Arial" w:cs="Arial"/>
          <w:spacing w:val="-3"/>
          <w:sz w:val="22"/>
          <w:szCs w:val="22"/>
          <w:lang w:val="el-GR"/>
        </w:rPr>
      </w:pPr>
    </w:p>
    <w:p w:rsidR="007F659E" w:rsidRPr="007E61E8" w:rsidRDefault="007943FB" w:rsidP="00641450">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Όπως</w:t>
      </w:r>
      <w:r w:rsidR="007F659E" w:rsidRPr="00641450">
        <w:rPr>
          <w:rFonts w:ascii="Arial" w:hAnsi="Arial" w:cs="Arial"/>
          <w:spacing w:val="-3"/>
          <w:sz w:val="22"/>
          <w:szCs w:val="22"/>
          <w:lang w:val="el-GR"/>
        </w:rPr>
        <w:t xml:space="preserve"> συμβαίνει και με τους άλλους παράγοντες </w:t>
      </w:r>
      <w:proofErr w:type="spellStart"/>
      <w:r w:rsidR="007F659E" w:rsidRPr="00641450">
        <w:rPr>
          <w:rFonts w:ascii="Arial" w:hAnsi="Arial" w:cs="Arial"/>
          <w:spacing w:val="-3"/>
          <w:sz w:val="22"/>
          <w:szCs w:val="22"/>
          <w:lang w:val="el-GR"/>
        </w:rPr>
        <w:t>νευρομυϊκού</w:t>
      </w:r>
      <w:proofErr w:type="spellEnd"/>
      <w:r w:rsidR="007F659E" w:rsidRPr="00641450">
        <w:rPr>
          <w:rFonts w:ascii="Arial" w:hAnsi="Arial" w:cs="Arial"/>
          <w:spacing w:val="-3"/>
          <w:sz w:val="22"/>
          <w:szCs w:val="22"/>
          <w:lang w:val="el-GR"/>
        </w:rPr>
        <w:t xml:space="preserve"> αποκλεισμού, το </w:t>
      </w:r>
      <w:r w:rsidR="00200A9C" w:rsidRPr="00641450">
        <w:rPr>
          <w:rFonts w:ascii="Arial" w:hAnsi="Arial" w:cs="Arial"/>
          <w:spacing w:val="-3"/>
          <w:sz w:val="22"/>
          <w:szCs w:val="22"/>
          <w:lang w:val="en-GB"/>
        </w:rPr>
        <w:t>a</w:t>
      </w:r>
      <w:proofErr w:type="spellStart"/>
      <w:r w:rsidR="007F659E" w:rsidRPr="00641450">
        <w:rPr>
          <w:rFonts w:ascii="Arial" w:hAnsi="Arial" w:cs="Arial"/>
          <w:spacing w:val="-3"/>
          <w:sz w:val="22"/>
          <w:szCs w:val="22"/>
          <w:lang w:val="el-GR"/>
        </w:rPr>
        <w:t>tracurium</w:t>
      </w:r>
      <w:proofErr w:type="spellEnd"/>
      <w:r w:rsidR="007F659E" w:rsidRPr="007E61E8">
        <w:rPr>
          <w:rFonts w:ascii="Arial" w:hAnsi="Arial" w:cs="Arial"/>
          <w:spacing w:val="-3"/>
          <w:sz w:val="22"/>
          <w:szCs w:val="22"/>
          <w:lang w:val="el-GR"/>
        </w:rPr>
        <w:t xml:space="preserve"> πρέπει να χορηγείται κατά την κύηση μόνο όταν το </w:t>
      </w:r>
      <w:r w:rsidR="00641450">
        <w:rPr>
          <w:rFonts w:ascii="Arial" w:hAnsi="Arial" w:cs="Arial"/>
          <w:spacing w:val="-3"/>
          <w:sz w:val="22"/>
          <w:szCs w:val="22"/>
          <w:lang w:val="el-GR"/>
        </w:rPr>
        <w:t xml:space="preserve">δυνητικό </w:t>
      </w:r>
      <w:r w:rsidR="007F659E" w:rsidRPr="007E61E8">
        <w:rPr>
          <w:rFonts w:ascii="Arial" w:hAnsi="Arial" w:cs="Arial"/>
          <w:spacing w:val="-3"/>
          <w:sz w:val="22"/>
          <w:szCs w:val="22"/>
          <w:lang w:val="el-GR"/>
        </w:rPr>
        <w:t xml:space="preserve">όφελος στη μητέρα αντισταθμίζει </w:t>
      </w:r>
      <w:r w:rsidR="00641450">
        <w:rPr>
          <w:rFonts w:ascii="Arial" w:hAnsi="Arial" w:cs="Arial"/>
          <w:spacing w:val="-3"/>
          <w:sz w:val="22"/>
          <w:szCs w:val="22"/>
          <w:lang w:val="el-GR"/>
        </w:rPr>
        <w:t xml:space="preserve">κάθε </w:t>
      </w:r>
      <w:r w:rsidR="007F659E" w:rsidRPr="007E61E8">
        <w:rPr>
          <w:rFonts w:ascii="Arial" w:hAnsi="Arial" w:cs="Arial"/>
          <w:spacing w:val="-3"/>
          <w:sz w:val="22"/>
          <w:szCs w:val="22"/>
          <w:lang w:val="el-GR"/>
        </w:rPr>
        <w:t>ενδεχόμενο κίνδυνο στο έμβρυο και η χρήση κατά τους πρώτους 3 μήνες της κυήσεως θα πρέπει να αποφεύγεται.</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Επειδή το </w:t>
      </w:r>
      <w:proofErr w:type="spellStart"/>
      <w:r w:rsidR="0012122C"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μετά από χορήγηση στις συνιστώμενες δόσεις δεν διέρχεται τον πλακούντα σε κλινικά σημαντικές ποσότητες, είναι κατάλληλο για τη διατήρηση </w:t>
      </w:r>
      <w:proofErr w:type="spellStart"/>
      <w:r w:rsidRPr="007E61E8">
        <w:rPr>
          <w:rFonts w:ascii="Arial" w:hAnsi="Arial" w:cs="Arial"/>
          <w:spacing w:val="-3"/>
          <w:sz w:val="22"/>
          <w:szCs w:val="22"/>
          <w:lang w:val="el-GR"/>
        </w:rPr>
        <w:t>μυοxάλασης</w:t>
      </w:r>
      <w:proofErr w:type="spellEnd"/>
      <w:r w:rsidRPr="007E61E8">
        <w:rPr>
          <w:rFonts w:ascii="Arial" w:hAnsi="Arial" w:cs="Arial"/>
          <w:spacing w:val="-3"/>
          <w:sz w:val="22"/>
          <w:szCs w:val="22"/>
          <w:lang w:val="el-GR"/>
        </w:rPr>
        <w:t xml:space="preserve"> κατά τη διάρκεια τοκετού με καισαρική επέμβαση.</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2F1A7F" w:rsidP="007E61E8">
      <w:pPr>
        <w:tabs>
          <w:tab w:val="center" w:pos="4513"/>
        </w:tabs>
        <w:suppressAutoHyphens/>
        <w:jc w:val="both"/>
        <w:rPr>
          <w:rFonts w:ascii="Arial" w:hAnsi="Arial" w:cs="Arial"/>
          <w:b/>
          <w:spacing w:val="-3"/>
          <w:sz w:val="22"/>
          <w:szCs w:val="22"/>
          <w:lang w:val="el-GR"/>
        </w:rPr>
      </w:pPr>
      <w:r>
        <w:rPr>
          <w:rFonts w:ascii="Arial" w:hAnsi="Arial" w:cs="Arial"/>
          <w:b/>
          <w:spacing w:val="-3"/>
          <w:sz w:val="22"/>
          <w:szCs w:val="22"/>
          <w:lang w:val="el-GR"/>
        </w:rPr>
        <w:t>Γ</w:t>
      </w:r>
      <w:r w:rsidR="007F659E" w:rsidRPr="007E61E8">
        <w:rPr>
          <w:rFonts w:ascii="Arial" w:hAnsi="Arial" w:cs="Arial"/>
          <w:b/>
          <w:spacing w:val="-3"/>
          <w:sz w:val="22"/>
          <w:szCs w:val="22"/>
          <w:lang w:val="el-GR"/>
        </w:rPr>
        <w:t>αλουχία</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Δεν είναι γνωστό εάν 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απεκκρίνεται στο μητρικό γάλα.  Μετά τη χορήγηση του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rPr>
        <w:t>tracurium</w:t>
      </w:r>
      <w:proofErr w:type="spellEnd"/>
      <w:r w:rsidRPr="007E61E8">
        <w:rPr>
          <w:rFonts w:ascii="Arial" w:hAnsi="Arial" w:cs="Arial"/>
          <w:spacing w:val="-3"/>
          <w:sz w:val="22"/>
          <w:szCs w:val="22"/>
          <w:lang w:val="el-GR"/>
        </w:rPr>
        <w:t xml:space="preserve"> ο θηλασμός πρέπει να διακόπτεται για 24 ώρες.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CC3B22" w:rsidP="00601E1E">
      <w:pPr>
        <w:numPr>
          <w:ilvl w:val="1"/>
          <w:numId w:val="1"/>
        </w:numPr>
        <w:tabs>
          <w:tab w:val="clear" w:pos="907"/>
          <w:tab w:val="left" w:pos="-720"/>
          <w:tab w:val="num" w:pos="567"/>
        </w:tabs>
        <w:suppressAutoHyphens/>
        <w:ind w:left="0" w:firstLine="0"/>
        <w:jc w:val="both"/>
        <w:rPr>
          <w:rFonts w:ascii="Arial" w:hAnsi="Arial" w:cs="Arial"/>
          <w:b/>
          <w:spacing w:val="-3"/>
          <w:sz w:val="22"/>
          <w:szCs w:val="22"/>
          <w:lang w:val="el-GR"/>
        </w:rPr>
      </w:pPr>
      <w:r w:rsidRPr="007E61E8">
        <w:rPr>
          <w:rFonts w:ascii="Arial" w:hAnsi="Arial" w:cs="Arial"/>
          <w:b/>
          <w:spacing w:val="-3"/>
          <w:sz w:val="22"/>
          <w:szCs w:val="22"/>
          <w:lang w:val="el-GR"/>
        </w:rPr>
        <w:t>Επίδραση</w:t>
      </w:r>
      <w:r w:rsidR="007F659E" w:rsidRPr="007E61E8">
        <w:rPr>
          <w:rFonts w:ascii="Arial" w:hAnsi="Arial" w:cs="Arial"/>
          <w:b/>
          <w:spacing w:val="-3"/>
          <w:sz w:val="22"/>
          <w:szCs w:val="22"/>
          <w:lang w:val="el-GR"/>
        </w:rPr>
        <w:t xml:space="preserve"> στην ικανότητα οδήγησης και χειρισμού μηχαν</w:t>
      </w:r>
      <w:r w:rsidR="00491C44">
        <w:rPr>
          <w:rFonts w:ascii="Arial" w:hAnsi="Arial" w:cs="Arial"/>
          <w:b/>
          <w:spacing w:val="-3"/>
          <w:sz w:val="22"/>
          <w:szCs w:val="22"/>
          <w:lang w:val="el-GR"/>
        </w:rPr>
        <w:t>ών</w:t>
      </w:r>
    </w:p>
    <w:p w:rsidR="004B430E" w:rsidRPr="00491C44" w:rsidRDefault="004B430E" w:rsidP="007E61E8">
      <w:pPr>
        <w:tabs>
          <w:tab w:val="left" w:pos="-720"/>
        </w:tabs>
        <w:suppressAutoHyphens/>
        <w:jc w:val="both"/>
        <w:rPr>
          <w:rFonts w:ascii="Arial" w:hAnsi="Arial" w:cs="Arial"/>
          <w:spacing w:val="-3"/>
          <w:sz w:val="22"/>
          <w:szCs w:val="22"/>
          <w:lang w:val="el-GR"/>
        </w:rPr>
      </w:pPr>
    </w:p>
    <w:p w:rsidR="007F659E" w:rsidRPr="007E61E8" w:rsidRDefault="00976640" w:rsidP="007E61E8">
      <w:pPr>
        <w:tabs>
          <w:tab w:val="left" w:pos="-720"/>
        </w:tabs>
        <w:suppressAutoHyphens/>
        <w:jc w:val="both"/>
        <w:rPr>
          <w:rFonts w:ascii="Arial" w:hAnsi="Arial" w:cs="Arial"/>
          <w:spacing w:val="-3"/>
          <w:sz w:val="22"/>
          <w:szCs w:val="22"/>
          <w:lang w:val="el-GR"/>
        </w:rPr>
      </w:pPr>
      <w:r>
        <w:rPr>
          <w:rFonts w:ascii="Arial" w:hAnsi="Arial" w:cs="Arial"/>
          <w:color w:val="000000"/>
          <w:sz w:val="22"/>
          <w:szCs w:val="22"/>
          <w:lang w:val="el-GR"/>
        </w:rPr>
        <w:t>Η</w:t>
      </w:r>
      <w:r w:rsidRPr="00402605">
        <w:rPr>
          <w:rFonts w:ascii="Arial" w:hAnsi="Arial" w:cs="Arial"/>
          <w:color w:val="000000"/>
          <w:sz w:val="22"/>
          <w:szCs w:val="22"/>
          <w:lang w:val="el-GR"/>
        </w:rPr>
        <w:t xml:space="preserve"> </w:t>
      </w:r>
      <w:r>
        <w:rPr>
          <w:rFonts w:ascii="Arial" w:hAnsi="Arial" w:cs="Arial"/>
          <w:color w:val="000000"/>
          <w:sz w:val="22"/>
          <w:szCs w:val="22"/>
          <w:lang w:val="el-GR"/>
        </w:rPr>
        <w:t>προφύλαξη</w:t>
      </w:r>
      <w:r w:rsidRPr="00402605">
        <w:rPr>
          <w:rFonts w:ascii="Arial" w:hAnsi="Arial" w:cs="Arial"/>
          <w:color w:val="000000"/>
          <w:sz w:val="22"/>
          <w:szCs w:val="22"/>
          <w:lang w:val="el-GR"/>
        </w:rPr>
        <w:t xml:space="preserve"> </w:t>
      </w:r>
      <w:r>
        <w:rPr>
          <w:rFonts w:ascii="Arial" w:hAnsi="Arial" w:cs="Arial"/>
          <w:color w:val="000000"/>
          <w:sz w:val="22"/>
          <w:szCs w:val="22"/>
          <w:lang w:val="el-GR"/>
        </w:rPr>
        <w:t>αυτή</w:t>
      </w:r>
      <w:r w:rsidRPr="00402605">
        <w:rPr>
          <w:rFonts w:ascii="Arial" w:hAnsi="Arial" w:cs="Arial"/>
          <w:color w:val="000000"/>
          <w:sz w:val="22"/>
          <w:szCs w:val="22"/>
          <w:lang w:val="el-GR"/>
        </w:rPr>
        <w:t xml:space="preserve"> </w:t>
      </w:r>
      <w:r>
        <w:rPr>
          <w:rFonts w:ascii="Arial" w:hAnsi="Arial" w:cs="Arial"/>
          <w:color w:val="000000"/>
          <w:sz w:val="22"/>
          <w:szCs w:val="22"/>
          <w:lang w:val="el-GR"/>
        </w:rPr>
        <w:t>δεν</w:t>
      </w:r>
      <w:r w:rsidRPr="00402605">
        <w:rPr>
          <w:rFonts w:ascii="Arial" w:hAnsi="Arial" w:cs="Arial"/>
          <w:color w:val="000000"/>
          <w:sz w:val="22"/>
          <w:szCs w:val="22"/>
          <w:lang w:val="el-GR"/>
        </w:rPr>
        <w:t xml:space="preserve"> </w:t>
      </w:r>
      <w:r>
        <w:rPr>
          <w:rFonts w:ascii="Arial" w:hAnsi="Arial" w:cs="Arial"/>
          <w:color w:val="000000"/>
          <w:sz w:val="22"/>
          <w:szCs w:val="22"/>
          <w:lang w:val="el-GR"/>
        </w:rPr>
        <w:t>σχετίζεται</w:t>
      </w:r>
      <w:r w:rsidRPr="00402605">
        <w:rPr>
          <w:rFonts w:ascii="Arial" w:hAnsi="Arial" w:cs="Arial"/>
          <w:color w:val="000000"/>
          <w:sz w:val="22"/>
          <w:szCs w:val="22"/>
          <w:lang w:val="el-GR"/>
        </w:rPr>
        <w:t xml:space="preserve"> </w:t>
      </w:r>
      <w:r>
        <w:rPr>
          <w:rFonts w:ascii="Arial" w:hAnsi="Arial" w:cs="Arial"/>
          <w:color w:val="000000"/>
          <w:sz w:val="22"/>
          <w:szCs w:val="22"/>
          <w:lang w:val="el-GR"/>
        </w:rPr>
        <w:t>με</w:t>
      </w:r>
      <w:r w:rsidRPr="00402605">
        <w:rPr>
          <w:rFonts w:ascii="Arial" w:hAnsi="Arial" w:cs="Arial"/>
          <w:color w:val="000000"/>
          <w:sz w:val="22"/>
          <w:szCs w:val="22"/>
          <w:lang w:val="el-GR"/>
        </w:rPr>
        <w:t xml:space="preserve"> </w:t>
      </w:r>
      <w:r>
        <w:rPr>
          <w:rFonts w:ascii="Arial" w:hAnsi="Arial" w:cs="Arial"/>
          <w:color w:val="000000"/>
          <w:sz w:val="22"/>
          <w:szCs w:val="22"/>
          <w:lang w:val="el-GR"/>
        </w:rPr>
        <w:t>τη</w:t>
      </w:r>
      <w:r w:rsidRPr="00402605">
        <w:rPr>
          <w:rFonts w:ascii="Arial" w:hAnsi="Arial" w:cs="Arial"/>
          <w:color w:val="000000"/>
          <w:sz w:val="22"/>
          <w:szCs w:val="22"/>
          <w:lang w:val="el-GR"/>
        </w:rPr>
        <w:t xml:space="preserve"> </w:t>
      </w:r>
      <w:r>
        <w:rPr>
          <w:rFonts w:ascii="Arial" w:hAnsi="Arial" w:cs="Arial"/>
          <w:color w:val="000000"/>
          <w:sz w:val="22"/>
          <w:szCs w:val="22"/>
          <w:lang w:val="el-GR"/>
        </w:rPr>
        <w:t xml:space="preserve">χρήση του </w:t>
      </w:r>
      <w:proofErr w:type="spellStart"/>
      <w:r w:rsidRPr="00402605">
        <w:rPr>
          <w:rFonts w:ascii="Arial" w:hAnsi="Arial" w:cs="Arial"/>
          <w:color w:val="000000"/>
          <w:sz w:val="22"/>
          <w:szCs w:val="22"/>
        </w:rPr>
        <w:t>atracurium</w:t>
      </w:r>
      <w:proofErr w:type="spellEnd"/>
      <w:r w:rsidRPr="00402605">
        <w:rPr>
          <w:rFonts w:ascii="Arial" w:hAnsi="Arial" w:cs="Arial"/>
          <w:color w:val="000000"/>
          <w:sz w:val="22"/>
          <w:szCs w:val="22"/>
          <w:lang w:val="el-GR"/>
        </w:rPr>
        <w:t xml:space="preserve">. </w:t>
      </w:r>
      <w:r>
        <w:rPr>
          <w:rFonts w:ascii="Arial" w:hAnsi="Arial" w:cs="Arial"/>
          <w:color w:val="000000"/>
          <w:sz w:val="22"/>
          <w:szCs w:val="22"/>
          <w:lang w:val="el-GR"/>
        </w:rPr>
        <w:t>Το</w:t>
      </w:r>
      <w:r w:rsidRPr="00402605">
        <w:rPr>
          <w:rFonts w:ascii="Arial" w:hAnsi="Arial" w:cs="Arial"/>
          <w:color w:val="000000"/>
          <w:sz w:val="22"/>
          <w:szCs w:val="22"/>
          <w:lang w:val="el-GR"/>
        </w:rPr>
        <w:t xml:space="preserve"> </w:t>
      </w:r>
      <w:r>
        <w:rPr>
          <w:rFonts w:ascii="Arial" w:hAnsi="Arial" w:cs="Arial"/>
          <w:color w:val="000000"/>
          <w:sz w:val="22"/>
          <w:szCs w:val="22"/>
          <w:lang w:val="en-GB"/>
        </w:rPr>
        <w:t>a</w:t>
      </w:r>
      <w:proofErr w:type="spellStart"/>
      <w:r w:rsidRPr="00402605">
        <w:rPr>
          <w:rFonts w:ascii="Arial" w:hAnsi="Arial" w:cs="Arial"/>
          <w:color w:val="000000"/>
          <w:sz w:val="22"/>
          <w:szCs w:val="22"/>
        </w:rPr>
        <w:t>tracurium</w:t>
      </w:r>
      <w:proofErr w:type="spellEnd"/>
      <w:r w:rsidRPr="00402605">
        <w:rPr>
          <w:rFonts w:ascii="Arial" w:hAnsi="Arial" w:cs="Arial"/>
          <w:color w:val="000000"/>
          <w:sz w:val="22"/>
          <w:szCs w:val="22"/>
          <w:lang w:val="el-GR"/>
        </w:rPr>
        <w:t xml:space="preserve"> </w:t>
      </w:r>
      <w:r>
        <w:rPr>
          <w:rFonts w:ascii="Arial" w:hAnsi="Arial" w:cs="Arial"/>
          <w:color w:val="000000"/>
          <w:sz w:val="22"/>
          <w:szCs w:val="22"/>
          <w:lang w:val="el-GR"/>
        </w:rPr>
        <w:t>θα</w:t>
      </w:r>
      <w:r w:rsidRPr="00402605">
        <w:rPr>
          <w:rFonts w:ascii="Arial" w:hAnsi="Arial" w:cs="Arial"/>
          <w:color w:val="000000"/>
          <w:sz w:val="22"/>
          <w:szCs w:val="22"/>
          <w:lang w:val="el-GR"/>
        </w:rPr>
        <w:t xml:space="preserve"> </w:t>
      </w:r>
      <w:r>
        <w:rPr>
          <w:rFonts w:ascii="Arial" w:hAnsi="Arial" w:cs="Arial"/>
          <w:color w:val="000000"/>
          <w:sz w:val="22"/>
          <w:szCs w:val="22"/>
          <w:lang w:val="el-GR"/>
        </w:rPr>
        <w:t>χρησιμοποιείται</w:t>
      </w:r>
      <w:r w:rsidRPr="00402605">
        <w:rPr>
          <w:rFonts w:ascii="Arial" w:hAnsi="Arial" w:cs="Arial"/>
          <w:color w:val="000000"/>
          <w:sz w:val="22"/>
          <w:szCs w:val="22"/>
          <w:lang w:val="el-GR"/>
        </w:rPr>
        <w:t xml:space="preserve"> </w:t>
      </w:r>
      <w:r>
        <w:rPr>
          <w:rFonts w:ascii="Arial" w:hAnsi="Arial" w:cs="Arial"/>
          <w:color w:val="000000"/>
          <w:sz w:val="22"/>
          <w:szCs w:val="22"/>
          <w:lang w:val="el-GR"/>
        </w:rPr>
        <w:t>πάντοτε</w:t>
      </w:r>
      <w:r w:rsidRPr="00402605">
        <w:rPr>
          <w:rFonts w:ascii="Arial" w:hAnsi="Arial" w:cs="Arial"/>
          <w:color w:val="000000"/>
          <w:sz w:val="22"/>
          <w:szCs w:val="22"/>
          <w:lang w:val="el-GR"/>
        </w:rPr>
        <w:t xml:space="preserve"> </w:t>
      </w:r>
      <w:r>
        <w:rPr>
          <w:rFonts w:ascii="Arial" w:hAnsi="Arial" w:cs="Arial"/>
          <w:color w:val="000000"/>
          <w:sz w:val="22"/>
          <w:szCs w:val="22"/>
          <w:lang w:val="el-GR"/>
        </w:rPr>
        <w:t>σε</w:t>
      </w:r>
      <w:r w:rsidRPr="00402605">
        <w:rPr>
          <w:rFonts w:ascii="Arial" w:hAnsi="Arial" w:cs="Arial"/>
          <w:color w:val="000000"/>
          <w:sz w:val="22"/>
          <w:szCs w:val="22"/>
          <w:lang w:val="el-GR"/>
        </w:rPr>
        <w:t xml:space="preserve"> </w:t>
      </w:r>
      <w:r>
        <w:rPr>
          <w:rFonts w:ascii="Arial" w:hAnsi="Arial" w:cs="Arial"/>
          <w:color w:val="000000"/>
          <w:sz w:val="22"/>
          <w:szCs w:val="22"/>
          <w:lang w:val="el-GR"/>
        </w:rPr>
        <w:t>συνδυασμό</w:t>
      </w:r>
      <w:r w:rsidRPr="00402605">
        <w:rPr>
          <w:rFonts w:ascii="Arial" w:hAnsi="Arial" w:cs="Arial"/>
          <w:color w:val="000000"/>
          <w:sz w:val="22"/>
          <w:szCs w:val="22"/>
          <w:lang w:val="el-GR"/>
        </w:rPr>
        <w:t xml:space="preserve"> </w:t>
      </w:r>
      <w:r>
        <w:rPr>
          <w:rFonts w:ascii="Arial" w:hAnsi="Arial" w:cs="Arial"/>
          <w:color w:val="000000"/>
          <w:sz w:val="22"/>
          <w:szCs w:val="22"/>
          <w:lang w:val="el-GR"/>
        </w:rPr>
        <w:t>με</w:t>
      </w:r>
      <w:r w:rsidRPr="00402605">
        <w:rPr>
          <w:rFonts w:ascii="Arial" w:hAnsi="Arial" w:cs="Arial"/>
          <w:color w:val="000000"/>
          <w:sz w:val="22"/>
          <w:szCs w:val="22"/>
          <w:lang w:val="el-GR"/>
        </w:rPr>
        <w:t xml:space="preserve"> </w:t>
      </w:r>
      <w:r>
        <w:rPr>
          <w:rFonts w:ascii="Arial" w:hAnsi="Arial" w:cs="Arial"/>
          <w:color w:val="000000"/>
          <w:sz w:val="22"/>
          <w:szCs w:val="22"/>
          <w:lang w:val="el-GR"/>
        </w:rPr>
        <w:t>γενική</w:t>
      </w:r>
      <w:r w:rsidRPr="00402605">
        <w:rPr>
          <w:rFonts w:ascii="Arial" w:hAnsi="Arial" w:cs="Arial"/>
          <w:color w:val="000000"/>
          <w:sz w:val="22"/>
          <w:szCs w:val="22"/>
          <w:lang w:val="el-GR"/>
        </w:rPr>
        <w:t xml:space="preserve"> </w:t>
      </w:r>
      <w:r>
        <w:rPr>
          <w:rFonts w:ascii="Arial" w:hAnsi="Arial" w:cs="Arial"/>
          <w:color w:val="000000"/>
          <w:sz w:val="22"/>
          <w:szCs w:val="22"/>
          <w:lang w:val="el-GR"/>
        </w:rPr>
        <w:t>αναισθησία</w:t>
      </w:r>
      <w:r w:rsidRPr="00402605">
        <w:rPr>
          <w:rFonts w:ascii="Arial" w:hAnsi="Arial" w:cs="Arial"/>
          <w:color w:val="000000"/>
          <w:sz w:val="22"/>
          <w:szCs w:val="22"/>
          <w:lang w:val="el-GR"/>
        </w:rPr>
        <w:t xml:space="preserve"> </w:t>
      </w:r>
      <w:r>
        <w:rPr>
          <w:rFonts w:ascii="Arial" w:hAnsi="Arial" w:cs="Arial"/>
          <w:color w:val="000000"/>
          <w:sz w:val="22"/>
          <w:szCs w:val="22"/>
          <w:lang w:val="el-GR"/>
        </w:rPr>
        <w:t>και</w:t>
      </w:r>
      <w:r w:rsidRPr="00402605">
        <w:rPr>
          <w:rFonts w:ascii="Arial" w:hAnsi="Arial" w:cs="Arial"/>
          <w:color w:val="000000"/>
          <w:sz w:val="22"/>
          <w:szCs w:val="22"/>
          <w:lang w:val="el-GR"/>
        </w:rPr>
        <w:t xml:space="preserve"> </w:t>
      </w:r>
      <w:r>
        <w:rPr>
          <w:rFonts w:ascii="Arial" w:hAnsi="Arial" w:cs="Arial"/>
          <w:color w:val="000000"/>
          <w:sz w:val="22"/>
          <w:szCs w:val="22"/>
          <w:lang w:val="el-GR"/>
        </w:rPr>
        <w:t xml:space="preserve">επομένως εφαρμόζονται </w:t>
      </w:r>
      <w:r>
        <w:rPr>
          <w:rFonts w:ascii="Arial" w:hAnsi="Arial" w:cs="Arial"/>
          <w:color w:val="000000"/>
          <w:sz w:val="22"/>
          <w:szCs w:val="22"/>
          <w:lang w:val="el-GR"/>
        </w:rPr>
        <w:lastRenderedPageBreak/>
        <w:t>οι συνήθεις προφυλάξεις που σχετίζονται με την εκτέλεση ενεργειών μετά από γενική αναισθησία</w:t>
      </w:r>
      <w:r w:rsidRPr="00402605">
        <w:rPr>
          <w:rFonts w:ascii="Arial" w:hAnsi="Arial" w:cs="Arial"/>
          <w:color w:val="000000"/>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center" w:pos="4513"/>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4.8    Ανεπιθύμητες ενέργειες</w:t>
      </w:r>
    </w:p>
    <w:p w:rsidR="004B430E" w:rsidRPr="007943FB" w:rsidRDefault="004B430E" w:rsidP="007E61E8">
      <w:pPr>
        <w:tabs>
          <w:tab w:val="left" w:pos="-720"/>
        </w:tabs>
        <w:suppressAutoHyphens/>
        <w:jc w:val="both"/>
        <w:rPr>
          <w:rFonts w:ascii="Arial" w:hAnsi="Arial" w:cs="Arial"/>
          <w:spacing w:val="-3"/>
          <w:sz w:val="22"/>
          <w:szCs w:val="22"/>
          <w:lang w:val="el-GR"/>
        </w:rPr>
      </w:pPr>
    </w:p>
    <w:p w:rsidR="00EA147B" w:rsidRPr="00C17F1A" w:rsidRDefault="00EA147B" w:rsidP="007E61E8">
      <w:pPr>
        <w:pStyle w:val="NoNumHead3"/>
        <w:rPr>
          <w:b w:val="0"/>
          <w:color w:val="000000"/>
        </w:rPr>
      </w:pPr>
      <w:r w:rsidRPr="00C17F1A">
        <w:rPr>
          <w:b w:val="0"/>
          <w:color w:val="000000"/>
        </w:rPr>
        <w:t>Οι ανεπιθύμητες ενέργειες παρατίθενται παρακάτω ανά κατηγορία και συχνότητα ορ</w:t>
      </w:r>
      <w:r w:rsidR="00F130A8" w:rsidRPr="00C17F1A">
        <w:rPr>
          <w:b w:val="0"/>
          <w:color w:val="000000"/>
        </w:rPr>
        <w:t>γ</w:t>
      </w:r>
      <w:r w:rsidRPr="00C17F1A">
        <w:rPr>
          <w:b w:val="0"/>
          <w:color w:val="000000"/>
        </w:rPr>
        <w:t xml:space="preserve">ανικού συστήματος. Οι συχνότητες ορίζονται ως πολύ συχνές </w:t>
      </w:r>
      <w:r w:rsidR="00384AE1">
        <w:rPr>
          <w:b w:val="0"/>
          <w:color w:val="000000"/>
        </w:rPr>
        <w:t>(≥</w:t>
      </w:r>
      <w:r w:rsidRPr="00C17F1A">
        <w:rPr>
          <w:b w:val="0"/>
          <w:color w:val="000000"/>
        </w:rPr>
        <w:t xml:space="preserve"> 1/10</w:t>
      </w:r>
      <w:r w:rsidR="00384AE1">
        <w:rPr>
          <w:b w:val="0"/>
          <w:color w:val="000000"/>
        </w:rPr>
        <w:t>)</w:t>
      </w:r>
      <w:r w:rsidRPr="00C17F1A">
        <w:rPr>
          <w:b w:val="0"/>
          <w:color w:val="000000"/>
        </w:rPr>
        <w:t xml:space="preserve">, συχνές </w:t>
      </w:r>
      <w:r w:rsidR="00384AE1">
        <w:rPr>
          <w:b w:val="0"/>
          <w:color w:val="000000"/>
        </w:rPr>
        <w:t>(≥</w:t>
      </w:r>
      <w:r w:rsidRPr="00C17F1A">
        <w:rPr>
          <w:b w:val="0"/>
          <w:color w:val="000000"/>
        </w:rPr>
        <w:t xml:space="preserve">1/100 </w:t>
      </w:r>
      <w:r w:rsidR="00384AE1">
        <w:rPr>
          <w:b w:val="0"/>
          <w:color w:val="000000"/>
        </w:rPr>
        <w:t>έως</w:t>
      </w:r>
      <w:r w:rsidRPr="00C17F1A">
        <w:rPr>
          <w:b w:val="0"/>
          <w:color w:val="000000"/>
        </w:rPr>
        <w:t xml:space="preserve"> &lt; 1/10</w:t>
      </w:r>
      <w:r w:rsidR="00384AE1">
        <w:rPr>
          <w:b w:val="0"/>
          <w:color w:val="000000"/>
        </w:rPr>
        <w:t>)</w:t>
      </w:r>
      <w:r w:rsidRPr="00C17F1A">
        <w:rPr>
          <w:b w:val="0"/>
          <w:color w:val="000000"/>
        </w:rPr>
        <w:t xml:space="preserve">, όχι συχνές </w:t>
      </w:r>
      <w:r w:rsidR="00384AE1">
        <w:rPr>
          <w:b w:val="0"/>
          <w:color w:val="000000"/>
        </w:rPr>
        <w:t>(≥</w:t>
      </w:r>
      <w:r w:rsidRPr="00C17F1A">
        <w:rPr>
          <w:b w:val="0"/>
          <w:color w:val="000000"/>
        </w:rPr>
        <w:t xml:space="preserve">1/1000 </w:t>
      </w:r>
      <w:r w:rsidR="00384AE1">
        <w:rPr>
          <w:b w:val="0"/>
          <w:color w:val="000000"/>
        </w:rPr>
        <w:t>έως</w:t>
      </w:r>
      <w:r w:rsidRPr="00C17F1A">
        <w:rPr>
          <w:b w:val="0"/>
          <w:color w:val="000000"/>
        </w:rPr>
        <w:t xml:space="preserve"> &lt; 1/100</w:t>
      </w:r>
      <w:r w:rsidR="00384AE1">
        <w:rPr>
          <w:b w:val="0"/>
          <w:color w:val="000000"/>
        </w:rPr>
        <w:t>)</w:t>
      </w:r>
      <w:r w:rsidRPr="00C17F1A">
        <w:rPr>
          <w:b w:val="0"/>
          <w:color w:val="000000"/>
        </w:rPr>
        <w:t xml:space="preserve">, σπάνιες </w:t>
      </w:r>
      <w:r w:rsidR="00384AE1">
        <w:rPr>
          <w:b w:val="0"/>
          <w:color w:val="000000"/>
        </w:rPr>
        <w:t>(≥</w:t>
      </w:r>
      <w:r w:rsidRPr="00C17F1A">
        <w:rPr>
          <w:b w:val="0"/>
          <w:color w:val="000000"/>
        </w:rPr>
        <w:t xml:space="preserve">1/10,000 </w:t>
      </w:r>
      <w:r w:rsidR="00384AE1">
        <w:rPr>
          <w:b w:val="0"/>
          <w:color w:val="000000"/>
        </w:rPr>
        <w:t>έως</w:t>
      </w:r>
      <w:r w:rsidRPr="00C17F1A">
        <w:rPr>
          <w:b w:val="0"/>
          <w:color w:val="000000"/>
        </w:rPr>
        <w:t xml:space="preserve"> &lt; 1/1000</w:t>
      </w:r>
      <w:r w:rsidR="00384AE1">
        <w:rPr>
          <w:b w:val="0"/>
          <w:color w:val="000000"/>
        </w:rPr>
        <w:t>)</w:t>
      </w:r>
      <w:r w:rsidRPr="00C17F1A">
        <w:rPr>
          <w:b w:val="0"/>
          <w:color w:val="000000"/>
        </w:rPr>
        <w:t>, πολύ σπάνιες &lt; 1/10</w:t>
      </w:r>
      <w:r w:rsidR="00C17F1A">
        <w:rPr>
          <w:b w:val="0"/>
          <w:color w:val="000000"/>
        </w:rPr>
        <w:t>.</w:t>
      </w:r>
      <w:r w:rsidRPr="00C17F1A">
        <w:rPr>
          <w:b w:val="0"/>
          <w:color w:val="000000"/>
        </w:rPr>
        <w:t xml:space="preserve">000. Οι </w:t>
      </w:r>
      <w:r w:rsidR="00F130A8" w:rsidRPr="00C17F1A">
        <w:rPr>
          <w:b w:val="0"/>
          <w:color w:val="000000"/>
        </w:rPr>
        <w:t xml:space="preserve">συχνότητες </w:t>
      </w:r>
      <w:r w:rsidRPr="00C17F1A">
        <w:rPr>
          <w:b w:val="0"/>
          <w:color w:val="000000"/>
        </w:rPr>
        <w:t xml:space="preserve">πολύ συχνές, συχνές και όχι συχνές υπολογίσθηκαν από στοιχεία κλινικών μελετών. Οι </w:t>
      </w:r>
      <w:r w:rsidR="00F130A8" w:rsidRPr="00C17F1A">
        <w:rPr>
          <w:b w:val="0"/>
          <w:color w:val="000000"/>
        </w:rPr>
        <w:t xml:space="preserve">συχνότητες </w:t>
      </w:r>
      <w:r w:rsidRPr="00C17F1A">
        <w:rPr>
          <w:b w:val="0"/>
          <w:color w:val="000000"/>
        </w:rPr>
        <w:t>σπάνιες και πολύ σπάνιες γενικά</w:t>
      </w:r>
      <w:r w:rsidR="00F130A8" w:rsidRPr="00C17F1A">
        <w:rPr>
          <w:b w:val="0"/>
          <w:color w:val="000000"/>
        </w:rPr>
        <w:t xml:space="preserve"> υπολογίσθηκαν από στοιχεία αυθόρμητων αναφορών</w:t>
      </w:r>
      <w:r w:rsidRPr="00C17F1A">
        <w:rPr>
          <w:b w:val="0"/>
          <w:color w:val="000000"/>
        </w:rPr>
        <w:t xml:space="preserve">. </w:t>
      </w:r>
      <w:r w:rsidR="00F130A8" w:rsidRPr="00C17F1A">
        <w:rPr>
          <w:b w:val="0"/>
          <w:color w:val="000000"/>
        </w:rPr>
        <w:t xml:space="preserve">Η κατηγορία συχνότητας </w:t>
      </w:r>
      <w:r w:rsidR="00D840F3" w:rsidRPr="00C17F1A">
        <w:rPr>
          <w:b w:val="0"/>
          <w:color w:val="000000"/>
        </w:rPr>
        <w:t xml:space="preserve">με τον χαρακτηρισμό </w:t>
      </w:r>
      <w:r w:rsidR="006F311E">
        <w:rPr>
          <w:b w:val="0"/>
          <w:color w:val="000000"/>
        </w:rPr>
        <w:t>Μη γνωστές</w:t>
      </w:r>
      <w:r w:rsidR="00F130A8" w:rsidRPr="00C17F1A">
        <w:rPr>
          <w:b w:val="0"/>
          <w:color w:val="000000"/>
        </w:rPr>
        <w:t xml:space="preserve"> έχει εφαρμοσθεί σε αυτές τις ανεπιθύμητες ενέργειες όπου η συχνότητα δεν μπορεί να υπολογισθεί από τα διαθέσιμα στοιχεία.</w:t>
      </w:r>
    </w:p>
    <w:p w:rsidR="00F130A8" w:rsidRPr="00C17F1A" w:rsidRDefault="00F130A8" w:rsidP="007E61E8">
      <w:pPr>
        <w:jc w:val="both"/>
        <w:rPr>
          <w:rFonts w:ascii="Arial" w:hAnsi="Arial" w:cs="Arial"/>
          <w:color w:val="000000"/>
          <w:sz w:val="22"/>
          <w:szCs w:val="22"/>
          <w:lang w:val="el-GR"/>
        </w:rPr>
      </w:pPr>
    </w:p>
    <w:p w:rsidR="00EA147B" w:rsidRPr="00C17F1A" w:rsidRDefault="00C361D2" w:rsidP="007E61E8">
      <w:pPr>
        <w:pStyle w:val="NoNumHead3"/>
        <w:rPr>
          <w:color w:val="000000"/>
        </w:rPr>
      </w:pPr>
      <w:r w:rsidRPr="00C17F1A">
        <w:rPr>
          <w:color w:val="000000"/>
        </w:rPr>
        <w:t>Στοιχεία από κλινικές μελέτες</w:t>
      </w:r>
    </w:p>
    <w:p w:rsidR="00EA147B" w:rsidRPr="007E61E8" w:rsidRDefault="00EA147B" w:rsidP="007E61E8">
      <w:pPr>
        <w:pStyle w:val="anchor"/>
        <w:jc w:val="both"/>
        <w:rPr>
          <w:rFonts w:ascii="Arial" w:hAnsi="Arial" w:cs="Arial"/>
          <w:color w:val="FF0000"/>
          <w:sz w:val="22"/>
          <w:szCs w:val="22"/>
          <w:lang w:val="el-GR"/>
        </w:rPr>
      </w:pPr>
    </w:p>
    <w:p w:rsidR="00CD1008" w:rsidRPr="007E61E8" w:rsidRDefault="00CD1008" w:rsidP="007E61E8">
      <w:pPr>
        <w:pStyle w:val="a7"/>
        <w:ind w:left="0"/>
        <w:jc w:val="both"/>
        <w:rPr>
          <w:rFonts w:cs="Arial"/>
          <w:b w:val="0"/>
          <w:i/>
          <w:noProof/>
          <w:sz w:val="22"/>
          <w:szCs w:val="22"/>
        </w:rPr>
      </w:pPr>
      <w:r w:rsidRPr="007E61E8">
        <w:rPr>
          <w:rFonts w:cs="Arial"/>
          <w:b w:val="0"/>
          <w:i/>
          <w:noProof/>
          <w:sz w:val="22"/>
          <w:szCs w:val="22"/>
        </w:rPr>
        <w:t>Αγγειακές διαταραχές</w:t>
      </w:r>
    </w:p>
    <w:p w:rsidR="00C4112E" w:rsidRPr="007E61E8" w:rsidRDefault="00C4112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Καταστάσεις που έχουν αποδοθεί στην αποδέσμευση </w:t>
      </w:r>
      <w:proofErr w:type="spellStart"/>
      <w:r w:rsidRPr="007E61E8">
        <w:rPr>
          <w:rFonts w:ascii="Arial" w:hAnsi="Arial" w:cs="Arial"/>
          <w:spacing w:val="-3"/>
          <w:sz w:val="22"/>
          <w:szCs w:val="22"/>
          <w:lang w:val="el-GR"/>
        </w:rPr>
        <w:t>ισταμίνης</w:t>
      </w:r>
      <w:proofErr w:type="spellEnd"/>
      <w:r w:rsidRPr="007E61E8">
        <w:rPr>
          <w:rFonts w:ascii="Arial" w:hAnsi="Arial" w:cs="Arial"/>
          <w:spacing w:val="-3"/>
          <w:sz w:val="22"/>
          <w:szCs w:val="22"/>
          <w:lang w:val="el-GR"/>
        </w:rPr>
        <w:t xml:space="preserve"> υποδεικνύονται με *.</w:t>
      </w:r>
    </w:p>
    <w:p w:rsidR="00C361D2" w:rsidRPr="007E61E8" w:rsidRDefault="00C361D2" w:rsidP="007E61E8">
      <w:pPr>
        <w:tabs>
          <w:tab w:val="left" w:pos="-720"/>
        </w:tabs>
        <w:suppressAutoHyphens/>
        <w:jc w:val="both"/>
        <w:rPr>
          <w:rFonts w:ascii="Arial" w:hAnsi="Arial" w:cs="Arial"/>
          <w:spacing w:val="-3"/>
          <w:sz w:val="22"/>
          <w:szCs w:val="22"/>
          <w:lang w:val="el-GR"/>
        </w:rPr>
      </w:pPr>
    </w:p>
    <w:p w:rsidR="00EA147B" w:rsidRPr="007E61E8" w:rsidRDefault="00CD1008"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Συχνές</w:t>
      </w:r>
      <w:r w:rsidR="00EA147B" w:rsidRPr="007E61E8">
        <w:rPr>
          <w:rFonts w:ascii="Arial" w:hAnsi="Arial" w:cs="Arial"/>
          <w:spacing w:val="-3"/>
          <w:sz w:val="22"/>
          <w:szCs w:val="22"/>
          <w:lang w:val="el-GR"/>
        </w:rPr>
        <w:tab/>
      </w:r>
      <w:r w:rsidRPr="007E61E8">
        <w:rPr>
          <w:rFonts w:ascii="Arial" w:hAnsi="Arial" w:cs="Arial"/>
          <w:spacing w:val="-3"/>
          <w:sz w:val="22"/>
          <w:szCs w:val="22"/>
          <w:lang w:val="el-GR"/>
        </w:rPr>
        <w:tab/>
        <w:t>Υπόταση</w:t>
      </w:r>
      <w:r w:rsidR="00EA147B" w:rsidRPr="007E61E8">
        <w:rPr>
          <w:rFonts w:ascii="Arial" w:hAnsi="Arial" w:cs="Arial"/>
          <w:spacing w:val="-3"/>
          <w:sz w:val="22"/>
          <w:szCs w:val="22"/>
          <w:lang w:val="el-GR"/>
        </w:rPr>
        <w:t xml:space="preserve"> (</w:t>
      </w:r>
      <w:r w:rsidR="004F147E" w:rsidRPr="007E61E8">
        <w:rPr>
          <w:rFonts w:ascii="Arial" w:hAnsi="Arial" w:cs="Arial"/>
          <w:spacing w:val="-3"/>
          <w:sz w:val="22"/>
          <w:szCs w:val="22"/>
          <w:lang w:val="el-GR"/>
        </w:rPr>
        <w:t>ήπια</w:t>
      </w:r>
      <w:r w:rsidR="00EA147B" w:rsidRPr="007E61E8">
        <w:rPr>
          <w:rFonts w:ascii="Arial" w:hAnsi="Arial" w:cs="Arial"/>
          <w:spacing w:val="-3"/>
          <w:sz w:val="22"/>
          <w:szCs w:val="22"/>
          <w:lang w:val="el-GR"/>
        </w:rPr>
        <w:t xml:space="preserve">, </w:t>
      </w:r>
      <w:r w:rsidR="004F147E" w:rsidRPr="007E61E8">
        <w:rPr>
          <w:rFonts w:ascii="Arial" w:hAnsi="Arial" w:cs="Arial"/>
          <w:spacing w:val="-3"/>
          <w:sz w:val="22"/>
          <w:szCs w:val="22"/>
          <w:lang w:val="el-GR"/>
        </w:rPr>
        <w:t>παροδική</w:t>
      </w:r>
      <w:r w:rsidR="00EA147B" w:rsidRPr="007E61E8">
        <w:rPr>
          <w:rFonts w:ascii="Arial" w:hAnsi="Arial" w:cs="Arial"/>
          <w:spacing w:val="-3"/>
          <w:sz w:val="22"/>
          <w:szCs w:val="22"/>
          <w:lang w:val="el-GR"/>
        </w:rPr>
        <w:t>)</w:t>
      </w:r>
      <w:r w:rsidR="00C4112E" w:rsidRPr="007E61E8">
        <w:rPr>
          <w:rFonts w:ascii="Arial" w:hAnsi="Arial" w:cs="Arial"/>
          <w:spacing w:val="-3"/>
          <w:sz w:val="22"/>
          <w:szCs w:val="22"/>
          <w:lang w:val="el-GR"/>
        </w:rPr>
        <w:t>*</w:t>
      </w:r>
      <w:r w:rsidR="00EA147B" w:rsidRPr="007E61E8">
        <w:rPr>
          <w:rFonts w:ascii="Arial" w:hAnsi="Arial" w:cs="Arial"/>
          <w:spacing w:val="-3"/>
          <w:sz w:val="22"/>
          <w:szCs w:val="22"/>
          <w:lang w:val="el-GR"/>
        </w:rPr>
        <w:t xml:space="preserve">, </w:t>
      </w:r>
      <w:r w:rsidR="00125B0D" w:rsidRPr="007E61E8">
        <w:rPr>
          <w:rFonts w:ascii="Arial" w:hAnsi="Arial" w:cs="Arial"/>
          <w:spacing w:val="-3"/>
          <w:sz w:val="22"/>
          <w:szCs w:val="22"/>
          <w:lang w:val="el-GR"/>
        </w:rPr>
        <w:t>ερυθρότητα δέρματος</w:t>
      </w:r>
      <w:r w:rsidR="00C4112E" w:rsidRPr="007E61E8">
        <w:rPr>
          <w:rFonts w:ascii="Arial" w:hAnsi="Arial" w:cs="Arial"/>
          <w:spacing w:val="-3"/>
          <w:sz w:val="22"/>
          <w:szCs w:val="22"/>
          <w:lang w:val="el-GR"/>
        </w:rPr>
        <w:t>*</w:t>
      </w:r>
    </w:p>
    <w:p w:rsidR="00C361D2" w:rsidRPr="007E61E8" w:rsidRDefault="00C361D2" w:rsidP="007E61E8">
      <w:pPr>
        <w:tabs>
          <w:tab w:val="left" w:pos="-720"/>
        </w:tabs>
        <w:suppressAutoHyphens/>
        <w:jc w:val="both"/>
        <w:rPr>
          <w:rFonts w:ascii="Arial" w:hAnsi="Arial" w:cs="Arial"/>
          <w:spacing w:val="-3"/>
          <w:sz w:val="22"/>
          <w:szCs w:val="22"/>
          <w:lang w:val="el-GR"/>
        </w:rPr>
      </w:pPr>
    </w:p>
    <w:p w:rsidR="00CD1008" w:rsidRPr="007E61E8" w:rsidRDefault="00CD1008" w:rsidP="007E61E8">
      <w:pPr>
        <w:pStyle w:val="a7"/>
        <w:ind w:left="0"/>
        <w:jc w:val="both"/>
        <w:rPr>
          <w:rFonts w:cs="Arial"/>
          <w:b w:val="0"/>
          <w:i/>
          <w:noProof/>
          <w:sz w:val="22"/>
          <w:szCs w:val="22"/>
        </w:rPr>
      </w:pPr>
      <w:r w:rsidRPr="007E61E8">
        <w:rPr>
          <w:rFonts w:cs="Arial"/>
          <w:b w:val="0"/>
          <w:i/>
          <w:noProof/>
          <w:sz w:val="22"/>
          <w:szCs w:val="22"/>
        </w:rPr>
        <w:t>Διαταραχές του αναπνευστικού συστήματος, του θώρακα και του μεσοθωρακίου</w:t>
      </w:r>
    </w:p>
    <w:p w:rsidR="00EA147B" w:rsidRPr="007E61E8" w:rsidRDefault="00CD1008"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Καταστάσεις που έχουν αποδοθεί στην αποδέσμευση </w:t>
      </w:r>
      <w:proofErr w:type="spellStart"/>
      <w:r w:rsidRPr="007E61E8">
        <w:rPr>
          <w:rFonts w:ascii="Arial" w:hAnsi="Arial" w:cs="Arial"/>
          <w:spacing w:val="-3"/>
          <w:sz w:val="22"/>
          <w:szCs w:val="22"/>
          <w:lang w:val="el-GR"/>
        </w:rPr>
        <w:t>ισταμίνης</w:t>
      </w:r>
      <w:proofErr w:type="spellEnd"/>
      <w:r w:rsidRPr="007E61E8">
        <w:rPr>
          <w:rFonts w:ascii="Arial" w:hAnsi="Arial" w:cs="Arial"/>
          <w:spacing w:val="-3"/>
          <w:sz w:val="22"/>
          <w:szCs w:val="22"/>
          <w:lang w:val="el-GR"/>
        </w:rPr>
        <w:t xml:space="preserve"> υποδεικνύονται με *</w:t>
      </w:r>
      <w:r w:rsidR="00EA147B" w:rsidRPr="007E61E8">
        <w:rPr>
          <w:rFonts w:ascii="Arial" w:hAnsi="Arial" w:cs="Arial"/>
          <w:spacing w:val="-3"/>
          <w:sz w:val="22"/>
          <w:szCs w:val="22"/>
          <w:lang w:val="el-GR"/>
        </w:rPr>
        <w:t>.</w:t>
      </w:r>
    </w:p>
    <w:p w:rsidR="00C361D2" w:rsidRPr="007E61E8" w:rsidRDefault="00C361D2" w:rsidP="007E61E8">
      <w:pPr>
        <w:tabs>
          <w:tab w:val="left" w:pos="-720"/>
        </w:tabs>
        <w:suppressAutoHyphens/>
        <w:jc w:val="both"/>
        <w:rPr>
          <w:rFonts w:ascii="Arial" w:hAnsi="Arial" w:cs="Arial"/>
          <w:spacing w:val="-3"/>
          <w:sz w:val="22"/>
          <w:szCs w:val="22"/>
          <w:lang w:val="el-GR"/>
        </w:rPr>
      </w:pPr>
    </w:p>
    <w:p w:rsidR="00EA147B" w:rsidRPr="007E61E8" w:rsidRDefault="00BB1952"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Όχι συχνές</w:t>
      </w:r>
      <w:r w:rsidR="00EA147B" w:rsidRPr="007E61E8">
        <w:rPr>
          <w:rFonts w:ascii="Arial" w:hAnsi="Arial" w:cs="Arial"/>
          <w:spacing w:val="-3"/>
          <w:sz w:val="22"/>
          <w:szCs w:val="22"/>
          <w:lang w:val="el-GR"/>
        </w:rPr>
        <w:tab/>
      </w:r>
      <w:r w:rsidRPr="007E61E8">
        <w:rPr>
          <w:rFonts w:ascii="Arial" w:hAnsi="Arial" w:cs="Arial"/>
          <w:spacing w:val="-3"/>
          <w:sz w:val="22"/>
          <w:szCs w:val="22"/>
          <w:lang w:val="el-GR"/>
        </w:rPr>
        <w:t>Βρογχόσπασμος</w:t>
      </w:r>
      <w:r w:rsidR="00CD1008" w:rsidRPr="007E61E8">
        <w:rPr>
          <w:rFonts w:ascii="Arial" w:hAnsi="Arial" w:cs="Arial"/>
          <w:spacing w:val="-3"/>
          <w:sz w:val="22"/>
          <w:szCs w:val="22"/>
          <w:lang w:val="el-GR"/>
        </w:rPr>
        <w:t>*</w:t>
      </w:r>
    </w:p>
    <w:p w:rsidR="00EA147B" w:rsidRPr="007E61E8" w:rsidRDefault="00EA147B" w:rsidP="007E61E8">
      <w:pPr>
        <w:tabs>
          <w:tab w:val="left" w:pos="-720"/>
        </w:tabs>
        <w:suppressAutoHyphens/>
        <w:jc w:val="both"/>
        <w:rPr>
          <w:rFonts w:ascii="Arial" w:hAnsi="Arial" w:cs="Arial"/>
          <w:spacing w:val="-3"/>
          <w:sz w:val="22"/>
          <w:szCs w:val="22"/>
          <w:lang w:val="el-GR"/>
        </w:rPr>
      </w:pPr>
    </w:p>
    <w:p w:rsidR="00BB1952" w:rsidRPr="007E61E8" w:rsidRDefault="00BB1952" w:rsidP="007E61E8">
      <w:pPr>
        <w:pStyle w:val="a7"/>
        <w:ind w:left="0"/>
        <w:jc w:val="both"/>
        <w:rPr>
          <w:rFonts w:cs="Arial"/>
          <w:b w:val="0"/>
          <w:i/>
          <w:noProof/>
          <w:sz w:val="22"/>
          <w:szCs w:val="22"/>
        </w:rPr>
      </w:pPr>
      <w:r w:rsidRPr="007E61E8">
        <w:rPr>
          <w:rFonts w:cs="Arial"/>
          <w:b w:val="0"/>
          <w:i/>
          <w:noProof/>
          <w:sz w:val="22"/>
          <w:szCs w:val="22"/>
        </w:rPr>
        <w:t>Διαταραχές του ανοσοποιητικού συστήματος</w:t>
      </w:r>
    </w:p>
    <w:p w:rsidR="00C361D2" w:rsidRPr="007E61E8" w:rsidRDefault="00C361D2" w:rsidP="007E61E8">
      <w:pPr>
        <w:tabs>
          <w:tab w:val="left" w:pos="-720"/>
        </w:tabs>
        <w:suppressAutoHyphens/>
        <w:jc w:val="both"/>
        <w:rPr>
          <w:rFonts w:ascii="Arial" w:hAnsi="Arial" w:cs="Arial"/>
          <w:spacing w:val="-3"/>
          <w:sz w:val="22"/>
          <w:szCs w:val="22"/>
          <w:lang w:val="el-GR"/>
        </w:rPr>
      </w:pPr>
    </w:p>
    <w:p w:rsidR="00EA147B" w:rsidRPr="007E61E8" w:rsidRDefault="00BB1952"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Πολύ σπάνιες</w:t>
      </w:r>
      <w:r w:rsidR="00EA147B" w:rsidRPr="007E61E8">
        <w:rPr>
          <w:rFonts w:ascii="Arial" w:hAnsi="Arial" w:cs="Arial"/>
          <w:spacing w:val="-3"/>
          <w:sz w:val="22"/>
          <w:szCs w:val="22"/>
          <w:lang w:val="el-GR"/>
        </w:rPr>
        <w:tab/>
      </w:r>
      <w:proofErr w:type="spellStart"/>
      <w:r w:rsidRPr="007E61E8">
        <w:rPr>
          <w:rFonts w:ascii="Arial" w:hAnsi="Arial" w:cs="Arial"/>
          <w:spacing w:val="-3"/>
          <w:sz w:val="22"/>
          <w:szCs w:val="22"/>
          <w:lang w:val="el-GR"/>
        </w:rPr>
        <w:t>Αναφυλακτική</w:t>
      </w:r>
      <w:proofErr w:type="spellEnd"/>
      <w:r w:rsidRPr="007E61E8">
        <w:rPr>
          <w:rFonts w:ascii="Arial" w:hAnsi="Arial" w:cs="Arial"/>
          <w:spacing w:val="-3"/>
          <w:sz w:val="22"/>
          <w:szCs w:val="22"/>
          <w:lang w:val="el-GR"/>
        </w:rPr>
        <w:t xml:space="preserve"> αντίδραση, </w:t>
      </w:r>
      <w:proofErr w:type="spellStart"/>
      <w:r w:rsidRPr="007E61E8">
        <w:rPr>
          <w:rFonts w:ascii="Arial" w:hAnsi="Arial" w:cs="Arial"/>
          <w:spacing w:val="-3"/>
          <w:sz w:val="22"/>
          <w:szCs w:val="22"/>
          <w:lang w:val="el-GR"/>
        </w:rPr>
        <w:t>αναφυλακτοειδής</w:t>
      </w:r>
      <w:proofErr w:type="spellEnd"/>
      <w:r w:rsidRPr="007E61E8">
        <w:rPr>
          <w:rFonts w:ascii="Arial" w:hAnsi="Arial" w:cs="Arial"/>
          <w:spacing w:val="-3"/>
          <w:sz w:val="22"/>
          <w:szCs w:val="22"/>
          <w:lang w:val="el-GR"/>
        </w:rPr>
        <w:t xml:space="preserve"> αντίδραση</w:t>
      </w:r>
    </w:p>
    <w:p w:rsidR="00C361D2" w:rsidRPr="007E61E8" w:rsidRDefault="00C361D2" w:rsidP="007E61E8">
      <w:pPr>
        <w:tabs>
          <w:tab w:val="left" w:pos="-720"/>
        </w:tabs>
        <w:suppressAutoHyphens/>
        <w:jc w:val="both"/>
        <w:rPr>
          <w:rFonts w:ascii="Arial" w:hAnsi="Arial" w:cs="Arial"/>
          <w:spacing w:val="-3"/>
          <w:sz w:val="22"/>
          <w:szCs w:val="22"/>
          <w:lang w:val="el-GR"/>
        </w:rPr>
      </w:pPr>
    </w:p>
    <w:p w:rsidR="00EA147B" w:rsidRPr="007E61E8" w:rsidRDefault="00C4112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Πολύ σπάνια</w:t>
      </w:r>
      <w:r w:rsidR="00EA147B" w:rsidRPr="007E61E8">
        <w:rPr>
          <w:rFonts w:ascii="Arial" w:hAnsi="Arial" w:cs="Arial"/>
          <w:spacing w:val="-3"/>
          <w:sz w:val="22"/>
          <w:szCs w:val="22"/>
          <w:lang w:val="el-GR"/>
        </w:rPr>
        <w:t xml:space="preserve">, </w:t>
      </w:r>
      <w:r w:rsidRPr="007E61E8">
        <w:rPr>
          <w:rFonts w:ascii="Arial" w:hAnsi="Arial" w:cs="Arial"/>
          <w:spacing w:val="-3"/>
          <w:sz w:val="22"/>
          <w:szCs w:val="22"/>
          <w:lang w:val="el-GR"/>
        </w:rPr>
        <w:t xml:space="preserve">έχουν αναφερθεί σοβαρές </w:t>
      </w:r>
      <w:proofErr w:type="spellStart"/>
      <w:r w:rsidRPr="007E61E8">
        <w:rPr>
          <w:rFonts w:ascii="Arial" w:hAnsi="Arial" w:cs="Arial"/>
          <w:spacing w:val="-3"/>
          <w:sz w:val="22"/>
          <w:szCs w:val="22"/>
          <w:lang w:val="el-GR"/>
        </w:rPr>
        <w:t>αναφυλακτοειδείς</w:t>
      </w:r>
      <w:proofErr w:type="spellEnd"/>
      <w:r w:rsidRPr="007E61E8">
        <w:rPr>
          <w:rFonts w:ascii="Arial" w:hAnsi="Arial" w:cs="Arial"/>
          <w:spacing w:val="-3"/>
          <w:sz w:val="22"/>
          <w:szCs w:val="22"/>
          <w:lang w:val="el-GR"/>
        </w:rPr>
        <w:t xml:space="preserve"> ή </w:t>
      </w:r>
      <w:proofErr w:type="spellStart"/>
      <w:r w:rsidRPr="007E61E8">
        <w:rPr>
          <w:rFonts w:ascii="Arial" w:hAnsi="Arial" w:cs="Arial"/>
          <w:spacing w:val="-3"/>
          <w:sz w:val="22"/>
          <w:szCs w:val="22"/>
          <w:lang w:val="el-GR"/>
        </w:rPr>
        <w:t>αναφυλακτικές</w:t>
      </w:r>
      <w:proofErr w:type="spellEnd"/>
      <w:r w:rsidRPr="007E61E8">
        <w:rPr>
          <w:rFonts w:ascii="Arial" w:hAnsi="Arial" w:cs="Arial"/>
          <w:spacing w:val="-3"/>
          <w:sz w:val="22"/>
          <w:szCs w:val="22"/>
          <w:lang w:val="el-GR"/>
        </w:rPr>
        <w:t xml:space="preserve"> αντιδράσεις σε ασθενείς που λαμβάνουν </w:t>
      </w:r>
      <w:proofErr w:type="spellStart"/>
      <w:r w:rsidR="005C5BD0" w:rsidRPr="007E61E8">
        <w:rPr>
          <w:rFonts w:ascii="Arial" w:hAnsi="Arial" w:cs="Arial"/>
          <w:spacing w:val="-3"/>
          <w:sz w:val="22"/>
          <w:szCs w:val="22"/>
          <w:lang w:val="en-GB"/>
        </w:rPr>
        <w:t>atracurium</w:t>
      </w:r>
      <w:proofErr w:type="spellEnd"/>
      <w:r w:rsidR="005C5BD0" w:rsidRPr="007E61E8">
        <w:rPr>
          <w:rFonts w:ascii="Arial" w:hAnsi="Arial" w:cs="Arial"/>
          <w:spacing w:val="-3"/>
          <w:sz w:val="22"/>
          <w:szCs w:val="22"/>
          <w:lang w:val="el-GR"/>
        </w:rPr>
        <w:t xml:space="preserve"> σε συνδυασμό με ένα ή περισσότερους </w:t>
      </w:r>
      <w:proofErr w:type="spellStart"/>
      <w:r w:rsidR="005C5BD0" w:rsidRPr="007E61E8">
        <w:rPr>
          <w:rFonts w:ascii="Arial" w:hAnsi="Arial" w:cs="Arial"/>
          <w:spacing w:val="-3"/>
          <w:sz w:val="22"/>
          <w:szCs w:val="22"/>
          <w:lang w:val="el-GR"/>
        </w:rPr>
        <w:t>αναισθησιογόνους</w:t>
      </w:r>
      <w:proofErr w:type="spellEnd"/>
      <w:r w:rsidR="005C5BD0" w:rsidRPr="007E61E8">
        <w:rPr>
          <w:rFonts w:ascii="Arial" w:hAnsi="Arial" w:cs="Arial"/>
          <w:spacing w:val="-3"/>
          <w:sz w:val="22"/>
          <w:szCs w:val="22"/>
          <w:lang w:val="el-GR"/>
        </w:rPr>
        <w:t xml:space="preserve"> παράγοντες.</w:t>
      </w:r>
    </w:p>
    <w:p w:rsidR="00C361D2" w:rsidRPr="007E61E8" w:rsidRDefault="00C361D2" w:rsidP="007E61E8">
      <w:pPr>
        <w:tabs>
          <w:tab w:val="left" w:pos="-720"/>
        </w:tabs>
        <w:suppressAutoHyphens/>
        <w:jc w:val="both"/>
        <w:rPr>
          <w:rFonts w:ascii="Arial" w:hAnsi="Arial" w:cs="Arial"/>
          <w:spacing w:val="-3"/>
          <w:sz w:val="22"/>
          <w:szCs w:val="22"/>
          <w:lang w:val="el-GR"/>
        </w:rPr>
      </w:pPr>
    </w:p>
    <w:p w:rsidR="00C361D2" w:rsidRPr="007E61E8" w:rsidRDefault="00BB1952" w:rsidP="007E61E8">
      <w:pPr>
        <w:tabs>
          <w:tab w:val="left" w:pos="-720"/>
        </w:tabs>
        <w:suppressAutoHyphens/>
        <w:jc w:val="both"/>
        <w:rPr>
          <w:rFonts w:ascii="Arial" w:hAnsi="Arial" w:cs="Arial"/>
          <w:i/>
          <w:noProof/>
          <w:sz w:val="22"/>
          <w:szCs w:val="22"/>
          <w:lang w:val="el-GR"/>
        </w:rPr>
      </w:pPr>
      <w:r w:rsidRPr="007E61E8">
        <w:rPr>
          <w:rFonts w:ascii="Arial" w:hAnsi="Arial" w:cs="Arial"/>
          <w:i/>
          <w:noProof/>
          <w:sz w:val="22"/>
          <w:szCs w:val="22"/>
          <w:lang w:val="el-GR"/>
        </w:rPr>
        <w:t>Διαταραχές του νευρικού συστήματος</w:t>
      </w:r>
    </w:p>
    <w:p w:rsidR="00BB1952" w:rsidRPr="007E61E8" w:rsidRDefault="00BB1952" w:rsidP="007E61E8">
      <w:pPr>
        <w:tabs>
          <w:tab w:val="left" w:pos="-720"/>
        </w:tabs>
        <w:suppressAutoHyphens/>
        <w:jc w:val="both"/>
        <w:rPr>
          <w:rFonts w:ascii="Arial" w:hAnsi="Arial" w:cs="Arial"/>
          <w:spacing w:val="-3"/>
          <w:sz w:val="22"/>
          <w:szCs w:val="22"/>
          <w:highlight w:val="yellow"/>
          <w:lang w:val="el-GR"/>
        </w:rPr>
      </w:pPr>
    </w:p>
    <w:p w:rsidR="00EA147B" w:rsidRPr="007E61E8" w:rsidRDefault="006F311E"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Μη </w:t>
      </w:r>
      <w:r w:rsidR="00BB1952" w:rsidRPr="007E61E8">
        <w:rPr>
          <w:rFonts w:ascii="Arial" w:hAnsi="Arial" w:cs="Arial"/>
          <w:spacing w:val="-3"/>
          <w:sz w:val="22"/>
          <w:szCs w:val="22"/>
          <w:lang w:val="el-GR"/>
        </w:rPr>
        <w:t>γνωστ</w:t>
      </w:r>
      <w:r>
        <w:rPr>
          <w:rFonts w:ascii="Arial" w:hAnsi="Arial" w:cs="Arial"/>
          <w:spacing w:val="-3"/>
          <w:sz w:val="22"/>
          <w:szCs w:val="22"/>
          <w:lang w:val="el-GR"/>
        </w:rPr>
        <w:t>έ</w:t>
      </w:r>
      <w:r w:rsidR="00D33C32">
        <w:rPr>
          <w:rFonts w:ascii="Arial" w:hAnsi="Arial" w:cs="Arial"/>
          <w:spacing w:val="-3"/>
          <w:sz w:val="22"/>
          <w:szCs w:val="22"/>
          <w:lang w:val="el-GR"/>
        </w:rPr>
        <w:t>ς</w:t>
      </w:r>
      <w:r w:rsidR="00EA147B" w:rsidRPr="007E61E8">
        <w:rPr>
          <w:rFonts w:ascii="Arial" w:hAnsi="Arial" w:cs="Arial"/>
          <w:spacing w:val="-3"/>
          <w:sz w:val="22"/>
          <w:szCs w:val="22"/>
          <w:lang w:val="el-GR"/>
        </w:rPr>
        <w:tab/>
      </w:r>
      <w:r w:rsidR="00BB1952" w:rsidRPr="007E61E8">
        <w:rPr>
          <w:rFonts w:ascii="Arial" w:hAnsi="Arial" w:cs="Arial"/>
          <w:spacing w:val="-3"/>
          <w:sz w:val="22"/>
          <w:szCs w:val="22"/>
          <w:lang w:val="el-GR"/>
        </w:rPr>
        <w:t>Σπασμοί</w:t>
      </w:r>
    </w:p>
    <w:p w:rsidR="00C361D2" w:rsidRPr="007E61E8" w:rsidRDefault="00C361D2" w:rsidP="007E61E8">
      <w:pPr>
        <w:tabs>
          <w:tab w:val="left" w:pos="-720"/>
        </w:tabs>
        <w:suppressAutoHyphens/>
        <w:jc w:val="both"/>
        <w:rPr>
          <w:rFonts w:ascii="Arial" w:hAnsi="Arial" w:cs="Arial"/>
          <w:spacing w:val="-3"/>
          <w:sz w:val="22"/>
          <w:szCs w:val="22"/>
          <w:highlight w:val="yellow"/>
          <w:lang w:val="el-GR"/>
        </w:rPr>
      </w:pPr>
    </w:p>
    <w:p w:rsidR="00C361D2" w:rsidRPr="007E61E8" w:rsidRDefault="00C361D2"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Έχουν αναφερθεί επιληπτικές κρίσεις σε ασθενείς ΜΕΘ που έπαιρναν </w:t>
      </w:r>
      <w:proofErr w:type="spellStart"/>
      <w:r w:rsidR="00200A9C" w:rsidRPr="007E61E8">
        <w:rPr>
          <w:rFonts w:ascii="Arial" w:hAnsi="Arial" w:cs="Arial"/>
          <w:spacing w:val="-3"/>
          <w:sz w:val="22"/>
          <w:szCs w:val="22"/>
          <w:lang w:val="en-GB"/>
        </w:rPr>
        <w:t>atracurium</w:t>
      </w:r>
      <w:proofErr w:type="spellEnd"/>
      <w:r w:rsidR="007F659E" w:rsidRPr="007E61E8">
        <w:rPr>
          <w:rFonts w:ascii="Arial" w:hAnsi="Arial" w:cs="Arial"/>
          <w:spacing w:val="-3"/>
          <w:sz w:val="22"/>
          <w:szCs w:val="22"/>
          <w:lang w:val="el-GR"/>
        </w:rPr>
        <w:t xml:space="preserve"> μαζί με</w:t>
      </w:r>
      <w:r w:rsidRPr="007E61E8">
        <w:rPr>
          <w:rFonts w:ascii="Arial" w:hAnsi="Arial" w:cs="Arial"/>
          <w:spacing w:val="-3"/>
          <w:sz w:val="22"/>
          <w:szCs w:val="22"/>
          <w:lang w:val="el-GR"/>
        </w:rPr>
        <w:t xml:space="preserve"> διάφορους άλλους παράγοντες. Συνήθως αυτοί οι ασθενείς είχαν μία ή περισσότερες </w:t>
      </w:r>
      <w:r w:rsidR="00125B0D" w:rsidRPr="007E61E8">
        <w:rPr>
          <w:rFonts w:ascii="Arial" w:hAnsi="Arial" w:cs="Arial"/>
          <w:spacing w:val="-3"/>
          <w:sz w:val="22"/>
          <w:szCs w:val="22"/>
          <w:lang w:val="el-GR"/>
        </w:rPr>
        <w:t>παθολογικές</w:t>
      </w:r>
      <w:r w:rsidRPr="007E61E8">
        <w:rPr>
          <w:rFonts w:ascii="Arial" w:hAnsi="Arial" w:cs="Arial"/>
          <w:spacing w:val="-3"/>
          <w:sz w:val="22"/>
          <w:szCs w:val="22"/>
          <w:lang w:val="el-GR"/>
        </w:rPr>
        <w:t xml:space="preserve"> καταστάσεις </w:t>
      </w:r>
      <w:proofErr w:type="spellStart"/>
      <w:r w:rsidRPr="007E61E8">
        <w:rPr>
          <w:rFonts w:ascii="Arial" w:hAnsi="Arial" w:cs="Arial"/>
          <w:spacing w:val="-3"/>
          <w:sz w:val="22"/>
          <w:szCs w:val="22"/>
          <w:lang w:val="el-GR"/>
        </w:rPr>
        <w:t>προδιαθεσικές</w:t>
      </w:r>
      <w:proofErr w:type="spellEnd"/>
      <w:r w:rsidRPr="007E61E8">
        <w:rPr>
          <w:rFonts w:ascii="Arial" w:hAnsi="Arial" w:cs="Arial"/>
          <w:spacing w:val="-3"/>
          <w:sz w:val="22"/>
          <w:szCs w:val="22"/>
          <w:lang w:val="el-GR"/>
        </w:rPr>
        <w:t xml:space="preserve"> των κρίσεων (όπως </w:t>
      </w:r>
      <w:proofErr w:type="spellStart"/>
      <w:r w:rsidRPr="007E61E8">
        <w:rPr>
          <w:rFonts w:ascii="Arial" w:hAnsi="Arial" w:cs="Arial"/>
          <w:spacing w:val="-3"/>
          <w:sz w:val="22"/>
          <w:szCs w:val="22"/>
          <w:lang w:val="el-GR"/>
        </w:rPr>
        <w:t>κρανιοεγκεφαλική</w:t>
      </w:r>
      <w:proofErr w:type="spellEnd"/>
      <w:r w:rsidRPr="007E61E8">
        <w:rPr>
          <w:rFonts w:ascii="Arial" w:hAnsi="Arial" w:cs="Arial"/>
          <w:spacing w:val="-3"/>
          <w:sz w:val="22"/>
          <w:szCs w:val="22"/>
          <w:lang w:val="el-GR"/>
        </w:rPr>
        <w:t xml:space="preserve"> κάκωση, εγκεφαλικό οίδημα, εγκεφαλοπάθεια από ιούς, </w:t>
      </w:r>
      <w:proofErr w:type="spellStart"/>
      <w:r w:rsidRPr="007E61E8">
        <w:rPr>
          <w:rFonts w:ascii="Arial" w:hAnsi="Arial" w:cs="Arial"/>
          <w:spacing w:val="-3"/>
          <w:sz w:val="22"/>
          <w:szCs w:val="22"/>
          <w:lang w:val="el-GR"/>
        </w:rPr>
        <w:t>υποξαιμική</w:t>
      </w:r>
      <w:proofErr w:type="spellEnd"/>
      <w:r w:rsidRPr="007E61E8">
        <w:rPr>
          <w:rFonts w:ascii="Arial" w:hAnsi="Arial" w:cs="Arial"/>
          <w:spacing w:val="-3"/>
          <w:sz w:val="22"/>
          <w:szCs w:val="22"/>
          <w:lang w:val="el-GR"/>
        </w:rPr>
        <w:t xml:space="preserve"> εγκεφαλοπάθεια, ουραιμία). Δεν έχει αποδειχθεί αιτιολογική συσχέτιση με τη </w:t>
      </w:r>
      <w:proofErr w:type="spellStart"/>
      <w:r w:rsidRPr="007E61E8">
        <w:rPr>
          <w:rFonts w:ascii="Arial" w:hAnsi="Arial" w:cs="Arial"/>
          <w:spacing w:val="-3"/>
          <w:sz w:val="22"/>
          <w:szCs w:val="22"/>
          <w:lang w:val="el-GR"/>
        </w:rPr>
        <w:t>λαβδανοσίνη</w:t>
      </w:r>
      <w:proofErr w:type="spellEnd"/>
      <w:r w:rsidRPr="007E61E8">
        <w:rPr>
          <w:rFonts w:ascii="Arial" w:hAnsi="Arial" w:cs="Arial"/>
          <w:spacing w:val="-3"/>
          <w:sz w:val="22"/>
          <w:szCs w:val="22"/>
          <w:lang w:val="el-GR"/>
        </w:rPr>
        <w:t>.</w:t>
      </w:r>
      <w:r w:rsidRPr="007E61E8">
        <w:rPr>
          <w:rFonts w:ascii="Arial" w:hAnsi="Arial" w:cs="Arial"/>
          <w:b/>
          <w:spacing w:val="-3"/>
          <w:sz w:val="22"/>
          <w:szCs w:val="22"/>
          <w:lang w:val="el-GR"/>
        </w:rPr>
        <w:t xml:space="preserve">  </w:t>
      </w:r>
      <w:r w:rsidRPr="007E61E8">
        <w:rPr>
          <w:rFonts w:ascii="Arial" w:hAnsi="Arial" w:cs="Arial"/>
          <w:spacing w:val="-3"/>
          <w:sz w:val="22"/>
          <w:szCs w:val="22"/>
          <w:lang w:val="el-GR"/>
        </w:rPr>
        <w:t xml:space="preserve">Από κλινικές μελέτες που έγιναν δεν φαίνεται να υπάρχει σχέση μεταξύ των επιπέδων </w:t>
      </w:r>
      <w:proofErr w:type="spellStart"/>
      <w:r w:rsidRPr="007E61E8">
        <w:rPr>
          <w:rFonts w:ascii="Arial" w:hAnsi="Arial" w:cs="Arial"/>
          <w:spacing w:val="-3"/>
          <w:sz w:val="22"/>
          <w:szCs w:val="22"/>
          <w:lang w:val="el-GR"/>
        </w:rPr>
        <w:t>λαβδανοσίνης</w:t>
      </w:r>
      <w:proofErr w:type="spellEnd"/>
      <w:r w:rsidRPr="007E61E8">
        <w:rPr>
          <w:rFonts w:ascii="Arial" w:hAnsi="Arial" w:cs="Arial"/>
          <w:spacing w:val="-3"/>
          <w:sz w:val="22"/>
          <w:szCs w:val="22"/>
          <w:lang w:val="el-GR"/>
        </w:rPr>
        <w:t xml:space="preserve"> στο πλάσμα και της εμφάνισης των κρίσεων.</w:t>
      </w:r>
    </w:p>
    <w:p w:rsidR="00BB1952" w:rsidRPr="007E61E8" w:rsidRDefault="00BB1952" w:rsidP="007E61E8">
      <w:pPr>
        <w:pStyle w:val="a7"/>
        <w:ind w:left="0"/>
        <w:jc w:val="both"/>
        <w:rPr>
          <w:rFonts w:cs="Arial"/>
          <w:b w:val="0"/>
          <w:sz w:val="22"/>
          <w:szCs w:val="22"/>
        </w:rPr>
      </w:pPr>
    </w:p>
    <w:p w:rsidR="00491C44" w:rsidRPr="00491C44" w:rsidRDefault="00491C44" w:rsidP="007E61E8">
      <w:pPr>
        <w:pStyle w:val="a7"/>
        <w:ind w:left="0"/>
        <w:jc w:val="both"/>
        <w:rPr>
          <w:rFonts w:cs="Arial"/>
          <w:b w:val="0"/>
          <w:i/>
          <w:noProof/>
          <w:sz w:val="22"/>
          <w:szCs w:val="22"/>
        </w:rPr>
      </w:pPr>
      <w:r w:rsidRPr="00491C44">
        <w:rPr>
          <w:rFonts w:cs="Arial"/>
          <w:b w:val="0"/>
          <w:i/>
          <w:noProof/>
          <w:sz w:val="22"/>
          <w:szCs w:val="22"/>
        </w:rPr>
        <w:t xml:space="preserve">Διαταραχές του δέρματος και του υποδόριου ιστού </w:t>
      </w:r>
    </w:p>
    <w:p w:rsidR="00491C44" w:rsidRDefault="00491C44" w:rsidP="007E61E8">
      <w:pPr>
        <w:pStyle w:val="a7"/>
        <w:ind w:left="0"/>
        <w:jc w:val="both"/>
        <w:rPr>
          <w:rFonts w:cs="Arial"/>
          <w:b w:val="0"/>
          <w:noProof/>
          <w:sz w:val="22"/>
          <w:szCs w:val="22"/>
        </w:rPr>
      </w:pPr>
    </w:p>
    <w:p w:rsidR="00491C44" w:rsidRDefault="006F311E" w:rsidP="007E61E8">
      <w:pPr>
        <w:pStyle w:val="a7"/>
        <w:ind w:left="0"/>
        <w:jc w:val="both"/>
        <w:rPr>
          <w:rFonts w:cs="Arial"/>
          <w:b w:val="0"/>
          <w:noProof/>
          <w:sz w:val="22"/>
          <w:szCs w:val="22"/>
        </w:rPr>
      </w:pPr>
      <w:r>
        <w:rPr>
          <w:rFonts w:cs="Arial"/>
          <w:b w:val="0"/>
          <w:noProof/>
          <w:sz w:val="22"/>
          <w:szCs w:val="22"/>
        </w:rPr>
        <w:t xml:space="preserve">Μη </w:t>
      </w:r>
      <w:r w:rsidR="00491C44">
        <w:rPr>
          <w:rFonts w:cs="Arial"/>
          <w:b w:val="0"/>
          <w:noProof/>
          <w:sz w:val="22"/>
          <w:szCs w:val="22"/>
        </w:rPr>
        <w:t>γνωστ</w:t>
      </w:r>
      <w:r>
        <w:rPr>
          <w:rFonts w:cs="Arial"/>
          <w:b w:val="0"/>
          <w:noProof/>
          <w:sz w:val="22"/>
          <w:szCs w:val="22"/>
        </w:rPr>
        <w:t>έ</w:t>
      </w:r>
      <w:r w:rsidR="00491C44">
        <w:rPr>
          <w:rFonts w:cs="Arial"/>
          <w:b w:val="0"/>
          <w:noProof/>
          <w:sz w:val="22"/>
          <w:szCs w:val="22"/>
        </w:rPr>
        <w:t>ς</w:t>
      </w:r>
      <w:r w:rsidR="00491C44">
        <w:rPr>
          <w:rFonts w:cs="Arial"/>
          <w:b w:val="0"/>
          <w:noProof/>
          <w:sz w:val="22"/>
          <w:szCs w:val="22"/>
        </w:rPr>
        <w:tab/>
        <w:t>Κνίδωση</w:t>
      </w:r>
    </w:p>
    <w:p w:rsidR="00491C44" w:rsidRPr="00491C44" w:rsidRDefault="00491C44" w:rsidP="007E61E8">
      <w:pPr>
        <w:pStyle w:val="a7"/>
        <w:ind w:left="0"/>
        <w:jc w:val="both"/>
        <w:rPr>
          <w:rFonts w:cs="Arial"/>
          <w:b w:val="0"/>
          <w:noProof/>
          <w:sz w:val="22"/>
          <w:szCs w:val="22"/>
        </w:rPr>
      </w:pPr>
    </w:p>
    <w:p w:rsidR="00BB1952" w:rsidRPr="007E61E8" w:rsidRDefault="00BB1952" w:rsidP="007E61E8">
      <w:pPr>
        <w:pStyle w:val="a7"/>
        <w:ind w:left="0"/>
        <w:jc w:val="both"/>
        <w:rPr>
          <w:rFonts w:cs="Arial"/>
          <w:b w:val="0"/>
          <w:i/>
          <w:noProof/>
          <w:sz w:val="22"/>
          <w:szCs w:val="22"/>
        </w:rPr>
      </w:pPr>
      <w:r w:rsidRPr="007E61E8">
        <w:rPr>
          <w:rFonts w:cs="Arial"/>
          <w:b w:val="0"/>
          <w:i/>
          <w:noProof/>
          <w:sz w:val="22"/>
          <w:szCs w:val="22"/>
        </w:rPr>
        <w:t>Διαταραχές του μυοσκελετικού συστήματος και του συνδετικού ιστού</w:t>
      </w:r>
    </w:p>
    <w:p w:rsidR="00C361D2" w:rsidRPr="007E61E8" w:rsidRDefault="00C361D2" w:rsidP="007E61E8">
      <w:pPr>
        <w:tabs>
          <w:tab w:val="left" w:pos="-720"/>
        </w:tabs>
        <w:suppressAutoHyphens/>
        <w:jc w:val="both"/>
        <w:rPr>
          <w:rFonts w:ascii="Arial" w:hAnsi="Arial" w:cs="Arial"/>
          <w:spacing w:val="-3"/>
          <w:sz w:val="22"/>
          <w:szCs w:val="22"/>
          <w:lang w:val="el-GR"/>
        </w:rPr>
      </w:pPr>
    </w:p>
    <w:p w:rsidR="00EA147B" w:rsidRPr="007E61E8" w:rsidRDefault="006F311E"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 xml:space="preserve">Μη </w:t>
      </w:r>
      <w:r w:rsidR="00123FEF" w:rsidRPr="007E61E8">
        <w:rPr>
          <w:rFonts w:ascii="Arial" w:hAnsi="Arial" w:cs="Arial"/>
          <w:spacing w:val="-3"/>
          <w:sz w:val="22"/>
          <w:szCs w:val="22"/>
          <w:lang w:val="el-GR"/>
        </w:rPr>
        <w:t>γνωστ</w:t>
      </w:r>
      <w:r>
        <w:rPr>
          <w:rFonts w:ascii="Arial" w:hAnsi="Arial" w:cs="Arial"/>
          <w:spacing w:val="-3"/>
          <w:sz w:val="22"/>
          <w:szCs w:val="22"/>
          <w:lang w:val="el-GR"/>
        </w:rPr>
        <w:t>έ</w:t>
      </w:r>
      <w:r w:rsidR="00D33C32">
        <w:rPr>
          <w:rFonts w:ascii="Arial" w:hAnsi="Arial" w:cs="Arial"/>
          <w:spacing w:val="-3"/>
          <w:sz w:val="22"/>
          <w:szCs w:val="22"/>
          <w:lang w:val="el-GR"/>
        </w:rPr>
        <w:t>ς</w:t>
      </w:r>
      <w:r w:rsidR="00EA147B" w:rsidRPr="007E61E8">
        <w:rPr>
          <w:rFonts w:ascii="Arial" w:hAnsi="Arial" w:cs="Arial"/>
          <w:spacing w:val="-3"/>
          <w:sz w:val="22"/>
          <w:szCs w:val="22"/>
          <w:lang w:val="el-GR"/>
        </w:rPr>
        <w:tab/>
      </w:r>
      <w:r w:rsidR="00123FEF" w:rsidRPr="007E61E8">
        <w:rPr>
          <w:rFonts w:ascii="Arial" w:hAnsi="Arial" w:cs="Arial"/>
          <w:spacing w:val="-3"/>
          <w:sz w:val="22"/>
          <w:szCs w:val="22"/>
          <w:lang w:val="el-GR"/>
        </w:rPr>
        <w:t>Μυοπάθεια, μυϊκή αδυναμία</w:t>
      </w:r>
    </w:p>
    <w:p w:rsidR="00C361D2" w:rsidRPr="007E61E8" w:rsidRDefault="00C361D2" w:rsidP="007E61E8">
      <w:pPr>
        <w:tabs>
          <w:tab w:val="left" w:pos="-720"/>
        </w:tabs>
        <w:suppressAutoHyphens/>
        <w:jc w:val="both"/>
        <w:rPr>
          <w:rFonts w:ascii="Arial" w:hAnsi="Arial" w:cs="Arial"/>
          <w:spacing w:val="-3"/>
          <w:sz w:val="22"/>
          <w:szCs w:val="22"/>
          <w:lang w:val="el-GR"/>
        </w:rPr>
      </w:pPr>
    </w:p>
    <w:p w:rsidR="00123FEF" w:rsidRPr="007E61E8" w:rsidRDefault="00123FEF"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lastRenderedPageBreak/>
        <w:t xml:space="preserve">Υπήρξαν κάποιες αναφορές </w:t>
      </w:r>
      <w:proofErr w:type="spellStart"/>
      <w:r w:rsidRPr="007E61E8">
        <w:rPr>
          <w:rFonts w:ascii="Arial" w:hAnsi="Arial" w:cs="Arial"/>
          <w:spacing w:val="-3"/>
          <w:sz w:val="22"/>
          <w:szCs w:val="22"/>
          <w:lang w:val="el-GR"/>
        </w:rPr>
        <w:t>μυικής</w:t>
      </w:r>
      <w:proofErr w:type="spellEnd"/>
      <w:r w:rsidRPr="007E61E8">
        <w:rPr>
          <w:rFonts w:ascii="Arial" w:hAnsi="Arial" w:cs="Arial"/>
          <w:spacing w:val="-3"/>
          <w:sz w:val="22"/>
          <w:szCs w:val="22"/>
          <w:lang w:val="el-GR"/>
        </w:rPr>
        <w:t xml:space="preserve"> αδυναμίας και/ή μυοπάθειας μετά από παρατεταμένη χρήση </w:t>
      </w:r>
      <w:proofErr w:type="spellStart"/>
      <w:r w:rsidRPr="007E61E8">
        <w:rPr>
          <w:rFonts w:ascii="Arial" w:hAnsi="Arial" w:cs="Arial"/>
          <w:spacing w:val="-3"/>
          <w:sz w:val="22"/>
          <w:szCs w:val="22"/>
          <w:lang w:val="el-GR"/>
        </w:rPr>
        <w:t>μυοχαλαρωτικών</w:t>
      </w:r>
      <w:proofErr w:type="spellEnd"/>
      <w:r w:rsidRPr="007E61E8">
        <w:rPr>
          <w:rFonts w:ascii="Arial" w:hAnsi="Arial" w:cs="Arial"/>
          <w:spacing w:val="-3"/>
          <w:sz w:val="22"/>
          <w:szCs w:val="22"/>
          <w:lang w:val="el-GR"/>
        </w:rPr>
        <w:t xml:space="preserve"> σε βαρέως πάσχοντες ασθενείς σε Μονάδες Εντατικής Θεραπείας. Οι περισσότεροι ασθενείς ελάμβαναν ταυτόχρονα κορτικοστεροειδή.  Αυτά τα περιστατικά δεν ήταν συχνά συνδεόμενα με το  </w:t>
      </w:r>
      <w:proofErr w:type="spellStart"/>
      <w:r w:rsidR="005C5BD0" w:rsidRPr="007E61E8">
        <w:rPr>
          <w:rFonts w:ascii="Arial" w:hAnsi="Arial" w:cs="Arial"/>
          <w:spacing w:val="-3"/>
          <w:sz w:val="22"/>
          <w:szCs w:val="22"/>
          <w:lang w:val="en-GB"/>
        </w:rPr>
        <w:t>atracurium</w:t>
      </w:r>
      <w:proofErr w:type="spellEnd"/>
      <w:r w:rsidRPr="007E61E8">
        <w:rPr>
          <w:rFonts w:ascii="Arial" w:hAnsi="Arial" w:cs="Arial"/>
          <w:spacing w:val="-3"/>
          <w:sz w:val="22"/>
          <w:szCs w:val="22"/>
          <w:lang w:val="el-GR"/>
        </w:rPr>
        <w:t xml:space="preserve">  και δεν έχει αποδειχθεί αιτιολογική συσχέτιση.</w:t>
      </w:r>
    </w:p>
    <w:p w:rsidR="00EA147B" w:rsidRPr="007E61E8" w:rsidRDefault="00EA147B" w:rsidP="007E61E8">
      <w:pPr>
        <w:tabs>
          <w:tab w:val="left" w:pos="-720"/>
        </w:tabs>
        <w:suppressAutoHyphens/>
        <w:jc w:val="both"/>
        <w:rPr>
          <w:rFonts w:ascii="Arial" w:hAnsi="Arial" w:cs="Arial"/>
          <w:spacing w:val="-3"/>
          <w:sz w:val="22"/>
          <w:szCs w:val="22"/>
          <w:lang w:val="el-GR"/>
        </w:rPr>
      </w:pPr>
    </w:p>
    <w:p w:rsidR="00F47D7C" w:rsidRPr="00EB4EE5" w:rsidRDefault="00F47D7C" w:rsidP="00F47D7C">
      <w:pPr>
        <w:autoSpaceDE w:val="0"/>
        <w:autoSpaceDN w:val="0"/>
        <w:adjustRightInd w:val="0"/>
        <w:jc w:val="both"/>
        <w:rPr>
          <w:rFonts w:ascii="Arial" w:hAnsi="Arial" w:cs="Arial"/>
          <w:sz w:val="22"/>
          <w:szCs w:val="22"/>
          <w:u w:val="single"/>
          <w:lang w:val="el-GR"/>
        </w:rPr>
      </w:pPr>
      <w:r w:rsidRPr="00EB4EE5">
        <w:rPr>
          <w:rFonts w:ascii="Arial" w:hAnsi="Arial" w:cs="Arial"/>
          <w:noProof/>
          <w:sz w:val="22"/>
          <w:szCs w:val="22"/>
          <w:u w:val="single"/>
          <w:lang w:val="el-GR"/>
        </w:rPr>
        <w:t>Αναφορά πιθανολογούμενων ανεπιθύμητων ενεργειών</w:t>
      </w:r>
    </w:p>
    <w:p w:rsidR="00F47D7C" w:rsidRPr="00EB4EE5" w:rsidRDefault="00F47D7C" w:rsidP="00F47D7C">
      <w:pPr>
        <w:autoSpaceDE w:val="0"/>
        <w:autoSpaceDN w:val="0"/>
        <w:jc w:val="both"/>
        <w:rPr>
          <w:rFonts w:ascii="Arial" w:hAnsi="Arial" w:cs="Arial"/>
          <w:noProof/>
          <w:sz w:val="22"/>
          <w:szCs w:val="22"/>
          <w:lang w:val="el-GR"/>
        </w:rPr>
      </w:pPr>
      <w:r w:rsidRPr="00EB4EE5">
        <w:rPr>
          <w:rFonts w:ascii="Arial" w:hAnsi="Arial" w:cs="Arial"/>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EB4EE5">
        <w:rPr>
          <w:rFonts w:ascii="Arial" w:hAnsi="Arial" w:cs="Arial"/>
          <w:noProof/>
          <w:sz w:val="22"/>
          <w:szCs w:val="22"/>
          <w:lang w:val="el-GR"/>
        </w:rPr>
        <w:t>.</w:t>
      </w:r>
      <w:r w:rsidRPr="00EB4EE5">
        <w:rPr>
          <w:rFonts w:ascii="Arial" w:hAnsi="Arial" w:cs="Arial"/>
          <w:sz w:val="22"/>
          <w:szCs w:val="22"/>
          <w:lang w:val="el-GR"/>
        </w:rPr>
        <w:t xml:space="preserve"> Επιτρέπει τη συνεχή παρακολούθηση της σχέσης οφέλους-κινδύνου του φαρμακευτικού προϊόντος</w:t>
      </w:r>
      <w:r w:rsidRPr="00EB4EE5">
        <w:rPr>
          <w:rFonts w:ascii="Arial" w:hAnsi="Arial" w:cs="Arial"/>
          <w:noProof/>
          <w:sz w:val="22"/>
          <w:szCs w:val="22"/>
          <w:lang w:val="el-GR"/>
        </w:rPr>
        <w:t>.</w:t>
      </w:r>
      <w:r w:rsidRPr="00EB4EE5">
        <w:rPr>
          <w:rFonts w:ascii="Arial" w:hAnsi="Arial" w:cs="Arial"/>
          <w:sz w:val="22"/>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EB4EE5">
        <w:rPr>
          <w:rFonts w:ascii="Arial" w:hAnsi="Arial" w:cs="Arial"/>
          <w:color w:val="000000"/>
          <w:sz w:val="22"/>
          <w:szCs w:val="22"/>
          <w:lang w:val="el-GR" w:eastAsia="en-GB" w:bidi="or-IN"/>
        </w:rPr>
        <w:t xml:space="preserve">στον Εθνικό Οργανισμό Φαρμάκων (Μεσογείων 284, 15562, Χολαργός, </w:t>
      </w:r>
      <w:r w:rsidRPr="00EB4EE5">
        <w:rPr>
          <w:rFonts w:ascii="Arial" w:hAnsi="Arial" w:cs="Arial"/>
          <w:color w:val="000000"/>
          <w:sz w:val="22"/>
          <w:szCs w:val="22"/>
          <w:lang w:eastAsia="en-GB" w:bidi="or-IN"/>
        </w:rPr>
        <w:t>www</w:t>
      </w:r>
      <w:r w:rsidRPr="00EB4EE5">
        <w:rPr>
          <w:rFonts w:ascii="Arial" w:hAnsi="Arial" w:cs="Arial"/>
          <w:color w:val="000000"/>
          <w:sz w:val="22"/>
          <w:szCs w:val="22"/>
          <w:lang w:val="el-GR" w:eastAsia="en-GB" w:bidi="or-IN"/>
        </w:rPr>
        <w:t>.</w:t>
      </w:r>
      <w:proofErr w:type="spellStart"/>
      <w:r w:rsidRPr="00EB4EE5">
        <w:rPr>
          <w:rFonts w:ascii="Arial" w:hAnsi="Arial" w:cs="Arial"/>
          <w:color w:val="000000"/>
          <w:sz w:val="22"/>
          <w:szCs w:val="22"/>
          <w:lang w:eastAsia="en-GB" w:bidi="or-IN"/>
        </w:rPr>
        <w:t>eof</w:t>
      </w:r>
      <w:proofErr w:type="spellEnd"/>
      <w:r w:rsidRPr="00EB4EE5">
        <w:rPr>
          <w:rFonts w:ascii="Arial" w:hAnsi="Arial" w:cs="Arial"/>
          <w:color w:val="000000"/>
          <w:sz w:val="22"/>
          <w:szCs w:val="22"/>
          <w:lang w:val="el-GR" w:eastAsia="en-GB" w:bidi="or-IN"/>
        </w:rPr>
        <w:t>.</w:t>
      </w:r>
      <w:r w:rsidRPr="00EB4EE5">
        <w:rPr>
          <w:rFonts w:ascii="Arial" w:hAnsi="Arial" w:cs="Arial"/>
          <w:color w:val="000000"/>
          <w:sz w:val="22"/>
          <w:szCs w:val="22"/>
          <w:lang w:eastAsia="en-GB" w:bidi="or-IN"/>
        </w:rPr>
        <w:t>gr</w:t>
      </w:r>
      <w:r w:rsidRPr="00EB4EE5">
        <w:rPr>
          <w:rFonts w:ascii="Arial" w:hAnsi="Arial" w:cs="Arial"/>
          <w:color w:val="000000"/>
          <w:sz w:val="22"/>
          <w:szCs w:val="22"/>
          <w:lang w:val="el-GR" w:eastAsia="en-GB" w:bidi="or-IN"/>
        </w:rPr>
        <w:t>.</w:t>
      </w:r>
    </w:p>
    <w:p w:rsidR="00F47D7C" w:rsidRPr="00BA549A" w:rsidRDefault="00F47D7C" w:rsidP="007E61E8">
      <w:pPr>
        <w:tabs>
          <w:tab w:val="left" w:pos="-720"/>
        </w:tabs>
        <w:suppressAutoHyphens/>
        <w:jc w:val="both"/>
        <w:rPr>
          <w:rFonts w:ascii="Arial" w:hAnsi="Arial"/>
          <w:b/>
          <w:spacing w:val="-3"/>
          <w:sz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4.9    Υπερδοσολογία</w:t>
      </w:r>
    </w:p>
    <w:p w:rsidR="004B430E" w:rsidRPr="007E61E8" w:rsidRDefault="004B430E" w:rsidP="007E61E8">
      <w:pPr>
        <w:pStyle w:val="a6"/>
        <w:ind w:left="0"/>
        <w:rPr>
          <w:rFonts w:cs="Arial"/>
          <w:szCs w:val="22"/>
        </w:rPr>
      </w:pPr>
    </w:p>
    <w:p w:rsidR="007F659E" w:rsidRPr="007E61E8" w:rsidRDefault="007F659E" w:rsidP="007E61E8">
      <w:pPr>
        <w:pStyle w:val="a6"/>
        <w:ind w:left="0"/>
        <w:rPr>
          <w:rFonts w:cs="Arial"/>
          <w:szCs w:val="22"/>
        </w:rPr>
      </w:pPr>
      <w:r w:rsidRPr="007E61E8">
        <w:rPr>
          <w:rFonts w:cs="Arial"/>
          <w:szCs w:val="22"/>
        </w:rPr>
        <w:t xml:space="preserve">Η εμπειρία στο θέμα της </w:t>
      </w:r>
      <w:proofErr w:type="spellStart"/>
      <w:r w:rsidRPr="007E61E8">
        <w:rPr>
          <w:rFonts w:cs="Arial"/>
          <w:szCs w:val="22"/>
        </w:rPr>
        <w:t>υπερδοσολογίας</w:t>
      </w:r>
      <w:proofErr w:type="spellEnd"/>
      <w:r w:rsidRPr="007E61E8">
        <w:rPr>
          <w:rFonts w:cs="Arial"/>
          <w:szCs w:val="22"/>
        </w:rPr>
        <w:t xml:space="preserve"> με </w:t>
      </w:r>
      <w:proofErr w:type="spellStart"/>
      <w:r w:rsidR="002E6932" w:rsidRPr="007E61E8">
        <w:rPr>
          <w:rFonts w:cs="Arial"/>
          <w:szCs w:val="22"/>
          <w:lang w:val="en-US"/>
        </w:rPr>
        <w:t>atracurium</w:t>
      </w:r>
      <w:proofErr w:type="spellEnd"/>
      <w:r w:rsidRPr="007E61E8">
        <w:rPr>
          <w:rFonts w:cs="Arial"/>
          <w:szCs w:val="22"/>
        </w:rPr>
        <w:t xml:space="preserve"> κατόπιν παρεντερικής χορήγησης είναι περιορισμένη. Η πιθανότητα </w:t>
      </w:r>
      <w:proofErr w:type="spellStart"/>
      <w:r w:rsidRPr="007E61E8">
        <w:rPr>
          <w:rFonts w:cs="Arial"/>
          <w:szCs w:val="22"/>
        </w:rPr>
        <w:t>ιατρογενούς</w:t>
      </w:r>
      <w:proofErr w:type="spellEnd"/>
      <w:r w:rsidRPr="007E61E8">
        <w:rPr>
          <w:rFonts w:cs="Arial"/>
          <w:szCs w:val="22"/>
        </w:rPr>
        <w:t xml:space="preserve"> </w:t>
      </w:r>
      <w:proofErr w:type="spellStart"/>
      <w:r w:rsidRPr="007E61E8">
        <w:rPr>
          <w:rFonts w:cs="Arial"/>
          <w:szCs w:val="22"/>
        </w:rPr>
        <w:t>υπερδοσολογίας</w:t>
      </w:r>
      <w:proofErr w:type="spellEnd"/>
      <w:r w:rsidRPr="007E61E8">
        <w:rPr>
          <w:rFonts w:cs="Arial"/>
          <w:szCs w:val="22"/>
        </w:rPr>
        <w:t xml:space="preserve"> μπορεί να ελαχιστοποιηθεί με προσεκτικό έλεγχο της αντίδρασης </w:t>
      </w:r>
      <w:proofErr w:type="spellStart"/>
      <w:r w:rsidRPr="007E61E8">
        <w:rPr>
          <w:rFonts w:cs="Arial"/>
          <w:szCs w:val="22"/>
        </w:rPr>
        <w:t>μϋικού</w:t>
      </w:r>
      <w:proofErr w:type="spellEnd"/>
      <w:r w:rsidRPr="007E61E8">
        <w:rPr>
          <w:rFonts w:cs="Arial"/>
          <w:szCs w:val="22"/>
        </w:rPr>
        <w:t xml:space="preserve"> σπασμού στη διέγερση του περιφερικού νεύρου.</w:t>
      </w:r>
    </w:p>
    <w:p w:rsidR="007F659E" w:rsidRPr="007E61E8" w:rsidRDefault="007F659E" w:rsidP="007E61E8">
      <w:pPr>
        <w:tabs>
          <w:tab w:val="left" w:pos="-720"/>
        </w:tabs>
        <w:suppressAutoHyphens/>
        <w:jc w:val="both"/>
        <w:rPr>
          <w:rFonts w:ascii="Arial" w:hAnsi="Arial" w:cs="Arial"/>
          <w:spacing w:val="-3"/>
          <w:sz w:val="22"/>
          <w:szCs w:val="22"/>
          <w:lang w:val="el-GR"/>
        </w:rPr>
      </w:pPr>
    </w:p>
    <w:p w:rsidR="00C23D45" w:rsidRPr="00BA549A" w:rsidRDefault="007F659E" w:rsidP="00C23D45">
      <w:pPr>
        <w:tabs>
          <w:tab w:val="left" w:pos="-720"/>
        </w:tabs>
        <w:suppressAutoHyphens/>
        <w:jc w:val="both"/>
        <w:rPr>
          <w:rFonts w:ascii="Arial" w:hAnsi="Arial"/>
          <w:sz w:val="22"/>
          <w:lang w:val="el-GR"/>
        </w:rPr>
      </w:pPr>
      <w:r w:rsidRPr="007E61E8">
        <w:rPr>
          <w:rFonts w:ascii="Arial" w:hAnsi="Arial" w:cs="Arial"/>
          <w:spacing w:val="-3"/>
          <w:sz w:val="22"/>
          <w:szCs w:val="22"/>
          <w:lang w:val="el-GR"/>
        </w:rPr>
        <w:t xml:space="preserve">Υπερβολικές δόσεις </w:t>
      </w:r>
      <w:proofErr w:type="spellStart"/>
      <w:r w:rsidR="0012122C"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ενδέχεται να προκαλέσουν συμπτώματα επέκτασης των συνηθισμένων φαρμακολογικών δράσεων.</w:t>
      </w:r>
      <w:r w:rsidR="00C23D45">
        <w:rPr>
          <w:rFonts w:ascii="Arial" w:hAnsi="Arial" w:cs="Arial"/>
          <w:spacing w:val="-3"/>
          <w:sz w:val="22"/>
          <w:szCs w:val="22"/>
          <w:lang w:val="el-GR"/>
        </w:rPr>
        <w:t xml:space="preserve"> Η παρατεταμένη</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μυϊκή</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παράλυση</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και</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οι</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συνέπειες</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της</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είναι</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τα</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κύρια</w:t>
      </w:r>
      <w:r w:rsidR="00C23D45" w:rsidRPr="00C23D45">
        <w:rPr>
          <w:rFonts w:ascii="Arial" w:hAnsi="Arial" w:cs="Arial"/>
          <w:spacing w:val="-3"/>
          <w:sz w:val="22"/>
          <w:szCs w:val="22"/>
          <w:lang w:val="el-GR"/>
        </w:rPr>
        <w:t xml:space="preserve"> </w:t>
      </w:r>
      <w:r w:rsidR="00C23D45">
        <w:rPr>
          <w:rFonts w:ascii="Arial" w:hAnsi="Arial" w:cs="Arial"/>
          <w:spacing w:val="-3"/>
          <w:sz w:val="22"/>
          <w:szCs w:val="22"/>
          <w:lang w:val="el-GR"/>
        </w:rPr>
        <w:t>συμπτώματα της υπερδοσολογίας</w:t>
      </w:r>
      <w:r w:rsidR="00C23D45" w:rsidRPr="00C23D45">
        <w:rPr>
          <w:rFonts w:ascii="Arial" w:hAnsi="Arial" w:cs="Arial"/>
          <w:sz w:val="22"/>
          <w:szCs w:val="22"/>
          <w:lang w:val="el-GR"/>
        </w:rPr>
        <w:t>.</w:t>
      </w:r>
    </w:p>
    <w:p w:rsidR="00C23D45" w:rsidRPr="00C23D45" w:rsidRDefault="00C23D45" w:rsidP="00C23D45">
      <w:pPr>
        <w:tabs>
          <w:tab w:val="left" w:pos="-720"/>
        </w:tabs>
        <w:suppressAutoHyphens/>
        <w:jc w:val="both"/>
        <w:rPr>
          <w:rFonts w:ascii="Arial" w:hAnsi="Arial" w:cs="Arial"/>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υπέρβαση δόσης μπορεί να αυξήσει τον κίνδυνο απελευθέρωσης </w:t>
      </w:r>
      <w:proofErr w:type="spellStart"/>
      <w:r w:rsidRPr="007E61E8">
        <w:rPr>
          <w:rFonts w:ascii="Arial" w:hAnsi="Arial" w:cs="Arial"/>
          <w:spacing w:val="-3"/>
          <w:sz w:val="22"/>
          <w:szCs w:val="22"/>
          <w:lang w:val="el-GR"/>
        </w:rPr>
        <w:t>ισταμίνης</w:t>
      </w:r>
      <w:proofErr w:type="spellEnd"/>
      <w:r w:rsidRPr="007E61E8">
        <w:rPr>
          <w:rFonts w:ascii="Arial" w:hAnsi="Arial" w:cs="Arial"/>
          <w:spacing w:val="-3"/>
          <w:sz w:val="22"/>
          <w:szCs w:val="22"/>
          <w:lang w:val="el-GR"/>
        </w:rPr>
        <w:t xml:space="preserve"> και ανεπιθύμητων καρδιαγγειακών επιδράσεων, ιδιαίτερα υπότασης. Αν χρειαστεί καρδιαγγειακή υποστήριξη, αυτή πρέπει να περιλαμβάνει τη σωστή τοποθέτηση του ασθενή, τη χορήγηση υγρών και τη χρήση </w:t>
      </w:r>
      <w:proofErr w:type="spellStart"/>
      <w:r w:rsidRPr="007E61E8">
        <w:rPr>
          <w:rFonts w:ascii="Arial" w:hAnsi="Arial" w:cs="Arial"/>
          <w:spacing w:val="-3"/>
          <w:sz w:val="22"/>
          <w:szCs w:val="22"/>
          <w:lang w:val="el-GR"/>
        </w:rPr>
        <w:t>αγγειοσυσπαστικών</w:t>
      </w:r>
      <w:proofErr w:type="spellEnd"/>
      <w:r w:rsidRPr="007E61E8">
        <w:rPr>
          <w:rFonts w:ascii="Arial" w:hAnsi="Arial" w:cs="Arial"/>
          <w:spacing w:val="-3"/>
          <w:sz w:val="22"/>
          <w:szCs w:val="22"/>
          <w:lang w:val="el-GR"/>
        </w:rPr>
        <w:t xml:space="preserve"> φαρμάκων αν παραστεί ανάγκη. Είναι απαραίτητο να διατηρούνται ανοιχτοί οι αεραγωγοί με υποβοήθηση τεχνητής αναπνοής θετικής πίεσης, μέχρι την φυσιολογική αποκατάσταση της αναπνευστικής λειτουργίας. Θα απαιτηθεί πλήρης νάρκωση καθότι δεν επηρεάζεται η συνείδηση.  Η διάρκεια του </w:t>
      </w:r>
      <w:proofErr w:type="spellStart"/>
      <w:r w:rsidRPr="007E61E8">
        <w:rPr>
          <w:rFonts w:ascii="Arial" w:hAnsi="Arial" w:cs="Arial"/>
          <w:spacing w:val="-3"/>
          <w:sz w:val="22"/>
          <w:szCs w:val="22"/>
          <w:lang w:val="el-GR"/>
        </w:rPr>
        <w:t>νευρομυικού</w:t>
      </w:r>
      <w:proofErr w:type="spellEnd"/>
      <w:r w:rsidRPr="007E61E8">
        <w:rPr>
          <w:rFonts w:ascii="Arial" w:hAnsi="Arial" w:cs="Arial"/>
          <w:spacing w:val="-3"/>
          <w:sz w:val="22"/>
          <w:szCs w:val="22"/>
          <w:lang w:val="el-GR"/>
        </w:rPr>
        <w:t xml:space="preserve"> αποκλεισμού μπορεί να παραταθεί και πρέπει να χρησιμοποιηθεί συσκευή διέγερσης περιφερικού νεύρου για τον έλεγχο της ανάνηψης. Η ανάνηψη μπορεί να επισπευσθεί με τη χορήγηση </w:t>
      </w:r>
      <w:proofErr w:type="spellStart"/>
      <w:r w:rsidRPr="007E61E8">
        <w:rPr>
          <w:rFonts w:ascii="Arial" w:hAnsi="Arial" w:cs="Arial"/>
          <w:spacing w:val="-3"/>
          <w:sz w:val="22"/>
          <w:szCs w:val="22"/>
          <w:lang w:val="el-GR"/>
        </w:rPr>
        <w:t>αντιχολινεστερασικού</w:t>
      </w:r>
      <w:proofErr w:type="spellEnd"/>
      <w:r w:rsidRPr="007E61E8">
        <w:rPr>
          <w:rFonts w:ascii="Arial" w:hAnsi="Arial" w:cs="Arial"/>
          <w:spacing w:val="-3"/>
          <w:sz w:val="22"/>
          <w:szCs w:val="22"/>
          <w:lang w:val="el-GR"/>
        </w:rPr>
        <w:t xml:space="preserve"> φαρμάκου όπως είναι η </w:t>
      </w:r>
      <w:proofErr w:type="spellStart"/>
      <w:r w:rsidRPr="007E61E8">
        <w:rPr>
          <w:rFonts w:ascii="Arial" w:hAnsi="Arial" w:cs="Arial"/>
          <w:spacing w:val="-3"/>
          <w:sz w:val="22"/>
          <w:szCs w:val="22"/>
          <w:lang w:val="el-GR"/>
        </w:rPr>
        <w:t>νεοστιγμίνη</w:t>
      </w:r>
      <w:proofErr w:type="spellEnd"/>
      <w:r w:rsidRPr="007E61E8">
        <w:rPr>
          <w:rFonts w:ascii="Arial" w:hAnsi="Arial" w:cs="Arial"/>
          <w:spacing w:val="-3"/>
          <w:sz w:val="22"/>
          <w:szCs w:val="22"/>
          <w:lang w:val="el-GR"/>
        </w:rPr>
        <w:t xml:space="preserve"> ή η </w:t>
      </w:r>
      <w:proofErr w:type="spellStart"/>
      <w:r w:rsidRPr="007E61E8">
        <w:rPr>
          <w:rFonts w:ascii="Arial" w:hAnsi="Arial" w:cs="Arial"/>
          <w:spacing w:val="-3"/>
          <w:sz w:val="22"/>
          <w:szCs w:val="22"/>
          <w:lang w:val="el-GR"/>
        </w:rPr>
        <w:t>πυριδοστιγμίνη</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b/>
          <w:spacing w:val="-3"/>
          <w:sz w:val="22"/>
          <w:szCs w:val="22"/>
          <w:lang w:val="el-GR"/>
        </w:rPr>
      </w:pPr>
    </w:p>
    <w:p w:rsidR="0012122C" w:rsidRPr="007E61E8" w:rsidRDefault="0012122C"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5.    </w:t>
      </w:r>
      <w:r w:rsidR="00601E1E">
        <w:rPr>
          <w:rFonts w:ascii="Arial" w:hAnsi="Arial" w:cs="Arial"/>
          <w:b/>
          <w:spacing w:val="-3"/>
          <w:sz w:val="22"/>
          <w:szCs w:val="22"/>
          <w:lang w:val="el-GR"/>
        </w:rPr>
        <w:t>ΦΑΡΜΑΚΟΛΟΓΙΚΕΣ ΙΔΙΟΤΗΤΕΣ</w:t>
      </w:r>
    </w:p>
    <w:p w:rsidR="0012122C" w:rsidRPr="007943FB" w:rsidRDefault="0012122C" w:rsidP="007E61E8">
      <w:pPr>
        <w:tabs>
          <w:tab w:val="left" w:pos="-720"/>
        </w:tabs>
        <w:suppressAutoHyphens/>
        <w:jc w:val="both"/>
        <w:rPr>
          <w:rFonts w:ascii="Arial" w:hAnsi="Arial" w:cs="Arial"/>
          <w:b/>
          <w:spacing w:val="-3"/>
          <w:sz w:val="22"/>
          <w:szCs w:val="22"/>
          <w:lang w:val="el-GR"/>
        </w:rPr>
      </w:pPr>
    </w:p>
    <w:p w:rsidR="00976640" w:rsidRPr="007943FB"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5.1    Φαρμακοδυναμικές ιδιότητες </w:t>
      </w:r>
    </w:p>
    <w:p w:rsidR="00FA395A" w:rsidRDefault="00FA395A" w:rsidP="007E61E8">
      <w:pPr>
        <w:tabs>
          <w:tab w:val="left" w:pos="-720"/>
        </w:tabs>
        <w:suppressAutoHyphens/>
        <w:jc w:val="both"/>
        <w:rPr>
          <w:rFonts w:ascii="Arial" w:hAnsi="Arial" w:cs="Arial"/>
          <w:b/>
          <w:spacing w:val="-3"/>
          <w:sz w:val="22"/>
          <w:szCs w:val="22"/>
          <w:lang w:val="el-GR"/>
        </w:rPr>
      </w:pPr>
    </w:p>
    <w:p w:rsidR="00FA395A" w:rsidRPr="00FA395A" w:rsidRDefault="00FA395A" w:rsidP="007E61E8">
      <w:pPr>
        <w:tabs>
          <w:tab w:val="left" w:pos="-720"/>
        </w:tabs>
        <w:suppressAutoHyphens/>
        <w:jc w:val="both"/>
        <w:rPr>
          <w:rFonts w:ascii="Arial" w:hAnsi="Arial" w:cs="Arial"/>
          <w:b/>
          <w:spacing w:val="-3"/>
          <w:sz w:val="22"/>
          <w:szCs w:val="22"/>
          <w:lang w:val="el-GR"/>
        </w:rPr>
      </w:pPr>
      <w:r>
        <w:rPr>
          <w:rFonts w:ascii="Arial" w:hAnsi="Arial" w:cs="Arial"/>
          <w:b/>
          <w:spacing w:val="-3"/>
          <w:sz w:val="22"/>
          <w:szCs w:val="22"/>
          <w:lang w:val="el-GR"/>
        </w:rPr>
        <w:t>Φαρμακοθεραπευτική κατηγορία</w:t>
      </w:r>
      <w:r w:rsidRPr="00FA395A">
        <w:rPr>
          <w:rFonts w:ascii="Arial" w:hAnsi="Arial" w:cs="Arial"/>
          <w:b/>
          <w:spacing w:val="-3"/>
          <w:sz w:val="22"/>
          <w:szCs w:val="22"/>
          <w:lang w:val="el-GR"/>
        </w:rPr>
        <w:t xml:space="preserve">: </w:t>
      </w:r>
      <w:r w:rsidRPr="00FA395A">
        <w:rPr>
          <w:rFonts w:ascii="Arial" w:hAnsi="Arial" w:cs="Arial"/>
          <w:spacing w:val="-3"/>
          <w:sz w:val="22"/>
          <w:szCs w:val="22"/>
          <w:lang w:val="el-GR"/>
        </w:rPr>
        <w:t xml:space="preserve">Περιφερικά δρώντα </w:t>
      </w:r>
      <w:proofErr w:type="spellStart"/>
      <w:r w:rsidRPr="00FA395A">
        <w:rPr>
          <w:rFonts w:ascii="Arial" w:hAnsi="Arial" w:cs="Arial"/>
          <w:spacing w:val="-3"/>
          <w:sz w:val="22"/>
          <w:szCs w:val="22"/>
          <w:lang w:val="el-GR"/>
        </w:rPr>
        <w:t>μυοχαλαρωτικά</w:t>
      </w:r>
      <w:proofErr w:type="spellEnd"/>
      <w:r w:rsidRPr="00FA395A">
        <w:rPr>
          <w:rFonts w:ascii="Arial" w:hAnsi="Arial" w:cs="Arial"/>
          <w:spacing w:val="-3"/>
          <w:sz w:val="22"/>
          <w:szCs w:val="22"/>
          <w:lang w:val="el-GR"/>
        </w:rPr>
        <w:t>:</w:t>
      </w:r>
      <w:r>
        <w:rPr>
          <w:rFonts w:ascii="Arial" w:hAnsi="Arial" w:cs="Arial"/>
          <w:spacing w:val="-3"/>
          <w:sz w:val="22"/>
          <w:szCs w:val="22"/>
          <w:lang w:val="el-GR"/>
        </w:rPr>
        <w:t xml:space="preserve"> Άλλες ενώσεις τεταρτο</w:t>
      </w:r>
      <w:r w:rsidR="0009173A">
        <w:rPr>
          <w:rFonts w:ascii="Arial" w:hAnsi="Arial" w:cs="Arial"/>
          <w:spacing w:val="-3"/>
          <w:sz w:val="22"/>
          <w:szCs w:val="22"/>
          <w:lang w:val="el-GR"/>
        </w:rPr>
        <w:t>ταγ</w:t>
      </w:r>
      <w:r>
        <w:rPr>
          <w:rFonts w:ascii="Arial" w:hAnsi="Arial" w:cs="Arial"/>
          <w:spacing w:val="-3"/>
          <w:sz w:val="22"/>
          <w:szCs w:val="22"/>
          <w:lang w:val="el-GR"/>
        </w:rPr>
        <w:t xml:space="preserve">ούς αμμωνίου. </w:t>
      </w:r>
    </w:p>
    <w:p w:rsidR="007F659E" w:rsidRPr="00BA549A" w:rsidRDefault="00976640" w:rsidP="007E61E8">
      <w:pPr>
        <w:tabs>
          <w:tab w:val="left" w:pos="-720"/>
        </w:tabs>
        <w:suppressAutoHyphens/>
        <w:jc w:val="both"/>
        <w:rPr>
          <w:rFonts w:ascii="Arial" w:hAnsi="Arial"/>
          <w:b/>
          <w:spacing w:val="-3"/>
          <w:sz w:val="22"/>
          <w:lang w:val="el-GR"/>
        </w:rPr>
      </w:pPr>
      <w:r>
        <w:rPr>
          <w:rFonts w:ascii="Arial" w:hAnsi="Arial" w:cs="Arial"/>
          <w:b/>
          <w:spacing w:val="-3"/>
          <w:sz w:val="22"/>
          <w:szCs w:val="22"/>
          <w:lang w:val="el-GR"/>
        </w:rPr>
        <w:t>Κωδικός</w:t>
      </w:r>
      <w:r w:rsidR="00FD4E32" w:rsidRPr="00BA549A">
        <w:rPr>
          <w:rFonts w:ascii="Arial" w:hAnsi="Arial"/>
          <w:b/>
          <w:spacing w:val="-3"/>
          <w:sz w:val="22"/>
          <w:lang w:val="el-GR"/>
        </w:rPr>
        <w:t xml:space="preserve"> </w:t>
      </w:r>
      <w:r w:rsidR="007F659E" w:rsidRPr="00976640">
        <w:rPr>
          <w:rFonts w:ascii="Arial" w:hAnsi="Arial" w:cs="Arial"/>
          <w:b/>
          <w:spacing w:val="-3"/>
          <w:sz w:val="22"/>
          <w:szCs w:val="22"/>
        </w:rPr>
        <w:t>ATC</w:t>
      </w:r>
      <w:r w:rsidR="00FD4E32" w:rsidRPr="00BA549A">
        <w:rPr>
          <w:rFonts w:ascii="Arial" w:hAnsi="Arial"/>
          <w:b/>
          <w:spacing w:val="-3"/>
          <w:sz w:val="22"/>
          <w:lang w:val="el-GR"/>
        </w:rPr>
        <w:t xml:space="preserve">: </w:t>
      </w:r>
      <w:r w:rsidR="007F659E" w:rsidRPr="00FA395A">
        <w:rPr>
          <w:rFonts w:ascii="Arial" w:hAnsi="Arial" w:cs="Arial"/>
          <w:spacing w:val="-3"/>
          <w:sz w:val="22"/>
          <w:szCs w:val="22"/>
        </w:rPr>
        <w:t>M</w:t>
      </w:r>
      <w:r w:rsidR="007F659E" w:rsidRPr="00FA395A">
        <w:rPr>
          <w:rFonts w:ascii="Arial" w:hAnsi="Arial" w:cs="Arial"/>
          <w:spacing w:val="-3"/>
          <w:sz w:val="22"/>
          <w:szCs w:val="22"/>
          <w:lang w:val="el-GR"/>
        </w:rPr>
        <w:t>03</w:t>
      </w:r>
      <w:r w:rsidR="007F659E" w:rsidRPr="00FA395A">
        <w:rPr>
          <w:rFonts w:ascii="Arial" w:hAnsi="Arial" w:cs="Arial"/>
          <w:spacing w:val="-3"/>
          <w:sz w:val="22"/>
          <w:szCs w:val="22"/>
        </w:rPr>
        <w:t>A</w:t>
      </w:r>
      <w:r w:rsidR="00FA395A" w:rsidRPr="00FA395A">
        <w:rPr>
          <w:rFonts w:ascii="Arial" w:hAnsi="Arial" w:cs="Arial"/>
          <w:spacing w:val="-3"/>
          <w:sz w:val="22"/>
          <w:szCs w:val="22"/>
          <w:lang w:val="el-GR"/>
        </w:rPr>
        <w:t xml:space="preserve"> </w:t>
      </w:r>
      <w:r w:rsidR="007F659E" w:rsidRPr="00FA395A">
        <w:rPr>
          <w:rFonts w:ascii="Arial" w:hAnsi="Arial" w:cs="Arial"/>
          <w:spacing w:val="-3"/>
          <w:sz w:val="22"/>
          <w:szCs w:val="22"/>
        </w:rPr>
        <w:t>CO</w:t>
      </w:r>
      <w:r w:rsidR="007F659E" w:rsidRPr="00FA395A">
        <w:rPr>
          <w:rFonts w:ascii="Arial" w:hAnsi="Arial" w:cs="Arial"/>
          <w:spacing w:val="-3"/>
          <w:sz w:val="22"/>
          <w:szCs w:val="22"/>
          <w:lang w:val="el-GR"/>
        </w:rPr>
        <w:t>4</w:t>
      </w:r>
    </w:p>
    <w:p w:rsidR="0012122C" w:rsidRPr="00BA549A" w:rsidRDefault="0012122C" w:rsidP="007E61E8">
      <w:pPr>
        <w:tabs>
          <w:tab w:val="left" w:pos="-720"/>
        </w:tabs>
        <w:suppressAutoHyphens/>
        <w:jc w:val="both"/>
        <w:rPr>
          <w:rFonts w:ascii="Arial" w:hAnsi="Arial"/>
          <w:spacing w:val="-3"/>
          <w:sz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To</w:t>
      </w:r>
      <w:proofErr w:type="spellEnd"/>
      <w:r w:rsidRPr="007E61E8">
        <w:rPr>
          <w:rFonts w:ascii="Arial" w:hAnsi="Arial" w:cs="Arial"/>
          <w:spacing w:val="-3"/>
          <w:sz w:val="22"/>
          <w:szCs w:val="22"/>
          <w:lang w:val="el-GR"/>
        </w:rPr>
        <w:t xml:space="preserve">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είναι ένας πολύ εκλεκτικός, ανταγωνιστικός ή μη </w:t>
      </w:r>
      <w:proofErr w:type="spellStart"/>
      <w:r w:rsidRPr="007E61E8">
        <w:rPr>
          <w:rFonts w:ascii="Arial" w:hAnsi="Arial" w:cs="Arial"/>
          <w:spacing w:val="-3"/>
          <w:sz w:val="22"/>
          <w:szCs w:val="22"/>
          <w:lang w:val="el-GR"/>
        </w:rPr>
        <w:t>αποπολωτικός</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νευρομυϊκός</w:t>
      </w:r>
      <w:proofErr w:type="spellEnd"/>
      <w:r w:rsidRPr="007E61E8">
        <w:rPr>
          <w:rFonts w:ascii="Arial" w:hAnsi="Arial" w:cs="Arial"/>
          <w:spacing w:val="-3"/>
          <w:sz w:val="22"/>
          <w:szCs w:val="22"/>
          <w:lang w:val="el-GR"/>
        </w:rPr>
        <w:t xml:space="preserve"> παράγοντας αποκλεισμού.</w:t>
      </w:r>
    </w:p>
    <w:p w:rsidR="0012122C" w:rsidRPr="007E61E8"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δεν έ</w:t>
      </w:r>
      <w:r w:rsidR="00333A55">
        <w:rPr>
          <w:rFonts w:ascii="Arial" w:hAnsi="Arial" w:cs="Arial"/>
          <w:spacing w:val="-3"/>
          <w:sz w:val="22"/>
          <w:szCs w:val="22"/>
          <w:lang w:val="el-GR"/>
        </w:rPr>
        <w:t>χ</w:t>
      </w:r>
      <w:r w:rsidRPr="007E61E8">
        <w:rPr>
          <w:rFonts w:ascii="Arial" w:hAnsi="Arial" w:cs="Arial"/>
          <w:spacing w:val="-3"/>
          <w:sz w:val="22"/>
          <w:szCs w:val="22"/>
          <w:lang w:val="el-GR"/>
        </w:rPr>
        <w:t xml:space="preserve">ει άμεση επίδραση στην </w:t>
      </w:r>
      <w:proofErr w:type="spellStart"/>
      <w:r w:rsidRPr="007E61E8">
        <w:rPr>
          <w:rFonts w:ascii="Arial" w:hAnsi="Arial" w:cs="Arial"/>
          <w:spacing w:val="-3"/>
          <w:sz w:val="22"/>
          <w:szCs w:val="22"/>
          <w:lang w:val="el-GR"/>
        </w:rPr>
        <w:t>ενδοφθαλμική</w:t>
      </w:r>
      <w:proofErr w:type="spellEnd"/>
      <w:r w:rsidRPr="007E61E8">
        <w:rPr>
          <w:rFonts w:ascii="Arial" w:hAnsi="Arial" w:cs="Arial"/>
          <w:spacing w:val="-3"/>
          <w:sz w:val="22"/>
          <w:szCs w:val="22"/>
          <w:lang w:val="el-GR"/>
        </w:rPr>
        <w:t xml:space="preserve"> πίεση και συνεπώς είναι κατάλληλο για χρήση σε οφθαλμικές χειρουργικές επεμβάσεις.</w:t>
      </w:r>
    </w:p>
    <w:p w:rsidR="00760D56" w:rsidRPr="007943FB" w:rsidRDefault="00760D56" w:rsidP="00D67850">
      <w:pPr>
        <w:jc w:val="both"/>
        <w:rPr>
          <w:rFonts w:ascii="Arial" w:hAnsi="Arial" w:cs="Arial"/>
          <w:sz w:val="22"/>
          <w:szCs w:val="22"/>
          <w:lang w:val="el-GR"/>
        </w:rPr>
      </w:pPr>
    </w:p>
    <w:p w:rsidR="00D67850" w:rsidRPr="007943FB" w:rsidRDefault="00D67850" w:rsidP="00D67850">
      <w:pPr>
        <w:jc w:val="both"/>
        <w:rPr>
          <w:rFonts w:ascii="Arial" w:hAnsi="Arial" w:cs="Arial"/>
          <w:sz w:val="22"/>
          <w:szCs w:val="22"/>
          <w:lang w:val="el-GR"/>
        </w:rPr>
      </w:pPr>
      <w:r>
        <w:rPr>
          <w:rFonts w:ascii="Arial" w:hAnsi="Arial" w:cs="Arial"/>
          <w:sz w:val="22"/>
          <w:szCs w:val="22"/>
          <w:lang w:val="el-GR"/>
        </w:rPr>
        <w:t>Παιδιατρικός</w:t>
      </w:r>
      <w:r w:rsidRPr="007943FB">
        <w:rPr>
          <w:rFonts w:ascii="Arial" w:hAnsi="Arial" w:cs="Arial"/>
          <w:sz w:val="22"/>
          <w:szCs w:val="22"/>
          <w:lang w:val="el-GR"/>
        </w:rPr>
        <w:t xml:space="preserve"> </w:t>
      </w:r>
      <w:r>
        <w:rPr>
          <w:rFonts w:ascii="Arial" w:hAnsi="Arial" w:cs="Arial"/>
          <w:sz w:val="22"/>
          <w:szCs w:val="22"/>
          <w:lang w:val="el-GR"/>
        </w:rPr>
        <w:t>πληθυσμός</w:t>
      </w:r>
      <w:r w:rsidRPr="007943FB">
        <w:rPr>
          <w:rFonts w:ascii="Arial" w:hAnsi="Arial" w:cs="Arial"/>
          <w:sz w:val="22"/>
          <w:szCs w:val="22"/>
          <w:lang w:val="el-GR"/>
        </w:rPr>
        <w:t>:</w:t>
      </w:r>
    </w:p>
    <w:p w:rsidR="00D67850" w:rsidRPr="007943FB" w:rsidRDefault="00D67850" w:rsidP="00D67850">
      <w:pPr>
        <w:jc w:val="both"/>
        <w:rPr>
          <w:rFonts w:ascii="Arial" w:hAnsi="Arial" w:cs="Arial"/>
          <w:sz w:val="22"/>
          <w:szCs w:val="22"/>
          <w:lang w:val="el-GR"/>
        </w:rPr>
      </w:pPr>
    </w:p>
    <w:p w:rsidR="00D67850" w:rsidRPr="00D67850" w:rsidRDefault="00D67850" w:rsidP="00D67850">
      <w:pPr>
        <w:jc w:val="both"/>
        <w:rPr>
          <w:rFonts w:ascii="Arial" w:hAnsi="Arial" w:cs="Arial"/>
          <w:sz w:val="22"/>
          <w:szCs w:val="22"/>
          <w:lang w:val="el-GR"/>
        </w:rPr>
      </w:pPr>
      <w:r>
        <w:rPr>
          <w:rFonts w:ascii="Arial" w:hAnsi="Arial" w:cs="Arial"/>
          <w:sz w:val="22"/>
          <w:szCs w:val="22"/>
          <w:lang w:val="el-GR"/>
        </w:rPr>
        <w:t>Τα</w:t>
      </w:r>
      <w:r w:rsidRPr="00D67850">
        <w:rPr>
          <w:rFonts w:ascii="Arial" w:hAnsi="Arial" w:cs="Arial"/>
          <w:sz w:val="22"/>
          <w:szCs w:val="22"/>
          <w:lang w:val="el-GR"/>
        </w:rPr>
        <w:t xml:space="preserve"> </w:t>
      </w:r>
      <w:r>
        <w:rPr>
          <w:rFonts w:ascii="Arial" w:hAnsi="Arial" w:cs="Arial"/>
          <w:sz w:val="22"/>
          <w:szCs w:val="22"/>
          <w:lang w:val="el-GR"/>
        </w:rPr>
        <w:t>περιορισμένα</w:t>
      </w:r>
      <w:r w:rsidRPr="00D67850">
        <w:rPr>
          <w:rFonts w:ascii="Arial" w:hAnsi="Arial" w:cs="Arial"/>
          <w:sz w:val="22"/>
          <w:szCs w:val="22"/>
          <w:lang w:val="el-GR"/>
        </w:rPr>
        <w:t xml:space="preserve"> </w:t>
      </w:r>
      <w:r>
        <w:rPr>
          <w:rFonts w:ascii="Arial" w:hAnsi="Arial" w:cs="Arial"/>
          <w:sz w:val="22"/>
          <w:szCs w:val="22"/>
          <w:lang w:val="el-GR"/>
        </w:rPr>
        <w:t>δεδομένα</w:t>
      </w:r>
      <w:r w:rsidRPr="00D67850">
        <w:rPr>
          <w:rFonts w:ascii="Arial" w:hAnsi="Arial" w:cs="Arial"/>
          <w:sz w:val="22"/>
          <w:szCs w:val="22"/>
          <w:lang w:val="el-GR"/>
        </w:rPr>
        <w:t xml:space="preserve"> </w:t>
      </w:r>
      <w:r>
        <w:rPr>
          <w:rFonts w:ascii="Arial" w:hAnsi="Arial" w:cs="Arial"/>
          <w:sz w:val="22"/>
          <w:szCs w:val="22"/>
          <w:lang w:val="el-GR"/>
        </w:rPr>
        <w:t>σε</w:t>
      </w:r>
      <w:r w:rsidRPr="00D67850">
        <w:rPr>
          <w:rFonts w:ascii="Arial" w:hAnsi="Arial" w:cs="Arial"/>
          <w:sz w:val="22"/>
          <w:szCs w:val="22"/>
          <w:lang w:val="el-GR"/>
        </w:rPr>
        <w:t xml:space="preserve"> </w:t>
      </w:r>
      <w:r>
        <w:rPr>
          <w:rFonts w:ascii="Arial" w:hAnsi="Arial" w:cs="Arial"/>
          <w:sz w:val="22"/>
          <w:szCs w:val="22"/>
          <w:lang w:val="el-GR"/>
        </w:rPr>
        <w:t>νεογνά</w:t>
      </w:r>
      <w:r w:rsidRPr="00D67850">
        <w:rPr>
          <w:rFonts w:ascii="Arial" w:hAnsi="Arial" w:cs="Arial"/>
          <w:sz w:val="22"/>
          <w:szCs w:val="22"/>
          <w:lang w:val="el-GR"/>
        </w:rPr>
        <w:t xml:space="preserve"> </w:t>
      </w:r>
      <w:r>
        <w:rPr>
          <w:rFonts w:ascii="Arial" w:hAnsi="Arial" w:cs="Arial"/>
          <w:sz w:val="22"/>
          <w:szCs w:val="22"/>
          <w:lang w:val="el-GR"/>
        </w:rPr>
        <w:t>από</w:t>
      </w:r>
      <w:r w:rsidRPr="00D67850">
        <w:rPr>
          <w:rFonts w:ascii="Arial" w:hAnsi="Arial" w:cs="Arial"/>
          <w:sz w:val="22"/>
          <w:szCs w:val="22"/>
          <w:lang w:val="el-GR"/>
        </w:rPr>
        <w:t xml:space="preserve"> </w:t>
      </w:r>
      <w:r>
        <w:rPr>
          <w:rFonts w:ascii="Arial" w:hAnsi="Arial" w:cs="Arial"/>
          <w:sz w:val="22"/>
          <w:szCs w:val="22"/>
          <w:lang w:val="el-GR"/>
        </w:rPr>
        <w:t>αναφορές</w:t>
      </w:r>
      <w:r w:rsidRPr="00D67850">
        <w:rPr>
          <w:rFonts w:ascii="Arial" w:hAnsi="Arial" w:cs="Arial"/>
          <w:sz w:val="22"/>
          <w:szCs w:val="22"/>
          <w:lang w:val="el-GR"/>
        </w:rPr>
        <w:t xml:space="preserve"> </w:t>
      </w:r>
      <w:r>
        <w:rPr>
          <w:rFonts w:ascii="Arial" w:hAnsi="Arial" w:cs="Arial"/>
          <w:sz w:val="22"/>
          <w:szCs w:val="22"/>
          <w:lang w:val="el-GR"/>
        </w:rPr>
        <w:t>στην</w:t>
      </w:r>
      <w:r w:rsidRPr="00D67850">
        <w:rPr>
          <w:rFonts w:ascii="Arial" w:hAnsi="Arial" w:cs="Arial"/>
          <w:sz w:val="22"/>
          <w:szCs w:val="22"/>
          <w:lang w:val="el-GR"/>
        </w:rPr>
        <w:t xml:space="preserve"> </w:t>
      </w:r>
      <w:r>
        <w:rPr>
          <w:rFonts w:ascii="Arial" w:hAnsi="Arial" w:cs="Arial"/>
          <w:sz w:val="22"/>
          <w:szCs w:val="22"/>
          <w:lang w:val="el-GR"/>
        </w:rPr>
        <w:t>βιβλιογραφία</w:t>
      </w:r>
      <w:r w:rsidRPr="00D67850">
        <w:rPr>
          <w:rFonts w:ascii="Arial" w:hAnsi="Arial" w:cs="Arial"/>
          <w:sz w:val="22"/>
          <w:szCs w:val="22"/>
          <w:lang w:val="el-GR"/>
        </w:rPr>
        <w:t xml:space="preserve"> </w:t>
      </w:r>
      <w:r>
        <w:rPr>
          <w:rFonts w:ascii="Arial" w:hAnsi="Arial" w:cs="Arial"/>
          <w:sz w:val="22"/>
          <w:szCs w:val="22"/>
          <w:lang w:val="el-GR"/>
        </w:rPr>
        <w:t>υποδεικνύουν</w:t>
      </w:r>
      <w:r w:rsidRPr="00D67850">
        <w:rPr>
          <w:rFonts w:ascii="Arial" w:hAnsi="Arial" w:cs="Arial"/>
          <w:sz w:val="22"/>
          <w:szCs w:val="22"/>
          <w:lang w:val="el-GR"/>
        </w:rPr>
        <w:t xml:space="preserve"> </w:t>
      </w:r>
      <w:r>
        <w:rPr>
          <w:rFonts w:ascii="Arial" w:hAnsi="Arial" w:cs="Arial"/>
          <w:sz w:val="22"/>
          <w:szCs w:val="22"/>
          <w:lang w:val="el-GR"/>
        </w:rPr>
        <w:t>μεταβλητότητα</w:t>
      </w:r>
      <w:r w:rsidRPr="00D67850">
        <w:rPr>
          <w:rFonts w:ascii="Arial" w:hAnsi="Arial" w:cs="Arial"/>
          <w:sz w:val="22"/>
          <w:szCs w:val="22"/>
          <w:lang w:val="el-GR"/>
        </w:rPr>
        <w:t xml:space="preserve"> </w:t>
      </w:r>
      <w:r>
        <w:rPr>
          <w:rFonts w:ascii="Arial" w:hAnsi="Arial" w:cs="Arial"/>
          <w:sz w:val="22"/>
          <w:szCs w:val="22"/>
          <w:lang w:val="el-GR"/>
        </w:rPr>
        <w:t>ως</w:t>
      </w:r>
      <w:r w:rsidRPr="00D67850">
        <w:rPr>
          <w:rFonts w:ascii="Arial" w:hAnsi="Arial" w:cs="Arial"/>
          <w:sz w:val="22"/>
          <w:szCs w:val="22"/>
          <w:lang w:val="el-GR"/>
        </w:rPr>
        <w:t xml:space="preserve"> </w:t>
      </w:r>
      <w:r>
        <w:rPr>
          <w:rFonts w:ascii="Arial" w:hAnsi="Arial" w:cs="Arial"/>
          <w:sz w:val="22"/>
          <w:szCs w:val="22"/>
          <w:lang w:val="el-GR"/>
        </w:rPr>
        <w:t>προς</w:t>
      </w:r>
      <w:r w:rsidRPr="00D67850">
        <w:rPr>
          <w:rFonts w:ascii="Arial" w:hAnsi="Arial" w:cs="Arial"/>
          <w:sz w:val="22"/>
          <w:szCs w:val="22"/>
          <w:lang w:val="el-GR"/>
        </w:rPr>
        <w:t xml:space="preserve"> </w:t>
      </w:r>
      <w:r>
        <w:rPr>
          <w:rFonts w:ascii="Arial" w:hAnsi="Arial" w:cs="Arial"/>
          <w:sz w:val="22"/>
          <w:szCs w:val="22"/>
          <w:lang w:val="el-GR"/>
        </w:rPr>
        <w:t>το</w:t>
      </w:r>
      <w:r w:rsidRPr="00D67850">
        <w:rPr>
          <w:rFonts w:ascii="Arial" w:hAnsi="Arial" w:cs="Arial"/>
          <w:sz w:val="22"/>
          <w:szCs w:val="22"/>
          <w:lang w:val="el-GR"/>
        </w:rPr>
        <w:t xml:space="preserve"> </w:t>
      </w:r>
      <w:r>
        <w:rPr>
          <w:rFonts w:ascii="Arial" w:hAnsi="Arial" w:cs="Arial"/>
          <w:sz w:val="22"/>
          <w:szCs w:val="22"/>
          <w:lang w:val="el-GR"/>
        </w:rPr>
        <w:t>χρόνο</w:t>
      </w:r>
      <w:r w:rsidRPr="00D67850">
        <w:rPr>
          <w:rFonts w:ascii="Arial" w:hAnsi="Arial" w:cs="Arial"/>
          <w:sz w:val="22"/>
          <w:szCs w:val="22"/>
          <w:lang w:val="el-GR"/>
        </w:rPr>
        <w:t xml:space="preserve"> </w:t>
      </w:r>
      <w:r>
        <w:rPr>
          <w:rFonts w:ascii="Arial" w:hAnsi="Arial" w:cs="Arial"/>
          <w:sz w:val="22"/>
          <w:szCs w:val="22"/>
          <w:lang w:val="el-GR"/>
        </w:rPr>
        <w:t>έναρξης</w:t>
      </w:r>
      <w:r w:rsidRPr="00D67850">
        <w:rPr>
          <w:rFonts w:ascii="Arial" w:hAnsi="Arial" w:cs="Arial"/>
          <w:sz w:val="22"/>
          <w:szCs w:val="22"/>
          <w:lang w:val="el-GR"/>
        </w:rPr>
        <w:t xml:space="preserve"> </w:t>
      </w:r>
      <w:r>
        <w:rPr>
          <w:rFonts w:ascii="Arial" w:hAnsi="Arial" w:cs="Arial"/>
          <w:sz w:val="22"/>
          <w:szCs w:val="22"/>
          <w:lang w:val="el-GR"/>
        </w:rPr>
        <w:t>και</w:t>
      </w:r>
      <w:r w:rsidRPr="00D67850">
        <w:rPr>
          <w:rFonts w:ascii="Arial" w:hAnsi="Arial" w:cs="Arial"/>
          <w:sz w:val="22"/>
          <w:szCs w:val="22"/>
          <w:lang w:val="el-GR"/>
        </w:rPr>
        <w:t xml:space="preserve"> </w:t>
      </w:r>
      <w:r>
        <w:rPr>
          <w:rFonts w:ascii="Arial" w:hAnsi="Arial" w:cs="Arial"/>
          <w:sz w:val="22"/>
          <w:szCs w:val="22"/>
          <w:lang w:val="el-GR"/>
        </w:rPr>
        <w:t>την</w:t>
      </w:r>
      <w:r w:rsidRPr="00D67850">
        <w:rPr>
          <w:rFonts w:ascii="Arial" w:hAnsi="Arial" w:cs="Arial"/>
          <w:sz w:val="22"/>
          <w:szCs w:val="22"/>
          <w:lang w:val="el-GR"/>
        </w:rPr>
        <w:t xml:space="preserve"> </w:t>
      </w:r>
      <w:r>
        <w:rPr>
          <w:rFonts w:ascii="Arial" w:hAnsi="Arial" w:cs="Arial"/>
          <w:sz w:val="22"/>
          <w:szCs w:val="22"/>
          <w:lang w:val="el-GR"/>
        </w:rPr>
        <w:t>διάρκεια</w:t>
      </w:r>
      <w:r w:rsidRPr="00D67850">
        <w:rPr>
          <w:rFonts w:ascii="Arial" w:hAnsi="Arial" w:cs="Arial"/>
          <w:sz w:val="22"/>
          <w:szCs w:val="22"/>
          <w:lang w:val="el-GR"/>
        </w:rPr>
        <w:t xml:space="preserve"> </w:t>
      </w:r>
      <w:r>
        <w:rPr>
          <w:rFonts w:ascii="Arial" w:hAnsi="Arial" w:cs="Arial"/>
          <w:sz w:val="22"/>
          <w:szCs w:val="22"/>
          <w:lang w:val="el-GR"/>
        </w:rPr>
        <w:t>δράσης του</w:t>
      </w:r>
      <w:r w:rsidRPr="00D67850">
        <w:rPr>
          <w:rFonts w:ascii="Arial" w:hAnsi="Arial" w:cs="Arial"/>
          <w:sz w:val="22"/>
          <w:szCs w:val="22"/>
          <w:lang w:val="el-GR"/>
        </w:rPr>
        <w:t xml:space="preserve"> </w:t>
      </w:r>
      <w:proofErr w:type="spellStart"/>
      <w:r w:rsidRPr="00D67850">
        <w:rPr>
          <w:rFonts w:ascii="Arial" w:hAnsi="Arial" w:cs="Arial"/>
          <w:sz w:val="22"/>
          <w:szCs w:val="22"/>
        </w:rPr>
        <w:t>atracurium</w:t>
      </w:r>
      <w:proofErr w:type="spellEnd"/>
      <w:r w:rsidRPr="00D67850">
        <w:rPr>
          <w:rFonts w:ascii="Arial" w:hAnsi="Arial" w:cs="Arial"/>
          <w:sz w:val="22"/>
          <w:szCs w:val="22"/>
          <w:lang w:val="el-GR"/>
        </w:rPr>
        <w:t xml:space="preserve"> </w:t>
      </w:r>
      <w:r>
        <w:rPr>
          <w:rFonts w:ascii="Arial" w:hAnsi="Arial" w:cs="Arial"/>
          <w:sz w:val="22"/>
          <w:szCs w:val="22"/>
          <w:lang w:val="el-GR"/>
        </w:rPr>
        <w:t>σε αυτό τον πληθυσμό συγκριτικά με τα παιδιά (βλέπε παράγραφο</w:t>
      </w:r>
      <w:r w:rsidRPr="00D67850">
        <w:rPr>
          <w:rFonts w:ascii="Arial" w:hAnsi="Arial" w:cs="Arial"/>
          <w:sz w:val="22"/>
          <w:szCs w:val="22"/>
          <w:lang w:val="el-GR"/>
        </w:rPr>
        <w:t xml:space="preserve"> 4.2).</w:t>
      </w:r>
    </w:p>
    <w:p w:rsidR="0012122C" w:rsidRPr="00D67850" w:rsidRDefault="0012122C" w:rsidP="00D67850">
      <w:pPr>
        <w:tabs>
          <w:tab w:val="left" w:pos="-720"/>
        </w:tabs>
        <w:suppressAutoHyphens/>
        <w:jc w:val="both"/>
        <w:rPr>
          <w:rFonts w:ascii="Arial" w:hAnsi="Arial" w:cs="Arial"/>
          <w:spacing w:val="-3"/>
          <w:sz w:val="22"/>
          <w:szCs w:val="22"/>
          <w:lang w:val="el-GR"/>
        </w:rPr>
      </w:pPr>
    </w:p>
    <w:p w:rsidR="007F659E" w:rsidRPr="007E61E8" w:rsidRDefault="007F659E" w:rsidP="00601E1E">
      <w:pPr>
        <w:numPr>
          <w:ilvl w:val="1"/>
          <w:numId w:val="2"/>
        </w:numPr>
        <w:tabs>
          <w:tab w:val="clear" w:pos="937"/>
          <w:tab w:val="left" w:pos="-720"/>
          <w:tab w:val="num" w:pos="-426"/>
        </w:tabs>
        <w:suppressAutoHyphens/>
        <w:ind w:left="567" w:hanging="567"/>
        <w:jc w:val="both"/>
        <w:rPr>
          <w:rFonts w:ascii="Arial" w:hAnsi="Arial" w:cs="Arial"/>
          <w:b/>
          <w:spacing w:val="-3"/>
          <w:sz w:val="22"/>
          <w:szCs w:val="22"/>
          <w:lang w:val="el-GR"/>
        </w:rPr>
      </w:pPr>
      <w:r w:rsidRPr="007E61E8">
        <w:rPr>
          <w:rFonts w:ascii="Arial" w:hAnsi="Arial" w:cs="Arial"/>
          <w:b/>
          <w:spacing w:val="-3"/>
          <w:sz w:val="22"/>
          <w:szCs w:val="22"/>
          <w:lang w:val="el-GR"/>
        </w:rPr>
        <w:lastRenderedPageBreak/>
        <w:t>Φαρμακοκινητικές ιδιότητες</w:t>
      </w:r>
    </w:p>
    <w:p w:rsidR="0012122C" w:rsidRPr="007E61E8" w:rsidRDefault="0012122C" w:rsidP="007E61E8">
      <w:pPr>
        <w:tabs>
          <w:tab w:val="left" w:pos="-720"/>
        </w:tabs>
        <w:suppressAutoHyphens/>
        <w:jc w:val="both"/>
        <w:rPr>
          <w:rFonts w:ascii="Arial" w:hAnsi="Arial" w:cs="Arial"/>
          <w:spacing w:val="-3"/>
          <w:sz w:val="22"/>
          <w:szCs w:val="22"/>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w:t>
      </w:r>
      <w:proofErr w:type="spellStart"/>
      <w:r w:rsidRPr="007E61E8">
        <w:rPr>
          <w:rFonts w:ascii="Arial" w:hAnsi="Arial" w:cs="Arial"/>
          <w:spacing w:val="-3"/>
          <w:sz w:val="22"/>
          <w:szCs w:val="22"/>
          <w:lang w:val="el-GR"/>
        </w:rPr>
        <w:t>φαρμακοκινητική</w:t>
      </w:r>
      <w:proofErr w:type="spellEnd"/>
      <w:r w:rsidRPr="007E61E8">
        <w:rPr>
          <w:rFonts w:ascii="Arial" w:hAnsi="Arial" w:cs="Arial"/>
          <w:spacing w:val="-3"/>
          <w:sz w:val="22"/>
          <w:szCs w:val="22"/>
          <w:lang w:val="el-GR"/>
        </w:rPr>
        <w:t xml:space="preserve"> του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rPr>
        <w:t>tracurium</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rPr>
        <w:t>besilate</w:t>
      </w:r>
      <w:proofErr w:type="spellEnd"/>
      <w:r w:rsidRPr="007E61E8">
        <w:rPr>
          <w:rFonts w:ascii="Arial" w:hAnsi="Arial" w:cs="Arial"/>
          <w:spacing w:val="-3"/>
          <w:sz w:val="22"/>
          <w:szCs w:val="22"/>
          <w:lang w:val="el-GR"/>
        </w:rPr>
        <w:t xml:space="preserve"> στον άνθρωπο είναι γραμμική σε εύρος δόσεων από 0,3 έως 0,6 </w:t>
      </w:r>
      <w:r w:rsidRPr="007E61E8">
        <w:rPr>
          <w:rFonts w:ascii="Arial" w:hAnsi="Arial" w:cs="Arial"/>
          <w:spacing w:val="-3"/>
          <w:sz w:val="22"/>
          <w:szCs w:val="22"/>
        </w:rPr>
        <w:t>mg</w:t>
      </w:r>
      <w:r w:rsidRPr="007E61E8">
        <w:rPr>
          <w:rFonts w:ascii="Arial" w:hAnsi="Arial" w:cs="Arial"/>
          <w:spacing w:val="-3"/>
          <w:sz w:val="22"/>
          <w:szCs w:val="22"/>
          <w:lang w:val="el-GR"/>
        </w:rPr>
        <w:t>/</w:t>
      </w:r>
      <w:r w:rsidRPr="007E61E8">
        <w:rPr>
          <w:rFonts w:ascii="Arial" w:hAnsi="Arial" w:cs="Arial"/>
          <w:spacing w:val="-3"/>
          <w:sz w:val="22"/>
          <w:szCs w:val="22"/>
        </w:rPr>
        <w:t>Kg</w:t>
      </w:r>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Στον οργανισμό 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αδρανοποιείται με αποικοδόμηση κατά </w:t>
      </w:r>
      <w:proofErr w:type="spellStart"/>
      <w:r w:rsidRPr="007E61E8">
        <w:rPr>
          <w:rFonts w:ascii="Arial" w:hAnsi="Arial" w:cs="Arial"/>
          <w:spacing w:val="-3"/>
          <w:sz w:val="22"/>
          <w:szCs w:val="22"/>
          <w:lang w:val="el-GR"/>
        </w:rPr>
        <w:t>Hofmann</w:t>
      </w:r>
      <w:proofErr w:type="spellEnd"/>
      <w:r w:rsidRPr="007E61E8">
        <w:rPr>
          <w:rFonts w:ascii="Arial" w:hAnsi="Arial" w:cs="Arial"/>
          <w:spacing w:val="-3"/>
          <w:sz w:val="22"/>
          <w:szCs w:val="22"/>
          <w:lang w:val="el-GR"/>
        </w:rPr>
        <w:t>. Η διαδικασία αυτή είναι μη-</w:t>
      </w:r>
      <w:proofErr w:type="spellStart"/>
      <w:r w:rsidRPr="007E61E8">
        <w:rPr>
          <w:rFonts w:ascii="Arial" w:hAnsi="Arial" w:cs="Arial"/>
          <w:spacing w:val="-3"/>
          <w:sz w:val="22"/>
          <w:szCs w:val="22"/>
          <w:lang w:val="el-GR"/>
        </w:rPr>
        <w:t>ενζυματική</w:t>
      </w:r>
      <w:proofErr w:type="spellEnd"/>
      <w:r w:rsidRPr="007E61E8">
        <w:rPr>
          <w:rFonts w:ascii="Arial" w:hAnsi="Arial" w:cs="Arial"/>
          <w:spacing w:val="-3"/>
          <w:sz w:val="22"/>
          <w:szCs w:val="22"/>
          <w:lang w:val="el-GR"/>
        </w:rPr>
        <w:t xml:space="preserve"> και λαμβάνει χώρα σε φυσιολογικές συνθήκες θερμοκρασίας και </w:t>
      </w:r>
      <w:proofErr w:type="spellStart"/>
      <w:r w:rsidRPr="007E61E8">
        <w:rPr>
          <w:rFonts w:ascii="Arial" w:hAnsi="Arial" w:cs="Arial"/>
          <w:spacing w:val="-3"/>
          <w:sz w:val="22"/>
          <w:szCs w:val="22"/>
          <w:lang w:val="el-GR"/>
        </w:rPr>
        <w:t>pH</w:t>
      </w:r>
      <w:proofErr w:type="spellEnd"/>
      <w:r w:rsidRPr="007E61E8">
        <w:rPr>
          <w:rFonts w:ascii="Arial" w:hAnsi="Arial" w:cs="Arial"/>
          <w:spacing w:val="-3"/>
          <w:sz w:val="22"/>
          <w:szCs w:val="22"/>
          <w:lang w:val="el-GR"/>
        </w:rPr>
        <w:t xml:space="preserve"> με </w:t>
      </w:r>
      <w:proofErr w:type="spellStart"/>
      <w:r w:rsidRPr="007E61E8">
        <w:rPr>
          <w:rFonts w:ascii="Arial" w:hAnsi="Arial" w:cs="Arial"/>
          <w:spacing w:val="-3"/>
          <w:sz w:val="22"/>
          <w:szCs w:val="22"/>
          <w:lang w:val="el-GR"/>
        </w:rPr>
        <w:t>εστερική</w:t>
      </w:r>
      <w:proofErr w:type="spellEnd"/>
      <w:r w:rsidRPr="007E61E8">
        <w:rPr>
          <w:rFonts w:ascii="Arial" w:hAnsi="Arial" w:cs="Arial"/>
          <w:spacing w:val="-3"/>
          <w:sz w:val="22"/>
          <w:szCs w:val="22"/>
          <w:lang w:val="el-GR"/>
        </w:rPr>
        <w:t xml:space="preserve"> υδρόλυση </w:t>
      </w:r>
      <w:proofErr w:type="spellStart"/>
      <w:r w:rsidRPr="007E61E8">
        <w:rPr>
          <w:rFonts w:ascii="Arial" w:hAnsi="Arial" w:cs="Arial"/>
          <w:spacing w:val="-3"/>
          <w:sz w:val="22"/>
          <w:szCs w:val="22"/>
          <w:lang w:val="el-GR"/>
        </w:rPr>
        <w:t>καταλυόμενη</w:t>
      </w:r>
      <w:proofErr w:type="spellEnd"/>
      <w:r w:rsidRPr="007E61E8">
        <w:rPr>
          <w:rFonts w:ascii="Arial" w:hAnsi="Arial" w:cs="Arial"/>
          <w:spacing w:val="-3"/>
          <w:sz w:val="22"/>
          <w:szCs w:val="22"/>
          <w:lang w:val="el-GR"/>
        </w:rPr>
        <w:t xml:space="preserve"> από μη-ειδικές </w:t>
      </w:r>
      <w:proofErr w:type="spellStart"/>
      <w:r w:rsidRPr="007E61E8">
        <w:rPr>
          <w:rFonts w:ascii="Arial" w:hAnsi="Arial" w:cs="Arial"/>
          <w:spacing w:val="-3"/>
          <w:sz w:val="22"/>
          <w:szCs w:val="22"/>
          <w:lang w:val="el-GR"/>
        </w:rPr>
        <w:t>εστεράσες</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Δοκιμασίες στο πλάσμα ασθενών με χαμηλές συγκεντρώσεις </w:t>
      </w:r>
      <w:proofErr w:type="spellStart"/>
      <w:r w:rsidRPr="007E61E8">
        <w:rPr>
          <w:rFonts w:ascii="Arial" w:hAnsi="Arial" w:cs="Arial"/>
          <w:spacing w:val="-3"/>
          <w:sz w:val="22"/>
          <w:szCs w:val="22"/>
          <w:lang w:val="el-GR"/>
        </w:rPr>
        <w:t>ψευδοxολινεστεράσης</w:t>
      </w:r>
      <w:proofErr w:type="spellEnd"/>
      <w:r w:rsidRPr="007E61E8">
        <w:rPr>
          <w:rFonts w:ascii="Arial" w:hAnsi="Arial" w:cs="Arial"/>
          <w:spacing w:val="-3"/>
          <w:sz w:val="22"/>
          <w:szCs w:val="22"/>
          <w:lang w:val="el-GR"/>
        </w:rPr>
        <w:t xml:space="preserve"> έδειξαν ότι αυτό δεν επηρεάζει την αδρανοποίηση του TRACRIUM στον οργανισμό.</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Οι διακυμάνσεις των τιμών του </w:t>
      </w:r>
      <w:proofErr w:type="spellStart"/>
      <w:r w:rsidRPr="007E61E8">
        <w:rPr>
          <w:rFonts w:ascii="Arial" w:hAnsi="Arial" w:cs="Arial"/>
          <w:spacing w:val="-3"/>
          <w:sz w:val="22"/>
          <w:szCs w:val="22"/>
          <w:lang w:val="el-GR"/>
        </w:rPr>
        <w:t>pH</w:t>
      </w:r>
      <w:proofErr w:type="spellEnd"/>
      <w:r w:rsidRPr="007E61E8">
        <w:rPr>
          <w:rFonts w:ascii="Arial" w:hAnsi="Arial" w:cs="Arial"/>
          <w:spacing w:val="-3"/>
          <w:sz w:val="22"/>
          <w:szCs w:val="22"/>
          <w:lang w:val="el-GR"/>
        </w:rPr>
        <w:t xml:space="preserve"> του αίματος και της θερμοκρασίας του σώματος των ασθενών, εντός φυσιολογικών ορίων, δε μεταβάλλει σημαντικά τη διάρκεια δράσης του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p>
    <w:p w:rsidR="00976640" w:rsidRDefault="00976640" w:rsidP="00976640">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Ο τερματισμός της δράσης του </w:t>
      </w:r>
      <w:proofErr w:type="spellStart"/>
      <w:r w:rsidRPr="007E61E8">
        <w:rPr>
          <w:rFonts w:ascii="Arial" w:hAnsi="Arial" w:cs="Arial"/>
          <w:spacing w:val="-3"/>
          <w:sz w:val="22"/>
          <w:szCs w:val="22"/>
          <w:lang w:val="el-GR"/>
        </w:rPr>
        <w:t>νευρομυϊκού</w:t>
      </w:r>
      <w:proofErr w:type="spellEnd"/>
      <w:r w:rsidRPr="007E61E8">
        <w:rPr>
          <w:rFonts w:ascii="Arial" w:hAnsi="Arial" w:cs="Arial"/>
          <w:spacing w:val="-3"/>
          <w:sz w:val="22"/>
          <w:szCs w:val="22"/>
          <w:lang w:val="el-GR"/>
        </w:rPr>
        <w:t xml:space="preserve"> αποκλεισμού του </w:t>
      </w:r>
      <w:r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δεν εξαρτάται από την ηπατική και τη νεφρική λειτουργία ή την απέκκριση.  Για το λόγο αυτό, η διάρκεια δράσης του είναι απίθανο να επηρεασθεί από καταστάσεις νεφρικής, ηπατικής ή κυκλοφορικής δυσλειτουργίας.</w:t>
      </w:r>
    </w:p>
    <w:p w:rsidR="00976640" w:rsidRDefault="00976640" w:rsidP="00976640">
      <w:pPr>
        <w:tabs>
          <w:tab w:val="left" w:pos="-720"/>
        </w:tabs>
        <w:suppressAutoHyphens/>
        <w:jc w:val="both"/>
        <w:rPr>
          <w:rFonts w:ascii="Arial" w:hAnsi="Arial" w:cs="Arial"/>
          <w:spacing w:val="-3"/>
          <w:sz w:val="22"/>
          <w:szCs w:val="22"/>
          <w:lang w:val="el-GR"/>
        </w:rPr>
      </w:pPr>
    </w:p>
    <w:p w:rsidR="00976640" w:rsidRPr="007E61E8" w:rsidRDefault="00976640" w:rsidP="00976640">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Ο χρόνος ημίσειας ζωής της απομάκρυνσης </w:t>
      </w:r>
      <w:r>
        <w:rPr>
          <w:rFonts w:ascii="Arial" w:hAnsi="Arial" w:cs="Arial"/>
          <w:spacing w:val="-3"/>
          <w:sz w:val="22"/>
          <w:szCs w:val="22"/>
          <w:lang w:val="el-GR"/>
        </w:rPr>
        <w:t xml:space="preserve">του </w:t>
      </w:r>
      <w:proofErr w:type="spellStart"/>
      <w:r>
        <w:rPr>
          <w:rFonts w:ascii="Arial" w:hAnsi="Arial" w:cs="Arial"/>
          <w:spacing w:val="-3"/>
          <w:sz w:val="22"/>
          <w:szCs w:val="22"/>
          <w:lang w:val="en-GB"/>
        </w:rPr>
        <w:t>atracurium</w:t>
      </w:r>
      <w:proofErr w:type="spellEnd"/>
      <w:r w:rsidRPr="00D360F3">
        <w:rPr>
          <w:rFonts w:ascii="Arial" w:hAnsi="Arial" w:cs="Arial"/>
          <w:spacing w:val="-3"/>
          <w:sz w:val="22"/>
          <w:szCs w:val="22"/>
          <w:lang w:val="el-GR"/>
        </w:rPr>
        <w:t xml:space="preserve"> </w:t>
      </w:r>
      <w:r w:rsidRPr="007E61E8">
        <w:rPr>
          <w:rFonts w:ascii="Arial" w:hAnsi="Arial" w:cs="Arial"/>
          <w:spacing w:val="-3"/>
          <w:sz w:val="22"/>
          <w:szCs w:val="22"/>
          <w:lang w:val="el-GR"/>
        </w:rPr>
        <w:t>είναι 20 λεπτά περίπου</w:t>
      </w:r>
      <w:r>
        <w:rPr>
          <w:rFonts w:ascii="Arial" w:hAnsi="Arial" w:cs="Arial"/>
          <w:spacing w:val="-3"/>
          <w:sz w:val="22"/>
          <w:szCs w:val="22"/>
          <w:lang w:val="el-GR"/>
        </w:rPr>
        <w:t xml:space="preserve"> και ο όγκος κατανομής είναι </w:t>
      </w:r>
      <w:r w:rsidRPr="007E61E8">
        <w:rPr>
          <w:rFonts w:ascii="Arial" w:hAnsi="Arial" w:cs="Arial"/>
          <w:spacing w:val="-3"/>
          <w:sz w:val="22"/>
          <w:szCs w:val="22"/>
          <w:lang w:val="el-GR"/>
        </w:rPr>
        <w:t>0</w:t>
      </w:r>
      <w:r>
        <w:rPr>
          <w:rFonts w:ascii="Arial" w:hAnsi="Arial" w:cs="Arial"/>
          <w:spacing w:val="-3"/>
          <w:sz w:val="22"/>
          <w:szCs w:val="22"/>
          <w:lang w:val="el-GR"/>
        </w:rPr>
        <w:t>,</w:t>
      </w:r>
      <w:r w:rsidRPr="007E61E8">
        <w:rPr>
          <w:rFonts w:ascii="Arial" w:hAnsi="Arial" w:cs="Arial"/>
          <w:spacing w:val="-3"/>
          <w:sz w:val="22"/>
          <w:szCs w:val="22"/>
          <w:lang w:val="el-GR"/>
        </w:rPr>
        <w:t xml:space="preserve">16 </w:t>
      </w:r>
      <w:r w:rsidRPr="007E61E8">
        <w:rPr>
          <w:rFonts w:ascii="Arial" w:hAnsi="Arial" w:cs="Arial"/>
          <w:spacing w:val="-3"/>
          <w:sz w:val="22"/>
          <w:szCs w:val="22"/>
        </w:rPr>
        <w:t>l</w:t>
      </w:r>
      <w:r w:rsidRPr="007E61E8">
        <w:rPr>
          <w:rFonts w:ascii="Arial" w:hAnsi="Arial" w:cs="Arial"/>
          <w:spacing w:val="-3"/>
          <w:sz w:val="22"/>
          <w:szCs w:val="22"/>
          <w:lang w:val="el-GR"/>
        </w:rPr>
        <w:t>/</w:t>
      </w:r>
      <w:r w:rsidRPr="007E61E8">
        <w:rPr>
          <w:rFonts w:ascii="Arial" w:hAnsi="Arial" w:cs="Arial"/>
          <w:spacing w:val="-3"/>
          <w:sz w:val="22"/>
          <w:szCs w:val="22"/>
        </w:rPr>
        <w:t>kg</w:t>
      </w:r>
      <w:r w:rsidRPr="007E61E8">
        <w:rPr>
          <w:rFonts w:ascii="Arial" w:hAnsi="Arial" w:cs="Arial"/>
          <w:spacing w:val="-3"/>
          <w:sz w:val="22"/>
          <w:szCs w:val="22"/>
          <w:lang w:val="el-GR"/>
        </w:rPr>
        <w:t xml:space="preserve">.  Η σύνδεση με τις πρωτεΐνες του πλάσματος είναι περίπου 82%.  </w:t>
      </w:r>
    </w:p>
    <w:p w:rsidR="00976640" w:rsidRPr="007E61E8" w:rsidRDefault="00976640">
      <w:pPr>
        <w:pStyle w:val="a6"/>
        <w:ind w:left="0"/>
        <w:rPr>
          <w:rFonts w:cs="Arial"/>
          <w:szCs w:val="22"/>
        </w:rPr>
      </w:pPr>
    </w:p>
    <w:p w:rsidR="007F659E" w:rsidRPr="007E61E8" w:rsidRDefault="007F659E" w:rsidP="007E61E8">
      <w:pPr>
        <w:pStyle w:val="a6"/>
        <w:ind w:left="0"/>
        <w:rPr>
          <w:rFonts w:cs="Arial"/>
          <w:szCs w:val="22"/>
        </w:rPr>
      </w:pPr>
      <w:r w:rsidRPr="007E61E8">
        <w:rPr>
          <w:rFonts w:cs="Arial"/>
          <w:szCs w:val="22"/>
        </w:rPr>
        <w:t xml:space="preserve">Οι συγκεντρώσεις των μεταβολιτών του </w:t>
      </w:r>
      <w:proofErr w:type="spellStart"/>
      <w:r w:rsidRPr="007E61E8">
        <w:rPr>
          <w:rFonts w:cs="Arial"/>
          <w:szCs w:val="22"/>
        </w:rPr>
        <w:t>Atracurium</w:t>
      </w:r>
      <w:proofErr w:type="spellEnd"/>
      <w:r w:rsidRPr="007E61E8">
        <w:rPr>
          <w:rFonts w:cs="Arial"/>
          <w:szCs w:val="22"/>
        </w:rPr>
        <w:t xml:space="preserve"> είναι υψηλότερες σε ασθενείς ΜΕΘ με νεφρική και/ή ηπατική ανεπάρκεια. (Βλέπε Ειδικές Προειδοποιήσεις και Ιδιαίτερες Προφυλάξεις κατά τη Χρήση). Αυτοί οι μεταβολίτες δεν επιδρούν στο νευρομυϊκό αποκλεισμό.</w:t>
      </w:r>
    </w:p>
    <w:p w:rsidR="007F659E" w:rsidRPr="007E61E8" w:rsidRDefault="007F659E"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5.3    Προκλινικά </w:t>
      </w:r>
      <w:r w:rsidR="00601E1E">
        <w:rPr>
          <w:rFonts w:ascii="Arial" w:hAnsi="Arial" w:cs="Arial"/>
          <w:b/>
          <w:spacing w:val="-3"/>
          <w:sz w:val="22"/>
          <w:szCs w:val="22"/>
          <w:lang w:val="el-GR"/>
        </w:rPr>
        <w:t>δεδομένα</w:t>
      </w:r>
      <w:r w:rsidRPr="007E61E8">
        <w:rPr>
          <w:rFonts w:ascii="Arial" w:hAnsi="Arial" w:cs="Arial"/>
          <w:b/>
          <w:spacing w:val="-3"/>
          <w:sz w:val="22"/>
          <w:szCs w:val="22"/>
          <w:lang w:val="el-GR"/>
        </w:rPr>
        <w:t xml:space="preserve"> για την ασφάλεια</w:t>
      </w:r>
    </w:p>
    <w:p w:rsidR="0012122C" w:rsidRPr="008805FB" w:rsidRDefault="0012122C"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proofErr w:type="spellStart"/>
      <w:r w:rsidRPr="007E61E8">
        <w:rPr>
          <w:rFonts w:ascii="Arial" w:hAnsi="Arial" w:cs="Arial"/>
          <w:b/>
          <w:spacing w:val="-3"/>
          <w:sz w:val="22"/>
          <w:szCs w:val="22"/>
          <w:lang w:val="el-GR"/>
        </w:rPr>
        <w:t>Μεταλλαξιογένεση</w:t>
      </w:r>
      <w:proofErr w:type="spellEnd"/>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πιθανότητα πρόκλησης </w:t>
      </w:r>
      <w:proofErr w:type="spellStart"/>
      <w:r w:rsidRPr="007E61E8">
        <w:rPr>
          <w:rFonts w:ascii="Arial" w:hAnsi="Arial" w:cs="Arial"/>
          <w:spacing w:val="-3"/>
          <w:sz w:val="22"/>
          <w:szCs w:val="22"/>
          <w:lang w:val="el-GR"/>
        </w:rPr>
        <w:t>μεταλλαξιογένεσης</w:t>
      </w:r>
      <w:proofErr w:type="spellEnd"/>
      <w:r w:rsidRPr="007E61E8">
        <w:rPr>
          <w:rFonts w:ascii="Arial" w:hAnsi="Arial" w:cs="Arial"/>
          <w:spacing w:val="-3"/>
          <w:sz w:val="22"/>
          <w:szCs w:val="22"/>
          <w:lang w:val="el-GR"/>
        </w:rPr>
        <w:t xml:space="preserve"> από χορήγηση του TRACRIUM έγινε σε τρείς βραχυχρόνιες δοκιμασίες. </w:t>
      </w:r>
      <w:proofErr w:type="spellStart"/>
      <w:r w:rsidRPr="007E61E8">
        <w:rPr>
          <w:rFonts w:ascii="Arial" w:hAnsi="Arial" w:cs="Arial"/>
          <w:spacing w:val="-3"/>
          <w:sz w:val="22"/>
          <w:szCs w:val="22"/>
          <w:lang w:val="el-GR"/>
        </w:rPr>
        <w:t>Μεταλλαξιογένεση</w:t>
      </w:r>
      <w:proofErr w:type="spellEnd"/>
      <w:r w:rsidRPr="007E61E8">
        <w:rPr>
          <w:rFonts w:ascii="Arial" w:hAnsi="Arial" w:cs="Arial"/>
          <w:spacing w:val="-3"/>
          <w:sz w:val="22"/>
          <w:szCs w:val="22"/>
          <w:lang w:val="el-GR"/>
        </w:rPr>
        <w:t xml:space="preserve"> δεν εμφανίσθηκε ούτε με την </w:t>
      </w:r>
      <w:r w:rsidRPr="007E61E8">
        <w:rPr>
          <w:rFonts w:ascii="Arial" w:hAnsi="Arial" w:cs="Arial"/>
          <w:spacing w:val="-3"/>
          <w:sz w:val="22"/>
          <w:szCs w:val="22"/>
          <w:u w:val="single"/>
          <w:lang w:val="el-GR"/>
        </w:rPr>
        <w:t xml:space="preserve">in </w:t>
      </w:r>
      <w:proofErr w:type="spellStart"/>
      <w:r w:rsidRPr="007E61E8">
        <w:rPr>
          <w:rFonts w:ascii="Arial" w:hAnsi="Arial" w:cs="Arial"/>
          <w:spacing w:val="-3"/>
          <w:sz w:val="22"/>
          <w:szCs w:val="22"/>
          <w:u w:val="single"/>
          <w:lang w:val="el-GR"/>
        </w:rPr>
        <w:t>vitro</w:t>
      </w:r>
      <w:proofErr w:type="spellEnd"/>
      <w:r w:rsidRPr="007E61E8">
        <w:rPr>
          <w:rFonts w:ascii="Arial" w:hAnsi="Arial" w:cs="Arial"/>
          <w:spacing w:val="-3"/>
          <w:sz w:val="22"/>
          <w:szCs w:val="22"/>
          <w:lang w:val="el-GR"/>
        </w:rPr>
        <w:t xml:space="preserve"> δοκιμασία </w:t>
      </w:r>
      <w:proofErr w:type="spellStart"/>
      <w:r w:rsidRPr="007E61E8">
        <w:rPr>
          <w:rFonts w:ascii="Arial" w:hAnsi="Arial" w:cs="Arial"/>
          <w:spacing w:val="-3"/>
          <w:sz w:val="22"/>
          <w:szCs w:val="22"/>
          <w:lang w:val="el-GR"/>
        </w:rPr>
        <w:t>Ames</w:t>
      </w:r>
      <w:proofErr w:type="spellEnd"/>
      <w:r w:rsidRPr="007E61E8">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Salmonella</w:t>
      </w:r>
      <w:proofErr w:type="spellEnd"/>
      <w:r w:rsidRPr="007E61E8">
        <w:rPr>
          <w:rFonts w:ascii="Arial" w:hAnsi="Arial" w:cs="Arial"/>
          <w:spacing w:val="-3"/>
          <w:sz w:val="22"/>
          <w:szCs w:val="22"/>
          <w:lang w:val="el-GR"/>
        </w:rPr>
        <w:t xml:space="preserve"> σε συγκεντρώσεις μέχρι 1000μg/τριβλίο ούτε με την </w:t>
      </w:r>
      <w:r w:rsidRPr="007E61E8">
        <w:rPr>
          <w:rFonts w:ascii="Arial" w:hAnsi="Arial" w:cs="Arial"/>
          <w:spacing w:val="-3"/>
          <w:sz w:val="22"/>
          <w:szCs w:val="22"/>
          <w:u w:val="single"/>
          <w:lang w:val="el-GR"/>
        </w:rPr>
        <w:t>in vivo</w:t>
      </w:r>
      <w:r w:rsidRPr="007E61E8">
        <w:rPr>
          <w:rFonts w:ascii="Arial" w:hAnsi="Arial" w:cs="Arial"/>
          <w:spacing w:val="-3"/>
          <w:sz w:val="22"/>
          <w:szCs w:val="22"/>
          <w:lang w:val="el-GR"/>
        </w:rPr>
        <w:t xml:space="preserve"> δοκιμασία νωτιαίου μυελού ποντικού, σε δόσεις που προκάλεσαν νευρομυϊκό αποκλεισμό.</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Σε μία δεύτερη δοκιμασία λεμφώματος ποντικού δεν παρατηρήθηκε </w:t>
      </w:r>
      <w:proofErr w:type="spellStart"/>
      <w:r w:rsidRPr="007E61E8">
        <w:rPr>
          <w:rFonts w:ascii="Arial" w:hAnsi="Arial" w:cs="Arial"/>
          <w:spacing w:val="-3"/>
          <w:sz w:val="22"/>
          <w:szCs w:val="22"/>
          <w:lang w:val="el-GR"/>
        </w:rPr>
        <w:t>μεταλλαξιογένεση</w:t>
      </w:r>
      <w:proofErr w:type="spellEnd"/>
      <w:r w:rsidRPr="007E61E8">
        <w:rPr>
          <w:rFonts w:ascii="Arial" w:hAnsi="Arial" w:cs="Arial"/>
          <w:spacing w:val="-3"/>
          <w:sz w:val="22"/>
          <w:szCs w:val="22"/>
          <w:lang w:val="el-GR"/>
        </w:rPr>
        <w:t xml:space="preserve"> σε δόσεις μέχρι 60μg/ml οι οποίες προκάλεσαν το θάνατο του 50% των κυττάρων της δοκιμασίας, αλλά εμφανίσθηκε </w:t>
      </w:r>
      <w:proofErr w:type="spellStart"/>
      <w:r w:rsidRPr="007E61E8">
        <w:rPr>
          <w:rFonts w:ascii="Arial" w:hAnsi="Arial" w:cs="Arial"/>
          <w:spacing w:val="-3"/>
          <w:sz w:val="22"/>
          <w:szCs w:val="22"/>
          <w:lang w:val="el-GR"/>
        </w:rPr>
        <w:t>μεταλλαξιογένεση</w:t>
      </w:r>
      <w:proofErr w:type="spellEnd"/>
      <w:r w:rsidRPr="007E61E8">
        <w:rPr>
          <w:rFonts w:ascii="Arial" w:hAnsi="Arial" w:cs="Arial"/>
          <w:spacing w:val="-3"/>
          <w:sz w:val="22"/>
          <w:szCs w:val="22"/>
          <w:lang w:val="el-GR"/>
        </w:rPr>
        <w:t xml:space="preserve"> μέτριας μορφής για συγκεντρώσεις 80μg/ml απουσία παραγόντων μεταβολισμού, και μικρού βαθμού </w:t>
      </w:r>
      <w:proofErr w:type="spellStart"/>
      <w:r w:rsidRPr="007E61E8">
        <w:rPr>
          <w:rFonts w:ascii="Arial" w:hAnsi="Arial" w:cs="Arial"/>
          <w:spacing w:val="-3"/>
          <w:sz w:val="22"/>
          <w:szCs w:val="22"/>
          <w:lang w:val="el-GR"/>
        </w:rPr>
        <w:t>μεταλλαξιογένεση</w:t>
      </w:r>
      <w:proofErr w:type="spellEnd"/>
      <w:r w:rsidRPr="007E61E8">
        <w:rPr>
          <w:rFonts w:ascii="Arial" w:hAnsi="Arial" w:cs="Arial"/>
          <w:spacing w:val="-3"/>
          <w:sz w:val="22"/>
          <w:szCs w:val="22"/>
          <w:lang w:val="el-GR"/>
        </w:rPr>
        <w:t xml:space="preserve"> σε υψηλές συγκεντρώσεις (1200μg/ml) μετά την προσθήκη μεταβολικών ενζύμων.  </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Και στις δύο συγκεντρώσεις, νεκρώθηκαν πάνω από 80% των κυττάρων.</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Λαμβανομένου υπόψη του τρόπου έκθεσης του ανθρώπινου οργανισμού στο </w:t>
      </w:r>
      <w:proofErr w:type="spellStart"/>
      <w:r w:rsidR="002E6932" w:rsidRPr="007E61E8">
        <w:rPr>
          <w:rFonts w:ascii="Arial" w:hAnsi="Arial" w:cs="Arial"/>
          <w:spacing w:val="-3"/>
          <w:sz w:val="22"/>
          <w:szCs w:val="22"/>
        </w:rPr>
        <w:t>atracurium</w:t>
      </w:r>
      <w:proofErr w:type="spellEnd"/>
      <w:r w:rsidRPr="007E61E8">
        <w:rPr>
          <w:rFonts w:ascii="Arial" w:hAnsi="Arial" w:cs="Arial"/>
          <w:spacing w:val="-3"/>
          <w:sz w:val="22"/>
          <w:szCs w:val="22"/>
          <w:lang w:val="el-GR"/>
        </w:rPr>
        <w:t xml:space="preserve">, ο κίνδυνος </w:t>
      </w:r>
      <w:proofErr w:type="spellStart"/>
      <w:r w:rsidRPr="007E61E8">
        <w:rPr>
          <w:rFonts w:ascii="Arial" w:hAnsi="Arial" w:cs="Arial"/>
          <w:spacing w:val="-3"/>
          <w:sz w:val="22"/>
          <w:szCs w:val="22"/>
          <w:lang w:val="el-GR"/>
        </w:rPr>
        <w:t>μεταλλαξιογένεσης</w:t>
      </w:r>
      <w:proofErr w:type="spellEnd"/>
      <w:r w:rsidRPr="007E61E8">
        <w:rPr>
          <w:rFonts w:ascii="Arial" w:hAnsi="Arial" w:cs="Arial"/>
          <w:spacing w:val="-3"/>
          <w:sz w:val="22"/>
          <w:szCs w:val="22"/>
          <w:lang w:val="el-GR"/>
        </w:rPr>
        <w:t xml:space="preserve"> για τους ασθενείς που υποβάλλονται σε </w:t>
      </w:r>
      <w:proofErr w:type="spellStart"/>
      <w:r w:rsidRPr="007E61E8">
        <w:rPr>
          <w:rFonts w:ascii="Arial" w:hAnsi="Arial" w:cs="Arial"/>
          <w:spacing w:val="-3"/>
          <w:sz w:val="22"/>
          <w:szCs w:val="22"/>
          <w:lang w:val="el-GR"/>
        </w:rPr>
        <w:t>μυοχάλαση</w:t>
      </w:r>
      <w:proofErr w:type="spellEnd"/>
      <w:r w:rsidRPr="007E61E8">
        <w:rPr>
          <w:rFonts w:ascii="Arial" w:hAnsi="Arial" w:cs="Arial"/>
          <w:spacing w:val="-3"/>
          <w:sz w:val="22"/>
          <w:szCs w:val="22"/>
          <w:lang w:val="el-GR"/>
        </w:rPr>
        <w:t xml:space="preserve"> με το ΤRACRIUM κατά τη διάρκεια χειρουργικής επέμβασης πρέπει να θεωρείται αμελητέος.</w:t>
      </w:r>
    </w:p>
    <w:p w:rsidR="007F659E" w:rsidRPr="007E61E8" w:rsidRDefault="007F659E" w:rsidP="007E61E8">
      <w:pPr>
        <w:tabs>
          <w:tab w:val="left" w:pos="-720"/>
        </w:tabs>
        <w:suppressAutoHyphens/>
        <w:jc w:val="both"/>
        <w:rPr>
          <w:rFonts w:ascii="Arial" w:hAnsi="Arial" w:cs="Arial"/>
          <w:b/>
          <w:spacing w:val="-3"/>
          <w:sz w:val="22"/>
          <w:szCs w:val="22"/>
          <w:u w:val="single"/>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Καρκινογένεση</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Μελέτες καρκινογένεσης δεν έχουν γίνει.</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Τερατογένεση</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Μελέτες σε πειραματόζωα απέδειξαν ότι 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δεν επιδρά σημαντικά επί της ανάπτυξης του εμβρύου.</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lastRenderedPageBreak/>
        <w:t>Γονιμότητα</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Μελέτες γονιμότητας δεν έχουν  γίνει.</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6.   </w:t>
      </w:r>
      <w:r w:rsidR="00601E1E">
        <w:rPr>
          <w:rFonts w:ascii="Arial" w:hAnsi="Arial" w:cs="Arial"/>
          <w:b/>
          <w:spacing w:val="-3"/>
          <w:sz w:val="22"/>
          <w:szCs w:val="22"/>
          <w:lang w:val="el-GR"/>
        </w:rPr>
        <w:t>ΦΑΡΜΑΚΕΥΤΙΚΕΣ ΠΛΗΡΟΦΟΡΙΕΣ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6.1    Κατάλογος </w:t>
      </w:r>
      <w:r w:rsidR="00976640">
        <w:rPr>
          <w:rFonts w:ascii="Arial" w:hAnsi="Arial" w:cs="Arial"/>
          <w:b/>
          <w:spacing w:val="-3"/>
          <w:sz w:val="22"/>
          <w:szCs w:val="22"/>
          <w:lang w:val="el-GR"/>
        </w:rPr>
        <w:t>εκδόχων</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943FB"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n-GB"/>
        </w:rPr>
        <w:t>Benzenesulphonic</w:t>
      </w:r>
      <w:proofErr w:type="spellEnd"/>
      <w:r w:rsidRPr="007943FB">
        <w:rPr>
          <w:rFonts w:ascii="Arial" w:hAnsi="Arial" w:cs="Arial"/>
          <w:spacing w:val="-3"/>
          <w:sz w:val="22"/>
          <w:szCs w:val="22"/>
          <w:lang w:val="el-GR"/>
        </w:rPr>
        <w:t xml:space="preserve"> </w:t>
      </w:r>
      <w:r w:rsidRPr="007E61E8">
        <w:rPr>
          <w:rFonts w:ascii="Arial" w:hAnsi="Arial" w:cs="Arial"/>
          <w:spacing w:val="-3"/>
          <w:sz w:val="22"/>
          <w:szCs w:val="22"/>
          <w:lang w:val="en-GB"/>
        </w:rPr>
        <w:t>Acid</w:t>
      </w:r>
      <w:r w:rsidRPr="007943FB">
        <w:rPr>
          <w:rFonts w:ascii="Arial" w:hAnsi="Arial" w:cs="Arial"/>
          <w:spacing w:val="-3"/>
          <w:sz w:val="22"/>
          <w:szCs w:val="22"/>
          <w:lang w:val="el-GR"/>
        </w:rPr>
        <w:t xml:space="preserve"> </w:t>
      </w:r>
      <w:r w:rsidRPr="007E61E8">
        <w:rPr>
          <w:rFonts w:ascii="Arial" w:hAnsi="Arial" w:cs="Arial"/>
          <w:spacing w:val="-3"/>
          <w:sz w:val="22"/>
          <w:szCs w:val="22"/>
          <w:lang w:val="en-GB"/>
        </w:rPr>
        <w:t>Solution</w:t>
      </w:r>
    </w:p>
    <w:p w:rsidR="007F659E" w:rsidRPr="00BA549A" w:rsidRDefault="007F659E" w:rsidP="007E61E8">
      <w:pPr>
        <w:tabs>
          <w:tab w:val="left" w:pos="-720"/>
        </w:tabs>
        <w:suppressAutoHyphens/>
        <w:jc w:val="both"/>
        <w:rPr>
          <w:rFonts w:ascii="Arial" w:hAnsi="Arial"/>
          <w:spacing w:val="-3"/>
          <w:sz w:val="22"/>
        </w:rPr>
      </w:pPr>
      <w:r w:rsidRPr="007E61E8">
        <w:rPr>
          <w:rFonts w:ascii="Arial" w:hAnsi="Arial" w:cs="Arial"/>
          <w:spacing w:val="-3"/>
          <w:sz w:val="22"/>
          <w:szCs w:val="22"/>
          <w:lang w:val="en-GB"/>
        </w:rPr>
        <w:t>Water for Injection</w:t>
      </w:r>
    </w:p>
    <w:p w:rsidR="006B18CD" w:rsidRPr="0009173A" w:rsidRDefault="006B18CD"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rPr>
        <w:t>Benzyl</w:t>
      </w:r>
      <w:r w:rsidRPr="0009173A">
        <w:rPr>
          <w:rFonts w:ascii="Arial" w:hAnsi="Arial" w:cs="Arial"/>
          <w:spacing w:val="-3"/>
          <w:sz w:val="22"/>
          <w:szCs w:val="22"/>
          <w:lang w:val="el-GR"/>
        </w:rPr>
        <w:t xml:space="preserve"> </w:t>
      </w:r>
      <w:r>
        <w:rPr>
          <w:rFonts w:ascii="Arial" w:hAnsi="Arial" w:cs="Arial"/>
          <w:spacing w:val="-3"/>
          <w:sz w:val="22"/>
          <w:szCs w:val="22"/>
        </w:rPr>
        <w:t>alcohol</w:t>
      </w:r>
      <w:r w:rsidRPr="0009173A">
        <w:rPr>
          <w:rFonts w:ascii="Arial" w:hAnsi="Arial" w:cs="Arial"/>
          <w:spacing w:val="-3"/>
          <w:sz w:val="22"/>
          <w:szCs w:val="22"/>
          <w:lang w:val="el-GR"/>
        </w:rPr>
        <w:t xml:space="preserve"> (</w:t>
      </w:r>
      <w:r w:rsidR="00E33B48">
        <w:rPr>
          <w:rFonts w:ascii="Arial" w:hAnsi="Arial" w:cs="Arial"/>
          <w:spacing w:val="-3"/>
          <w:sz w:val="22"/>
          <w:szCs w:val="22"/>
          <w:lang w:val="el-GR"/>
        </w:rPr>
        <w:t>φύσιγγες</w:t>
      </w:r>
      <w:r w:rsidRPr="0009173A">
        <w:rPr>
          <w:rFonts w:ascii="Arial" w:hAnsi="Arial" w:cs="Arial"/>
          <w:spacing w:val="-3"/>
          <w:sz w:val="22"/>
          <w:szCs w:val="22"/>
          <w:lang w:val="el-GR"/>
        </w:rPr>
        <w:t xml:space="preserve"> </w:t>
      </w:r>
      <w:r>
        <w:rPr>
          <w:rFonts w:ascii="Arial" w:hAnsi="Arial" w:cs="Arial"/>
          <w:spacing w:val="-3"/>
          <w:sz w:val="22"/>
          <w:szCs w:val="22"/>
          <w:lang w:val="el-GR"/>
        </w:rPr>
        <w:t>των</w:t>
      </w:r>
      <w:r w:rsidRPr="0009173A">
        <w:rPr>
          <w:rFonts w:ascii="Arial" w:hAnsi="Arial" w:cs="Arial"/>
          <w:spacing w:val="-3"/>
          <w:sz w:val="22"/>
          <w:szCs w:val="22"/>
          <w:lang w:val="el-GR"/>
        </w:rPr>
        <w:t xml:space="preserve"> </w:t>
      </w:r>
      <w:proofErr w:type="gramStart"/>
      <w:r w:rsidRPr="0009173A">
        <w:rPr>
          <w:rFonts w:ascii="Arial" w:hAnsi="Arial" w:cs="Arial"/>
          <w:spacing w:val="-3"/>
          <w:sz w:val="22"/>
          <w:szCs w:val="22"/>
          <w:lang w:val="el-GR"/>
        </w:rPr>
        <w:t>10</w:t>
      </w:r>
      <w:r>
        <w:rPr>
          <w:rFonts w:ascii="Arial" w:hAnsi="Arial" w:cs="Arial"/>
          <w:spacing w:val="-3"/>
          <w:sz w:val="22"/>
          <w:szCs w:val="22"/>
        </w:rPr>
        <w:t>ml</w:t>
      </w:r>
      <w:r w:rsidRPr="0009173A">
        <w:rPr>
          <w:rFonts w:ascii="Arial" w:hAnsi="Arial" w:cs="Arial"/>
          <w:spacing w:val="-3"/>
          <w:sz w:val="22"/>
          <w:szCs w:val="22"/>
          <w:lang w:val="el-GR"/>
        </w:rPr>
        <w:t xml:space="preserve">  </w:t>
      </w:r>
      <w:r>
        <w:rPr>
          <w:rFonts w:ascii="Arial" w:hAnsi="Arial" w:cs="Arial"/>
          <w:spacing w:val="-3"/>
          <w:sz w:val="22"/>
          <w:szCs w:val="22"/>
          <w:lang w:val="el-GR"/>
        </w:rPr>
        <w:t>μόνο</w:t>
      </w:r>
      <w:proofErr w:type="gramEnd"/>
      <w:r w:rsidRPr="0009173A">
        <w:rPr>
          <w:rFonts w:ascii="Arial" w:hAnsi="Arial" w:cs="Arial"/>
          <w:spacing w:val="-3"/>
          <w:sz w:val="22"/>
          <w:szCs w:val="22"/>
          <w:lang w:val="el-GR"/>
        </w:rPr>
        <w:t>).</w:t>
      </w:r>
    </w:p>
    <w:p w:rsidR="007F659E" w:rsidRPr="0009173A" w:rsidRDefault="007F659E" w:rsidP="007E61E8">
      <w:pPr>
        <w:tabs>
          <w:tab w:val="left" w:pos="-720"/>
        </w:tabs>
        <w:suppressAutoHyphens/>
        <w:jc w:val="both"/>
        <w:rPr>
          <w:rFonts w:ascii="Arial" w:hAnsi="Arial"/>
          <w:spacing w:val="-3"/>
          <w:sz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6.2    Ασυμβατότητες</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Διαλύματα έγχυσης συμβατά με 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lang w:val="el-GR"/>
        </w:rPr>
        <w:t>tracurium</w:t>
      </w:r>
      <w:proofErr w:type="spellEnd"/>
      <w:r w:rsidRPr="007E61E8">
        <w:rPr>
          <w:rFonts w:ascii="Arial" w:hAnsi="Arial" w:cs="Arial"/>
          <w:spacing w:val="-3"/>
          <w:sz w:val="22"/>
          <w:szCs w:val="22"/>
          <w:lang w:val="el-GR"/>
        </w:rPr>
        <w:t xml:space="preserve"> δίνονται στην παράγραφο 4.2 Δοσολογία και Τρόπος Χορήγησης.</w:t>
      </w: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spacing w:val="-3"/>
          <w:sz w:val="22"/>
          <w:szCs w:val="22"/>
          <w:lang w:val="el-GR"/>
        </w:rPr>
        <w:t xml:space="preserve">Το </w:t>
      </w:r>
      <w:r w:rsidR="00200A9C" w:rsidRPr="007E61E8">
        <w:rPr>
          <w:rFonts w:ascii="Arial" w:hAnsi="Arial" w:cs="Arial"/>
          <w:spacing w:val="-3"/>
          <w:sz w:val="22"/>
          <w:szCs w:val="22"/>
          <w:lang w:val="en-GB"/>
        </w:rPr>
        <w:t>a</w:t>
      </w:r>
      <w:proofErr w:type="spellStart"/>
      <w:r w:rsidRPr="007E61E8">
        <w:rPr>
          <w:rFonts w:ascii="Arial" w:hAnsi="Arial" w:cs="Arial"/>
          <w:spacing w:val="-3"/>
          <w:sz w:val="22"/>
          <w:szCs w:val="22"/>
        </w:rPr>
        <w:t>tracurium</w:t>
      </w:r>
      <w:proofErr w:type="spellEnd"/>
      <w:r w:rsidRPr="007E61E8">
        <w:rPr>
          <w:rFonts w:ascii="Arial" w:hAnsi="Arial" w:cs="Arial"/>
          <w:spacing w:val="-3"/>
          <w:sz w:val="22"/>
          <w:szCs w:val="22"/>
          <w:lang w:val="el-GR"/>
        </w:rPr>
        <w:t xml:space="preserve"> αδρανοποιείται σε συνθήκες υψηλού </w:t>
      </w:r>
      <w:r w:rsidRPr="007E61E8">
        <w:rPr>
          <w:rFonts w:ascii="Arial" w:hAnsi="Arial" w:cs="Arial"/>
          <w:spacing w:val="-3"/>
          <w:sz w:val="22"/>
          <w:szCs w:val="22"/>
        </w:rPr>
        <w:t>pH</w:t>
      </w:r>
      <w:r w:rsidRPr="007E61E8">
        <w:rPr>
          <w:rFonts w:ascii="Arial" w:hAnsi="Arial" w:cs="Arial"/>
          <w:spacing w:val="-3"/>
          <w:sz w:val="22"/>
          <w:szCs w:val="22"/>
          <w:lang w:val="el-GR"/>
        </w:rPr>
        <w:t xml:space="preserve"> και για το λόγο αυτό δεν πρέπει να αναμειγνύεται στην ίδια σύριγγα με </w:t>
      </w:r>
      <w:proofErr w:type="spellStart"/>
      <w:r w:rsidRPr="007E61E8">
        <w:rPr>
          <w:rFonts w:ascii="Arial" w:hAnsi="Arial" w:cs="Arial"/>
          <w:spacing w:val="-3"/>
          <w:sz w:val="22"/>
          <w:szCs w:val="22"/>
          <w:lang w:val="el-GR"/>
        </w:rPr>
        <w:t>θειοπεντόνη</w:t>
      </w:r>
      <w:proofErr w:type="spellEnd"/>
      <w:r w:rsidRPr="007E61E8">
        <w:rPr>
          <w:rFonts w:ascii="Arial" w:hAnsi="Arial" w:cs="Arial"/>
          <w:spacing w:val="-3"/>
          <w:sz w:val="22"/>
          <w:szCs w:val="22"/>
          <w:lang w:val="el-GR"/>
        </w:rPr>
        <w:t xml:space="preserve"> ή άλλες αλκαλικές ουσίες. (</w:t>
      </w:r>
      <w:r w:rsidR="006C3413" w:rsidRPr="007E61E8">
        <w:rPr>
          <w:rFonts w:ascii="Arial" w:hAnsi="Arial" w:cs="Arial"/>
          <w:spacing w:val="-3"/>
          <w:sz w:val="22"/>
          <w:szCs w:val="22"/>
          <w:lang w:val="el-GR"/>
        </w:rPr>
        <w:t>βλέπε</w:t>
      </w:r>
      <w:r w:rsidRPr="007E61E8">
        <w:rPr>
          <w:rFonts w:ascii="Arial" w:hAnsi="Arial" w:cs="Arial"/>
          <w:spacing w:val="-3"/>
          <w:sz w:val="22"/>
          <w:szCs w:val="22"/>
          <w:lang w:val="el-GR"/>
        </w:rPr>
        <w:t xml:space="preserve"> </w:t>
      </w:r>
      <w:r w:rsidR="008D1686">
        <w:rPr>
          <w:rFonts w:ascii="Arial" w:hAnsi="Arial" w:cs="Arial"/>
          <w:spacing w:val="-3"/>
          <w:sz w:val="22"/>
          <w:szCs w:val="22"/>
          <w:lang w:val="el-GR"/>
        </w:rPr>
        <w:t xml:space="preserve">παράγραφο </w:t>
      </w:r>
      <w:r w:rsidRPr="007E61E8">
        <w:rPr>
          <w:rFonts w:ascii="Arial" w:hAnsi="Arial" w:cs="Arial"/>
          <w:spacing w:val="-3"/>
          <w:sz w:val="22"/>
          <w:szCs w:val="22"/>
          <w:lang w:val="el-GR"/>
        </w:rPr>
        <w:t>4.4).</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6.3    Χρόνος ζωής</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24 μήνες.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Μετά την αραίωση του TRACRIUM, και ανάλογα με το χρησιμοποιούμενο διάλυμα έγχυσης, το αραιωμένο διάλυμα παραμένει σταθερό για τις παρακάτω χρονικές περιόδους.</w:t>
      </w:r>
    </w:p>
    <w:p w:rsidR="007F659E" w:rsidRPr="007E61E8" w:rsidRDefault="007F659E" w:rsidP="007E61E8">
      <w:pPr>
        <w:tabs>
          <w:tab w:val="left" w:pos="-720"/>
          <w:tab w:val="left" w:pos="720"/>
          <w:tab w:val="left" w:pos="1276"/>
          <w:tab w:val="left" w:pos="1440"/>
          <w:tab w:val="left" w:pos="2160"/>
          <w:tab w:val="left" w:pos="2880"/>
          <w:tab w:val="left" w:pos="3600"/>
          <w:tab w:val="left" w:pos="4320"/>
        </w:tabs>
        <w:suppressAutoHyphens/>
        <w:ind w:hanging="3600"/>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u w:val="single"/>
          <w:lang w:val="el-GR"/>
        </w:rPr>
      </w:pPr>
      <w:r w:rsidRPr="007E61E8">
        <w:rPr>
          <w:rFonts w:ascii="Arial" w:hAnsi="Arial" w:cs="Arial"/>
          <w:spacing w:val="-3"/>
          <w:sz w:val="22"/>
          <w:szCs w:val="22"/>
          <w:u w:val="single"/>
          <w:lang w:val="el-GR"/>
        </w:rPr>
        <w:t>Διάλυμα έγχυσης</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0012122C" w:rsidRPr="00601E1E">
        <w:rPr>
          <w:rFonts w:ascii="Arial" w:hAnsi="Arial" w:cs="Arial"/>
          <w:spacing w:val="-3"/>
          <w:sz w:val="22"/>
          <w:szCs w:val="22"/>
          <w:lang w:val="el-GR"/>
        </w:rPr>
        <w:tab/>
      </w:r>
      <w:r w:rsidRPr="007E61E8">
        <w:rPr>
          <w:rFonts w:ascii="Arial" w:hAnsi="Arial" w:cs="Arial"/>
          <w:spacing w:val="-3"/>
          <w:sz w:val="22"/>
          <w:szCs w:val="22"/>
          <w:u w:val="single"/>
          <w:lang w:val="el-GR"/>
        </w:rPr>
        <w:t xml:space="preserve">Περίοδος σταθερότητας </w:t>
      </w:r>
    </w:p>
    <w:p w:rsidR="007F659E" w:rsidRPr="007E61E8" w:rsidRDefault="00601E1E" w:rsidP="00601E1E">
      <w:pPr>
        <w:tabs>
          <w:tab w:val="left" w:pos="-720"/>
        </w:tabs>
        <w:suppressAutoHyphens/>
        <w:jc w:val="center"/>
        <w:rPr>
          <w:rFonts w:ascii="Arial" w:hAnsi="Arial" w:cs="Arial"/>
          <w:spacing w:val="-3"/>
          <w:sz w:val="22"/>
          <w:szCs w:val="22"/>
          <w:lang w:val="el-GR"/>
        </w:rPr>
      </w:pPr>
      <w:r w:rsidRPr="00601E1E">
        <w:rPr>
          <w:rFonts w:ascii="Arial" w:hAnsi="Arial" w:cs="Arial"/>
          <w:spacing w:val="-3"/>
          <w:sz w:val="22"/>
          <w:szCs w:val="22"/>
          <w:lang w:val="el-GR"/>
        </w:rPr>
        <w:t xml:space="preserve">                                           </w:t>
      </w:r>
      <w:r w:rsidR="007F659E" w:rsidRPr="007E61E8">
        <w:rPr>
          <w:rFonts w:ascii="Arial" w:hAnsi="Arial" w:cs="Arial"/>
          <w:spacing w:val="-3"/>
          <w:sz w:val="22"/>
          <w:szCs w:val="22"/>
          <w:u w:val="single"/>
          <w:lang w:val="el-GR"/>
        </w:rPr>
        <w:t>(ώρες)</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Φυσιολογικός ορός για ενδοφλέβια</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7F659E" w:rsidRPr="007E61E8" w:rsidRDefault="007F659E" w:rsidP="00697294">
      <w:pPr>
        <w:tabs>
          <w:tab w:val="left" w:pos="-720"/>
          <w:tab w:val="left" w:pos="709"/>
          <w:tab w:val="left" w:pos="1440"/>
          <w:tab w:val="left" w:pos="2160"/>
          <w:tab w:val="left" w:pos="2880"/>
          <w:tab w:val="left" w:pos="3600"/>
          <w:tab w:val="left" w:pos="4320"/>
          <w:tab w:val="left" w:pos="5040"/>
          <w:tab w:val="left" w:pos="5760"/>
        </w:tabs>
        <w:suppressAutoHyphens/>
        <w:ind w:left="1418" w:hanging="1418"/>
        <w:jc w:val="both"/>
        <w:rPr>
          <w:rFonts w:ascii="Arial" w:hAnsi="Arial" w:cs="Arial"/>
          <w:spacing w:val="-3"/>
          <w:sz w:val="22"/>
          <w:szCs w:val="22"/>
          <w:lang w:val="el-GR"/>
        </w:rPr>
      </w:pPr>
      <w:proofErr w:type="spellStart"/>
      <w:r w:rsidRPr="007E61E8">
        <w:rPr>
          <w:rFonts w:ascii="Arial" w:hAnsi="Arial" w:cs="Arial"/>
          <w:spacing w:val="-3"/>
          <w:sz w:val="22"/>
          <w:szCs w:val="22"/>
          <w:lang w:val="el-GR"/>
        </w:rPr>
        <w:t>Εγχυση</w:t>
      </w:r>
      <w:proofErr w:type="spellEnd"/>
      <w:r w:rsidRPr="007E61E8">
        <w:rPr>
          <w:rFonts w:ascii="Arial" w:hAnsi="Arial" w:cs="Arial"/>
          <w:spacing w:val="-3"/>
          <w:sz w:val="22"/>
          <w:szCs w:val="22"/>
          <w:lang w:val="el-GR"/>
        </w:rPr>
        <w:t xml:space="preserve"> Β.</w:t>
      </w:r>
      <w:r w:rsidRPr="007E61E8">
        <w:rPr>
          <w:rFonts w:ascii="Arial" w:hAnsi="Arial" w:cs="Arial"/>
          <w:spacing w:val="-3"/>
          <w:sz w:val="22"/>
          <w:szCs w:val="22"/>
        </w:rPr>
        <w:t>P</w:t>
      </w:r>
      <w:r w:rsidRPr="007E61E8">
        <w:rPr>
          <w:rFonts w:ascii="Arial" w:hAnsi="Arial" w:cs="Arial"/>
          <w:spacing w:val="-3"/>
          <w:sz w:val="22"/>
          <w:szCs w:val="22"/>
          <w:lang w:val="el-GR"/>
        </w:rPr>
        <w:t>. (0.9% W/V)</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24</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Διάλυμα γλυκόζης για ενδοφλέβια</w:t>
      </w: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Εγχυση</w:t>
      </w:r>
      <w:proofErr w:type="spellEnd"/>
      <w:r w:rsidRPr="007E61E8">
        <w:rPr>
          <w:rFonts w:ascii="Arial" w:hAnsi="Arial" w:cs="Arial"/>
          <w:spacing w:val="-3"/>
          <w:sz w:val="22"/>
          <w:szCs w:val="22"/>
          <w:lang w:val="el-GR"/>
        </w:rPr>
        <w:t xml:space="preserve"> </w:t>
      </w:r>
      <w:r w:rsidRPr="007E61E8">
        <w:rPr>
          <w:rFonts w:ascii="Arial" w:hAnsi="Arial" w:cs="Arial"/>
          <w:spacing w:val="-3"/>
          <w:sz w:val="22"/>
          <w:szCs w:val="22"/>
        </w:rPr>
        <w:t>B</w:t>
      </w:r>
      <w:r w:rsidRPr="007E61E8">
        <w:rPr>
          <w:rFonts w:ascii="Arial" w:hAnsi="Arial" w:cs="Arial"/>
          <w:spacing w:val="-3"/>
          <w:sz w:val="22"/>
          <w:szCs w:val="22"/>
          <w:lang w:val="el-GR"/>
        </w:rPr>
        <w:t>.</w:t>
      </w:r>
      <w:r w:rsidRPr="007E61E8">
        <w:rPr>
          <w:rFonts w:ascii="Arial" w:hAnsi="Arial" w:cs="Arial"/>
          <w:spacing w:val="-3"/>
          <w:sz w:val="22"/>
          <w:szCs w:val="22"/>
        </w:rPr>
        <w:t>P</w:t>
      </w:r>
      <w:r w:rsidRPr="007E61E8">
        <w:rPr>
          <w:rFonts w:ascii="Arial" w:hAnsi="Arial" w:cs="Arial"/>
          <w:spacing w:val="-3"/>
          <w:sz w:val="22"/>
          <w:szCs w:val="22"/>
          <w:lang w:val="el-GR"/>
        </w:rPr>
        <w:t>. (5% W/V)</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8</w:t>
      </w:r>
    </w:p>
    <w:p w:rsidR="007F659E" w:rsidRPr="007E61E8" w:rsidRDefault="007F659E" w:rsidP="007E61E8">
      <w:pPr>
        <w:tabs>
          <w:tab w:val="left" w:pos="-720"/>
          <w:tab w:val="left" w:pos="720"/>
          <w:tab w:val="left" w:pos="1276"/>
          <w:tab w:val="left" w:pos="1440"/>
          <w:tab w:val="left" w:pos="2160"/>
          <w:tab w:val="left" w:pos="2880"/>
          <w:tab w:val="left" w:pos="3600"/>
          <w:tab w:val="left" w:pos="4320"/>
          <w:tab w:val="left" w:pos="5040"/>
          <w:tab w:val="left" w:pos="5760"/>
        </w:tabs>
        <w:suppressAutoHyphens/>
        <w:ind w:hanging="5040"/>
        <w:jc w:val="both"/>
        <w:rPr>
          <w:rFonts w:ascii="Arial" w:hAnsi="Arial" w:cs="Arial"/>
          <w:spacing w:val="-3"/>
          <w:sz w:val="22"/>
          <w:szCs w:val="22"/>
          <w:lang w:val="el-GR"/>
        </w:rPr>
      </w:pP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 xml:space="preserve"> </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Ενέσιμο διάλυμα </w:t>
      </w:r>
      <w:proofErr w:type="spellStart"/>
      <w:r w:rsidRPr="007E61E8">
        <w:rPr>
          <w:rFonts w:ascii="Arial" w:hAnsi="Arial" w:cs="Arial"/>
          <w:spacing w:val="-3"/>
          <w:sz w:val="22"/>
          <w:szCs w:val="22"/>
          <w:lang w:val="el-GR"/>
        </w:rPr>
        <w:t>Ringer’s</w:t>
      </w:r>
      <w:proofErr w:type="spellEnd"/>
      <w:r w:rsidRPr="007E61E8">
        <w:rPr>
          <w:rFonts w:ascii="Arial" w:hAnsi="Arial" w:cs="Arial"/>
          <w:spacing w:val="-3"/>
          <w:sz w:val="22"/>
          <w:szCs w:val="22"/>
          <w:lang w:val="el-GR"/>
        </w:rPr>
        <w:t xml:space="preserve"> U.S.P</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8</w:t>
      </w:r>
    </w:p>
    <w:p w:rsidR="00D212FE" w:rsidRPr="007E61E8" w:rsidRDefault="00D212F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Φυσιολογικός ορός (0,18% w/v) και</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διάλυμα γλυκόζης (4% w/v) BP</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p>
    <w:p w:rsidR="007F659E" w:rsidRPr="007E61E8" w:rsidRDefault="007F659E" w:rsidP="00697294">
      <w:pPr>
        <w:tabs>
          <w:tab w:val="left" w:pos="-72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για ενδοφλέβια έγχυση</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8</w:t>
      </w:r>
      <w:r w:rsidRPr="007E61E8">
        <w:rPr>
          <w:rFonts w:ascii="Arial" w:hAnsi="Arial" w:cs="Arial"/>
          <w:spacing w:val="-3"/>
          <w:sz w:val="22"/>
          <w:szCs w:val="22"/>
          <w:lang w:val="el-GR"/>
        </w:rPr>
        <w:tab/>
      </w:r>
    </w:p>
    <w:p w:rsidR="00D212FE" w:rsidRPr="007E61E8" w:rsidRDefault="00D212F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Σύνθετο διάλυμα γαλακτικού νατρίου για</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Ενδοφλέβια έγχυση BP (ενέσιμο διάλυμα</w:t>
      </w:r>
    </w:p>
    <w:p w:rsidR="007F659E" w:rsidRPr="007E61E8" w:rsidRDefault="007F659E" w:rsidP="007E61E8">
      <w:pPr>
        <w:tabs>
          <w:tab w:val="left" w:pos="-720"/>
        </w:tabs>
        <w:suppressAutoHyphens/>
        <w:jc w:val="both"/>
        <w:rPr>
          <w:rFonts w:ascii="Arial" w:hAnsi="Arial" w:cs="Arial"/>
          <w:spacing w:val="-3"/>
          <w:sz w:val="22"/>
          <w:szCs w:val="22"/>
          <w:lang w:val="el-GR"/>
        </w:rPr>
      </w:pPr>
      <w:proofErr w:type="spellStart"/>
      <w:r w:rsidRPr="007E61E8">
        <w:rPr>
          <w:rFonts w:ascii="Arial" w:hAnsi="Arial" w:cs="Arial"/>
          <w:spacing w:val="-3"/>
          <w:sz w:val="22"/>
          <w:szCs w:val="22"/>
          <w:lang w:val="el-GR"/>
        </w:rPr>
        <w:t>Hartmann’s</w:t>
      </w:r>
      <w:proofErr w:type="spellEnd"/>
      <w:r w:rsidRPr="007E61E8">
        <w:rPr>
          <w:rFonts w:ascii="Arial" w:hAnsi="Arial" w:cs="Arial"/>
          <w:spacing w:val="-3"/>
          <w:sz w:val="22"/>
          <w:szCs w:val="22"/>
          <w:lang w:val="el-GR"/>
        </w:rPr>
        <w:t>)</w:t>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r>
      <w:r w:rsidRPr="007E61E8">
        <w:rPr>
          <w:rFonts w:ascii="Arial" w:hAnsi="Arial" w:cs="Arial"/>
          <w:spacing w:val="-3"/>
          <w:sz w:val="22"/>
          <w:szCs w:val="22"/>
          <w:lang w:val="el-GR"/>
        </w:rPr>
        <w:tab/>
        <w:t>4</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5C62D6" w:rsidP="007E61E8">
      <w:pPr>
        <w:tabs>
          <w:tab w:val="left" w:pos="-720"/>
        </w:tabs>
        <w:suppressAutoHyphens/>
        <w:jc w:val="both"/>
        <w:rPr>
          <w:rFonts w:ascii="Arial" w:hAnsi="Arial" w:cs="Arial"/>
          <w:b/>
          <w:spacing w:val="-3"/>
          <w:sz w:val="22"/>
          <w:szCs w:val="22"/>
          <w:lang w:val="el-GR"/>
        </w:rPr>
      </w:pPr>
      <w:r w:rsidRPr="007E61E8">
        <w:rPr>
          <w:rFonts w:ascii="Arial" w:hAnsi="Arial" w:cs="Arial"/>
          <w:spacing w:val="-3"/>
          <w:sz w:val="22"/>
          <w:szCs w:val="22"/>
          <w:lang w:val="el-GR"/>
        </w:rPr>
        <w:t>Όταν</w:t>
      </w:r>
      <w:r w:rsidR="007F659E" w:rsidRPr="007E61E8">
        <w:rPr>
          <w:rFonts w:ascii="Arial" w:hAnsi="Arial" w:cs="Arial"/>
          <w:spacing w:val="-3"/>
          <w:sz w:val="22"/>
          <w:szCs w:val="22"/>
          <w:lang w:val="el-GR"/>
        </w:rPr>
        <w:t xml:space="preserve"> το </w:t>
      </w:r>
      <w:r w:rsidR="00200A9C" w:rsidRPr="007E61E8">
        <w:rPr>
          <w:rFonts w:ascii="Arial" w:hAnsi="Arial" w:cs="Arial"/>
          <w:spacing w:val="-3"/>
          <w:sz w:val="22"/>
          <w:szCs w:val="22"/>
          <w:lang w:val="en-GB"/>
        </w:rPr>
        <w:t>a</w:t>
      </w:r>
      <w:proofErr w:type="spellStart"/>
      <w:r w:rsidR="007F659E" w:rsidRPr="007E61E8">
        <w:rPr>
          <w:rFonts w:ascii="Arial" w:hAnsi="Arial" w:cs="Arial"/>
          <w:spacing w:val="-3"/>
          <w:sz w:val="22"/>
          <w:szCs w:val="22"/>
          <w:lang w:val="el-GR"/>
        </w:rPr>
        <w:t>tracurium</w:t>
      </w:r>
      <w:proofErr w:type="spellEnd"/>
      <w:r w:rsidR="007F659E" w:rsidRPr="007E61E8">
        <w:rPr>
          <w:rFonts w:ascii="Arial" w:hAnsi="Arial" w:cs="Arial"/>
          <w:spacing w:val="-3"/>
          <w:sz w:val="22"/>
          <w:szCs w:val="22"/>
          <w:lang w:val="el-GR"/>
        </w:rPr>
        <w:t xml:space="preserve"> διαλυθεί στα ανωτέρω διαλύματα και ληφθούν συγκεντρώσεις </w:t>
      </w:r>
      <w:proofErr w:type="spellStart"/>
      <w:r w:rsidR="007F659E" w:rsidRPr="007E61E8">
        <w:rPr>
          <w:rFonts w:ascii="Arial" w:hAnsi="Arial" w:cs="Arial"/>
          <w:spacing w:val="-3"/>
          <w:sz w:val="22"/>
          <w:szCs w:val="22"/>
          <w:lang w:val="el-GR"/>
        </w:rPr>
        <w:t>atracurium</w:t>
      </w:r>
      <w:proofErr w:type="spellEnd"/>
      <w:r w:rsidR="007F659E" w:rsidRPr="007E61E8">
        <w:rPr>
          <w:rFonts w:ascii="Arial" w:hAnsi="Arial" w:cs="Arial"/>
          <w:spacing w:val="-3"/>
          <w:sz w:val="22"/>
          <w:szCs w:val="22"/>
          <w:lang w:val="el-GR"/>
        </w:rPr>
        <w:t xml:space="preserve"> </w:t>
      </w:r>
      <w:proofErr w:type="spellStart"/>
      <w:r w:rsidR="007F659E" w:rsidRPr="007E61E8">
        <w:rPr>
          <w:rFonts w:ascii="Arial" w:hAnsi="Arial" w:cs="Arial"/>
          <w:spacing w:val="-3"/>
          <w:sz w:val="22"/>
          <w:szCs w:val="22"/>
          <w:lang w:val="el-GR"/>
        </w:rPr>
        <w:t>besylate</w:t>
      </w:r>
      <w:proofErr w:type="spellEnd"/>
      <w:r w:rsidR="007F659E" w:rsidRPr="007E61E8">
        <w:rPr>
          <w:rFonts w:ascii="Arial" w:hAnsi="Arial" w:cs="Arial"/>
          <w:spacing w:val="-3"/>
          <w:sz w:val="22"/>
          <w:szCs w:val="22"/>
          <w:lang w:val="el-GR"/>
        </w:rPr>
        <w:t xml:space="preserve"> από 0,5mg/ml και άνω, τα προκύπτοντα διαλύματα παραμένουν σταθερά για την αναγραφόμενη χρονική περίοδο, υπό το φως της ημέρας και σε θερμοκρασίες μέχρι 30</w:t>
      </w:r>
      <w:r w:rsidR="007F659E" w:rsidRPr="007E61E8">
        <w:rPr>
          <w:rFonts w:ascii="Arial" w:hAnsi="Arial" w:cs="Arial"/>
          <w:spacing w:val="-3"/>
          <w:sz w:val="22"/>
          <w:szCs w:val="22"/>
          <w:lang w:val="el-GR"/>
        </w:rPr>
        <w:sym w:font="Symbol" w:char="F0B0"/>
      </w:r>
      <w:r w:rsidR="007F659E" w:rsidRPr="007E61E8">
        <w:rPr>
          <w:rFonts w:ascii="Arial" w:hAnsi="Arial" w:cs="Arial"/>
          <w:spacing w:val="-3"/>
          <w:sz w:val="22"/>
          <w:szCs w:val="22"/>
          <w:lang w:val="el-GR"/>
        </w:rPr>
        <w:t>C.</w:t>
      </w:r>
    </w:p>
    <w:p w:rsidR="007F659E" w:rsidRDefault="007F659E" w:rsidP="007E61E8">
      <w:pPr>
        <w:tabs>
          <w:tab w:val="left" w:pos="-720"/>
        </w:tabs>
        <w:suppressAutoHyphens/>
        <w:jc w:val="both"/>
        <w:rPr>
          <w:rFonts w:ascii="Arial" w:hAnsi="Arial" w:cs="Arial"/>
          <w:b/>
          <w:spacing w:val="-3"/>
          <w:sz w:val="22"/>
          <w:szCs w:val="22"/>
          <w:lang w:val="el-GR"/>
        </w:rPr>
      </w:pPr>
    </w:p>
    <w:p w:rsidR="002615A5" w:rsidRPr="005D73F9" w:rsidRDefault="00E33B48" w:rsidP="007E61E8">
      <w:pPr>
        <w:tabs>
          <w:tab w:val="left" w:pos="-720"/>
        </w:tabs>
        <w:suppressAutoHyphens/>
        <w:jc w:val="both"/>
        <w:rPr>
          <w:rFonts w:ascii="Arial" w:hAnsi="Arial" w:cs="Arial"/>
          <w:spacing w:val="-3"/>
          <w:sz w:val="22"/>
          <w:szCs w:val="22"/>
          <w:lang w:val="el-GR"/>
        </w:rPr>
      </w:pPr>
      <w:r>
        <w:rPr>
          <w:rFonts w:ascii="Arial" w:hAnsi="Arial" w:cs="Arial"/>
          <w:spacing w:val="-3"/>
          <w:sz w:val="22"/>
          <w:szCs w:val="22"/>
          <w:lang w:val="el-GR"/>
        </w:rPr>
        <w:t>Οι φύσιγγες</w:t>
      </w:r>
      <w:r w:rsidR="002615A5" w:rsidRPr="002615A5">
        <w:rPr>
          <w:rFonts w:ascii="Arial" w:hAnsi="Arial" w:cs="Arial"/>
          <w:spacing w:val="-3"/>
          <w:sz w:val="22"/>
          <w:szCs w:val="22"/>
          <w:lang w:val="el-GR"/>
        </w:rPr>
        <w:t xml:space="preserve"> </w:t>
      </w:r>
      <w:r w:rsidR="002615A5">
        <w:rPr>
          <w:rFonts w:ascii="Arial" w:hAnsi="Arial" w:cs="Arial"/>
          <w:spacing w:val="-3"/>
          <w:sz w:val="22"/>
          <w:szCs w:val="22"/>
          <w:lang w:val="el-GR"/>
        </w:rPr>
        <w:t>των</w:t>
      </w:r>
      <w:r w:rsidR="002615A5" w:rsidRPr="002615A5">
        <w:rPr>
          <w:rFonts w:ascii="Arial" w:hAnsi="Arial" w:cs="Arial"/>
          <w:spacing w:val="-3"/>
          <w:sz w:val="22"/>
          <w:szCs w:val="22"/>
          <w:lang w:val="el-GR"/>
        </w:rPr>
        <w:t xml:space="preserve"> 10 </w:t>
      </w:r>
      <w:r w:rsidR="002615A5">
        <w:rPr>
          <w:rFonts w:ascii="Arial" w:hAnsi="Arial" w:cs="Arial"/>
          <w:spacing w:val="-3"/>
          <w:sz w:val="22"/>
          <w:szCs w:val="22"/>
        </w:rPr>
        <w:t>ml</w:t>
      </w:r>
      <w:r w:rsidR="002615A5" w:rsidRPr="002615A5">
        <w:rPr>
          <w:rFonts w:ascii="Arial" w:hAnsi="Arial" w:cs="Arial"/>
          <w:spacing w:val="-3"/>
          <w:sz w:val="22"/>
          <w:szCs w:val="22"/>
          <w:lang w:val="el-GR"/>
        </w:rPr>
        <w:t xml:space="preserve"> </w:t>
      </w:r>
      <w:r w:rsidR="002615A5">
        <w:rPr>
          <w:rFonts w:ascii="Arial" w:hAnsi="Arial" w:cs="Arial"/>
          <w:spacing w:val="-3"/>
          <w:sz w:val="22"/>
          <w:szCs w:val="22"/>
          <w:lang w:val="el-GR"/>
        </w:rPr>
        <w:t>περιέχουν</w:t>
      </w:r>
      <w:r w:rsidR="002615A5" w:rsidRPr="002615A5">
        <w:rPr>
          <w:rFonts w:ascii="Arial" w:hAnsi="Arial" w:cs="Arial"/>
          <w:spacing w:val="-3"/>
          <w:sz w:val="22"/>
          <w:szCs w:val="22"/>
          <w:lang w:val="el-GR"/>
        </w:rPr>
        <w:t xml:space="preserve"> 0.9% </w:t>
      </w:r>
      <w:r w:rsidR="002615A5" w:rsidRPr="002615A5">
        <w:rPr>
          <w:rFonts w:ascii="Arial" w:hAnsi="Arial" w:cs="Arial"/>
          <w:spacing w:val="-3"/>
          <w:sz w:val="22"/>
          <w:szCs w:val="22"/>
        </w:rPr>
        <w:t>w</w:t>
      </w:r>
      <w:r w:rsidR="002615A5" w:rsidRPr="002615A5">
        <w:rPr>
          <w:rFonts w:ascii="Arial" w:hAnsi="Arial" w:cs="Arial"/>
          <w:spacing w:val="-3"/>
          <w:sz w:val="22"/>
          <w:szCs w:val="22"/>
          <w:lang w:val="el-GR"/>
        </w:rPr>
        <w:t>/</w:t>
      </w:r>
      <w:r w:rsidR="002615A5" w:rsidRPr="002615A5">
        <w:rPr>
          <w:rFonts w:ascii="Arial" w:hAnsi="Arial" w:cs="Arial"/>
          <w:spacing w:val="-3"/>
          <w:sz w:val="22"/>
          <w:szCs w:val="22"/>
        </w:rPr>
        <w:t>v</w:t>
      </w:r>
      <w:r w:rsidR="002615A5" w:rsidRPr="002615A5">
        <w:rPr>
          <w:rFonts w:ascii="Arial" w:hAnsi="Arial" w:cs="Arial"/>
          <w:spacing w:val="-3"/>
          <w:sz w:val="22"/>
          <w:szCs w:val="22"/>
          <w:lang w:val="el-GR"/>
        </w:rPr>
        <w:t xml:space="preserve"> </w:t>
      </w:r>
      <w:proofErr w:type="spellStart"/>
      <w:r w:rsidR="002615A5">
        <w:rPr>
          <w:rFonts w:ascii="Arial" w:hAnsi="Arial" w:cs="Arial"/>
          <w:spacing w:val="-3"/>
          <w:sz w:val="22"/>
          <w:szCs w:val="22"/>
          <w:lang w:val="el-GR"/>
        </w:rPr>
        <w:t>βενζυλική</w:t>
      </w:r>
      <w:proofErr w:type="spellEnd"/>
      <w:r w:rsidR="002615A5" w:rsidRPr="002615A5">
        <w:rPr>
          <w:rFonts w:ascii="Arial" w:hAnsi="Arial" w:cs="Arial"/>
          <w:spacing w:val="-3"/>
          <w:sz w:val="22"/>
          <w:szCs w:val="22"/>
          <w:lang w:val="el-GR"/>
        </w:rPr>
        <w:t xml:space="preserve"> </w:t>
      </w:r>
      <w:r w:rsidR="002615A5">
        <w:rPr>
          <w:rFonts w:ascii="Arial" w:hAnsi="Arial" w:cs="Arial"/>
          <w:spacing w:val="-3"/>
          <w:sz w:val="22"/>
          <w:szCs w:val="22"/>
          <w:lang w:val="el-GR"/>
        </w:rPr>
        <w:t>αλκοόλη</w:t>
      </w:r>
      <w:r w:rsidR="002615A5" w:rsidRPr="002615A5">
        <w:rPr>
          <w:rFonts w:ascii="Arial" w:hAnsi="Arial" w:cs="Arial"/>
          <w:spacing w:val="-3"/>
          <w:sz w:val="22"/>
          <w:szCs w:val="22"/>
          <w:lang w:val="el-GR"/>
        </w:rPr>
        <w:t xml:space="preserve"> </w:t>
      </w:r>
      <w:r w:rsidR="002615A5">
        <w:rPr>
          <w:rFonts w:ascii="Arial" w:hAnsi="Arial" w:cs="Arial"/>
          <w:spacing w:val="-3"/>
          <w:sz w:val="22"/>
          <w:szCs w:val="22"/>
          <w:lang w:val="el-GR"/>
        </w:rPr>
        <w:t>ως</w:t>
      </w:r>
      <w:r w:rsidR="002615A5" w:rsidRPr="002615A5">
        <w:rPr>
          <w:rFonts w:ascii="Arial" w:hAnsi="Arial" w:cs="Arial"/>
          <w:spacing w:val="-3"/>
          <w:sz w:val="22"/>
          <w:szCs w:val="22"/>
          <w:lang w:val="el-GR"/>
        </w:rPr>
        <w:t xml:space="preserve"> </w:t>
      </w:r>
      <w:proofErr w:type="spellStart"/>
      <w:r w:rsidR="002615A5">
        <w:rPr>
          <w:rFonts w:ascii="Arial" w:hAnsi="Arial" w:cs="Arial"/>
          <w:spacing w:val="-3"/>
          <w:sz w:val="22"/>
          <w:szCs w:val="22"/>
          <w:lang w:val="el-GR"/>
        </w:rPr>
        <w:t>αντιμικροβιακό</w:t>
      </w:r>
      <w:proofErr w:type="spellEnd"/>
      <w:r w:rsidR="002615A5" w:rsidRPr="002615A5">
        <w:rPr>
          <w:rFonts w:ascii="Arial" w:hAnsi="Arial" w:cs="Arial"/>
          <w:spacing w:val="-3"/>
          <w:sz w:val="22"/>
          <w:szCs w:val="22"/>
          <w:lang w:val="el-GR"/>
        </w:rPr>
        <w:t xml:space="preserve"> </w:t>
      </w:r>
      <w:r w:rsidR="002615A5">
        <w:rPr>
          <w:rFonts w:ascii="Arial" w:hAnsi="Arial" w:cs="Arial"/>
          <w:spacing w:val="-3"/>
          <w:sz w:val="22"/>
          <w:szCs w:val="22"/>
          <w:lang w:val="el-GR"/>
        </w:rPr>
        <w:t>συντηρητικό και προορίζονται για πολλαπλή χρήση</w:t>
      </w:r>
      <w:r w:rsidR="005D73F9">
        <w:rPr>
          <w:rFonts w:ascii="Arial" w:hAnsi="Arial" w:cs="Arial"/>
          <w:spacing w:val="-3"/>
          <w:sz w:val="22"/>
          <w:szCs w:val="22"/>
          <w:lang w:val="el-GR"/>
        </w:rPr>
        <w:t xml:space="preserve"> σε ένα ή περισσότερους ασθενείς</w:t>
      </w:r>
      <w:r w:rsidR="002615A5" w:rsidRPr="002615A5">
        <w:rPr>
          <w:rFonts w:ascii="Arial" w:hAnsi="Arial" w:cs="Arial"/>
          <w:spacing w:val="-3"/>
          <w:sz w:val="22"/>
          <w:szCs w:val="22"/>
          <w:lang w:val="el-GR"/>
        </w:rPr>
        <w:t xml:space="preserve">. </w:t>
      </w:r>
      <w:r w:rsidR="005D73F9">
        <w:rPr>
          <w:rFonts w:ascii="Arial" w:hAnsi="Arial" w:cs="Arial"/>
          <w:spacing w:val="-3"/>
          <w:sz w:val="22"/>
          <w:szCs w:val="22"/>
          <w:lang w:val="el-GR"/>
        </w:rPr>
        <w:t>Είναι</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καλή</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κλινική</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πρακτική</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να</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απορρίπτεται</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κάθε</w:t>
      </w:r>
      <w:r w:rsidR="005D73F9" w:rsidRPr="005D73F9">
        <w:rPr>
          <w:rFonts w:ascii="Arial" w:hAnsi="Arial" w:cs="Arial"/>
          <w:spacing w:val="-3"/>
          <w:sz w:val="22"/>
          <w:szCs w:val="22"/>
          <w:lang w:val="el-GR"/>
        </w:rPr>
        <w:t xml:space="preserve"> </w:t>
      </w:r>
      <w:r w:rsidR="005D73F9">
        <w:rPr>
          <w:rFonts w:ascii="Arial" w:hAnsi="Arial" w:cs="Arial"/>
          <w:spacing w:val="-3"/>
          <w:sz w:val="22"/>
          <w:szCs w:val="22"/>
          <w:lang w:val="el-GR"/>
        </w:rPr>
        <w:t>μερικώς χρ</w:t>
      </w:r>
      <w:r w:rsidR="00960756">
        <w:rPr>
          <w:rFonts w:ascii="Arial" w:hAnsi="Arial" w:cs="Arial"/>
          <w:spacing w:val="-3"/>
          <w:sz w:val="22"/>
          <w:szCs w:val="22"/>
          <w:lang w:val="el-GR"/>
        </w:rPr>
        <w:t>η</w:t>
      </w:r>
      <w:r w:rsidR="005D73F9">
        <w:rPr>
          <w:rFonts w:ascii="Arial" w:hAnsi="Arial" w:cs="Arial"/>
          <w:spacing w:val="-3"/>
          <w:sz w:val="22"/>
          <w:szCs w:val="22"/>
          <w:lang w:val="el-GR"/>
        </w:rPr>
        <w:t xml:space="preserve">σιμοποιημένο φιαλίδιο στο τέλος της </w:t>
      </w:r>
      <w:r w:rsidR="002615A5" w:rsidRPr="005D73F9">
        <w:rPr>
          <w:rFonts w:ascii="Arial" w:hAnsi="Arial" w:cs="Arial"/>
          <w:spacing w:val="-3"/>
          <w:sz w:val="22"/>
          <w:szCs w:val="22"/>
          <w:lang w:val="el-GR"/>
        </w:rPr>
        <w:t xml:space="preserve"> </w:t>
      </w:r>
      <w:r w:rsidR="005D73F9">
        <w:rPr>
          <w:rFonts w:ascii="Arial" w:hAnsi="Arial" w:cs="Arial"/>
          <w:spacing w:val="-3"/>
          <w:sz w:val="22"/>
          <w:szCs w:val="22"/>
          <w:lang w:val="el-GR"/>
        </w:rPr>
        <w:t>ημέρας που έγινε η επέμβαση</w:t>
      </w:r>
      <w:r w:rsidR="002615A5" w:rsidRPr="005D73F9">
        <w:rPr>
          <w:rFonts w:ascii="Arial" w:hAnsi="Arial" w:cs="Arial"/>
          <w:spacing w:val="-3"/>
          <w:sz w:val="22"/>
          <w:szCs w:val="22"/>
          <w:lang w:val="el-GR"/>
        </w:rPr>
        <w:t>.</w:t>
      </w:r>
    </w:p>
    <w:p w:rsidR="002615A5" w:rsidRPr="00BA549A" w:rsidRDefault="002615A5" w:rsidP="007E61E8">
      <w:pPr>
        <w:tabs>
          <w:tab w:val="left" w:pos="-720"/>
        </w:tabs>
        <w:suppressAutoHyphens/>
        <w:jc w:val="both"/>
        <w:rPr>
          <w:rFonts w:ascii="Arial" w:hAnsi="Arial"/>
          <w:spacing w:val="-3"/>
          <w:sz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6.4     Ιδιαίτερες προφυλάξεις κατά τη φύλαξη του προϊόντος</w:t>
      </w:r>
    </w:p>
    <w:p w:rsidR="0012122C" w:rsidRPr="00BA549A" w:rsidRDefault="0012122C" w:rsidP="007E61E8">
      <w:pPr>
        <w:tabs>
          <w:tab w:val="left" w:pos="-720"/>
        </w:tabs>
        <w:suppressAutoHyphens/>
        <w:jc w:val="both"/>
        <w:rPr>
          <w:rFonts w:ascii="Arial" w:hAnsi="Arial"/>
          <w:spacing w:val="-3"/>
          <w:sz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Διατηρείται  σε θερμοκρασία 2 - 8</w:t>
      </w:r>
      <w:r w:rsidRPr="007E61E8">
        <w:rPr>
          <w:rFonts w:ascii="Arial" w:hAnsi="Arial" w:cs="Arial"/>
          <w:spacing w:val="-3"/>
          <w:sz w:val="22"/>
          <w:szCs w:val="22"/>
          <w:vertAlign w:val="superscript"/>
          <w:lang w:val="el-GR"/>
        </w:rPr>
        <w:t>ο</w:t>
      </w:r>
      <w:r w:rsidRPr="007E61E8">
        <w:rPr>
          <w:rFonts w:ascii="Arial" w:hAnsi="Arial" w:cs="Arial"/>
          <w:spacing w:val="-3"/>
          <w:sz w:val="22"/>
          <w:szCs w:val="22"/>
          <w:lang w:val="el-GR"/>
        </w:rPr>
        <w:t xml:space="preserve">C, μακριά από φως, δεν </w:t>
      </w:r>
      <w:proofErr w:type="spellStart"/>
      <w:r w:rsidRPr="007E61E8">
        <w:rPr>
          <w:rFonts w:ascii="Arial" w:hAnsi="Arial" w:cs="Arial"/>
          <w:spacing w:val="-3"/>
          <w:sz w:val="22"/>
          <w:szCs w:val="22"/>
          <w:lang w:val="el-GR"/>
        </w:rPr>
        <w:t>καταψύxεται</w:t>
      </w:r>
      <w:proofErr w:type="spellEnd"/>
      <w:r w:rsidRPr="007E61E8">
        <w:rPr>
          <w:rFonts w:ascii="Arial" w:hAnsi="Arial" w:cs="Arial"/>
          <w:spacing w:val="-3"/>
          <w:sz w:val="22"/>
          <w:szCs w:val="22"/>
          <w:lang w:val="el-GR"/>
        </w:rPr>
        <w:t>.</w:t>
      </w:r>
    </w:p>
    <w:p w:rsidR="007F659E" w:rsidRPr="007E61E8" w:rsidRDefault="005C62D6" w:rsidP="007E61E8">
      <w:pPr>
        <w:pStyle w:val="2"/>
        <w:ind w:left="0"/>
        <w:rPr>
          <w:rFonts w:cs="Arial"/>
          <w:szCs w:val="22"/>
        </w:rPr>
      </w:pPr>
      <w:r w:rsidRPr="007E61E8">
        <w:rPr>
          <w:rFonts w:cs="Arial"/>
          <w:szCs w:val="22"/>
        </w:rPr>
        <w:t>Όταν</w:t>
      </w:r>
      <w:r w:rsidR="007F659E" w:rsidRPr="007E61E8">
        <w:rPr>
          <w:rFonts w:cs="Arial"/>
          <w:szCs w:val="22"/>
        </w:rPr>
        <w:t xml:space="preserve"> αποψυχθεί σε θερμοκρασία 25 °C πρέπει να χρησιμοποιείται εντός 14 ημερών, ακόμα και αν η φύσιγγα τοποθετηθεί ξανά στο ψυγείο.</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 xml:space="preserve">Η φύλαξη σε θερμοκρασίες </w:t>
      </w:r>
      <w:proofErr w:type="spellStart"/>
      <w:r w:rsidRPr="007E61E8">
        <w:rPr>
          <w:rFonts w:ascii="Arial" w:hAnsi="Arial" w:cs="Arial"/>
          <w:spacing w:val="-3"/>
          <w:sz w:val="22"/>
          <w:szCs w:val="22"/>
          <w:lang w:val="el-GR"/>
        </w:rPr>
        <w:t>μέxρι</w:t>
      </w:r>
      <w:proofErr w:type="spellEnd"/>
      <w:r w:rsidRPr="007E61E8">
        <w:rPr>
          <w:rFonts w:ascii="Arial" w:hAnsi="Arial" w:cs="Arial"/>
          <w:spacing w:val="-3"/>
          <w:sz w:val="22"/>
          <w:szCs w:val="22"/>
          <w:lang w:val="el-GR"/>
        </w:rPr>
        <w:t xml:space="preserve"> </w:t>
      </w:r>
      <w:r w:rsidR="008D1686">
        <w:rPr>
          <w:rFonts w:ascii="Arial" w:hAnsi="Arial" w:cs="Arial"/>
          <w:spacing w:val="-3"/>
          <w:sz w:val="22"/>
          <w:szCs w:val="22"/>
          <w:lang w:val="el-GR"/>
        </w:rPr>
        <w:t>25</w:t>
      </w:r>
      <w:r w:rsidRPr="007E61E8">
        <w:rPr>
          <w:rFonts w:ascii="Arial" w:hAnsi="Arial" w:cs="Arial"/>
          <w:spacing w:val="-3"/>
          <w:sz w:val="22"/>
          <w:szCs w:val="22"/>
          <w:vertAlign w:val="superscript"/>
          <w:lang w:val="el-GR"/>
        </w:rPr>
        <w:t>ο</w:t>
      </w:r>
      <w:r w:rsidR="007943FB">
        <w:rPr>
          <w:rFonts w:ascii="Arial" w:hAnsi="Arial" w:cs="Arial"/>
          <w:spacing w:val="-3"/>
          <w:sz w:val="22"/>
          <w:szCs w:val="22"/>
        </w:rPr>
        <w:t>C</w:t>
      </w:r>
      <w:r w:rsidRPr="007E61E8">
        <w:rPr>
          <w:rFonts w:ascii="Arial" w:hAnsi="Arial" w:cs="Arial"/>
          <w:spacing w:val="-3"/>
          <w:sz w:val="22"/>
          <w:szCs w:val="22"/>
          <w:lang w:val="el-GR"/>
        </w:rPr>
        <w:t xml:space="preserve"> επιτρέπεται για μικρές </w:t>
      </w:r>
      <w:proofErr w:type="spellStart"/>
      <w:r w:rsidRPr="007E61E8">
        <w:rPr>
          <w:rFonts w:ascii="Arial" w:hAnsi="Arial" w:cs="Arial"/>
          <w:spacing w:val="-3"/>
          <w:sz w:val="22"/>
          <w:szCs w:val="22"/>
          <w:lang w:val="el-GR"/>
        </w:rPr>
        <w:t>xρονικές</w:t>
      </w:r>
      <w:proofErr w:type="spellEnd"/>
      <w:r w:rsidRPr="007E61E8">
        <w:rPr>
          <w:rFonts w:ascii="Arial" w:hAnsi="Arial" w:cs="Arial"/>
          <w:spacing w:val="-3"/>
          <w:sz w:val="22"/>
          <w:szCs w:val="22"/>
          <w:lang w:val="el-GR"/>
        </w:rPr>
        <w:t xml:space="preserve"> περιόδους αλλά ΜΟΝΟ για λόγους μεταφοράς ή προσωρινής φύλαξης</w:t>
      </w:r>
      <w:r w:rsidR="008D1686">
        <w:rPr>
          <w:rFonts w:ascii="Arial" w:hAnsi="Arial" w:cs="Arial"/>
          <w:spacing w:val="-3"/>
          <w:sz w:val="22"/>
          <w:szCs w:val="22"/>
          <w:lang w:val="el-GR"/>
        </w:rPr>
        <w:t xml:space="preserve"> εκτός ψυγείου</w:t>
      </w:r>
      <w:r w:rsidRPr="007E61E8">
        <w:rPr>
          <w:rFonts w:ascii="Arial" w:hAnsi="Arial" w:cs="Arial"/>
          <w:spacing w:val="-3"/>
          <w:sz w:val="22"/>
          <w:szCs w:val="22"/>
          <w:lang w:val="el-GR"/>
        </w:rPr>
        <w:t xml:space="preserve">. Το ποσοστό απώλειας της δραστικότητας του ενέσιμου διαλύματος TRACRIUM μετά από φύλαξη ενός μηνός σε συνθήκες θερμοκρασίας </w:t>
      </w:r>
      <w:r w:rsidR="007943FB">
        <w:rPr>
          <w:rFonts w:ascii="Arial" w:hAnsi="Arial" w:cs="Arial"/>
          <w:spacing w:val="-3"/>
          <w:sz w:val="22"/>
          <w:szCs w:val="22"/>
          <w:lang w:val="el-GR"/>
        </w:rPr>
        <w:t>25</w:t>
      </w:r>
      <w:r w:rsidRPr="007E61E8">
        <w:rPr>
          <w:rFonts w:ascii="Arial" w:hAnsi="Arial" w:cs="Arial"/>
          <w:spacing w:val="-3"/>
          <w:sz w:val="22"/>
          <w:szCs w:val="22"/>
          <w:vertAlign w:val="superscript"/>
          <w:lang w:val="el-GR"/>
        </w:rPr>
        <w:t>ο</w:t>
      </w:r>
      <w:r w:rsidRPr="007E61E8">
        <w:rPr>
          <w:rFonts w:ascii="Arial" w:hAnsi="Arial" w:cs="Arial"/>
          <w:spacing w:val="-3"/>
          <w:sz w:val="22"/>
          <w:szCs w:val="22"/>
          <w:lang w:val="el-GR"/>
        </w:rPr>
        <w:t>C έ</w:t>
      </w:r>
      <w:r w:rsidR="007943FB">
        <w:rPr>
          <w:rFonts w:ascii="Arial" w:hAnsi="Arial" w:cs="Arial"/>
          <w:spacing w:val="-3"/>
          <w:sz w:val="22"/>
          <w:szCs w:val="22"/>
          <w:lang w:val="el-GR"/>
        </w:rPr>
        <w:t>χ</w:t>
      </w:r>
      <w:r w:rsidRPr="007E61E8">
        <w:rPr>
          <w:rFonts w:ascii="Arial" w:hAnsi="Arial" w:cs="Arial"/>
          <w:spacing w:val="-3"/>
          <w:sz w:val="22"/>
          <w:szCs w:val="22"/>
          <w:lang w:val="el-GR"/>
        </w:rPr>
        <w:t xml:space="preserve">ει υπολογισθεί στο </w:t>
      </w:r>
      <w:r w:rsidR="008D1686">
        <w:rPr>
          <w:rFonts w:ascii="Arial" w:hAnsi="Arial" w:cs="Arial"/>
          <w:spacing w:val="-3"/>
          <w:sz w:val="22"/>
          <w:szCs w:val="22"/>
          <w:lang w:val="el-GR"/>
        </w:rPr>
        <w:t>5</w:t>
      </w:r>
      <w:r w:rsidRPr="007E61E8">
        <w:rPr>
          <w:rFonts w:ascii="Arial" w:hAnsi="Arial" w:cs="Arial"/>
          <w:spacing w:val="-3"/>
          <w:sz w:val="22"/>
          <w:szCs w:val="22"/>
          <w:lang w:val="el-GR"/>
        </w:rPr>
        <w:t>%. Παραμένουσες ποσότητες διαλύματος σε ανοιγμένες φύσιγγες πρέπει να απορρίπτονται.</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6.5    Φύση και συστατικά του περιέκτη</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Φύσιγγες από διαυγές γυαλί, που περιέχουν 2,5ml, 5ml και 10</w:t>
      </w:r>
      <w:r w:rsidRPr="007E61E8">
        <w:rPr>
          <w:rFonts w:ascii="Arial" w:hAnsi="Arial" w:cs="Arial"/>
          <w:spacing w:val="-3"/>
          <w:sz w:val="22"/>
          <w:szCs w:val="22"/>
        </w:rPr>
        <w:t>ml</w:t>
      </w:r>
      <w:r w:rsidRPr="007E61E8">
        <w:rPr>
          <w:rFonts w:ascii="Arial" w:hAnsi="Arial" w:cs="Arial"/>
          <w:spacing w:val="-3"/>
          <w:sz w:val="22"/>
          <w:szCs w:val="22"/>
          <w:lang w:val="el-GR"/>
        </w:rPr>
        <w:t xml:space="preserve"> .</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6.6     Οδηγίες χρήσης/χειρισμού</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Βλέπε παράγραφο 4.2. Δοσολογία και τρόπος χορήγησης.</w:t>
      </w:r>
    </w:p>
    <w:p w:rsidR="007F659E" w:rsidRPr="007943FB" w:rsidRDefault="007F659E" w:rsidP="007E61E8">
      <w:pPr>
        <w:tabs>
          <w:tab w:val="left" w:pos="-720"/>
        </w:tabs>
        <w:suppressAutoHyphens/>
        <w:jc w:val="both"/>
        <w:rPr>
          <w:rFonts w:ascii="Arial" w:hAnsi="Arial" w:cs="Arial"/>
          <w:spacing w:val="-3"/>
          <w:sz w:val="22"/>
          <w:szCs w:val="22"/>
          <w:lang w:val="el-GR"/>
        </w:rPr>
      </w:pPr>
    </w:p>
    <w:p w:rsidR="00693B41" w:rsidRPr="007943FB" w:rsidRDefault="00693B41"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7.   </w:t>
      </w:r>
      <w:r w:rsidR="00601E1E">
        <w:rPr>
          <w:rFonts w:ascii="Arial" w:hAnsi="Arial" w:cs="Arial"/>
          <w:b/>
          <w:spacing w:val="-3"/>
          <w:sz w:val="22"/>
          <w:szCs w:val="22"/>
          <w:lang w:val="el-GR"/>
        </w:rPr>
        <w:t xml:space="preserve">   ΚΑΤΟΧΟΣ ΤΗΣ ΑΔΕΙΑΣ ΚΥΚΛΟΦΟΡΙΑΣ</w:t>
      </w:r>
    </w:p>
    <w:p w:rsidR="0012122C" w:rsidRPr="007943FB" w:rsidRDefault="0012122C" w:rsidP="007E61E8">
      <w:pPr>
        <w:tabs>
          <w:tab w:val="left" w:pos="-720"/>
        </w:tabs>
        <w:suppressAutoHyphens/>
        <w:jc w:val="both"/>
        <w:rPr>
          <w:rFonts w:ascii="Arial" w:hAnsi="Arial" w:cs="Arial"/>
          <w:spacing w:val="-3"/>
          <w:sz w:val="22"/>
          <w:szCs w:val="22"/>
          <w:lang w:val="el-GR"/>
        </w:rPr>
      </w:pPr>
    </w:p>
    <w:p w:rsidR="007F659E" w:rsidRPr="007943FB"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rPr>
        <w:t>GlaxoSmithKline</w:t>
      </w:r>
      <w:r w:rsidRPr="007943FB">
        <w:rPr>
          <w:rFonts w:ascii="Arial" w:hAnsi="Arial" w:cs="Arial"/>
          <w:spacing w:val="-3"/>
          <w:sz w:val="22"/>
          <w:szCs w:val="22"/>
          <w:lang w:val="el-GR"/>
        </w:rPr>
        <w:t xml:space="preserve">  </w:t>
      </w:r>
      <w:proofErr w:type="spellStart"/>
      <w:r w:rsidRPr="007E61E8">
        <w:rPr>
          <w:rFonts w:ascii="Arial" w:hAnsi="Arial" w:cs="Arial"/>
          <w:spacing w:val="-3"/>
          <w:sz w:val="22"/>
          <w:szCs w:val="22"/>
          <w:lang w:val="el-GR"/>
        </w:rPr>
        <w:t>α</w:t>
      </w:r>
      <w:r w:rsidRPr="007943FB">
        <w:rPr>
          <w:rFonts w:ascii="Arial" w:hAnsi="Arial" w:cs="Arial"/>
          <w:spacing w:val="-3"/>
          <w:sz w:val="22"/>
          <w:szCs w:val="22"/>
          <w:lang w:val="el-GR"/>
        </w:rPr>
        <w:t>.</w:t>
      </w:r>
      <w:r w:rsidRPr="007E61E8">
        <w:rPr>
          <w:rFonts w:ascii="Arial" w:hAnsi="Arial" w:cs="Arial"/>
          <w:spacing w:val="-3"/>
          <w:sz w:val="22"/>
          <w:szCs w:val="22"/>
          <w:lang w:val="el-GR"/>
        </w:rPr>
        <w:t>ε</w:t>
      </w:r>
      <w:r w:rsidRPr="007943FB">
        <w:rPr>
          <w:rFonts w:ascii="Arial" w:hAnsi="Arial" w:cs="Arial"/>
          <w:spacing w:val="-3"/>
          <w:sz w:val="22"/>
          <w:szCs w:val="22"/>
          <w:lang w:val="el-GR"/>
        </w:rPr>
        <w:t>.</w:t>
      </w:r>
      <w:r w:rsidRPr="007E61E8">
        <w:rPr>
          <w:rFonts w:ascii="Arial" w:hAnsi="Arial" w:cs="Arial"/>
          <w:spacing w:val="-3"/>
          <w:sz w:val="22"/>
          <w:szCs w:val="22"/>
          <w:lang w:val="el-GR"/>
        </w:rPr>
        <w:t>β</w:t>
      </w:r>
      <w:r w:rsidRPr="007943FB">
        <w:rPr>
          <w:rFonts w:ascii="Arial" w:hAnsi="Arial" w:cs="Arial"/>
          <w:spacing w:val="-3"/>
          <w:sz w:val="22"/>
          <w:szCs w:val="22"/>
          <w:lang w:val="el-GR"/>
        </w:rPr>
        <w:t>.</w:t>
      </w:r>
      <w:r w:rsidRPr="007E61E8">
        <w:rPr>
          <w:rFonts w:ascii="Arial" w:hAnsi="Arial" w:cs="Arial"/>
          <w:spacing w:val="-3"/>
          <w:sz w:val="22"/>
          <w:szCs w:val="22"/>
          <w:lang w:val="el-GR"/>
        </w:rPr>
        <w:t>ε</w:t>
      </w:r>
      <w:proofErr w:type="spellEnd"/>
      <w:r w:rsidRPr="007943FB">
        <w:rPr>
          <w:rFonts w:ascii="Arial" w:hAnsi="Arial" w:cs="Arial"/>
          <w:spacing w:val="-3"/>
          <w:sz w:val="22"/>
          <w:szCs w:val="22"/>
          <w:lang w:val="el-GR"/>
        </w:rPr>
        <w:t>.</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Λ. Κηφισίας 266</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152 32 Χαλάνδρι</w:t>
      </w: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Αθήνα</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Τηλ: 210 6882100</w:t>
      </w:r>
    </w:p>
    <w:p w:rsidR="007F659E" w:rsidRPr="007943FB" w:rsidRDefault="007F659E" w:rsidP="007E61E8">
      <w:pPr>
        <w:tabs>
          <w:tab w:val="left" w:pos="-720"/>
        </w:tabs>
        <w:suppressAutoHyphens/>
        <w:jc w:val="both"/>
        <w:rPr>
          <w:rFonts w:ascii="Arial" w:hAnsi="Arial" w:cs="Arial"/>
          <w:spacing w:val="-3"/>
          <w:sz w:val="22"/>
          <w:szCs w:val="22"/>
          <w:lang w:val="el-GR"/>
        </w:rPr>
      </w:pPr>
    </w:p>
    <w:p w:rsidR="00693B41" w:rsidRPr="007943FB" w:rsidRDefault="00693B41"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8.   </w:t>
      </w:r>
      <w:r w:rsidR="00601E1E">
        <w:rPr>
          <w:rFonts w:ascii="Arial" w:hAnsi="Arial" w:cs="Arial"/>
          <w:b/>
          <w:spacing w:val="-3"/>
          <w:sz w:val="22"/>
          <w:szCs w:val="22"/>
          <w:lang w:val="el-GR"/>
        </w:rPr>
        <w:t>ΑΡΙΘΜΟΣ ΑΔΕΙΑΣ ΚΥΚΛΟΦΟΡΙΑΣ</w:t>
      </w: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9.  </w:t>
      </w:r>
      <w:r w:rsidR="00601E1E">
        <w:rPr>
          <w:rFonts w:ascii="Arial" w:hAnsi="Arial" w:cs="Arial"/>
          <w:b/>
          <w:spacing w:val="-3"/>
          <w:sz w:val="22"/>
          <w:szCs w:val="22"/>
          <w:lang w:val="el-GR"/>
        </w:rPr>
        <w:t xml:space="preserve">  ΗΜΕΡΟΜΗΝΙΑ ΠΡΩΤΗΣ ΕΓΚΡΙΣΗΣ/ΑΝΑΝΕΩΣΗΣ ΤΗΣ ΑΔΕΙΑΣ</w:t>
      </w:r>
    </w:p>
    <w:p w:rsidR="0012122C" w:rsidRPr="00601E1E" w:rsidRDefault="0012122C" w:rsidP="007E61E8">
      <w:pPr>
        <w:tabs>
          <w:tab w:val="left" w:pos="-720"/>
        </w:tabs>
        <w:suppressAutoHyphens/>
        <w:jc w:val="both"/>
        <w:rPr>
          <w:rFonts w:ascii="Arial" w:hAnsi="Arial" w:cs="Arial"/>
          <w:b/>
          <w:spacing w:val="-3"/>
          <w:sz w:val="22"/>
          <w:szCs w:val="22"/>
          <w:lang w:val="el-GR"/>
        </w:rPr>
      </w:pPr>
    </w:p>
    <w:p w:rsidR="007F659E" w:rsidRPr="007E61E8" w:rsidRDefault="007F659E" w:rsidP="007E61E8">
      <w:pPr>
        <w:tabs>
          <w:tab w:val="left" w:pos="-720"/>
        </w:tabs>
        <w:suppressAutoHyphens/>
        <w:jc w:val="both"/>
        <w:rPr>
          <w:rFonts w:ascii="Arial" w:hAnsi="Arial" w:cs="Arial"/>
          <w:spacing w:val="-3"/>
          <w:sz w:val="22"/>
          <w:szCs w:val="22"/>
          <w:lang w:val="el-GR"/>
        </w:rPr>
      </w:pPr>
      <w:r w:rsidRPr="007E61E8">
        <w:rPr>
          <w:rFonts w:ascii="Arial" w:hAnsi="Arial" w:cs="Arial"/>
          <w:spacing w:val="-3"/>
          <w:sz w:val="22"/>
          <w:szCs w:val="22"/>
          <w:lang w:val="el-GR"/>
        </w:rPr>
        <w:t>28-11-1984</w:t>
      </w:r>
    </w:p>
    <w:p w:rsidR="007F659E" w:rsidRDefault="007F659E" w:rsidP="007E61E8">
      <w:pPr>
        <w:tabs>
          <w:tab w:val="left" w:pos="-720"/>
        </w:tabs>
        <w:suppressAutoHyphens/>
        <w:jc w:val="both"/>
        <w:rPr>
          <w:rFonts w:ascii="Arial" w:hAnsi="Arial" w:cs="Arial"/>
          <w:spacing w:val="-3"/>
          <w:sz w:val="22"/>
          <w:szCs w:val="22"/>
          <w:lang w:val="el-GR"/>
        </w:rPr>
      </w:pPr>
    </w:p>
    <w:p w:rsidR="00333A55" w:rsidRPr="007E61E8" w:rsidRDefault="00333A55" w:rsidP="007E61E8">
      <w:pPr>
        <w:tabs>
          <w:tab w:val="left" w:pos="-720"/>
        </w:tabs>
        <w:suppressAutoHyphens/>
        <w:jc w:val="both"/>
        <w:rPr>
          <w:rFonts w:ascii="Arial" w:hAnsi="Arial" w:cs="Arial"/>
          <w:spacing w:val="-3"/>
          <w:sz w:val="22"/>
          <w:szCs w:val="22"/>
          <w:lang w:val="el-GR"/>
        </w:rPr>
      </w:pPr>
    </w:p>
    <w:p w:rsidR="007F659E" w:rsidRPr="007E61E8" w:rsidRDefault="007F659E" w:rsidP="007E61E8">
      <w:pPr>
        <w:tabs>
          <w:tab w:val="left" w:pos="-720"/>
        </w:tabs>
        <w:suppressAutoHyphens/>
        <w:jc w:val="both"/>
        <w:rPr>
          <w:rFonts w:ascii="Arial" w:hAnsi="Arial" w:cs="Arial"/>
          <w:b/>
          <w:spacing w:val="-3"/>
          <w:sz w:val="22"/>
          <w:szCs w:val="22"/>
          <w:lang w:val="el-GR"/>
        </w:rPr>
      </w:pPr>
      <w:r w:rsidRPr="007E61E8">
        <w:rPr>
          <w:rFonts w:ascii="Arial" w:hAnsi="Arial" w:cs="Arial"/>
          <w:b/>
          <w:spacing w:val="-3"/>
          <w:sz w:val="22"/>
          <w:szCs w:val="22"/>
          <w:lang w:val="el-GR"/>
        </w:rPr>
        <w:t xml:space="preserve">10. </w:t>
      </w:r>
      <w:r w:rsidR="00601E1E">
        <w:rPr>
          <w:rFonts w:ascii="Arial" w:hAnsi="Arial" w:cs="Arial"/>
          <w:b/>
          <w:spacing w:val="-3"/>
          <w:sz w:val="22"/>
          <w:szCs w:val="22"/>
          <w:lang w:val="el-GR"/>
        </w:rPr>
        <w:t xml:space="preserve">  ΗΜΕΡΟΜΗΝΙΑ ΑΝΑΘΕΩΡΗΣΗΣ ΤΟΥ ΚΕΙΜΕΝΟΥ</w:t>
      </w:r>
    </w:p>
    <w:p w:rsidR="0012122C" w:rsidRPr="00601E1E" w:rsidRDefault="0012122C" w:rsidP="007E61E8">
      <w:pPr>
        <w:tabs>
          <w:tab w:val="left" w:pos="-720"/>
        </w:tabs>
        <w:suppressAutoHyphens/>
        <w:jc w:val="both"/>
        <w:rPr>
          <w:rFonts w:ascii="Arial" w:hAnsi="Arial" w:cs="Arial"/>
          <w:spacing w:val="-3"/>
          <w:sz w:val="22"/>
          <w:szCs w:val="22"/>
          <w:lang w:val="el-GR"/>
        </w:rPr>
      </w:pPr>
    </w:p>
    <w:p w:rsidR="007F659E" w:rsidRPr="00601E1E" w:rsidRDefault="007F659E" w:rsidP="007E61E8">
      <w:pPr>
        <w:tabs>
          <w:tab w:val="center" w:pos="4513"/>
        </w:tabs>
        <w:suppressAutoHyphens/>
        <w:jc w:val="both"/>
        <w:rPr>
          <w:rFonts w:ascii="Arial" w:hAnsi="Arial" w:cs="Arial"/>
          <w:sz w:val="22"/>
          <w:szCs w:val="22"/>
          <w:lang w:val="el-GR"/>
        </w:rPr>
      </w:pPr>
    </w:p>
    <w:sectPr w:rsidR="007F659E" w:rsidRPr="00601E1E" w:rsidSect="00231BE4">
      <w:headerReference w:type="default" r:id="rId8"/>
      <w:footerReference w:type="even" r:id="rId9"/>
      <w:footerReference w:type="default" r:id="rId10"/>
      <w:type w:val="continuous"/>
      <w:pgSz w:w="11906" w:h="16838"/>
      <w:pgMar w:top="1440" w:right="1586" w:bottom="346" w:left="1440" w:header="1440" w:footer="3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CD" w:rsidRDefault="00B706CD">
      <w:r>
        <w:separator/>
      </w:r>
    </w:p>
  </w:endnote>
  <w:endnote w:type="continuationSeparator" w:id="0">
    <w:p w:rsidR="00B706CD" w:rsidRDefault="00B7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CA" w:rsidRDefault="00FD4E32" w:rsidP="00283B51">
    <w:pPr>
      <w:pStyle w:val="a3"/>
      <w:framePr w:wrap="around" w:vAnchor="text" w:hAnchor="margin" w:xAlign="right" w:y="1"/>
      <w:rPr>
        <w:rStyle w:val="a9"/>
      </w:rPr>
    </w:pPr>
    <w:r>
      <w:rPr>
        <w:rStyle w:val="a9"/>
      </w:rPr>
      <w:fldChar w:fldCharType="begin"/>
    </w:r>
    <w:r w:rsidR="004749CA">
      <w:rPr>
        <w:rStyle w:val="a9"/>
      </w:rPr>
      <w:instrText xml:space="preserve">PAGE  </w:instrText>
    </w:r>
    <w:r>
      <w:rPr>
        <w:rStyle w:val="a9"/>
      </w:rPr>
      <w:fldChar w:fldCharType="end"/>
    </w:r>
  </w:p>
  <w:p w:rsidR="004749CA" w:rsidRDefault="004749CA" w:rsidP="001B73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CA" w:rsidRPr="00E951CB" w:rsidRDefault="00FD4E32" w:rsidP="00283B51">
    <w:pPr>
      <w:pStyle w:val="a3"/>
      <w:framePr w:wrap="around" w:vAnchor="text" w:hAnchor="margin" w:xAlign="right" w:y="1"/>
      <w:rPr>
        <w:rStyle w:val="a9"/>
        <w:rFonts w:ascii="Arial" w:hAnsi="Arial" w:cs="Arial"/>
      </w:rPr>
    </w:pPr>
    <w:r w:rsidRPr="00E951CB">
      <w:rPr>
        <w:rStyle w:val="a9"/>
        <w:rFonts w:ascii="Arial" w:hAnsi="Arial" w:cs="Arial"/>
      </w:rPr>
      <w:fldChar w:fldCharType="begin"/>
    </w:r>
    <w:r w:rsidR="004749CA" w:rsidRPr="00E951CB">
      <w:rPr>
        <w:rStyle w:val="a9"/>
        <w:rFonts w:ascii="Arial" w:hAnsi="Arial" w:cs="Arial"/>
      </w:rPr>
      <w:instrText xml:space="preserve">PAGE  </w:instrText>
    </w:r>
    <w:r w:rsidRPr="00E951CB">
      <w:rPr>
        <w:rStyle w:val="a9"/>
        <w:rFonts w:ascii="Arial" w:hAnsi="Arial" w:cs="Arial"/>
      </w:rPr>
      <w:fldChar w:fldCharType="separate"/>
    </w:r>
    <w:r w:rsidR="00BD6AF3">
      <w:rPr>
        <w:rStyle w:val="a9"/>
        <w:rFonts w:ascii="Arial" w:hAnsi="Arial" w:cs="Arial"/>
        <w:noProof/>
      </w:rPr>
      <w:t>1</w:t>
    </w:r>
    <w:r w:rsidRPr="00E951CB">
      <w:rPr>
        <w:rStyle w:val="a9"/>
        <w:rFonts w:ascii="Arial" w:hAnsi="Arial" w:cs="Arial"/>
      </w:rPr>
      <w:fldChar w:fldCharType="end"/>
    </w:r>
  </w:p>
  <w:p w:rsidR="004749CA" w:rsidRDefault="004749CA" w:rsidP="001B732D">
    <w:pPr>
      <w:spacing w:before="140" w:line="100" w:lineRule="exact"/>
      <w:ind w:right="360"/>
      <w:rPr>
        <w:sz w:val="10"/>
      </w:rPr>
    </w:pPr>
  </w:p>
  <w:p w:rsidR="004749CA" w:rsidRDefault="004749CA">
    <w:pPr>
      <w:suppressAutoHyphens/>
      <w:jc w:val="both"/>
    </w:pPr>
  </w:p>
  <w:p w:rsidR="004749CA" w:rsidRDefault="004749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CD" w:rsidRDefault="00B706CD">
      <w:r>
        <w:separator/>
      </w:r>
    </w:p>
  </w:footnote>
  <w:footnote w:type="continuationSeparator" w:id="0">
    <w:p w:rsidR="00B706CD" w:rsidRDefault="00B7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A5" w:rsidRDefault="00AC37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55"/>
    <w:multiLevelType w:val="hybridMultilevel"/>
    <w:tmpl w:val="4AC83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46096F"/>
    <w:multiLevelType w:val="multilevel"/>
    <w:tmpl w:val="23D61210"/>
    <w:lvl w:ilvl="0">
      <w:start w:val="1"/>
      <w:numFmt w:val="bullet"/>
      <w:pStyle w:val="listdashnospace"/>
      <w:lvlText w:val="-"/>
      <w:lvlJc w:val="left"/>
      <w:pPr>
        <w:tabs>
          <w:tab w:val="num" w:pos="567"/>
        </w:tabs>
        <w:ind w:left="567" w:hanging="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503995"/>
    <w:multiLevelType w:val="multilevel"/>
    <w:tmpl w:val="A5A408BA"/>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37"/>
        </w:tabs>
        <w:ind w:left="937" w:hanging="54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4987083C"/>
    <w:multiLevelType w:val="multilevel"/>
    <w:tmpl w:val="27AA206C"/>
    <w:lvl w:ilvl="0">
      <w:start w:val="4"/>
      <w:numFmt w:val="decimal"/>
      <w:lvlText w:val="%1"/>
      <w:lvlJc w:val="left"/>
      <w:pPr>
        <w:tabs>
          <w:tab w:val="num" w:pos="510"/>
        </w:tabs>
        <w:ind w:left="510" w:hanging="510"/>
      </w:pPr>
      <w:rPr>
        <w:rFonts w:hint="default"/>
      </w:rPr>
    </w:lvl>
    <w:lvl w:ilvl="1">
      <w:start w:val="7"/>
      <w:numFmt w:val="decimal"/>
      <w:lvlText w:val="%1.%2"/>
      <w:lvlJc w:val="left"/>
      <w:pPr>
        <w:tabs>
          <w:tab w:val="num" w:pos="907"/>
        </w:tabs>
        <w:ind w:left="907" w:hanging="51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02"/>
    <w:rsid w:val="0000578D"/>
    <w:rsid w:val="00030B80"/>
    <w:rsid w:val="00051C00"/>
    <w:rsid w:val="0009173A"/>
    <w:rsid w:val="000D72C1"/>
    <w:rsid w:val="000E7D6D"/>
    <w:rsid w:val="0011095A"/>
    <w:rsid w:val="0012122C"/>
    <w:rsid w:val="00123FEF"/>
    <w:rsid w:val="00125B0D"/>
    <w:rsid w:val="001A5B50"/>
    <w:rsid w:val="001B732D"/>
    <w:rsid w:val="00200A9C"/>
    <w:rsid w:val="002146B3"/>
    <w:rsid w:val="00223C13"/>
    <w:rsid w:val="00231BE4"/>
    <w:rsid w:val="002615A5"/>
    <w:rsid w:val="00283B51"/>
    <w:rsid w:val="00285BC0"/>
    <w:rsid w:val="002A3DC3"/>
    <w:rsid w:val="002E6932"/>
    <w:rsid w:val="002F1A7F"/>
    <w:rsid w:val="00333A55"/>
    <w:rsid w:val="00345B92"/>
    <w:rsid w:val="003519BC"/>
    <w:rsid w:val="003742B3"/>
    <w:rsid w:val="00384AE1"/>
    <w:rsid w:val="00386ABF"/>
    <w:rsid w:val="00397902"/>
    <w:rsid w:val="003E3495"/>
    <w:rsid w:val="00405FAB"/>
    <w:rsid w:val="00416521"/>
    <w:rsid w:val="0045003A"/>
    <w:rsid w:val="004539A5"/>
    <w:rsid w:val="004749CA"/>
    <w:rsid w:val="00491C44"/>
    <w:rsid w:val="004B0021"/>
    <w:rsid w:val="004B430E"/>
    <w:rsid w:val="004F147E"/>
    <w:rsid w:val="004F54B6"/>
    <w:rsid w:val="004F61CA"/>
    <w:rsid w:val="00511053"/>
    <w:rsid w:val="005705A4"/>
    <w:rsid w:val="00596CD3"/>
    <w:rsid w:val="005B03FF"/>
    <w:rsid w:val="005B301A"/>
    <w:rsid w:val="005C5BD0"/>
    <w:rsid w:val="005C62D6"/>
    <w:rsid w:val="005D32FD"/>
    <w:rsid w:val="005D41AA"/>
    <w:rsid w:val="005D73F9"/>
    <w:rsid w:val="005F5B39"/>
    <w:rsid w:val="00601E1E"/>
    <w:rsid w:val="00606BF8"/>
    <w:rsid w:val="00623FEB"/>
    <w:rsid w:val="0063473E"/>
    <w:rsid w:val="00640B35"/>
    <w:rsid w:val="00641450"/>
    <w:rsid w:val="00655FFA"/>
    <w:rsid w:val="006611DD"/>
    <w:rsid w:val="00685D46"/>
    <w:rsid w:val="00693B41"/>
    <w:rsid w:val="00697294"/>
    <w:rsid w:val="006B18CD"/>
    <w:rsid w:val="006C3413"/>
    <w:rsid w:val="006F311E"/>
    <w:rsid w:val="006F4C08"/>
    <w:rsid w:val="00725E2C"/>
    <w:rsid w:val="00735B14"/>
    <w:rsid w:val="00754247"/>
    <w:rsid w:val="00760D56"/>
    <w:rsid w:val="00793E5E"/>
    <w:rsid w:val="007943FB"/>
    <w:rsid w:val="007D0F0D"/>
    <w:rsid w:val="007D6D44"/>
    <w:rsid w:val="007E61E8"/>
    <w:rsid w:val="007F1D95"/>
    <w:rsid w:val="007F659E"/>
    <w:rsid w:val="007F7059"/>
    <w:rsid w:val="00827BBD"/>
    <w:rsid w:val="008805FB"/>
    <w:rsid w:val="00890C38"/>
    <w:rsid w:val="008D1686"/>
    <w:rsid w:val="00925471"/>
    <w:rsid w:val="00960756"/>
    <w:rsid w:val="00976640"/>
    <w:rsid w:val="009D0F8B"/>
    <w:rsid w:val="009E4D7F"/>
    <w:rsid w:val="00A3589A"/>
    <w:rsid w:val="00A40190"/>
    <w:rsid w:val="00A73711"/>
    <w:rsid w:val="00A848ED"/>
    <w:rsid w:val="00AC37A5"/>
    <w:rsid w:val="00AC5216"/>
    <w:rsid w:val="00AD7AFA"/>
    <w:rsid w:val="00B706CD"/>
    <w:rsid w:val="00BA549A"/>
    <w:rsid w:val="00BB1952"/>
    <w:rsid w:val="00BD6AF3"/>
    <w:rsid w:val="00C17F1A"/>
    <w:rsid w:val="00C23D45"/>
    <w:rsid w:val="00C361D2"/>
    <w:rsid w:val="00C4112E"/>
    <w:rsid w:val="00C741D8"/>
    <w:rsid w:val="00C74D49"/>
    <w:rsid w:val="00C90A62"/>
    <w:rsid w:val="00CC3B22"/>
    <w:rsid w:val="00CD1008"/>
    <w:rsid w:val="00D0726D"/>
    <w:rsid w:val="00D20EE1"/>
    <w:rsid w:val="00D212FE"/>
    <w:rsid w:val="00D26728"/>
    <w:rsid w:val="00D33C32"/>
    <w:rsid w:val="00D365FE"/>
    <w:rsid w:val="00D67850"/>
    <w:rsid w:val="00D75EC2"/>
    <w:rsid w:val="00D840F3"/>
    <w:rsid w:val="00D905F1"/>
    <w:rsid w:val="00DA4DA8"/>
    <w:rsid w:val="00DB0E73"/>
    <w:rsid w:val="00DE1603"/>
    <w:rsid w:val="00E040A3"/>
    <w:rsid w:val="00E26172"/>
    <w:rsid w:val="00E33B48"/>
    <w:rsid w:val="00E61D32"/>
    <w:rsid w:val="00E7192D"/>
    <w:rsid w:val="00E71E33"/>
    <w:rsid w:val="00E76E5E"/>
    <w:rsid w:val="00E951CB"/>
    <w:rsid w:val="00EA147B"/>
    <w:rsid w:val="00EB4EE5"/>
    <w:rsid w:val="00EB67F6"/>
    <w:rsid w:val="00F130A8"/>
    <w:rsid w:val="00F47D7C"/>
    <w:rsid w:val="00F53C4F"/>
    <w:rsid w:val="00F756DD"/>
    <w:rsid w:val="00F95685"/>
    <w:rsid w:val="00FA395A"/>
    <w:rsid w:val="00FD4E32"/>
    <w:rsid w:val="00FE3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schemas-GSKSiteLocations-com/fourthcoffee" w:name="flavo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F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67F6"/>
    <w:pPr>
      <w:tabs>
        <w:tab w:val="center" w:pos="4153"/>
        <w:tab w:val="right" w:pos="8306"/>
      </w:tabs>
    </w:pPr>
  </w:style>
  <w:style w:type="character" w:styleId="a4">
    <w:name w:val="annotation reference"/>
    <w:basedOn w:val="a0"/>
    <w:semiHidden/>
    <w:rsid w:val="00EB67F6"/>
    <w:rPr>
      <w:sz w:val="16"/>
    </w:rPr>
  </w:style>
  <w:style w:type="paragraph" w:styleId="a5">
    <w:name w:val="annotation text"/>
    <w:basedOn w:val="a"/>
    <w:semiHidden/>
    <w:rsid w:val="00EB67F6"/>
  </w:style>
  <w:style w:type="paragraph" w:styleId="a6">
    <w:name w:val="Body Text Indent"/>
    <w:basedOn w:val="a"/>
    <w:rsid w:val="00EB67F6"/>
    <w:pPr>
      <w:tabs>
        <w:tab w:val="left" w:pos="-720"/>
      </w:tabs>
      <w:suppressAutoHyphens/>
      <w:ind w:left="964"/>
      <w:jc w:val="both"/>
    </w:pPr>
    <w:rPr>
      <w:rFonts w:ascii="Arial" w:hAnsi="Arial"/>
      <w:spacing w:val="-3"/>
      <w:sz w:val="22"/>
      <w:lang w:val="el-GR"/>
    </w:rPr>
  </w:style>
  <w:style w:type="paragraph" w:styleId="a7">
    <w:name w:val="Title"/>
    <w:basedOn w:val="a"/>
    <w:qFormat/>
    <w:rsid w:val="00EB67F6"/>
    <w:pPr>
      <w:tabs>
        <w:tab w:val="left" w:pos="-720"/>
      </w:tabs>
      <w:suppressAutoHyphens/>
      <w:ind w:left="964"/>
      <w:jc w:val="center"/>
    </w:pPr>
    <w:rPr>
      <w:rFonts w:ascii="Arial" w:hAnsi="Arial"/>
      <w:b/>
      <w:spacing w:val="-3"/>
      <w:sz w:val="28"/>
      <w:lang w:val="el-GR"/>
    </w:rPr>
  </w:style>
  <w:style w:type="paragraph" w:styleId="2">
    <w:name w:val="Body Text Indent 2"/>
    <w:basedOn w:val="a"/>
    <w:rsid w:val="00EB67F6"/>
    <w:pPr>
      <w:tabs>
        <w:tab w:val="left" w:pos="-720"/>
      </w:tabs>
      <w:suppressAutoHyphens/>
      <w:ind w:left="964"/>
      <w:jc w:val="both"/>
    </w:pPr>
    <w:rPr>
      <w:rFonts w:ascii="Arial" w:hAnsi="Arial"/>
      <w:b/>
      <w:spacing w:val="-3"/>
      <w:sz w:val="22"/>
      <w:lang w:val="el-GR"/>
    </w:rPr>
  </w:style>
  <w:style w:type="paragraph" w:styleId="a8">
    <w:name w:val="Balloon Text"/>
    <w:basedOn w:val="a"/>
    <w:semiHidden/>
    <w:rsid w:val="00397902"/>
    <w:rPr>
      <w:rFonts w:ascii="Tahoma" w:hAnsi="Tahoma" w:cs="Tahoma"/>
      <w:sz w:val="16"/>
      <w:szCs w:val="16"/>
    </w:rPr>
  </w:style>
  <w:style w:type="character" w:styleId="a9">
    <w:name w:val="page number"/>
    <w:basedOn w:val="a0"/>
    <w:rsid w:val="001B732D"/>
  </w:style>
  <w:style w:type="paragraph" w:styleId="aa">
    <w:name w:val="header"/>
    <w:basedOn w:val="a"/>
    <w:rsid w:val="00283B51"/>
    <w:pPr>
      <w:tabs>
        <w:tab w:val="center" w:pos="4153"/>
        <w:tab w:val="right" w:pos="8306"/>
      </w:tabs>
    </w:pPr>
  </w:style>
  <w:style w:type="paragraph" w:customStyle="1" w:styleId="NoNumHead3">
    <w:name w:val="NoNum:Head3"/>
    <w:basedOn w:val="a"/>
    <w:next w:val="a"/>
    <w:autoRedefine/>
    <w:rsid w:val="00CD1008"/>
    <w:pPr>
      <w:keepNext/>
      <w:jc w:val="both"/>
      <w:outlineLvl w:val="0"/>
    </w:pPr>
    <w:rPr>
      <w:rFonts w:ascii="Arial" w:hAnsi="Arial" w:cs="Arial"/>
      <w:b/>
      <w:color w:val="FF0000"/>
      <w:sz w:val="22"/>
      <w:szCs w:val="22"/>
      <w:lang w:val="el-GR" w:eastAsia="en-GB"/>
    </w:rPr>
  </w:style>
  <w:style w:type="paragraph" w:customStyle="1" w:styleId="Postspace">
    <w:name w:val="Postspace"/>
    <w:basedOn w:val="a"/>
    <w:autoRedefine/>
    <w:rsid w:val="00EA147B"/>
    <w:pPr>
      <w:spacing w:after="220"/>
    </w:pPr>
    <w:rPr>
      <w:sz w:val="24"/>
      <w:lang w:val="en-GB" w:eastAsia="en-US"/>
    </w:rPr>
  </w:style>
  <w:style w:type="paragraph" w:customStyle="1" w:styleId="anchor">
    <w:name w:val="anchor"/>
    <w:basedOn w:val="a"/>
    <w:autoRedefine/>
    <w:rsid w:val="00EA147B"/>
    <w:rPr>
      <w:sz w:val="24"/>
      <w:lang w:val="en-GB" w:eastAsia="en-US"/>
    </w:rPr>
  </w:style>
  <w:style w:type="paragraph" w:styleId="ab">
    <w:name w:val="Date"/>
    <w:basedOn w:val="a"/>
    <w:next w:val="a"/>
    <w:link w:val="Char"/>
    <w:uiPriority w:val="99"/>
    <w:semiHidden/>
    <w:unhideWhenUsed/>
    <w:rsid w:val="002146B3"/>
  </w:style>
  <w:style w:type="character" w:customStyle="1" w:styleId="Char">
    <w:name w:val="Ημερομηνία Char"/>
    <w:basedOn w:val="a0"/>
    <w:link w:val="ab"/>
    <w:uiPriority w:val="99"/>
    <w:semiHidden/>
    <w:rsid w:val="002146B3"/>
    <w:rPr>
      <w:lang w:val="en-US"/>
    </w:rPr>
  </w:style>
  <w:style w:type="paragraph" w:styleId="ac">
    <w:name w:val="List Paragraph"/>
    <w:basedOn w:val="a"/>
    <w:uiPriority w:val="34"/>
    <w:qFormat/>
    <w:rsid w:val="00223C13"/>
    <w:pPr>
      <w:ind w:left="720"/>
    </w:pPr>
  </w:style>
  <w:style w:type="paragraph" w:customStyle="1" w:styleId="listdashnospace">
    <w:name w:val="list:dashnospace"/>
    <w:basedOn w:val="a"/>
    <w:rsid w:val="00223C13"/>
    <w:pPr>
      <w:numPr>
        <w:numId w:val="4"/>
      </w:numPr>
    </w:pPr>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F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67F6"/>
    <w:pPr>
      <w:tabs>
        <w:tab w:val="center" w:pos="4153"/>
        <w:tab w:val="right" w:pos="8306"/>
      </w:tabs>
    </w:pPr>
  </w:style>
  <w:style w:type="character" w:styleId="a4">
    <w:name w:val="annotation reference"/>
    <w:basedOn w:val="a0"/>
    <w:semiHidden/>
    <w:rsid w:val="00EB67F6"/>
    <w:rPr>
      <w:sz w:val="16"/>
    </w:rPr>
  </w:style>
  <w:style w:type="paragraph" w:styleId="a5">
    <w:name w:val="annotation text"/>
    <w:basedOn w:val="a"/>
    <w:semiHidden/>
    <w:rsid w:val="00EB67F6"/>
  </w:style>
  <w:style w:type="paragraph" w:styleId="a6">
    <w:name w:val="Body Text Indent"/>
    <w:basedOn w:val="a"/>
    <w:rsid w:val="00EB67F6"/>
    <w:pPr>
      <w:tabs>
        <w:tab w:val="left" w:pos="-720"/>
      </w:tabs>
      <w:suppressAutoHyphens/>
      <w:ind w:left="964"/>
      <w:jc w:val="both"/>
    </w:pPr>
    <w:rPr>
      <w:rFonts w:ascii="Arial" w:hAnsi="Arial"/>
      <w:spacing w:val="-3"/>
      <w:sz w:val="22"/>
      <w:lang w:val="el-GR"/>
    </w:rPr>
  </w:style>
  <w:style w:type="paragraph" w:styleId="a7">
    <w:name w:val="Title"/>
    <w:basedOn w:val="a"/>
    <w:qFormat/>
    <w:rsid w:val="00EB67F6"/>
    <w:pPr>
      <w:tabs>
        <w:tab w:val="left" w:pos="-720"/>
      </w:tabs>
      <w:suppressAutoHyphens/>
      <w:ind w:left="964"/>
      <w:jc w:val="center"/>
    </w:pPr>
    <w:rPr>
      <w:rFonts w:ascii="Arial" w:hAnsi="Arial"/>
      <w:b/>
      <w:spacing w:val="-3"/>
      <w:sz w:val="28"/>
      <w:lang w:val="el-GR"/>
    </w:rPr>
  </w:style>
  <w:style w:type="paragraph" w:styleId="2">
    <w:name w:val="Body Text Indent 2"/>
    <w:basedOn w:val="a"/>
    <w:rsid w:val="00EB67F6"/>
    <w:pPr>
      <w:tabs>
        <w:tab w:val="left" w:pos="-720"/>
      </w:tabs>
      <w:suppressAutoHyphens/>
      <w:ind w:left="964"/>
      <w:jc w:val="both"/>
    </w:pPr>
    <w:rPr>
      <w:rFonts w:ascii="Arial" w:hAnsi="Arial"/>
      <w:b/>
      <w:spacing w:val="-3"/>
      <w:sz w:val="22"/>
      <w:lang w:val="el-GR"/>
    </w:rPr>
  </w:style>
  <w:style w:type="paragraph" w:styleId="a8">
    <w:name w:val="Balloon Text"/>
    <w:basedOn w:val="a"/>
    <w:semiHidden/>
    <w:rsid w:val="00397902"/>
    <w:rPr>
      <w:rFonts w:ascii="Tahoma" w:hAnsi="Tahoma" w:cs="Tahoma"/>
      <w:sz w:val="16"/>
      <w:szCs w:val="16"/>
    </w:rPr>
  </w:style>
  <w:style w:type="character" w:styleId="a9">
    <w:name w:val="page number"/>
    <w:basedOn w:val="a0"/>
    <w:rsid w:val="001B732D"/>
  </w:style>
  <w:style w:type="paragraph" w:styleId="aa">
    <w:name w:val="header"/>
    <w:basedOn w:val="a"/>
    <w:rsid w:val="00283B51"/>
    <w:pPr>
      <w:tabs>
        <w:tab w:val="center" w:pos="4153"/>
        <w:tab w:val="right" w:pos="8306"/>
      </w:tabs>
    </w:pPr>
  </w:style>
  <w:style w:type="paragraph" w:customStyle="1" w:styleId="NoNumHead3">
    <w:name w:val="NoNum:Head3"/>
    <w:basedOn w:val="a"/>
    <w:next w:val="a"/>
    <w:autoRedefine/>
    <w:rsid w:val="00CD1008"/>
    <w:pPr>
      <w:keepNext/>
      <w:jc w:val="both"/>
      <w:outlineLvl w:val="0"/>
    </w:pPr>
    <w:rPr>
      <w:rFonts w:ascii="Arial" w:hAnsi="Arial" w:cs="Arial"/>
      <w:b/>
      <w:color w:val="FF0000"/>
      <w:sz w:val="22"/>
      <w:szCs w:val="22"/>
      <w:lang w:val="el-GR" w:eastAsia="en-GB"/>
    </w:rPr>
  </w:style>
  <w:style w:type="paragraph" w:customStyle="1" w:styleId="Postspace">
    <w:name w:val="Postspace"/>
    <w:basedOn w:val="a"/>
    <w:autoRedefine/>
    <w:rsid w:val="00EA147B"/>
    <w:pPr>
      <w:spacing w:after="220"/>
    </w:pPr>
    <w:rPr>
      <w:sz w:val="24"/>
      <w:lang w:val="en-GB" w:eastAsia="en-US"/>
    </w:rPr>
  </w:style>
  <w:style w:type="paragraph" w:customStyle="1" w:styleId="anchor">
    <w:name w:val="anchor"/>
    <w:basedOn w:val="a"/>
    <w:autoRedefine/>
    <w:rsid w:val="00EA147B"/>
    <w:rPr>
      <w:sz w:val="24"/>
      <w:lang w:val="en-GB" w:eastAsia="en-US"/>
    </w:rPr>
  </w:style>
  <w:style w:type="paragraph" w:styleId="ab">
    <w:name w:val="Date"/>
    <w:basedOn w:val="a"/>
    <w:next w:val="a"/>
    <w:link w:val="Char"/>
    <w:uiPriority w:val="99"/>
    <w:semiHidden/>
    <w:unhideWhenUsed/>
    <w:rsid w:val="002146B3"/>
  </w:style>
  <w:style w:type="character" w:customStyle="1" w:styleId="Char">
    <w:name w:val="Ημερομηνία Char"/>
    <w:basedOn w:val="a0"/>
    <w:link w:val="ab"/>
    <w:uiPriority w:val="99"/>
    <w:semiHidden/>
    <w:rsid w:val="002146B3"/>
    <w:rPr>
      <w:lang w:val="en-US"/>
    </w:rPr>
  </w:style>
  <w:style w:type="paragraph" w:styleId="ac">
    <w:name w:val="List Paragraph"/>
    <w:basedOn w:val="a"/>
    <w:uiPriority w:val="34"/>
    <w:qFormat/>
    <w:rsid w:val="00223C13"/>
    <w:pPr>
      <w:ind w:left="720"/>
    </w:pPr>
  </w:style>
  <w:style w:type="paragraph" w:customStyle="1" w:styleId="listdashnospace">
    <w:name w:val="list:dashnospace"/>
    <w:basedOn w:val="a"/>
    <w:rsid w:val="00223C13"/>
    <w:pPr>
      <w:numPr>
        <w:numId w:val="4"/>
      </w:numPr>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3483</Words>
  <Characters>22925</Characters>
  <Application>Microsoft Office Word</Application>
  <DocSecurity>0</DocSecurity>
  <Lines>191</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(SPC) ΤΟΥ ΠΡΟΙΟΝΤΟΣ</vt:lpstr>
      <vt:lpstr>ΠΕΡΙΛΗΨΗ ΤΩΝ ΧΑΡΑΚΤΗΡΙΣΤΙΚΩΝ (SPC) ΤΟΥ ΠΡΟΙΟΝΤΟΣ</vt:lpstr>
    </vt:vector>
  </TitlesOfParts>
  <Company>GLAXOWELLCOME A.E.B.E.</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(SPC) ΤΟΥ ΠΡΟΙΟΝΤΟΣ</dc:title>
  <dc:creator>mv</dc:creator>
  <cp:lastModifiedBy>ΘΑΛΑΣΣΙΝΟΥ ΜΑΡΙΑ</cp:lastModifiedBy>
  <cp:revision>2</cp:revision>
  <cp:lastPrinted>2013-07-04T09:34:00Z</cp:lastPrinted>
  <dcterms:created xsi:type="dcterms:W3CDTF">2016-09-16T10:24:00Z</dcterms:created>
  <dcterms:modified xsi:type="dcterms:W3CDTF">2016-09-16T10:24:00Z</dcterms:modified>
</cp:coreProperties>
</file>