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5E" w:rsidRDefault="009E4B5E">
      <w:pPr>
        <w:pStyle w:val="a6"/>
        <w:rPr>
          <w:rFonts w:ascii="Times New Roman" w:hAnsi="Times New Roman"/>
        </w:rPr>
      </w:pPr>
      <w:r>
        <w:rPr>
          <w:rFonts w:ascii="Times New Roman" w:hAnsi="Times New Roman"/>
        </w:rPr>
        <w:t>ΠΕΡΙΛΗΨΗ ΤΩΝ ΧΑΡΑΚΤΗΡΙΣΤΙΚΩΝ ΤΟΥ ΠΡΟΪΟΝΤΟΣ</w:t>
      </w:r>
    </w:p>
    <w:p w:rsidR="009E4B5E" w:rsidRDefault="009E4B5E">
      <w:pPr>
        <w:pBdr>
          <w:top w:val="single" w:sz="6" w:space="1" w:color="auto" w:shadow="1"/>
          <w:left w:val="single" w:sz="6" w:space="1" w:color="auto" w:shadow="1"/>
          <w:bottom w:val="single" w:sz="6" w:space="1" w:color="auto" w:shadow="1"/>
          <w:right w:val="single" w:sz="6" w:space="1" w:color="auto" w:shadow="1"/>
        </w:pBdr>
        <w:shd w:val="pct50" w:color="auto" w:fill="auto"/>
        <w:spacing w:line="360" w:lineRule="auto"/>
        <w:jc w:val="center"/>
        <w:rPr>
          <w:rFonts w:ascii="Times New Roman" w:hAnsi="Times New Roman"/>
          <w:b/>
          <w:color w:val="FFFFFF"/>
          <w:sz w:val="28"/>
        </w:rPr>
      </w:pPr>
      <w:r>
        <w:rPr>
          <w:rFonts w:ascii="Times New Roman" w:hAnsi="Times New Roman"/>
          <w:b/>
          <w:color w:val="FFFFFF"/>
          <w:sz w:val="28"/>
        </w:rPr>
        <w:t>(SPC)</w:t>
      </w:r>
    </w:p>
    <w:p w:rsidR="009E4B5E" w:rsidRDefault="009E4B5E">
      <w:pPr>
        <w:jc w:val="both"/>
        <w:rPr>
          <w:rFonts w:ascii="Times New Roman" w:hAnsi="Times New Roman" w:cs="Arial"/>
          <w:b/>
          <w:sz w:val="24"/>
          <w:u w:val="single"/>
        </w:rPr>
      </w:pPr>
    </w:p>
    <w:p w:rsidR="009E4B5E" w:rsidRDefault="009E4B5E">
      <w:pPr>
        <w:jc w:val="both"/>
        <w:rPr>
          <w:rFonts w:ascii="Times New Roman" w:hAnsi="Times New Roman" w:cs="Arial"/>
          <w:b/>
          <w:iCs/>
          <w:sz w:val="24"/>
        </w:rPr>
      </w:pPr>
      <w:r>
        <w:rPr>
          <w:rFonts w:ascii="Times New Roman" w:hAnsi="Times New Roman" w:cs="Arial"/>
          <w:b/>
          <w:sz w:val="24"/>
        </w:rPr>
        <w:t xml:space="preserve">1. ΟΝΟΜAΣΙΑ ΤΟΥ ΦΑΡΜΑΚΕΥΤΙΚΟΥ ΠΡΟΪΟΝΤΟΣ </w:t>
      </w:r>
    </w:p>
    <w:p w:rsidR="009E4B5E" w:rsidRDefault="009E4B5E">
      <w:pPr>
        <w:jc w:val="both"/>
        <w:rPr>
          <w:rFonts w:ascii="Times New Roman" w:hAnsi="Times New Roman" w:cs="Arial"/>
          <w:bCs/>
          <w:sz w:val="24"/>
        </w:rPr>
      </w:pPr>
      <w:r>
        <w:rPr>
          <w:rFonts w:ascii="Times New Roman" w:hAnsi="Times New Roman" w:cs="Arial"/>
          <w:b/>
          <w:iCs/>
          <w:sz w:val="22"/>
        </w:rPr>
        <w:t>Plendil</w:t>
      </w:r>
      <w:r>
        <w:rPr>
          <w:rFonts w:ascii="Times New Roman" w:hAnsi="Times New Roman" w:cs="Arial"/>
          <w:bCs/>
          <w:iCs/>
          <w:sz w:val="24"/>
          <w:vertAlign w:val="superscript"/>
        </w:rPr>
        <w:sym w:font="Symbol" w:char="F0E2"/>
      </w:r>
    </w:p>
    <w:p w:rsidR="009E4B5E" w:rsidRDefault="009E4B5E">
      <w:pPr>
        <w:jc w:val="both"/>
        <w:rPr>
          <w:rFonts w:ascii="Times New Roman" w:hAnsi="Times New Roman" w:cs="Arial"/>
          <w:b/>
          <w:sz w:val="24"/>
        </w:rPr>
      </w:pPr>
    </w:p>
    <w:p w:rsidR="009E4B5E" w:rsidRDefault="009E4B5E">
      <w:pPr>
        <w:jc w:val="both"/>
        <w:rPr>
          <w:rFonts w:ascii="Times New Roman" w:hAnsi="Times New Roman" w:cs="Arial"/>
          <w:strike/>
          <w:sz w:val="24"/>
        </w:rPr>
      </w:pPr>
      <w:r>
        <w:rPr>
          <w:rFonts w:ascii="Times New Roman" w:hAnsi="Times New Roman" w:cs="Arial"/>
          <w:b/>
          <w:sz w:val="24"/>
        </w:rPr>
        <w:t xml:space="preserve">2. ΠΟΙΟΤΙΚΗ </w:t>
      </w:r>
      <w:r w:rsidR="006D3099">
        <w:rPr>
          <w:rFonts w:ascii="Times New Roman" w:hAnsi="Times New Roman" w:cs="Arial"/>
          <w:b/>
          <w:sz w:val="24"/>
        </w:rPr>
        <w:t xml:space="preserve">ΚΑΙ </w:t>
      </w:r>
      <w:r>
        <w:rPr>
          <w:rFonts w:ascii="Times New Roman" w:hAnsi="Times New Roman" w:cs="Arial"/>
          <w:b/>
          <w:sz w:val="24"/>
        </w:rPr>
        <w:t xml:space="preserve"> ΠΟΣΟΤΙΚΗ ΣΥΝΘΕΣΗ </w:t>
      </w:r>
    </w:p>
    <w:p w:rsidR="009E4B5E" w:rsidRDefault="009E4B5E">
      <w:pPr>
        <w:jc w:val="both"/>
        <w:rPr>
          <w:rFonts w:ascii="Times New Roman" w:hAnsi="Times New Roman" w:cs="Arial"/>
          <w:bCs/>
          <w:sz w:val="22"/>
        </w:rPr>
      </w:pPr>
      <w:r>
        <w:rPr>
          <w:rFonts w:ascii="Times New Roman" w:hAnsi="Times New Roman" w:cs="Arial"/>
          <w:bCs/>
          <w:sz w:val="22"/>
        </w:rPr>
        <w:t>Plendil</w:t>
      </w:r>
      <w:r>
        <w:rPr>
          <w:rFonts w:ascii="Times New Roman" w:hAnsi="Times New Roman" w:cs="Arial"/>
          <w:bCs/>
          <w:iCs/>
          <w:sz w:val="24"/>
          <w:vertAlign w:val="superscript"/>
        </w:rPr>
        <w:sym w:font="Symbol" w:char="F0E2"/>
      </w:r>
      <w:r>
        <w:rPr>
          <w:rFonts w:ascii="Times New Roman" w:hAnsi="Times New Roman" w:cs="Arial"/>
          <w:bCs/>
          <w:sz w:val="24"/>
        </w:rPr>
        <w:t xml:space="preserve"> </w:t>
      </w:r>
      <w:r>
        <w:rPr>
          <w:rFonts w:ascii="Times New Roman" w:hAnsi="Times New Roman" w:cs="Arial"/>
          <w:bCs/>
          <w:sz w:val="22"/>
        </w:rPr>
        <w:t xml:space="preserve">2,5 mg : Κάθε δισκίο περιέχει 2,5 mg </w:t>
      </w:r>
      <w:r>
        <w:rPr>
          <w:rFonts w:ascii="Times New Roman" w:hAnsi="Times New Roman" w:cs="Arial"/>
          <w:bCs/>
          <w:sz w:val="22"/>
          <w:lang w:val="en-US"/>
        </w:rPr>
        <w:t>F</w:t>
      </w:r>
      <w:r>
        <w:rPr>
          <w:rFonts w:ascii="Times New Roman" w:hAnsi="Times New Roman" w:cs="Arial"/>
          <w:bCs/>
          <w:sz w:val="22"/>
        </w:rPr>
        <w:t>elodipine.</w:t>
      </w:r>
    </w:p>
    <w:p w:rsidR="009E4B5E" w:rsidRDefault="009E4B5E">
      <w:pPr>
        <w:jc w:val="both"/>
        <w:rPr>
          <w:rFonts w:ascii="Times New Roman" w:hAnsi="Times New Roman" w:cs="Arial"/>
          <w:bCs/>
          <w:sz w:val="22"/>
        </w:rPr>
      </w:pPr>
      <w:r>
        <w:rPr>
          <w:rFonts w:ascii="Times New Roman" w:hAnsi="Times New Roman" w:cs="Arial"/>
          <w:bCs/>
          <w:sz w:val="22"/>
        </w:rPr>
        <w:t>Plendil</w:t>
      </w:r>
      <w:r>
        <w:rPr>
          <w:rFonts w:ascii="Times New Roman" w:hAnsi="Times New Roman" w:cs="Arial"/>
          <w:bCs/>
          <w:iCs/>
          <w:sz w:val="24"/>
          <w:vertAlign w:val="superscript"/>
        </w:rPr>
        <w:sym w:font="Symbol" w:char="F0E2"/>
      </w:r>
      <w:r>
        <w:rPr>
          <w:rFonts w:ascii="Times New Roman" w:hAnsi="Times New Roman" w:cs="Arial"/>
          <w:bCs/>
          <w:iCs/>
          <w:sz w:val="24"/>
          <w:vertAlign w:val="superscript"/>
        </w:rPr>
        <w:t xml:space="preserve"> </w:t>
      </w:r>
      <w:r>
        <w:rPr>
          <w:rFonts w:ascii="Times New Roman" w:hAnsi="Times New Roman" w:cs="Arial"/>
          <w:bCs/>
          <w:sz w:val="22"/>
        </w:rPr>
        <w:t>5 mg : Κάθε δισκίο περιέχει 5 mg Felodipine.</w:t>
      </w:r>
    </w:p>
    <w:p w:rsidR="009E4B5E" w:rsidRDefault="009E4B5E">
      <w:pPr>
        <w:jc w:val="both"/>
        <w:rPr>
          <w:rFonts w:ascii="Times New Roman" w:hAnsi="Times New Roman" w:cs="Arial"/>
          <w:bCs/>
          <w:sz w:val="22"/>
        </w:rPr>
      </w:pPr>
      <w:r>
        <w:rPr>
          <w:rFonts w:ascii="Times New Roman" w:hAnsi="Times New Roman" w:cs="Arial"/>
          <w:bCs/>
          <w:sz w:val="22"/>
        </w:rPr>
        <w:t>Plendil</w:t>
      </w:r>
      <w:r>
        <w:rPr>
          <w:rFonts w:ascii="Times New Roman" w:hAnsi="Times New Roman" w:cs="Arial"/>
          <w:bCs/>
          <w:iCs/>
          <w:sz w:val="24"/>
          <w:vertAlign w:val="superscript"/>
        </w:rPr>
        <w:sym w:font="Symbol" w:char="F0E2"/>
      </w:r>
      <w:r>
        <w:rPr>
          <w:rFonts w:ascii="Times New Roman" w:hAnsi="Times New Roman" w:cs="Arial"/>
          <w:bCs/>
          <w:sz w:val="22"/>
        </w:rPr>
        <w:t xml:space="preserve">10 mg : Κάθε δισκίο περιέχει 10 mg </w:t>
      </w:r>
      <w:r>
        <w:rPr>
          <w:rFonts w:ascii="Times New Roman" w:hAnsi="Times New Roman" w:cs="Arial"/>
          <w:bCs/>
          <w:sz w:val="22"/>
          <w:lang w:val="en-US"/>
        </w:rPr>
        <w:t>F</w:t>
      </w:r>
      <w:r>
        <w:rPr>
          <w:rFonts w:ascii="Times New Roman" w:hAnsi="Times New Roman" w:cs="Arial"/>
          <w:bCs/>
          <w:sz w:val="22"/>
        </w:rPr>
        <w:t>elodipine.</w:t>
      </w:r>
    </w:p>
    <w:p w:rsidR="009E4B5E" w:rsidRDefault="009E4B5E">
      <w:pPr>
        <w:jc w:val="both"/>
        <w:rPr>
          <w:rFonts w:ascii="Times New Roman" w:hAnsi="Times New Roman" w:cs="Arial"/>
          <w:bCs/>
          <w:sz w:val="22"/>
        </w:rPr>
      </w:pPr>
    </w:p>
    <w:p w:rsidR="009E4B5E" w:rsidRDefault="009E4B5E">
      <w:pPr>
        <w:jc w:val="both"/>
        <w:rPr>
          <w:rFonts w:ascii="Times New Roman" w:hAnsi="Times New Roman" w:cs="Arial"/>
          <w:bCs/>
          <w:sz w:val="22"/>
        </w:rPr>
      </w:pPr>
      <w:r>
        <w:rPr>
          <w:rFonts w:ascii="Times New Roman" w:hAnsi="Times New Roman" w:cs="Arial"/>
          <w:bCs/>
          <w:sz w:val="22"/>
        </w:rPr>
        <w:t>Για τον πλήρη κατάλογο των εκδόχων βλ. παρ. 6.1.</w:t>
      </w:r>
    </w:p>
    <w:p w:rsidR="009E4B5E" w:rsidRDefault="009E4B5E">
      <w:pPr>
        <w:jc w:val="both"/>
        <w:rPr>
          <w:rFonts w:ascii="Times New Roman" w:hAnsi="Times New Roman" w:cs="Arial"/>
          <w:b/>
          <w:sz w:val="22"/>
          <w:u w:val="single"/>
        </w:rPr>
      </w:pPr>
    </w:p>
    <w:p w:rsidR="009E4B5E" w:rsidRDefault="009E4B5E">
      <w:pPr>
        <w:jc w:val="both"/>
        <w:rPr>
          <w:rFonts w:ascii="Times New Roman" w:hAnsi="Times New Roman" w:cs="Arial"/>
          <w:b/>
          <w:sz w:val="24"/>
        </w:rPr>
      </w:pPr>
      <w:r>
        <w:rPr>
          <w:rFonts w:ascii="Times New Roman" w:hAnsi="Times New Roman" w:cs="Arial"/>
          <w:b/>
          <w:sz w:val="24"/>
        </w:rPr>
        <w:t xml:space="preserve">3. ΦΑΡΜΑΚΟΤΕΧΝΙΚΗ ΜΟΡΦΗ </w:t>
      </w:r>
    </w:p>
    <w:p w:rsidR="009E4B5E" w:rsidRDefault="009E4B5E">
      <w:pPr>
        <w:pStyle w:val="20"/>
        <w:spacing w:line="240" w:lineRule="auto"/>
        <w:rPr>
          <w:rFonts w:ascii="Times New Roman" w:hAnsi="Times New Roman" w:cs="Arial"/>
          <w:strike/>
          <w:sz w:val="22"/>
        </w:rPr>
      </w:pPr>
      <w:r>
        <w:rPr>
          <w:rFonts w:ascii="Times New Roman" w:hAnsi="Times New Roman" w:cs="Arial"/>
          <w:sz w:val="22"/>
        </w:rPr>
        <w:t xml:space="preserve">Δισκίο παρατεταμένης αποδέσμευσης. </w:t>
      </w:r>
    </w:p>
    <w:p w:rsidR="009E4B5E" w:rsidRDefault="009E4B5E">
      <w:pPr>
        <w:jc w:val="both"/>
        <w:rPr>
          <w:rFonts w:ascii="Times New Roman" w:hAnsi="Times New Roman" w:cs="Arial"/>
          <w:sz w:val="24"/>
        </w:rPr>
      </w:pPr>
    </w:p>
    <w:p w:rsidR="009E4B5E" w:rsidRDefault="009E4B5E">
      <w:pPr>
        <w:jc w:val="both"/>
        <w:rPr>
          <w:rFonts w:ascii="Times New Roman" w:hAnsi="Times New Roman" w:cs="Arial"/>
          <w:b/>
          <w:sz w:val="24"/>
        </w:rPr>
      </w:pPr>
      <w:r>
        <w:rPr>
          <w:rFonts w:ascii="Times New Roman" w:hAnsi="Times New Roman" w:cs="Arial"/>
          <w:b/>
          <w:sz w:val="24"/>
        </w:rPr>
        <w:t>4.  ΚΛΙΝΙΚΕΣ ΠΛΗΡΟΦΟΡΙΕΣ</w:t>
      </w:r>
    </w:p>
    <w:p w:rsidR="009E4B5E" w:rsidRDefault="009E4B5E">
      <w:pPr>
        <w:jc w:val="both"/>
        <w:rPr>
          <w:rFonts w:ascii="Times New Roman" w:hAnsi="Times New Roman" w:cs="Arial"/>
          <w:b/>
          <w:sz w:val="22"/>
        </w:rPr>
      </w:pPr>
    </w:p>
    <w:p w:rsidR="009E4B5E" w:rsidRPr="00022DC8" w:rsidRDefault="009E4B5E">
      <w:pPr>
        <w:jc w:val="both"/>
        <w:rPr>
          <w:rFonts w:ascii="Times New Roman" w:hAnsi="Times New Roman"/>
          <w:b/>
          <w:sz w:val="22"/>
          <w:szCs w:val="22"/>
        </w:rPr>
      </w:pPr>
      <w:r w:rsidRPr="00022DC8">
        <w:rPr>
          <w:rFonts w:ascii="Times New Roman" w:hAnsi="Times New Roman"/>
          <w:b/>
          <w:sz w:val="22"/>
          <w:szCs w:val="22"/>
        </w:rPr>
        <w:t xml:space="preserve">4.1 Θεραπευτικές ενδείξεις </w:t>
      </w:r>
    </w:p>
    <w:p w:rsidR="009E4B5E" w:rsidRPr="00022DC8" w:rsidRDefault="009E4B5E">
      <w:pPr>
        <w:jc w:val="both"/>
        <w:rPr>
          <w:rFonts w:ascii="Times New Roman" w:hAnsi="Times New Roman"/>
          <w:sz w:val="22"/>
          <w:szCs w:val="22"/>
        </w:rPr>
      </w:pPr>
      <w:r w:rsidRPr="00022DC8">
        <w:rPr>
          <w:rFonts w:ascii="Times New Roman" w:hAnsi="Times New Roman"/>
          <w:sz w:val="22"/>
          <w:szCs w:val="22"/>
        </w:rPr>
        <w:t xml:space="preserve">Υπέρταση </w:t>
      </w:r>
    </w:p>
    <w:p w:rsidR="009E4B5E" w:rsidRPr="00022DC8" w:rsidRDefault="009E4B5E">
      <w:pPr>
        <w:jc w:val="both"/>
        <w:rPr>
          <w:rFonts w:ascii="Times New Roman" w:hAnsi="Times New Roman"/>
          <w:sz w:val="22"/>
          <w:szCs w:val="22"/>
        </w:rPr>
      </w:pPr>
      <w:r w:rsidRPr="00022DC8">
        <w:rPr>
          <w:rFonts w:ascii="Times New Roman" w:hAnsi="Times New Roman"/>
          <w:sz w:val="22"/>
          <w:szCs w:val="22"/>
        </w:rPr>
        <w:t xml:space="preserve">Σταθερή  στηθάγχη </w:t>
      </w:r>
    </w:p>
    <w:p w:rsidR="00AB1363" w:rsidRPr="00022DC8" w:rsidRDefault="00AB1363">
      <w:pPr>
        <w:jc w:val="both"/>
        <w:rPr>
          <w:rFonts w:ascii="Times New Roman" w:hAnsi="Times New Roman"/>
          <w:b/>
          <w:sz w:val="22"/>
          <w:szCs w:val="22"/>
          <w:lang w:val="en-US"/>
        </w:rPr>
      </w:pPr>
    </w:p>
    <w:p w:rsidR="009E4B5E" w:rsidRPr="00022DC8" w:rsidRDefault="009E4B5E">
      <w:pPr>
        <w:jc w:val="both"/>
        <w:rPr>
          <w:rFonts w:ascii="Times New Roman" w:hAnsi="Times New Roman"/>
          <w:b/>
          <w:sz w:val="22"/>
          <w:szCs w:val="22"/>
        </w:rPr>
      </w:pPr>
      <w:r w:rsidRPr="00022DC8">
        <w:rPr>
          <w:rFonts w:ascii="Times New Roman" w:hAnsi="Times New Roman"/>
          <w:b/>
          <w:sz w:val="22"/>
          <w:szCs w:val="22"/>
        </w:rPr>
        <w:t xml:space="preserve">4.2 Δοσολογία και τρόπος χορήγησης </w:t>
      </w:r>
    </w:p>
    <w:p w:rsidR="009E4B5E" w:rsidRPr="00022DC8" w:rsidRDefault="009E4B5E">
      <w:pPr>
        <w:jc w:val="both"/>
        <w:rPr>
          <w:rFonts w:ascii="Times New Roman" w:hAnsi="Times New Roman"/>
          <w:strike/>
          <w:sz w:val="22"/>
          <w:szCs w:val="22"/>
        </w:rPr>
      </w:pPr>
    </w:p>
    <w:p w:rsidR="00733DFA" w:rsidRPr="00022DC8" w:rsidRDefault="00733DFA" w:rsidP="00733DFA">
      <w:pPr>
        <w:jc w:val="both"/>
        <w:rPr>
          <w:rFonts w:ascii="Times New Roman" w:hAnsi="Times New Roman"/>
          <w:sz w:val="22"/>
          <w:szCs w:val="22"/>
        </w:rPr>
      </w:pPr>
      <w:r w:rsidRPr="00022DC8">
        <w:rPr>
          <w:rFonts w:ascii="Times New Roman" w:hAnsi="Times New Roman"/>
          <w:sz w:val="22"/>
          <w:szCs w:val="22"/>
        </w:rPr>
        <w:t>Τα δισκία πρέπει να λαμβάνονται το πρωί και να καταπίνονται με νερό. Προκειμένου να διατηρηθούν οι ιδιότητες παρατεταμένης αποδέσμευσης, τα δισκία δεν πρέπει να τεμαχίζονται, να θρυμματίζονται ή να μασώνται. Τα δισκία μπορούν να χορηγούνται χωρίς τροφή ή μετά από ένα ελαφρύ γεύμα που δεν είναι πλούσιο σε λιπαρές ουσίες ή υδατάνθρακες.</w:t>
      </w:r>
    </w:p>
    <w:p w:rsidR="00733DFA" w:rsidRPr="00022DC8" w:rsidRDefault="00733DFA" w:rsidP="00733DFA">
      <w:pPr>
        <w:jc w:val="both"/>
        <w:rPr>
          <w:rFonts w:ascii="Times New Roman" w:hAnsi="Times New Roman"/>
          <w:sz w:val="22"/>
          <w:szCs w:val="22"/>
        </w:rPr>
      </w:pPr>
    </w:p>
    <w:p w:rsidR="00733DFA" w:rsidRPr="00022DC8" w:rsidRDefault="00733DFA" w:rsidP="00733DFA">
      <w:pPr>
        <w:pStyle w:val="6"/>
        <w:rPr>
          <w:rFonts w:ascii="Times New Roman" w:hAnsi="Times New Roman"/>
          <w:szCs w:val="22"/>
        </w:rPr>
      </w:pPr>
      <w:r w:rsidRPr="00022DC8">
        <w:rPr>
          <w:rFonts w:ascii="Times New Roman" w:hAnsi="Times New Roman"/>
          <w:szCs w:val="22"/>
        </w:rPr>
        <w:t>Υπέρταση</w:t>
      </w:r>
    </w:p>
    <w:p w:rsidR="00733DFA" w:rsidRPr="00022DC8" w:rsidRDefault="00733DFA" w:rsidP="00733DFA">
      <w:pPr>
        <w:pStyle w:val="30"/>
        <w:spacing w:line="240" w:lineRule="auto"/>
        <w:rPr>
          <w:rFonts w:ascii="Times New Roman" w:hAnsi="Times New Roman"/>
          <w:szCs w:val="22"/>
        </w:rPr>
      </w:pPr>
      <w:r w:rsidRPr="00022DC8">
        <w:rPr>
          <w:rFonts w:ascii="Times New Roman" w:hAnsi="Times New Roman"/>
          <w:szCs w:val="22"/>
        </w:rPr>
        <w:t>Η δόση πρέπει να εξατομικεύεται.</w:t>
      </w:r>
    </w:p>
    <w:p w:rsidR="00733DFA" w:rsidRPr="00022DC8" w:rsidRDefault="00733DFA" w:rsidP="00733DFA">
      <w:pPr>
        <w:pStyle w:val="30"/>
        <w:spacing w:line="240" w:lineRule="auto"/>
        <w:rPr>
          <w:rFonts w:ascii="Times New Roman" w:hAnsi="Times New Roman"/>
          <w:szCs w:val="22"/>
        </w:rPr>
      </w:pPr>
      <w:r w:rsidRPr="00022DC8">
        <w:rPr>
          <w:rFonts w:ascii="Times New Roman" w:hAnsi="Times New Roman"/>
          <w:szCs w:val="22"/>
        </w:rPr>
        <w:t xml:space="preserve">Η θεραπεία μπορεί να ξεκινήσει με 5 mg φελοδιπίνης μια φορά την ημέρα. Ανάλογα με την ανταπόκριση του ασθενούς, η δοσολογία μπορεί, όπου εφαρμόζεται, να μειωθεί σε 2,5 </w:t>
      </w:r>
      <w:r w:rsidRPr="00022DC8">
        <w:rPr>
          <w:rFonts w:ascii="Times New Roman" w:hAnsi="Times New Roman"/>
          <w:szCs w:val="22"/>
          <w:lang w:val="en-US"/>
        </w:rPr>
        <w:t>mg</w:t>
      </w:r>
      <w:r w:rsidRPr="00022DC8">
        <w:rPr>
          <w:rFonts w:ascii="Times New Roman" w:hAnsi="Times New Roman"/>
          <w:szCs w:val="22"/>
        </w:rPr>
        <w:t xml:space="preserve"> ή να αυξηθεί σε 10 </w:t>
      </w:r>
      <w:r w:rsidRPr="00022DC8">
        <w:rPr>
          <w:rFonts w:ascii="Times New Roman" w:hAnsi="Times New Roman"/>
          <w:szCs w:val="22"/>
          <w:lang w:val="en-US"/>
        </w:rPr>
        <w:t>mg</w:t>
      </w:r>
      <w:r w:rsidRPr="00022DC8">
        <w:rPr>
          <w:rFonts w:ascii="Times New Roman" w:hAnsi="Times New Roman"/>
          <w:szCs w:val="22"/>
        </w:rPr>
        <w:t xml:space="preserve"> ημερησίως. Αν είναι ανάγκη, μπορεί να προστεθεί ένας άλλος αντιυπερτασικός παράγοντας. </w:t>
      </w:r>
    </w:p>
    <w:p w:rsidR="00733DFA" w:rsidRPr="00022DC8" w:rsidRDefault="00733DFA" w:rsidP="00733DFA">
      <w:pPr>
        <w:pStyle w:val="30"/>
        <w:spacing w:line="240" w:lineRule="auto"/>
        <w:rPr>
          <w:rFonts w:ascii="Times New Roman" w:hAnsi="Times New Roman"/>
          <w:szCs w:val="22"/>
        </w:rPr>
      </w:pPr>
      <w:r w:rsidRPr="00022DC8">
        <w:rPr>
          <w:rFonts w:ascii="Times New Roman" w:hAnsi="Times New Roman"/>
          <w:szCs w:val="22"/>
        </w:rPr>
        <w:t>Η συνήθης δόση συντήρησης είναι 5 mg, μια φορά την ημέρα.</w:t>
      </w:r>
    </w:p>
    <w:p w:rsidR="00733DFA" w:rsidRPr="00022DC8" w:rsidRDefault="00733DFA" w:rsidP="00733DFA">
      <w:pPr>
        <w:jc w:val="both"/>
        <w:rPr>
          <w:rFonts w:ascii="Times New Roman" w:hAnsi="Times New Roman"/>
          <w:sz w:val="22"/>
          <w:szCs w:val="22"/>
        </w:rPr>
      </w:pPr>
    </w:p>
    <w:p w:rsidR="00733DFA" w:rsidRPr="00022DC8" w:rsidRDefault="00733DFA" w:rsidP="00733DFA">
      <w:pPr>
        <w:pStyle w:val="6"/>
        <w:rPr>
          <w:rFonts w:ascii="Times New Roman" w:hAnsi="Times New Roman"/>
          <w:szCs w:val="22"/>
        </w:rPr>
      </w:pPr>
      <w:r w:rsidRPr="00022DC8">
        <w:rPr>
          <w:rFonts w:ascii="Times New Roman" w:hAnsi="Times New Roman"/>
          <w:szCs w:val="22"/>
        </w:rPr>
        <w:t xml:space="preserve">Στηθάγχη </w:t>
      </w:r>
    </w:p>
    <w:p w:rsidR="00733DFA" w:rsidRPr="00022DC8" w:rsidRDefault="00733DFA" w:rsidP="00733DFA">
      <w:pPr>
        <w:pStyle w:val="30"/>
        <w:spacing w:line="240" w:lineRule="auto"/>
        <w:rPr>
          <w:rFonts w:ascii="Times New Roman" w:hAnsi="Times New Roman"/>
          <w:szCs w:val="22"/>
        </w:rPr>
      </w:pPr>
      <w:r w:rsidRPr="00022DC8">
        <w:rPr>
          <w:rFonts w:ascii="Times New Roman" w:hAnsi="Times New Roman"/>
          <w:szCs w:val="22"/>
        </w:rPr>
        <w:t>Η δόση πρέπει να εξατομικεύεται. Η θεραπεία μπορεί να αρχίσει με 5 mg μια φορά την ημέρα και εφόσον κριθεί αναγκαίο, να αυξηθεί σε 10 mg μια φορά την ημέρα.</w:t>
      </w:r>
    </w:p>
    <w:p w:rsidR="00733DFA" w:rsidRPr="00022DC8" w:rsidRDefault="00733DFA" w:rsidP="00733DFA">
      <w:pPr>
        <w:pStyle w:val="30"/>
        <w:spacing w:line="240" w:lineRule="auto"/>
        <w:rPr>
          <w:rFonts w:ascii="Times New Roman" w:hAnsi="Times New Roman"/>
          <w:szCs w:val="22"/>
        </w:rPr>
      </w:pPr>
    </w:p>
    <w:p w:rsidR="00733DFA" w:rsidRPr="00022DC8" w:rsidRDefault="00733DFA" w:rsidP="00733DFA">
      <w:pPr>
        <w:pStyle w:val="30"/>
        <w:spacing w:line="240" w:lineRule="auto"/>
        <w:rPr>
          <w:rFonts w:ascii="Times New Roman" w:hAnsi="Times New Roman"/>
          <w:i/>
          <w:iCs/>
          <w:szCs w:val="22"/>
        </w:rPr>
      </w:pPr>
      <w:r w:rsidRPr="00022DC8">
        <w:rPr>
          <w:rFonts w:ascii="Times New Roman" w:hAnsi="Times New Roman"/>
          <w:i/>
          <w:iCs/>
          <w:szCs w:val="22"/>
        </w:rPr>
        <w:t>Ηλικιωμένος πληθυσμός</w:t>
      </w:r>
    </w:p>
    <w:p w:rsidR="00733DFA" w:rsidRPr="00022DC8" w:rsidRDefault="00733DFA" w:rsidP="00733DFA">
      <w:pPr>
        <w:pStyle w:val="30"/>
        <w:spacing w:line="240" w:lineRule="auto"/>
        <w:rPr>
          <w:rFonts w:ascii="Times New Roman" w:hAnsi="Times New Roman"/>
          <w:szCs w:val="22"/>
        </w:rPr>
      </w:pPr>
      <w:r w:rsidRPr="00022DC8">
        <w:rPr>
          <w:rFonts w:ascii="Times New Roman" w:hAnsi="Times New Roman"/>
          <w:szCs w:val="22"/>
        </w:rPr>
        <w:t>Πρέπει να λαμβάνεται υπόψη η αρχική θεραπεία με τη χαμηλότερη δυνατή δόση.</w:t>
      </w:r>
    </w:p>
    <w:p w:rsidR="00733DFA" w:rsidRPr="00022DC8" w:rsidRDefault="00733DFA" w:rsidP="00733DFA">
      <w:pPr>
        <w:pStyle w:val="30"/>
        <w:spacing w:line="240" w:lineRule="auto"/>
        <w:rPr>
          <w:rFonts w:ascii="Times New Roman" w:hAnsi="Times New Roman"/>
          <w:i/>
          <w:iCs/>
          <w:szCs w:val="22"/>
        </w:rPr>
      </w:pPr>
      <w:r w:rsidRPr="00022DC8">
        <w:rPr>
          <w:rFonts w:ascii="Times New Roman" w:hAnsi="Times New Roman"/>
          <w:i/>
          <w:iCs/>
          <w:szCs w:val="22"/>
        </w:rPr>
        <w:t>Νεφρική δυσλειτουργία</w:t>
      </w:r>
    </w:p>
    <w:p w:rsidR="00733DFA" w:rsidRPr="00022DC8" w:rsidRDefault="00733DFA" w:rsidP="00733DFA">
      <w:pPr>
        <w:pStyle w:val="30"/>
        <w:spacing w:line="240" w:lineRule="auto"/>
        <w:rPr>
          <w:rFonts w:ascii="Times New Roman" w:hAnsi="Times New Roman"/>
          <w:szCs w:val="22"/>
        </w:rPr>
      </w:pPr>
      <w:r w:rsidRPr="00022DC8">
        <w:rPr>
          <w:rFonts w:ascii="Times New Roman" w:hAnsi="Times New Roman"/>
          <w:szCs w:val="22"/>
        </w:rPr>
        <w:t>Δεν απαιτείται προσαρμογή της δόσης σε ασθενείς με διαταραχή της νεφρικής λειτουργίας.</w:t>
      </w:r>
    </w:p>
    <w:p w:rsidR="00733DFA" w:rsidRPr="00022DC8" w:rsidRDefault="00733DFA" w:rsidP="00733DFA">
      <w:pPr>
        <w:pStyle w:val="30"/>
        <w:spacing w:line="240" w:lineRule="auto"/>
        <w:rPr>
          <w:rFonts w:ascii="Times New Roman" w:hAnsi="Times New Roman"/>
          <w:szCs w:val="22"/>
          <w:u w:val="single"/>
        </w:rPr>
      </w:pPr>
    </w:p>
    <w:p w:rsidR="00733DFA" w:rsidRPr="00022DC8" w:rsidRDefault="00733DFA" w:rsidP="00733DFA">
      <w:pPr>
        <w:pStyle w:val="30"/>
        <w:spacing w:line="240" w:lineRule="auto"/>
        <w:rPr>
          <w:rFonts w:ascii="Times New Roman" w:hAnsi="Times New Roman"/>
          <w:i/>
          <w:iCs/>
          <w:szCs w:val="22"/>
        </w:rPr>
      </w:pPr>
      <w:r w:rsidRPr="00022DC8">
        <w:rPr>
          <w:rFonts w:ascii="Times New Roman" w:hAnsi="Times New Roman"/>
          <w:i/>
          <w:iCs/>
          <w:szCs w:val="22"/>
        </w:rPr>
        <w:t>Ηπατική δυσλειτουργία</w:t>
      </w:r>
    </w:p>
    <w:p w:rsidR="00733DFA" w:rsidRPr="00022DC8" w:rsidRDefault="00733DFA" w:rsidP="00733DFA">
      <w:pPr>
        <w:pStyle w:val="30"/>
        <w:spacing w:line="240" w:lineRule="auto"/>
        <w:rPr>
          <w:rFonts w:ascii="Times New Roman" w:hAnsi="Times New Roman"/>
          <w:szCs w:val="22"/>
        </w:rPr>
      </w:pPr>
      <w:r w:rsidRPr="00022DC8">
        <w:rPr>
          <w:rFonts w:ascii="Times New Roman" w:hAnsi="Times New Roman"/>
          <w:szCs w:val="22"/>
        </w:rPr>
        <w:t>Ασθενείς με διαταραχή της ηπατικής λειτουργίας μπορεί να έχουν αυξημένες συγκεντρώσεις φελοδιπίνης στο πλάσμα και να ανταποκρίνονται σε χαμηλότερες δόσεις (βλ. παρ. 4.4 Ειδικές προειδοποιήσεις και προφυλάξεις κατά τη χρήση).</w:t>
      </w:r>
    </w:p>
    <w:p w:rsidR="00733DFA" w:rsidRPr="00022DC8" w:rsidRDefault="00733DFA" w:rsidP="00733DFA">
      <w:pPr>
        <w:pStyle w:val="30"/>
        <w:spacing w:line="240" w:lineRule="auto"/>
        <w:rPr>
          <w:rFonts w:ascii="Times New Roman" w:hAnsi="Times New Roman"/>
          <w:szCs w:val="22"/>
        </w:rPr>
      </w:pPr>
    </w:p>
    <w:p w:rsidR="00733DFA" w:rsidRPr="00022DC8" w:rsidRDefault="00733DFA" w:rsidP="00733DFA">
      <w:pPr>
        <w:pStyle w:val="30"/>
        <w:spacing w:line="240" w:lineRule="auto"/>
        <w:rPr>
          <w:rFonts w:ascii="Times New Roman" w:hAnsi="Times New Roman"/>
          <w:i/>
          <w:iCs/>
          <w:szCs w:val="22"/>
        </w:rPr>
      </w:pPr>
      <w:r w:rsidRPr="00022DC8">
        <w:rPr>
          <w:rFonts w:ascii="Times New Roman" w:hAnsi="Times New Roman"/>
          <w:i/>
          <w:iCs/>
          <w:szCs w:val="22"/>
        </w:rPr>
        <w:lastRenderedPageBreak/>
        <w:t>Παιδιατρικός πληθυσμός</w:t>
      </w:r>
    </w:p>
    <w:p w:rsidR="00733DFA" w:rsidRPr="00022DC8" w:rsidRDefault="00733DFA" w:rsidP="00733DFA">
      <w:pPr>
        <w:jc w:val="both"/>
        <w:rPr>
          <w:rFonts w:ascii="Times New Roman" w:hAnsi="Times New Roman"/>
          <w:bCs/>
          <w:iCs/>
          <w:color w:val="0070C0"/>
          <w:sz w:val="22"/>
          <w:szCs w:val="22"/>
        </w:rPr>
      </w:pPr>
      <w:r w:rsidRPr="00022DC8">
        <w:rPr>
          <w:rFonts w:ascii="Times New Roman" w:hAnsi="Times New Roman"/>
          <w:sz w:val="22"/>
          <w:szCs w:val="22"/>
        </w:rPr>
        <w:t>Υπάρχει περιορισμένη εμπειρία από κλινικές δοκιμές με τη χρήση της φελοδιπίνης σε υπερτασικούς παιδιατρικούς ασθενείς, βλ. παρ. 5.1 και 5.2.</w:t>
      </w:r>
    </w:p>
    <w:p w:rsidR="00733DFA" w:rsidRPr="00022DC8" w:rsidRDefault="00733DFA">
      <w:pPr>
        <w:jc w:val="both"/>
        <w:rPr>
          <w:rFonts w:ascii="Times New Roman" w:hAnsi="Times New Roman"/>
          <w:strike/>
          <w:sz w:val="22"/>
          <w:szCs w:val="22"/>
        </w:rPr>
      </w:pPr>
    </w:p>
    <w:p w:rsidR="009E4B5E" w:rsidRPr="00022DC8" w:rsidRDefault="009E4B5E">
      <w:pPr>
        <w:jc w:val="both"/>
        <w:rPr>
          <w:rFonts w:ascii="Times New Roman" w:hAnsi="Times New Roman"/>
          <w:b/>
          <w:sz w:val="22"/>
          <w:szCs w:val="22"/>
        </w:rPr>
      </w:pPr>
      <w:r w:rsidRPr="00022DC8">
        <w:rPr>
          <w:rFonts w:ascii="Times New Roman" w:hAnsi="Times New Roman"/>
          <w:b/>
          <w:sz w:val="22"/>
          <w:szCs w:val="22"/>
        </w:rPr>
        <w:t>4.3 Αντενδείξεις</w:t>
      </w:r>
    </w:p>
    <w:p w:rsidR="009E4B5E" w:rsidRPr="00022DC8" w:rsidRDefault="009E4B5E">
      <w:pPr>
        <w:jc w:val="both"/>
        <w:rPr>
          <w:rFonts w:ascii="Times New Roman" w:hAnsi="Times New Roman"/>
          <w:b/>
          <w:sz w:val="22"/>
          <w:szCs w:val="22"/>
        </w:rPr>
      </w:pPr>
    </w:p>
    <w:p w:rsidR="00733DFA" w:rsidRPr="00022DC8" w:rsidRDefault="00733DFA" w:rsidP="00733DFA">
      <w:pPr>
        <w:numPr>
          <w:ilvl w:val="0"/>
          <w:numId w:val="4"/>
        </w:numPr>
        <w:ind w:left="284" w:hanging="284"/>
        <w:jc w:val="both"/>
        <w:rPr>
          <w:rFonts w:ascii="Times New Roman" w:hAnsi="Times New Roman"/>
          <w:sz w:val="22"/>
          <w:szCs w:val="22"/>
        </w:rPr>
      </w:pPr>
      <w:r w:rsidRPr="00022DC8">
        <w:rPr>
          <w:rFonts w:ascii="Times New Roman" w:hAnsi="Times New Roman"/>
          <w:sz w:val="22"/>
          <w:szCs w:val="22"/>
        </w:rPr>
        <w:t>Κύηση</w:t>
      </w:r>
    </w:p>
    <w:p w:rsidR="00733DFA" w:rsidRPr="00022DC8" w:rsidRDefault="00733DFA" w:rsidP="00733DFA">
      <w:pPr>
        <w:numPr>
          <w:ilvl w:val="0"/>
          <w:numId w:val="4"/>
        </w:numPr>
        <w:ind w:left="284" w:hanging="284"/>
        <w:jc w:val="both"/>
        <w:rPr>
          <w:rFonts w:ascii="Times New Roman" w:hAnsi="Times New Roman"/>
          <w:sz w:val="22"/>
          <w:szCs w:val="22"/>
        </w:rPr>
      </w:pPr>
      <w:r w:rsidRPr="00022DC8">
        <w:rPr>
          <w:rFonts w:ascii="Times New Roman" w:hAnsi="Times New Roman"/>
          <w:sz w:val="22"/>
          <w:szCs w:val="22"/>
        </w:rPr>
        <w:t>Γνωστή υπερευαισθησία στη φελοδιπίνη, ή σε οποιαδήποτε από τα έκδοχα του προϊόντος</w:t>
      </w:r>
    </w:p>
    <w:p w:rsidR="00733DFA" w:rsidRPr="00022DC8" w:rsidRDefault="00733DFA" w:rsidP="00733DFA">
      <w:pPr>
        <w:numPr>
          <w:ilvl w:val="0"/>
          <w:numId w:val="4"/>
        </w:numPr>
        <w:ind w:left="284" w:hanging="284"/>
        <w:jc w:val="both"/>
        <w:rPr>
          <w:rFonts w:ascii="Times New Roman" w:hAnsi="Times New Roman"/>
          <w:sz w:val="22"/>
          <w:szCs w:val="22"/>
        </w:rPr>
      </w:pPr>
      <w:r w:rsidRPr="00022DC8">
        <w:rPr>
          <w:rFonts w:ascii="Times New Roman" w:hAnsi="Times New Roman"/>
          <w:sz w:val="22"/>
          <w:szCs w:val="22"/>
        </w:rPr>
        <w:t>Μη αντιρροπούμενη καρδιακή ανεπάρκεια</w:t>
      </w:r>
    </w:p>
    <w:p w:rsidR="00733DFA" w:rsidRPr="00022DC8" w:rsidRDefault="00733DFA" w:rsidP="00733DFA">
      <w:pPr>
        <w:numPr>
          <w:ilvl w:val="0"/>
          <w:numId w:val="4"/>
        </w:numPr>
        <w:ind w:left="284" w:hanging="284"/>
        <w:jc w:val="both"/>
        <w:rPr>
          <w:rFonts w:ascii="Times New Roman" w:hAnsi="Times New Roman"/>
          <w:sz w:val="22"/>
          <w:szCs w:val="22"/>
        </w:rPr>
      </w:pPr>
      <w:r w:rsidRPr="00022DC8">
        <w:rPr>
          <w:rFonts w:ascii="Times New Roman" w:hAnsi="Times New Roman"/>
          <w:sz w:val="22"/>
          <w:szCs w:val="22"/>
        </w:rPr>
        <w:t>Οξύ έμφραγμα του μυοκαρδίου</w:t>
      </w:r>
    </w:p>
    <w:p w:rsidR="00733DFA" w:rsidRPr="00022DC8" w:rsidRDefault="00733DFA" w:rsidP="00733DFA">
      <w:pPr>
        <w:numPr>
          <w:ilvl w:val="0"/>
          <w:numId w:val="4"/>
        </w:numPr>
        <w:ind w:left="284" w:hanging="284"/>
        <w:jc w:val="both"/>
        <w:rPr>
          <w:rFonts w:ascii="Times New Roman" w:hAnsi="Times New Roman"/>
          <w:sz w:val="22"/>
          <w:szCs w:val="22"/>
        </w:rPr>
      </w:pPr>
      <w:r w:rsidRPr="00022DC8">
        <w:rPr>
          <w:rFonts w:ascii="Times New Roman" w:hAnsi="Times New Roman"/>
          <w:sz w:val="22"/>
          <w:szCs w:val="22"/>
        </w:rPr>
        <w:t>Ασταθής στηθάγχη</w:t>
      </w:r>
    </w:p>
    <w:p w:rsidR="00733DFA" w:rsidRPr="00022DC8" w:rsidRDefault="00733DFA" w:rsidP="00733DFA">
      <w:pPr>
        <w:numPr>
          <w:ilvl w:val="0"/>
          <w:numId w:val="4"/>
        </w:numPr>
        <w:ind w:left="284" w:hanging="284"/>
        <w:jc w:val="both"/>
        <w:rPr>
          <w:rFonts w:ascii="Times New Roman" w:hAnsi="Times New Roman"/>
          <w:sz w:val="22"/>
          <w:szCs w:val="22"/>
        </w:rPr>
      </w:pPr>
      <w:r w:rsidRPr="00022DC8">
        <w:rPr>
          <w:rFonts w:ascii="Times New Roman" w:hAnsi="Times New Roman"/>
          <w:sz w:val="22"/>
          <w:szCs w:val="22"/>
        </w:rPr>
        <w:t xml:space="preserve">Αιμοδυναμικά σημαντική </w:t>
      </w:r>
      <w:r w:rsidR="00B71D32" w:rsidRPr="00022DC8">
        <w:rPr>
          <w:rFonts w:ascii="Times New Roman" w:hAnsi="Times New Roman"/>
          <w:sz w:val="22"/>
          <w:szCs w:val="22"/>
        </w:rPr>
        <w:t>στένωση</w:t>
      </w:r>
      <w:r w:rsidR="003A7D98" w:rsidRPr="00022DC8">
        <w:rPr>
          <w:rFonts w:ascii="Times New Roman" w:hAnsi="Times New Roman"/>
          <w:sz w:val="22"/>
          <w:szCs w:val="22"/>
        </w:rPr>
        <w:t xml:space="preserve"> </w:t>
      </w:r>
      <w:r w:rsidR="00B71D32" w:rsidRPr="00022DC8">
        <w:rPr>
          <w:rFonts w:ascii="Times New Roman" w:hAnsi="Times New Roman"/>
          <w:sz w:val="22"/>
          <w:szCs w:val="22"/>
        </w:rPr>
        <w:t>του βαλβιδικού στομίου</w:t>
      </w:r>
    </w:p>
    <w:p w:rsidR="00733DFA" w:rsidRPr="00022DC8" w:rsidRDefault="00733DFA" w:rsidP="00733DFA">
      <w:pPr>
        <w:numPr>
          <w:ilvl w:val="0"/>
          <w:numId w:val="4"/>
        </w:numPr>
        <w:ind w:left="284" w:hanging="284"/>
        <w:jc w:val="both"/>
        <w:rPr>
          <w:rFonts w:ascii="Times New Roman" w:hAnsi="Times New Roman"/>
          <w:sz w:val="22"/>
          <w:szCs w:val="22"/>
        </w:rPr>
      </w:pPr>
      <w:r w:rsidRPr="00022DC8">
        <w:rPr>
          <w:rFonts w:ascii="Times New Roman" w:hAnsi="Times New Roman"/>
          <w:sz w:val="22"/>
          <w:szCs w:val="22"/>
        </w:rPr>
        <w:t>Απόφραξη της δυναμικής καρδιακής εκροής</w:t>
      </w:r>
    </w:p>
    <w:p w:rsidR="00733DFA" w:rsidRPr="00022DC8" w:rsidRDefault="00733DFA" w:rsidP="00733DFA">
      <w:pPr>
        <w:numPr>
          <w:ilvl w:val="0"/>
          <w:numId w:val="4"/>
        </w:numPr>
        <w:ind w:left="284" w:hanging="284"/>
        <w:jc w:val="both"/>
        <w:rPr>
          <w:rFonts w:ascii="Times New Roman" w:hAnsi="Times New Roman"/>
          <w:sz w:val="22"/>
          <w:szCs w:val="22"/>
        </w:rPr>
      </w:pPr>
      <w:r w:rsidRPr="00022DC8">
        <w:rPr>
          <w:rFonts w:ascii="Times New Roman" w:hAnsi="Times New Roman"/>
          <w:sz w:val="22"/>
          <w:szCs w:val="22"/>
        </w:rPr>
        <w:t xml:space="preserve">Καρδιογενές </w:t>
      </w:r>
      <w:r w:rsidRPr="00022DC8">
        <w:rPr>
          <w:rFonts w:ascii="Times New Roman" w:hAnsi="Times New Roman"/>
          <w:sz w:val="22"/>
          <w:szCs w:val="22"/>
          <w:lang w:val="en-US"/>
        </w:rPr>
        <w:t>shock</w:t>
      </w:r>
    </w:p>
    <w:p w:rsidR="00733DFA" w:rsidRPr="00022DC8" w:rsidRDefault="00733DFA" w:rsidP="00AB1363">
      <w:pPr>
        <w:ind w:left="284"/>
        <w:jc w:val="both"/>
        <w:rPr>
          <w:rFonts w:ascii="Times New Roman" w:hAnsi="Times New Roman"/>
          <w:sz w:val="22"/>
          <w:szCs w:val="22"/>
        </w:rPr>
      </w:pPr>
    </w:p>
    <w:p w:rsidR="009E4B5E" w:rsidRPr="00022DC8" w:rsidRDefault="009E4B5E">
      <w:pPr>
        <w:jc w:val="both"/>
        <w:rPr>
          <w:rFonts w:ascii="Times New Roman" w:hAnsi="Times New Roman"/>
          <w:b/>
          <w:sz w:val="22"/>
          <w:szCs w:val="22"/>
        </w:rPr>
      </w:pPr>
      <w:r w:rsidRPr="00022DC8">
        <w:rPr>
          <w:rFonts w:ascii="Times New Roman" w:hAnsi="Times New Roman"/>
          <w:b/>
          <w:sz w:val="22"/>
          <w:szCs w:val="22"/>
        </w:rPr>
        <w:t>4.4  Ειδικές προειδοποιήσεις και προφυλάξεις κατά τη χρήση</w:t>
      </w:r>
    </w:p>
    <w:p w:rsidR="00733DFA" w:rsidRPr="00022DC8" w:rsidRDefault="00733DFA" w:rsidP="00733DFA">
      <w:pPr>
        <w:pStyle w:val="30"/>
        <w:spacing w:line="240" w:lineRule="auto"/>
        <w:rPr>
          <w:rFonts w:ascii="Times New Roman" w:hAnsi="Times New Roman"/>
          <w:szCs w:val="22"/>
        </w:rPr>
      </w:pPr>
    </w:p>
    <w:p w:rsidR="00733DFA" w:rsidRPr="00022DC8" w:rsidRDefault="00733DFA" w:rsidP="00733DFA">
      <w:pPr>
        <w:pStyle w:val="30"/>
        <w:spacing w:line="240" w:lineRule="auto"/>
        <w:rPr>
          <w:rFonts w:ascii="Times New Roman" w:hAnsi="Times New Roman"/>
          <w:szCs w:val="22"/>
        </w:rPr>
      </w:pPr>
      <w:r w:rsidRPr="00022DC8">
        <w:rPr>
          <w:rFonts w:ascii="Times New Roman" w:hAnsi="Times New Roman"/>
          <w:szCs w:val="22"/>
        </w:rPr>
        <w:t>Η φελοδιπίνη μπορεί να προκαλέσει σημαντική υπόταση με επακόλουθη ταχυκαρδία. Σε ευαίσθητους ασθενείς μπορεί να οδηγήσει σε ισχαιμία του μυοκαρδίου.</w:t>
      </w:r>
    </w:p>
    <w:p w:rsidR="00733DFA" w:rsidRPr="00022DC8" w:rsidRDefault="00733DFA" w:rsidP="00733DFA">
      <w:pPr>
        <w:pStyle w:val="30"/>
        <w:spacing w:line="240" w:lineRule="auto"/>
        <w:rPr>
          <w:rFonts w:ascii="Times New Roman" w:hAnsi="Times New Roman"/>
          <w:szCs w:val="22"/>
        </w:rPr>
      </w:pPr>
    </w:p>
    <w:p w:rsidR="00733DFA" w:rsidRPr="00022DC8" w:rsidRDefault="00733DFA" w:rsidP="00733DFA">
      <w:pPr>
        <w:pStyle w:val="30"/>
        <w:spacing w:line="240" w:lineRule="auto"/>
        <w:rPr>
          <w:rFonts w:ascii="Times New Roman" w:hAnsi="Times New Roman"/>
          <w:szCs w:val="22"/>
        </w:rPr>
      </w:pPr>
      <w:r w:rsidRPr="00022DC8">
        <w:rPr>
          <w:rFonts w:ascii="Times New Roman" w:hAnsi="Times New Roman"/>
          <w:szCs w:val="22"/>
        </w:rPr>
        <w:t>Η φελοδιπίνη πρέπει να χρησιμοποιείται με προσοχή σε ασθενείς με πιθανή ταχυκαρδία.</w:t>
      </w:r>
    </w:p>
    <w:p w:rsidR="00733DFA" w:rsidRPr="00022DC8" w:rsidRDefault="00733DFA" w:rsidP="00733DFA">
      <w:pPr>
        <w:pStyle w:val="30"/>
        <w:spacing w:line="240" w:lineRule="auto"/>
        <w:rPr>
          <w:rFonts w:ascii="Times New Roman" w:hAnsi="Times New Roman"/>
          <w:szCs w:val="22"/>
        </w:rPr>
      </w:pPr>
    </w:p>
    <w:p w:rsidR="00733DFA" w:rsidRPr="00022DC8" w:rsidRDefault="00733DFA" w:rsidP="00733DFA">
      <w:pPr>
        <w:pStyle w:val="30"/>
        <w:spacing w:line="240" w:lineRule="auto"/>
        <w:rPr>
          <w:rFonts w:ascii="Times New Roman" w:hAnsi="Times New Roman"/>
          <w:szCs w:val="22"/>
        </w:rPr>
      </w:pPr>
      <w:r w:rsidRPr="00022DC8">
        <w:rPr>
          <w:rFonts w:ascii="Times New Roman" w:hAnsi="Times New Roman"/>
          <w:szCs w:val="22"/>
        </w:rPr>
        <w:t>Η φελοδιπίνη αποβάλλεται από το ήπαρ. Κατά συνέπεια, αναμένονται υψηλότερες θεραπευτικές συγκεντρώσεις και απόκριση σε ασθενείς με σαφώς μειωμένη ηπατική λειτουργία (βλ. επίσης παρ. 4.2 Δοσολογία και τρόπος χορήγησης).</w:t>
      </w:r>
    </w:p>
    <w:p w:rsidR="00733DFA" w:rsidRPr="00022DC8" w:rsidRDefault="00733DFA" w:rsidP="00733DFA">
      <w:pPr>
        <w:pStyle w:val="30"/>
        <w:spacing w:line="240" w:lineRule="auto"/>
        <w:rPr>
          <w:rFonts w:ascii="Times New Roman" w:hAnsi="Times New Roman"/>
          <w:szCs w:val="22"/>
        </w:rPr>
      </w:pPr>
    </w:p>
    <w:p w:rsidR="00733DFA" w:rsidRPr="00022DC8" w:rsidRDefault="00733DFA" w:rsidP="00733DFA">
      <w:pPr>
        <w:pStyle w:val="30"/>
        <w:spacing w:line="240" w:lineRule="auto"/>
        <w:rPr>
          <w:rFonts w:ascii="Times New Roman" w:hAnsi="Times New Roman"/>
          <w:szCs w:val="22"/>
        </w:rPr>
      </w:pPr>
      <w:r w:rsidRPr="00022DC8">
        <w:rPr>
          <w:rFonts w:ascii="Times New Roman" w:hAnsi="Times New Roman"/>
          <w:szCs w:val="22"/>
        </w:rPr>
        <w:t>Ασθενείς με κληρονομική δυσανεξία στη γαλακτόζη, ανεπάρκεια λακτάσης Lapp ή δυσαπορρόφηση γλυκόζης-γαλακτόζης δεν πρέπει να λαμβάνουν Plendil.</w:t>
      </w:r>
    </w:p>
    <w:p w:rsidR="009E4B5E" w:rsidRPr="00022DC8" w:rsidRDefault="009E4B5E">
      <w:pPr>
        <w:pStyle w:val="30"/>
        <w:spacing w:line="240" w:lineRule="auto"/>
        <w:rPr>
          <w:rFonts w:ascii="Times New Roman" w:hAnsi="Times New Roman"/>
          <w:color w:val="FF00FF"/>
          <w:szCs w:val="22"/>
        </w:rPr>
      </w:pPr>
    </w:p>
    <w:p w:rsidR="009E4B5E" w:rsidRPr="00022DC8" w:rsidRDefault="009E4B5E">
      <w:pPr>
        <w:jc w:val="both"/>
        <w:rPr>
          <w:rFonts w:ascii="Times New Roman" w:hAnsi="Times New Roman"/>
          <w:b/>
          <w:sz w:val="22"/>
          <w:szCs w:val="22"/>
        </w:rPr>
      </w:pPr>
      <w:r w:rsidRPr="00022DC8">
        <w:rPr>
          <w:rFonts w:ascii="Times New Roman" w:hAnsi="Times New Roman"/>
          <w:b/>
          <w:sz w:val="22"/>
          <w:szCs w:val="22"/>
        </w:rPr>
        <w:t>4.5 Αλληλεπιδράσεις με άλλα φαρμακευτικά προϊόντα και άλλες μορφές αλληλεπίδρασης</w:t>
      </w:r>
    </w:p>
    <w:p w:rsidR="00AB1363" w:rsidRPr="00022DC8" w:rsidRDefault="00AB1363" w:rsidP="00733DFA">
      <w:pPr>
        <w:jc w:val="both"/>
        <w:rPr>
          <w:rFonts w:ascii="Times New Roman" w:hAnsi="Times New Roman"/>
          <w:bCs/>
          <w:sz w:val="22"/>
          <w:szCs w:val="22"/>
          <w:lang w:val="en-US"/>
        </w:rPr>
      </w:pPr>
    </w:p>
    <w:p w:rsidR="00733DFA" w:rsidRPr="00022DC8" w:rsidRDefault="00733DFA" w:rsidP="00733DFA">
      <w:pPr>
        <w:jc w:val="both"/>
        <w:rPr>
          <w:rFonts w:ascii="Times New Roman" w:hAnsi="Times New Roman"/>
          <w:bCs/>
          <w:sz w:val="22"/>
          <w:szCs w:val="22"/>
        </w:rPr>
      </w:pPr>
      <w:r w:rsidRPr="00022DC8">
        <w:rPr>
          <w:rFonts w:ascii="Times New Roman" w:hAnsi="Times New Roman"/>
          <w:bCs/>
          <w:sz w:val="22"/>
          <w:szCs w:val="22"/>
        </w:rPr>
        <w:t>Ενζυμικοί αναστολείς και ενζυμικοί επαγωγείς του ισοενζύμου 3Α4 του κυτοχρώματος Ρ450 μπορεί να επηρεάσουν τα επίπεδα της φελοδιπίνης στο πλάσμα.</w:t>
      </w:r>
    </w:p>
    <w:p w:rsidR="00733DFA" w:rsidRPr="00022DC8" w:rsidRDefault="00733DFA" w:rsidP="00733DFA">
      <w:pPr>
        <w:jc w:val="both"/>
        <w:rPr>
          <w:rFonts w:ascii="Times New Roman" w:hAnsi="Times New Roman"/>
          <w:bCs/>
          <w:sz w:val="22"/>
          <w:szCs w:val="22"/>
        </w:rPr>
      </w:pPr>
    </w:p>
    <w:p w:rsidR="00733DFA" w:rsidRPr="00022DC8" w:rsidRDefault="00733DFA" w:rsidP="00733DFA">
      <w:pPr>
        <w:jc w:val="both"/>
        <w:rPr>
          <w:rFonts w:ascii="Times New Roman" w:hAnsi="Times New Roman"/>
          <w:bCs/>
          <w:i/>
          <w:sz w:val="22"/>
          <w:szCs w:val="22"/>
        </w:rPr>
      </w:pPr>
      <w:r w:rsidRPr="00022DC8">
        <w:rPr>
          <w:rFonts w:ascii="Times New Roman" w:hAnsi="Times New Roman"/>
          <w:bCs/>
          <w:i/>
          <w:sz w:val="22"/>
          <w:szCs w:val="22"/>
        </w:rPr>
        <w:t>Αλληλεπιδράσεις που οδηγούν σε αυξημένα επίπεδα φελοδιπίνης στο πλάσμα</w:t>
      </w:r>
    </w:p>
    <w:p w:rsidR="00733DFA" w:rsidRPr="00022DC8" w:rsidRDefault="00733DFA" w:rsidP="00733DFA">
      <w:pPr>
        <w:jc w:val="both"/>
        <w:rPr>
          <w:rFonts w:ascii="Times New Roman" w:hAnsi="Times New Roman"/>
          <w:bCs/>
          <w:sz w:val="22"/>
          <w:szCs w:val="22"/>
        </w:rPr>
      </w:pPr>
    </w:p>
    <w:p w:rsidR="00733DFA" w:rsidRPr="00022DC8" w:rsidRDefault="00733DFA" w:rsidP="00733DFA">
      <w:pPr>
        <w:jc w:val="both"/>
        <w:rPr>
          <w:rFonts w:ascii="Times New Roman" w:hAnsi="Times New Roman"/>
          <w:bCs/>
          <w:sz w:val="22"/>
          <w:szCs w:val="22"/>
        </w:rPr>
      </w:pPr>
      <w:r w:rsidRPr="00022DC8">
        <w:rPr>
          <w:rFonts w:ascii="Times New Roman" w:hAnsi="Times New Roman"/>
          <w:bCs/>
          <w:sz w:val="22"/>
          <w:szCs w:val="22"/>
        </w:rPr>
        <w:t>Οι αναστολείς ενζύμων έχει αποδειχθεί ότι προκαλούν αύξηση στα επίπεδα της φελοδιπίνης στο πλάσμα.</w:t>
      </w:r>
    </w:p>
    <w:p w:rsidR="00733DFA" w:rsidRPr="00022DC8" w:rsidRDefault="00733DFA" w:rsidP="00733DFA">
      <w:pPr>
        <w:jc w:val="both"/>
        <w:rPr>
          <w:rFonts w:ascii="Times New Roman" w:hAnsi="Times New Roman"/>
          <w:bCs/>
          <w:sz w:val="22"/>
          <w:szCs w:val="22"/>
        </w:rPr>
      </w:pPr>
      <w:r w:rsidRPr="00022DC8">
        <w:rPr>
          <w:rFonts w:ascii="Times New Roman" w:hAnsi="Times New Roman"/>
          <w:bCs/>
          <w:sz w:val="22"/>
          <w:szCs w:val="22"/>
        </w:rPr>
        <w:t>Παραδείγματα:</w:t>
      </w:r>
    </w:p>
    <w:p w:rsidR="00733DFA" w:rsidRPr="00022DC8" w:rsidRDefault="00733DFA" w:rsidP="00733DFA">
      <w:pPr>
        <w:jc w:val="both"/>
        <w:rPr>
          <w:rFonts w:ascii="Times New Roman" w:hAnsi="Times New Roman"/>
          <w:bCs/>
          <w:sz w:val="22"/>
          <w:szCs w:val="22"/>
        </w:rPr>
      </w:pPr>
      <w:r w:rsidRPr="00022DC8">
        <w:rPr>
          <w:rFonts w:ascii="Times New Roman" w:hAnsi="Times New Roman"/>
          <w:bCs/>
          <w:sz w:val="22"/>
          <w:szCs w:val="22"/>
        </w:rPr>
        <w:t xml:space="preserve"> • Σιμετιδίνη</w:t>
      </w:r>
    </w:p>
    <w:p w:rsidR="00733DFA" w:rsidRPr="00022DC8" w:rsidRDefault="00733DFA" w:rsidP="00733DFA">
      <w:pPr>
        <w:jc w:val="both"/>
        <w:rPr>
          <w:rFonts w:ascii="Times New Roman" w:hAnsi="Times New Roman"/>
          <w:bCs/>
          <w:sz w:val="22"/>
          <w:szCs w:val="22"/>
        </w:rPr>
      </w:pPr>
      <w:r w:rsidRPr="00022DC8">
        <w:rPr>
          <w:rFonts w:ascii="Times New Roman" w:hAnsi="Times New Roman"/>
          <w:bCs/>
          <w:sz w:val="22"/>
          <w:szCs w:val="22"/>
        </w:rPr>
        <w:t xml:space="preserve"> • Ερυθρομυκίνη</w:t>
      </w:r>
    </w:p>
    <w:p w:rsidR="00733DFA" w:rsidRPr="00022DC8" w:rsidRDefault="00733DFA" w:rsidP="00733DFA">
      <w:pPr>
        <w:jc w:val="both"/>
        <w:rPr>
          <w:rFonts w:ascii="Times New Roman" w:hAnsi="Times New Roman"/>
          <w:bCs/>
          <w:sz w:val="22"/>
          <w:szCs w:val="22"/>
        </w:rPr>
      </w:pPr>
      <w:r w:rsidRPr="00022DC8">
        <w:rPr>
          <w:rFonts w:ascii="Times New Roman" w:hAnsi="Times New Roman"/>
          <w:bCs/>
          <w:sz w:val="22"/>
          <w:szCs w:val="22"/>
        </w:rPr>
        <w:t xml:space="preserve"> • Ιτρακοναζόλη</w:t>
      </w:r>
    </w:p>
    <w:p w:rsidR="00733DFA" w:rsidRPr="00022DC8" w:rsidRDefault="00733DFA" w:rsidP="00733DFA">
      <w:pPr>
        <w:jc w:val="both"/>
        <w:rPr>
          <w:rFonts w:ascii="Times New Roman" w:hAnsi="Times New Roman"/>
          <w:bCs/>
          <w:sz w:val="22"/>
          <w:szCs w:val="22"/>
        </w:rPr>
      </w:pPr>
      <w:r w:rsidRPr="00022DC8">
        <w:rPr>
          <w:rFonts w:ascii="Times New Roman" w:hAnsi="Times New Roman"/>
          <w:bCs/>
          <w:sz w:val="22"/>
          <w:szCs w:val="22"/>
        </w:rPr>
        <w:t xml:space="preserve"> • Κετοκοναζόλη</w:t>
      </w:r>
    </w:p>
    <w:p w:rsidR="00733DFA" w:rsidRPr="00022DC8" w:rsidRDefault="00733DFA" w:rsidP="00733DFA">
      <w:pPr>
        <w:jc w:val="both"/>
        <w:rPr>
          <w:rFonts w:ascii="Times New Roman" w:hAnsi="Times New Roman"/>
          <w:bCs/>
          <w:sz w:val="22"/>
          <w:szCs w:val="22"/>
        </w:rPr>
      </w:pPr>
      <w:r w:rsidRPr="00022DC8">
        <w:rPr>
          <w:rFonts w:ascii="Times New Roman" w:hAnsi="Times New Roman"/>
          <w:bCs/>
          <w:sz w:val="22"/>
          <w:szCs w:val="22"/>
        </w:rPr>
        <w:t xml:space="preserve"> • Άντι-HIV / αναστολείς πρωτεασών (π.χ. ριτοναβίρη)</w:t>
      </w:r>
    </w:p>
    <w:p w:rsidR="00733DFA" w:rsidRPr="00022DC8" w:rsidRDefault="00733DFA" w:rsidP="00733DFA">
      <w:pPr>
        <w:jc w:val="both"/>
        <w:rPr>
          <w:rFonts w:ascii="Times New Roman" w:hAnsi="Times New Roman"/>
          <w:bCs/>
          <w:sz w:val="22"/>
          <w:szCs w:val="22"/>
        </w:rPr>
      </w:pPr>
      <w:r w:rsidRPr="00022DC8">
        <w:rPr>
          <w:rFonts w:ascii="Times New Roman" w:hAnsi="Times New Roman"/>
          <w:bCs/>
          <w:sz w:val="22"/>
          <w:szCs w:val="22"/>
        </w:rPr>
        <w:t xml:space="preserve"> • Ορισμένα φλαβονοειδή που </w:t>
      </w:r>
      <w:r w:rsidRPr="00022DC8">
        <w:rPr>
          <w:rFonts w:ascii="Times New Roman" w:hAnsi="Times New Roman"/>
          <w:sz w:val="22"/>
          <w:szCs w:val="22"/>
        </w:rPr>
        <w:t xml:space="preserve">περιέχονται </w:t>
      </w:r>
      <w:r w:rsidRPr="00022DC8">
        <w:rPr>
          <w:rFonts w:ascii="Times New Roman" w:hAnsi="Times New Roman"/>
          <w:bCs/>
          <w:sz w:val="22"/>
          <w:szCs w:val="22"/>
        </w:rPr>
        <w:t>στο χυμό γκρέιπφρουτ</w:t>
      </w:r>
    </w:p>
    <w:p w:rsidR="00733DFA" w:rsidRPr="00022DC8" w:rsidRDefault="00733DFA" w:rsidP="00733DFA">
      <w:pPr>
        <w:jc w:val="both"/>
        <w:rPr>
          <w:rFonts w:ascii="Times New Roman" w:hAnsi="Times New Roman"/>
          <w:bCs/>
          <w:sz w:val="22"/>
          <w:szCs w:val="22"/>
        </w:rPr>
      </w:pPr>
    </w:p>
    <w:p w:rsidR="00733DFA" w:rsidRPr="00022DC8" w:rsidRDefault="00733DFA" w:rsidP="00733DFA">
      <w:pPr>
        <w:jc w:val="both"/>
        <w:rPr>
          <w:rFonts w:ascii="Times New Roman" w:hAnsi="Times New Roman"/>
          <w:bCs/>
          <w:i/>
          <w:sz w:val="22"/>
          <w:szCs w:val="22"/>
        </w:rPr>
      </w:pPr>
      <w:r w:rsidRPr="00022DC8">
        <w:rPr>
          <w:rFonts w:ascii="Times New Roman" w:hAnsi="Times New Roman"/>
          <w:bCs/>
          <w:i/>
          <w:sz w:val="22"/>
          <w:szCs w:val="22"/>
        </w:rPr>
        <w:t>Αλληλεπιδράσεις που οδηγούν σε μειωμένες συγκεντρώσεις φελοδιπίνης στο πλάσμα</w:t>
      </w:r>
    </w:p>
    <w:p w:rsidR="00733DFA" w:rsidRPr="00022DC8" w:rsidRDefault="00733DFA" w:rsidP="00733DFA">
      <w:pPr>
        <w:jc w:val="both"/>
        <w:rPr>
          <w:rFonts w:ascii="Times New Roman" w:hAnsi="Times New Roman"/>
          <w:bCs/>
          <w:sz w:val="22"/>
          <w:szCs w:val="22"/>
        </w:rPr>
      </w:pPr>
      <w:r w:rsidRPr="00022DC8">
        <w:rPr>
          <w:rFonts w:ascii="Times New Roman" w:hAnsi="Times New Roman"/>
          <w:bCs/>
          <w:sz w:val="22"/>
          <w:szCs w:val="22"/>
        </w:rPr>
        <w:t xml:space="preserve"> </w:t>
      </w:r>
    </w:p>
    <w:p w:rsidR="00733DFA" w:rsidRPr="00022DC8" w:rsidRDefault="00733DFA" w:rsidP="00733DFA">
      <w:pPr>
        <w:jc w:val="both"/>
        <w:rPr>
          <w:rFonts w:ascii="Times New Roman" w:hAnsi="Times New Roman"/>
          <w:bCs/>
          <w:sz w:val="22"/>
          <w:szCs w:val="22"/>
        </w:rPr>
      </w:pPr>
      <w:r w:rsidRPr="00022DC8">
        <w:rPr>
          <w:rFonts w:ascii="Times New Roman" w:hAnsi="Times New Roman"/>
          <w:bCs/>
          <w:sz w:val="22"/>
          <w:szCs w:val="22"/>
        </w:rPr>
        <w:t>Οι επαγωγείς των ενζύμων μπορεί να προκαλέσουν μείωση των συγκεντρώσεων της φελοδιπίνης στο πλάσμα.</w:t>
      </w:r>
    </w:p>
    <w:p w:rsidR="00733DFA" w:rsidRPr="00022DC8" w:rsidRDefault="00733DFA" w:rsidP="00733DFA">
      <w:pPr>
        <w:jc w:val="both"/>
        <w:rPr>
          <w:rFonts w:ascii="Times New Roman" w:hAnsi="Times New Roman"/>
          <w:bCs/>
          <w:sz w:val="22"/>
          <w:szCs w:val="22"/>
        </w:rPr>
      </w:pPr>
      <w:r w:rsidRPr="00022DC8">
        <w:rPr>
          <w:rFonts w:ascii="Times New Roman" w:hAnsi="Times New Roman"/>
          <w:bCs/>
          <w:sz w:val="22"/>
          <w:szCs w:val="22"/>
        </w:rPr>
        <w:t>Παραδείγματα:</w:t>
      </w:r>
    </w:p>
    <w:p w:rsidR="00733DFA" w:rsidRPr="00022DC8" w:rsidRDefault="00733DFA" w:rsidP="00733DFA">
      <w:pPr>
        <w:jc w:val="both"/>
        <w:rPr>
          <w:rFonts w:ascii="Times New Roman" w:hAnsi="Times New Roman"/>
          <w:bCs/>
          <w:sz w:val="22"/>
          <w:szCs w:val="22"/>
        </w:rPr>
      </w:pPr>
      <w:r w:rsidRPr="00022DC8">
        <w:rPr>
          <w:rFonts w:ascii="Times New Roman" w:hAnsi="Times New Roman"/>
          <w:bCs/>
          <w:sz w:val="22"/>
          <w:szCs w:val="22"/>
        </w:rPr>
        <w:t xml:space="preserve"> • Φαινυτοΐνη</w:t>
      </w:r>
    </w:p>
    <w:p w:rsidR="00733DFA" w:rsidRPr="00022DC8" w:rsidRDefault="00733DFA" w:rsidP="00733DFA">
      <w:pPr>
        <w:jc w:val="both"/>
        <w:rPr>
          <w:rFonts w:ascii="Times New Roman" w:hAnsi="Times New Roman"/>
          <w:bCs/>
          <w:sz w:val="22"/>
          <w:szCs w:val="22"/>
        </w:rPr>
      </w:pPr>
      <w:r w:rsidRPr="00022DC8">
        <w:rPr>
          <w:rFonts w:ascii="Times New Roman" w:hAnsi="Times New Roman"/>
          <w:bCs/>
          <w:sz w:val="22"/>
          <w:szCs w:val="22"/>
        </w:rPr>
        <w:t xml:space="preserve"> • Καρβαμαζεπίνη</w:t>
      </w:r>
    </w:p>
    <w:p w:rsidR="00733DFA" w:rsidRPr="00022DC8" w:rsidRDefault="00733DFA" w:rsidP="00733DFA">
      <w:pPr>
        <w:jc w:val="both"/>
        <w:rPr>
          <w:rFonts w:ascii="Times New Roman" w:hAnsi="Times New Roman"/>
          <w:bCs/>
          <w:sz w:val="22"/>
          <w:szCs w:val="22"/>
        </w:rPr>
      </w:pPr>
      <w:r w:rsidRPr="00022DC8">
        <w:rPr>
          <w:rFonts w:ascii="Times New Roman" w:hAnsi="Times New Roman"/>
          <w:bCs/>
          <w:sz w:val="22"/>
          <w:szCs w:val="22"/>
        </w:rPr>
        <w:t xml:space="preserve"> • Ριφαμπικίνη</w:t>
      </w:r>
    </w:p>
    <w:p w:rsidR="00733DFA" w:rsidRPr="00022DC8" w:rsidRDefault="00733DFA" w:rsidP="00733DFA">
      <w:pPr>
        <w:jc w:val="both"/>
        <w:rPr>
          <w:rFonts w:ascii="Times New Roman" w:hAnsi="Times New Roman"/>
          <w:bCs/>
          <w:sz w:val="22"/>
          <w:szCs w:val="22"/>
        </w:rPr>
      </w:pPr>
      <w:r w:rsidRPr="00022DC8">
        <w:rPr>
          <w:rFonts w:ascii="Times New Roman" w:hAnsi="Times New Roman"/>
          <w:bCs/>
          <w:sz w:val="22"/>
          <w:szCs w:val="22"/>
        </w:rPr>
        <w:lastRenderedPageBreak/>
        <w:t xml:space="preserve"> • Βαρβιτουρικά</w:t>
      </w:r>
    </w:p>
    <w:p w:rsidR="00733DFA" w:rsidRPr="00022DC8" w:rsidRDefault="00733DFA" w:rsidP="00733DFA">
      <w:pPr>
        <w:jc w:val="both"/>
        <w:rPr>
          <w:rFonts w:ascii="Times New Roman" w:hAnsi="Times New Roman"/>
          <w:bCs/>
          <w:sz w:val="22"/>
          <w:szCs w:val="22"/>
        </w:rPr>
      </w:pPr>
      <w:r w:rsidRPr="00022DC8">
        <w:rPr>
          <w:rFonts w:ascii="Times New Roman" w:hAnsi="Times New Roman"/>
          <w:bCs/>
          <w:sz w:val="22"/>
          <w:szCs w:val="22"/>
        </w:rPr>
        <w:t xml:space="preserve"> • Εφαβιρένζη</w:t>
      </w:r>
    </w:p>
    <w:p w:rsidR="00733DFA" w:rsidRPr="00022DC8" w:rsidRDefault="00733DFA" w:rsidP="00733DFA">
      <w:pPr>
        <w:jc w:val="both"/>
        <w:rPr>
          <w:rFonts w:ascii="Times New Roman" w:hAnsi="Times New Roman"/>
          <w:bCs/>
          <w:sz w:val="22"/>
          <w:szCs w:val="22"/>
          <w:lang w:val="en-US"/>
        </w:rPr>
      </w:pPr>
      <w:r w:rsidRPr="00022DC8">
        <w:rPr>
          <w:rFonts w:ascii="Times New Roman" w:hAnsi="Times New Roman"/>
          <w:bCs/>
          <w:sz w:val="22"/>
          <w:szCs w:val="22"/>
        </w:rPr>
        <w:t xml:space="preserve"> </w:t>
      </w:r>
      <w:r w:rsidRPr="00022DC8">
        <w:rPr>
          <w:rFonts w:ascii="Times New Roman" w:hAnsi="Times New Roman"/>
          <w:bCs/>
          <w:sz w:val="22"/>
          <w:szCs w:val="22"/>
          <w:lang w:val="en-US"/>
        </w:rPr>
        <w:t xml:space="preserve">• </w:t>
      </w:r>
      <w:proofErr w:type="spellStart"/>
      <w:r w:rsidRPr="00022DC8">
        <w:rPr>
          <w:rFonts w:ascii="Times New Roman" w:hAnsi="Times New Roman"/>
          <w:bCs/>
          <w:sz w:val="22"/>
          <w:szCs w:val="22"/>
          <w:lang w:val="en-US"/>
        </w:rPr>
        <w:t>Nevirapine</w:t>
      </w:r>
      <w:proofErr w:type="spellEnd"/>
    </w:p>
    <w:p w:rsidR="00733DFA" w:rsidRPr="00022DC8" w:rsidRDefault="00733DFA" w:rsidP="00733DFA">
      <w:pPr>
        <w:jc w:val="both"/>
        <w:rPr>
          <w:rFonts w:ascii="Times New Roman" w:hAnsi="Times New Roman"/>
          <w:bCs/>
          <w:sz w:val="22"/>
          <w:szCs w:val="22"/>
          <w:lang w:val="en-US"/>
        </w:rPr>
      </w:pPr>
      <w:r w:rsidRPr="00022DC8">
        <w:rPr>
          <w:rFonts w:ascii="Times New Roman" w:hAnsi="Times New Roman"/>
          <w:bCs/>
          <w:sz w:val="22"/>
          <w:szCs w:val="22"/>
          <w:lang w:val="en-US"/>
        </w:rPr>
        <w:t xml:space="preserve"> • </w:t>
      </w:r>
      <w:proofErr w:type="spellStart"/>
      <w:r w:rsidRPr="00022DC8">
        <w:rPr>
          <w:rFonts w:ascii="Times New Roman" w:hAnsi="Times New Roman"/>
          <w:bCs/>
          <w:sz w:val="22"/>
          <w:szCs w:val="22"/>
          <w:lang w:val="en-US"/>
        </w:rPr>
        <w:t>Hypericum</w:t>
      </w:r>
      <w:proofErr w:type="spellEnd"/>
      <w:r w:rsidRPr="00022DC8">
        <w:rPr>
          <w:rFonts w:ascii="Times New Roman" w:hAnsi="Times New Roman"/>
          <w:bCs/>
          <w:sz w:val="22"/>
          <w:szCs w:val="22"/>
          <w:lang w:val="en-US"/>
        </w:rPr>
        <w:t xml:space="preserve"> </w:t>
      </w:r>
      <w:proofErr w:type="spellStart"/>
      <w:r w:rsidRPr="00022DC8">
        <w:rPr>
          <w:rFonts w:ascii="Times New Roman" w:hAnsi="Times New Roman"/>
          <w:bCs/>
          <w:sz w:val="22"/>
          <w:szCs w:val="22"/>
          <w:lang w:val="en-US"/>
        </w:rPr>
        <w:t>perforatum</w:t>
      </w:r>
      <w:proofErr w:type="spellEnd"/>
      <w:r w:rsidRPr="00022DC8">
        <w:rPr>
          <w:rFonts w:ascii="Times New Roman" w:hAnsi="Times New Roman"/>
          <w:bCs/>
          <w:sz w:val="22"/>
          <w:szCs w:val="22"/>
          <w:lang w:val="en-US"/>
        </w:rPr>
        <w:t xml:space="preserve"> (</w:t>
      </w:r>
      <w:r w:rsidRPr="00022DC8">
        <w:rPr>
          <w:rFonts w:ascii="Times New Roman" w:hAnsi="Times New Roman"/>
          <w:bCs/>
          <w:sz w:val="22"/>
          <w:szCs w:val="22"/>
        </w:rPr>
        <w:t>βότανο</w:t>
      </w:r>
      <w:r w:rsidRPr="00022DC8">
        <w:rPr>
          <w:rFonts w:ascii="Times New Roman" w:hAnsi="Times New Roman"/>
          <w:bCs/>
          <w:sz w:val="22"/>
          <w:szCs w:val="22"/>
          <w:lang w:val="en-US"/>
        </w:rPr>
        <w:t xml:space="preserve"> </w:t>
      </w:r>
      <w:r w:rsidRPr="00022DC8">
        <w:rPr>
          <w:rFonts w:ascii="Times New Roman" w:hAnsi="Times New Roman"/>
          <w:bCs/>
          <w:sz w:val="22"/>
          <w:szCs w:val="22"/>
        </w:rPr>
        <w:t>του</w:t>
      </w:r>
      <w:r w:rsidRPr="00022DC8">
        <w:rPr>
          <w:rFonts w:ascii="Times New Roman" w:hAnsi="Times New Roman"/>
          <w:bCs/>
          <w:sz w:val="22"/>
          <w:szCs w:val="22"/>
          <w:lang w:val="en-US"/>
        </w:rPr>
        <w:t xml:space="preserve"> Saint John’s)</w:t>
      </w:r>
    </w:p>
    <w:p w:rsidR="00733DFA" w:rsidRPr="00022DC8" w:rsidRDefault="00733DFA" w:rsidP="00733DFA">
      <w:pPr>
        <w:jc w:val="both"/>
        <w:rPr>
          <w:rFonts w:ascii="Times New Roman" w:hAnsi="Times New Roman"/>
          <w:bCs/>
          <w:sz w:val="22"/>
          <w:szCs w:val="22"/>
          <w:lang w:val="en-US"/>
        </w:rPr>
      </w:pPr>
    </w:p>
    <w:p w:rsidR="00733DFA" w:rsidRPr="00022DC8" w:rsidRDefault="00733DFA" w:rsidP="00733DFA">
      <w:pPr>
        <w:jc w:val="both"/>
        <w:rPr>
          <w:rFonts w:ascii="Times New Roman" w:hAnsi="Times New Roman"/>
          <w:b/>
          <w:bCs/>
          <w:sz w:val="22"/>
          <w:szCs w:val="22"/>
        </w:rPr>
      </w:pPr>
      <w:r w:rsidRPr="00022DC8">
        <w:rPr>
          <w:rFonts w:ascii="Times New Roman" w:hAnsi="Times New Roman"/>
          <w:b/>
          <w:bCs/>
          <w:sz w:val="22"/>
          <w:szCs w:val="22"/>
        </w:rPr>
        <w:t>Πρόσθετες αλληλεπιδράσεις</w:t>
      </w:r>
    </w:p>
    <w:p w:rsidR="00733DFA" w:rsidRPr="00022DC8" w:rsidRDefault="00733DFA" w:rsidP="00733DFA">
      <w:pPr>
        <w:jc w:val="both"/>
        <w:rPr>
          <w:rFonts w:ascii="Times New Roman" w:hAnsi="Times New Roman"/>
          <w:iCs/>
          <w:sz w:val="22"/>
          <w:szCs w:val="22"/>
        </w:rPr>
      </w:pPr>
      <w:r w:rsidRPr="00022DC8">
        <w:rPr>
          <w:rFonts w:ascii="Times New Roman" w:hAnsi="Times New Roman"/>
          <w:iCs/>
          <w:sz w:val="22"/>
          <w:szCs w:val="22"/>
        </w:rPr>
        <w:t>Τακρόλιμους: Η φελοδιπίνη μπορεί να αυξήσει τα επίπεδα του τακρόλιμους. Όταν συγχορηγούνται πρέπει να παρακολουθούνται τα επίπεδα του τακρόλιμους στο πλάσμα και πιθανόν να χρειασθεί προσαρμογή της δόσης του τακρόλιμους.</w:t>
      </w:r>
    </w:p>
    <w:p w:rsidR="00733DFA" w:rsidRPr="00022DC8" w:rsidRDefault="00733DFA" w:rsidP="00733DFA">
      <w:pPr>
        <w:jc w:val="both"/>
        <w:rPr>
          <w:rFonts w:ascii="Times New Roman" w:hAnsi="Times New Roman"/>
          <w:iCs/>
          <w:sz w:val="22"/>
          <w:szCs w:val="22"/>
        </w:rPr>
      </w:pPr>
    </w:p>
    <w:p w:rsidR="00733DFA" w:rsidRPr="00022DC8" w:rsidRDefault="00733DFA" w:rsidP="00733DFA">
      <w:pPr>
        <w:jc w:val="both"/>
        <w:rPr>
          <w:rFonts w:ascii="Times New Roman" w:hAnsi="Times New Roman"/>
          <w:iCs/>
          <w:sz w:val="22"/>
          <w:szCs w:val="22"/>
        </w:rPr>
      </w:pPr>
      <w:r w:rsidRPr="00022DC8">
        <w:rPr>
          <w:rFonts w:ascii="Times New Roman" w:hAnsi="Times New Roman"/>
          <w:iCs/>
          <w:sz w:val="22"/>
          <w:szCs w:val="22"/>
        </w:rPr>
        <w:t>Κυκλοσπορίνη: Η φελοδιπίνη δεν επηρεάζει τα επίπεδα της κυκλοσπορίνης στο πλάσμα.</w:t>
      </w:r>
    </w:p>
    <w:p w:rsidR="00733DFA" w:rsidRPr="00022DC8" w:rsidRDefault="00733DFA" w:rsidP="00733DFA">
      <w:pPr>
        <w:pStyle w:val="30"/>
        <w:spacing w:line="240" w:lineRule="auto"/>
        <w:rPr>
          <w:rFonts w:ascii="Times New Roman" w:hAnsi="Times New Roman"/>
          <w:bCs/>
          <w:strike/>
          <w:szCs w:val="22"/>
        </w:rPr>
      </w:pPr>
    </w:p>
    <w:p w:rsidR="009E4B5E" w:rsidRPr="00022DC8" w:rsidRDefault="00733DFA" w:rsidP="00733DFA">
      <w:pPr>
        <w:jc w:val="both"/>
        <w:rPr>
          <w:rFonts w:ascii="Times New Roman" w:hAnsi="Times New Roman"/>
          <w:sz w:val="22"/>
          <w:szCs w:val="22"/>
        </w:rPr>
      </w:pPr>
      <w:r w:rsidRPr="00022DC8">
        <w:rPr>
          <w:rFonts w:ascii="Times New Roman" w:hAnsi="Times New Roman"/>
          <w:sz w:val="22"/>
          <w:szCs w:val="22"/>
        </w:rPr>
        <w:t>Άλλα συνδεόμενα σε σημαντικό βαθμό με τις πρωτεΐνες σκευάσματα: Ο υψηλός βαθμός σύνδεσης της φελοδιπίνης με τις πρωτεΐνες του πλάσματος, δε φαίνεται να επηρεάζει το μη συνδεδεμένο κλάσμα άλλων, συνδεόμενων σε σημαντικό βαθμό με τις πρωτεΐνες αυτές φαρμάκων, όπως η βαρφαρίνη.</w:t>
      </w:r>
    </w:p>
    <w:p w:rsidR="00733DFA" w:rsidRPr="00022DC8" w:rsidRDefault="00733DFA" w:rsidP="00733DFA">
      <w:pPr>
        <w:jc w:val="both"/>
        <w:rPr>
          <w:rFonts w:ascii="Times New Roman" w:hAnsi="Times New Roman"/>
          <w:b/>
          <w:sz w:val="22"/>
          <w:szCs w:val="22"/>
        </w:rPr>
      </w:pPr>
    </w:p>
    <w:p w:rsidR="009E4B5E" w:rsidRPr="00022DC8" w:rsidRDefault="009E4B5E">
      <w:pPr>
        <w:jc w:val="both"/>
        <w:rPr>
          <w:rFonts w:ascii="Times New Roman" w:hAnsi="Times New Roman"/>
          <w:b/>
          <w:sz w:val="22"/>
          <w:szCs w:val="22"/>
        </w:rPr>
      </w:pPr>
      <w:r w:rsidRPr="00022DC8">
        <w:rPr>
          <w:rFonts w:ascii="Times New Roman" w:hAnsi="Times New Roman"/>
          <w:b/>
          <w:sz w:val="22"/>
          <w:szCs w:val="22"/>
        </w:rPr>
        <w:t xml:space="preserve">4.6 </w:t>
      </w:r>
      <w:r w:rsidR="00733DFA" w:rsidRPr="00022DC8">
        <w:rPr>
          <w:rFonts w:ascii="Times New Roman" w:hAnsi="Times New Roman"/>
          <w:b/>
          <w:sz w:val="22"/>
          <w:szCs w:val="22"/>
        </w:rPr>
        <w:t xml:space="preserve">Γονιμότητα, </w:t>
      </w:r>
      <w:r w:rsidRPr="00022DC8">
        <w:rPr>
          <w:rFonts w:ascii="Times New Roman" w:hAnsi="Times New Roman"/>
          <w:b/>
          <w:sz w:val="22"/>
          <w:szCs w:val="22"/>
        </w:rPr>
        <w:t xml:space="preserve"> κύηση και τη γαλουχία</w:t>
      </w:r>
    </w:p>
    <w:p w:rsidR="00733DFA" w:rsidRPr="00022DC8" w:rsidRDefault="00733DFA" w:rsidP="00733DFA">
      <w:pPr>
        <w:jc w:val="both"/>
        <w:rPr>
          <w:rFonts w:ascii="Times New Roman" w:hAnsi="Times New Roman"/>
          <w:i/>
          <w:sz w:val="22"/>
          <w:szCs w:val="22"/>
        </w:rPr>
      </w:pPr>
    </w:p>
    <w:p w:rsidR="00733DFA" w:rsidRPr="00022DC8" w:rsidRDefault="00733DFA" w:rsidP="00733DFA">
      <w:pPr>
        <w:jc w:val="both"/>
        <w:rPr>
          <w:rFonts w:ascii="Times New Roman" w:hAnsi="Times New Roman"/>
          <w:i/>
          <w:sz w:val="22"/>
          <w:szCs w:val="22"/>
        </w:rPr>
      </w:pPr>
      <w:r w:rsidRPr="00022DC8">
        <w:rPr>
          <w:rFonts w:ascii="Times New Roman" w:hAnsi="Times New Roman"/>
          <w:i/>
          <w:sz w:val="22"/>
          <w:szCs w:val="22"/>
        </w:rPr>
        <w:t>Εγκυμοσύνη</w:t>
      </w:r>
    </w:p>
    <w:p w:rsidR="00733DFA" w:rsidRPr="00022DC8" w:rsidRDefault="00733DFA" w:rsidP="00733DFA">
      <w:pPr>
        <w:pStyle w:val="30"/>
        <w:spacing w:line="240" w:lineRule="auto"/>
        <w:rPr>
          <w:rFonts w:ascii="Times New Roman" w:hAnsi="Times New Roman"/>
          <w:szCs w:val="22"/>
        </w:rPr>
      </w:pPr>
      <w:r w:rsidRPr="00022DC8">
        <w:rPr>
          <w:rFonts w:ascii="Times New Roman" w:hAnsi="Times New Roman"/>
          <w:szCs w:val="22"/>
        </w:rPr>
        <w:t xml:space="preserve">Η φελοδιπίνη δεν πρέπει να χορηγείται κατά την εγκυμοσύνη. </w:t>
      </w:r>
    </w:p>
    <w:p w:rsidR="00733DFA" w:rsidRPr="00022DC8" w:rsidRDefault="00733DFA" w:rsidP="00733DFA">
      <w:pPr>
        <w:pStyle w:val="30"/>
        <w:spacing w:line="240" w:lineRule="auto"/>
        <w:rPr>
          <w:rFonts w:ascii="Times New Roman" w:hAnsi="Times New Roman"/>
          <w:szCs w:val="22"/>
        </w:rPr>
      </w:pPr>
    </w:p>
    <w:p w:rsidR="00733DFA" w:rsidRPr="00022DC8" w:rsidRDefault="00733DFA" w:rsidP="00733DFA">
      <w:pPr>
        <w:pStyle w:val="30"/>
        <w:spacing w:line="240" w:lineRule="auto"/>
        <w:rPr>
          <w:rFonts w:ascii="Times New Roman" w:hAnsi="Times New Roman"/>
          <w:i/>
          <w:szCs w:val="22"/>
        </w:rPr>
      </w:pPr>
      <w:r w:rsidRPr="00022DC8">
        <w:rPr>
          <w:rFonts w:ascii="Times New Roman" w:hAnsi="Times New Roman"/>
          <w:i/>
          <w:szCs w:val="22"/>
        </w:rPr>
        <w:t>Γαλουχία</w:t>
      </w:r>
    </w:p>
    <w:p w:rsidR="00733DFA" w:rsidRPr="00022DC8" w:rsidRDefault="00733DFA" w:rsidP="00733DFA">
      <w:pPr>
        <w:pStyle w:val="30"/>
        <w:spacing w:line="240" w:lineRule="auto"/>
        <w:rPr>
          <w:rFonts w:ascii="Times New Roman" w:hAnsi="Times New Roman"/>
          <w:color w:val="FF00FF"/>
          <w:szCs w:val="22"/>
        </w:rPr>
      </w:pPr>
      <w:r w:rsidRPr="00022DC8">
        <w:rPr>
          <w:rFonts w:ascii="Times New Roman" w:hAnsi="Times New Roman"/>
          <w:szCs w:val="22"/>
        </w:rPr>
        <w:t xml:space="preserve">Η φελοδιπίνη ανιχνεύεται στο μητρικό γάλα. Ωστόσο όταν λαμβάνεται σε θεραπευτικές δόσεις από τη θηλάζουσα μητέρα, δεν είναι πιθανό να επηρεάσει το νεογνό.  </w:t>
      </w:r>
    </w:p>
    <w:p w:rsidR="00733DFA" w:rsidRPr="00022DC8" w:rsidRDefault="00733DFA" w:rsidP="00733DFA">
      <w:pPr>
        <w:pStyle w:val="30"/>
        <w:spacing w:line="240" w:lineRule="auto"/>
        <w:rPr>
          <w:rFonts w:ascii="Times New Roman" w:hAnsi="Times New Roman"/>
          <w:color w:val="FF00FF"/>
          <w:szCs w:val="22"/>
        </w:rPr>
      </w:pPr>
    </w:p>
    <w:p w:rsidR="00733DFA" w:rsidRPr="00022DC8" w:rsidRDefault="00733DFA" w:rsidP="00733DFA">
      <w:pPr>
        <w:pStyle w:val="30"/>
        <w:spacing w:line="240" w:lineRule="auto"/>
        <w:rPr>
          <w:rFonts w:ascii="Times New Roman" w:hAnsi="Times New Roman"/>
          <w:i/>
          <w:szCs w:val="22"/>
        </w:rPr>
      </w:pPr>
      <w:r w:rsidRPr="00022DC8">
        <w:rPr>
          <w:rFonts w:ascii="Times New Roman" w:hAnsi="Times New Roman"/>
          <w:i/>
          <w:szCs w:val="22"/>
        </w:rPr>
        <w:t>Γονιμότητα</w:t>
      </w:r>
    </w:p>
    <w:p w:rsidR="00733DFA" w:rsidRPr="00022DC8" w:rsidRDefault="00733DFA" w:rsidP="00733DFA">
      <w:pPr>
        <w:pStyle w:val="30"/>
        <w:spacing w:line="240" w:lineRule="auto"/>
        <w:rPr>
          <w:rFonts w:ascii="Times New Roman" w:hAnsi="Times New Roman"/>
          <w:szCs w:val="22"/>
        </w:rPr>
      </w:pPr>
      <w:r w:rsidRPr="00022DC8">
        <w:rPr>
          <w:rFonts w:ascii="Times New Roman" w:hAnsi="Times New Roman"/>
          <w:szCs w:val="22"/>
        </w:rPr>
        <w:t>Δεν υπάρχουν δεδομένα για τη γονιμότητα των ασθενών (βλ. παρ. 5.3)</w:t>
      </w:r>
    </w:p>
    <w:p w:rsidR="009E4B5E" w:rsidRPr="00022DC8" w:rsidRDefault="009E4B5E">
      <w:pPr>
        <w:pStyle w:val="30"/>
        <w:spacing w:line="240" w:lineRule="auto"/>
        <w:rPr>
          <w:rFonts w:ascii="Times New Roman" w:hAnsi="Times New Roman"/>
          <w:color w:val="FF00FF"/>
          <w:szCs w:val="22"/>
        </w:rPr>
      </w:pPr>
    </w:p>
    <w:p w:rsidR="009E4B5E" w:rsidRPr="00022DC8" w:rsidRDefault="009E4B5E">
      <w:pPr>
        <w:jc w:val="both"/>
        <w:rPr>
          <w:rFonts w:ascii="Times New Roman" w:hAnsi="Times New Roman"/>
          <w:b/>
          <w:sz w:val="22"/>
          <w:szCs w:val="22"/>
        </w:rPr>
      </w:pPr>
      <w:r w:rsidRPr="00022DC8">
        <w:rPr>
          <w:rFonts w:ascii="Times New Roman" w:hAnsi="Times New Roman"/>
          <w:b/>
          <w:sz w:val="22"/>
          <w:szCs w:val="22"/>
        </w:rPr>
        <w:t>4.7 Επίδραση στην ικανότητα οδήγησης &amp; χειρισμού μηχανών</w:t>
      </w:r>
    </w:p>
    <w:p w:rsidR="00AB1363" w:rsidRPr="00022DC8" w:rsidRDefault="00AB1363">
      <w:pPr>
        <w:jc w:val="both"/>
        <w:rPr>
          <w:rFonts w:ascii="Times New Roman" w:hAnsi="Times New Roman"/>
          <w:sz w:val="22"/>
          <w:szCs w:val="22"/>
          <w:lang w:val="en-US"/>
        </w:rPr>
      </w:pPr>
    </w:p>
    <w:p w:rsidR="009E4B5E" w:rsidRPr="00022DC8" w:rsidRDefault="00733DFA">
      <w:pPr>
        <w:jc w:val="both"/>
        <w:rPr>
          <w:rFonts w:ascii="Times New Roman" w:hAnsi="Times New Roman"/>
          <w:b/>
          <w:sz w:val="22"/>
          <w:szCs w:val="22"/>
        </w:rPr>
      </w:pPr>
      <w:r w:rsidRPr="00022DC8">
        <w:rPr>
          <w:rFonts w:ascii="Times New Roman" w:hAnsi="Times New Roman"/>
          <w:sz w:val="22"/>
          <w:szCs w:val="22"/>
        </w:rPr>
        <w:t>Οι ασθενείς πρέπει να γνωρίζουν την αντίδρασή τους στη φελοδιπίνη πριν οδηγήσουν ή χειριστούν μηχανές, καθώς περιστασιακά μπορεί να παρουσιασθεί ζάλη ή κόπωση.</w:t>
      </w:r>
      <w:r w:rsidR="009E4B5E" w:rsidRPr="00022DC8">
        <w:rPr>
          <w:rFonts w:ascii="Times New Roman" w:hAnsi="Times New Roman"/>
          <w:b/>
          <w:sz w:val="22"/>
          <w:szCs w:val="22"/>
        </w:rPr>
        <w:t xml:space="preserve">4.8 Ανεπιθύμητες ενέργειες </w:t>
      </w:r>
    </w:p>
    <w:p w:rsidR="00733DFA" w:rsidRPr="00022DC8" w:rsidRDefault="00733DFA" w:rsidP="00733DFA">
      <w:pPr>
        <w:jc w:val="both"/>
        <w:rPr>
          <w:rFonts w:ascii="Times New Roman" w:hAnsi="Times New Roman"/>
          <w:sz w:val="22"/>
          <w:szCs w:val="22"/>
        </w:rPr>
      </w:pPr>
    </w:p>
    <w:p w:rsidR="00733DFA" w:rsidRPr="00022DC8" w:rsidRDefault="00733DFA" w:rsidP="00733DFA">
      <w:pPr>
        <w:jc w:val="both"/>
        <w:rPr>
          <w:rFonts w:ascii="Times New Roman" w:hAnsi="Times New Roman"/>
          <w:sz w:val="22"/>
          <w:szCs w:val="22"/>
        </w:rPr>
      </w:pPr>
      <w:r w:rsidRPr="00022DC8">
        <w:rPr>
          <w:rFonts w:ascii="Times New Roman" w:hAnsi="Times New Roman"/>
          <w:sz w:val="22"/>
          <w:szCs w:val="22"/>
        </w:rPr>
        <w:t xml:space="preserve">Όπως και άλλα </w:t>
      </w:r>
      <w:r w:rsidR="00B71D32" w:rsidRPr="00022DC8">
        <w:rPr>
          <w:rFonts w:ascii="Times New Roman" w:hAnsi="Times New Roman"/>
          <w:sz w:val="22"/>
          <w:szCs w:val="22"/>
        </w:rPr>
        <w:t>αγγειο</w:t>
      </w:r>
      <w:r w:rsidRPr="00022DC8">
        <w:rPr>
          <w:rFonts w:ascii="Times New Roman" w:hAnsi="Times New Roman"/>
          <w:sz w:val="22"/>
          <w:szCs w:val="22"/>
        </w:rPr>
        <w:t>διασταλτικά φάρμακα, η φελοδιπίνη μπορεί να προκαλέσει έξαψη, κεφαλαλγία, αίσθημα παλμών, ζάλη και κόπωση. Οι περισσότερες από αυτές τις αντιδράσεις είναι δοσοεξαρτώμενες και εμφανίζονται κατά την έναρξη της θεραπείας ή μετά από αύξηση της δόσης. Εάν εμφανιστούν τέτοιες αντιδράσεις, είναι συνήθως παροδικές και μειώνονται με το χρόνο.</w:t>
      </w:r>
    </w:p>
    <w:p w:rsidR="00733DFA" w:rsidRPr="00022DC8" w:rsidRDefault="00733DFA" w:rsidP="00733DFA">
      <w:pPr>
        <w:jc w:val="both"/>
        <w:rPr>
          <w:rFonts w:ascii="Times New Roman" w:hAnsi="Times New Roman"/>
          <w:sz w:val="22"/>
          <w:szCs w:val="22"/>
        </w:rPr>
      </w:pPr>
    </w:p>
    <w:p w:rsidR="00733DFA" w:rsidRPr="00022DC8" w:rsidRDefault="00733DFA" w:rsidP="00733DFA">
      <w:pPr>
        <w:jc w:val="both"/>
        <w:rPr>
          <w:rFonts w:ascii="Times New Roman" w:hAnsi="Times New Roman"/>
          <w:sz w:val="22"/>
          <w:szCs w:val="22"/>
        </w:rPr>
      </w:pPr>
      <w:r w:rsidRPr="00022DC8">
        <w:rPr>
          <w:rFonts w:ascii="Times New Roman" w:hAnsi="Times New Roman"/>
          <w:sz w:val="22"/>
          <w:szCs w:val="22"/>
        </w:rPr>
        <w:t>Όπως και με άλλες διυδροπυριδίνες, σε ασθενείς που λαμβάνουν θεραπεία με φελοδιπίνη μπορεί να προκληθεί δοσοεξαρτώμενο οίδημα στους αστραγάλους. Αυτό προκύπτει από αγγειοδιαστολή των προτριχοειδών και δεν συνδέεται με καμία γενικευμένη κατακράτηση υγρών. Η εμπειρία από κλινικές μελέτες έχει δείξει ότι το 2% των ασθενών διέκοψε τη θεραπεία λόγω οιδήματος στους αστραγάλους.</w:t>
      </w:r>
    </w:p>
    <w:p w:rsidR="00733DFA" w:rsidRPr="00022DC8" w:rsidRDefault="00733DFA" w:rsidP="00733DFA">
      <w:pPr>
        <w:jc w:val="both"/>
        <w:rPr>
          <w:rFonts w:ascii="Times New Roman" w:hAnsi="Times New Roman"/>
          <w:sz w:val="22"/>
          <w:szCs w:val="22"/>
        </w:rPr>
      </w:pPr>
    </w:p>
    <w:p w:rsidR="00733DFA" w:rsidRPr="00022DC8" w:rsidRDefault="00733DFA" w:rsidP="00733DFA">
      <w:pPr>
        <w:jc w:val="both"/>
        <w:rPr>
          <w:rFonts w:ascii="Times New Roman" w:hAnsi="Times New Roman"/>
          <w:sz w:val="22"/>
          <w:szCs w:val="22"/>
        </w:rPr>
      </w:pPr>
      <w:r w:rsidRPr="00022DC8">
        <w:rPr>
          <w:rFonts w:ascii="Times New Roman" w:hAnsi="Times New Roman"/>
          <w:sz w:val="22"/>
          <w:szCs w:val="22"/>
        </w:rPr>
        <w:t>Όπως συμβαίνει και με άλλους ανταγωνιστές ασβεστίου έχει αναφερθεί ελαφρά υπερπλασία των ούλων σε ασθενείς με ουλίτιδα ή περιοδοντίτιδα σοβαρής μορφής. Αυτό μπορεί να αποφευχθεί ή τουλάχιστον να μετριασθεί με προσεκτική οδοντική υγιεινή.</w:t>
      </w:r>
    </w:p>
    <w:p w:rsidR="00733DFA" w:rsidRPr="00022DC8" w:rsidRDefault="00733DFA" w:rsidP="00733DFA">
      <w:pPr>
        <w:jc w:val="both"/>
        <w:rPr>
          <w:rFonts w:ascii="Times New Roman" w:hAnsi="Times New Roman"/>
          <w:sz w:val="22"/>
          <w:szCs w:val="22"/>
        </w:rPr>
      </w:pPr>
      <w:r w:rsidRPr="00022DC8">
        <w:rPr>
          <w:rFonts w:ascii="Times New Roman" w:hAnsi="Times New Roman"/>
          <w:sz w:val="22"/>
          <w:szCs w:val="22"/>
        </w:rPr>
        <w:t>Οι ανεπιθύμητες ενέργειες που αναφέρονται παρακάτω έχουν ταυτοποιηθεί από κλινικές μελέτες και από μελέτες παρακολούθησης μετά την κυκλοφορία.</w:t>
      </w:r>
    </w:p>
    <w:p w:rsidR="00733DFA" w:rsidRPr="00022DC8" w:rsidRDefault="00733DFA" w:rsidP="00733DFA">
      <w:pPr>
        <w:jc w:val="both"/>
        <w:rPr>
          <w:rFonts w:ascii="Times New Roman" w:hAnsi="Times New Roman"/>
          <w:sz w:val="22"/>
          <w:szCs w:val="22"/>
        </w:rPr>
      </w:pPr>
    </w:p>
    <w:p w:rsidR="00733DFA" w:rsidRPr="00022DC8" w:rsidRDefault="00733DFA" w:rsidP="00733DFA">
      <w:pPr>
        <w:jc w:val="both"/>
        <w:rPr>
          <w:rFonts w:ascii="Times New Roman" w:hAnsi="Times New Roman"/>
          <w:sz w:val="22"/>
          <w:szCs w:val="22"/>
        </w:rPr>
      </w:pPr>
      <w:r w:rsidRPr="00022DC8">
        <w:rPr>
          <w:rFonts w:ascii="Times New Roman" w:hAnsi="Times New Roman"/>
          <w:sz w:val="22"/>
          <w:szCs w:val="22"/>
        </w:rPr>
        <w:t>Χρησιμοποιούνται οι ακόλουθοι ορισμοί συχνοτήτων:</w:t>
      </w:r>
    </w:p>
    <w:p w:rsidR="00733DFA" w:rsidRPr="00022DC8" w:rsidRDefault="00733DFA" w:rsidP="00733DFA">
      <w:pPr>
        <w:jc w:val="both"/>
        <w:rPr>
          <w:rFonts w:ascii="Times New Roman" w:hAnsi="Times New Roman"/>
          <w:sz w:val="22"/>
          <w:szCs w:val="22"/>
        </w:rPr>
      </w:pPr>
      <w:r w:rsidRPr="00022DC8">
        <w:rPr>
          <w:rFonts w:ascii="Times New Roman" w:hAnsi="Times New Roman"/>
          <w:sz w:val="22"/>
          <w:szCs w:val="22"/>
        </w:rPr>
        <w:t>Πολύ συχνές ≥ 1/10</w:t>
      </w:r>
    </w:p>
    <w:p w:rsidR="00733DFA" w:rsidRPr="00022DC8" w:rsidRDefault="00733DFA" w:rsidP="00733DFA">
      <w:pPr>
        <w:jc w:val="both"/>
        <w:rPr>
          <w:rFonts w:ascii="Times New Roman" w:hAnsi="Times New Roman"/>
          <w:sz w:val="22"/>
          <w:szCs w:val="22"/>
        </w:rPr>
      </w:pPr>
      <w:r w:rsidRPr="00022DC8">
        <w:rPr>
          <w:rFonts w:ascii="Times New Roman" w:hAnsi="Times New Roman"/>
          <w:sz w:val="22"/>
          <w:szCs w:val="22"/>
        </w:rPr>
        <w:lastRenderedPageBreak/>
        <w:t>Συχνές ≥ 1/100 και &lt;1/10</w:t>
      </w:r>
    </w:p>
    <w:p w:rsidR="00733DFA" w:rsidRPr="00022DC8" w:rsidRDefault="00733DFA" w:rsidP="00733DFA">
      <w:pPr>
        <w:jc w:val="both"/>
        <w:rPr>
          <w:rFonts w:ascii="Times New Roman" w:hAnsi="Times New Roman"/>
          <w:sz w:val="22"/>
          <w:szCs w:val="22"/>
        </w:rPr>
      </w:pPr>
      <w:r w:rsidRPr="00022DC8">
        <w:rPr>
          <w:rFonts w:ascii="Times New Roman" w:hAnsi="Times New Roman"/>
          <w:sz w:val="22"/>
          <w:szCs w:val="22"/>
        </w:rPr>
        <w:t>Όχι συχνές ≥ 1/1000 και &lt;1/100</w:t>
      </w:r>
    </w:p>
    <w:p w:rsidR="00733DFA" w:rsidRPr="00022DC8" w:rsidRDefault="00733DFA" w:rsidP="00733DFA">
      <w:pPr>
        <w:jc w:val="both"/>
        <w:rPr>
          <w:rFonts w:ascii="Times New Roman" w:hAnsi="Times New Roman"/>
          <w:sz w:val="22"/>
          <w:szCs w:val="22"/>
        </w:rPr>
      </w:pPr>
      <w:r w:rsidRPr="00022DC8">
        <w:rPr>
          <w:rFonts w:ascii="Times New Roman" w:hAnsi="Times New Roman"/>
          <w:sz w:val="22"/>
          <w:szCs w:val="22"/>
        </w:rPr>
        <w:t>Σπάνιες ≥ 1/10000 και &lt;1/1000</w:t>
      </w:r>
    </w:p>
    <w:p w:rsidR="00733DFA" w:rsidRPr="00022DC8" w:rsidRDefault="00733DFA" w:rsidP="00733DFA">
      <w:pPr>
        <w:jc w:val="both"/>
        <w:rPr>
          <w:rFonts w:ascii="Times New Roman" w:hAnsi="Times New Roman"/>
          <w:sz w:val="22"/>
          <w:szCs w:val="22"/>
        </w:rPr>
      </w:pPr>
      <w:r w:rsidRPr="00022DC8">
        <w:rPr>
          <w:rFonts w:ascii="Times New Roman" w:hAnsi="Times New Roman"/>
          <w:sz w:val="22"/>
          <w:szCs w:val="22"/>
        </w:rPr>
        <w:t>Πολύ σπάνιες &lt;1 /10000</w:t>
      </w:r>
    </w:p>
    <w:p w:rsidR="00733DFA" w:rsidRPr="00022DC8" w:rsidRDefault="00733DFA" w:rsidP="00733DFA">
      <w:pPr>
        <w:jc w:val="both"/>
        <w:rPr>
          <w:rFonts w:ascii="Times New Roman" w:hAnsi="Times New Roman"/>
          <w:sz w:val="22"/>
          <w:szCs w:val="22"/>
        </w:rPr>
      </w:pPr>
    </w:p>
    <w:p w:rsidR="00733DFA" w:rsidRPr="00022DC8" w:rsidRDefault="00733DFA" w:rsidP="00733DFA">
      <w:pPr>
        <w:jc w:val="both"/>
        <w:rPr>
          <w:rFonts w:ascii="Times New Roman" w:hAnsi="Times New Roman"/>
          <w:sz w:val="22"/>
          <w:szCs w:val="22"/>
        </w:rPr>
      </w:pPr>
    </w:p>
    <w:p w:rsidR="00733DFA" w:rsidRPr="00022DC8" w:rsidRDefault="00733DFA" w:rsidP="00733DFA">
      <w:pPr>
        <w:jc w:val="both"/>
        <w:rPr>
          <w:rFonts w:ascii="Times New Roman" w:hAnsi="Times New Roman"/>
          <w:b/>
          <w:sz w:val="22"/>
          <w:szCs w:val="22"/>
        </w:rPr>
      </w:pPr>
      <w:r w:rsidRPr="00022DC8">
        <w:rPr>
          <w:rFonts w:ascii="Times New Roman" w:hAnsi="Times New Roman"/>
          <w:b/>
          <w:sz w:val="22"/>
          <w:szCs w:val="22"/>
        </w:rPr>
        <w:t>Πίνακας 1                Ανεπιθύμητες ενέργειες</w:t>
      </w:r>
    </w:p>
    <w:p w:rsidR="00733DFA" w:rsidRPr="00022DC8" w:rsidRDefault="00733DFA" w:rsidP="00733DFA">
      <w:pPr>
        <w:jc w:val="both"/>
        <w:rPr>
          <w:rFonts w:ascii="Times New Roman" w:hAnsi="Times New Roman"/>
          <w:b/>
          <w:sz w:val="22"/>
          <w:szCs w:val="22"/>
        </w:rPr>
      </w:pPr>
    </w:p>
    <w:tbl>
      <w:tblPr>
        <w:tblW w:w="8755" w:type="dxa"/>
        <w:tblLayout w:type="fixed"/>
        <w:tblLook w:val="0000"/>
      </w:tblPr>
      <w:tblGrid>
        <w:gridCol w:w="1809"/>
        <w:gridCol w:w="3119"/>
        <w:gridCol w:w="3827"/>
      </w:tblGrid>
      <w:tr w:rsidR="00733DFA" w:rsidRPr="00022DC8" w:rsidTr="00950B5F">
        <w:trPr>
          <w:cantSplit/>
          <w:tblHeader/>
        </w:trPr>
        <w:tc>
          <w:tcPr>
            <w:tcW w:w="1809" w:type="dxa"/>
            <w:tcBorders>
              <w:top w:val="single" w:sz="12" w:space="0" w:color="auto"/>
              <w:left w:val="single" w:sz="4" w:space="0" w:color="auto"/>
              <w:bottom w:val="single" w:sz="4" w:space="0" w:color="auto"/>
              <w:right w:val="single" w:sz="4" w:space="0" w:color="auto"/>
            </w:tcBorders>
          </w:tcPr>
          <w:p w:rsidR="00733DFA" w:rsidRPr="00022DC8" w:rsidRDefault="00733DFA" w:rsidP="00950B5F">
            <w:pPr>
              <w:pStyle w:val="A-TableHeader"/>
              <w:rPr>
                <w:szCs w:val="22"/>
                <w:lang w:val="el-GR"/>
              </w:rPr>
            </w:pPr>
            <w:r w:rsidRPr="00022DC8">
              <w:rPr>
                <w:szCs w:val="22"/>
                <w:lang w:val="el-GR"/>
              </w:rPr>
              <w:t xml:space="preserve"> Συχνότητα</w:t>
            </w:r>
          </w:p>
        </w:tc>
        <w:tc>
          <w:tcPr>
            <w:tcW w:w="3119" w:type="dxa"/>
            <w:tcBorders>
              <w:top w:val="single" w:sz="12" w:space="0" w:color="auto"/>
              <w:left w:val="single" w:sz="4" w:space="0" w:color="auto"/>
              <w:bottom w:val="single" w:sz="4" w:space="0" w:color="auto"/>
              <w:right w:val="single" w:sz="4" w:space="0" w:color="auto"/>
            </w:tcBorders>
          </w:tcPr>
          <w:p w:rsidR="00733DFA" w:rsidRPr="00022DC8" w:rsidRDefault="00733DFA" w:rsidP="00950B5F">
            <w:pPr>
              <w:pStyle w:val="A-TableHeader"/>
              <w:rPr>
                <w:szCs w:val="22"/>
                <w:lang w:val="el-GR"/>
              </w:rPr>
            </w:pPr>
            <w:r w:rsidRPr="00022DC8">
              <w:rPr>
                <w:szCs w:val="22"/>
                <w:lang w:val="el-GR"/>
              </w:rPr>
              <w:t>Κατηγορία συστήματος οργάνων</w:t>
            </w:r>
          </w:p>
        </w:tc>
        <w:tc>
          <w:tcPr>
            <w:tcW w:w="3827" w:type="dxa"/>
            <w:tcBorders>
              <w:top w:val="single" w:sz="12" w:space="0" w:color="auto"/>
              <w:left w:val="single" w:sz="4" w:space="0" w:color="auto"/>
              <w:bottom w:val="single" w:sz="4" w:space="0" w:color="auto"/>
              <w:right w:val="single" w:sz="4" w:space="0" w:color="auto"/>
            </w:tcBorders>
          </w:tcPr>
          <w:p w:rsidR="00733DFA" w:rsidRPr="00022DC8" w:rsidRDefault="00733DFA" w:rsidP="00950B5F">
            <w:pPr>
              <w:pStyle w:val="A-TableHeader"/>
              <w:rPr>
                <w:szCs w:val="22"/>
                <w:lang w:val="el-GR"/>
              </w:rPr>
            </w:pPr>
            <w:r w:rsidRPr="00022DC8">
              <w:rPr>
                <w:szCs w:val="22"/>
                <w:lang w:val="el-GR"/>
              </w:rPr>
              <w:t>Ανεπιθύμητη ενέργεια φαρμάκου</w:t>
            </w:r>
          </w:p>
        </w:tc>
      </w:tr>
      <w:tr w:rsidR="00733DFA" w:rsidRPr="00022DC8" w:rsidTr="00950B5F">
        <w:trPr>
          <w:cantSplit/>
        </w:trPr>
        <w:tc>
          <w:tcPr>
            <w:tcW w:w="1809"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szCs w:val="22"/>
              </w:rPr>
            </w:pPr>
            <w:proofErr w:type="spellStart"/>
            <w:r w:rsidRPr="00022DC8">
              <w:rPr>
                <w:szCs w:val="22"/>
              </w:rPr>
              <w:t>Πολύ</w:t>
            </w:r>
            <w:proofErr w:type="spellEnd"/>
            <w:r w:rsidRPr="00022DC8">
              <w:rPr>
                <w:szCs w:val="22"/>
              </w:rPr>
              <w:t xml:space="preserve"> </w:t>
            </w:r>
            <w:proofErr w:type="spellStart"/>
            <w:r w:rsidRPr="00022DC8">
              <w:rPr>
                <w:szCs w:val="22"/>
              </w:rPr>
              <w:t>συχνές</w:t>
            </w:r>
            <w:proofErr w:type="spellEnd"/>
          </w:p>
        </w:tc>
        <w:tc>
          <w:tcPr>
            <w:tcW w:w="3119"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i/>
                <w:iCs/>
                <w:szCs w:val="22"/>
                <w:lang w:val="el-GR"/>
              </w:rPr>
            </w:pPr>
            <w:r w:rsidRPr="00022DC8">
              <w:rPr>
                <w:i/>
                <w:iCs/>
                <w:szCs w:val="22"/>
                <w:lang w:val="el-GR"/>
              </w:rPr>
              <w:t>Γενικές διαταραχές και καταστάσεις της οδού χορήγησης:</w:t>
            </w:r>
          </w:p>
        </w:tc>
        <w:tc>
          <w:tcPr>
            <w:tcW w:w="3827"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szCs w:val="22"/>
              </w:rPr>
            </w:pPr>
            <w:proofErr w:type="spellStart"/>
            <w:r w:rsidRPr="00022DC8">
              <w:rPr>
                <w:szCs w:val="22"/>
              </w:rPr>
              <w:t>Περιφερικό</w:t>
            </w:r>
            <w:proofErr w:type="spellEnd"/>
            <w:r w:rsidRPr="00022DC8">
              <w:rPr>
                <w:szCs w:val="22"/>
              </w:rPr>
              <w:t xml:space="preserve"> </w:t>
            </w:r>
            <w:proofErr w:type="spellStart"/>
            <w:r w:rsidRPr="00022DC8">
              <w:rPr>
                <w:szCs w:val="22"/>
              </w:rPr>
              <w:t>οίδημα</w:t>
            </w:r>
            <w:proofErr w:type="spellEnd"/>
          </w:p>
        </w:tc>
      </w:tr>
      <w:tr w:rsidR="00733DFA" w:rsidRPr="00022DC8" w:rsidTr="00950B5F">
        <w:trPr>
          <w:cantSplit/>
          <w:trHeight w:val="366"/>
        </w:trPr>
        <w:tc>
          <w:tcPr>
            <w:tcW w:w="1809" w:type="dxa"/>
            <w:vMerge w:val="restart"/>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szCs w:val="22"/>
                <w:lang w:val="el-GR"/>
              </w:rPr>
            </w:pPr>
            <w:proofErr w:type="spellStart"/>
            <w:r w:rsidRPr="00022DC8">
              <w:rPr>
                <w:szCs w:val="22"/>
              </w:rPr>
              <w:t>Συχνές</w:t>
            </w:r>
            <w:proofErr w:type="spellEnd"/>
          </w:p>
        </w:tc>
        <w:tc>
          <w:tcPr>
            <w:tcW w:w="3119"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i/>
                <w:iCs/>
                <w:szCs w:val="22"/>
                <w:lang w:val="sv-SE"/>
              </w:rPr>
            </w:pPr>
            <w:r w:rsidRPr="00022DC8">
              <w:rPr>
                <w:i/>
                <w:iCs/>
                <w:szCs w:val="22"/>
                <w:lang w:val="sv-SE"/>
              </w:rPr>
              <w:t>Διαταραχές του νευρικού συστήματος:</w:t>
            </w:r>
          </w:p>
        </w:tc>
        <w:tc>
          <w:tcPr>
            <w:tcW w:w="3827"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szCs w:val="22"/>
              </w:rPr>
            </w:pPr>
            <w:r w:rsidRPr="00022DC8">
              <w:rPr>
                <w:szCs w:val="22"/>
                <w:lang w:val="el-GR"/>
              </w:rPr>
              <w:t>Κ</w:t>
            </w:r>
            <w:proofErr w:type="spellStart"/>
            <w:r w:rsidRPr="00022DC8">
              <w:rPr>
                <w:szCs w:val="22"/>
              </w:rPr>
              <w:t>εφαλαλγία</w:t>
            </w:r>
            <w:proofErr w:type="spellEnd"/>
          </w:p>
        </w:tc>
      </w:tr>
      <w:tr w:rsidR="00733DFA" w:rsidRPr="00022DC8" w:rsidTr="00950B5F">
        <w:trPr>
          <w:cantSplit/>
        </w:trPr>
        <w:tc>
          <w:tcPr>
            <w:tcW w:w="1809" w:type="dxa"/>
            <w:vMerge/>
            <w:tcBorders>
              <w:top w:val="single" w:sz="4" w:space="0" w:color="auto"/>
              <w:left w:val="single" w:sz="4" w:space="0" w:color="auto"/>
              <w:bottom w:val="single" w:sz="4" w:space="0" w:color="auto"/>
              <w:right w:val="single" w:sz="4" w:space="0" w:color="auto"/>
            </w:tcBorders>
            <w:vAlign w:val="center"/>
          </w:tcPr>
          <w:p w:rsidR="00733DFA" w:rsidRPr="00022DC8" w:rsidRDefault="00733DFA" w:rsidP="00950B5F">
            <w:pPr>
              <w:pStyle w:val="A-TableText"/>
              <w:rPr>
                <w:szCs w:val="22"/>
              </w:rPr>
            </w:pPr>
          </w:p>
        </w:tc>
        <w:tc>
          <w:tcPr>
            <w:tcW w:w="3119"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i/>
                <w:iCs/>
                <w:szCs w:val="22"/>
              </w:rPr>
            </w:pPr>
            <w:proofErr w:type="spellStart"/>
            <w:r w:rsidRPr="00022DC8">
              <w:rPr>
                <w:i/>
                <w:iCs/>
                <w:szCs w:val="22"/>
              </w:rPr>
              <w:t>Αγγειακές</w:t>
            </w:r>
            <w:proofErr w:type="spellEnd"/>
            <w:r w:rsidRPr="00022DC8">
              <w:rPr>
                <w:i/>
                <w:iCs/>
                <w:szCs w:val="22"/>
              </w:rPr>
              <w:t xml:space="preserve"> </w:t>
            </w:r>
            <w:proofErr w:type="spellStart"/>
            <w:r w:rsidRPr="00022DC8">
              <w:rPr>
                <w:i/>
                <w:iCs/>
                <w:szCs w:val="22"/>
              </w:rPr>
              <w:t>διαταραχές</w:t>
            </w:r>
            <w:proofErr w:type="spellEnd"/>
            <w:r w:rsidRPr="00022DC8">
              <w:rPr>
                <w:i/>
                <w:iCs/>
                <w:szCs w:val="22"/>
              </w:rPr>
              <w:t>:</w:t>
            </w:r>
          </w:p>
        </w:tc>
        <w:tc>
          <w:tcPr>
            <w:tcW w:w="3827"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szCs w:val="22"/>
              </w:rPr>
            </w:pPr>
            <w:proofErr w:type="spellStart"/>
            <w:r w:rsidRPr="00022DC8">
              <w:rPr>
                <w:szCs w:val="22"/>
              </w:rPr>
              <w:t>Έξαψη</w:t>
            </w:r>
            <w:proofErr w:type="spellEnd"/>
          </w:p>
        </w:tc>
      </w:tr>
      <w:tr w:rsidR="00733DFA" w:rsidRPr="00022DC8" w:rsidTr="00950B5F">
        <w:trPr>
          <w:cantSplit/>
        </w:trPr>
        <w:tc>
          <w:tcPr>
            <w:tcW w:w="1809" w:type="dxa"/>
            <w:vMerge w:val="restart"/>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szCs w:val="22"/>
              </w:rPr>
            </w:pPr>
            <w:proofErr w:type="spellStart"/>
            <w:r w:rsidRPr="00022DC8">
              <w:rPr>
                <w:szCs w:val="22"/>
              </w:rPr>
              <w:t>Όχι</w:t>
            </w:r>
            <w:proofErr w:type="spellEnd"/>
            <w:r w:rsidRPr="00022DC8">
              <w:rPr>
                <w:szCs w:val="22"/>
              </w:rPr>
              <w:t xml:space="preserve"> </w:t>
            </w:r>
            <w:proofErr w:type="spellStart"/>
            <w:r w:rsidRPr="00022DC8">
              <w:rPr>
                <w:szCs w:val="22"/>
              </w:rPr>
              <w:t>συχνές</w:t>
            </w:r>
            <w:proofErr w:type="spellEnd"/>
          </w:p>
        </w:tc>
        <w:tc>
          <w:tcPr>
            <w:tcW w:w="3119"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i/>
                <w:iCs/>
                <w:szCs w:val="22"/>
              </w:rPr>
            </w:pPr>
            <w:proofErr w:type="spellStart"/>
            <w:r w:rsidRPr="00022DC8">
              <w:rPr>
                <w:i/>
                <w:iCs/>
                <w:szCs w:val="22"/>
              </w:rPr>
              <w:t>Καρδιακές</w:t>
            </w:r>
            <w:proofErr w:type="spellEnd"/>
            <w:r w:rsidRPr="00022DC8">
              <w:rPr>
                <w:i/>
                <w:iCs/>
                <w:szCs w:val="22"/>
              </w:rPr>
              <w:t xml:space="preserve"> </w:t>
            </w:r>
            <w:proofErr w:type="spellStart"/>
            <w:r w:rsidRPr="00022DC8">
              <w:rPr>
                <w:i/>
                <w:iCs/>
                <w:szCs w:val="22"/>
              </w:rPr>
              <w:t>διαταραχές</w:t>
            </w:r>
            <w:proofErr w:type="spellEnd"/>
            <w:r w:rsidRPr="00022DC8">
              <w:rPr>
                <w:i/>
                <w:iCs/>
                <w:szCs w:val="22"/>
              </w:rPr>
              <w:t>:</w:t>
            </w:r>
          </w:p>
        </w:tc>
        <w:tc>
          <w:tcPr>
            <w:tcW w:w="3827"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szCs w:val="22"/>
              </w:rPr>
            </w:pPr>
            <w:proofErr w:type="spellStart"/>
            <w:r w:rsidRPr="00022DC8">
              <w:rPr>
                <w:szCs w:val="22"/>
              </w:rPr>
              <w:t>Ταχυκαρδία</w:t>
            </w:r>
            <w:proofErr w:type="spellEnd"/>
            <w:r w:rsidRPr="00022DC8">
              <w:rPr>
                <w:szCs w:val="22"/>
              </w:rPr>
              <w:t xml:space="preserve">, </w:t>
            </w:r>
            <w:proofErr w:type="spellStart"/>
            <w:r w:rsidRPr="00022DC8">
              <w:rPr>
                <w:szCs w:val="22"/>
              </w:rPr>
              <w:t>Αίσθημα</w:t>
            </w:r>
            <w:proofErr w:type="spellEnd"/>
            <w:r w:rsidRPr="00022DC8">
              <w:rPr>
                <w:szCs w:val="22"/>
              </w:rPr>
              <w:t xml:space="preserve"> </w:t>
            </w:r>
            <w:proofErr w:type="spellStart"/>
            <w:r w:rsidRPr="00022DC8">
              <w:rPr>
                <w:szCs w:val="22"/>
              </w:rPr>
              <w:t>παλμών</w:t>
            </w:r>
            <w:proofErr w:type="spellEnd"/>
          </w:p>
        </w:tc>
      </w:tr>
      <w:tr w:rsidR="00733DFA" w:rsidRPr="00022DC8" w:rsidTr="00950B5F">
        <w:trPr>
          <w:cantSplit/>
        </w:trPr>
        <w:tc>
          <w:tcPr>
            <w:tcW w:w="1809" w:type="dxa"/>
            <w:vMerge/>
            <w:tcBorders>
              <w:top w:val="single" w:sz="4" w:space="0" w:color="auto"/>
              <w:left w:val="single" w:sz="4" w:space="0" w:color="auto"/>
              <w:bottom w:val="single" w:sz="4" w:space="0" w:color="auto"/>
              <w:right w:val="single" w:sz="4" w:space="0" w:color="auto"/>
            </w:tcBorders>
            <w:vAlign w:val="center"/>
          </w:tcPr>
          <w:p w:rsidR="00733DFA" w:rsidRPr="00022DC8" w:rsidRDefault="00733DFA" w:rsidP="00950B5F">
            <w:pPr>
              <w:pStyle w:val="A-TableText"/>
              <w:rPr>
                <w:szCs w:val="22"/>
              </w:rPr>
            </w:pPr>
          </w:p>
        </w:tc>
        <w:tc>
          <w:tcPr>
            <w:tcW w:w="3119"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i/>
                <w:iCs/>
                <w:szCs w:val="22"/>
              </w:rPr>
            </w:pPr>
            <w:proofErr w:type="spellStart"/>
            <w:r w:rsidRPr="00022DC8">
              <w:rPr>
                <w:i/>
                <w:iCs/>
                <w:szCs w:val="22"/>
              </w:rPr>
              <w:t>Διαταραχές</w:t>
            </w:r>
            <w:proofErr w:type="spellEnd"/>
            <w:r w:rsidRPr="00022DC8">
              <w:rPr>
                <w:i/>
                <w:iCs/>
                <w:szCs w:val="22"/>
              </w:rPr>
              <w:t xml:space="preserve"> </w:t>
            </w:r>
            <w:proofErr w:type="spellStart"/>
            <w:r w:rsidRPr="00022DC8">
              <w:rPr>
                <w:i/>
                <w:iCs/>
                <w:szCs w:val="22"/>
              </w:rPr>
              <w:t>του</w:t>
            </w:r>
            <w:proofErr w:type="spellEnd"/>
            <w:r w:rsidRPr="00022DC8">
              <w:rPr>
                <w:i/>
                <w:iCs/>
                <w:szCs w:val="22"/>
              </w:rPr>
              <w:t xml:space="preserve"> </w:t>
            </w:r>
            <w:proofErr w:type="spellStart"/>
            <w:r w:rsidRPr="00022DC8">
              <w:rPr>
                <w:i/>
                <w:iCs/>
                <w:szCs w:val="22"/>
              </w:rPr>
              <w:t>νευρικού</w:t>
            </w:r>
            <w:proofErr w:type="spellEnd"/>
            <w:r w:rsidRPr="00022DC8">
              <w:rPr>
                <w:i/>
                <w:iCs/>
                <w:szCs w:val="22"/>
              </w:rPr>
              <w:t xml:space="preserve"> </w:t>
            </w:r>
            <w:proofErr w:type="spellStart"/>
            <w:r w:rsidRPr="00022DC8">
              <w:rPr>
                <w:i/>
                <w:iCs/>
                <w:szCs w:val="22"/>
              </w:rPr>
              <w:t>συστήματος</w:t>
            </w:r>
            <w:proofErr w:type="spellEnd"/>
            <w:r w:rsidRPr="00022DC8">
              <w:rPr>
                <w:i/>
                <w:iCs/>
                <w:szCs w:val="22"/>
              </w:rPr>
              <w:t>:</w:t>
            </w:r>
          </w:p>
        </w:tc>
        <w:tc>
          <w:tcPr>
            <w:tcW w:w="3827"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szCs w:val="22"/>
              </w:rPr>
            </w:pPr>
            <w:r w:rsidRPr="00022DC8">
              <w:rPr>
                <w:szCs w:val="22"/>
                <w:lang w:val="el-GR"/>
              </w:rPr>
              <w:t>Ζ</w:t>
            </w:r>
            <w:proofErr w:type="spellStart"/>
            <w:r w:rsidRPr="00022DC8">
              <w:rPr>
                <w:szCs w:val="22"/>
              </w:rPr>
              <w:t>άλη</w:t>
            </w:r>
            <w:proofErr w:type="spellEnd"/>
            <w:r w:rsidRPr="00022DC8">
              <w:rPr>
                <w:szCs w:val="22"/>
              </w:rPr>
              <w:t xml:space="preserve">, </w:t>
            </w:r>
            <w:proofErr w:type="spellStart"/>
            <w:r w:rsidRPr="00022DC8">
              <w:rPr>
                <w:szCs w:val="22"/>
              </w:rPr>
              <w:t>Παραισθησία</w:t>
            </w:r>
            <w:proofErr w:type="spellEnd"/>
          </w:p>
        </w:tc>
      </w:tr>
      <w:tr w:rsidR="00733DFA" w:rsidRPr="00022DC8" w:rsidTr="00950B5F">
        <w:trPr>
          <w:cantSplit/>
        </w:trPr>
        <w:tc>
          <w:tcPr>
            <w:tcW w:w="1809" w:type="dxa"/>
            <w:vMerge/>
            <w:tcBorders>
              <w:top w:val="single" w:sz="4" w:space="0" w:color="auto"/>
              <w:left w:val="single" w:sz="4" w:space="0" w:color="auto"/>
              <w:bottom w:val="single" w:sz="4" w:space="0" w:color="auto"/>
              <w:right w:val="single" w:sz="4" w:space="0" w:color="auto"/>
            </w:tcBorders>
            <w:vAlign w:val="center"/>
          </w:tcPr>
          <w:p w:rsidR="00733DFA" w:rsidRPr="00022DC8" w:rsidRDefault="00733DFA" w:rsidP="00950B5F">
            <w:pPr>
              <w:pStyle w:val="A-TableText"/>
              <w:rPr>
                <w:szCs w:val="22"/>
              </w:rPr>
            </w:pPr>
          </w:p>
        </w:tc>
        <w:tc>
          <w:tcPr>
            <w:tcW w:w="3119"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i/>
                <w:iCs/>
                <w:szCs w:val="22"/>
              </w:rPr>
            </w:pPr>
            <w:proofErr w:type="spellStart"/>
            <w:r w:rsidRPr="00022DC8">
              <w:rPr>
                <w:i/>
                <w:iCs/>
                <w:szCs w:val="22"/>
              </w:rPr>
              <w:t>Διαταραχές</w:t>
            </w:r>
            <w:proofErr w:type="spellEnd"/>
            <w:r w:rsidRPr="00022DC8">
              <w:rPr>
                <w:i/>
                <w:iCs/>
                <w:szCs w:val="22"/>
              </w:rPr>
              <w:t xml:space="preserve"> </w:t>
            </w:r>
            <w:proofErr w:type="spellStart"/>
            <w:r w:rsidRPr="00022DC8">
              <w:rPr>
                <w:i/>
                <w:iCs/>
                <w:szCs w:val="22"/>
              </w:rPr>
              <w:t>του</w:t>
            </w:r>
            <w:proofErr w:type="spellEnd"/>
            <w:r w:rsidRPr="00022DC8">
              <w:rPr>
                <w:i/>
                <w:iCs/>
                <w:szCs w:val="22"/>
              </w:rPr>
              <w:t xml:space="preserve"> </w:t>
            </w:r>
            <w:proofErr w:type="spellStart"/>
            <w:r w:rsidRPr="00022DC8">
              <w:rPr>
                <w:i/>
                <w:iCs/>
                <w:szCs w:val="22"/>
              </w:rPr>
              <w:t>γαστρεντερικού</w:t>
            </w:r>
            <w:proofErr w:type="spellEnd"/>
            <w:r w:rsidRPr="00022DC8">
              <w:rPr>
                <w:i/>
                <w:iCs/>
                <w:szCs w:val="22"/>
              </w:rPr>
              <w:t xml:space="preserve"> </w:t>
            </w:r>
            <w:proofErr w:type="spellStart"/>
            <w:r w:rsidRPr="00022DC8">
              <w:rPr>
                <w:i/>
                <w:iCs/>
                <w:szCs w:val="22"/>
              </w:rPr>
              <w:t>συστήματος</w:t>
            </w:r>
            <w:proofErr w:type="spellEnd"/>
            <w:r w:rsidRPr="00022DC8">
              <w:rPr>
                <w:i/>
                <w:iCs/>
                <w:szCs w:val="22"/>
              </w:rPr>
              <w:t>:</w:t>
            </w:r>
          </w:p>
        </w:tc>
        <w:tc>
          <w:tcPr>
            <w:tcW w:w="3827"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szCs w:val="22"/>
              </w:rPr>
            </w:pPr>
            <w:proofErr w:type="spellStart"/>
            <w:r w:rsidRPr="00022DC8">
              <w:rPr>
                <w:szCs w:val="22"/>
              </w:rPr>
              <w:t>Ναυτία</w:t>
            </w:r>
            <w:proofErr w:type="spellEnd"/>
            <w:r w:rsidRPr="00022DC8">
              <w:rPr>
                <w:szCs w:val="22"/>
              </w:rPr>
              <w:t xml:space="preserve">, </w:t>
            </w:r>
            <w:proofErr w:type="spellStart"/>
            <w:r w:rsidRPr="00022DC8">
              <w:rPr>
                <w:szCs w:val="22"/>
              </w:rPr>
              <w:t>Κοιλιακό</w:t>
            </w:r>
            <w:proofErr w:type="spellEnd"/>
            <w:r w:rsidRPr="00022DC8">
              <w:rPr>
                <w:szCs w:val="22"/>
              </w:rPr>
              <w:t xml:space="preserve"> </w:t>
            </w:r>
            <w:proofErr w:type="spellStart"/>
            <w:r w:rsidRPr="00022DC8">
              <w:rPr>
                <w:szCs w:val="22"/>
              </w:rPr>
              <w:t>άλγος</w:t>
            </w:r>
            <w:proofErr w:type="spellEnd"/>
          </w:p>
        </w:tc>
      </w:tr>
      <w:tr w:rsidR="00733DFA" w:rsidRPr="00022DC8" w:rsidTr="00950B5F">
        <w:trPr>
          <w:cantSplit/>
        </w:trPr>
        <w:tc>
          <w:tcPr>
            <w:tcW w:w="1809" w:type="dxa"/>
            <w:vMerge/>
            <w:tcBorders>
              <w:top w:val="single" w:sz="4" w:space="0" w:color="auto"/>
              <w:left w:val="single" w:sz="4" w:space="0" w:color="auto"/>
              <w:bottom w:val="single" w:sz="4" w:space="0" w:color="auto"/>
              <w:right w:val="single" w:sz="4" w:space="0" w:color="auto"/>
            </w:tcBorders>
            <w:vAlign w:val="center"/>
          </w:tcPr>
          <w:p w:rsidR="00733DFA" w:rsidRPr="00022DC8" w:rsidRDefault="00733DFA" w:rsidP="00950B5F">
            <w:pPr>
              <w:pStyle w:val="A-TableText"/>
              <w:rPr>
                <w:szCs w:val="22"/>
              </w:rPr>
            </w:pPr>
          </w:p>
        </w:tc>
        <w:tc>
          <w:tcPr>
            <w:tcW w:w="3119"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i/>
                <w:iCs/>
                <w:szCs w:val="22"/>
                <w:lang w:val="el-GR"/>
              </w:rPr>
            </w:pPr>
            <w:r w:rsidRPr="00022DC8">
              <w:rPr>
                <w:i/>
                <w:iCs/>
                <w:szCs w:val="22"/>
                <w:lang w:val="el-GR"/>
              </w:rPr>
              <w:t>Διαταραχές του δέρματος και του υποδόριου ιστού:</w:t>
            </w:r>
          </w:p>
        </w:tc>
        <w:tc>
          <w:tcPr>
            <w:tcW w:w="3827"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szCs w:val="22"/>
              </w:rPr>
            </w:pPr>
            <w:proofErr w:type="spellStart"/>
            <w:r w:rsidRPr="00022DC8">
              <w:rPr>
                <w:szCs w:val="22"/>
              </w:rPr>
              <w:t>Εξάνθημα</w:t>
            </w:r>
            <w:proofErr w:type="spellEnd"/>
            <w:r w:rsidRPr="00022DC8">
              <w:rPr>
                <w:szCs w:val="22"/>
              </w:rPr>
              <w:t xml:space="preserve">, </w:t>
            </w:r>
            <w:r w:rsidRPr="00022DC8">
              <w:rPr>
                <w:szCs w:val="22"/>
                <w:lang w:val="el-GR"/>
              </w:rPr>
              <w:t>Κ</w:t>
            </w:r>
            <w:proofErr w:type="spellStart"/>
            <w:r w:rsidRPr="00022DC8">
              <w:rPr>
                <w:szCs w:val="22"/>
              </w:rPr>
              <w:t>νησμός</w:t>
            </w:r>
            <w:proofErr w:type="spellEnd"/>
          </w:p>
        </w:tc>
      </w:tr>
      <w:tr w:rsidR="00733DFA" w:rsidRPr="00022DC8" w:rsidTr="00950B5F">
        <w:trPr>
          <w:cantSplit/>
        </w:trPr>
        <w:tc>
          <w:tcPr>
            <w:tcW w:w="1809" w:type="dxa"/>
            <w:vMerge/>
            <w:tcBorders>
              <w:top w:val="single" w:sz="4" w:space="0" w:color="auto"/>
              <w:left w:val="single" w:sz="4" w:space="0" w:color="auto"/>
              <w:bottom w:val="single" w:sz="4" w:space="0" w:color="auto"/>
              <w:right w:val="single" w:sz="4" w:space="0" w:color="auto"/>
            </w:tcBorders>
            <w:vAlign w:val="center"/>
          </w:tcPr>
          <w:p w:rsidR="00733DFA" w:rsidRPr="00022DC8" w:rsidRDefault="00733DFA" w:rsidP="00950B5F">
            <w:pPr>
              <w:pStyle w:val="A-TableText"/>
              <w:rPr>
                <w:szCs w:val="22"/>
              </w:rPr>
            </w:pPr>
          </w:p>
        </w:tc>
        <w:tc>
          <w:tcPr>
            <w:tcW w:w="3119"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i/>
                <w:iCs/>
                <w:szCs w:val="22"/>
                <w:lang w:val="el-GR"/>
              </w:rPr>
            </w:pPr>
            <w:r w:rsidRPr="00022DC8">
              <w:rPr>
                <w:i/>
                <w:iCs/>
                <w:szCs w:val="22"/>
                <w:lang w:val="el-GR"/>
              </w:rPr>
              <w:t>Γενικές διαταραχές και καταστάσεις της οδού χορήγησης:</w:t>
            </w:r>
          </w:p>
        </w:tc>
        <w:tc>
          <w:tcPr>
            <w:tcW w:w="3827"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szCs w:val="22"/>
              </w:rPr>
            </w:pPr>
            <w:r w:rsidRPr="00022DC8">
              <w:rPr>
                <w:szCs w:val="22"/>
                <w:lang w:val="el-GR"/>
              </w:rPr>
              <w:t>Κ</w:t>
            </w:r>
            <w:proofErr w:type="spellStart"/>
            <w:r w:rsidRPr="00022DC8">
              <w:rPr>
                <w:szCs w:val="22"/>
              </w:rPr>
              <w:t>όπωση</w:t>
            </w:r>
            <w:proofErr w:type="spellEnd"/>
          </w:p>
        </w:tc>
      </w:tr>
      <w:tr w:rsidR="00733DFA" w:rsidRPr="00022DC8" w:rsidTr="00950B5F">
        <w:trPr>
          <w:cantSplit/>
        </w:trPr>
        <w:tc>
          <w:tcPr>
            <w:tcW w:w="1809"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szCs w:val="22"/>
              </w:rPr>
            </w:pPr>
            <w:proofErr w:type="spellStart"/>
            <w:r w:rsidRPr="00022DC8">
              <w:rPr>
                <w:iCs/>
                <w:szCs w:val="22"/>
              </w:rPr>
              <w:t>Σπάνιες</w:t>
            </w:r>
            <w:proofErr w:type="spellEnd"/>
          </w:p>
        </w:tc>
        <w:tc>
          <w:tcPr>
            <w:tcW w:w="3119"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i/>
                <w:iCs/>
                <w:szCs w:val="22"/>
              </w:rPr>
            </w:pPr>
            <w:proofErr w:type="spellStart"/>
            <w:r w:rsidRPr="00022DC8">
              <w:rPr>
                <w:i/>
                <w:iCs/>
                <w:szCs w:val="22"/>
              </w:rPr>
              <w:t>Αγγειακές</w:t>
            </w:r>
            <w:proofErr w:type="spellEnd"/>
            <w:r w:rsidRPr="00022DC8">
              <w:rPr>
                <w:i/>
                <w:iCs/>
                <w:szCs w:val="22"/>
              </w:rPr>
              <w:t xml:space="preserve"> </w:t>
            </w:r>
            <w:proofErr w:type="spellStart"/>
            <w:r w:rsidRPr="00022DC8">
              <w:rPr>
                <w:i/>
                <w:iCs/>
                <w:szCs w:val="22"/>
              </w:rPr>
              <w:t>διαταραχές</w:t>
            </w:r>
            <w:proofErr w:type="spellEnd"/>
            <w:r w:rsidRPr="00022DC8">
              <w:rPr>
                <w:i/>
                <w:iCs/>
                <w:szCs w:val="22"/>
              </w:rPr>
              <w:t>:</w:t>
            </w:r>
          </w:p>
        </w:tc>
        <w:tc>
          <w:tcPr>
            <w:tcW w:w="3827" w:type="dxa"/>
            <w:tcBorders>
              <w:top w:val="single" w:sz="4" w:space="0" w:color="auto"/>
              <w:left w:val="single" w:sz="4" w:space="0" w:color="auto"/>
              <w:bottom w:val="single" w:sz="4" w:space="0" w:color="auto"/>
              <w:right w:val="single" w:sz="4" w:space="0" w:color="auto"/>
            </w:tcBorders>
          </w:tcPr>
          <w:p w:rsidR="00733DFA" w:rsidRPr="00022DC8" w:rsidRDefault="00B71D32" w:rsidP="00950B5F">
            <w:pPr>
              <w:pStyle w:val="A-TableText"/>
              <w:rPr>
                <w:szCs w:val="22"/>
              </w:rPr>
            </w:pPr>
            <w:r w:rsidRPr="00022DC8">
              <w:rPr>
                <w:szCs w:val="22"/>
                <w:lang w:val="el-GR"/>
              </w:rPr>
              <w:t>Λιποθυμία</w:t>
            </w:r>
          </w:p>
        </w:tc>
      </w:tr>
      <w:tr w:rsidR="00733DFA" w:rsidRPr="00022DC8" w:rsidTr="00950B5F">
        <w:trPr>
          <w:cantSplit/>
        </w:trPr>
        <w:tc>
          <w:tcPr>
            <w:tcW w:w="1809" w:type="dxa"/>
            <w:tcBorders>
              <w:top w:val="single" w:sz="4" w:space="0" w:color="auto"/>
              <w:left w:val="single" w:sz="4" w:space="0" w:color="auto"/>
              <w:bottom w:val="single" w:sz="4" w:space="0" w:color="auto"/>
              <w:right w:val="single" w:sz="4" w:space="0" w:color="auto"/>
            </w:tcBorders>
            <w:vAlign w:val="center"/>
          </w:tcPr>
          <w:p w:rsidR="00733DFA" w:rsidRPr="00022DC8" w:rsidRDefault="00733DFA" w:rsidP="00950B5F">
            <w:pPr>
              <w:pStyle w:val="A-TableText"/>
              <w:rPr>
                <w:szCs w:val="22"/>
              </w:rPr>
            </w:pPr>
          </w:p>
        </w:tc>
        <w:tc>
          <w:tcPr>
            <w:tcW w:w="3119"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i/>
                <w:iCs/>
                <w:szCs w:val="22"/>
              </w:rPr>
            </w:pPr>
            <w:proofErr w:type="spellStart"/>
            <w:r w:rsidRPr="00022DC8">
              <w:rPr>
                <w:i/>
                <w:iCs/>
                <w:szCs w:val="22"/>
              </w:rPr>
              <w:t>Διαταραχές</w:t>
            </w:r>
            <w:proofErr w:type="spellEnd"/>
            <w:r w:rsidRPr="00022DC8">
              <w:rPr>
                <w:i/>
                <w:iCs/>
                <w:szCs w:val="22"/>
              </w:rPr>
              <w:t xml:space="preserve"> </w:t>
            </w:r>
            <w:proofErr w:type="spellStart"/>
            <w:r w:rsidRPr="00022DC8">
              <w:rPr>
                <w:i/>
                <w:iCs/>
                <w:szCs w:val="22"/>
              </w:rPr>
              <w:t>του</w:t>
            </w:r>
            <w:proofErr w:type="spellEnd"/>
            <w:r w:rsidRPr="00022DC8">
              <w:rPr>
                <w:i/>
                <w:iCs/>
                <w:szCs w:val="22"/>
              </w:rPr>
              <w:t xml:space="preserve"> </w:t>
            </w:r>
            <w:proofErr w:type="spellStart"/>
            <w:r w:rsidRPr="00022DC8">
              <w:rPr>
                <w:i/>
                <w:iCs/>
                <w:szCs w:val="22"/>
              </w:rPr>
              <w:t>γαστρεντερικού</w:t>
            </w:r>
            <w:proofErr w:type="spellEnd"/>
            <w:r w:rsidRPr="00022DC8">
              <w:rPr>
                <w:i/>
                <w:iCs/>
                <w:szCs w:val="22"/>
              </w:rPr>
              <w:t xml:space="preserve"> </w:t>
            </w:r>
            <w:proofErr w:type="spellStart"/>
            <w:r w:rsidRPr="00022DC8">
              <w:rPr>
                <w:i/>
                <w:iCs/>
                <w:szCs w:val="22"/>
              </w:rPr>
              <w:t>συστήματος</w:t>
            </w:r>
            <w:proofErr w:type="spellEnd"/>
            <w:r w:rsidRPr="00022DC8">
              <w:rPr>
                <w:i/>
                <w:iCs/>
                <w:szCs w:val="22"/>
              </w:rPr>
              <w:t>:</w:t>
            </w:r>
          </w:p>
        </w:tc>
        <w:tc>
          <w:tcPr>
            <w:tcW w:w="3827"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szCs w:val="22"/>
                <w:lang w:val="el-GR"/>
              </w:rPr>
            </w:pPr>
            <w:r w:rsidRPr="00022DC8">
              <w:rPr>
                <w:szCs w:val="22"/>
                <w:lang w:val="el-GR"/>
              </w:rPr>
              <w:t>Έμετος</w:t>
            </w:r>
          </w:p>
        </w:tc>
      </w:tr>
      <w:tr w:rsidR="00733DFA" w:rsidRPr="00022DC8" w:rsidTr="00950B5F">
        <w:trPr>
          <w:cantSplit/>
        </w:trPr>
        <w:tc>
          <w:tcPr>
            <w:tcW w:w="1809" w:type="dxa"/>
            <w:tcBorders>
              <w:top w:val="single" w:sz="4" w:space="0" w:color="auto"/>
              <w:left w:val="single" w:sz="4" w:space="0" w:color="auto"/>
              <w:bottom w:val="single" w:sz="4" w:space="0" w:color="auto"/>
              <w:right w:val="single" w:sz="4" w:space="0" w:color="auto"/>
            </w:tcBorders>
            <w:vAlign w:val="center"/>
          </w:tcPr>
          <w:p w:rsidR="00733DFA" w:rsidRPr="00022DC8" w:rsidRDefault="00733DFA" w:rsidP="00950B5F">
            <w:pPr>
              <w:pStyle w:val="A-TableText"/>
              <w:rPr>
                <w:szCs w:val="22"/>
              </w:rPr>
            </w:pPr>
          </w:p>
        </w:tc>
        <w:tc>
          <w:tcPr>
            <w:tcW w:w="3119"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i/>
                <w:iCs/>
                <w:szCs w:val="22"/>
                <w:lang w:val="el-GR"/>
              </w:rPr>
            </w:pPr>
            <w:r w:rsidRPr="00022DC8">
              <w:rPr>
                <w:i/>
                <w:iCs/>
                <w:szCs w:val="22"/>
                <w:lang w:val="el-GR"/>
              </w:rPr>
              <w:t>Διαταραχές του μυοσκελετικού συστήματος και του συνδετικού ιστού:</w:t>
            </w:r>
          </w:p>
        </w:tc>
        <w:tc>
          <w:tcPr>
            <w:tcW w:w="3827"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szCs w:val="22"/>
                <w:lang w:val="el-GR"/>
              </w:rPr>
            </w:pPr>
            <w:proofErr w:type="spellStart"/>
            <w:r w:rsidRPr="00022DC8">
              <w:rPr>
                <w:szCs w:val="22"/>
              </w:rPr>
              <w:t>Αρθραλγία</w:t>
            </w:r>
            <w:proofErr w:type="spellEnd"/>
            <w:r w:rsidRPr="00022DC8">
              <w:rPr>
                <w:szCs w:val="22"/>
              </w:rPr>
              <w:t xml:space="preserve">, </w:t>
            </w:r>
            <w:proofErr w:type="spellStart"/>
            <w:r w:rsidRPr="00022DC8">
              <w:rPr>
                <w:szCs w:val="22"/>
              </w:rPr>
              <w:t>μυαλγία</w:t>
            </w:r>
            <w:proofErr w:type="spellEnd"/>
          </w:p>
        </w:tc>
      </w:tr>
      <w:tr w:rsidR="00733DFA" w:rsidRPr="00022DC8" w:rsidTr="00950B5F">
        <w:trPr>
          <w:cantSplit/>
        </w:trPr>
        <w:tc>
          <w:tcPr>
            <w:tcW w:w="1809" w:type="dxa"/>
            <w:tcBorders>
              <w:top w:val="single" w:sz="4" w:space="0" w:color="auto"/>
              <w:left w:val="single" w:sz="4" w:space="0" w:color="auto"/>
              <w:bottom w:val="single" w:sz="4" w:space="0" w:color="auto"/>
              <w:right w:val="single" w:sz="4" w:space="0" w:color="auto"/>
            </w:tcBorders>
            <w:vAlign w:val="center"/>
          </w:tcPr>
          <w:p w:rsidR="00733DFA" w:rsidRPr="00022DC8" w:rsidRDefault="00733DFA" w:rsidP="00950B5F">
            <w:pPr>
              <w:pStyle w:val="A-TableText"/>
              <w:rPr>
                <w:szCs w:val="22"/>
              </w:rPr>
            </w:pPr>
          </w:p>
        </w:tc>
        <w:tc>
          <w:tcPr>
            <w:tcW w:w="3119"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i/>
                <w:iCs/>
                <w:szCs w:val="22"/>
                <w:lang w:val="el-GR"/>
              </w:rPr>
            </w:pPr>
            <w:r w:rsidRPr="00022DC8">
              <w:rPr>
                <w:i/>
                <w:iCs/>
                <w:szCs w:val="22"/>
                <w:lang w:val="el-GR"/>
              </w:rPr>
              <w:t>Διαταραχές του αναπαραγωγικού συστήματος και του μαστού:</w:t>
            </w:r>
          </w:p>
        </w:tc>
        <w:tc>
          <w:tcPr>
            <w:tcW w:w="3827"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szCs w:val="22"/>
              </w:rPr>
            </w:pPr>
            <w:r w:rsidRPr="00022DC8">
              <w:rPr>
                <w:szCs w:val="22"/>
                <w:lang w:val="el-GR"/>
              </w:rPr>
              <w:t>Ανικανότητα</w:t>
            </w:r>
            <w:r w:rsidRPr="00022DC8">
              <w:rPr>
                <w:szCs w:val="22"/>
              </w:rPr>
              <w:t>/</w:t>
            </w:r>
            <w:r w:rsidRPr="00022DC8">
              <w:rPr>
                <w:szCs w:val="22"/>
                <w:lang w:val="el-GR"/>
              </w:rPr>
              <w:t>σεξουαλική δυσλειτουργία</w:t>
            </w:r>
          </w:p>
        </w:tc>
      </w:tr>
      <w:tr w:rsidR="00733DFA" w:rsidRPr="00022DC8" w:rsidTr="00950B5F">
        <w:trPr>
          <w:cantSplit/>
        </w:trPr>
        <w:tc>
          <w:tcPr>
            <w:tcW w:w="1809" w:type="dxa"/>
            <w:tcBorders>
              <w:top w:val="single" w:sz="4" w:space="0" w:color="auto"/>
              <w:left w:val="single" w:sz="4" w:space="0" w:color="auto"/>
              <w:bottom w:val="single" w:sz="4" w:space="0" w:color="auto"/>
              <w:right w:val="single" w:sz="4" w:space="0" w:color="auto"/>
            </w:tcBorders>
            <w:vAlign w:val="center"/>
          </w:tcPr>
          <w:p w:rsidR="00733DFA" w:rsidRPr="00022DC8" w:rsidRDefault="00733DFA" w:rsidP="00950B5F">
            <w:pPr>
              <w:pStyle w:val="A-TableText"/>
              <w:rPr>
                <w:szCs w:val="22"/>
              </w:rPr>
            </w:pPr>
          </w:p>
        </w:tc>
        <w:tc>
          <w:tcPr>
            <w:tcW w:w="3119"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i/>
                <w:iCs/>
                <w:szCs w:val="22"/>
                <w:lang w:val="el-GR"/>
              </w:rPr>
            </w:pPr>
            <w:r w:rsidRPr="00022DC8">
              <w:rPr>
                <w:i/>
                <w:iCs/>
                <w:szCs w:val="22"/>
                <w:lang w:val="el-GR"/>
              </w:rPr>
              <w:t>Διαταραχές του δέρματος και του υποδόριου ιστού:</w:t>
            </w:r>
          </w:p>
        </w:tc>
        <w:tc>
          <w:tcPr>
            <w:tcW w:w="3827"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szCs w:val="22"/>
              </w:rPr>
            </w:pPr>
            <w:r w:rsidRPr="00022DC8">
              <w:rPr>
                <w:szCs w:val="22"/>
                <w:lang w:val="el-GR"/>
              </w:rPr>
              <w:t>Κ</w:t>
            </w:r>
            <w:proofErr w:type="spellStart"/>
            <w:r w:rsidRPr="00022DC8">
              <w:rPr>
                <w:szCs w:val="22"/>
              </w:rPr>
              <w:t>νίδωση</w:t>
            </w:r>
            <w:proofErr w:type="spellEnd"/>
          </w:p>
        </w:tc>
      </w:tr>
      <w:tr w:rsidR="00733DFA" w:rsidRPr="00022DC8" w:rsidTr="00950B5F">
        <w:trPr>
          <w:cantSplit/>
        </w:trPr>
        <w:tc>
          <w:tcPr>
            <w:tcW w:w="1809"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szCs w:val="22"/>
                <w:lang w:val="el-GR"/>
              </w:rPr>
            </w:pPr>
            <w:proofErr w:type="spellStart"/>
            <w:r w:rsidRPr="00022DC8">
              <w:rPr>
                <w:iCs/>
                <w:szCs w:val="22"/>
              </w:rPr>
              <w:t>Πολύ</w:t>
            </w:r>
            <w:proofErr w:type="spellEnd"/>
            <w:r w:rsidRPr="00022DC8">
              <w:rPr>
                <w:iCs/>
                <w:szCs w:val="22"/>
              </w:rPr>
              <w:t xml:space="preserve"> </w:t>
            </w:r>
            <w:proofErr w:type="spellStart"/>
            <w:r w:rsidRPr="00022DC8">
              <w:rPr>
                <w:iCs/>
                <w:szCs w:val="22"/>
              </w:rPr>
              <w:t>σπάνιες</w:t>
            </w:r>
            <w:proofErr w:type="spellEnd"/>
          </w:p>
        </w:tc>
        <w:tc>
          <w:tcPr>
            <w:tcW w:w="3119"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i/>
                <w:iCs/>
                <w:szCs w:val="22"/>
              </w:rPr>
            </w:pPr>
            <w:proofErr w:type="spellStart"/>
            <w:r w:rsidRPr="00022DC8">
              <w:rPr>
                <w:i/>
                <w:iCs/>
                <w:szCs w:val="22"/>
              </w:rPr>
              <w:t>Διαταραχές</w:t>
            </w:r>
            <w:proofErr w:type="spellEnd"/>
            <w:r w:rsidRPr="00022DC8">
              <w:rPr>
                <w:i/>
                <w:iCs/>
                <w:szCs w:val="22"/>
              </w:rPr>
              <w:t xml:space="preserve"> </w:t>
            </w:r>
            <w:proofErr w:type="spellStart"/>
            <w:r w:rsidRPr="00022DC8">
              <w:rPr>
                <w:i/>
                <w:iCs/>
                <w:szCs w:val="22"/>
              </w:rPr>
              <w:t>του</w:t>
            </w:r>
            <w:proofErr w:type="spellEnd"/>
            <w:r w:rsidRPr="00022DC8">
              <w:rPr>
                <w:i/>
                <w:iCs/>
                <w:szCs w:val="22"/>
              </w:rPr>
              <w:t xml:space="preserve"> </w:t>
            </w:r>
            <w:proofErr w:type="spellStart"/>
            <w:r w:rsidRPr="00022DC8">
              <w:rPr>
                <w:i/>
                <w:iCs/>
                <w:szCs w:val="22"/>
              </w:rPr>
              <w:t>γαστρεντερικού</w:t>
            </w:r>
            <w:proofErr w:type="spellEnd"/>
            <w:r w:rsidRPr="00022DC8">
              <w:rPr>
                <w:i/>
                <w:iCs/>
                <w:szCs w:val="22"/>
              </w:rPr>
              <w:t xml:space="preserve"> </w:t>
            </w:r>
            <w:proofErr w:type="spellStart"/>
            <w:r w:rsidRPr="00022DC8">
              <w:rPr>
                <w:i/>
                <w:iCs/>
                <w:szCs w:val="22"/>
              </w:rPr>
              <w:t>συστήματος</w:t>
            </w:r>
            <w:proofErr w:type="spellEnd"/>
            <w:r w:rsidRPr="00022DC8">
              <w:rPr>
                <w:i/>
                <w:iCs/>
                <w:szCs w:val="22"/>
              </w:rPr>
              <w:t>:</w:t>
            </w:r>
          </w:p>
        </w:tc>
        <w:tc>
          <w:tcPr>
            <w:tcW w:w="3827"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szCs w:val="22"/>
              </w:rPr>
            </w:pPr>
            <w:proofErr w:type="spellStart"/>
            <w:r w:rsidRPr="00022DC8">
              <w:rPr>
                <w:szCs w:val="22"/>
              </w:rPr>
              <w:t>Υπερπλασία</w:t>
            </w:r>
            <w:proofErr w:type="spellEnd"/>
            <w:r w:rsidRPr="00022DC8">
              <w:rPr>
                <w:szCs w:val="22"/>
              </w:rPr>
              <w:t xml:space="preserve"> </w:t>
            </w:r>
            <w:proofErr w:type="spellStart"/>
            <w:r w:rsidRPr="00022DC8">
              <w:rPr>
                <w:szCs w:val="22"/>
              </w:rPr>
              <w:t>των</w:t>
            </w:r>
            <w:proofErr w:type="spellEnd"/>
            <w:r w:rsidRPr="00022DC8">
              <w:rPr>
                <w:szCs w:val="22"/>
              </w:rPr>
              <w:t xml:space="preserve"> </w:t>
            </w:r>
            <w:proofErr w:type="spellStart"/>
            <w:r w:rsidRPr="00022DC8">
              <w:rPr>
                <w:szCs w:val="22"/>
              </w:rPr>
              <w:t>ούλων</w:t>
            </w:r>
            <w:proofErr w:type="spellEnd"/>
            <w:r w:rsidRPr="00022DC8">
              <w:rPr>
                <w:szCs w:val="22"/>
              </w:rPr>
              <w:t xml:space="preserve">, </w:t>
            </w:r>
            <w:proofErr w:type="spellStart"/>
            <w:r w:rsidRPr="00022DC8">
              <w:rPr>
                <w:szCs w:val="22"/>
              </w:rPr>
              <w:t>Ουλίτιδα</w:t>
            </w:r>
            <w:proofErr w:type="spellEnd"/>
          </w:p>
        </w:tc>
      </w:tr>
      <w:tr w:rsidR="00733DFA" w:rsidRPr="00022DC8" w:rsidTr="00950B5F">
        <w:trPr>
          <w:cantSplit/>
        </w:trPr>
        <w:tc>
          <w:tcPr>
            <w:tcW w:w="1809" w:type="dxa"/>
            <w:tcBorders>
              <w:top w:val="single" w:sz="4" w:space="0" w:color="auto"/>
              <w:left w:val="single" w:sz="4" w:space="0" w:color="auto"/>
              <w:bottom w:val="single" w:sz="4" w:space="0" w:color="auto"/>
              <w:right w:val="single" w:sz="4" w:space="0" w:color="auto"/>
            </w:tcBorders>
            <w:vAlign w:val="center"/>
          </w:tcPr>
          <w:p w:rsidR="00733DFA" w:rsidRPr="00022DC8" w:rsidRDefault="00733DFA" w:rsidP="00950B5F">
            <w:pPr>
              <w:pStyle w:val="A-TableText"/>
              <w:rPr>
                <w:szCs w:val="22"/>
              </w:rPr>
            </w:pPr>
          </w:p>
        </w:tc>
        <w:tc>
          <w:tcPr>
            <w:tcW w:w="3119"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i/>
                <w:iCs/>
                <w:szCs w:val="22"/>
                <w:lang w:val="el-GR"/>
              </w:rPr>
            </w:pPr>
            <w:r w:rsidRPr="00022DC8">
              <w:rPr>
                <w:i/>
                <w:iCs/>
                <w:szCs w:val="22"/>
                <w:lang w:val="el-GR"/>
              </w:rPr>
              <w:t>Διαταραχές του ήπατος και των χοληφόρων:</w:t>
            </w:r>
          </w:p>
        </w:tc>
        <w:tc>
          <w:tcPr>
            <w:tcW w:w="3827"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szCs w:val="22"/>
              </w:rPr>
            </w:pPr>
            <w:r w:rsidRPr="00022DC8">
              <w:rPr>
                <w:szCs w:val="22"/>
                <w:lang w:val="el-GR"/>
              </w:rPr>
              <w:t>Αυξημένα ηπατικά ένζυμα</w:t>
            </w:r>
          </w:p>
        </w:tc>
      </w:tr>
      <w:tr w:rsidR="00733DFA" w:rsidRPr="00022DC8" w:rsidTr="00950B5F">
        <w:trPr>
          <w:cantSplit/>
        </w:trPr>
        <w:tc>
          <w:tcPr>
            <w:tcW w:w="1809" w:type="dxa"/>
            <w:tcBorders>
              <w:top w:val="single" w:sz="4" w:space="0" w:color="auto"/>
              <w:left w:val="single" w:sz="4" w:space="0" w:color="auto"/>
              <w:bottom w:val="single" w:sz="4" w:space="0" w:color="auto"/>
              <w:right w:val="single" w:sz="4" w:space="0" w:color="auto"/>
            </w:tcBorders>
            <w:vAlign w:val="center"/>
          </w:tcPr>
          <w:p w:rsidR="00733DFA" w:rsidRPr="00022DC8" w:rsidRDefault="00733DFA" w:rsidP="00950B5F">
            <w:pPr>
              <w:pStyle w:val="A-TableText"/>
              <w:rPr>
                <w:szCs w:val="22"/>
              </w:rPr>
            </w:pPr>
          </w:p>
        </w:tc>
        <w:tc>
          <w:tcPr>
            <w:tcW w:w="3119"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i/>
                <w:iCs/>
                <w:szCs w:val="22"/>
                <w:lang w:val="el-GR"/>
              </w:rPr>
            </w:pPr>
            <w:r w:rsidRPr="00022DC8">
              <w:rPr>
                <w:i/>
                <w:iCs/>
                <w:szCs w:val="22"/>
                <w:lang w:val="el-GR"/>
              </w:rPr>
              <w:t>Διαταραχές του δέρματος και του υποδόριου ιστού:</w:t>
            </w:r>
          </w:p>
        </w:tc>
        <w:tc>
          <w:tcPr>
            <w:tcW w:w="3827"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szCs w:val="22"/>
              </w:rPr>
            </w:pPr>
            <w:r w:rsidRPr="00022DC8">
              <w:rPr>
                <w:szCs w:val="22"/>
                <w:lang w:val="el-GR"/>
              </w:rPr>
              <w:t>Αντιδράσεις φωτοευαισθησίας</w:t>
            </w:r>
            <w:r w:rsidRPr="00022DC8">
              <w:rPr>
                <w:szCs w:val="22"/>
              </w:rPr>
              <w:t>,</w:t>
            </w:r>
            <w:r w:rsidRPr="00022DC8">
              <w:rPr>
                <w:szCs w:val="22"/>
              </w:rPr>
              <w:br/>
            </w:r>
            <w:proofErr w:type="spellStart"/>
            <w:r w:rsidRPr="00022DC8">
              <w:rPr>
                <w:szCs w:val="22"/>
              </w:rPr>
              <w:t>Λευκοκυτταροκλαστική</w:t>
            </w:r>
            <w:proofErr w:type="spellEnd"/>
            <w:r w:rsidRPr="00022DC8">
              <w:rPr>
                <w:szCs w:val="22"/>
              </w:rPr>
              <w:t xml:space="preserve"> </w:t>
            </w:r>
            <w:proofErr w:type="spellStart"/>
            <w:r w:rsidRPr="00022DC8">
              <w:rPr>
                <w:szCs w:val="22"/>
              </w:rPr>
              <w:t>αγγειίτιδα</w:t>
            </w:r>
            <w:proofErr w:type="spellEnd"/>
          </w:p>
        </w:tc>
      </w:tr>
      <w:tr w:rsidR="00733DFA" w:rsidRPr="00022DC8" w:rsidTr="00950B5F">
        <w:trPr>
          <w:cantSplit/>
        </w:trPr>
        <w:tc>
          <w:tcPr>
            <w:tcW w:w="1809" w:type="dxa"/>
            <w:tcBorders>
              <w:top w:val="single" w:sz="4" w:space="0" w:color="auto"/>
              <w:left w:val="single" w:sz="4" w:space="0" w:color="auto"/>
              <w:bottom w:val="single" w:sz="4" w:space="0" w:color="auto"/>
              <w:right w:val="single" w:sz="4" w:space="0" w:color="auto"/>
            </w:tcBorders>
            <w:vAlign w:val="center"/>
          </w:tcPr>
          <w:p w:rsidR="00733DFA" w:rsidRPr="00022DC8" w:rsidRDefault="00733DFA" w:rsidP="00950B5F">
            <w:pPr>
              <w:pStyle w:val="A-TableText"/>
              <w:rPr>
                <w:szCs w:val="22"/>
              </w:rPr>
            </w:pPr>
          </w:p>
        </w:tc>
        <w:tc>
          <w:tcPr>
            <w:tcW w:w="3119"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i/>
                <w:iCs/>
                <w:szCs w:val="22"/>
                <w:lang w:val="el-GR"/>
              </w:rPr>
            </w:pPr>
            <w:r w:rsidRPr="00022DC8">
              <w:rPr>
                <w:i/>
                <w:iCs/>
                <w:szCs w:val="22"/>
                <w:lang w:val="el-GR"/>
              </w:rPr>
              <w:t>Διαταραχές των νεφρών και των ουροφόρων οδών:</w:t>
            </w:r>
          </w:p>
        </w:tc>
        <w:tc>
          <w:tcPr>
            <w:tcW w:w="3827"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szCs w:val="22"/>
                <w:lang w:val="el-GR"/>
              </w:rPr>
            </w:pPr>
            <w:r w:rsidRPr="00022DC8">
              <w:rPr>
                <w:szCs w:val="22"/>
                <w:lang w:val="el-GR"/>
              </w:rPr>
              <w:t>Συχνουρία</w:t>
            </w:r>
          </w:p>
        </w:tc>
      </w:tr>
      <w:tr w:rsidR="00733DFA" w:rsidRPr="00022DC8" w:rsidTr="00950B5F">
        <w:trPr>
          <w:cantSplit/>
        </w:trPr>
        <w:tc>
          <w:tcPr>
            <w:tcW w:w="1809" w:type="dxa"/>
            <w:tcBorders>
              <w:top w:val="single" w:sz="4" w:space="0" w:color="auto"/>
              <w:left w:val="single" w:sz="4" w:space="0" w:color="auto"/>
              <w:bottom w:val="single" w:sz="4" w:space="0" w:color="auto"/>
              <w:right w:val="single" w:sz="4" w:space="0" w:color="auto"/>
            </w:tcBorders>
            <w:vAlign w:val="center"/>
          </w:tcPr>
          <w:p w:rsidR="00733DFA" w:rsidRPr="00022DC8" w:rsidRDefault="00733DFA" w:rsidP="00950B5F">
            <w:pPr>
              <w:pStyle w:val="A-TableText"/>
              <w:rPr>
                <w:szCs w:val="22"/>
              </w:rPr>
            </w:pPr>
          </w:p>
        </w:tc>
        <w:tc>
          <w:tcPr>
            <w:tcW w:w="3119"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i/>
                <w:iCs/>
                <w:szCs w:val="22"/>
                <w:lang w:val="el-GR"/>
              </w:rPr>
            </w:pPr>
            <w:r w:rsidRPr="00022DC8">
              <w:rPr>
                <w:i/>
                <w:iCs/>
                <w:szCs w:val="22"/>
                <w:lang w:val="el-GR"/>
              </w:rPr>
              <w:t>Γενικές διαταραχές και καταστάσεις της οδού χορήγησης:</w:t>
            </w:r>
          </w:p>
        </w:tc>
        <w:tc>
          <w:tcPr>
            <w:tcW w:w="3827" w:type="dxa"/>
            <w:tcBorders>
              <w:top w:val="single" w:sz="4" w:space="0" w:color="auto"/>
              <w:left w:val="single" w:sz="4" w:space="0" w:color="auto"/>
              <w:bottom w:val="single" w:sz="4" w:space="0" w:color="auto"/>
              <w:right w:val="single" w:sz="4" w:space="0" w:color="auto"/>
            </w:tcBorders>
          </w:tcPr>
          <w:p w:rsidR="00733DFA" w:rsidRPr="00022DC8" w:rsidRDefault="00733DFA" w:rsidP="00950B5F">
            <w:pPr>
              <w:pStyle w:val="A-TableText"/>
              <w:rPr>
                <w:szCs w:val="22"/>
                <w:lang w:val="el-GR"/>
              </w:rPr>
            </w:pPr>
            <w:r w:rsidRPr="00022DC8">
              <w:rPr>
                <w:szCs w:val="22"/>
                <w:lang w:val="el-GR"/>
              </w:rPr>
              <w:t>Αντιδράσεις υπερευαισθησίας π.χ.,</w:t>
            </w:r>
            <w:r w:rsidRPr="00022DC8">
              <w:rPr>
                <w:szCs w:val="22"/>
                <w:lang w:val="el-GR"/>
              </w:rPr>
              <w:br/>
              <w:t>αγγειο-οίδημα, πυρετός</w:t>
            </w:r>
          </w:p>
        </w:tc>
      </w:tr>
    </w:tbl>
    <w:p w:rsidR="009E4B5E" w:rsidRPr="00022DC8" w:rsidRDefault="009E4B5E">
      <w:pPr>
        <w:jc w:val="both"/>
        <w:rPr>
          <w:rFonts w:ascii="Times New Roman" w:hAnsi="Times New Roman"/>
          <w:color w:val="FF00FF"/>
          <w:sz w:val="22"/>
          <w:szCs w:val="22"/>
        </w:rPr>
      </w:pPr>
    </w:p>
    <w:p w:rsidR="00733DFA" w:rsidRPr="00022DC8" w:rsidRDefault="00733DFA">
      <w:pPr>
        <w:jc w:val="both"/>
        <w:rPr>
          <w:rFonts w:ascii="Times New Roman" w:hAnsi="Times New Roman"/>
          <w:color w:val="FF00FF"/>
          <w:sz w:val="22"/>
          <w:szCs w:val="22"/>
        </w:rPr>
      </w:pPr>
    </w:p>
    <w:p w:rsidR="009E4B5E" w:rsidRPr="00022DC8" w:rsidRDefault="009E4B5E">
      <w:pPr>
        <w:numPr>
          <w:ilvl w:val="1"/>
          <w:numId w:val="2"/>
        </w:numPr>
        <w:jc w:val="both"/>
        <w:rPr>
          <w:rFonts w:ascii="Times New Roman" w:hAnsi="Times New Roman"/>
          <w:b/>
          <w:sz w:val="22"/>
          <w:szCs w:val="22"/>
        </w:rPr>
      </w:pPr>
      <w:r w:rsidRPr="00022DC8">
        <w:rPr>
          <w:rFonts w:ascii="Times New Roman" w:hAnsi="Times New Roman"/>
          <w:b/>
          <w:sz w:val="22"/>
          <w:szCs w:val="22"/>
        </w:rPr>
        <w:t>Υπερδοσολογία</w:t>
      </w:r>
    </w:p>
    <w:p w:rsidR="009E4B5E" w:rsidRPr="00022DC8" w:rsidRDefault="009E4B5E">
      <w:pPr>
        <w:jc w:val="both"/>
        <w:rPr>
          <w:rFonts w:ascii="Times New Roman" w:hAnsi="Times New Roman"/>
          <w:sz w:val="22"/>
          <w:szCs w:val="22"/>
        </w:rPr>
      </w:pPr>
    </w:p>
    <w:p w:rsidR="00733DFA" w:rsidRPr="00022DC8" w:rsidRDefault="00733DFA" w:rsidP="00733DFA">
      <w:pPr>
        <w:jc w:val="both"/>
        <w:rPr>
          <w:rFonts w:ascii="Times New Roman" w:hAnsi="Times New Roman"/>
          <w:i/>
          <w:sz w:val="22"/>
          <w:szCs w:val="22"/>
        </w:rPr>
      </w:pPr>
      <w:r w:rsidRPr="00022DC8">
        <w:rPr>
          <w:rFonts w:ascii="Times New Roman" w:hAnsi="Times New Roman"/>
          <w:i/>
          <w:sz w:val="22"/>
          <w:szCs w:val="22"/>
        </w:rPr>
        <w:t>Συμπτώματα</w:t>
      </w:r>
    </w:p>
    <w:p w:rsidR="00733DFA" w:rsidRPr="00022DC8" w:rsidRDefault="00733DFA" w:rsidP="00733DFA">
      <w:pPr>
        <w:jc w:val="both"/>
        <w:rPr>
          <w:rFonts w:ascii="Times New Roman" w:hAnsi="Times New Roman"/>
          <w:sz w:val="22"/>
          <w:szCs w:val="22"/>
        </w:rPr>
      </w:pPr>
      <w:r w:rsidRPr="00022DC8">
        <w:rPr>
          <w:rFonts w:ascii="Times New Roman" w:hAnsi="Times New Roman"/>
          <w:sz w:val="22"/>
          <w:szCs w:val="22"/>
        </w:rPr>
        <w:t>Η υπερδοσολογία μπορεί να οδηγήσει σε υπερβολική περιφερική αγγειοδιαστολή με έντονη υπόταση και μερικές φορές βραδυκαρδία.</w:t>
      </w:r>
    </w:p>
    <w:p w:rsidR="00733DFA" w:rsidRPr="00022DC8" w:rsidRDefault="00733DFA" w:rsidP="00733DFA">
      <w:pPr>
        <w:jc w:val="both"/>
        <w:rPr>
          <w:rFonts w:ascii="Times New Roman" w:hAnsi="Times New Roman"/>
          <w:sz w:val="22"/>
          <w:szCs w:val="22"/>
        </w:rPr>
      </w:pPr>
    </w:p>
    <w:p w:rsidR="00733DFA" w:rsidRPr="00022DC8" w:rsidRDefault="00733DFA" w:rsidP="00733DFA">
      <w:pPr>
        <w:jc w:val="both"/>
        <w:rPr>
          <w:rFonts w:ascii="Times New Roman" w:hAnsi="Times New Roman"/>
          <w:i/>
          <w:sz w:val="22"/>
          <w:szCs w:val="22"/>
        </w:rPr>
      </w:pPr>
      <w:r w:rsidRPr="00022DC8">
        <w:rPr>
          <w:rFonts w:ascii="Times New Roman" w:hAnsi="Times New Roman"/>
          <w:i/>
          <w:sz w:val="22"/>
          <w:szCs w:val="22"/>
        </w:rPr>
        <w:t xml:space="preserve">Αντιμετώπιση </w:t>
      </w:r>
    </w:p>
    <w:p w:rsidR="00733DFA" w:rsidRPr="00022DC8" w:rsidRDefault="00733DFA" w:rsidP="00733DFA">
      <w:pPr>
        <w:jc w:val="both"/>
        <w:rPr>
          <w:rFonts w:ascii="Times New Roman" w:hAnsi="Times New Roman"/>
          <w:sz w:val="22"/>
          <w:szCs w:val="22"/>
        </w:rPr>
      </w:pPr>
      <w:r w:rsidRPr="00022DC8">
        <w:rPr>
          <w:rFonts w:ascii="Times New Roman" w:hAnsi="Times New Roman"/>
          <w:sz w:val="22"/>
          <w:szCs w:val="22"/>
        </w:rPr>
        <w:t>Ενεργός άνθρακας, ή πλύση στομάχου εάν κρίνεται απαραίτητο.</w:t>
      </w:r>
    </w:p>
    <w:p w:rsidR="00733DFA" w:rsidRPr="00022DC8" w:rsidRDefault="00733DFA" w:rsidP="00733DFA">
      <w:pPr>
        <w:jc w:val="both"/>
        <w:rPr>
          <w:rFonts w:ascii="Times New Roman" w:hAnsi="Times New Roman"/>
          <w:sz w:val="22"/>
          <w:szCs w:val="22"/>
        </w:rPr>
      </w:pPr>
    </w:p>
    <w:p w:rsidR="00733DFA" w:rsidRPr="00022DC8" w:rsidRDefault="00733DFA" w:rsidP="00733DFA">
      <w:pPr>
        <w:jc w:val="both"/>
        <w:rPr>
          <w:rFonts w:ascii="Times New Roman" w:hAnsi="Times New Roman"/>
          <w:sz w:val="22"/>
          <w:szCs w:val="22"/>
        </w:rPr>
      </w:pPr>
      <w:r w:rsidRPr="00022DC8">
        <w:rPr>
          <w:rFonts w:ascii="Times New Roman" w:hAnsi="Times New Roman"/>
          <w:sz w:val="22"/>
          <w:szCs w:val="22"/>
        </w:rPr>
        <w:t xml:space="preserve">Αν εμφανιστεί σοβαρή υπόταση, πρέπει να προσφερθεί συμπτωματική θεραπεία. </w:t>
      </w:r>
    </w:p>
    <w:p w:rsidR="00733DFA" w:rsidRPr="00022DC8" w:rsidRDefault="00733DFA" w:rsidP="00733DFA">
      <w:pPr>
        <w:jc w:val="both"/>
        <w:rPr>
          <w:rFonts w:ascii="Times New Roman" w:hAnsi="Times New Roman"/>
          <w:sz w:val="22"/>
          <w:szCs w:val="22"/>
        </w:rPr>
      </w:pPr>
    </w:p>
    <w:p w:rsidR="00733DFA" w:rsidRPr="00022DC8" w:rsidRDefault="00733DFA" w:rsidP="00733DFA">
      <w:pPr>
        <w:jc w:val="both"/>
        <w:rPr>
          <w:rFonts w:ascii="Times New Roman" w:hAnsi="Times New Roman"/>
          <w:sz w:val="22"/>
          <w:szCs w:val="22"/>
        </w:rPr>
      </w:pPr>
      <w:r w:rsidRPr="00022DC8">
        <w:rPr>
          <w:rFonts w:ascii="Times New Roman" w:hAnsi="Times New Roman"/>
          <w:sz w:val="22"/>
          <w:szCs w:val="22"/>
        </w:rPr>
        <w:t>Ο ασθενής θα πρέπει να τοποθετείται σε ύπτια θέση με τα πόδια σηκωμένα. Σε περίπτωση συνοδού βραδυκαρδίας, πρέπει να χορηγηθούν 0,5-1,0 mg ενδοφλεβίως ατροπίνη. Εάν αυτό δεν είναι αρκετό, ο όγκος του πλάσματος πρέπει να αυξάνεται με έγχυση π.χ. γλυκόζης, ορού, ή δεξτράνης.</w:t>
      </w:r>
    </w:p>
    <w:p w:rsidR="00733DFA" w:rsidRPr="00022DC8" w:rsidRDefault="00733DFA" w:rsidP="00733DFA">
      <w:pPr>
        <w:jc w:val="both"/>
        <w:rPr>
          <w:rFonts w:ascii="Times New Roman" w:hAnsi="Times New Roman"/>
          <w:sz w:val="22"/>
          <w:szCs w:val="22"/>
        </w:rPr>
      </w:pPr>
      <w:r w:rsidRPr="00022DC8">
        <w:rPr>
          <w:rFonts w:ascii="Times New Roman" w:hAnsi="Times New Roman"/>
          <w:sz w:val="22"/>
          <w:szCs w:val="22"/>
        </w:rPr>
        <w:t>Τα συμπαθομιμητικά φάρμακα με υπερισχύουσα δράση στους α</w:t>
      </w:r>
      <w:r w:rsidRPr="00022DC8">
        <w:rPr>
          <w:rFonts w:ascii="Times New Roman" w:hAnsi="Times New Roman"/>
          <w:sz w:val="22"/>
          <w:szCs w:val="22"/>
          <w:vertAlign w:val="subscript"/>
        </w:rPr>
        <w:t>1</w:t>
      </w:r>
      <w:r w:rsidRPr="00022DC8">
        <w:rPr>
          <w:rFonts w:ascii="Times New Roman" w:hAnsi="Times New Roman"/>
          <w:sz w:val="22"/>
          <w:szCs w:val="22"/>
        </w:rPr>
        <w:t>-αδρενεργικούς υποδοχείς μπορούν να χορηγηθούν, εφόσον τα προαναφερθέντα μέτρα δεν επαρκούν.</w:t>
      </w:r>
    </w:p>
    <w:p w:rsidR="009E4B5E" w:rsidRDefault="009E4B5E">
      <w:pPr>
        <w:jc w:val="both"/>
        <w:rPr>
          <w:rFonts w:ascii="Times New Roman" w:hAnsi="Times New Roman" w:cs="Arial"/>
          <w:sz w:val="22"/>
        </w:rPr>
      </w:pPr>
    </w:p>
    <w:p w:rsidR="009E4B5E" w:rsidRDefault="009E4B5E">
      <w:pPr>
        <w:jc w:val="both"/>
        <w:rPr>
          <w:rFonts w:ascii="Times New Roman" w:hAnsi="Times New Roman" w:cs="Arial"/>
          <w:b/>
          <w:sz w:val="24"/>
        </w:rPr>
      </w:pPr>
      <w:r>
        <w:rPr>
          <w:rFonts w:ascii="Times New Roman" w:hAnsi="Times New Roman" w:cs="Arial"/>
          <w:b/>
          <w:sz w:val="24"/>
        </w:rPr>
        <w:t>5. ΦΑΡΜΑΚΟΛΟΓΙΚΕΣ ΙΔΙΟΤΗΤΕΣ</w:t>
      </w:r>
    </w:p>
    <w:p w:rsidR="009E4B5E" w:rsidRDefault="009E4B5E">
      <w:pPr>
        <w:jc w:val="both"/>
        <w:rPr>
          <w:rFonts w:ascii="Times New Roman" w:hAnsi="Times New Roman" w:cs="Arial"/>
          <w:b/>
          <w:sz w:val="22"/>
        </w:rPr>
      </w:pPr>
    </w:p>
    <w:p w:rsidR="009E4B5E" w:rsidRDefault="009E4B5E">
      <w:pPr>
        <w:jc w:val="both"/>
        <w:rPr>
          <w:rFonts w:ascii="Times New Roman" w:hAnsi="Times New Roman" w:cs="Arial"/>
          <w:b/>
          <w:sz w:val="22"/>
        </w:rPr>
      </w:pPr>
      <w:r>
        <w:rPr>
          <w:rFonts w:ascii="Times New Roman" w:hAnsi="Times New Roman" w:cs="Arial"/>
          <w:b/>
          <w:sz w:val="22"/>
        </w:rPr>
        <w:t>5.1 Φαρμακοδυναμικές ιδιότητες</w:t>
      </w:r>
    </w:p>
    <w:p w:rsidR="009E4B5E" w:rsidRDefault="009E4B5E">
      <w:pPr>
        <w:jc w:val="both"/>
        <w:rPr>
          <w:rFonts w:ascii="Times New Roman" w:hAnsi="Times New Roman" w:cs="Arial"/>
          <w:sz w:val="22"/>
        </w:rPr>
      </w:pPr>
      <w:r>
        <w:rPr>
          <w:rFonts w:ascii="Times New Roman" w:hAnsi="Times New Roman" w:cs="Arial"/>
          <w:sz w:val="22"/>
          <w:u w:val="single"/>
        </w:rPr>
        <w:t>Φαρμακοθεραπευτική ομάδα:</w:t>
      </w:r>
      <w:r>
        <w:rPr>
          <w:rFonts w:ascii="Times New Roman" w:hAnsi="Times New Roman" w:cs="Arial"/>
          <w:sz w:val="22"/>
        </w:rPr>
        <w:t xml:space="preserve"> Παράγωγο της 1,4 Διϋδροπυριδίνης/ανταγωνιστής του ασβεστίου.</w:t>
      </w:r>
    </w:p>
    <w:p w:rsidR="009E4B5E" w:rsidRDefault="009E4B5E">
      <w:pPr>
        <w:jc w:val="both"/>
        <w:rPr>
          <w:rFonts w:ascii="Times New Roman" w:hAnsi="Times New Roman" w:cs="Arial"/>
          <w:sz w:val="22"/>
        </w:rPr>
      </w:pPr>
      <w:r>
        <w:rPr>
          <w:rFonts w:ascii="Times New Roman" w:hAnsi="Times New Roman" w:cs="Arial"/>
          <w:sz w:val="22"/>
          <w:u w:val="single"/>
        </w:rPr>
        <w:t xml:space="preserve">Κωδικός </w:t>
      </w:r>
      <w:r>
        <w:rPr>
          <w:rFonts w:ascii="Times New Roman" w:hAnsi="Times New Roman" w:cs="Arial"/>
          <w:sz w:val="22"/>
          <w:u w:val="single"/>
          <w:lang w:val="en-US"/>
        </w:rPr>
        <w:t>ATC</w:t>
      </w:r>
      <w:r>
        <w:rPr>
          <w:rFonts w:ascii="Times New Roman" w:hAnsi="Times New Roman" w:cs="Arial"/>
          <w:sz w:val="22"/>
        </w:rPr>
        <w:t xml:space="preserve">: </w:t>
      </w:r>
      <w:r>
        <w:rPr>
          <w:rFonts w:ascii="Times New Roman" w:hAnsi="Times New Roman" w:cs="Arial"/>
          <w:sz w:val="22"/>
          <w:lang w:val="en-US"/>
        </w:rPr>
        <w:t>C</w:t>
      </w:r>
      <w:r>
        <w:rPr>
          <w:rFonts w:ascii="Times New Roman" w:hAnsi="Times New Roman" w:cs="Arial"/>
          <w:sz w:val="22"/>
        </w:rPr>
        <w:t>08</w:t>
      </w:r>
      <w:r>
        <w:rPr>
          <w:rFonts w:ascii="Times New Roman" w:hAnsi="Times New Roman" w:cs="Arial"/>
          <w:sz w:val="22"/>
          <w:lang w:val="en-US"/>
        </w:rPr>
        <w:t>CA</w:t>
      </w:r>
      <w:r>
        <w:rPr>
          <w:rFonts w:ascii="Times New Roman" w:hAnsi="Times New Roman" w:cs="Arial"/>
          <w:sz w:val="22"/>
        </w:rPr>
        <w:t>02</w:t>
      </w:r>
    </w:p>
    <w:p w:rsidR="009E4B5E" w:rsidRDefault="009E4B5E">
      <w:pPr>
        <w:jc w:val="both"/>
        <w:rPr>
          <w:rFonts w:ascii="Times New Roman" w:hAnsi="Times New Roman" w:cs="Arial"/>
          <w:color w:val="FF00FF"/>
          <w:sz w:val="22"/>
        </w:rPr>
      </w:pPr>
    </w:p>
    <w:p w:rsidR="009E4B5E" w:rsidRDefault="009E4B5E">
      <w:pPr>
        <w:pStyle w:val="30"/>
        <w:spacing w:line="240" w:lineRule="auto"/>
        <w:rPr>
          <w:rFonts w:ascii="Times New Roman" w:hAnsi="Times New Roman" w:cs="Arial"/>
        </w:rPr>
      </w:pPr>
      <w:r>
        <w:rPr>
          <w:rFonts w:ascii="Times New Roman" w:hAnsi="Times New Roman" w:cs="Arial"/>
        </w:rPr>
        <w:t xml:space="preserve">Η φελοδιπίνη είναι ένας ανταγωνιστής του ασβεστίου της κατηγορίας των διϋδροπυριδινών. Οι ανταγωνιστές του ασβεστίου επιδρούν στους εξαρτώμενους από το δυναμικό τύπου </w:t>
      </w:r>
      <w:r>
        <w:rPr>
          <w:rFonts w:ascii="Times New Roman" w:hAnsi="Times New Roman" w:cs="Arial"/>
          <w:lang w:val="en-US"/>
        </w:rPr>
        <w:t>L</w:t>
      </w:r>
      <w:r>
        <w:rPr>
          <w:rFonts w:ascii="Times New Roman" w:hAnsi="Times New Roman" w:cs="Arial"/>
        </w:rPr>
        <w:t xml:space="preserve"> (βραδείς) διαύλους ασβεστίου στις μεμβράνες του πλάσματος των λείων μυϊκών κυττάρων και μειώνουν την εισροή των ιόντων ασβεστίου. Αυτό οδηγεί σε αγγειοδιαστολή.</w:t>
      </w:r>
    </w:p>
    <w:p w:rsidR="009E4B5E" w:rsidRDefault="009E4B5E">
      <w:pPr>
        <w:pStyle w:val="30"/>
        <w:spacing w:line="240" w:lineRule="auto"/>
        <w:rPr>
          <w:rFonts w:ascii="Times New Roman" w:hAnsi="Times New Roman" w:cs="Arial"/>
        </w:rPr>
      </w:pPr>
      <w:r>
        <w:rPr>
          <w:rFonts w:ascii="Times New Roman" w:hAnsi="Times New Roman" w:cs="Arial"/>
        </w:rPr>
        <w:t>Η φελοδιπίνη είναι ένας αγγειοεκλεκτικός ανταγωνιστής ασβεστίου: Έχει ισχυρότερη δράση στις λείες μυϊκές ίνες των αγγείων από ότι στο μυοκάρδιο. Η φελοδιπίνη διαστέλλει επιλεκτικά τα αρτηρίδια χωρίς επίδραση στα φλεβικά αγγεία.</w:t>
      </w:r>
    </w:p>
    <w:p w:rsidR="009E4B5E" w:rsidRDefault="009E4B5E">
      <w:pPr>
        <w:pStyle w:val="30"/>
        <w:spacing w:line="240" w:lineRule="auto"/>
        <w:rPr>
          <w:rFonts w:ascii="Times New Roman" w:hAnsi="Times New Roman" w:cs="Arial"/>
        </w:rPr>
      </w:pPr>
    </w:p>
    <w:p w:rsidR="009E4B5E" w:rsidRDefault="009E4B5E">
      <w:pPr>
        <w:pStyle w:val="30"/>
        <w:spacing w:line="240" w:lineRule="auto"/>
        <w:rPr>
          <w:rFonts w:ascii="Times New Roman" w:hAnsi="Times New Roman" w:cs="Arial"/>
        </w:rPr>
      </w:pPr>
      <w:r>
        <w:rPr>
          <w:rFonts w:ascii="Times New Roman" w:hAnsi="Times New Roman" w:cs="Arial"/>
        </w:rPr>
        <w:t>Η φελοδιπίνη οδηγεί σε δοσο-εξαρτώμενη μείωση της αρτηριακής πίεσης μέσω αγγειοδιαστολής και συνεπώς μείωση των περιφερικών αγγειακών αντιστάσεων. Μειώνει τόσο τη συστολική όσο και τη διαστολική αρτηριακή πίεση. Η αιμοδυναμική δράση της φελοδιπίνης συνοδεύεται από αντανακλαστική (με μεσολάβηση τασεοϋποδοχέων) ταχυκαρδία. Γενικά, δύο ώρες μετά την πρώτη από του στόματος λήψη του φαρμάκου, παρατηρείται μείωση της αρτηριακής πίεσης που διαρκεί τουλάχιστον για 24 ώρες και ο λόγος της ελάχιστης προς τη μέγιστη τιμή αντιυπερτασικής δράσης είναι συνήθως σαφώς πάνω από 50% (</w:t>
      </w:r>
      <w:r>
        <w:rPr>
          <w:rFonts w:ascii="Times New Roman" w:hAnsi="Times New Roman" w:cs="Arial"/>
          <w:lang w:val="en-US"/>
        </w:rPr>
        <w:t>trough</w:t>
      </w:r>
      <w:r>
        <w:rPr>
          <w:rFonts w:ascii="Times New Roman" w:hAnsi="Times New Roman" w:cs="Arial"/>
        </w:rPr>
        <w:t>/</w:t>
      </w:r>
      <w:r>
        <w:rPr>
          <w:rFonts w:ascii="Times New Roman" w:hAnsi="Times New Roman" w:cs="Arial"/>
          <w:lang w:val="en-US"/>
        </w:rPr>
        <w:t>peak</w:t>
      </w:r>
      <w:r>
        <w:rPr>
          <w:rFonts w:ascii="Times New Roman" w:hAnsi="Times New Roman" w:cs="Arial"/>
        </w:rPr>
        <w:t xml:space="preserve"> </w:t>
      </w:r>
      <w:r>
        <w:rPr>
          <w:rFonts w:ascii="Times New Roman" w:hAnsi="Times New Roman" w:cs="Arial"/>
          <w:lang w:val="en-US"/>
        </w:rPr>
        <w:t>ratio</w:t>
      </w:r>
      <w:r>
        <w:rPr>
          <w:rFonts w:ascii="Times New Roman" w:hAnsi="Times New Roman" w:cs="Arial"/>
        </w:rPr>
        <w:t>).</w:t>
      </w:r>
    </w:p>
    <w:p w:rsidR="009E4B5E" w:rsidRDefault="009E4B5E">
      <w:pPr>
        <w:pStyle w:val="30"/>
        <w:spacing w:line="240" w:lineRule="auto"/>
        <w:rPr>
          <w:rFonts w:ascii="Times New Roman" w:hAnsi="Times New Roman" w:cs="Arial"/>
        </w:rPr>
      </w:pPr>
    </w:p>
    <w:p w:rsidR="009E4B5E" w:rsidRPr="009256E5" w:rsidRDefault="009E4B5E">
      <w:pPr>
        <w:pStyle w:val="30"/>
        <w:spacing w:line="240" w:lineRule="auto"/>
        <w:rPr>
          <w:rFonts w:ascii="Times New Roman" w:hAnsi="Times New Roman"/>
          <w:szCs w:val="22"/>
        </w:rPr>
      </w:pPr>
      <w:r w:rsidRPr="009256E5">
        <w:rPr>
          <w:rFonts w:ascii="Times New Roman" w:hAnsi="Times New Roman"/>
          <w:szCs w:val="22"/>
        </w:rPr>
        <w:t>Σε θεραπευτικές δόσεις η φελοδιπίνη δεν έχει άμεση δράση είτε στην καρδιακή συσταλτικότητα είτε στην καρδιακή αγωγιμότητα. Η φελοδιπίνη μειώνει τις νεφρικές αγγειακές αντιστάσεις. Ο ρυθμός της σπειραματικής διήθησης παραμένει αμετάβλητος.</w:t>
      </w:r>
    </w:p>
    <w:p w:rsidR="009E4B5E" w:rsidRPr="009256E5" w:rsidRDefault="009E4B5E">
      <w:pPr>
        <w:pStyle w:val="30"/>
        <w:spacing w:line="240" w:lineRule="auto"/>
        <w:rPr>
          <w:rFonts w:ascii="Times New Roman" w:hAnsi="Times New Roman"/>
          <w:color w:val="FF00FF"/>
          <w:szCs w:val="22"/>
        </w:rPr>
      </w:pPr>
    </w:p>
    <w:p w:rsidR="009E4B5E" w:rsidRPr="009256E5" w:rsidRDefault="009E4B5E">
      <w:pPr>
        <w:pStyle w:val="30"/>
        <w:spacing w:line="240" w:lineRule="auto"/>
        <w:rPr>
          <w:rFonts w:ascii="Times New Roman" w:hAnsi="Times New Roman"/>
          <w:szCs w:val="22"/>
        </w:rPr>
      </w:pPr>
      <w:r w:rsidRPr="009256E5">
        <w:rPr>
          <w:rFonts w:ascii="Times New Roman" w:hAnsi="Times New Roman"/>
          <w:szCs w:val="22"/>
        </w:rPr>
        <w:t>Η φελοδιπίνη μπορεί να χρησιμοποιηθεί ως μονοθεραπεία, αλλά επίσης ταυτόχρονα με β-αποκλειστές, διουρητικά, και αναστολείς ΜΕΑ.</w:t>
      </w:r>
    </w:p>
    <w:p w:rsidR="009E4B5E" w:rsidRPr="009256E5" w:rsidRDefault="009E4B5E">
      <w:pPr>
        <w:pStyle w:val="30"/>
        <w:spacing w:line="240" w:lineRule="auto"/>
        <w:rPr>
          <w:rFonts w:ascii="Times New Roman" w:hAnsi="Times New Roman"/>
          <w:szCs w:val="22"/>
        </w:rPr>
      </w:pPr>
    </w:p>
    <w:p w:rsidR="009E4B5E" w:rsidRPr="009256E5" w:rsidRDefault="009E4B5E">
      <w:pPr>
        <w:pStyle w:val="30"/>
        <w:spacing w:line="240" w:lineRule="auto"/>
        <w:rPr>
          <w:rFonts w:ascii="Times New Roman" w:hAnsi="Times New Roman"/>
          <w:szCs w:val="22"/>
        </w:rPr>
      </w:pPr>
      <w:r w:rsidRPr="009256E5">
        <w:rPr>
          <w:rFonts w:ascii="Times New Roman" w:hAnsi="Times New Roman"/>
          <w:szCs w:val="22"/>
        </w:rPr>
        <w:t>Η αντιυ</w:t>
      </w:r>
      <w:r w:rsidR="00494B74" w:rsidRPr="009256E5">
        <w:rPr>
          <w:rFonts w:ascii="Times New Roman" w:hAnsi="Times New Roman"/>
          <w:szCs w:val="22"/>
        </w:rPr>
        <w:t>π</w:t>
      </w:r>
      <w:r w:rsidRPr="009256E5">
        <w:rPr>
          <w:rFonts w:ascii="Times New Roman" w:hAnsi="Times New Roman"/>
          <w:szCs w:val="22"/>
        </w:rPr>
        <w:t>ερτασική θεραπεία με φελοδιπίνη σχετίζεται με σημαντικού βαθμού υποστροφή προϋπάρχουσας  υπερτροφίας της αριστερής κοιλίας.</w:t>
      </w:r>
    </w:p>
    <w:p w:rsidR="009E4B5E" w:rsidRPr="009256E5" w:rsidRDefault="009E4B5E">
      <w:pPr>
        <w:pStyle w:val="30"/>
        <w:spacing w:line="240" w:lineRule="auto"/>
        <w:rPr>
          <w:rFonts w:ascii="Times New Roman" w:hAnsi="Times New Roman"/>
          <w:color w:val="FF00FF"/>
          <w:szCs w:val="22"/>
        </w:rPr>
      </w:pPr>
    </w:p>
    <w:p w:rsidR="009E4B5E" w:rsidRPr="009256E5" w:rsidRDefault="009E4B5E">
      <w:pPr>
        <w:pStyle w:val="30"/>
        <w:spacing w:line="240" w:lineRule="auto"/>
        <w:rPr>
          <w:rFonts w:ascii="Times New Roman" w:hAnsi="Times New Roman"/>
          <w:szCs w:val="22"/>
        </w:rPr>
      </w:pPr>
      <w:r w:rsidRPr="009256E5">
        <w:rPr>
          <w:rFonts w:ascii="Times New Roman" w:hAnsi="Times New Roman"/>
          <w:szCs w:val="22"/>
        </w:rPr>
        <w:t xml:space="preserve">H φελοδιπίνη διαθέτει αντιστηθαγχικές και αντιισχαιμικές δράσεις, λόγω βελτίωσης του ισοζυγίου προσφοράς / απαιτήσεων σε οξυγόνο, του μυοκαρδίου. Οι αντιστάσεις των στεφανιαίων ελαττώνονται, ενώ η αιματική ροή δια των στεφανιαίων, όπως και η προσφορά οξυγόνου στο μυοκάρδιο αυξάνονται, λόγω διαστολής των επικαρδιακών αρτηριών και αρτηριολίων. Η φελοδιπίνη εξουδετερώνει αποτελεσματικά τον σπασμό των στεφανιαίων. Η ελάττωση εξάλλου της συστηματικής αρτηριακής πίεσης από τη φελοδιπίνη, προκαλεί ελάττωση του μεταφορτίου και των απαιτήσεων του μυοκαρδίου σε οξυγόνο. </w:t>
      </w:r>
    </w:p>
    <w:p w:rsidR="009E4B5E" w:rsidRPr="009256E5" w:rsidRDefault="009E4B5E">
      <w:pPr>
        <w:jc w:val="both"/>
        <w:rPr>
          <w:rFonts w:ascii="Times New Roman" w:hAnsi="Times New Roman"/>
          <w:sz w:val="22"/>
          <w:szCs w:val="22"/>
        </w:rPr>
      </w:pPr>
    </w:p>
    <w:p w:rsidR="009E4B5E" w:rsidRPr="009256E5" w:rsidRDefault="009E4B5E">
      <w:pPr>
        <w:jc w:val="both"/>
        <w:rPr>
          <w:rFonts w:ascii="Times New Roman" w:hAnsi="Times New Roman"/>
          <w:b/>
          <w:sz w:val="22"/>
          <w:szCs w:val="22"/>
        </w:rPr>
      </w:pPr>
      <w:r w:rsidRPr="009256E5">
        <w:rPr>
          <w:rFonts w:ascii="Times New Roman" w:hAnsi="Times New Roman"/>
          <w:sz w:val="22"/>
          <w:szCs w:val="22"/>
        </w:rPr>
        <w:t>Η φελοδιπίνη βελτιώνει την ανοχή στην κόπωση και μειώνει τις στηθαγχικές προσβολές σε ασθενείς με σταθερή στηθάγχη προσπαθείας. Με τη φελοδιπίνη μειώνονται η συμπτωματική και η σιωπηρή ισχαιμία του μυοκαρδίου σε ασθενείς με αγγειοσυσπαστική στηθάγχη. Σε ασθενείς με σταθερή στηθάγχη, η φελοδιπίνη μπορεί να χρησιμοποιηθεί ως μονοθεραπεία ή σε συνδυασμό με β-αναστολείς.</w:t>
      </w:r>
      <w:r w:rsidRPr="009256E5">
        <w:rPr>
          <w:rFonts w:ascii="Times New Roman" w:hAnsi="Times New Roman"/>
          <w:b/>
          <w:sz w:val="22"/>
          <w:szCs w:val="22"/>
        </w:rPr>
        <w:t xml:space="preserve"> </w:t>
      </w:r>
    </w:p>
    <w:p w:rsidR="009E4B5E" w:rsidRPr="009256E5" w:rsidRDefault="009E4B5E">
      <w:pPr>
        <w:jc w:val="both"/>
        <w:rPr>
          <w:rFonts w:ascii="Times New Roman" w:hAnsi="Times New Roman"/>
          <w:b/>
          <w:sz w:val="22"/>
          <w:szCs w:val="22"/>
        </w:rPr>
      </w:pPr>
    </w:p>
    <w:p w:rsidR="009E4B5E" w:rsidRPr="009256E5" w:rsidRDefault="009E4B5E">
      <w:pPr>
        <w:jc w:val="both"/>
        <w:rPr>
          <w:rFonts w:ascii="Times New Roman" w:hAnsi="Times New Roman"/>
          <w:sz w:val="22"/>
          <w:szCs w:val="22"/>
        </w:rPr>
      </w:pPr>
      <w:r w:rsidRPr="009256E5">
        <w:rPr>
          <w:rFonts w:ascii="Times New Roman" w:hAnsi="Times New Roman"/>
          <w:sz w:val="22"/>
          <w:szCs w:val="22"/>
        </w:rPr>
        <w:t>Η φελοδιπίνη είναι αποτελεσματική και καλά ανεκτή σε ενήλικες ασθενείς ανεξαρτήτως ηλικίας και φυλής</w:t>
      </w:r>
      <w:r w:rsidRPr="009256E5">
        <w:rPr>
          <w:rFonts w:ascii="Times New Roman" w:hAnsi="Times New Roman"/>
          <w:b/>
          <w:sz w:val="22"/>
          <w:szCs w:val="22"/>
        </w:rPr>
        <w:t xml:space="preserve"> </w:t>
      </w:r>
      <w:r w:rsidRPr="009256E5">
        <w:rPr>
          <w:rFonts w:ascii="Times New Roman" w:hAnsi="Times New Roman"/>
          <w:sz w:val="22"/>
          <w:szCs w:val="22"/>
        </w:rPr>
        <w:t>και σε συνυπάρχουσες παθήσεις, όπως συμφορητική καρδιακή ανεπάρκεια, βρογχικό άσθμα και άλλες αποφρακτικές πνευμονικές νόσους, επιβαρυμένη νεφρική λειτουργία,</w:t>
      </w:r>
      <w:r w:rsidRPr="009256E5">
        <w:rPr>
          <w:rFonts w:ascii="Times New Roman" w:hAnsi="Times New Roman"/>
          <w:b/>
          <w:sz w:val="22"/>
          <w:szCs w:val="22"/>
        </w:rPr>
        <w:t xml:space="preserve"> </w:t>
      </w:r>
      <w:r w:rsidRPr="009256E5">
        <w:rPr>
          <w:rFonts w:ascii="Times New Roman" w:hAnsi="Times New Roman"/>
          <w:sz w:val="22"/>
          <w:szCs w:val="22"/>
        </w:rPr>
        <w:t xml:space="preserve">σακχαρώδη διαβήτη, ουρική αρθρίτιδα, υπερλιπιδαιμίες, νόσο του Raynaud και σε ασθενείς που υπέστησαν μεταμόσχευση νεφρού. Η φελοδιπίνη δεν έχει καμία επίδραση στα επίπεδα της γλυκόζης στο αίμα ή στο λιπιδαιμικό προφίλ. </w:t>
      </w:r>
    </w:p>
    <w:p w:rsidR="009E4B5E" w:rsidRPr="009256E5" w:rsidRDefault="009E4B5E">
      <w:pPr>
        <w:jc w:val="both"/>
        <w:rPr>
          <w:rFonts w:ascii="Times New Roman" w:hAnsi="Times New Roman"/>
          <w:b/>
          <w:sz w:val="22"/>
          <w:szCs w:val="22"/>
        </w:rPr>
      </w:pPr>
    </w:p>
    <w:p w:rsidR="009E4B5E" w:rsidRPr="009256E5" w:rsidRDefault="009E4B5E">
      <w:pPr>
        <w:jc w:val="both"/>
        <w:rPr>
          <w:rFonts w:ascii="Times New Roman" w:hAnsi="Times New Roman"/>
          <w:sz w:val="22"/>
          <w:szCs w:val="22"/>
        </w:rPr>
      </w:pPr>
      <w:r w:rsidRPr="009256E5">
        <w:rPr>
          <w:rFonts w:ascii="Times New Roman" w:hAnsi="Times New Roman"/>
          <w:sz w:val="22"/>
          <w:szCs w:val="22"/>
        </w:rPr>
        <w:t xml:space="preserve">Υπάρχει περιορισμένη εμπειρία από κλινικές δοκιμές σχετικά με τη χρήση της φελοδιπίνης σε υπερτασικούς παιδιατρικούς ασθενείς. Σε μια τυχαιοποιημένη, διπλά τυφλή, μελέτη παράλληλων ομάδων, διάρκειας 3 εβδομάδων σε παιδιά ηλικίας 6-16 ετών με πρωτοπαθή υπέρταση, οι αντιυπερτασικές επιδράσεις της εφάπαξ χορηγούμενης φελοδιπίνης των 2,5 </w:t>
      </w:r>
      <w:r w:rsidRPr="009256E5">
        <w:rPr>
          <w:rFonts w:ascii="Times New Roman" w:hAnsi="Times New Roman"/>
          <w:sz w:val="22"/>
          <w:szCs w:val="22"/>
          <w:lang w:val="en-GB"/>
        </w:rPr>
        <w:t>mg</w:t>
      </w:r>
      <w:r w:rsidRPr="009256E5">
        <w:rPr>
          <w:rFonts w:ascii="Times New Roman" w:hAnsi="Times New Roman"/>
          <w:sz w:val="22"/>
          <w:szCs w:val="22"/>
        </w:rPr>
        <w:t xml:space="preserve"> (</w:t>
      </w:r>
      <w:r w:rsidRPr="009256E5">
        <w:rPr>
          <w:rFonts w:ascii="Times New Roman" w:hAnsi="Times New Roman"/>
          <w:sz w:val="22"/>
          <w:szCs w:val="22"/>
          <w:lang w:val="en-GB"/>
        </w:rPr>
        <w:t>n</w:t>
      </w:r>
      <w:r w:rsidRPr="009256E5">
        <w:rPr>
          <w:rFonts w:ascii="Times New Roman" w:hAnsi="Times New Roman"/>
          <w:sz w:val="22"/>
          <w:szCs w:val="22"/>
        </w:rPr>
        <w:t xml:space="preserve">=33), των 5 </w:t>
      </w:r>
      <w:r w:rsidRPr="009256E5">
        <w:rPr>
          <w:rFonts w:ascii="Times New Roman" w:hAnsi="Times New Roman"/>
          <w:sz w:val="22"/>
          <w:szCs w:val="22"/>
          <w:lang w:val="en-GB"/>
        </w:rPr>
        <w:t>mg</w:t>
      </w:r>
      <w:r w:rsidRPr="009256E5">
        <w:rPr>
          <w:rFonts w:ascii="Times New Roman" w:hAnsi="Times New Roman"/>
          <w:sz w:val="22"/>
          <w:szCs w:val="22"/>
        </w:rPr>
        <w:t xml:space="preserve"> (</w:t>
      </w:r>
      <w:r w:rsidRPr="009256E5">
        <w:rPr>
          <w:rFonts w:ascii="Times New Roman" w:hAnsi="Times New Roman"/>
          <w:sz w:val="22"/>
          <w:szCs w:val="22"/>
          <w:lang w:val="en-GB"/>
        </w:rPr>
        <w:t>n</w:t>
      </w:r>
      <w:r w:rsidRPr="009256E5">
        <w:rPr>
          <w:rFonts w:ascii="Times New Roman" w:hAnsi="Times New Roman"/>
          <w:sz w:val="22"/>
          <w:szCs w:val="22"/>
        </w:rPr>
        <w:t xml:space="preserve">=33) και των 10 </w:t>
      </w:r>
      <w:r w:rsidRPr="009256E5">
        <w:rPr>
          <w:rFonts w:ascii="Times New Roman" w:hAnsi="Times New Roman"/>
          <w:sz w:val="22"/>
          <w:szCs w:val="22"/>
          <w:lang w:val="en-GB"/>
        </w:rPr>
        <w:t>mg</w:t>
      </w:r>
      <w:r w:rsidRPr="009256E5">
        <w:rPr>
          <w:rFonts w:ascii="Times New Roman" w:hAnsi="Times New Roman"/>
          <w:sz w:val="22"/>
          <w:szCs w:val="22"/>
        </w:rPr>
        <w:t xml:space="preserve"> (</w:t>
      </w:r>
      <w:r w:rsidRPr="009256E5">
        <w:rPr>
          <w:rFonts w:ascii="Times New Roman" w:hAnsi="Times New Roman"/>
          <w:sz w:val="22"/>
          <w:szCs w:val="22"/>
          <w:lang w:val="en-GB"/>
        </w:rPr>
        <w:t>n</w:t>
      </w:r>
      <w:r w:rsidRPr="009256E5">
        <w:rPr>
          <w:rFonts w:ascii="Times New Roman" w:hAnsi="Times New Roman"/>
          <w:sz w:val="22"/>
          <w:szCs w:val="22"/>
        </w:rPr>
        <w:t>=31) συγκρίθηκαν με εικονικό φάρμακο (</w:t>
      </w:r>
      <w:r w:rsidRPr="009256E5">
        <w:rPr>
          <w:rFonts w:ascii="Times New Roman" w:hAnsi="Times New Roman"/>
          <w:sz w:val="22"/>
          <w:szCs w:val="22"/>
          <w:lang w:val="en-GB"/>
        </w:rPr>
        <w:t>n</w:t>
      </w:r>
      <w:r w:rsidRPr="009256E5">
        <w:rPr>
          <w:rFonts w:ascii="Times New Roman" w:hAnsi="Times New Roman"/>
          <w:sz w:val="22"/>
          <w:szCs w:val="22"/>
        </w:rPr>
        <w:t>=35). Η μελέτη απέτυχε να καταδείξει την αποτελεσματικότητα της φελοδιπίνης στην μείωση της αρτηριακής πίεσης σε παιδιά ηλικίας 6-16 ετών.</w:t>
      </w:r>
    </w:p>
    <w:p w:rsidR="009E4B5E" w:rsidRPr="009256E5" w:rsidRDefault="009E4B5E">
      <w:pPr>
        <w:jc w:val="both"/>
        <w:rPr>
          <w:rFonts w:ascii="Times New Roman" w:hAnsi="Times New Roman"/>
          <w:sz w:val="22"/>
          <w:szCs w:val="22"/>
        </w:rPr>
      </w:pPr>
    </w:p>
    <w:p w:rsidR="009E4B5E" w:rsidRPr="009256E5" w:rsidRDefault="009E4B5E">
      <w:pPr>
        <w:jc w:val="both"/>
        <w:rPr>
          <w:rFonts w:ascii="Times New Roman" w:hAnsi="Times New Roman"/>
          <w:sz w:val="22"/>
          <w:szCs w:val="22"/>
        </w:rPr>
      </w:pPr>
      <w:bookmarkStart w:id="0" w:name="OLE_LINK3"/>
      <w:bookmarkStart w:id="1" w:name="OLE_LINK4"/>
      <w:r w:rsidRPr="009256E5">
        <w:rPr>
          <w:rFonts w:ascii="Times New Roman" w:hAnsi="Times New Roman"/>
          <w:sz w:val="22"/>
          <w:szCs w:val="22"/>
        </w:rPr>
        <w:t xml:space="preserve">Οι μακροχρόνιες επιδράσεις της φελοδιπίνης στην εφηβεία και στη γενική ανάπτυξη δεν έχουν μελετηθεί. Οι μακροχρόνιες επιδράσεις αντιυπερτασικής αγωγής ως θεραπεία κατά την παιδική ηλικία για τη μείωση της νοσηρότητας και της θνησιμότητας στην ενήλικη ζωή από καρδιαγγειακά προβλήματα, επίσης δεν έχουν αποδειχθεί. </w:t>
      </w:r>
    </w:p>
    <w:bookmarkEnd w:id="0"/>
    <w:bookmarkEnd w:id="1"/>
    <w:p w:rsidR="009E4B5E" w:rsidRPr="009256E5" w:rsidRDefault="009E4B5E">
      <w:pPr>
        <w:jc w:val="both"/>
        <w:rPr>
          <w:rFonts w:ascii="Times New Roman" w:hAnsi="Times New Roman"/>
          <w:b/>
          <w:color w:val="993300"/>
          <w:sz w:val="22"/>
          <w:szCs w:val="22"/>
        </w:rPr>
      </w:pPr>
    </w:p>
    <w:p w:rsidR="009E4B5E" w:rsidRPr="009256E5" w:rsidRDefault="009E4B5E">
      <w:pPr>
        <w:jc w:val="both"/>
        <w:rPr>
          <w:rFonts w:ascii="Times New Roman" w:hAnsi="Times New Roman"/>
          <w:sz w:val="22"/>
          <w:szCs w:val="22"/>
        </w:rPr>
      </w:pPr>
      <w:r w:rsidRPr="009256E5">
        <w:rPr>
          <w:rFonts w:ascii="Times New Roman" w:hAnsi="Times New Roman"/>
          <w:i/>
          <w:sz w:val="22"/>
          <w:szCs w:val="22"/>
        </w:rPr>
        <w:t>Δράσεις στους νεφρούς</w:t>
      </w:r>
      <w:r w:rsidRPr="009256E5">
        <w:rPr>
          <w:rFonts w:ascii="Times New Roman" w:hAnsi="Times New Roman"/>
          <w:sz w:val="22"/>
          <w:szCs w:val="22"/>
        </w:rPr>
        <w:t xml:space="preserve">: Η φελοδιπίνη έχει νατριουρητική και διουρητική δράση. Σε μελέτες έχει καταδειχθεί ότι μειώνεται η σωληναριακή επαναπορρόφηση του νατρίου, κάτι που θεωρείται ότι αντιρροπεί την παρατηρούμενη με άλλα αγγειοδιασταλτικά, κατακράτηση άλατος και νερού. Η ουσία δεν επηρεάζει την ημερήσια αποβολή του καλίου. </w:t>
      </w:r>
    </w:p>
    <w:p w:rsidR="009E4B5E" w:rsidRPr="009256E5" w:rsidRDefault="009E4B5E">
      <w:pPr>
        <w:jc w:val="both"/>
        <w:rPr>
          <w:rFonts w:ascii="Times New Roman" w:hAnsi="Times New Roman"/>
          <w:sz w:val="22"/>
          <w:szCs w:val="22"/>
        </w:rPr>
      </w:pPr>
    </w:p>
    <w:p w:rsidR="009E4B5E" w:rsidRPr="009256E5" w:rsidRDefault="009E4B5E">
      <w:pPr>
        <w:pStyle w:val="30"/>
        <w:spacing w:line="240" w:lineRule="auto"/>
        <w:rPr>
          <w:rFonts w:ascii="Times New Roman" w:hAnsi="Times New Roman"/>
          <w:szCs w:val="22"/>
        </w:rPr>
      </w:pPr>
      <w:r w:rsidRPr="009256E5">
        <w:rPr>
          <w:rFonts w:ascii="Times New Roman" w:hAnsi="Times New Roman"/>
          <w:szCs w:val="22"/>
        </w:rPr>
        <w:t xml:space="preserve">Η </w:t>
      </w:r>
      <w:bookmarkStart w:id="2" w:name="OLE_LINK1"/>
      <w:bookmarkStart w:id="3" w:name="OLE_LINK2"/>
      <w:r w:rsidRPr="009256E5">
        <w:rPr>
          <w:rFonts w:ascii="Times New Roman" w:hAnsi="Times New Roman"/>
          <w:szCs w:val="22"/>
        </w:rPr>
        <w:t xml:space="preserve">φελοδιπίνη </w:t>
      </w:r>
      <w:bookmarkEnd w:id="2"/>
      <w:bookmarkEnd w:id="3"/>
      <w:r w:rsidRPr="009256E5">
        <w:rPr>
          <w:rFonts w:ascii="Times New Roman" w:hAnsi="Times New Roman"/>
          <w:szCs w:val="22"/>
        </w:rPr>
        <w:t>ελαττώνει την νεφρική αγγειακή αντίσταση, ενώ δεν μεταβάλλει τη φυσιολογική σπειραματική διήθηση. Αντίθετα, σε ασθενείς με επιβαρυμένη νεφρική λειτουργία, ο ρυθμός της σπειραματικής διήθησης μπορεί ν'αυξηθεί. Η φελοδιπίνη δεν επηρεάζει την απέκκριση της λευκωματίνης στα ούρα.</w:t>
      </w:r>
    </w:p>
    <w:p w:rsidR="009E4B5E" w:rsidRPr="009256E5" w:rsidRDefault="009E4B5E">
      <w:pPr>
        <w:jc w:val="both"/>
        <w:rPr>
          <w:rFonts w:ascii="Times New Roman" w:hAnsi="Times New Roman"/>
          <w:sz w:val="22"/>
          <w:szCs w:val="22"/>
          <w:u w:val="single"/>
        </w:rPr>
      </w:pPr>
    </w:p>
    <w:p w:rsidR="009E4B5E" w:rsidRPr="009256E5" w:rsidRDefault="009E4B5E">
      <w:pPr>
        <w:jc w:val="both"/>
        <w:rPr>
          <w:rFonts w:ascii="Times New Roman" w:hAnsi="Times New Roman"/>
          <w:sz w:val="22"/>
          <w:szCs w:val="22"/>
        </w:rPr>
      </w:pPr>
      <w:r w:rsidRPr="009256E5">
        <w:rPr>
          <w:rFonts w:ascii="Times New Roman" w:hAnsi="Times New Roman"/>
          <w:sz w:val="22"/>
          <w:szCs w:val="22"/>
        </w:rPr>
        <w:t>Σε ασθενείς που έχουν υποστεί μεταμόσχευση νεφρού και λαμβάνουν κυκλοσπορίνη, η φελοδιπίνη μειώνει την αρτηριακή πίεση,  και βελτιώνει τόσο τη νεφρική ροή του αίματος όσο και το ρυθμό σπειραματικής διήθησης. Η φελοδιπίνη ενδέχεται επίσης να βελτιώνει πρωίμως τη λειτουργία του νεφρικού μοσχεύματος.</w:t>
      </w:r>
    </w:p>
    <w:p w:rsidR="009E4B5E" w:rsidRPr="009256E5" w:rsidRDefault="009E4B5E">
      <w:pPr>
        <w:jc w:val="both"/>
        <w:rPr>
          <w:rFonts w:ascii="Times New Roman" w:hAnsi="Times New Roman"/>
          <w:sz w:val="22"/>
          <w:szCs w:val="22"/>
        </w:rPr>
      </w:pPr>
    </w:p>
    <w:p w:rsidR="009E4B5E" w:rsidRPr="009256E5" w:rsidRDefault="009E4B5E">
      <w:pPr>
        <w:jc w:val="both"/>
        <w:rPr>
          <w:rFonts w:ascii="Times New Roman" w:hAnsi="Times New Roman"/>
          <w:i/>
          <w:sz w:val="22"/>
          <w:szCs w:val="22"/>
        </w:rPr>
      </w:pPr>
      <w:r w:rsidRPr="009256E5">
        <w:rPr>
          <w:rFonts w:ascii="Times New Roman" w:hAnsi="Times New Roman"/>
          <w:b/>
          <w:sz w:val="22"/>
          <w:szCs w:val="22"/>
        </w:rPr>
        <w:t>5.2 Φαρμακοκινητικές ιδιότητες</w:t>
      </w:r>
      <w:r w:rsidRPr="009256E5">
        <w:rPr>
          <w:rFonts w:ascii="Times New Roman" w:hAnsi="Times New Roman"/>
          <w:i/>
          <w:sz w:val="22"/>
          <w:szCs w:val="22"/>
        </w:rPr>
        <w:t xml:space="preserve"> </w:t>
      </w:r>
    </w:p>
    <w:p w:rsidR="009E4B5E" w:rsidRPr="009256E5" w:rsidRDefault="009E4B5E">
      <w:pPr>
        <w:jc w:val="both"/>
        <w:rPr>
          <w:rFonts w:ascii="Times New Roman" w:hAnsi="Times New Roman"/>
          <w:strike/>
          <w:color w:val="FF00FF"/>
          <w:sz w:val="22"/>
          <w:szCs w:val="22"/>
        </w:rPr>
      </w:pPr>
      <w:r w:rsidRPr="009256E5">
        <w:rPr>
          <w:rFonts w:ascii="Times New Roman" w:hAnsi="Times New Roman"/>
          <w:sz w:val="22"/>
          <w:szCs w:val="22"/>
          <w:u w:val="single"/>
        </w:rPr>
        <w:t xml:space="preserve">Απορρόφηση </w:t>
      </w:r>
    </w:p>
    <w:p w:rsidR="009E4B5E" w:rsidRPr="009256E5" w:rsidRDefault="009E4B5E">
      <w:pPr>
        <w:pStyle w:val="30"/>
        <w:spacing w:line="240" w:lineRule="auto"/>
        <w:rPr>
          <w:rFonts w:ascii="Times New Roman" w:hAnsi="Times New Roman"/>
          <w:szCs w:val="22"/>
        </w:rPr>
      </w:pPr>
      <w:r w:rsidRPr="009256E5">
        <w:rPr>
          <w:rFonts w:ascii="Times New Roman" w:hAnsi="Times New Roman"/>
          <w:szCs w:val="22"/>
        </w:rPr>
        <w:lastRenderedPageBreak/>
        <w:t>Η φελοδιπίνη απορροφάται πλήρως μετά την από του στόματος χορήγηση. Με τα δισκία παρατεταμένης αποδέσμευσης παρατείνεται η φάση απορρόφησης. Αυτό έχει ως αποτέλεσμα ομαλές συγκεντρώσεις φελοδιπίνης στο πλάσμα εντός θεραπευτικού φάσματος επί 24 ώρες. Οι μέγιστες συγκεντρώσεις στο πλάσμα επιτυγχάνονται με τις μορφές παρατεταμένης αποδέσμευσης μετά από 3-5 ώρες. Η σταθεροποιημένη κατάσταση επιτυγχάνεται περίπου 3 ημέρες μετά την έναρξη της θεραπείας. Λόγω της εκτενούς δράσης πρώτης διόδου, μόνο το 15% περίπου της χορηγούμενης δόσης διατίθεται συστηματικά.</w:t>
      </w:r>
    </w:p>
    <w:p w:rsidR="009E4B5E" w:rsidRPr="009256E5" w:rsidRDefault="009E4B5E">
      <w:pPr>
        <w:pStyle w:val="30"/>
        <w:spacing w:line="240" w:lineRule="auto"/>
        <w:rPr>
          <w:rFonts w:ascii="Times New Roman" w:hAnsi="Times New Roman"/>
          <w:szCs w:val="22"/>
        </w:rPr>
      </w:pPr>
      <w:r w:rsidRPr="009256E5">
        <w:rPr>
          <w:rFonts w:ascii="Times New Roman" w:hAnsi="Times New Roman"/>
          <w:szCs w:val="22"/>
        </w:rPr>
        <w:t xml:space="preserve">Σε μία μελέτη φαρμακοκινητικής εφάπαξ δόσης (5 </w:t>
      </w:r>
      <w:r w:rsidRPr="009256E5">
        <w:rPr>
          <w:rFonts w:ascii="Times New Roman" w:hAnsi="Times New Roman"/>
          <w:szCs w:val="22"/>
          <w:lang w:val="en-GB"/>
        </w:rPr>
        <w:t>mg</w:t>
      </w:r>
      <w:r w:rsidRPr="009256E5">
        <w:rPr>
          <w:rFonts w:ascii="Times New Roman" w:hAnsi="Times New Roman"/>
          <w:szCs w:val="22"/>
        </w:rPr>
        <w:t xml:space="preserve"> φελοδιπίνη παρατεταμένης αποδέσμευσης) σε περιορισμένο αριθμό παιδιών ηλικίας μεταξύ 6 και 16 ετών (</w:t>
      </w:r>
      <w:r w:rsidRPr="009256E5">
        <w:rPr>
          <w:rFonts w:ascii="Times New Roman" w:hAnsi="Times New Roman"/>
          <w:szCs w:val="22"/>
          <w:lang w:val="en-GB"/>
        </w:rPr>
        <w:t>n</w:t>
      </w:r>
      <w:r w:rsidRPr="009256E5">
        <w:rPr>
          <w:rFonts w:ascii="Times New Roman" w:hAnsi="Times New Roman"/>
          <w:szCs w:val="22"/>
        </w:rPr>
        <w:t xml:space="preserve">=12) δεν υπήρξε προφανής σχέση μεταξύ της ηλικίας και των </w:t>
      </w:r>
      <w:r w:rsidRPr="009256E5">
        <w:rPr>
          <w:rFonts w:ascii="Times New Roman" w:hAnsi="Times New Roman"/>
          <w:szCs w:val="22"/>
          <w:lang w:val="en-GB"/>
        </w:rPr>
        <w:t>AUC</w:t>
      </w:r>
      <w:r w:rsidRPr="009256E5">
        <w:rPr>
          <w:rFonts w:ascii="Times New Roman" w:hAnsi="Times New Roman"/>
          <w:szCs w:val="22"/>
        </w:rPr>
        <w:t xml:space="preserve">, </w:t>
      </w:r>
      <w:proofErr w:type="spellStart"/>
      <w:r w:rsidRPr="009256E5">
        <w:rPr>
          <w:rFonts w:ascii="Times New Roman" w:hAnsi="Times New Roman"/>
          <w:szCs w:val="22"/>
          <w:lang w:val="en-GB"/>
        </w:rPr>
        <w:t>C</w:t>
      </w:r>
      <w:r w:rsidRPr="009256E5">
        <w:rPr>
          <w:rFonts w:ascii="Times New Roman" w:hAnsi="Times New Roman"/>
          <w:szCs w:val="22"/>
          <w:vertAlign w:val="subscript"/>
          <w:lang w:val="en-GB"/>
        </w:rPr>
        <w:t>max</w:t>
      </w:r>
      <w:proofErr w:type="spellEnd"/>
      <w:r w:rsidRPr="009256E5">
        <w:rPr>
          <w:rFonts w:ascii="Times New Roman" w:hAnsi="Times New Roman"/>
          <w:szCs w:val="22"/>
        </w:rPr>
        <w:t xml:space="preserve"> ή χρόνου ημίσειας ζωής της φελοδιπίνης.</w:t>
      </w:r>
    </w:p>
    <w:p w:rsidR="009E4B5E" w:rsidRPr="009256E5" w:rsidRDefault="009E4B5E">
      <w:pPr>
        <w:pStyle w:val="30"/>
        <w:spacing w:line="240" w:lineRule="auto"/>
        <w:rPr>
          <w:rFonts w:ascii="Times New Roman" w:hAnsi="Times New Roman"/>
          <w:szCs w:val="22"/>
        </w:rPr>
      </w:pPr>
    </w:p>
    <w:p w:rsidR="009E4B5E" w:rsidRPr="009256E5" w:rsidRDefault="009E4B5E">
      <w:pPr>
        <w:jc w:val="both"/>
        <w:rPr>
          <w:rFonts w:ascii="Times New Roman" w:hAnsi="Times New Roman"/>
          <w:sz w:val="22"/>
          <w:szCs w:val="22"/>
          <w:u w:val="single"/>
        </w:rPr>
      </w:pPr>
      <w:r w:rsidRPr="009256E5">
        <w:rPr>
          <w:rFonts w:ascii="Times New Roman" w:hAnsi="Times New Roman"/>
          <w:sz w:val="22"/>
          <w:szCs w:val="22"/>
          <w:u w:val="single"/>
        </w:rPr>
        <w:t>Κατανομή</w:t>
      </w:r>
    </w:p>
    <w:p w:rsidR="009E4B5E" w:rsidRPr="009256E5" w:rsidRDefault="009E4B5E">
      <w:pPr>
        <w:jc w:val="both"/>
        <w:rPr>
          <w:rFonts w:ascii="Times New Roman" w:hAnsi="Times New Roman"/>
          <w:sz w:val="22"/>
          <w:szCs w:val="22"/>
        </w:rPr>
      </w:pPr>
      <w:r w:rsidRPr="009256E5">
        <w:rPr>
          <w:rFonts w:ascii="Times New Roman" w:hAnsi="Times New Roman"/>
          <w:sz w:val="22"/>
          <w:szCs w:val="22"/>
        </w:rPr>
        <w:t xml:space="preserve">Η σύνδεση της φελοδιπίνης με τις πρωτεΐνες στο πλάσμα είναι </w:t>
      </w:r>
      <w:r w:rsidRPr="009256E5">
        <w:rPr>
          <w:rFonts w:ascii="Times New Roman" w:hAnsi="Times New Roman"/>
          <w:sz w:val="22"/>
          <w:szCs w:val="22"/>
        </w:rPr>
        <w:sym w:font="Symbol" w:char="F03E"/>
      </w:r>
      <w:r w:rsidRPr="009256E5">
        <w:rPr>
          <w:rFonts w:ascii="Times New Roman" w:hAnsi="Times New Roman"/>
          <w:sz w:val="22"/>
          <w:szCs w:val="22"/>
        </w:rPr>
        <w:t xml:space="preserve"> 99%. Ο όγκος κατανομής είναι 10</w:t>
      </w:r>
      <w:r w:rsidRPr="009256E5">
        <w:rPr>
          <w:rFonts w:ascii="Times New Roman" w:hAnsi="Times New Roman"/>
          <w:sz w:val="22"/>
          <w:szCs w:val="22"/>
          <w:lang w:val="en-US"/>
        </w:rPr>
        <w:t>l</w:t>
      </w:r>
      <w:r w:rsidRPr="009256E5">
        <w:rPr>
          <w:rFonts w:ascii="Times New Roman" w:hAnsi="Times New Roman"/>
          <w:sz w:val="22"/>
          <w:szCs w:val="22"/>
        </w:rPr>
        <w:t>/</w:t>
      </w:r>
      <w:r w:rsidRPr="009256E5">
        <w:rPr>
          <w:rFonts w:ascii="Times New Roman" w:hAnsi="Times New Roman"/>
          <w:sz w:val="22"/>
          <w:szCs w:val="22"/>
          <w:lang w:val="en-US"/>
        </w:rPr>
        <w:t>Kg</w:t>
      </w:r>
      <w:r w:rsidRPr="009256E5">
        <w:rPr>
          <w:rFonts w:ascii="Times New Roman" w:hAnsi="Times New Roman"/>
          <w:sz w:val="22"/>
          <w:szCs w:val="22"/>
        </w:rPr>
        <w:t xml:space="preserve">, σε σταθεροποιημένη κατάσταση, υποδεικνύοντας εκτεταμένη κατανομή της φελοδιπίνης στους ιστούς. Δεν υπάρχει σημαντική συσσώρευση κατά τη διέρκεια παρατεταμένης θεραπείας. </w:t>
      </w:r>
    </w:p>
    <w:p w:rsidR="009E4B5E" w:rsidRPr="009256E5" w:rsidRDefault="009E4B5E">
      <w:pPr>
        <w:jc w:val="both"/>
        <w:rPr>
          <w:rFonts w:ascii="Times New Roman" w:hAnsi="Times New Roman"/>
          <w:i/>
          <w:sz w:val="22"/>
          <w:szCs w:val="22"/>
        </w:rPr>
      </w:pPr>
    </w:p>
    <w:p w:rsidR="009E4B5E" w:rsidRPr="009256E5" w:rsidRDefault="009E4B5E">
      <w:pPr>
        <w:jc w:val="both"/>
        <w:rPr>
          <w:rFonts w:ascii="Times New Roman" w:hAnsi="Times New Roman"/>
          <w:iCs/>
          <w:sz w:val="22"/>
          <w:szCs w:val="22"/>
          <w:u w:val="single"/>
        </w:rPr>
      </w:pPr>
      <w:r w:rsidRPr="009256E5">
        <w:rPr>
          <w:rFonts w:ascii="Times New Roman" w:hAnsi="Times New Roman"/>
          <w:iCs/>
          <w:sz w:val="22"/>
          <w:szCs w:val="22"/>
          <w:u w:val="single"/>
        </w:rPr>
        <w:t>Μεταβολισμός</w:t>
      </w:r>
    </w:p>
    <w:p w:rsidR="009E4B5E" w:rsidRPr="009256E5" w:rsidRDefault="009E4B5E">
      <w:pPr>
        <w:jc w:val="both"/>
        <w:rPr>
          <w:rFonts w:ascii="Times New Roman" w:hAnsi="Times New Roman"/>
          <w:sz w:val="22"/>
          <w:szCs w:val="22"/>
        </w:rPr>
      </w:pPr>
      <w:r w:rsidRPr="009256E5">
        <w:rPr>
          <w:rFonts w:ascii="Times New Roman" w:hAnsi="Times New Roman"/>
          <w:sz w:val="22"/>
          <w:szCs w:val="22"/>
        </w:rPr>
        <w:t xml:space="preserve">Η φελοδιπίνη μεταβολίζεται ευρέως στο ήπαρ από το </w:t>
      </w:r>
      <w:r w:rsidRPr="009256E5">
        <w:rPr>
          <w:rFonts w:ascii="Times New Roman" w:hAnsi="Times New Roman"/>
          <w:sz w:val="22"/>
          <w:szCs w:val="22"/>
          <w:lang w:val="en-US"/>
        </w:rPr>
        <w:t>CYP</w:t>
      </w:r>
      <w:r w:rsidRPr="009256E5">
        <w:rPr>
          <w:rFonts w:ascii="Times New Roman" w:hAnsi="Times New Roman"/>
          <w:sz w:val="22"/>
          <w:szCs w:val="22"/>
        </w:rPr>
        <w:t>3</w:t>
      </w:r>
      <w:r w:rsidRPr="009256E5">
        <w:rPr>
          <w:rFonts w:ascii="Times New Roman" w:hAnsi="Times New Roman"/>
          <w:sz w:val="22"/>
          <w:szCs w:val="22"/>
          <w:lang w:val="en-US"/>
        </w:rPr>
        <w:t>A</w:t>
      </w:r>
      <w:r w:rsidRPr="009256E5">
        <w:rPr>
          <w:rFonts w:ascii="Times New Roman" w:hAnsi="Times New Roman"/>
          <w:sz w:val="22"/>
          <w:szCs w:val="22"/>
        </w:rPr>
        <w:t>4. Όλοι οι καθορισμένοι  μεταβολίτες της είναι αδρανείς.</w:t>
      </w:r>
    </w:p>
    <w:p w:rsidR="009E4B5E" w:rsidRPr="009256E5" w:rsidRDefault="009E4B5E">
      <w:pPr>
        <w:jc w:val="both"/>
        <w:rPr>
          <w:rFonts w:ascii="Times New Roman" w:hAnsi="Times New Roman"/>
          <w:i/>
          <w:color w:val="FF00FF"/>
          <w:sz w:val="22"/>
          <w:szCs w:val="22"/>
        </w:rPr>
      </w:pPr>
    </w:p>
    <w:p w:rsidR="009E4B5E" w:rsidRPr="009256E5" w:rsidRDefault="009E4B5E">
      <w:pPr>
        <w:jc w:val="both"/>
        <w:rPr>
          <w:rFonts w:ascii="Times New Roman" w:hAnsi="Times New Roman"/>
          <w:iCs/>
          <w:sz w:val="22"/>
          <w:szCs w:val="22"/>
          <w:u w:val="single"/>
        </w:rPr>
      </w:pPr>
      <w:r w:rsidRPr="009256E5">
        <w:rPr>
          <w:rFonts w:ascii="Times New Roman" w:hAnsi="Times New Roman"/>
          <w:iCs/>
          <w:sz w:val="22"/>
          <w:szCs w:val="22"/>
          <w:u w:val="single"/>
        </w:rPr>
        <w:t>Αποβολή</w:t>
      </w:r>
    </w:p>
    <w:p w:rsidR="009E4B5E" w:rsidRPr="009256E5" w:rsidRDefault="009E4B5E">
      <w:pPr>
        <w:pStyle w:val="20"/>
        <w:spacing w:line="240" w:lineRule="auto"/>
        <w:rPr>
          <w:rFonts w:ascii="Times New Roman" w:hAnsi="Times New Roman"/>
          <w:sz w:val="22"/>
          <w:szCs w:val="22"/>
        </w:rPr>
      </w:pPr>
      <w:r w:rsidRPr="009256E5">
        <w:rPr>
          <w:rFonts w:ascii="Times New Roman" w:hAnsi="Times New Roman"/>
          <w:sz w:val="22"/>
          <w:szCs w:val="22"/>
        </w:rPr>
        <w:t xml:space="preserve">Καμία αμετάβλητη γονική ουσία δεν ανιχνεύεται στα ούρα. Η μέση ημιπερίοδος ζωής της φελοδιπίνης στην τελική φάση είναι 25 ώρες. Οι αδρανείς υδρόφιλοι μεταβολίτες που παράγονται με την ηπατική βιομετατροπή αποβάλλονται κυρίως από τους νεφρούς (μέχρι  περίπου το 70%) και το υπόλοιπο απεκκρίνεται  από τα κόπρανα. </w:t>
      </w:r>
    </w:p>
    <w:p w:rsidR="009E4B5E" w:rsidRPr="009256E5" w:rsidRDefault="009E4B5E">
      <w:pPr>
        <w:pStyle w:val="20"/>
        <w:spacing w:line="240" w:lineRule="auto"/>
        <w:rPr>
          <w:rFonts w:ascii="Times New Roman" w:hAnsi="Times New Roman"/>
          <w:sz w:val="22"/>
          <w:szCs w:val="22"/>
        </w:rPr>
      </w:pPr>
      <w:r w:rsidRPr="009256E5">
        <w:rPr>
          <w:rFonts w:ascii="Times New Roman" w:hAnsi="Times New Roman"/>
          <w:sz w:val="22"/>
          <w:szCs w:val="22"/>
        </w:rPr>
        <w:t xml:space="preserve">Η μέση κάθαρση της κρεατινίνης στο πλάσμα είναι 1100 </w:t>
      </w:r>
      <w:r w:rsidRPr="009256E5">
        <w:rPr>
          <w:rFonts w:ascii="Times New Roman" w:hAnsi="Times New Roman"/>
          <w:sz w:val="22"/>
          <w:szCs w:val="22"/>
          <w:lang w:val="en-US"/>
        </w:rPr>
        <w:t>ml</w:t>
      </w:r>
      <w:r w:rsidRPr="009256E5">
        <w:rPr>
          <w:rFonts w:ascii="Times New Roman" w:hAnsi="Times New Roman"/>
          <w:sz w:val="22"/>
          <w:szCs w:val="22"/>
        </w:rPr>
        <w:t>/</w:t>
      </w:r>
      <w:r w:rsidRPr="009256E5">
        <w:rPr>
          <w:rFonts w:ascii="Times New Roman" w:hAnsi="Times New Roman"/>
          <w:sz w:val="22"/>
          <w:szCs w:val="22"/>
          <w:lang w:val="en-US"/>
        </w:rPr>
        <w:t>l</w:t>
      </w:r>
      <w:r w:rsidRPr="009256E5">
        <w:rPr>
          <w:rFonts w:ascii="Times New Roman" w:hAnsi="Times New Roman"/>
          <w:sz w:val="22"/>
          <w:szCs w:val="22"/>
        </w:rPr>
        <w:t xml:space="preserve"> και εξαρτάται από την ηπατική ροή αίματος.</w:t>
      </w:r>
    </w:p>
    <w:p w:rsidR="009E4B5E" w:rsidRPr="009256E5" w:rsidRDefault="009E4B5E">
      <w:pPr>
        <w:pStyle w:val="20"/>
        <w:spacing w:line="240" w:lineRule="auto"/>
        <w:rPr>
          <w:rFonts w:ascii="Times New Roman" w:hAnsi="Times New Roman"/>
          <w:color w:val="FF00FF"/>
          <w:sz w:val="22"/>
          <w:szCs w:val="22"/>
          <w:u w:val="single"/>
        </w:rPr>
      </w:pPr>
    </w:p>
    <w:p w:rsidR="009E4B5E" w:rsidRPr="009256E5" w:rsidRDefault="009E4B5E">
      <w:pPr>
        <w:pStyle w:val="20"/>
        <w:spacing w:line="240" w:lineRule="auto"/>
        <w:rPr>
          <w:rFonts w:ascii="Times New Roman" w:hAnsi="Times New Roman"/>
          <w:sz w:val="22"/>
          <w:szCs w:val="22"/>
          <w:u w:val="single"/>
        </w:rPr>
      </w:pPr>
      <w:r w:rsidRPr="009256E5">
        <w:rPr>
          <w:rFonts w:ascii="Times New Roman" w:hAnsi="Times New Roman"/>
          <w:sz w:val="22"/>
          <w:szCs w:val="22"/>
          <w:u w:val="single"/>
        </w:rPr>
        <w:t>Ηλικιωμένοι:</w:t>
      </w:r>
    </w:p>
    <w:p w:rsidR="009E4B5E" w:rsidRPr="009256E5" w:rsidRDefault="009E4B5E">
      <w:pPr>
        <w:pStyle w:val="20"/>
        <w:spacing w:line="240" w:lineRule="auto"/>
        <w:rPr>
          <w:rFonts w:ascii="Times New Roman" w:hAnsi="Times New Roman"/>
          <w:sz w:val="22"/>
          <w:szCs w:val="22"/>
        </w:rPr>
      </w:pPr>
      <w:r w:rsidRPr="009256E5">
        <w:rPr>
          <w:rFonts w:ascii="Times New Roman" w:hAnsi="Times New Roman"/>
          <w:sz w:val="22"/>
          <w:szCs w:val="22"/>
        </w:rPr>
        <w:t>Έχουν μετρηθεί αυξημένες συγκεντρώσεις στο πλάσμα σε ηλικιωμένους ασθενείς.</w:t>
      </w:r>
    </w:p>
    <w:p w:rsidR="009E4B5E" w:rsidRPr="009256E5" w:rsidRDefault="009E4B5E">
      <w:pPr>
        <w:pStyle w:val="20"/>
        <w:spacing w:line="240" w:lineRule="auto"/>
        <w:rPr>
          <w:rFonts w:ascii="Times New Roman" w:hAnsi="Times New Roman"/>
          <w:sz w:val="22"/>
          <w:szCs w:val="22"/>
        </w:rPr>
      </w:pPr>
    </w:p>
    <w:p w:rsidR="009E4B5E" w:rsidRPr="009256E5" w:rsidRDefault="009E4B5E">
      <w:pPr>
        <w:pStyle w:val="20"/>
        <w:spacing w:line="240" w:lineRule="auto"/>
        <w:rPr>
          <w:rFonts w:ascii="Times New Roman" w:hAnsi="Times New Roman"/>
          <w:sz w:val="22"/>
          <w:szCs w:val="22"/>
          <w:u w:val="single"/>
        </w:rPr>
      </w:pPr>
      <w:r w:rsidRPr="009256E5">
        <w:rPr>
          <w:rFonts w:ascii="Times New Roman" w:hAnsi="Times New Roman"/>
          <w:sz w:val="22"/>
          <w:szCs w:val="22"/>
          <w:u w:val="single"/>
        </w:rPr>
        <w:t>Ηπατική ανεπάρκεια:</w:t>
      </w:r>
    </w:p>
    <w:p w:rsidR="009E4B5E" w:rsidRPr="009256E5" w:rsidRDefault="009E4B5E">
      <w:pPr>
        <w:pStyle w:val="20"/>
        <w:spacing w:line="240" w:lineRule="auto"/>
        <w:rPr>
          <w:rFonts w:ascii="Times New Roman" w:hAnsi="Times New Roman"/>
          <w:sz w:val="22"/>
          <w:szCs w:val="22"/>
        </w:rPr>
      </w:pPr>
      <w:r w:rsidRPr="009256E5">
        <w:rPr>
          <w:rFonts w:ascii="Times New Roman" w:hAnsi="Times New Roman"/>
          <w:sz w:val="22"/>
          <w:szCs w:val="22"/>
        </w:rPr>
        <w:t>Έχουν μετρηθεί αυξημένες συγκεντρώσεις στο πλάσμα μέχρι 100% σε ασθενείς με ηπατική ανεπάρκεια.</w:t>
      </w:r>
    </w:p>
    <w:p w:rsidR="009E4B5E" w:rsidRPr="009256E5" w:rsidRDefault="009E4B5E">
      <w:pPr>
        <w:pStyle w:val="20"/>
        <w:spacing w:line="240" w:lineRule="auto"/>
        <w:rPr>
          <w:rFonts w:ascii="Times New Roman" w:hAnsi="Times New Roman"/>
          <w:sz w:val="22"/>
          <w:szCs w:val="22"/>
        </w:rPr>
      </w:pPr>
    </w:p>
    <w:p w:rsidR="009E4B5E" w:rsidRPr="009256E5" w:rsidRDefault="009E4B5E">
      <w:pPr>
        <w:pStyle w:val="20"/>
        <w:spacing w:line="240" w:lineRule="auto"/>
        <w:rPr>
          <w:rFonts w:ascii="Times New Roman" w:hAnsi="Times New Roman"/>
          <w:sz w:val="22"/>
          <w:szCs w:val="22"/>
          <w:u w:val="single"/>
        </w:rPr>
      </w:pPr>
      <w:r w:rsidRPr="009256E5">
        <w:rPr>
          <w:rFonts w:ascii="Times New Roman" w:hAnsi="Times New Roman"/>
          <w:sz w:val="22"/>
          <w:szCs w:val="22"/>
          <w:u w:val="single"/>
        </w:rPr>
        <w:t>Νεφρική ανεπάρκεια:</w:t>
      </w:r>
    </w:p>
    <w:p w:rsidR="009E4B5E" w:rsidRPr="009256E5" w:rsidRDefault="009E4B5E">
      <w:pPr>
        <w:pStyle w:val="20"/>
        <w:spacing w:line="240" w:lineRule="auto"/>
        <w:rPr>
          <w:rFonts w:ascii="Times New Roman" w:hAnsi="Times New Roman"/>
          <w:sz w:val="22"/>
          <w:szCs w:val="22"/>
        </w:rPr>
      </w:pPr>
      <w:r w:rsidRPr="009256E5">
        <w:rPr>
          <w:rFonts w:ascii="Times New Roman" w:hAnsi="Times New Roman"/>
          <w:sz w:val="22"/>
          <w:szCs w:val="22"/>
        </w:rPr>
        <w:t>Η νεφρική ανεπάρκεια δεν επηρεάζει τη φαρμακοκινητική της φελοδιπίνης, αν και σε νεφρική ανεπάρκεια εμφανίζεται συσσώρευση  αδρανών μεταβολιτών.</w:t>
      </w:r>
    </w:p>
    <w:p w:rsidR="009E4B5E" w:rsidRPr="009256E5" w:rsidRDefault="009E4B5E">
      <w:pPr>
        <w:pStyle w:val="20"/>
        <w:spacing w:line="240" w:lineRule="auto"/>
        <w:rPr>
          <w:rFonts w:ascii="Times New Roman" w:hAnsi="Times New Roman"/>
          <w:sz w:val="22"/>
          <w:szCs w:val="22"/>
        </w:rPr>
      </w:pPr>
    </w:p>
    <w:p w:rsidR="009E4B5E" w:rsidRPr="009256E5" w:rsidRDefault="009E4B5E">
      <w:pPr>
        <w:pStyle w:val="20"/>
        <w:spacing w:line="240" w:lineRule="auto"/>
        <w:rPr>
          <w:rFonts w:ascii="Times New Roman" w:hAnsi="Times New Roman"/>
          <w:sz w:val="22"/>
          <w:szCs w:val="22"/>
          <w:u w:val="single"/>
        </w:rPr>
      </w:pPr>
      <w:r w:rsidRPr="009256E5">
        <w:rPr>
          <w:rFonts w:ascii="Times New Roman" w:hAnsi="Times New Roman"/>
          <w:sz w:val="22"/>
          <w:szCs w:val="22"/>
          <w:u w:val="single"/>
        </w:rPr>
        <w:t>Επίδραση της τροφής:</w:t>
      </w:r>
    </w:p>
    <w:p w:rsidR="009E4B5E" w:rsidRPr="009256E5" w:rsidRDefault="009E4B5E">
      <w:pPr>
        <w:pStyle w:val="20"/>
        <w:spacing w:line="240" w:lineRule="auto"/>
        <w:rPr>
          <w:rFonts w:ascii="Times New Roman" w:hAnsi="Times New Roman"/>
          <w:sz w:val="22"/>
          <w:szCs w:val="22"/>
        </w:rPr>
      </w:pPr>
      <w:r w:rsidRPr="009256E5">
        <w:rPr>
          <w:rFonts w:ascii="Times New Roman" w:hAnsi="Times New Roman"/>
          <w:sz w:val="22"/>
          <w:szCs w:val="22"/>
        </w:rPr>
        <w:t xml:space="preserve">Ο ρυθμός αλλά όχι η έκταση της απορρόφησης επηρεάζεται από την ταυτόχρονη λήψη λιπαρής τροφής. Η </w:t>
      </w:r>
      <w:proofErr w:type="spellStart"/>
      <w:r w:rsidRPr="009256E5">
        <w:rPr>
          <w:rFonts w:ascii="Times New Roman" w:hAnsi="Times New Roman"/>
          <w:sz w:val="22"/>
          <w:szCs w:val="22"/>
          <w:lang w:val="en-US"/>
        </w:rPr>
        <w:t>Cmax</w:t>
      </w:r>
      <w:proofErr w:type="spellEnd"/>
      <w:r w:rsidRPr="009256E5">
        <w:rPr>
          <w:rFonts w:ascii="Times New Roman" w:hAnsi="Times New Roman"/>
          <w:sz w:val="22"/>
          <w:szCs w:val="22"/>
        </w:rPr>
        <w:t xml:space="preserve"> ήταν 2 εώς 2,5 φορές μεγαλύτερη μετά τη λήψη λιπαρού γεύματος σε σύγκριση με κατάσταση νηστείας.</w:t>
      </w:r>
    </w:p>
    <w:p w:rsidR="009E4B5E" w:rsidRPr="009256E5" w:rsidRDefault="009E4B5E">
      <w:pPr>
        <w:pStyle w:val="20"/>
        <w:spacing w:line="240" w:lineRule="auto"/>
        <w:rPr>
          <w:rFonts w:ascii="Times New Roman" w:hAnsi="Times New Roman"/>
          <w:sz w:val="22"/>
          <w:szCs w:val="22"/>
        </w:rPr>
      </w:pPr>
    </w:p>
    <w:p w:rsidR="009E4B5E" w:rsidRPr="009256E5" w:rsidRDefault="009E4B5E">
      <w:pPr>
        <w:jc w:val="both"/>
        <w:rPr>
          <w:rFonts w:ascii="Times New Roman" w:hAnsi="Times New Roman"/>
          <w:sz w:val="22"/>
          <w:szCs w:val="22"/>
        </w:rPr>
      </w:pPr>
      <w:r w:rsidRPr="009256E5">
        <w:rPr>
          <w:rFonts w:ascii="Times New Roman" w:hAnsi="Times New Roman"/>
          <w:b/>
          <w:sz w:val="22"/>
          <w:szCs w:val="22"/>
        </w:rPr>
        <w:t xml:space="preserve">5.3 </w:t>
      </w:r>
      <w:r w:rsidRPr="009256E5">
        <w:rPr>
          <w:rFonts w:ascii="Times New Roman" w:hAnsi="Times New Roman"/>
          <w:b/>
          <w:sz w:val="22"/>
          <w:szCs w:val="22"/>
        </w:rPr>
        <w:tab/>
        <w:t>Προκλινικά στοιχεία για την ασφάλεια</w:t>
      </w:r>
    </w:p>
    <w:p w:rsidR="009E4B5E" w:rsidRPr="009256E5" w:rsidRDefault="009E4B5E">
      <w:pPr>
        <w:pStyle w:val="9"/>
        <w:rPr>
          <w:rFonts w:ascii="Times New Roman" w:hAnsi="Times New Roman"/>
          <w:iCs/>
          <w:strike w:val="0"/>
          <w:color w:val="auto"/>
          <w:szCs w:val="22"/>
          <w:u w:val="none"/>
        </w:rPr>
      </w:pPr>
      <w:r w:rsidRPr="009256E5">
        <w:rPr>
          <w:rFonts w:ascii="Times New Roman" w:hAnsi="Times New Roman"/>
          <w:iCs/>
          <w:strike w:val="0"/>
          <w:color w:val="auto"/>
          <w:szCs w:val="22"/>
          <w:u w:val="none"/>
        </w:rPr>
        <w:t>Οξεία τοξικότητα</w:t>
      </w:r>
    </w:p>
    <w:p w:rsidR="009E4B5E" w:rsidRPr="009256E5" w:rsidRDefault="009E4B5E">
      <w:pPr>
        <w:jc w:val="both"/>
        <w:rPr>
          <w:rFonts w:ascii="Times New Roman" w:hAnsi="Times New Roman"/>
          <w:sz w:val="22"/>
          <w:szCs w:val="22"/>
        </w:rPr>
      </w:pPr>
      <w:r w:rsidRPr="009256E5">
        <w:rPr>
          <w:rFonts w:ascii="Times New Roman" w:hAnsi="Times New Roman"/>
          <w:sz w:val="22"/>
          <w:szCs w:val="22"/>
        </w:rPr>
        <w:t xml:space="preserve">Μετά την από του στόματος χορήγηση η </w:t>
      </w:r>
      <w:r w:rsidRPr="009256E5">
        <w:rPr>
          <w:rFonts w:ascii="Times New Roman" w:hAnsi="Times New Roman"/>
          <w:sz w:val="22"/>
          <w:szCs w:val="22"/>
          <w:lang w:val="en-US"/>
        </w:rPr>
        <w:t>LD</w:t>
      </w:r>
      <w:r w:rsidRPr="009256E5">
        <w:rPr>
          <w:rFonts w:ascii="Times New Roman" w:hAnsi="Times New Roman"/>
          <w:sz w:val="22"/>
          <w:szCs w:val="22"/>
          <w:vertAlign w:val="subscript"/>
        </w:rPr>
        <w:t>50</w:t>
      </w:r>
      <w:r w:rsidRPr="009256E5">
        <w:rPr>
          <w:rFonts w:ascii="Times New Roman" w:hAnsi="Times New Roman"/>
          <w:sz w:val="22"/>
          <w:szCs w:val="22"/>
        </w:rPr>
        <w:t xml:space="preserve"> ήταν 250 </w:t>
      </w:r>
      <w:r w:rsidRPr="009256E5">
        <w:rPr>
          <w:rFonts w:ascii="Times New Roman" w:hAnsi="Times New Roman"/>
          <w:sz w:val="22"/>
          <w:szCs w:val="22"/>
          <w:lang w:val="en-US"/>
        </w:rPr>
        <w:t>mg</w:t>
      </w:r>
      <w:r w:rsidRPr="009256E5">
        <w:rPr>
          <w:rFonts w:ascii="Times New Roman" w:hAnsi="Times New Roman"/>
          <w:sz w:val="22"/>
          <w:szCs w:val="22"/>
        </w:rPr>
        <w:t>/</w:t>
      </w:r>
      <w:r w:rsidRPr="009256E5">
        <w:rPr>
          <w:rFonts w:ascii="Times New Roman" w:hAnsi="Times New Roman"/>
          <w:sz w:val="22"/>
          <w:szCs w:val="22"/>
          <w:lang w:val="en-US"/>
        </w:rPr>
        <w:t>kg</w:t>
      </w:r>
      <w:r w:rsidRPr="009256E5">
        <w:rPr>
          <w:rFonts w:ascii="Times New Roman" w:hAnsi="Times New Roman"/>
          <w:sz w:val="22"/>
          <w:szCs w:val="22"/>
        </w:rPr>
        <w:t xml:space="preserve"> βάρους στους ποντικούς και 2300 </w:t>
      </w:r>
      <w:r w:rsidRPr="009256E5">
        <w:rPr>
          <w:rFonts w:ascii="Times New Roman" w:hAnsi="Times New Roman"/>
          <w:sz w:val="22"/>
          <w:szCs w:val="22"/>
          <w:lang w:val="en-US"/>
        </w:rPr>
        <w:t>mg</w:t>
      </w:r>
      <w:r w:rsidRPr="009256E5">
        <w:rPr>
          <w:rFonts w:ascii="Times New Roman" w:hAnsi="Times New Roman"/>
          <w:sz w:val="22"/>
          <w:szCs w:val="22"/>
        </w:rPr>
        <w:t>/</w:t>
      </w:r>
      <w:r w:rsidRPr="009256E5">
        <w:rPr>
          <w:rFonts w:ascii="Times New Roman" w:hAnsi="Times New Roman"/>
          <w:sz w:val="22"/>
          <w:szCs w:val="22"/>
          <w:lang w:val="en-US"/>
        </w:rPr>
        <w:t>kg</w:t>
      </w:r>
      <w:r w:rsidRPr="009256E5">
        <w:rPr>
          <w:rFonts w:ascii="Times New Roman" w:hAnsi="Times New Roman"/>
          <w:sz w:val="22"/>
          <w:szCs w:val="22"/>
        </w:rPr>
        <w:t xml:space="preserve"> στους αρουραίους. </w:t>
      </w:r>
    </w:p>
    <w:p w:rsidR="009E4B5E" w:rsidRPr="009256E5" w:rsidRDefault="009E4B5E">
      <w:pPr>
        <w:jc w:val="both"/>
        <w:rPr>
          <w:rFonts w:ascii="Times New Roman" w:hAnsi="Times New Roman"/>
          <w:sz w:val="22"/>
          <w:szCs w:val="22"/>
        </w:rPr>
      </w:pPr>
    </w:p>
    <w:p w:rsidR="009E4B5E" w:rsidRPr="009256E5" w:rsidRDefault="009E4B5E">
      <w:pPr>
        <w:pStyle w:val="6"/>
        <w:rPr>
          <w:rFonts w:ascii="Times New Roman" w:hAnsi="Times New Roman"/>
          <w:szCs w:val="22"/>
        </w:rPr>
      </w:pPr>
      <w:r w:rsidRPr="009256E5">
        <w:rPr>
          <w:rFonts w:ascii="Times New Roman" w:hAnsi="Times New Roman"/>
          <w:szCs w:val="22"/>
        </w:rPr>
        <w:t xml:space="preserve">Χρόνια τοξικότητα </w:t>
      </w:r>
    </w:p>
    <w:p w:rsidR="009E4B5E" w:rsidRPr="009256E5" w:rsidRDefault="009E4B5E">
      <w:pPr>
        <w:jc w:val="both"/>
        <w:rPr>
          <w:rFonts w:ascii="Times New Roman" w:hAnsi="Times New Roman"/>
          <w:sz w:val="22"/>
          <w:szCs w:val="22"/>
        </w:rPr>
      </w:pPr>
      <w:r w:rsidRPr="009256E5">
        <w:rPr>
          <w:rFonts w:ascii="Times New Roman" w:hAnsi="Times New Roman"/>
          <w:sz w:val="22"/>
          <w:szCs w:val="22"/>
        </w:rPr>
        <w:t xml:space="preserve">Έχουν γίνει μελέτες σε αρουραίους και σκύλους. Τόσο στους σκύλους όσο και στους αρουραίους παρατηρήθηκε δοσοεξαρτώμενη αύξηση του πάχους της σπειροειδούς ζώνης των επινεφριδίων, που ερμηνεύεται σαν απάντηση στην διουρητική δράση της φελοδιπίνης. </w:t>
      </w:r>
      <w:r w:rsidRPr="009256E5">
        <w:rPr>
          <w:rFonts w:ascii="Times New Roman" w:hAnsi="Times New Roman"/>
          <w:sz w:val="22"/>
          <w:szCs w:val="22"/>
        </w:rPr>
        <w:lastRenderedPageBreak/>
        <w:t xml:space="preserve">Θηλυκοί αρουραίοι που λάμβαναν 48 mg/kg βάρους παρουσίασαν διάταση και πάχυνση του παχέος εντέρου. </w:t>
      </w:r>
    </w:p>
    <w:p w:rsidR="009E4B5E" w:rsidRPr="009256E5" w:rsidRDefault="009E4B5E">
      <w:pPr>
        <w:jc w:val="both"/>
        <w:rPr>
          <w:rFonts w:ascii="Times New Roman" w:hAnsi="Times New Roman"/>
          <w:sz w:val="22"/>
          <w:szCs w:val="22"/>
        </w:rPr>
      </w:pPr>
      <w:r w:rsidRPr="009256E5">
        <w:rPr>
          <w:rFonts w:ascii="Times New Roman" w:hAnsi="Times New Roman"/>
          <w:sz w:val="22"/>
          <w:szCs w:val="22"/>
        </w:rPr>
        <w:t xml:space="preserve">Σε σκύλους που λάμβαναν 1 και 2 mg/kg βάρους δυο φορές την ημέρα, παρατηρήθηκε υπερπλασία των ούλων, ενώ σε εκείνους που ελάμβαναν χαμηλή δόση, 0,3 mg/kg δύο φορές την ημέρα, δεν παρουσιάστηκε υπερπλασία των ούλων, μετά από 12 μήνες χορήγησης. </w:t>
      </w:r>
    </w:p>
    <w:p w:rsidR="009E4B5E" w:rsidRPr="009256E5" w:rsidRDefault="009E4B5E">
      <w:pPr>
        <w:jc w:val="both"/>
        <w:rPr>
          <w:rFonts w:ascii="Times New Roman" w:hAnsi="Times New Roman"/>
          <w:sz w:val="22"/>
          <w:szCs w:val="22"/>
        </w:rPr>
      </w:pPr>
    </w:p>
    <w:p w:rsidR="009E4B5E" w:rsidRPr="009256E5" w:rsidRDefault="009E4B5E">
      <w:pPr>
        <w:pStyle w:val="6"/>
        <w:rPr>
          <w:rFonts w:ascii="Times New Roman" w:hAnsi="Times New Roman"/>
          <w:szCs w:val="22"/>
        </w:rPr>
      </w:pPr>
      <w:r w:rsidRPr="009256E5">
        <w:rPr>
          <w:rFonts w:ascii="Times New Roman" w:hAnsi="Times New Roman"/>
          <w:szCs w:val="22"/>
        </w:rPr>
        <w:t xml:space="preserve">Τοξικότητα σε μελέτες αναπαραγωγής </w:t>
      </w:r>
    </w:p>
    <w:p w:rsidR="009E4B5E" w:rsidRPr="009256E5" w:rsidRDefault="009E4B5E">
      <w:pPr>
        <w:pStyle w:val="30"/>
        <w:spacing w:line="240" w:lineRule="auto"/>
        <w:rPr>
          <w:rFonts w:ascii="Times New Roman" w:hAnsi="Times New Roman"/>
          <w:szCs w:val="22"/>
        </w:rPr>
      </w:pPr>
      <w:r w:rsidRPr="009256E5">
        <w:rPr>
          <w:rFonts w:ascii="Times New Roman" w:hAnsi="Times New Roman"/>
          <w:szCs w:val="22"/>
        </w:rPr>
        <w:t>Σε μια μελέτη της γονιμότητας και της αναπαραγωγικής, γενικά, ικανότητας, σε αρουραίους, παρατηρήθηκε στις ομάδες που έλαβαν μέσες και υψηλές δόσεις της ουσίας, παράταση του τοκετού με αποτέλεσμα εργώδη τοκετό, αύξηση των εμβρυϊκών και πρώιμων νεογνικών θανάτων. Τα αποτελέσματα αυτά αποδίδονται στην ανασταλτική δράση της φελοδιπίνης στη συσπαστικότητα της μήτρας, όταν χορηγείται σε υψηλές δόσεις. Δεν παρατηρήθηκαν διαταραχές της γονιμότητας όταν χορηγήθηκαν στους αρουραίους θεραπευτικές δόσεις φελοδιπίνης.</w:t>
      </w:r>
    </w:p>
    <w:p w:rsidR="009E4B5E" w:rsidRPr="009256E5" w:rsidRDefault="009E4B5E">
      <w:pPr>
        <w:jc w:val="both"/>
        <w:rPr>
          <w:rFonts w:ascii="Times New Roman" w:hAnsi="Times New Roman"/>
          <w:sz w:val="22"/>
          <w:szCs w:val="22"/>
        </w:rPr>
      </w:pPr>
      <w:r w:rsidRPr="009256E5">
        <w:rPr>
          <w:rFonts w:ascii="Times New Roman" w:hAnsi="Times New Roman"/>
          <w:sz w:val="22"/>
          <w:szCs w:val="22"/>
        </w:rPr>
        <w:t>Αναπαραγωγικές μελέτες σε κουνέλια έδειξαν αναστρέψιμη δοσοεξαρτώμενη υπερπλασία των μαζικών αδένων των μητέρων και δοσοεξαρτώμενες ανωμαλίες των δακτύλων στα έμβρυα, όταν η φελοδιπίνη χορηγήθηκε κατά το αρχικό στάδιο της ανάπτυξης του εμβρύου (πριν την 15η ημέρα της κύησης ).</w:t>
      </w:r>
    </w:p>
    <w:p w:rsidR="009E4B5E" w:rsidRPr="009256E5" w:rsidRDefault="009E4B5E">
      <w:pPr>
        <w:jc w:val="both"/>
        <w:rPr>
          <w:rFonts w:ascii="Times New Roman" w:hAnsi="Times New Roman"/>
          <w:sz w:val="22"/>
          <w:szCs w:val="22"/>
        </w:rPr>
      </w:pPr>
    </w:p>
    <w:p w:rsidR="009E4B5E" w:rsidRPr="009256E5" w:rsidRDefault="009E4B5E">
      <w:pPr>
        <w:pStyle w:val="6"/>
        <w:rPr>
          <w:rFonts w:ascii="Times New Roman" w:hAnsi="Times New Roman"/>
          <w:szCs w:val="22"/>
        </w:rPr>
      </w:pPr>
      <w:r w:rsidRPr="009256E5">
        <w:rPr>
          <w:rFonts w:ascii="Times New Roman" w:hAnsi="Times New Roman"/>
          <w:szCs w:val="22"/>
        </w:rPr>
        <w:t xml:space="preserve">Μεταλλαξιογένεση </w:t>
      </w:r>
    </w:p>
    <w:p w:rsidR="009E4B5E" w:rsidRPr="009256E5" w:rsidRDefault="009E4B5E">
      <w:pPr>
        <w:jc w:val="both"/>
        <w:rPr>
          <w:rFonts w:ascii="Times New Roman" w:hAnsi="Times New Roman"/>
          <w:sz w:val="22"/>
          <w:szCs w:val="22"/>
        </w:rPr>
      </w:pPr>
      <w:r w:rsidRPr="009256E5">
        <w:rPr>
          <w:rFonts w:ascii="Times New Roman" w:hAnsi="Times New Roman"/>
          <w:sz w:val="22"/>
          <w:szCs w:val="22"/>
        </w:rPr>
        <w:t>Μελέτες μεταλλαξιογένεσης, χρησιμοποιώντας 4 διαφορετικές μεθόδους, δεν αποκάλυψαν μεταλλαξιογόνες ιδιότητες για τη φελοδιπίνη.</w:t>
      </w:r>
    </w:p>
    <w:p w:rsidR="009E4B5E" w:rsidRPr="009256E5" w:rsidRDefault="009E4B5E">
      <w:pPr>
        <w:jc w:val="both"/>
        <w:rPr>
          <w:rFonts w:ascii="Times New Roman" w:hAnsi="Times New Roman"/>
          <w:sz w:val="22"/>
          <w:szCs w:val="22"/>
        </w:rPr>
      </w:pPr>
    </w:p>
    <w:p w:rsidR="009E4B5E" w:rsidRPr="009256E5" w:rsidRDefault="009E4B5E">
      <w:pPr>
        <w:pStyle w:val="6"/>
        <w:rPr>
          <w:rFonts w:ascii="Times New Roman" w:hAnsi="Times New Roman"/>
          <w:szCs w:val="22"/>
        </w:rPr>
      </w:pPr>
      <w:r w:rsidRPr="009256E5">
        <w:rPr>
          <w:rFonts w:ascii="Times New Roman" w:hAnsi="Times New Roman"/>
          <w:szCs w:val="22"/>
        </w:rPr>
        <w:t>Καρκινογένεση</w:t>
      </w:r>
    </w:p>
    <w:p w:rsidR="009E4B5E" w:rsidRPr="009256E5" w:rsidRDefault="009E4B5E">
      <w:pPr>
        <w:pStyle w:val="20"/>
        <w:spacing w:line="240" w:lineRule="auto"/>
        <w:rPr>
          <w:rFonts w:ascii="Times New Roman" w:hAnsi="Times New Roman"/>
          <w:strike/>
          <w:sz w:val="22"/>
          <w:szCs w:val="22"/>
        </w:rPr>
      </w:pPr>
      <w:r w:rsidRPr="009256E5">
        <w:rPr>
          <w:rFonts w:ascii="Times New Roman" w:hAnsi="Times New Roman"/>
          <w:sz w:val="22"/>
          <w:szCs w:val="22"/>
        </w:rPr>
        <w:t>Σε μελέτες σε ποντικούς και αρουραίους παρατηρήθηκαν όγκοι των διαμέσων κυττάρων των όρχεων. Το αποτέλεσμα αυτό, ειδικό για την κατηγορία αυτή των πειραματόζωων, προκαλείται από ενδοκρινολογική δράση της φελοδιπίνης στους αρουραίους.</w:t>
      </w:r>
      <w:r w:rsidRPr="009256E5">
        <w:rPr>
          <w:rFonts w:ascii="Times New Roman" w:hAnsi="Times New Roman"/>
          <w:strike/>
          <w:sz w:val="22"/>
          <w:szCs w:val="22"/>
        </w:rPr>
        <w:t xml:space="preserve"> </w:t>
      </w:r>
    </w:p>
    <w:p w:rsidR="009E4B5E" w:rsidRDefault="009E4B5E">
      <w:pPr>
        <w:jc w:val="both"/>
        <w:rPr>
          <w:rFonts w:ascii="Times New Roman" w:hAnsi="Times New Roman" w:cs="Arial"/>
          <w:strike/>
          <w:sz w:val="24"/>
        </w:rPr>
      </w:pPr>
    </w:p>
    <w:p w:rsidR="009E4B5E" w:rsidRDefault="009E4B5E">
      <w:pPr>
        <w:jc w:val="both"/>
        <w:rPr>
          <w:rFonts w:ascii="Times New Roman" w:hAnsi="Times New Roman" w:cs="Arial"/>
          <w:b/>
          <w:sz w:val="22"/>
        </w:rPr>
      </w:pPr>
      <w:r>
        <w:rPr>
          <w:rFonts w:ascii="Times New Roman" w:hAnsi="Times New Roman" w:cs="Arial"/>
          <w:b/>
          <w:sz w:val="22"/>
        </w:rPr>
        <w:t>6. ΦΑΡΜΑΚΕΥΤΙΚΕΣ ΠΛΗΡΟΦΟΡΙΕΣ</w:t>
      </w:r>
    </w:p>
    <w:p w:rsidR="009E4B5E" w:rsidRDefault="009E4B5E">
      <w:pPr>
        <w:jc w:val="both"/>
        <w:rPr>
          <w:rFonts w:ascii="Times New Roman" w:hAnsi="Times New Roman" w:cs="Arial"/>
          <w:b/>
          <w:sz w:val="22"/>
        </w:rPr>
      </w:pPr>
    </w:p>
    <w:p w:rsidR="009E4B5E" w:rsidRPr="009256E5" w:rsidRDefault="009E4B5E">
      <w:pPr>
        <w:jc w:val="both"/>
        <w:rPr>
          <w:rFonts w:ascii="Times New Roman" w:hAnsi="Times New Roman"/>
          <w:b/>
          <w:sz w:val="22"/>
          <w:szCs w:val="22"/>
        </w:rPr>
      </w:pPr>
      <w:r w:rsidRPr="009256E5">
        <w:rPr>
          <w:rFonts w:ascii="Times New Roman" w:hAnsi="Times New Roman"/>
          <w:b/>
          <w:sz w:val="22"/>
          <w:szCs w:val="22"/>
        </w:rPr>
        <w:t>6.1 Κατάλογος εκδόχων</w:t>
      </w:r>
    </w:p>
    <w:p w:rsidR="009E4B5E" w:rsidRPr="009256E5" w:rsidRDefault="009E4B5E">
      <w:pPr>
        <w:jc w:val="both"/>
        <w:rPr>
          <w:rFonts w:ascii="Times New Roman" w:hAnsi="Times New Roman"/>
          <w:sz w:val="22"/>
          <w:szCs w:val="22"/>
        </w:rPr>
      </w:pPr>
      <w:r w:rsidRPr="009256E5">
        <w:rPr>
          <w:rFonts w:ascii="Times New Roman" w:hAnsi="Times New Roman"/>
          <w:sz w:val="22"/>
          <w:szCs w:val="22"/>
          <w:lang w:val="en-US"/>
        </w:rPr>
        <w:t>polyoxyl</w:t>
      </w:r>
      <w:r w:rsidRPr="009256E5">
        <w:rPr>
          <w:rFonts w:ascii="Times New Roman" w:hAnsi="Times New Roman"/>
          <w:sz w:val="22"/>
          <w:szCs w:val="22"/>
        </w:rPr>
        <w:t xml:space="preserve"> 40 </w:t>
      </w:r>
      <w:r w:rsidRPr="009256E5">
        <w:rPr>
          <w:rFonts w:ascii="Times New Roman" w:hAnsi="Times New Roman"/>
          <w:sz w:val="22"/>
          <w:szCs w:val="22"/>
          <w:lang w:val="en-US"/>
        </w:rPr>
        <w:t>hydrogenated</w:t>
      </w:r>
      <w:r w:rsidRPr="009256E5">
        <w:rPr>
          <w:rFonts w:ascii="Times New Roman" w:hAnsi="Times New Roman"/>
          <w:sz w:val="22"/>
          <w:szCs w:val="22"/>
        </w:rPr>
        <w:t xml:space="preserve"> </w:t>
      </w:r>
      <w:r w:rsidRPr="009256E5">
        <w:rPr>
          <w:rFonts w:ascii="Times New Roman" w:hAnsi="Times New Roman"/>
          <w:sz w:val="22"/>
          <w:szCs w:val="22"/>
          <w:lang w:val="en-US"/>
        </w:rPr>
        <w:t>castor</w:t>
      </w:r>
      <w:r w:rsidRPr="009256E5">
        <w:rPr>
          <w:rFonts w:ascii="Times New Roman" w:hAnsi="Times New Roman"/>
          <w:sz w:val="22"/>
          <w:szCs w:val="22"/>
        </w:rPr>
        <w:t xml:space="preserve"> </w:t>
      </w:r>
      <w:r w:rsidRPr="009256E5">
        <w:rPr>
          <w:rFonts w:ascii="Times New Roman" w:hAnsi="Times New Roman"/>
          <w:sz w:val="22"/>
          <w:szCs w:val="22"/>
          <w:lang w:val="en-US"/>
        </w:rPr>
        <w:t>oil</w:t>
      </w:r>
      <w:r w:rsidRPr="009256E5">
        <w:rPr>
          <w:rFonts w:ascii="Times New Roman" w:hAnsi="Times New Roman"/>
          <w:sz w:val="22"/>
          <w:szCs w:val="22"/>
        </w:rPr>
        <w:t xml:space="preserve">, </w:t>
      </w:r>
      <w:r w:rsidRPr="009256E5">
        <w:rPr>
          <w:rFonts w:ascii="Times New Roman" w:hAnsi="Times New Roman"/>
          <w:sz w:val="22"/>
          <w:szCs w:val="22"/>
          <w:lang w:val="en-US"/>
        </w:rPr>
        <w:t>hyprollose</w:t>
      </w:r>
      <w:r w:rsidRPr="009256E5">
        <w:rPr>
          <w:rFonts w:ascii="Times New Roman" w:hAnsi="Times New Roman"/>
          <w:sz w:val="22"/>
          <w:szCs w:val="22"/>
        </w:rPr>
        <w:t xml:space="preserve">, </w:t>
      </w:r>
      <w:r w:rsidRPr="009256E5">
        <w:rPr>
          <w:rFonts w:ascii="Times New Roman" w:hAnsi="Times New Roman"/>
          <w:sz w:val="22"/>
          <w:szCs w:val="22"/>
          <w:lang w:val="en-US"/>
        </w:rPr>
        <w:t>propyl</w:t>
      </w:r>
      <w:r w:rsidRPr="009256E5">
        <w:rPr>
          <w:rFonts w:ascii="Times New Roman" w:hAnsi="Times New Roman"/>
          <w:sz w:val="22"/>
          <w:szCs w:val="22"/>
        </w:rPr>
        <w:t xml:space="preserve"> </w:t>
      </w:r>
      <w:r w:rsidRPr="009256E5">
        <w:rPr>
          <w:rFonts w:ascii="Times New Roman" w:hAnsi="Times New Roman"/>
          <w:sz w:val="22"/>
          <w:szCs w:val="22"/>
          <w:lang w:val="en-US"/>
        </w:rPr>
        <w:t>gallate</w:t>
      </w:r>
      <w:r w:rsidRPr="009256E5">
        <w:rPr>
          <w:rFonts w:ascii="Times New Roman" w:hAnsi="Times New Roman"/>
          <w:sz w:val="22"/>
          <w:szCs w:val="22"/>
        </w:rPr>
        <w:t xml:space="preserve">, </w:t>
      </w:r>
      <w:r w:rsidRPr="009256E5">
        <w:rPr>
          <w:rFonts w:ascii="Times New Roman" w:hAnsi="Times New Roman"/>
          <w:sz w:val="22"/>
          <w:szCs w:val="22"/>
          <w:lang w:val="en-US"/>
        </w:rPr>
        <w:t>hypromellose</w:t>
      </w:r>
      <w:r w:rsidRPr="009256E5">
        <w:rPr>
          <w:rFonts w:ascii="Times New Roman" w:hAnsi="Times New Roman"/>
          <w:sz w:val="22"/>
          <w:szCs w:val="22"/>
        </w:rPr>
        <w:t xml:space="preserve">, </w:t>
      </w:r>
      <w:r w:rsidRPr="009256E5">
        <w:rPr>
          <w:rFonts w:ascii="Times New Roman" w:hAnsi="Times New Roman"/>
          <w:sz w:val="22"/>
          <w:szCs w:val="22"/>
          <w:lang w:val="en-US"/>
        </w:rPr>
        <w:t>sodium</w:t>
      </w:r>
      <w:r w:rsidRPr="009256E5">
        <w:rPr>
          <w:rFonts w:ascii="Times New Roman" w:hAnsi="Times New Roman"/>
          <w:sz w:val="22"/>
          <w:szCs w:val="22"/>
        </w:rPr>
        <w:t xml:space="preserve"> </w:t>
      </w:r>
      <w:r w:rsidRPr="009256E5">
        <w:rPr>
          <w:rFonts w:ascii="Times New Roman" w:hAnsi="Times New Roman"/>
          <w:sz w:val="22"/>
          <w:szCs w:val="22"/>
          <w:lang w:val="en-US"/>
        </w:rPr>
        <w:t>aluminium</w:t>
      </w:r>
      <w:r w:rsidRPr="009256E5">
        <w:rPr>
          <w:rFonts w:ascii="Times New Roman" w:hAnsi="Times New Roman"/>
          <w:sz w:val="22"/>
          <w:szCs w:val="22"/>
        </w:rPr>
        <w:t xml:space="preserve"> </w:t>
      </w:r>
      <w:r w:rsidRPr="009256E5">
        <w:rPr>
          <w:rFonts w:ascii="Times New Roman" w:hAnsi="Times New Roman"/>
          <w:sz w:val="22"/>
          <w:szCs w:val="22"/>
          <w:lang w:val="en-US"/>
        </w:rPr>
        <w:t>silicate</w:t>
      </w:r>
      <w:r w:rsidRPr="009256E5">
        <w:rPr>
          <w:rFonts w:ascii="Times New Roman" w:hAnsi="Times New Roman"/>
          <w:sz w:val="22"/>
          <w:szCs w:val="22"/>
        </w:rPr>
        <w:t xml:space="preserve">, </w:t>
      </w:r>
      <w:r w:rsidRPr="009256E5">
        <w:rPr>
          <w:rFonts w:ascii="Times New Roman" w:hAnsi="Times New Roman"/>
          <w:sz w:val="22"/>
          <w:szCs w:val="22"/>
          <w:lang w:val="en-US"/>
        </w:rPr>
        <w:t>microcrystalline</w:t>
      </w:r>
      <w:r w:rsidRPr="009256E5">
        <w:rPr>
          <w:rFonts w:ascii="Times New Roman" w:hAnsi="Times New Roman"/>
          <w:sz w:val="22"/>
          <w:szCs w:val="22"/>
        </w:rPr>
        <w:t xml:space="preserve"> </w:t>
      </w:r>
      <w:r w:rsidRPr="009256E5">
        <w:rPr>
          <w:rFonts w:ascii="Times New Roman" w:hAnsi="Times New Roman"/>
          <w:sz w:val="22"/>
          <w:szCs w:val="22"/>
          <w:lang w:val="en-US"/>
        </w:rPr>
        <w:t>cellulose</w:t>
      </w:r>
      <w:r w:rsidRPr="009256E5">
        <w:rPr>
          <w:rFonts w:ascii="Times New Roman" w:hAnsi="Times New Roman"/>
          <w:sz w:val="22"/>
          <w:szCs w:val="22"/>
        </w:rPr>
        <w:t xml:space="preserve"> </w:t>
      </w:r>
      <w:r w:rsidRPr="009256E5">
        <w:rPr>
          <w:rFonts w:ascii="Times New Roman" w:hAnsi="Times New Roman"/>
          <w:sz w:val="22"/>
          <w:szCs w:val="22"/>
          <w:lang w:val="en-US"/>
        </w:rPr>
        <w:t>lactose</w:t>
      </w:r>
      <w:r w:rsidRPr="009256E5">
        <w:rPr>
          <w:rFonts w:ascii="Times New Roman" w:hAnsi="Times New Roman"/>
          <w:sz w:val="22"/>
          <w:szCs w:val="22"/>
        </w:rPr>
        <w:t xml:space="preserve"> </w:t>
      </w:r>
      <w:r w:rsidRPr="009256E5">
        <w:rPr>
          <w:rFonts w:ascii="Times New Roman" w:hAnsi="Times New Roman"/>
          <w:sz w:val="22"/>
          <w:szCs w:val="22"/>
          <w:lang w:val="en-US"/>
        </w:rPr>
        <w:t>anhydrous</w:t>
      </w:r>
      <w:r w:rsidRPr="009256E5">
        <w:rPr>
          <w:rFonts w:ascii="Times New Roman" w:hAnsi="Times New Roman"/>
          <w:sz w:val="22"/>
          <w:szCs w:val="22"/>
        </w:rPr>
        <w:t xml:space="preserve">, </w:t>
      </w:r>
      <w:r w:rsidRPr="009256E5">
        <w:rPr>
          <w:rFonts w:ascii="Times New Roman" w:hAnsi="Times New Roman"/>
          <w:sz w:val="22"/>
          <w:szCs w:val="22"/>
          <w:lang w:val="en-US"/>
        </w:rPr>
        <w:t>sodium</w:t>
      </w:r>
      <w:r w:rsidRPr="009256E5">
        <w:rPr>
          <w:rFonts w:ascii="Times New Roman" w:hAnsi="Times New Roman"/>
          <w:sz w:val="22"/>
          <w:szCs w:val="22"/>
        </w:rPr>
        <w:t xml:space="preserve"> </w:t>
      </w:r>
      <w:r w:rsidRPr="009256E5">
        <w:rPr>
          <w:rFonts w:ascii="Times New Roman" w:hAnsi="Times New Roman"/>
          <w:sz w:val="22"/>
          <w:szCs w:val="22"/>
          <w:lang w:val="en-US"/>
        </w:rPr>
        <w:t>stearyl</w:t>
      </w:r>
      <w:r w:rsidRPr="009256E5">
        <w:rPr>
          <w:rFonts w:ascii="Times New Roman" w:hAnsi="Times New Roman"/>
          <w:sz w:val="22"/>
          <w:szCs w:val="22"/>
        </w:rPr>
        <w:t xml:space="preserve"> </w:t>
      </w:r>
      <w:r w:rsidRPr="009256E5">
        <w:rPr>
          <w:rFonts w:ascii="Times New Roman" w:hAnsi="Times New Roman"/>
          <w:sz w:val="22"/>
          <w:szCs w:val="22"/>
          <w:lang w:val="en-US"/>
        </w:rPr>
        <w:t>fumarate</w:t>
      </w:r>
      <w:r w:rsidRPr="009256E5">
        <w:rPr>
          <w:rFonts w:ascii="Times New Roman" w:hAnsi="Times New Roman"/>
          <w:sz w:val="22"/>
          <w:szCs w:val="22"/>
        </w:rPr>
        <w:t xml:space="preserve">, </w:t>
      </w:r>
      <w:r w:rsidRPr="009256E5">
        <w:rPr>
          <w:rFonts w:ascii="Times New Roman" w:hAnsi="Times New Roman"/>
          <w:sz w:val="22"/>
          <w:szCs w:val="22"/>
          <w:lang w:val="en-US"/>
        </w:rPr>
        <w:t>macrogol</w:t>
      </w:r>
      <w:r w:rsidRPr="009256E5">
        <w:rPr>
          <w:rFonts w:ascii="Times New Roman" w:hAnsi="Times New Roman"/>
          <w:sz w:val="22"/>
          <w:szCs w:val="22"/>
        </w:rPr>
        <w:t xml:space="preserve">, </w:t>
      </w:r>
      <w:r w:rsidRPr="009256E5">
        <w:rPr>
          <w:rFonts w:ascii="Times New Roman" w:hAnsi="Times New Roman"/>
          <w:sz w:val="22"/>
          <w:szCs w:val="22"/>
          <w:lang w:val="en-US"/>
        </w:rPr>
        <w:t>titanium</w:t>
      </w:r>
      <w:r w:rsidRPr="009256E5">
        <w:rPr>
          <w:rFonts w:ascii="Times New Roman" w:hAnsi="Times New Roman"/>
          <w:sz w:val="22"/>
          <w:szCs w:val="22"/>
        </w:rPr>
        <w:t xml:space="preserve"> </w:t>
      </w:r>
      <w:r w:rsidRPr="009256E5">
        <w:rPr>
          <w:rFonts w:ascii="Times New Roman" w:hAnsi="Times New Roman"/>
          <w:sz w:val="22"/>
          <w:szCs w:val="22"/>
          <w:lang w:val="en-US"/>
        </w:rPr>
        <w:t>dioxide</w:t>
      </w:r>
      <w:r w:rsidRPr="009256E5">
        <w:rPr>
          <w:rFonts w:ascii="Times New Roman" w:hAnsi="Times New Roman"/>
          <w:sz w:val="22"/>
          <w:szCs w:val="22"/>
        </w:rPr>
        <w:t xml:space="preserve"> (</w:t>
      </w:r>
      <w:r w:rsidRPr="009256E5">
        <w:rPr>
          <w:rFonts w:ascii="Times New Roman" w:hAnsi="Times New Roman"/>
          <w:sz w:val="22"/>
          <w:szCs w:val="22"/>
          <w:lang w:val="en-US"/>
        </w:rPr>
        <w:t>E</w:t>
      </w:r>
      <w:r w:rsidRPr="009256E5">
        <w:rPr>
          <w:rFonts w:ascii="Times New Roman" w:hAnsi="Times New Roman"/>
          <w:sz w:val="22"/>
          <w:szCs w:val="22"/>
        </w:rPr>
        <w:t xml:space="preserve"> 171), </w:t>
      </w:r>
      <w:r w:rsidRPr="009256E5">
        <w:rPr>
          <w:rFonts w:ascii="Times New Roman" w:hAnsi="Times New Roman"/>
          <w:sz w:val="22"/>
          <w:szCs w:val="22"/>
          <w:lang w:val="en-US"/>
        </w:rPr>
        <w:t>iron</w:t>
      </w:r>
      <w:r w:rsidRPr="009256E5">
        <w:rPr>
          <w:rFonts w:ascii="Times New Roman" w:hAnsi="Times New Roman"/>
          <w:sz w:val="22"/>
          <w:szCs w:val="22"/>
        </w:rPr>
        <w:t xml:space="preserve"> </w:t>
      </w:r>
      <w:r w:rsidRPr="009256E5">
        <w:rPr>
          <w:rFonts w:ascii="Times New Roman" w:hAnsi="Times New Roman"/>
          <w:sz w:val="22"/>
          <w:szCs w:val="22"/>
          <w:lang w:val="en-US"/>
        </w:rPr>
        <w:t>oxide</w:t>
      </w:r>
      <w:r w:rsidRPr="009256E5">
        <w:rPr>
          <w:rFonts w:ascii="Times New Roman" w:hAnsi="Times New Roman"/>
          <w:sz w:val="22"/>
          <w:szCs w:val="22"/>
        </w:rPr>
        <w:t xml:space="preserve"> </w:t>
      </w:r>
      <w:r w:rsidRPr="009256E5">
        <w:rPr>
          <w:rFonts w:ascii="Times New Roman" w:hAnsi="Times New Roman"/>
          <w:sz w:val="22"/>
          <w:szCs w:val="22"/>
          <w:lang w:val="en-US"/>
        </w:rPr>
        <w:t>yellow</w:t>
      </w:r>
      <w:r w:rsidRPr="009256E5">
        <w:rPr>
          <w:rFonts w:ascii="Times New Roman" w:hAnsi="Times New Roman"/>
          <w:sz w:val="22"/>
          <w:szCs w:val="22"/>
        </w:rPr>
        <w:t xml:space="preserve"> (</w:t>
      </w:r>
      <w:r w:rsidRPr="009256E5">
        <w:rPr>
          <w:rFonts w:ascii="Times New Roman" w:hAnsi="Times New Roman"/>
          <w:sz w:val="22"/>
          <w:szCs w:val="22"/>
          <w:lang w:val="en-US"/>
        </w:rPr>
        <w:t>E</w:t>
      </w:r>
      <w:r w:rsidRPr="009256E5">
        <w:rPr>
          <w:rFonts w:ascii="Times New Roman" w:hAnsi="Times New Roman"/>
          <w:sz w:val="22"/>
          <w:szCs w:val="22"/>
        </w:rPr>
        <w:t xml:space="preserve">172) και </w:t>
      </w:r>
      <w:r w:rsidRPr="009256E5">
        <w:rPr>
          <w:rFonts w:ascii="Times New Roman" w:hAnsi="Times New Roman"/>
          <w:sz w:val="22"/>
          <w:szCs w:val="22"/>
          <w:lang w:val="en-US"/>
        </w:rPr>
        <w:t>iron</w:t>
      </w:r>
      <w:r w:rsidRPr="009256E5">
        <w:rPr>
          <w:rFonts w:ascii="Times New Roman" w:hAnsi="Times New Roman"/>
          <w:sz w:val="22"/>
          <w:szCs w:val="22"/>
        </w:rPr>
        <w:t xml:space="preserve"> </w:t>
      </w:r>
      <w:r w:rsidRPr="009256E5">
        <w:rPr>
          <w:rFonts w:ascii="Times New Roman" w:hAnsi="Times New Roman"/>
          <w:sz w:val="22"/>
          <w:szCs w:val="22"/>
          <w:lang w:val="en-US"/>
        </w:rPr>
        <w:t>oxide</w:t>
      </w:r>
      <w:r w:rsidRPr="009256E5">
        <w:rPr>
          <w:rFonts w:ascii="Times New Roman" w:hAnsi="Times New Roman"/>
          <w:sz w:val="22"/>
          <w:szCs w:val="22"/>
        </w:rPr>
        <w:t xml:space="preserve"> </w:t>
      </w:r>
      <w:r w:rsidRPr="009256E5">
        <w:rPr>
          <w:rFonts w:ascii="Times New Roman" w:hAnsi="Times New Roman"/>
          <w:sz w:val="22"/>
          <w:szCs w:val="22"/>
          <w:lang w:val="en-US"/>
        </w:rPr>
        <w:t>red</w:t>
      </w:r>
      <w:r w:rsidRPr="009256E5">
        <w:rPr>
          <w:rFonts w:ascii="Times New Roman" w:hAnsi="Times New Roman"/>
          <w:sz w:val="22"/>
          <w:szCs w:val="22"/>
        </w:rPr>
        <w:t>-</w:t>
      </w:r>
      <w:r w:rsidRPr="009256E5">
        <w:rPr>
          <w:rFonts w:ascii="Times New Roman" w:hAnsi="Times New Roman"/>
          <w:sz w:val="22"/>
          <w:szCs w:val="22"/>
          <w:lang w:val="en-US"/>
        </w:rPr>
        <w:t>brown</w:t>
      </w:r>
      <w:r w:rsidRPr="009256E5">
        <w:rPr>
          <w:rFonts w:ascii="Times New Roman" w:hAnsi="Times New Roman"/>
          <w:sz w:val="22"/>
          <w:szCs w:val="22"/>
        </w:rPr>
        <w:t xml:space="preserve"> (</w:t>
      </w:r>
      <w:r w:rsidRPr="009256E5">
        <w:rPr>
          <w:rFonts w:ascii="Times New Roman" w:hAnsi="Times New Roman"/>
          <w:sz w:val="22"/>
          <w:szCs w:val="22"/>
          <w:lang w:val="en-US"/>
        </w:rPr>
        <w:t>E</w:t>
      </w:r>
      <w:r w:rsidRPr="009256E5">
        <w:rPr>
          <w:rFonts w:ascii="Times New Roman" w:hAnsi="Times New Roman"/>
          <w:sz w:val="22"/>
          <w:szCs w:val="22"/>
        </w:rPr>
        <w:t xml:space="preserve">172), </w:t>
      </w:r>
      <w:r w:rsidRPr="009256E5">
        <w:rPr>
          <w:rFonts w:ascii="Times New Roman" w:hAnsi="Times New Roman"/>
          <w:sz w:val="22"/>
          <w:szCs w:val="22"/>
          <w:lang w:val="en-US"/>
        </w:rPr>
        <w:t>carnauba</w:t>
      </w:r>
      <w:r w:rsidRPr="009256E5">
        <w:rPr>
          <w:rFonts w:ascii="Times New Roman" w:hAnsi="Times New Roman"/>
          <w:sz w:val="22"/>
          <w:szCs w:val="22"/>
        </w:rPr>
        <w:t xml:space="preserve"> </w:t>
      </w:r>
      <w:r w:rsidRPr="009256E5">
        <w:rPr>
          <w:rFonts w:ascii="Times New Roman" w:hAnsi="Times New Roman"/>
          <w:sz w:val="22"/>
          <w:szCs w:val="22"/>
          <w:lang w:val="en-US"/>
        </w:rPr>
        <w:t>wax</w:t>
      </w:r>
      <w:r w:rsidRPr="009256E5">
        <w:rPr>
          <w:rFonts w:ascii="Times New Roman" w:hAnsi="Times New Roman"/>
          <w:sz w:val="22"/>
          <w:szCs w:val="22"/>
        </w:rPr>
        <w:t xml:space="preserve">, </w:t>
      </w:r>
      <w:r w:rsidRPr="009256E5">
        <w:rPr>
          <w:rFonts w:ascii="Times New Roman" w:hAnsi="Times New Roman"/>
          <w:sz w:val="22"/>
          <w:szCs w:val="22"/>
          <w:lang w:val="en-US"/>
        </w:rPr>
        <w:t>water</w:t>
      </w:r>
      <w:r w:rsidRPr="009256E5">
        <w:rPr>
          <w:rFonts w:ascii="Times New Roman" w:hAnsi="Times New Roman"/>
          <w:sz w:val="22"/>
          <w:szCs w:val="22"/>
        </w:rPr>
        <w:t xml:space="preserve"> </w:t>
      </w:r>
      <w:r w:rsidRPr="009256E5">
        <w:rPr>
          <w:rFonts w:ascii="Times New Roman" w:hAnsi="Times New Roman"/>
          <w:sz w:val="22"/>
          <w:szCs w:val="22"/>
          <w:lang w:val="en-US"/>
        </w:rPr>
        <w:t>purified</w:t>
      </w:r>
      <w:r w:rsidRPr="009256E5">
        <w:rPr>
          <w:rFonts w:ascii="Times New Roman" w:hAnsi="Times New Roman"/>
          <w:sz w:val="22"/>
          <w:szCs w:val="22"/>
        </w:rPr>
        <w:t xml:space="preserve"> (</w:t>
      </w:r>
      <w:r w:rsidRPr="009256E5">
        <w:rPr>
          <w:rFonts w:ascii="Times New Roman" w:hAnsi="Times New Roman"/>
          <w:sz w:val="22"/>
          <w:szCs w:val="22"/>
          <w:lang w:val="en-US"/>
        </w:rPr>
        <w:t>Plendil</w:t>
      </w:r>
      <w:r w:rsidRPr="009256E5">
        <w:rPr>
          <w:rFonts w:ascii="Times New Roman" w:hAnsi="Times New Roman"/>
          <w:sz w:val="22"/>
          <w:szCs w:val="22"/>
        </w:rPr>
        <w:t xml:space="preserve"> 5 &amp; 10 </w:t>
      </w:r>
      <w:r w:rsidRPr="009256E5">
        <w:rPr>
          <w:rFonts w:ascii="Times New Roman" w:hAnsi="Times New Roman"/>
          <w:sz w:val="22"/>
          <w:szCs w:val="22"/>
          <w:lang w:val="en-US"/>
        </w:rPr>
        <w:t>mg</w:t>
      </w:r>
      <w:r w:rsidRPr="009256E5">
        <w:rPr>
          <w:rFonts w:ascii="Times New Roman" w:hAnsi="Times New Roman"/>
          <w:sz w:val="22"/>
          <w:szCs w:val="22"/>
        </w:rPr>
        <w:t>).</w:t>
      </w:r>
    </w:p>
    <w:p w:rsidR="009E4B5E" w:rsidRPr="009256E5" w:rsidRDefault="009E4B5E">
      <w:pPr>
        <w:jc w:val="both"/>
        <w:rPr>
          <w:rFonts w:ascii="Times New Roman" w:hAnsi="Times New Roman"/>
          <w:b/>
          <w:sz w:val="22"/>
          <w:szCs w:val="22"/>
        </w:rPr>
      </w:pPr>
    </w:p>
    <w:p w:rsidR="009E4B5E" w:rsidRPr="009256E5" w:rsidRDefault="009E4B5E">
      <w:pPr>
        <w:jc w:val="both"/>
        <w:rPr>
          <w:rFonts w:ascii="Times New Roman" w:hAnsi="Times New Roman"/>
          <w:b/>
          <w:sz w:val="22"/>
          <w:szCs w:val="22"/>
        </w:rPr>
      </w:pPr>
      <w:r w:rsidRPr="009256E5">
        <w:rPr>
          <w:rFonts w:ascii="Times New Roman" w:hAnsi="Times New Roman"/>
          <w:b/>
          <w:sz w:val="22"/>
          <w:szCs w:val="22"/>
        </w:rPr>
        <w:t>6.2 Ασυμβατότητες</w:t>
      </w:r>
    </w:p>
    <w:p w:rsidR="009E4B5E" w:rsidRPr="009256E5" w:rsidRDefault="009E4B5E">
      <w:pPr>
        <w:jc w:val="both"/>
        <w:rPr>
          <w:rFonts w:ascii="Times New Roman" w:hAnsi="Times New Roman"/>
          <w:sz w:val="22"/>
          <w:szCs w:val="22"/>
        </w:rPr>
      </w:pPr>
      <w:r w:rsidRPr="009256E5">
        <w:rPr>
          <w:rFonts w:ascii="Times New Roman" w:hAnsi="Times New Roman"/>
          <w:sz w:val="22"/>
          <w:szCs w:val="22"/>
        </w:rPr>
        <w:t>Δεν αναφέρονται.</w:t>
      </w:r>
    </w:p>
    <w:p w:rsidR="009E4B5E" w:rsidRPr="009256E5" w:rsidRDefault="009E4B5E">
      <w:pPr>
        <w:jc w:val="both"/>
        <w:rPr>
          <w:rFonts w:ascii="Times New Roman" w:hAnsi="Times New Roman"/>
          <w:b/>
          <w:sz w:val="22"/>
          <w:szCs w:val="22"/>
        </w:rPr>
      </w:pPr>
    </w:p>
    <w:p w:rsidR="009E4B5E" w:rsidRPr="009256E5" w:rsidRDefault="009E4B5E">
      <w:pPr>
        <w:jc w:val="both"/>
        <w:rPr>
          <w:rFonts w:ascii="Times New Roman" w:hAnsi="Times New Roman"/>
          <w:b/>
          <w:sz w:val="22"/>
          <w:szCs w:val="22"/>
        </w:rPr>
      </w:pPr>
      <w:r w:rsidRPr="009256E5">
        <w:rPr>
          <w:rFonts w:ascii="Times New Roman" w:hAnsi="Times New Roman"/>
          <w:b/>
          <w:sz w:val="22"/>
          <w:szCs w:val="22"/>
        </w:rPr>
        <w:t xml:space="preserve">6.3 Διάρκεια ζωής </w:t>
      </w:r>
    </w:p>
    <w:p w:rsidR="00494B74" w:rsidRPr="009256E5" w:rsidRDefault="00494B74" w:rsidP="00494B74">
      <w:pPr>
        <w:pStyle w:val="30"/>
        <w:spacing w:line="240" w:lineRule="auto"/>
        <w:rPr>
          <w:rFonts w:ascii="Times New Roman" w:hAnsi="Times New Roman"/>
          <w:szCs w:val="22"/>
        </w:rPr>
      </w:pPr>
      <w:r w:rsidRPr="009256E5">
        <w:rPr>
          <w:rFonts w:ascii="Times New Roman" w:hAnsi="Times New Roman"/>
          <w:szCs w:val="22"/>
        </w:rPr>
        <w:t>24 μήνες (τα 2,5</w:t>
      </w:r>
      <w:r w:rsidRPr="009256E5">
        <w:rPr>
          <w:rFonts w:ascii="Times New Roman" w:hAnsi="Times New Roman"/>
          <w:szCs w:val="22"/>
          <w:lang w:val="en-US"/>
        </w:rPr>
        <w:t>mg</w:t>
      </w:r>
      <w:r w:rsidRPr="009256E5">
        <w:rPr>
          <w:rFonts w:ascii="Times New Roman" w:hAnsi="Times New Roman"/>
          <w:szCs w:val="22"/>
        </w:rPr>
        <w:t>)</w:t>
      </w:r>
    </w:p>
    <w:p w:rsidR="00494B74" w:rsidRPr="009256E5" w:rsidRDefault="00494B74" w:rsidP="00494B74">
      <w:pPr>
        <w:pStyle w:val="30"/>
        <w:spacing w:line="240" w:lineRule="auto"/>
        <w:rPr>
          <w:rFonts w:ascii="Times New Roman" w:hAnsi="Times New Roman"/>
          <w:szCs w:val="22"/>
        </w:rPr>
      </w:pPr>
      <w:r w:rsidRPr="009256E5">
        <w:rPr>
          <w:rFonts w:ascii="Times New Roman" w:hAnsi="Times New Roman"/>
          <w:szCs w:val="22"/>
        </w:rPr>
        <w:t>36 μήνες (τα 5</w:t>
      </w:r>
      <w:r w:rsidRPr="009256E5">
        <w:rPr>
          <w:rFonts w:ascii="Times New Roman" w:hAnsi="Times New Roman"/>
          <w:szCs w:val="22"/>
          <w:lang w:val="en-US"/>
        </w:rPr>
        <w:t>mg</w:t>
      </w:r>
      <w:r w:rsidRPr="009256E5">
        <w:rPr>
          <w:rFonts w:ascii="Times New Roman" w:hAnsi="Times New Roman"/>
          <w:szCs w:val="22"/>
        </w:rPr>
        <w:t xml:space="preserve"> και 10</w:t>
      </w:r>
      <w:r w:rsidRPr="009256E5">
        <w:rPr>
          <w:rFonts w:ascii="Times New Roman" w:hAnsi="Times New Roman"/>
          <w:szCs w:val="22"/>
          <w:lang w:val="en-US"/>
        </w:rPr>
        <w:t>mg</w:t>
      </w:r>
      <w:r w:rsidRPr="009256E5">
        <w:rPr>
          <w:rFonts w:ascii="Times New Roman" w:hAnsi="Times New Roman"/>
          <w:szCs w:val="22"/>
        </w:rPr>
        <w:t>).</w:t>
      </w:r>
    </w:p>
    <w:p w:rsidR="009E4B5E" w:rsidRPr="009256E5" w:rsidRDefault="009E4B5E">
      <w:pPr>
        <w:jc w:val="both"/>
        <w:rPr>
          <w:rFonts w:ascii="Times New Roman" w:hAnsi="Times New Roman"/>
          <w:b/>
          <w:sz w:val="22"/>
          <w:szCs w:val="22"/>
        </w:rPr>
      </w:pPr>
    </w:p>
    <w:p w:rsidR="009E4B5E" w:rsidRPr="009256E5" w:rsidRDefault="009E4B5E">
      <w:pPr>
        <w:jc w:val="both"/>
        <w:rPr>
          <w:rFonts w:ascii="Times New Roman" w:hAnsi="Times New Roman"/>
          <w:b/>
          <w:sz w:val="22"/>
          <w:szCs w:val="22"/>
        </w:rPr>
      </w:pPr>
      <w:r w:rsidRPr="009256E5">
        <w:rPr>
          <w:rFonts w:ascii="Times New Roman" w:hAnsi="Times New Roman"/>
          <w:b/>
          <w:sz w:val="22"/>
          <w:szCs w:val="22"/>
        </w:rPr>
        <w:t xml:space="preserve">6.4 Ιδιαίτερες προφυλάξεις κατά την φύλαξη του προϊόντος </w:t>
      </w:r>
    </w:p>
    <w:p w:rsidR="009E4B5E" w:rsidRPr="009256E5" w:rsidRDefault="009E4B5E">
      <w:pPr>
        <w:jc w:val="both"/>
        <w:rPr>
          <w:rFonts w:ascii="Times New Roman" w:hAnsi="Times New Roman"/>
          <w:bCs/>
          <w:sz w:val="22"/>
          <w:szCs w:val="22"/>
        </w:rPr>
      </w:pPr>
      <w:proofErr w:type="gramStart"/>
      <w:r w:rsidRPr="009256E5">
        <w:rPr>
          <w:rFonts w:ascii="Times New Roman" w:hAnsi="Times New Roman"/>
          <w:bCs/>
          <w:sz w:val="22"/>
          <w:szCs w:val="22"/>
          <w:lang w:val="en-US"/>
        </w:rPr>
        <w:t>N</w:t>
      </w:r>
      <w:r w:rsidRPr="009256E5">
        <w:rPr>
          <w:rFonts w:ascii="Times New Roman" w:hAnsi="Times New Roman"/>
          <w:bCs/>
          <w:sz w:val="22"/>
          <w:szCs w:val="22"/>
        </w:rPr>
        <w:t xml:space="preserve">α φυλάσσεται σε θερμοκρασία </w:t>
      </w:r>
      <w:r w:rsidR="00494B74" w:rsidRPr="009256E5">
        <w:rPr>
          <w:rFonts w:ascii="Times New Roman" w:hAnsi="Times New Roman"/>
          <w:bCs/>
          <w:sz w:val="22"/>
          <w:szCs w:val="22"/>
        </w:rPr>
        <w:t>≤ 30</w:t>
      </w:r>
      <w:r w:rsidR="00494B74" w:rsidRPr="009256E5">
        <w:rPr>
          <w:rFonts w:ascii="Times New Roman" w:hAnsi="Times New Roman"/>
          <w:bCs/>
          <w:sz w:val="22"/>
          <w:szCs w:val="22"/>
          <w:vertAlign w:val="superscript"/>
        </w:rPr>
        <w:t>ο</w:t>
      </w:r>
      <w:r w:rsidR="00494B74" w:rsidRPr="009256E5">
        <w:rPr>
          <w:rFonts w:ascii="Times New Roman" w:hAnsi="Times New Roman"/>
          <w:bCs/>
          <w:sz w:val="22"/>
          <w:szCs w:val="22"/>
        </w:rPr>
        <w:t xml:space="preserve"> </w:t>
      </w:r>
      <w:r w:rsidRPr="009256E5">
        <w:rPr>
          <w:rFonts w:ascii="Times New Roman" w:hAnsi="Times New Roman"/>
          <w:bCs/>
          <w:sz w:val="22"/>
          <w:szCs w:val="22"/>
          <w:lang w:val="en-US"/>
        </w:rPr>
        <w:t>C</w:t>
      </w:r>
      <w:r w:rsidRPr="009256E5">
        <w:rPr>
          <w:rFonts w:ascii="Times New Roman" w:hAnsi="Times New Roman"/>
          <w:bCs/>
          <w:sz w:val="22"/>
          <w:szCs w:val="22"/>
        </w:rPr>
        <w:t>.</w:t>
      </w:r>
      <w:proofErr w:type="gramEnd"/>
    </w:p>
    <w:p w:rsidR="009E4B5E" w:rsidRPr="009256E5" w:rsidRDefault="009E4B5E">
      <w:pPr>
        <w:jc w:val="both"/>
        <w:rPr>
          <w:rFonts w:ascii="Times New Roman" w:hAnsi="Times New Roman"/>
          <w:b/>
          <w:sz w:val="22"/>
          <w:szCs w:val="22"/>
        </w:rPr>
      </w:pPr>
    </w:p>
    <w:p w:rsidR="009E4B5E" w:rsidRPr="009256E5" w:rsidRDefault="009E4B5E">
      <w:pPr>
        <w:jc w:val="both"/>
        <w:rPr>
          <w:rFonts w:ascii="Times New Roman" w:hAnsi="Times New Roman"/>
          <w:sz w:val="22"/>
          <w:szCs w:val="22"/>
        </w:rPr>
      </w:pPr>
      <w:r w:rsidRPr="009256E5">
        <w:rPr>
          <w:rFonts w:ascii="Times New Roman" w:hAnsi="Times New Roman"/>
          <w:b/>
          <w:sz w:val="22"/>
          <w:szCs w:val="22"/>
        </w:rPr>
        <w:t>6.5 Φύση και συστατικά του περιέκτη</w:t>
      </w:r>
      <w:r w:rsidRPr="009256E5">
        <w:rPr>
          <w:rFonts w:ascii="Times New Roman" w:hAnsi="Times New Roman"/>
          <w:sz w:val="22"/>
          <w:szCs w:val="22"/>
        </w:rPr>
        <w:t xml:space="preserve"> </w:t>
      </w:r>
    </w:p>
    <w:p w:rsidR="009E4B5E" w:rsidRPr="009256E5" w:rsidRDefault="009E4B5E">
      <w:pPr>
        <w:pStyle w:val="20"/>
        <w:spacing w:line="240" w:lineRule="auto"/>
        <w:rPr>
          <w:rFonts w:ascii="Times New Roman" w:hAnsi="Times New Roman"/>
          <w:b/>
          <w:sz w:val="22"/>
          <w:szCs w:val="22"/>
        </w:rPr>
      </w:pPr>
      <w:r w:rsidRPr="009256E5">
        <w:rPr>
          <w:rFonts w:ascii="Times New Roman" w:hAnsi="Times New Roman"/>
          <w:sz w:val="22"/>
          <w:szCs w:val="22"/>
        </w:rPr>
        <w:t>Κουτιά των 28 δισκίων, σε ημερολογιακά blister.</w:t>
      </w:r>
    </w:p>
    <w:p w:rsidR="009E4B5E" w:rsidRPr="009256E5" w:rsidRDefault="009E4B5E">
      <w:pPr>
        <w:jc w:val="both"/>
        <w:rPr>
          <w:rFonts w:ascii="Times New Roman" w:hAnsi="Times New Roman"/>
          <w:b/>
          <w:sz w:val="22"/>
          <w:szCs w:val="22"/>
        </w:rPr>
      </w:pPr>
    </w:p>
    <w:p w:rsidR="009E4B5E" w:rsidRPr="009256E5" w:rsidRDefault="009E4B5E">
      <w:pPr>
        <w:jc w:val="both"/>
        <w:rPr>
          <w:rFonts w:ascii="Times New Roman" w:hAnsi="Times New Roman"/>
          <w:b/>
          <w:sz w:val="22"/>
          <w:szCs w:val="22"/>
        </w:rPr>
      </w:pPr>
      <w:r w:rsidRPr="009256E5">
        <w:rPr>
          <w:rFonts w:ascii="Times New Roman" w:hAnsi="Times New Roman"/>
          <w:b/>
          <w:sz w:val="22"/>
          <w:szCs w:val="22"/>
        </w:rPr>
        <w:t>6.6 Οδηγίες χρήσης / χειρισμού</w:t>
      </w:r>
    </w:p>
    <w:p w:rsidR="009E4B5E" w:rsidRPr="009256E5" w:rsidRDefault="009E4B5E">
      <w:pPr>
        <w:jc w:val="both"/>
        <w:rPr>
          <w:rFonts w:ascii="Times New Roman" w:hAnsi="Times New Roman"/>
          <w:b/>
          <w:sz w:val="22"/>
          <w:szCs w:val="22"/>
        </w:rPr>
      </w:pPr>
      <w:r w:rsidRPr="009256E5">
        <w:rPr>
          <w:rFonts w:ascii="Times New Roman" w:hAnsi="Times New Roman"/>
          <w:sz w:val="22"/>
          <w:szCs w:val="22"/>
        </w:rPr>
        <w:t>Δεν αναφέρονται.</w:t>
      </w:r>
      <w:r w:rsidRPr="009256E5">
        <w:rPr>
          <w:rFonts w:ascii="Times New Roman" w:hAnsi="Times New Roman"/>
          <w:b/>
          <w:sz w:val="22"/>
          <w:szCs w:val="22"/>
        </w:rPr>
        <w:t xml:space="preserve"> </w:t>
      </w:r>
    </w:p>
    <w:p w:rsidR="009E4B5E" w:rsidRDefault="009E4B5E">
      <w:pPr>
        <w:jc w:val="both"/>
        <w:rPr>
          <w:rFonts w:ascii="Times New Roman" w:hAnsi="Times New Roman" w:cs="Arial"/>
          <w:b/>
          <w:sz w:val="24"/>
        </w:rPr>
      </w:pPr>
    </w:p>
    <w:p w:rsidR="009E4B5E" w:rsidRDefault="009E4B5E">
      <w:pPr>
        <w:jc w:val="both"/>
        <w:rPr>
          <w:rFonts w:ascii="Times New Roman" w:hAnsi="Times New Roman" w:cs="Arial"/>
          <w:b/>
          <w:sz w:val="22"/>
        </w:rPr>
      </w:pPr>
      <w:r>
        <w:rPr>
          <w:rFonts w:ascii="Times New Roman" w:hAnsi="Times New Roman" w:cs="Arial"/>
          <w:b/>
          <w:sz w:val="24"/>
        </w:rPr>
        <w:t>7. ΚΑΤΟΧΟΣ ΑΔΕΙΑΣ ΚΥΚΛΟΦΟΡΙΑΣ</w:t>
      </w:r>
    </w:p>
    <w:p w:rsidR="009E4B5E" w:rsidRDefault="009E4B5E">
      <w:pPr>
        <w:jc w:val="both"/>
        <w:rPr>
          <w:rFonts w:ascii="Times New Roman" w:hAnsi="Times New Roman" w:cs="Arial"/>
          <w:bCs/>
          <w:sz w:val="22"/>
        </w:rPr>
      </w:pPr>
      <w:proofErr w:type="gramStart"/>
      <w:r>
        <w:rPr>
          <w:rFonts w:ascii="Times New Roman" w:hAnsi="Times New Roman" w:cs="Arial"/>
          <w:bCs/>
          <w:sz w:val="22"/>
          <w:lang w:val="en-US"/>
        </w:rPr>
        <w:t>AstraZeneca</w:t>
      </w:r>
      <w:r>
        <w:rPr>
          <w:rFonts w:ascii="Times New Roman" w:hAnsi="Times New Roman" w:cs="Arial"/>
          <w:bCs/>
          <w:sz w:val="22"/>
        </w:rPr>
        <w:t xml:space="preserve"> Α.</w:t>
      </w:r>
      <w:r>
        <w:rPr>
          <w:rFonts w:ascii="Times New Roman" w:hAnsi="Times New Roman" w:cs="Arial"/>
          <w:bCs/>
          <w:sz w:val="22"/>
          <w:lang w:val="en-US"/>
        </w:rPr>
        <w:t>E</w:t>
      </w:r>
      <w:r>
        <w:rPr>
          <w:rFonts w:ascii="Times New Roman" w:hAnsi="Times New Roman" w:cs="Arial"/>
          <w:bCs/>
          <w:sz w:val="22"/>
        </w:rPr>
        <w:t>.,</w:t>
      </w:r>
      <w:proofErr w:type="gramEnd"/>
      <w:r>
        <w:rPr>
          <w:rFonts w:ascii="Times New Roman" w:hAnsi="Times New Roman" w:cs="Arial"/>
          <w:bCs/>
          <w:sz w:val="22"/>
        </w:rPr>
        <w:t xml:space="preserve"> </w:t>
      </w:r>
    </w:p>
    <w:p w:rsidR="009E4B5E" w:rsidRDefault="009E4B5E">
      <w:pPr>
        <w:jc w:val="both"/>
        <w:rPr>
          <w:rFonts w:ascii="Times New Roman" w:hAnsi="Times New Roman" w:cs="Arial"/>
          <w:sz w:val="22"/>
        </w:rPr>
      </w:pPr>
      <w:r>
        <w:rPr>
          <w:rFonts w:ascii="Times New Roman" w:hAnsi="Times New Roman" w:cs="Arial"/>
          <w:sz w:val="22"/>
        </w:rPr>
        <w:t xml:space="preserve">Θεοτοκοπούλου 4 &amp; Αστροναυτών, </w:t>
      </w:r>
    </w:p>
    <w:p w:rsidR="009E4B5E" w:rsidRDefault="009E4B5E">
      <w:pPr>
        <w:jc w:val="both"/>
        <w:rPr>
          <w:rFonts w:ascii="Times New Roman" w:hAnsi="Times New Roman" w:cs="Arial"/>
          <w:sz w:val="22"/>
        </w:rPr>
      </w:pPr>
      <w:r>
        <w:rPr>
          <w:rFonts w:ascii="Times New Roman" w:hAnsi="Times New Roman" w:cs="Arial"/>
          <w:sz w:val="22"/>
        </w:rPr>
        <w:lastRenderedPageBreak/>
        <w:t>151 25 Μαρούσι</w:t>
      </w:r>
    </w:p>
    <w:p w:rsidR="009E4B5E" w:rsidRDefault="009E4B5E">
      <w:pPr>
        <w:jc w:val="both"/>
        <w:rPr>
          <w:rFonts w:ascii="Times New Roman" w:hAnsi="Times New Roman" w:cs="Arial"/>
          <w:b/>
          <w:sz w:val="22"/>
        </w:rPr>
      </w:pPr>
    </w:p>
    <w:p w:rsidR="009E4B5E" w:rsidRDefault="009E4B5E">
      <w:pPr>
        <w:jc w:val="both"/>
        <w:rPr>
          <w:rFonts w:ascii="Times New Roman" w:hAnsi="Times New Roman" w:cs="Arial"/>
          <w:b/>
          <w:sz w:val="22"/>
        </w:rPr>
      </w:pPr>
      <w:r>
        <w:rPr>
          <w:rFonts w:ascii="Times New Roman" w:hAnsi="Times New Roman" w:cs="Arial"/>
          <w:b/>
          <w:sz w:val="22"/>
        </w:rPr>
        <w:t xml:space="preserve">8. ΑΡΙΘΜΟΣ ΑΔΕΙΑΣ ΚΥΚΛΟΦΟΡΙΑΣ </w:t>
      </w:r>
    </w:p>
    <w:p w:rsidR="009E4B5E" w:rsidRDefault="009E4B5E">
      <w:pPr>
        <w:jc w:val="both"/>
        <w:rPr>
          <w:rFonts w:ascii="Times New Roman" w:hAnsi="Times New Roman" w:cs="Arial"/>
          <w:sz w:val="22"/>
          <w:lang w:val="en-US"/>
        </w:rPr>
      </w:pPr>
      <w:r>
        <w:rPr>
          <w:rFonts w:ascii="Times New Roman" w:hAnsi="Times New Roman" w:cs="Arial"/>
          <w:sz w:val="22"/>
          <w:lang w:val="en-US"/>
        </w:rPr>
        <w:t>8492 / 06-02-2007</w:t>
      </w:r>
    </w:p>
    <w:p w:rsidR="009E4B5E" w:rsidRDefault="009E4B5E">
      <w:pPr>
        <w:jc w:val="both"/>
        <w:rPr>
          <w:rFonts w:ascii="Times New Roman" w:hAnsi="Times New Roman" w:cs="Arial"/>
          <w:b/>
          <w:sz w:val="22"/>
          <w:lang w:val="en-US"/>
        </w:rPr>
      </w:pPr>
    </w:p>
    <w:p w:rsidR="009E4B5E" w:rsidRDefault="009E4B5E">
      <w:pPr>
        <w:jc w:val="both"/>
        <w:rPr>
          <w:rFonts w:ascii="Times New Roman" w:hAnsi="Times New Roman" w:cs="Arial"/>
          <w:b/>
          <w:sz w:val="22"/>
          <w:lang w:val="en-US"/>
        </w:rPr>
      </w:pPr>
      <w:r>
        <w:rPr>
          <w:rFonts w:ascii="Times New Roman" w:hAnsi="Times New Roman" w:cs="Arial"/>
          <w:b/>
          <w:sz w:val="22"/>
        </w:rPr>
        <w:t>9. HMEΡΟΜΗΝΙΑ ΠΡΩΤΗΣ ΑΔΕΙΑΣ/ΑΝΑΝΕΩΣΗΣ ΤΗΣ ΑΔΕΙΑΣ ΚΥΚΛΟΦΟΡΙΑΣ</w:t>
      </w:r>
    </w:p>
    <w:p w:rsidR="009E4B5E" w:rsidRDefault="009E4B5E">
      <w:pPr>
        <w:jc w:val="both"/>
        <w:rPr>
          <w:rFonts w:ascii="Times New Roman" w:hAnsi="Times New Roman" w:cs="Arial"/>
          <w:sz w:val="22"/>
          <w:lang w:val="en-US"/>
        </w:rPr>
      </w:pPr>
      <w:r>
        <w:rPr>
          <w:rFonts w:ascii="Times New Roman" w:hAnsi="Times New Roman" w:cs="Arial"/>
          <w:sz w:val="22"/>
          <w:lang w:val="en-US"/>
        </w:rPr>
        <w:t>Plendil 2</w:t>
      </w:r>
      <w:proofErr w:type="gramStart"/>
      <w:r>
        <w:rPr>
          <w:rFonts w:ascii="Times New Roman" w:hAnsi="Times New Roman" w:cs="Arial"/>
          <w:sz w:val="22"/>
          <w:lang w:val="en-US"/>
        </w:rPr>
        <w:t>,5</w:t>
      </w:r>
      <w:proofErr w:type="gramEnd"/>
      <w:r>
        <w:rPr>
          <w:rFonts w:ascii="Times New Roman" w:hAnsi="Times New Roman" w:cs="Arial"/>
          <w:sz w:val="22"/>
          <w:lang w:val="en-US"/>
        </w:rPr>
        <w:t xml:space="preserve"> mg : 09-04-1996 / 06-02-2007</w:t>
      </w:r>
    </w:p>
    <w:p w:rsidR="009E4B5E" w:rsidRDefault="009E4B5E">
      <w:pPr>
        <w:jc w:val="both"/>
        <w:rPr>
          <w:rFonts w:ascii="Times New Roman" w:hAnsi="Times New Roman" w:cs="Arial"/>
          <w:sz w:val="22"/>
          <w:lang w:val="en-US"/>
        </w:rPr>
      </w:pPr>
      <w:r>
        <w:rPr>
          <w:rFonts w:ascii="Times New Roman" w:hAnsi="Times New Roman" w:cs="Arial"/>
          <w:sz w:val="22"/>
          <w:lang w:val="en-US"/>
        </w:rPr>
        <w:t>Plendil 5 mg    : 18-04-1991 / 06-02-2007</w:t>
      </w:r>
    </w:p>
    <w:p w:rsidR="009E4B5E" w:rsidRDefault="009E4B5E">
      <w:pPr>
        <w:jc w:val="both"/>
        <w:rPr>
          <w:rFonts w:ascii="Times New Roman" w:hAnsi="Times New Roman" w:cs="Arial"/>
          <w:sz w:val="22"/>
          <w:lang w:val="en-US"/>
        </w:rPr>
      </w:pPr>
      <w:r>
        <w:rPr>
          <w:rFonts w:ascii="Times New Roman" w:hAnsi="Times New Roman" w:cs="Arial"/>
          <w:sz w:val="22"/>
          <w:lang w:val="en-US"/>
        </w:rPr>
        <w:t xml:space="preserve">Plendil 10 </w:t>
      </w:r>
      <w:proofErr w:type="gramStart"/>
      <w:r>
        <w:rPr>
          <w:rFonts w:ascii="Times New Roman" w:hAnsi="Times New Roman" w:cs="Arial"/>
          <w:sz w:val="22"/>
          <w:lang w:val="en-US"/>
        </w:rPr>
        <w:t>mg  :</w:t>
      </w:r>
      <w:proofErr w:type="gramEnd"/>
      <w:r>
        <w:rPr>
          <w:rFonts w:ascii="Times New Roman" w:hAnsi="Times New Roman" w:cs="Arial"/>
          <w:sz w:val="22"/>
          <w:lang w:val="en-US"/>
        </w:rPr>
        <w:t xml:space="preserve"> 18-04-1991 / 06-02-2007</w:t>
      </w:r>
    </w:p>
    <w:p w:rsidR="009E4B5E" w:rsidRDefault="009E4B5E">
      <w:pPr>
        <w:jc w:val="both"/>
        <w:rPr>
          <w:rFonts w:ascii="Times New Roman" w:hAnsi="Times New Roman" w:cs="Arial"/>
          <w:b/>
          <w:sz w:val="22"/>
          <w:lang w:val="en-US"/>
        </w:rPr>
      </w:pPr>
    </w:p>
    <w:p w:rsidR="009E4B5E" w:rsidRDefault="009E4B5E">
      <w:pPr>
        <w:jc w:val="both"/>
        <w:rPr>
          <w:rFonts w:ascii="Times New Roman" w:hAnsi="Times New Roman" w:cs="Arial"/>
          <w:b/>
          <w:sz w:val="22"/>
          <w:lang w:val="en-US"/>
        </w:rPr>
      </w:pPr>
      <w:r>
        <w:rPr>
          <w:rFonts w:ascii="Times New Roman" w:hAnsi="Times New Roman" w:cs="Arial"/>
          <w:b/>
          <w:sz w:val="22"/>
          <w:lang w:val="en-US"/>
        </w:rPr>
        <w:t>10. HME</w:t>
      </w:r>
      <w:r>
        <w:rPr>
          <w:rFonts w:ascii="Times New Roman" w:hAnsi="Times New Roman" w:cs="Arial"/>
          <w:b/>
          <w:sz w:val="22"/>
        </w:rPr>
        <w:t>ΡΟΜΗΝΙΑ</w:t>
      </w:r>
      <w:r>
        <w:rPr>
          <w:rFonts w:ascii="Times New Roman" w:hAnsi="Times New Roman" w:cs="Arial"/>
          <w:b/>
          <w:sz w:val="22"/>
          <w:lang w:val="en-US"/>
        </w:rPr>
        <w:t xml:space="preserve"> </w:t>
      </w:r>
      <w:r>
        <w:rPr>
          <w:rFonts w:ascii="Times New Roman" w:hAnsi="Times New Roman" w:cs="Arial"/>
          <w:b/>
          <w:sz w:val="22"/>
        </w:rPr>
        <w:t>ΑΝΑΘΕΩΡΗΣΕΩΣ</w:t>
      </w:r>
      <w:r>
        <w:rPr>
          <w:rFonts w:ascii="Times New Roman" w:hAnsi="Times New Roman" w:cs="Arial"/>
          <w:b/>
          <w:sz w:val="22"/>
          <w:lang w:val="en-US"/>
        </w:rPr>
        <w:t xml:space="preserve"> </w:t>
      </w:r>
      <w:r>
        <w:rPr>
          <w:rFonts w:ascii="Times New Roman" w:hAnsi="Times New Roman" w:cs="Arial"/>
          <w:b/>
          <w:sz w:val="22"/>
        </w:rPr>
        <w:t>ΤΟΥ</w:t>
      </w:r>
      <w:r>
        <w:rPr>
          <w:rFonts w:ascii="Times New Roman" w:hAnsi="Times New Roman" w:cs="Arial"/>
          <w:b/>
          <w:sz w:val="22"/>
          <w:lang w:val="en-US"/>
        </w:rPr>
        <w:t xml:space="preserve"> </w:t>
      </w:r>
      <w:r>
        <w:rPr>
          <w:rFonts w:ascii="Times New Roman" w:hAnsi="Times New Roman" w:cs="Arial"/>
          <w:b/>
          <w:sz w:val="22"/>
        </w:rPr>
        <w:t>ΚΕΙΜΕΝΟΥ</w:t>
      </w:r>
      <w:r>
        <w:rPr>
          <w:rFonts w:ascii="Times New Roman" w:hAnsi="Times New Roman" w:cs="Arial"/>
          <w:b/>
          <w:sz w:val="22"/>
          <w:lang w:val="en-US"/>
        </w:rPr>
        <w:t xml:space="preserve"> </w:t>
      </w:r>
    </w:p>
    <w:p w:rsidR="009E4B5E" w:rsidRDefault="009E4B5E">
      <w:pPr>
        <w:jc w:val="both"/>
        <w:rPr>
          <w:lang w:val="en-US"/>
        </w:rPr>
      </w:pPr>
    </w:p>
    <w:sectPr w:rsidR="009E4B5E" w:rsidSect="00D5242A">
      <w:headerReference w:type="even" r:id="rId7"/>
      <w:headerReference w:type="default" r:id="rId8"/>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355" w:rsidRDefault="00927355">
      <w:r>
        <w:separator/>
      </w:r>
    </w:p>
  </w:endnote>
  <w:endnote w:type="continuationSeparator" w:id="0">
    <w:p w:rsidR="00927355" w:rsidRDefault="00927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355" w:rsidRDefault="00927355">
      <w:r>
        <w:separator/>
      </w:r>
    </w:p>
  </w:footnote>
  <w:footnote w:type="continuationSeparator" w:id="0">
    <w:p w:rsidR="00927355" w:rsidRDefault="00927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B5E" w:rsidRDefault="00D5242A">
    <w:pPr>
      <w:pStyle w:val="a3"/>
      <w:framePr w:wrap="around" w:vAnchor="text" w:hAnchor="margin" w:xAlign="right" w:y="1"/>
      <w:rPr>
        <w:rStyle w:val="a4"/>
      </w:rPr>
    </w:pPr>
    <w:r>
      <w:rPr>
        <w:rStyle w:val="a4"/>
      </w:rPr>
      <w:fldChar w:fldCharType="begin"/>
    </w:r>
    <w:r w:rsidR="009E4B5E">
      <w:rPr>
        <w:rStyle w:val="a4"/>
      </w:rPr>
      <w:instrText xml:space="preserve">PAGE  </w:instrText>
    </w:r>
    <w:r>
      <w:rPr>
        <w:rStyle w:val="a4"/>
      </w:rPr>
      <w:fldChar w:fldCharType="end"/>
    </w:r>
  </w:p>
  <w:p w:rsidR="009E4B5E" w:rsidRDefault="009E4B5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E8" w:rsidRDefault="00E67CE8">
    <w:pPr>
      <w:pStyle w:val="a3"/>
    </w:pPr>
  </w:p>
  <w:p w:rsidR="009E4B5E" w:rsidRDefault="009E4B5E">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915CB"/>
    <w:multiLevelType w:val="hybridMultilevel"/>
    <w:tmpl w:val="62A25A0C"/>
    <w:lvl w:ilvl="0" w:tplc="AECA245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F63608"/>
    <w:multiLevelType w:val="multilevel"/>
    <w:tmpl w:val="02F26986"/>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C4C2339"/>
    <w:multiLevelType w:val="multilevel"/>
    <w:tmpl w:val="DCD20FE0"/>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767C4F23"/>
    <w:multiLevelType w:val="hybridMultilevel"/>
    <w:tmpl w:val="5A167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intFractionalCharacterWidth/>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A5EF5"/>
    <w:rsid w:val="00022DC8"/>
    <w:rsid w:val="00125CA8"/>
    <w:rsid w:val="0018542E"/>
    <w:rsid w:val="00200059"/>
    <w:rsid w:val="002A2522"/>
    <w:rsid w:val="00325F76"/>
    <w:rsid w:val="003A7D98"/>
    <w:rsid w:val="003D4AFF"/>
    <w:rsid w:val="004444BE"/>
    <w:rsid w:val="00494B74"/>
    <w:rsid w:val="004A784C"/>
    <w:rsid w:val="006D3099"/>
    <w:rsid w:val="00733DFA"/>
    <w:rsid w:val="009227DE"/>
    <w:rsid w:val="009256E5"/>
    <w:rsid w:val="00927355"/>
    <w:rsid w:val="00950B5F"/>
    <w:rsid w:val="009C3B6E"/>
    <w:rsid w:val="009E4B5E"/>
    <w:rsid w:val="00AB1363"/>
    <w:rsid w:val="00B71D32"/>
    <w:rsid w:val="00BA5EF5"/>
    <w:rsid w:val="00BC2FC8"/>
    <w:rsid w:val="00C65EAE"/>
    <w:rsid w:val="00D5242A"/>
    <w:rsid w:val="00E67CE8"/>
    <w:rsid w:val="00EF5013"/>
    <w:rsid w:val="00F811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42A"/>
    <w:rPr>
      <w:rFonts w:ascii="Arial" w:hAnsi="Arial"/>
      <w:lang w:eastAsia="en-US"/>
    </w:rPr>
  </w:style>
  <w:style w:type="paragraph" w:styleId="1">
    <w:name w:val="heading 1"/>
    <w:basedOn w:val="a"/>
    <w:next w:val="a"/>
    <w:qFormat/>
    <w:rsid w:val="00D5242A"/>
    <w:pPr>
      <w:keepNext/>
      <w:spacing w:line="360" w:lineRule="auto"/>
      <w:jc w:val="both"/>
      <w:outlineLvl w:val="0"/>
    </w:pPr>
    <w:rPr>
      <w:b/>
      <w:i/>
      <w:sz w:val="24"/>
    </w:rPr>
  </w:style>
  <w:style w:type="paragraph" w:styleId="2">
    <w:name w:val="heading 2"/>
    <w:basedOn w:val="a"/>
    <w:next w:val="a"/>
    <w:qFormat/>
    <w:rsid w:val="00D5242A"/>
    <w:pPr>
      <w:keepNext/>
      <w:spacing w:line="360" w:lineRule="auto"/>
      <w:jc w:val="both"/>
      <w:outlineLvl w:val="1"/>
    </w:pPr>
    <w:rPr>
      <w:i/>
      <w:sz w:val="24"/>
      <w:u w:val="single"/>
    </w:rPr>
  </w:style>
  <w:style w:type="paragraph" w:styleId="3">
    <w:name w:val="heading 3"/>
    <w:basedOn w:val="a"/>
    <w:next w:val="a"/>
    <w:qFormat/>
    <w:rsid w:val="00D5242A"/>
    <w:pPr>
      <w:keepNext/>
      <w:spacing w:line="360" w:lineRule="auto"/>
      <w:jc w:val="both"/>
      <w:outlineLvl w:val="2"/>
    </w:pPr>
    <w:rPr>
      <w:i/>
      <w:sz w:val="24"/>
    </w:rPr>
  </w:style>
  <w:style w:type="paragraph" w:styleId="4">
    <w:name w:val="heading 4"/>
    <w:basedOn w:val="a"/>
    <w:next w:val="a"/>
    <w:qFormat/>
    <w:rsid w:val="00D5242A"/>
    <w:pPr>
      <w:keepNext/>
      <w:spacing w:line="360" w:lineRule="auto"/>
      <w:jc w:val="both"/>
      <w:outlineLvl w:val="3"/>
    </w:pPr>
    <w:rPr>
      <w:b/>
      <w:sz w:val="22"/>
    </w:rPr>
  </w:style>
  <w:style w:type="paragraph" w:styleId="5">
    <w:name w:val="heading 5"/>
    <w:basedOn w:val="a"/>
    <w:next w:val="a"/>
    <w:qFormat/>
    <w:rsid w:val="00D5242A"/>
    <w:pPr>
      <w:keepNext/>
      <w:spacing w:line="360" w:lineRule="auto"/>
      <w:outlineLvl w:val="4"/>
    </w:pPr>
    <w:rPr>
      <w:b/>
      <w:sz w:val="22"/>
    </w:rPr>
  </w:style>
  <w:style w:type="paragraph" w:styleId="6">
    <w:name w:val="heading 6"/>
    <w:basedOn w:val="a"/>
    <w:next w:val="a"/>
    <w:qFormat/>
    <w:rsid w:val="00D5242A"/>
    <w:pPr>
      <w:keepNext/>
      <w:jc w:val="both"/>
      <w:outlineLvl w:val="5"/>
    </w:pPr>
    <w:rPr>
      <w:i/>
      <w:iCs/>
      <w:sz w:val="22"/>
    </w:rPr>
  </w:style>
  <w:style w:type="paragraph" w:styleId="7">
    <w:name w:val="heading 7"/>
    <w:basedOn w:val="a"/>
    <w:next w:val="a"/>
    <w:qFormat/>
    <w:rsid w:val="00D5242A"/>
    <w:pPr>
      <w:keepNext/>
      <w:jc w:val="both"/>
      <w:outlineLvl w:val="6"/>
    </w:pPr>
    <w:rPr>
      <w:b/>
      <w:i/>
      <w:sz w:val="22"/>
    </w:rPr>
  </w:style>
  <w:style w:type="paragraph" w:styleId="8">
    <w:name w:val="heading 8"/>
    <w:basedOn w:val="a"/>
    <w:next w:val="a"/>
    <w:qFormat/>
    <w:rsid w:val="00D5242A"/>
    <w:pPr>
      <w:keepNext/>
      <w:jc w:val="both"/>
      <w:outlineLvl w:val="7"/>
    </w:pPr>
    <w:rPr>
      <w:b/>
      <w:iCs/>
      <w:color w:val="3366FF"/>
      <w:sz w:val="22"/>
    </w:rPr>
  </w:style>
  <w:style w:type="paragraph" w:styleId="9">
    <w:name w:val="heading 9"/>
    <w:basedOn w:val="a"/>
    <w:next w:val="a"/>
    <w:qFormat/>
    <w:rsid w:val="00D5242A"/>
    <w:pPr>
      <w:keepNext/>
      <w:jc w:val="both"/>
      <w:outlineLvl w:val="8"/>
    </w:pPr>
    <w:rPr>
      <w:i/>
      <w:strike/>
      <w:color w:val="800080"/>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5242A"/>
    <w:pPr>
      <w:tabs>
        <w:tab w:val="center" w:pos="4153"/>
        <w:tab w:val="right" w:pos="8306"/>
      </w:tabs>
    </w:pPr>
  </w:style>
  <w:style w:type="character" w:styleId="a4">
    <w:name w:val="page number"/>
    <w:basedOn w:val="a0"/>
    <w:semiHidden/>
    <w:rsid w:val="00D5242A"/>
  </w:style>
  <w:style w:type="paragraph" w:styleId="a5">
    <w:name w:val="Body Text"/>
    <w:basedOn w:val="a"/>
    <w:semiHidden/>
    <w:rsid w:val="00D5242A"/>
    <w:pPr>
      <w:spacing w:line="360" w:lineRule="auto"/>
      <w:jc w:val="both"/>
    </w:pPr>
    <w:rPr>
      <w:b/>
      <w:i/>
      <w:sz w:val="24"/>
    </w:rPr>
  </w:style>
  <w:style w:type="paragraph" w:styleId="20">
    <w:name w:val="Body Text 2"/>
    <w:basedOn w:val="a"/>
    <w:semiHidden/>
    <w:rsid w:val="00D5242A"/>
    <w:pPr>
      <w:spacing w:line="360" w:lineRule="auto"/>
      <w:jc w:val="both"/>
    </w:pPr>
    <w:rPr>
      <w:sz w:val="24"/>
    </w:rPr>
  </w:style>
  <w:style w:type="paragraph" w:styleId="30">
    <w:name w:val="Body Text 3"/>
    <w:basedOn w:val="a"/>
    <w:semiHidden/>
    <w:rsid w:val="00D5242A"/>
    <w:pPr>
      <w:spacing w:line="360" w:lineRule="auto"/>
      <w:jc w:val="both"/>
    </w:pPr>
    <w:rPr>
      <w:sz w:val="22"/>
    </w:rPr>
  </w:style>
  <w:style w:type="paragraph" w:styleId="a6">
    <w:name w:val="Title"/>
    <w:basedOn w:val="a"/>
    <w:qFormat/>
    <w:rsid w:val="00D5242A"/>
    <w:pPr>
      <w:pBdr>
        <w:top w:val="single" w:sz="6" w:space="1" w:color="auto" w:shadow="1"/>
        <w:left w:val="single" w:sz="6" w:space="1" w:color="auto" w:shadow="1"/>
        <w:bottom w:val="single" w:sz="6" w:space="1" w:color="auto" w:shadow="1"/>
        <w:right w:val="single" w:sz="6" w:space="1" w:color="auto" w:shadow="1"/>
      </w:pBdr>
      <w:shd w:val="pct50" w:color="auto" w:fill="auto"/>
      <w:spacing w:line="360" w:lineRule="auto"/>
      <w:jc w:val="center"/>
    </w:pPr>
    <w:rPr>
      <w:b/>
      <w:color w:val="FFFFFF"/>
      <w:sz w:val="28"/>
    </w:rPr>
  </w:style>
  <w:style w:type="paragraph" w:styleId="a7">
    <w:name w:val="footer"/>
    <w:basedOn w:val="a"/>
    <w:unhideWhenUsed/>
    <w:rsid w:val="00D5242A"/>
    <w:pPr>
      <w:tabs>
        <w:tab w:val="center" w:pos="4153"/>
        <w:tab w:val="right" w:pos="8306"/>
      </w:tabs>
    </w:pPr>
  </w:style>
  <w:style w:type="character" w:customStyle="1" w:styleId="Char0">
    <w:name w:val="Υποσέλιδο Char"/>
    <w:semiHidden/>
    <w:rsid w:val="00D5242A"/>
    <w:rPr>
      <w:rFonts w:ascii="Arial" w:hAnsi="Arial"/>
      <w:lang w:eastAsia="en-US"/>
    </w:rPr>
  </w:style>
  <w:style w:type="character" w:styleId="a8">
    <w:name w:val="annotation reference"/>
    <w:semiHidden/>
    <w:rsid w:val="00D5242A"/>
    <w:rPr>
      <w:sz w:val="16"/>
      <w:szCs w:val="16"/>
    </w:rPr>
  </w:style>
  <w:style w:type="paragraph" w:styleId="a9">
    <w:name w:val="annotation text"/>
    <w:basedOn w:val="a"/>
    <w:link w:val="Char1"/>
    <w:semiHidden/>
    <w:rsid w:val="00D5242A"/>
  </w:style>
  <w:style w:type="paragraph" w:styleId="aa">
    <w:name w:val="annotation subject"/>
    <w:basedOn w:val="a9"/>
    <w:next w:val="a9"/>
    <w:semiHidden/>
    <w:rsid w:val="00D5242A"/>
    <w:rPr>
      <w:b/>
      <w:bCs/>
    </w:rPr>
  </w:style>
  <w:style w:type="paragraph" w:styleId="ab">
    <w:name w:val="Balloon Text"/>
    <w:basedOn w:val="a"/>
    <w:semiHidden/>
    <w:rsid w:val="00D5242A"/>
    <w:rPr>
      <w:rFonts w:ascii="Tahoma" w:hAnsi="Tahoma" w:cs="Tahoma"/>
      <w:sz w:val="16"/>
      <w:szCs w:val="16"/>
    </w:rPr>
  </w:style>
  <w:style w:type="paragraph" w:customStyle="1" w:styleId="A-TableText">
    <w:name w:val="A-Table Text"/>
    <w:rsid w:val="00733DFA"/>
    <w:pPr>
      <w:spacing w:before="60" w:after="60"/>
    </w:pPr>
    <w:rPr>
      <w:rFonts w:ascii="Times New Roman" w:hAnsi="Times New Roman"/>
      <w:sz w:val="22"/>
      <w:lang w:val="en-GB" w:eastAsia="en-US"/>
    </w:rPr>
  </w:style>
  <w:style w:type="paragraph" w:customStyle="1" w:styleId="A-TableHeader">
    <w:name w:val="A-Table Header"/>
    <w:next w:val="A-TableText"/>
    <w:rsid w:val="00733DFA"/>
    <w:pPr>
      <w:keepNext/>
      <w:spacing w:before="60" w:after="60"/>
    </w:pPr>
    <w:rPr>
      <w:rFonts w:ascii="Times New Roman" w:hAnsi="Times New Roman"/>
      <w:b/>
      <w:sz w:val="22"/>
      <w:lang w:val="en-GB" w:eastAsia="en-US"/>
    </w:rPr>
  </w:style>
  <w:style w:type="character" w:customStyle="1" w:styleId="Char">
    <w:name w:val="Κεφαλίδα Char"/>
    <w:link w:val="a3"/>
    <w:uiPriority w:val="99"/>
    <w:rsid w:val="00E67CE8"/>
    <w:rPr>
      <w:rFonts w:ascii="Arial" w:hAnsi="Arial"/>
      <w:lang w:eastAsia="en-US"/>
    </w:rPr>
  </w:style>
  <w:style w:type="character" w:customStyle="1" w:styleId="Char1">
    <w:name w:val="Κείμενο σχολίου Char"/>
    <w:link w:val="a9"/>
    <w:semiHidden/>
    <w:rsid w:val="00E67CE8"/>
    <w:rPr>
      <w:rFonts w:ascii="Arial" w:hAnsi="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2963</Words>
  <Characters>16006</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 </vt:lpstr>
    </vt:vector>
  </TitlesOfParts>
  <Company>Astra Hellas</Company>
  <LinksUpToDate>false</LinksUpToDate>
  <CharactersWithSpaces>18932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Petraki</dc:creator>
  <cp:lastModifiedBy>user146</cp:lastModifiedBy>
  <cp:revision>3</cp:revision>
  <cp:lastPrinted>2002-08-30T09:13:00Z</cp:lastPrinted>
  <dcterms:created xsi:type="dcterms:W3CDTF">2013-06-20T11:12:00Z</dcterms:created>
  <dcterms:modified xsi:type="dcterms:W3CDTF">2013-07-19T06:09:00Z</dcterms:modified>
</cp:coreProperties>
</file>