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CA" w:rsidRPr="00C22477" w:rsidRDefault="001677CA" w:rsidP="001677CA">
      <w:pPr>
        <w:pStyle w:val="a6"/>
        <w:outlineLvl w:val="0"/>
      </w:pPr>
      <w:r w:rsidRPr="00C22477">
        <w:rPr>
          <w:sz w:val="22"/>
          <w:szCs w:val="22"/>
          <w:u w:val="none"/>
        </w:rPr>
        <w:t>Περίληψη των Χαρακτηριστικών του Προϊόντος</w:t>
      </w:r>
      <w:r w:rsidRPr="00842691">
        <w:rPr>
          <w:sz w:val="22"/>
          <w:szCs w:val="22"/>
          <w:u w:val="none"/>
        </w:rPr>
        <w:t>:</w:t>
      </w:r>
    </w:p>
    <w:p w:rsidR="001677CA" w:rsidRPr="0026749E" w:rsidRDefault="001677CA" w:rsidP="001677CA">
      <w:pPr>
        <w:rPr>
          <w:rFonts w:ascii="Times New Roman" w:hAnsi="Times New Roman"/>
          <w:b/>
          <w:sz w:val="22"/>
          <w:szCs w:val="22"/>
          <w:lang w:val="el-GR"/>
        </w:rPr>
      </w:pPr>
    </w:p>
    <w:p w:rsidR="001677CA" w:rsidRPr="0026749E" w:rsidRDefault="001677CA" w:rsidP="001677CA">
      <w:p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1</w:t>
      </w:r>
      <w:r w:rsidRPr="0026749E">
        <w:rPr>
          <w:rFonts w:ascii="Times New Roman" w:hAnsi="Times New Roman"/>
          <w:color w:val="000000"/>
          <w:sz w:val="22"/>
          <w:szCs w:val="22"/>
          <w:lang w:val="el-GR"/>
        </w:rPr>
        <w:t>.</w:t>
      </w:r>
      <w:r w:rsidRPr="00413C21">
        <w:rPr>
          <w:rFonts w:ascii="Times New Roman" w:hAnsi="Times New Roman"/>
          <w:b/>
          <w:color w:val="000000"/>
          <w:sz w:val="22"/>
          <w:szCs w:val="22"/>
          <w:lang w:val="el-GR"/>
        </w:rPr>
        <w:tab/>
      </w:r>
      <w:r w:rsidRPr="0026749E">
        <w:rPr>
          <w:rFonts w:ascii="Times New Roman" w:hAnsi="Times New Roman"/>
          <w:b/>
          <w:color w:val="000000"/>
          <w:sz w:val="22"/>
          <w:szCs w:val="22"/>
          <w:lang w:val="el-GR"/>
        </w:rPr>
        <w:t>ΟΝΟΜΑΣΙΑ ΤΟΥ ΦΑΡΜΑΚΕΥΤΙΚΟΥ ΠΡΟΪΟΝΤΟΣ</w:t>
      </w:r>
    </w:p>
    <w:p w:rsidR="001677CA" w:rsidRPr="0026749E" w:rsidRDefault="001677CA" w:rsidP="001677CA">
      <w:pPr>
        <w:rPr>
          <w:rFonts w:ascii="Times New Roman" w:hAnsi="Times New Roman"/>
          <w:color w:val="000000"/>
          <w:sz w:val="22"/>
          <w:szCs w:val="22"/>
          <w:lang w:val="el-GR"/>
        </w:rPr>
      </w:pPr>
    </w:p>
    <w:p w:rsidR="001677CA" w:rsidRPr="001677CA" w:rsidRDefault="001677CA" w:rsidP="001677CA">
      <w:pPr>
        <w:outlineLvl w:val="0"/>
        <w:rPr>
          <w:rFonts w:ascii="Times New Roman" w:hAnsi="Times New Roman"/>
          <w:color w:val="000000"/>
          <w:sz w:val="22"/>
          <w:szCs w:val="22"/>
          <w:lang w:val="el-GR"/>
        </w:rPr>
      </w:pPr>
      <w:proofErr w:type="spellStart"/>
      <w:r w:rsidRPr="00842691">
        <w:rPr>
          <w:rFonts w:ascii="Times New Roman" w:hAnsi="Times New Roman"/>
          <w:color w:val="000000"/>
          <w:sz w:val="22"/>
          <w:szCs w:val="22"/>
          <w:lang w:val="en-US"/>
        </w:rPr>
        <w:t>Mesulid</w:t>
      </w:r>
      <w:proofErr w:type="spellEnd"/>
      <w:r w:rsidRPr="0026749E">
        <w:rPr>
          <w:rFonts w:ascii="Times New Roman" w:hAnsi="Times New Roman"/>
          <w:color w:val="000000"/>
          <w:sz w:val="22"/>
          <w:szCs w:val="22"/>
          <w:vertAlign w:val="superscript"/>
          <w:lang w:val="el-GR"/>
        </w:rPr>
        <w:sym w:font="Symbol" w:char="F0D2"/>
      </w:r>
      <w:r w:rsidRPr="001677CA">
        <w:rPr>
          <w:rFonts w:ascii="Times New Roman" w:hAnsi="Times New Roman"/>
          <w:color w:val="000000"/>
          <w:sz w:val="22"/>
          <w:szCs w:val="22"/>
          <w:lang w:val="el-GR"/>
        </w:rPr>
        <w:t xml:space="preserve"> 100</w:t>
      </w:r>
      <w:r>
        <w:rPr>
          <w:rFonts w:ascii="Times New Roman" w:hAnsi="Times New Roman"/>
          <w:color w:val="000000"/>
          <w:sz w:val="22"/>
          <w:szCs w:val="22"/>
          <w:lang w:val="en-US"/>
        </w:rPr>
        <w:t>mg</w:t>
      </w:r>
      <w:r w:rsidRPr="001677CA">
        <w:rPr>
          <w:rFonts w:ascii="Times New Roman" w:hAnsi="Times New Roman"/>
          <w:color w:val="000000"/>
          <w:sz w:val="22"/>
          <w:szCs w:val="22"/>
          <w:lang w:val="el-GR"/>
        </w:rPr>
        <w:t xml:space="preserve"> </w:t>
      </w:r>
      <w:r>
        <w:rPr>
          <w:rFonts w:ascii="Times New Roman" w:hAnsi="Times New Roman"/>
          <w:color w:val="000000"/>
          <w:sz w:val="22"/>
          <w:szCs w:val="22"/>
          <w:lang w:val="el-GR"/>
        </w:rPr>
        <w:t>Δισκία</w:t>
      </w:r>
    </w:p>
    <w:p w:rsidR="001677CA" w:rsidRPr="00842691" w:rsidRDefault="001677CA" w:rsidP="001677CA">
      <w:pPr>
        <w:rPr>
          <w:rFonts w:ascii="Times New Roman" w:hAnsi="Times New Roman"/>
          <w:color w:val="000000"/>
          <w:sz w:val="22"/>
          <w:szCs w:val="22"/>
          <w:lang w:val="el-GR"/>
        </w:rPr>
      </w:pPr>
      <w:proofErr w:type="spellStart"/>
      <w:r w:rsidRPr="00842691">
        <w:rPr>
          <w:rFonts w:ascii="Times New Roman" w:hAnsi="Times New Roman"/>
          <w:color w:val="000000"/>
          <w:sz w:val="22"/>
          <w:szCs w:val="22"/>
          <w:lang w:val="en-US"/>
        </w:rPr>
        <w:t>Mesulid</w:t>
      </w:r>
      <w:proofErr w:type="spellEnd"/>
      <w:r w:rsidRPr="0026749E">
        <w:rPr>
          <w:rFonts w:ascii="Times New Roman" w:hAnsi="Times New Roman"/>
          <w:color w:val="000000"/>
          <w:sz w:val="22"/>
          <w:szCs w:val="22"/>
          <w:vertAlign w:val="superscript"/>
          <w:lang w:val="el-GR"/>
        </w:rPr>
        <w:sym w:font="Symbol" w:char="F0D2"/>
      </w:r>
      <w:r w:rsidRPr="00842691">
        <w:rPr>
          <w:rFonts w:ascii="Times New Roman" w:hAnsi="Times New Roman"/>
          <w:color w:val="000000"/>
          <w:sz w:val="22"/>
          <w:szCs w:val="22"/>
          <w:lang w:val="el-GR"/>
        </w:rPr>
        <w:t xml:space="preserve"> </w:t>
      </w:r>
      <w:r w:rsidRPr="00FB5C39">
        <w:rPr>
          <w:rFonts w:ascii="Times New Roman" w:hAnsi="Times New Roman"/>
          <w:color w:val="000000"/>
          <w:sz w:val="22"/>
          <w:szCs w:val="22"/>
          <w:lang w:val="el-GR"/>
        </w:rPr>
        <w:t>100</w:t>
      </w:r>
      <w:r w:rsidRPr="00FB5C39">
        <w:rPr>
          <w:rFonts w:ascii="Times New Roman" w:hAnsi="Times New Roman"/>
          <w:color w:val="000000"/>
          <w:sz w:val="22"/>
          <w:szCs w:val="22"/>
          <w:lang w:val="en-US"/>
        </w:rPr>
        <w:t>mg</w:t>
      </w:r>
      <w:r>
        <w:rPr>
          <w:rFonts w:ascii="Times New Roman" w:hAnsi="Times New Roman"/>
          <w:color w:val="000000"/>
          <w:sz w:val="22"/>
          <w:szCs w:val="22"/>
          <w:lang w:val="el-GR"/>
        </w:rPr>
        <w:t xml:space="preserve"> </w:t>
      </w:r>
      <w:r w:rsidRPr="00FB5C39">
        <w:rPr>
          <w:rFonts w:ascii="Times New Roman" w:hAnsi="Times New Roman"/>
          <w:color w:val="000000"/>
          <w:sz w:val="22"/>
          <w:szCs w:val="22"/>
          <w:lang w:val="el-GR"/>
        </w:rPr>
        <w:t xml:space="preserve">Κοκκία </w:t>
      </w:r>
      <w:r w:rsidRPr="008B0CD5">
        <w:rPr>
          <w:rFonts w:ascii="Times New Roman" w:hAnsi="Times New Roman"/>
          <w:color w:val="000000"/>
          <w:sz w:val="22"/>
          <w:szCs w:val="22"/>
          <w:lang w:val="el-GR"/>
        </w:rPr>
        <w:t>μίας δόσης για πόσιμο υγρό</w:t>
      </w:r>
    </w:p>
    <w:p w:rsidR="001677CA" w:rsidRPr="00FB5C39" w:rsidRDefault="001677CA" w:rsidP="001677CA">
      <w:pPr>
        <w:rPr>
          <w:rFonts w:ascii="Times New Roman" w:hAnsi="Times New Roman"/>
          <w:color w:val="000000"/>
          <w:sz w:val="22"/>
          <w:szCs w:val="22"/>
          <w:lang w:val="el-GR"/>
        </w:rPr>
      </w:pPr>
    </w:p>
    <w:p w:rsidR="001677CA" w:rsidRPr="00842691" w:rsidRDefault="001677CA" w:rsidP="001677CA">
      <w:pPr>
        <w:rPr>
          <w:rFonts w:ascii="Times New Roman" w:hAnsi="Times New Roman"/>
          <w:sz w:val="22"/>
          <w:szCs w:val="22"/>
          <w:lang w:val="el-GR"/>
        </w:rPr>
      </w:pPr>
    </w:p>
    <w:p w:rsidR="001677CA" w:rsidRPr="0026749E" w:rsidRDefault="001677CA" w:rsidP="001677CA">
      <w:pPr>
        <w:tabs>
          <w:tab w:val="left" w:pos="567"/>
        </w:tabs>
        <w:outlineLvl w:val="0"/>
        <w:rPr>
          <w:rFonts w:ascii="Times New Roman" w:hAnsi="Times New Roman"/>
          <w:color w:val="000000"/>
          <w:sz w:val="22"/>
          <w:szCs w:val="22"/>
          <w:lang w:val="el-GR"/>
        </w:rPr>
      </w:pPr>
      <w:r w:rsidRPr="001677CA">
        <w:rPr>
          <w:rFonts w:ascii="Times New Roman" w:hAnsi="Times New Roman"/>
          <w:b/>
          <w:color w:val="000000"/>
          <w:sz w:val="22"/>
          <w:szCs w:val="22"/>
          <w:lang w:val="el-GR"/>
        </w:rPr>
        <w:t>2.</w:t>
      </w:r>
      <w:r w:rsidRPr="001677CA">
        <w:rPr>
          <w:rFonts w:ascii="Times New Roman" w:hAnsi="Times New Roman"/>
          <w:b/>
          <w:color w:val="000000"/>
          <w:sz w:val="22"/>
          <w:szCs w:val="22"/>
          <w:lang w:val="el-GR"/>
        </w:rPr>
        <w:tab/>
      </w:r>
      <w:r w:rsidRPr="0026749E">
        <w:rPr>
          <w:rFonts w:ascii="Times New Roman" w:hAnsi="Times New Roman"/>
          <w:b/>
          <w:color w:val="000000"/>
          <w:sz w:val="22"/>
          <w:szCs w:val="22"/>
          <w:lang w:val="el-GR"/>
        </w:rPr>
        <w:t xml:space="preserve">ΠΟΙΟΤΙΚΗ </w:t>
      </w:r>
      <w:r>
        <w:rPr>
          <w:rFonts w:ascii="Times New Roman" w:hAnsi="Times New Roman"/>
          <w:b/>
          <w:color w:val="000000"/>
          <w:sz w:val="22"/>
          <w:szCs w:val="22"/>
          <w:lang w:val="el-GR"/>
        </w:rPr>
        <w:t>ΚΑΙ</w:t>
      </w:r>
      <w:r w:rsidRPr="0026749E">
        <w:rPr>
          <w:rFonts w:ascii="Times New Roman" w:hAnsi="Times New Roman"/>
          <w:b/>
          <w:color w:val="000000"/>
          <w:sz w:val="22"/>
          <w:szCs w:val="22"/>
          <w:lang w:val="el-GR"/>
        </w:rPr>
        <w:t xml:space="preserve"> ΠΟΣΟΤΙΚΗ ΣΥΝΘΕΣΗ</w:t>
      </w:r>
      <w:r w:rsidRPr="0026749E">
        <w:rPr>
          <w:rFonts w:ascii="Times New Roman" w:hAnsi="Times New Roman"/>
          <w:color w:val="000000"/>
          <w:sz w:val="22"/>
          <w:szCs w:val="22"/>
          <w:u w:val="single"/>
          <w:lang w:val="el-GR"/>
        </w:rPr>
        <w:t xml:space="preserve"> </w:t>
      </w:r>
    </w:p>
    <w:p w:rsidR="001677CA" w:rsidRDefault="001677CA" w:rsidP="001677CA">
      <w:pPr>
        <w:rPr>
          <w:rFonts w:ascii="Times New Roman" w:hAnsi="Times New Roman"/>
          <w:color w:val="000000"/>
          <w:sz w:val="22"/>
          <w:szCs w:val="22"/>
          <w:lang w:val="el-GR"/>
        </w:rPr>
      </w:pPr>
    </w:p>
    <w:p w:rsidR="001677CA" w:rsidRDefault="001677CA" w:rsidP="001677CA">
      <w:pPr>
        <w:outlineLvl w:val="0"/>
        <w:rPr>
          <w:rFonts w:ascii="Times New Roman" w:hAnsi="Times New Roman"/>
          <w:color w:val="000000"/>
          <w:sz w:val="22"/>
          <w:szCs w:val="22"/>
          <w:lang w:val="el-GR"/>
        </w:rPr>
      </w:pPr>
      <w:r>
        <w:rPr>
          <w:rFonts w:ascii="Times New Roman" w:hAnsi="Times New Roman"/>
          <w:color w:val="000000"/>
          <w:sz w:val="22"/>
          <w:szCs w:val="22"/>
          <w:lang w:val="el-GR"/>
        </w:rPr>
        <w:t xml:space="preserve">Κάθε δισκίο περιέχει </w:t>
      </w:r>
      <w:r w:rsidRPr="0026749E">
        <w:rPr>
          <w:rFonts w:ascii="Times New Roman" w:hAnsi="Times New Roman"/>
          <w:color w:val="000000"/>
          <w:sz w:val="22"/>
          <w:szCs w:val="22"/>
          <w:lang w:val="el-GR"/>
        </w:rPr>
        <w:t>100mg</w:t>
      </w:r>
      <w:r>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w:t>
      </w: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 xml:space="preserve">Κάθε </w:t>
      </w:r>
      <w:proofErr w:type="spellStart"/>
      <w:r>
        <w:rPr>
          <w:rFonts w:ascii="Times New Roman" w:hAnsi="Times New Roman"/>
          <w:color w:val="000000"/>
          <w:sz w:val="22"/>
          <w:szCs w:val="22"/>
          <w:lang w:val="el-GR"/>
        </w:rPr>
        <w:t>φακελλίσκος</w:t>
      </w:r>
      <w:proofErr w:type="spellEnd"/>
      <w:r w:rsidRPr="00842691">
        <w:rPr>
          <w:rFonts w:ascii="Times New Roman" w:hAnsi="Times New Roman"/>
          <w:color w:val="000000"/>
          <w:sz w:val="22"/>
          <w:szCs w:val="22"/>
          <w:lang w:val="el-GR"/>
        </w:rPr>
        <w:t xml:space="preserve"> </w:t>
      </w:r>
      <w:r>
        <w:rPr>
          <w:rFonts w:ascii="Times New Roman" w:hAnsi="Times New Roman"/>
          <w:color w:val="000000"/>
          <w:sz w:val="22"/>
          <w:szCs w:val="22"/>
          <w:lang w:val="el-GR"/>
        </w:rPr>
        <w:t>περιέχει 100</w:t>
      </w:r>
      <w:r>
        <w:rPr>
          <w:rFonts w:ascii="Times New Roman" w:hAnsi="Times New Roman"/>
          <w:color w:val="000000"/>
          <w:sz w:val="22"/>
          <w:szCs w:val="22"/>
          <w:lang w:val="en-US"/>
        </w:rPr>
        <w:t>mg</w:t>
      </w:r>
      <w:r w:rsidRPr="00842691">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l-GR"/>
        </w:rPr>
        <w:t>νιμεσουλίδης</w:t>
      </w:r>
      <w:proofErr w:type="spellEnd"/>
    </w:p>
    <w:p w:rsidR="001677CA" w:rsidRPr="00FB5C39" w:rsidRDefault="001677CA" w:rsidP="001677CA">
      <w:pPr>
        <w:rPr>
          <w:rFonts w:ascii="Times New Roman" w:hAnsi="Times New Roman"/>
          <w:color w:val="000000"/>
          <w:sz w:val="22"/>
          <w:szCs w:val="22"/>
          <w:lang w:val="el-GR"/>
        </w:rPr>
      </w:pPr>
    </w:p>
    <w:p w:rsidR="001677CA" w:rsidRPr="00C22477" w:rsidRDefault="001677CA" w:rsidP="001677CA">
      <w:pPr>
        <w:outlineLvl w:val="0"/>
        <w:rPr>
          <w:rFonts w:ascii="Times New Roman" w:hAnsi="Times New Roman"/>
          <w:color w:val="000000"/>
          <w:sz w:val="22"/>
          <w:szCs w:val="22"/>
          <w:lang w:val="el-GR"/>
        </w:rPr>
      </w:pPr>
      <w:proofErr w:type="spellStart"/>
      <w:r>
        <w:rPr>
          <w:rFonts w:ascii="Times New Roman" w:hAnsi="Times New Roman"/>
          <w:color w:val="000000"/>
          <w:sz w:val="22"/>
          <w:szCs w:val="22"/>
          <w:lang w:val="el-GR"/>
        </w:rPr>
        <w:t>Έκδοχο(α</w:t>
      </w:r>
      <w:proofErr w:type="spellEnd"/>
      <w:r>
        <w:rPr>
          <w:rFonts w:ascii="Times New Roman" w:hAnsi="Times New Roman"/>
          <w:color w:val="000000"/>
          <w:sz w:val="22"/>
          <w:szCs w:val="22"/>
          <w:lang w:val="el-GR"/>
        </w:rPr>
        <w:t>)</w:t>
      </w:r>
      <w:r w:rsidRPr="00C22477">
        <w:rPr>
          <w:rFonts w:ascii="Times New Roman" w:hAnsi="Times New Roman"/>
          <w:color w:val="000000"/>
          <w:sz w:val="22"/>
          <w:szCs w:val="22"/>
          <w:lang w:val="el-GR"/>
        </w:rPr>
        <w:t xml:space="preserve"> </w:t>
      </w:r>
      <w:r>
        <w:rPr>
          <w:rFonts w:ascii="Times New Roman" w:hAnsi="Times New Roman"/>
          <w:color w:val="000000"/>
          <w:sz w:val="22"/>
          <w:szCs w:val="22"/>
          <w:lang w:val="el-GR"/>
        </w:rPr>
        <w:t>με γνωστές δράσεις:</w:t>
      </w:r>
      <w:r w:rsidRPr="00C22477">
        <w:rPr>
          <w:rFonts w:ascii="Times New Roman" w:hAnsi="Times New Roman"/>
          <w:color w:val="000000"/>
          <w:sz w:val="22"/>
          <w:szCs w:val="22"/>
          <w:lang w:val="el-GR"/>
        </w:rPr>
        <w:t xml:space="preserve"> </w:t>
      </w:r>
      <w:r>
        <w:rPr>
          <w:rFonts w:ascii="Times New Roman" w:hAnsi="Times New Roman"/>
          <w:color w:val="000000"/>
          <w:sz w:val="22"/>
          <w:szCs w:val="22"/>
          <w:lang w:val="el-GR"/>
        </w:rPr>
        <w:t>λακτόζη (δισκία) και σακχαρόζη (κοκκία</w:t>
      </w:r>
      <w:r w:rsidRPr="00FB5C39">
        <w:rPr>
          <w:rFonts w:ascii="Times New Roman" w:hAnsi="Times New Roman"/>
          <w:color w:val="000000"/>
          <w:sz w:val="22"/>
          <w:szCs w:val="22"/>
          <w:lang w:val="el-GR"/>
        </w:rPr>
        <w:t xml:space="preserve"> μίας δόσης για πόσιμο υγρό</w:t>
      </w:r>
      <w:r>
        <w:rPr>
          <w:rFonts w:ascii="Times New Roman" w:hAnsi="Times New Roman"/>
          <w:color w:val="000000"/>
          <w:sz w:val="22"/>
          <w:szCs w:val="22"/>
          <w:lang w:val="el-GR"/>
        </w:rPr>
        <w:t>)</w:t>
      </w:r>
    </w:p>
    <w:p w:rsidR="001677CA" w:rsidRPr="00C22477" w:rsidRDefault="001677CA" w:rsidP="001677CA">
      <w:pPr>
        <w:outlineLvl w:val="0"/>
        <w:rPr>
          <w:rFonts w:ascii="Times New Roman" w:hAnsi="Times New Roman"/>
          <w:color w:val="000000"/>
          <w:sz w:val="22"/>
          <w:szCs w:val="22"/>
          <w:lang w:val="el-GR"/>
        </w:rPr>
      </w:pPr>
      <w:r w:rsidRPr="00C22477">
        <w:rPr>
          <w:rFonts w:ascii="Times New Roman" w:hAnsi="Times New Roman"/>
          <w:color w:val="000000"/>
          <w:sz w:val="22"/>
          <w:szCs w:val="22"/>
          <w:lang w:val="el-GR"/>
        </w:rPr>
        <w:t>Για τον πλήρη κατάλογο των εκδόχων, βλ. παράγραφο 6.1.</w:t>
      </w:r>
    </w:p>
    <w:p w:rsidR="001677CA" w:rsidRPr="0026749E" w:rsidRDefault="001677CA" w:rsidP="001677CA">
      <w:pPr>
        <w:rPr>
          <w:rFonts w:ascii="Times New Roman" w:hAnsi="Times New Roman"/>
          <w:b/>
          <w:sz w:val="22"/>
          <w:szCs w:val="22"/>
          <w:lang w:val="el-GR"/>
        </w:rPr>
      </w:pPr>
    </w:p>
    <w:p w:rsidR="001677CA" w:rsidRPr="0026749E" w:rsidRDefault="001677CA" w:rsidP="001677CA">
      <w:pPr>
        <w:rPr>
          <w:rFonts w:ascii="Times New Roman" w:hAnsi="Times New Roman"/>
          <w:b/>
          <w:sz w:val="22"/>
          <w:szCs w:val="22"/>
          <w:lang w:val="el-GR"/>
        </w:rPr>
      </w:pPr>
    </w:p>
    <w:p w:rsidR="001677CA" w:rsidRPr="0026749E" w:rsidRDefault="001677CA" w:rsidP="001677CA">
      <w:p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3.</w:t>
      </w:r>
      <w:r>
        <w:rPr>
          <w:rFonts w:ascii="Times New Roman" w:hAnsi="Times New Roman"/>
          <w:b/>
          <w:color w:val="000000"/>
          <w:sz w:val="22"/>
          <w:szCs w:val="22"/>
          <w:lang w:val="el-GR"/>
        </w:rPr>
        <w:tab/>
      </w:r>
      <w:r w:rsidRPr="0026749E">
        <w:rPr>
          <w:rFonts w:ascii="Times New Roman" w:hAnsi="Times New Roman"/>
          <w:b/>
          <w:color w:val="000000"/>
          <w:sz w:val="22"/>
          <w:szCs w:val="22"/>
          <w:lang w:val="el-GR"/>
        </w:rPr>
        <w:t>ΦΑΡΜΑΚΟΤΕΧΝΙΚΗ ΜΟΡΦΗ</w:t>
      </w:r>
    </w:p>
    <w:p w:rsidR="001677CA" w:rsidRPr="0026749E" w:rsidRDefault="001677CA" w:rsidP="001677CA">
      <w:pPr>
        <w:rPr>
          <w:rFonts w:ascii="Times New Roman" w:hAnsi="Times New Roman"/>
          <w:color w:val="000000"/>
          <w:sz w:val="22"/>
          <w:szCs w:val="22"/>
          <w:lang w:val="el-GR"/>
        </w:rPr>
      </w:pPr>
    </w:p>
    <w:p w:rsidR="001677CA" w:rsidRPr="00C43C57" w:rsidRDefault="001677CA" w:rsidP="001677CA">
      <w:pPr>
        <w:outlineLvl w:val="0"/>
        <w:rPr>
          <w:rFonts w:ascii="Times New Roman" w:hAnsi="Times New Roman"/>
          <w:color w:val="000000"/>
          <w:sz w:val="22"/>
          <w:szCs w:val="22"/>
          <w:lang w:val="el-GR"/>
        </w:rPr>
      </w:pPr>
      <w:r>
        <w:rPr>
          <w:rFonts w:ascii="Times New Roman" w:hAnsi="Times New Roman"/>
          <w:color w:val="000000"/>
          <w:sz w:val="22"/>
          <w:szCs w:val="22"/>
          <w:lang w:val="el-GR"/>
        </w:rPr>
        <w:t xml:space="preserve">Δισκία. </w:t>
      </w:r>
    </w:p>
    <w:p w:rsidR="001677CA" w:rsidRPr="00A752F2"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Λ</w:t>
      </w:r>
      <w:r w:rsidRPr="005B7B8E">
        <w:rPr>
          <w:rFonts w:ascii="Times New Roman" w:hAnsi="Times New Roman"/>
          <w:color w:val="000000"/>
          <w:sz w:val="22"/>
          <w:szCs w:val="22"/>
          <w:lang w:val="el-GR"/>
        </w:rPr>
        <w:t xml:space="preserve">ευκά έως υποκίτρινα </w:t>
      </w:r>
      <w:r>
        <w:rPr>
          <w:rFonts w:ascii="Times New Roman" w:hAnsi="Times New Roman"/>
          <w:color w:val="000000"/>
          <w:sz w:val="22"/>
          <w:szCs w:val="22"/>
          <w:lang w:val="el-GR"/>
        </w:rPr>
        <w:t>σ</w:t>
      </w:r>
      <w:r w:rsidRPr="004F37E3">
        <w:rPr>
          <w:rFonts w:ascii="Times New Roman" w:hAnsi="Times New Roman"/>
          <w:color w:val="000000"/>
          <w:sz w:val="22"/>
          <w:szCs w:val="22"/>
          <w:lang w:val="el-GR"/>
        </w:rPr>
        <w:t xml:space="preserve">τρογγυλά </w:t>
      </w:r>
      <w:r w:rsidRPr="005B7B8E">
        <w:rPr>
          <w:rFonts w:ascii="Times New Roman" w:hAnsi="Times New Roman"/>
          <w:color w:val="000000"/>
          <w:sz w:val="22"/>
          <w:szCs w:val="22"/>
          <w:lang w:val="el-GR"/>
        </w:rPr>
        <w:t>δισκία.</w:t>
      </w:r>
    </w:p>
    <w:p w:rsidR="001677CA" w:rsidRDefault="001677CA" w:rsidP="001677CA">
      <w:pPr>
        <w:rPr>
          <w:rFonts w:ascii="Times New Roman" w:hAnsi="Times New Roman"/>
          <w:color w:val="000000"/>
          <w:sz w:val="22"/>
          <w:szCs w:val="22"/>
          <w:lang w:val="el-GR"/>
        </w:rPr>
      </w:pP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Κ</w:t>
      </w:r>
      <w:r w:rsidRPr="005B7B8E">
        <w:rPr>
          <w:rFonts w:ascii="Times New Roman" w:hAnsi="Times New Roman"/>
          <w:color w:val="000000"/>
          <w:sz w:val="22"/>
          <w:szCs w:val="22"/>
          <w:lang w:val="el-GR"/>
        </w:rPr>
        <w:t>οκκία μίας δόσης για πόσιμο υγρό</w:t>
      </w:r>
      <w:r>
        <w:rPr>
          <w:rFonts w:ascii="Times New Roman" w:hAnsi="Times New Roman"/>
          <w:color w:val="000000"/>
          <w:sz w:val="22"/>
          <w:szCs w:val="22"/>
          <w:lang w:val="el-GR"/>
        </w:rPr>
        <w:t>.</w:t>
      </w:r>
    </w:p>
    <w:p w:rsidR="001677CA" w:rsidRPr="00A752F2"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Κίτρινη κοκκώδης σκόνη.</w:t>
      </w:r>
    </w:p>
    <w:p w:rsidR="001677CA" w:rsidRDefault="001677CA" w:rsidP="001677CA">
      <w:pPr>
        <w:rPr>
          <w:rFonts w:ascii="Times New Roman" w:hAnsi="Times New Roman"/>
          <w:color w:val="000000"/>
          <w:sz w:val="22"/>
          <w:szCs w:val="22"/>
          <w:lang w:val="el-GR"/>
        </w:rPr>
      </w:pPr>
    </w:p>
    <w:p w:rsidR="001677CA" w:rsidRPr="00A752F2" w:rsidRDefault="001677CA" w:rsidP="001677CA">
      <w:pPr>
        <w:rPr>
          <w:rFonts w:ascii="Times New Roman" w:hAnsi="Times New Roman"/>
          <w:color w:val="000000"/>
          <w:sz w:val="22"/>
          <w:szCs w:val="22"/>
          <w:lang w:val="el-GR"/>
        </w:rPr>
      </w:pPr>
    </w:p>
    <w:p w:rsidR="001677CA" w:rsidRPr="0026749E" w:rsidRDefault="001677CA" w:rsidP="001677CA">
      <w:pPr>
        <w:tabs>
          <w:tab w:val="left" w:pos="567"/>
        </w:tabs>
        <w:outlineLvl w:val="0"/>
        <w:rPr>
          <w:rFonts w:ascii="Times New Roman" w:hAnsi="Times New Roman"/>
          <w:color w:val="000000"/>
          <w:sz w:val="22"/>
          <w:szCs w:val="22"/>
          <w:lang w:val="el-GR"/>
        </w:rPr>
      </w:pPr>
      <w:r w:rsidRPr="0026749E">
        <w:rPr>
          <w:rFonts w:ascii="Times New Roman" w:hAnsi="Times New Roman"/>
          <w:b/>
          <w:color w:val="000000"/>
          <w:sz w:val="22"/>
          <w:szCs w:val="22"/>
          <w:lang w:val="el-GR"/>
        </w:rPr>
        <w:t>4.</w:t>
      </w:r>
      <w:r>
        <w:rPr>
          <w:rFonts w:ascii="Times New Roman" w:hAnsi="Times New Roman"/>
          <w:b/>
          <w:color w:val="000000"/>
          <w:sz w:val="22"/>
          <w:szCs w:val="22"/>
          <w:lang w:val="el-GR"/>
        </w:rPr>
        <w:tab/>
      </w:r>
      <w:r w:rsidRPr="0026749E">
        <w:rPr>
          <w:rFonts w:ascii="Times New Roman" w:hAnsi="Times New Roman"/>
          <w:b/>
          <w:color w:val="000000"/>
          <w:sz w:val="22"/>
          <w:szCs w:val="22"/>
          <w:lang w:val="el-GR"/>
        </w:rPr>
        <w:t>ΚΛΙΝΙΚΑ ΣΤΟΙΧΕΙΑ</w:t>
      </w:r>
    </w:p>
    <w:p w:rsidR="001677CA" w:rsidRPr="005B7B8E" w:rsidRDefault="001677CA" w:rsidP="001677CA">
      <w:pPr>
        <w:rPr>
          <w:rFonts w:ascii="Times New Roman" w:hAnsi="Times New Roman"/>
          <w:color w:val="000000"/>
          <w:sz w:val="22"/>
          <w:szCs w:val="22"/>
          <w:lang w:val="el-GR"/>
        </w:rPr>
      </w:pPr>
    </w:p>
    <w:p w:rsidR="001677CA" w:rsidRPr="0026749E" w:rsidRDefault="001677CA" w:rsidP="001677CA">
      <w:p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4.1</w:t>
      </w:r>
      <w:r>
        <w:rPr>
          <w:rFonts w:ascii="Times New Roman" w:hAnsi="Times New Roman"/>
          <w:b/>
          <w:color w:val="000000"/>
          <w:sz w:val="22"/>
          <w:szCs w:val="22"/>
          <w:lang w:val="el-GR"/>
        </w:rPr>
        <w:tab/>
      </w:r>
      <w:r w:rsidRPr="0026749E">
        <w:rPr>
          <w:rFonts w:ascii="Times New Roman" w:hAnsi="Times New Roman"/>
          <w:b/>
          <w:color w:val="000000"/>
          <w:sz w:val="22"/>
          <w:szCs w:val="22"/>
          <w:lang w:val="el-GR"/>
        </w:rPr>
        <w:t>Θεραπευτικές ενδείξεις</w:t>
      </w:r>
    </w:p>
    <w:p w:rsidR="001677CA" w:rsidRPr="001677CA"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Θεραπεία του οξέος πόνου</w:t>
      </w:r>
      <w:r w:rsidRPr="00843BC4">
        <w:rPr>
          <w:rFonts w:ascii="Times New Roman" w:hAnsi="Times New Roman"/>
          <w:color w:val="000000"/>
          <w:sz w:val="22"/>
          <w:szCs w:val="22"/>
          <w:lang w:val="el-GR"/>
        </w:rPr>
        <w:t xml:space="preserve"> (</w:t>
      </w:r>
      <w:r w:rsidRPr="00842691">
        <w:rPr>
          <w:rFonts w:ascii="Times New Roman" w:hAnsi="Times New Roman"/>
          <w:color w:val="000000"/>
          <w:sz w:val="22"/>
          <w:szCs w:val="22"/>
          <w:lang w:val="el-GR"/>
        </w:rPr>
        <w:t>βλ. παράγραφο 4.2</w:t>
      </w:r>
      <w:r>
        <w:rPr>
          <w:rFonts w:ascii="Times New Roman" w:hAnsi="Times New Roman"/>
          <w:color w:val="000000"/>
          <w:sz w:val="22"/>
          <w:szCs w:val="22"/>
          <w:lang w:val="el-GR"/>
        </w:rPr>
        <w:t>)</w:t>
      </w:r>
      <w:r w:rsidRPr="0026749E">
        <w:rPr>
          <w:rFonts w:ascii="Times New Roman" w:hAnsi="Times New Roman"/>
          <w:color w:val="000000"/>
          <w:sz w:val="22"/>
          <w:szCs w:val="22"/>
          <w:lang w:val="el-GR"/>
        </w:rPr>
        <w:t>.</w:t>
      </w:r>
    </w:p>
    <w:p w:rsidR="001677CA" w:rsidRDefault="001677CA" w:rsidP="001677CA">
      <w:pPr>
        <w:outlineLvl w:val="0"/>
        <w:rPr>
          <w:rFonts w:ascii="Times New Roman" w:hAnsi="Times New Roman"/>
          <w:color w:val="000000"/>
          <w:sz w:val="22"/>
          <w:szCs w:val="22"/>
          <w:lang w:val="el-GR"/>
        </w:rPr>
      </w:pPr>
      <w:r w:rsidRPr="0026749E">
        <w:rPr>
          <w:rFonts w:ascii="Times New Roman" w:hAnsi="Times New Roman"/>
          <w:color w:val="000000"/>
          <w:sz w:val="22"/>
          <w:szCs w:val="22"/>
          <w:lang w:val="el-GR"/>
        </w:rPr>
        <w:t>Πρωτοπαθής δυσμηνόρροια.</w:t>
      </w:r>
    </w:p>
    <w:p w:rsidR="001677CA" w:rsidRDefault="001677CA" w:rsidP="001677CA">
      <w:pPr>
        <w:rPr>
          <w:rFonts w:ascii="Times New Roman" w:hAnsi="Times New Roman"/>
          <w:color w:val="000000"/>
          <w:sz w:val="22"/>
          <w:szCs w:val="22"/>
          <w:lang w:val="el-GR"/>
        </w:rPr>
      </w:pPr>
    </w:p>
    <w:p w:rsidR="001677CA" w:rsidRDefault="001677CA" w:rsidP="001677CA">
      <w:pPr>
        <w:rPr>
          <w:rFonts w:ascii="Times New Roman" w:hAnsi="Times New Roman"/>
          <w:color w:val="000000"/>
          <w:sz w:val="22"/>
          <w:szCs w:val="22"/>
          <w:lang w:val="el-GR"/>
        </w:rPr>
      </w:pPr>
      <w:r w:rsidRPr="008C3959">
        <w:rPr>
          <w:rFonts w:ascii="Times New Roman" w:hAnsi="Times New Roman"/>
          <w:color w:val="000000"/>
          <w:sz w:val="22"/>
          <w:szCs w:val="22"/>
          <w:lang w:val="el-GR"/>
        </w:rPr>
        <w:t xml:space="preserve">Η </w:t>
      </w:r>
      <w:proofErr w:type="spellStart"/>
      <w:r w:rsidRPr="008C3959">
        <w:rPr>
          <w:rFonts w:ascii="Times New Roman" w:hAnsi="Times New Roman"/>
          <w:color w:val="000000"/>
          <w:sz w:val="22"/>
          <w:szCs w:val="22"/>
          <w:lang w:val="el-GR"/>
        </w:rPr>
        <w:t>νιμεσουλίδη</w:t>
      </w:r>
      <w:proofErr w:type="spellEnd"/>
      <w:r w:rsidRPr="008C3959">
        <w:rPr>
          <w:rFonts w:ascii="Times New Roman" w:hAnsi="Times New Roman"/>
          <w:color w:val="000000"/>
          <w:sz w:val="22"/>
          <w:szCs w:val="22"/>
          <w:lang w:val="el-GR"/>
        </w:rPr>
        <w:t xml:space="preserve"> θα πρέπει να </w:t>
      </w:r>
      <w:proofErr w:type="spellStart"/>
      <w:r w:rsidRPr="008C3959">
        <w:rPr>
          <w:rFonts w:ascii="Times New Roman" w:hAnsi="Times New Roman"/>
          <w:color w:val="000000"/>
          <w:sz w:val="22"/>
          <w:szCs w:val="22"/>
          <w:lang w:val="el-GR"/>
        </w:rPr>
        <w:t>συνταγογραφείται</w:t>
      </w:r>
      <w:proofErr w:type="spellEnd"/>
      <w:r w:rsidRPr="008C3959">
        <w:rPr>
          <w:rFonts w:ascii="Times New Roman" w:hAnsi="Times New Roman"/>
          <w:color w:val="000000"/>
          <w:sz w:val="22"/>
          <w:szCs w:val="22"/>
          <w:lang w:val="el-GR"/>
        </w:rPr>
        <w:t xml:space="preserve"> μόνο ως θεραπεία δεύτερης γραμμής.</w:t>
      </w:r>
      <w:r>
        <w:rPr>
          <w:rFonts w:ascii="Times New Roman" w:hAnsi="Times New Roman"/>
          <w:color w:val="000000"/>
          <w:sz w:val="22"/>
          <w:szCs w:val="22"/>
          <w:lang w:val="el-GR"/>
        </w:rPr>
        <w:t xml:space="preserve"> Η απόφαση της </w:t>
      </w:r>
      <w:proofErr w:type="spellStart"/>
      <w:r>
        <w:rPr>
          <w:rFonts w:ascii="Times New Roman" w:hAnsi="Times New Roman"/>
          <w:color w:val="000000"/>
          <w:sz w:val="22"/>
          <w:szCs w:val="22"/>
          <w:lang w:val="el-GR"/>
        </w:rPr>
        <w:t>συνταγογράφησης</w:t>
      </w:r>
      <w:proofErr w:type="spellEnd"/>
      <w:r>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l-GR"/>
        </w:rPr>
        <w:t>νιμεσουλίδης</w:t>
      </w:r>
      <w:proofErr w:type="spellEnd"/>
      <w:r>
        <w:rPr>
          <w:rFonts w:ascii="Times New Roman" w:hAnsi="Times New Roman"/>
          <w:color w:val="000000"/>
          <w:sz w:val="22"/>
          <w:szCs w:val="22"/>
          <w:lang w:val="el-GR"/>
        </w:rPr>
        <w:t xml:space="preserve"> θα πρέπει να βασίζεται σε μία αξιολόγηση των συνολικών κινδύνων του κάθε ασθενούς (βλ. παραγράφους 4.3 και 4.4).</w:t>
      </w:r>
    </w:p>
    <w:p w:rsidR="001677CA" w:rsidRDefault="001677CA" w:rsidP="001677CA">
      <w:pPr>
        <w:rPr>
          <w:rFonts w:ascii="Times New Roman" w:hAnsi="Times New Roman"/>
          <w:color w:val="000000"/>
          <w:sz w:val="22"/>
          <w:szCs w:val="22"/>
          <w:lang w:val="el-GR"/>
        </w:rPr>
      </w:pPr>
    </w:p>
    <w:p w:rsidR="001677CA" w:rsidRDefault="001677CA" w:rsidP="001677CA">
      <w:p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4.2</w:t>
      </w:r>
      <w:r w:rsidRPr="005331B8">
        <w:rPr>
          <w:rFonts w:ascii="Times New Roman" w:hAnsi="Times New Roman"/>
          <w:b/>
          <w:color w:val="000000"/>
          <w:sz w:val="22"/>
          <w:szCs w:val="22"/>
          <w:lang w:val="el-GR"/>
        </w:rPr>
        <w:tab/>
      </w:r>
      <w:r w:rsidRPr="0026749E">
        <w:rPr>
          <w:rFonts w:ascii="Times New Roman" w:hAnsi="Times New Roman"/>
          <w:b/>
          <w:color w:val="000000"/>
          <w:sz w:val="22"/>
          <w:szCs w:val="22"/>
          <w:lang w:val="el-GR"/>
        </w:rPr>
        <w:t xml:space="preserve">Δοσολογία </w:t>
      </w:r>
      <w:r>
        <w:rPr>
          <w:rFonts w:ascii="Times New Roman" w:hAnsi="Times New Roman"/>
          <w:b/>
          <w:color w:val="000000"/>
          <w:sz w:val="22"/>
          <w:szCs w:val="22"/>
          <w:lang w:val="el-GR"/>
        </w:rPr>
        <w:t>και</w:t>
      </w:r>
      <w:r w:rsidRPr="0026749E">
        <w:rPr>
          <w:rFonts w:ascii="Times New Roman" w:hAnsi="Times New Roman"/>
          <w:b/>
          <w:color w:val="000000"/>
          <w:sz w:val="22"/>
          <w:szCs w:val="22"/>
          <w:lang w:val="el-GR"/>
        </w:rPr>
        <w:t xml:space="preserve"> τρόπος χορήγησης</w:t>
      </w:r>
    </w:p>
    <w:p w:rsidR="001677CA" w:rsidRDefault="001677CA" w:rsidP="001677CA">
      <w:pPr>
        <w:rPr>
          <w:rFonts w:ascii="Times New Roman" w:hAnsi="Times New Roman"/>
          <w:color w:val="000000"/>
          <w:sz w:val="22"/>
          <w:szCs w:val="22"/>
          <w:lang w:val="el-GR"/>
        </w:rPr>
      </w:pP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 xml:space="preserve">Το </w:t>
      </w:r>
      <w:proofErr w:type="spellStart"/>
      <w:r>
        <w:rPr>
          <w:rFonts w:ascii="Times New Roman" w:hAnsi="Times New Roman"/>
          <w:color w:val="000000"/>
          <w:sz w:val="22"/>
          <w:szCs w:val="22"/>
          <w:lang w:val="en-US"/>
        </w:rPr>
        <w:t>Mesulid</w:t>
      </w:r>
      <w:proofErr w:type="spellEnd"/>
      <w:r>
        <w:rPr>
          <w:rFonts w:ascii="Times New Roman" w:hAnsi="Times New Roman"/>
          <w:color w:val="000000"/>
          <w:sz w:val="22"/>
          <w:szCs w:val="22"/>
          <w:lang w:val="el-GR"/>
        </w:rPr>
        <w:t xml:space="preserve"> δισκία</w:t>
      </w:r>
      <w:r w:rsidRPr="00113215">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(ή</w:t>
      </w:r>
      <w:r>
        <w:rPr>
          <w:rFonts w:ascii="Times New Roman" w:hAnsi="Times New Roman"/>
          <w:color w:val="000000"/>
          <w:sz w:val="22"/>
          <w:szCs w:val="22"/>
          <w:lang w:val="el-GR"/>
        </w:rPr>
        <w:t xml:space="preserve"> κοκκία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Pr>
          <w:rFonts w:ascii="Times New Roman" w:hAnsi="Times New Roman"/>
          <w:color w:val="000000"/>
          <w:sz w:val="22"/>
          <w:szCs w:val="22"/>
          <w:lang w:val="el-GR"/>
        </w:rPr>
        <w:t xml:space="preserve"> θα πρέπει να χρησιμοποιείται για τη μικρότερη δυνατή περίοδο</w:t>
      </w:r>
      <w:r w:rsidRPr="00A658A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όπως απαιτείται από την κλινική κατάσταση </w:t>
      </w:r>
      <w:r w:rsidRPr="0026749E">
        <w:rPr>
          <w:rFonts w:ascii="Times New Roman" w:hAnsi="Times New Roman"/>
          <w:color w:val="000000"/>
          <w:sz w:val="22"/>
          <w:szCs w:val="22"/>
          <w:lang w:val="el-GR"/>
        </w:rPr>
        <w:t>του ασθενούς</w:t>
      </w:r>
      <w:r>
        <w:rPr>
          <w:rFonts w:ascii="Times New Roman" w:hAnsi="Times New Roman"/>
          <w:color w:val="000000"/>
          <w:sz w:val="22"/>
          <w:szCs w:val="22"/>
          <w:lang w:val="el-GR"/>
        </w:rPr>
        <w:t>. Επιπρόσθετα, οι ανεπιθύμητες ενέργειες είναι δυνατό να ελαχιστοποιηθούν με χρήση της ελάχιστης αποτελεσματικής δόσης για το μικρότερο χρονικό διάστημα που είναι απαραίτητο ώστε να αντιμετωπιστούν τα συμπτώματα (βλ. παράγραφο 4.4).</w:t>
      </w:r>
    </w:p>
    <w:p w:rsidR="001677CA" w:rsidRDefault="001677CA" w:rsidP="001677CA">
      <w:pPr>
        <w:rPr>
          <w:rFonts w:ascii="Times New Roman" w:hAnsi="Times New Roman"/>
          <w:color w:val="000000"/>
          <w:sz w:val="22"/>
          <w:szCs w:val="22"/>
          <w:lang w:val="el-GR"/>
        </w:rPr>
      </w:pPr>
    </w:p>
    <w:p w:rsidR="001677CA" w:rsidRDefault="001677CA" w:rsidP="001677CA">
      <w:pPr>
        <w:outlineLvl w:val="0"/>
        <w:rPr>
          <w:rFonts w:ascii="Times New Roman" w:hAnsi="Times New Roman"/>
          <w:color w:val="000000"/>
          <w:sz w:val="22"/>
          <w:szCs w:val="22"/>
          <w:lang w:val="el-GR"/>
        </w:rPr>
      </w:pPr>
      <w:r>
        <w:rPr>
          <w:rFonts w:ascii="Times New Roman" w:hAnsi="Times New Roman"/>
          <w:color w:val="000000"/>
          <w:sz w:val="22"/>
          <w:szCs w:val="22"/>
          <w:lang w:val="el-GR"/>
        </w:rPr>
        <w:t xml:space="preserve">Η μέγιστη διάρκεια για έναν κύκλο θεραπείας με </w:t>
      </w:r>
      <w:proofErr w:type="spellStart"/>
      <w:r>
        <w:rPr>
          <w:rFonts w:ascii="Times New Roman" w:hAnsi="Times New Roman"/>
          <w:color w:val="000000"/>
          <w:sz w:val="22"/>
          <w:szCs w:val="22"/>
          <w:lang w:val="el-GR"/>
        </w:rPr>
        <w:t>νιμεσουλίδη</w:t>
      </w:r>
      <w:proofErr w:type="spellEnd"/>
      <w:r>
        <w:rPr>
          <w:rFonts w:ascii="Times New Roman" w:hAnsi="Times New Roman"/>
          <w:color w:val="000000"/>
          <w:sz w:val="22"/>
          <w:szCs w:val="22"/>
          <w:lang w:val="el-GR"/>
        </w:rPr>
        <w:t xml:space="preserve"> είναι 15 ημέρες.</w:t>
      </w:r>
    </w:p>
    <w:p w:rsidR="001677CA" w:rsidRPr="0026749E" w:rsidRDefault="001677CA" w:rsidP="001677CA">
      <w:pPr>
        <w:rPr>
          <w:rFonts w:ascii="Times New Roman" w:hAnsi="Times New Roman"/>
          <w:color w:val="000000"/>
          <w:sz w:val="22"/>
          <w:szCs w:val="22"/>
          <w:lang w:val="el-GR"/>
        </w:rPr>
      </w:pPr>
    </w:p>
    <w:p w:rsidR="001677CA" w:rsidRPr="00842691" w:rsidRDefault="001677CA" w:rsidP="001677CA">
      <w:pPr>
        <w:keepNext/>
        <w:outlineLvl w:val="0"/>
        <w:rPr>
          <w:rFonts w:ascii="Times New Roman" w:hAnsi="Times New Roman"/>
          <w:color w:val="000000"/>
          <w:sz w:val="22"/>
          <w:szCs w:val="22"/>
          <w:u w:val="single"/>
          <w:lang w:val="el-GR"/>
        </w:rPr>
      </w:pPr>
      <w:r w:rsidRPr="00842691">
        <w:rPr>
          <w:rFonts w:ascii="Times New Roman" w:hAnsi="Times New Roman"/>
          <w:color w:val="000000"/>
          <w:sz w:val="22"/>
          <w:szCs w:val="22"/>
          <w:u w:val="single"/>
          <w:lang w:val="el-GR"/>
        </w:rPr>
        <w:t>Ενήλικες:</w:t>
      </w:r>
    </w:p>
    <w:p w:rsidR="001677CA" w:rsidRDefault="001677CA" w:rsidP="001677CA">
      <w:pPr>
        <w:outlineLvl w:val="0"/>
        <w:rPr>
          <w:rFonts w:ascii="Times New Roman" w:hAnsi="Times New Roman"/>
          <w:color w:val="000000"/>
          <w:sz w:val="22"/>
          <w:szCs w:val="22"/>
          <w:lang w:val="el-GR"/>
        </w:rPr>
      </w:pPr>
      <w:r w:rsidRPr="009846EA">
        <w:rPr>
          <w:rFonts w:ascii="Times New Roman" w:hAnsi="Times New Roman"/>
          <w:color w:val="000000"/>
          <w:sz w:val="22"/>
          <w:szCs w:val="22"/>
          <w:lang w:val="el-GR"/>
        </w:rPr>
        <w:t>Δισκία</w:t>
      </w:r>
      <w:r w:rsidRPr="00842691">
        <w:rPr>
          <w:rFonts w:ascii="Times New Roman" w:hAnsi="Times New Roman"/>
          <w:color w:val="000000"/>
          <w:sz w:val="22"/>
          <w:szCs w:val="22"/>
          <w:lang w:val="el-GR"/>
        </w:rPr>
        <w:t xml:space="preserve"> ή κοκκία</w:t>
      </w:r>
      <w:r w:rsidRPr="009846EA">
        <w:rPr>
          <w:rFonts w:ascii="Times New Roman" w:hAnsi="Times New Roman"/>
          <w:color w:val="000000"/>
          <w:sz w:val="22"/>
          <w:szCs w:val="22"/>
          <w:lang w:val="el-GR"/>
        </w:rPr>
        <w:t>: ένα</w:t>
      </w:r>
      <w:r>
        <w:rPr>
          <w:rFonts w:ascii="Times New Roman" w:hAnsi="Times New Roman"/>
          <w:color w:val="000000"/>
          <w:sz w:val="22"/>
          <w:szCs w:val="22"/>
          <w:lang w:val="el-GR"/>
        </w:rPr>
        <w:t xml:space="preserve"> δισκίο (ή ένας </w:t>
      </w:r>
      <w:proofErr w:type="spellStart"/>
      <w:r>
        <w:rPr>
          <w:rFonts w:ascii="Times New Roman" w:hAnsi="Times New Roman"/>
          <w:color w:val="000000"/>
          <w:sz w:val="22"/>
          <w:szCs w:val="22"/>
          <w:lang w:val="el-GR"/>
        </w:rPr>
        <w:t>φακελλίσκος</w:t>
      </w:r>
      <w:proofErr w:type="spellEnd"/>
      <w:r>
        <w:rPr>
          <w:rFonts w:ascii="Times New Roman" w:hAnsi="Times New Roman"/>
          <w:color w:val="000000"/>
          <w:sz w:val="22"/>
          <w:szCs w:val="22"/>
          <w:lang w:val="el-GR"/>
        </w:rPr>
        <w:t xml:space="preserve">) των </w:t>
      </w:r>
      <w:r w:rsidRPr="0026749E">
        <w:rPr>
          <w:rFonts w:ascii="Times New Roman" w:hAnsi="Times New Roman"/>
          <w:color w:val="000000"/>
          <w:sz w:val="22"/>
          <w:szCs w:val="22"/>
          <w:lang w:val="el-GR"/>
        </w:rPr>
        <w:t xml:space="preserve">100 </w:t>
      </w:r>
      <w:r w:rsidRPr="0026749E">
        <w:rPr>
          <w:rFonts w:ascii="Times New Roman" w:hAnsi="Times New Roman"/>
          <w:color w:val="000000"/>
          <w:sz w:val="22"/>
          <w:szCs w:val="22"/>
          <w:lang w:val="en-US"/>
        </w:rPr>
        <w:t>mg</w:t>
      </w:r>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δύο φορές την ημέρα </w:t>
      </w:r>
      <w:r w:rsidRPr="0026749E">
        <w:rPr>
          <w:rFonts w:ascii="Times New Roman" w:hAnsi="Times New Roman"/>
          <w:color w:val="000000"/>
          <w:sz w:val="22"/>
          <w:szCs w:val="22"/>
          <w:lang w:val="el-GR"/>
        </w:rPr>
        <w:t>μετά από γεύμα.</w:t>
      </w:r>
    </w:p>
    <w:p w:rsidR="001677CA" w:rsidRPr="0026749E" w:rsidRDefault="001677CA" w:rsidP="001677CA">
      <w:pPr>
        <w:rPr>
          <w:rFonts w:ascii="Times New Roman" w:hAnsi="Times New Roman"/>
          <w:color w:val="000000"/>
          <w:sz w:val="22"/>
          <w:szCs w:val="22"/>
          <w:lang w:val="el-GR"/>
        </w:rPr>
      </w:pPr>
    </w:p>
    <w:p w:rsidR="001677CA" w:rsidRPr="00A752F2" w:rsidRDefault="001677CA" w:rsidP="001677CA">
      <w:pPr>
        <w:keepNext/>
        <w:outlineLvl w:val="0"/>
        <w:rPr>
          <w:rFonts w:ascii="Times New Roman" w:hAnsi="Times New Roman"/>
          <w:color w:val="000000"/>
          <w:sz w:val="22"/>
          <w:szCs w:val="22"/>
          <w:lang w:val="el-GR"/>
        </w:rPr>
      </w:pPr>
      <w:r w:rsidRPr="00842691">
        <w:rPr>
          <w:rFonts w:ascii="Times New Roman" w:hAnsi="Times New Roman"/>
          <w:color w:val="000000"/>
          <w:sz w:val="22"/>
          <w:szCs w:val="22"/>
          <w:u w:val="single"/>
          <w:lang w:val="el-GR"/>
        </w:rPr>
        <w:t>Ηλικιωμένοι:</w:t>
      </w:r>
    </w:p>
    <w:p w:rsidR="001677CA" w:rsidRPr="0026749E"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Σ</w:t>
      </w:r>
      <w:r w:rsidRPr="0026749E">
        <w:rPr>
          <w:rFonts w:ascii="Times New Roman" w:hAnsi="Times New Roman"/>
          <w:color w:val="000000"/>
          <w:sz w:val="22"/>
          <w:szCs w:val="22"/>
          <w:lang w:val="el-GR"/>
        </w:rPr>
        <w:t>τους ηλικιωμένους ασθενείς δεν υπάρχει ανάγκη μείωσης της ημερήσιας δοσολογίας (δείτε παράγραφο 5.2).</w:t>
      </w:r>
    </w:p>
    <w:p w:rsidR="001677CA" w:rsidRPr="0026749E" w:rsidRDefault="001677CA" w:rsidP="001677CA">
      <w:pPr>
        <w:rPr>
          <w:rFonts w:ascii="Times New Roman" w:hAnsi="Times New Roman"/>
          <w:b/>
          <w:color w:val="000000"/>
          <w:sz w:val="22"/>
          <w:szCs w:val="22"/>
          <w:lang w:val="el-GR"/>
        </w:rPr>
      </w:pPr>
    </w:p>
    <w:p w:rsidR="001677CA" w:rsidRPr="00A752F2" w:rsidRDefault="001677CA" w:rsidP="001677CA">
      <w:pPr>
        <w:keepNext/>
        <w:outlineLvl w:val="0"/>
        <w:rPr>
          <w:rFonts w:ascii="Times New Roman" w:hAnsi="Times New Roman"/>
          <w:color w:val="000000"/>
          <w:sz w:val="22"/>
          <w:szCs w:val="22"/>
          <w:lang w:val="el-GR"/>
        </w:rPr>
      </w:pPr>
      <w:r w:rsidRPr="00842691">
        <w:rPr>
          <w:rFonts w:ascii="Times New Roman" w:hAnsi="Times New Roman"/>
          <w:color w:val="000000"/>
          <w:sz w:val="22"/>
          <w:szCs w:val="22"/>
          <w:u w:val="single"/>
          <w:lang w:val="el-GR"/>
        </w:rPr>
        <w:t>Παιδιά (&lt;12 ετών):</w:t>
      </w:r>
    </w:p>
    <w:p w:rsidR="001677CA" w:rsidRPr="0026749E"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Τ</w:t>
      </w:r>
      <w:r w:rsidRPr="0026749E">
        <w:rPr>
          <w:rFonts w:ascii="Times New Roman" w:hAnsi="Times New Roman"/>
          <w:color w:val="000000"/>
          <w:sz w:val="22"/>
          <w:szCs w:val="22"/>
          <w:lang w:val="el-GR"/>
        </w:rPr>
        <w:t xml:space="preserve">α </w:t>
      </w:r>
      <w:r>
        <w:rPr>
          <w:rFonts w:ascii="Times New Roman" w:hAnsi="Times New Roman"/>
          <w:color w:val="000000"/>
          <w:sz w:val="22"/>
          <w:szCs w:val="22"/>
          <w:lang w:val="el-GR"/>
        </w:rPr>
        <w:t xml:space="preserve">δισκία </w:t>
      </w:r>
      <w:proofErr w:type="spellStart"/>
      <w:r>
        <w:rPr>
          <w:rFonts w:ascii="Times New Roman" w:hAnsi="Times New Roman"/>
          <w:color w:val="000000"/>
          <w:sz w:val="22"/>
          <w:szCs w:val="22"/>
          <w:lang w:val="el-GR"/>
        </w:rPr>
        <w:t>νιμεσουλίδης</w:t>
      </w:r>
      <w:proofErr w:type="spellEnd"/>
      <w:r>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 xml:space="preserve">(ή </w:t>
      </w:r>
      <w:r>
        <w:rPr>
          <w:rFonts w:ascii="Times New Roman" w:hAnsi="Times New Roman"/>
          <w:color w:val="000000"/>
          <w:sz w:val="22"/>
          <w:szCs w:val="22"/>
          <w:lang w:val="el-GR"/>
        </w:rPr>
        <w:t>τα κοκκία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sidRPr="0026749E">
        <w:rPr>
          <w:rFonts w:ascii="Times New Roman" w:hAnsi="Times New Roman"/>
          <w:color w:val="000000"/>
          <w:sz w:val="22"/>
          <w:szCs w:val="22"/>
          <w:lang w:val="el-GR"/>
        </w:rPr>
        <w:t xml:space="preserve"> αντενδείκνυται σε αυτούς τους ασθενείς (δείτε επίσης </w:t>
      </w:r>
      <w:r>
        <w:rPr>
          <w:rFonts w:ascii="Times New Roman" w:hAnsi="Times New Roman"/>
          <w:color w:val="000000"/>
          <w:sz w:val="22"/>
          <w:szCs w:val="22"/>
          <w:lang w:val="el-GR"/>
        </w:rPr>
        <w:t xml:space="preserve">παράγραφο </w:t>
      </w:r>
      <w:r w:rsidRPr="0026749E">
        <w:rPr>
          <w:rFonts w:ascii="Times New Roman" w:hAnsi="Times New Roman"/>
          <w:color w:val="000000"/>
          <w:sz w:val="22"/>
          <w:szCs w:val="22"/>
          <w:lang w:val="el-GR"/>
        </w:rPr>
        <w:t>4.3).</w:t>
      </w:r>
    </w:p>
    <w:p w:rsidR="001677CA" w:rsidRPr="0026749E" w:rsidRDefault="001677CA" w:rsidP="001677CA">
      <w:pPr>
        <w:rPr>
          <w:rFonts w:ascii="Times New Roman" w:hAnsi="Times New Roman"/>
          <w:color w:val="000000"/>
          <w:sz w:val="22"/>
          <w:szCs w:val="22"/>
          <w:lang w:val="el-GR"/>
        </w:rPr>
      </w:pPr>
    </w:p>
    <w:p w:rsidR="001677CA" w:rsidRPr="00A752F2" w:rsidRDefault="001677CA" w:rsidP="001677CA">
      <w:pPr>
        <w:keepNext/>
        <w:outlineLvl w:val="0"/>
        <w:rPr>
          <w:rFonts w:ascii="Times New Roman" w:hAnsi="Times New Roman"/>
          <w:color w:val="000000"/>
          <w:sz w:val="22"/>
          <w:szCs w:val="22"/>
          <w:lang w:val="el-GR"/>
        </w:rPr>
      </w:pPr>
      <w:r w:rsidRPr="00842691">
        <w:rPr>
          <w:rFonts w:ascii="Times New Roman" w:hAnsi="Times New Roman"/>
          <w:color w:val="000000"/>
          <w:sz w:val="22"/>
          <w:szCs w:val="22"/>
          <w:u w:val="single"/>
          <w:lang w:val="el-GR"/>
        </w:rPr>
        <w:t>Έφηβοι (από 12 έως 18 ετών):</w:t>
      </w:r>
    </w:p>
    <w:p w:rsidR="001677CA" w:rsidRPr="0026749E"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Μ</w:t>
      </w:r>
      <w:r w:rsidRPr="0026749E">
        <w:rPr>
          <w:rFonts w:ascii="Times New Roman" w:hAnsi="Times New Roman"/>
          <w:color w:val="000000"/>
          <w:sz w:val="22"/>
          <w:szCs w:val="22"/>
          <w:lang w:val="el-GR"/>
        </w:rPr>
        <w:t xml:space="preserve">ε βάση το </w:t>
      </w:r>
      <w:proofErr w:type="spellStart"/>
      <w:r w:rsidRPr="0026749E">
        <w:rPr>
          <w:rFonts w:ascii="Times New Roman" w:hAnsi="Times New Roman"/>
          <w:color w:val="000000"/>
          <w:sz w:val="22"/>
          <w:szCs w:val="22"/>
          <w:lang w:val="el-GR"/>
        </w:rPr>
        <w:t>φαρμακοκινητικό</w:t>
      </w:r>
      <w:proofErr w:type="spellEnd"/>
      <w:r w:rsidRPr="0026749E">
        <w:rPr>
          <w:rFonts w:ascii="Times New Roman" w:hAnsi="Times New Roman"/>
          <w:color w:val="000000"/>
          <w:sz w:val="22"/>
          <w:szCs w:val="22"/>
          <w:lang w:val="el-GR"/>
        </w:rPr>
        <w:t xml:space="preserve"> προφίλ στους ενήλικες και τα χαρακτηριστικά φαρμακοδυναμικής της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δεν απαιτείται προσαρμογή της δοσολογίας σε αυτούς τους ασθενείς.</w:t>
      </w:r>
    </w:p>
    <w:p w:rsidR="001677CA" w:rsidRPr="0026749E" w:rsidRDefault="001677CA" w:rsidP="001677CA">
      <w:pPr>
        <w:rPr>
          <w:rFonts w:ascii="Times New Roman" w:hAnsi="Times New Roman"/>
          <w:color w:val="000000"/>
          <w:sz w:val="22"/>
          <w:szCs w:val="22"/>
          <w:lang w:val="el-GR"/>
        </w:rPr>
      </w:pPr>
    </w:p>
    <w:p w:rsidR="001677CA" w:rsidRPr="00A752F2" w:rsidRDefault="001677CA" w:rsidP="001677CA">
      <w:pPr>
        <w:keepNext/>
        <w:outlineLvl w:val="0"/>
        <w:rPr>
          <w:rFonts w:ascii="Times New Roman" w:hAnsi="Times New Roman"/>
          <w:color w:val="000000"/>
          <w:sz w:val="22"/>
          <w:szCs w:val="22"/>
          <w:lang w:val="el-GR"/>
        </w:rPr>
      </w:pPr>
      <w:r w:rsidRPr="00842691">
        <w:rPr>
          <w:rFonts w:ascii="Times New Roman" w:hAnsi="Times New Roman"/>
          <w:color w:val="000000"/>
          <w:sz w:val="22"/>
          <w:szCs w:val="22"/>
          <w:u w:val="single"/>
          <w:lang w:val="el-GR"/>
        </w:rPr>
        <w:t>Ανεπαρκής νεφρική λειτουργία:</w:t>
      </w:r>
    </w:p>
    <w:p w:rsidR="001677CA" w:rsidRPr="0026749E"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Μ</w:t>
      </w:r>
      <w:r w:rsidRPr="0026749E">
        <w:rPr>
          <w:rFonts w:ascii="Times New Roman" w:hAnsi="Times New Roman"/>
          <w:color w:val="000000"/>
          <w:sz w:val="22"/>
          <w:szCs w:val="22"/>
          <w:lang w:val="el-GR"/>
        </w:rPr>
        <w:t xml:space="preserve">ε βάση τη </w:t>
      </w:r>
      <w:proofErr w:type="spellStart"/>
      <w:r w:rsidRPr="0026749E">
        <w:rPr>
          <w:rFonts w:ascii="Times New Roman" w:hAnsi="Times New Roman"/>
          <w:color w:val="000000"/>
          <w:sz w:val="22"/>
          <w:szCs w:val="22"/>
          <w:lang w:val="el-GR"/>
        </w:rPr>
        <w:t>φαρμακοκινητική</w:t>
      </w:r>
      <w:proofErr w:type="spellEnd"/>
      <w:r w:rsidRPr="0026749E">
        <w:rPr>
          <w:rFonts w:ascii="Times New Roman" w:hAnsi="Times New Roman"/>
          <w:color w:val="000000"/>
          <w:sz w:val="22"/>
          <w:szCs w:val="22"/>
          <w:lang w:val="el-GR"/>
        </w:rPr>
        <w:t xml:space="preserve">, δεν απαιτείται προσαρμογή της δοσολογίας σε ασθενείς με ήπια έως μέτρια νεφρική ανεπάρκεια (κάθαρση </w:t>
      </w:r>
      <w:proofErr w:type="spellStart"/>
      <w:r w:rsidRPr="0026749E">
        <w:rPr>
          <w:rFonts w:ascii="Times New Roman" w:hAnsi="Times New Roman"/>
          <w:color w:val="000000"/>
          <w:sz w:val="22"/>
          <w:szCs w:val="22"/>
          <w:lang w:val="el-GR"/>
        </w:rPr>
        <w:t>κρεατινίνης</w:t>
      </w:r>
      <w:proofErr w:type="spellEnd"/>
      <w:r w:rsidRPr="0026749E">
        <w:rPr>
          <w:rFonts w:ascii="Times New Roman" w:hAnsi="Times New Roman"/>
          <w:color w:val="000000"/>
          <w:sz w:val="22"/>
          <w:szCs w:val="22"/>
          <w:lang w:val="el-GR"/>
        </w:rPr>
        <w:t xml:space="preserve"> 30 – 80 </w:t>
      </w:r>
      <w:r w:rsidRPr="0026749E">
        <w:rPr>
          <w:rFonts w:ascii="Times New Roman" w:hAnsi="Times New Roman"/>
          <w:color w:val="000000"/>
          <w:sz w:val="22"/>
          <w:szCs w:val="22"/>
          <w:lang w:val="en-US"/>
        </w:rPr>
        <w:t>ml</w:t>
      </w:r>
      <w:r w:rsidRPr="0026749E">
        <w:rPr>
          <w:rFonts w:ascii="Times New Roman" w:hAnsi="Times New Roman"/>
          <w:color w:val="000000"/>
          <w:sz w:val="22"/>
          <w:szCs w:val="22"/>
          <w:lang w:val="el-GR"/>
        </w:rPr>
        <w:t xml:space="preserve">/λεπτό, ενώ τα </w:t>
      </w:r>
      <w:r>
        <w:rPr>
          <w:rFonts w:ascii="Times New Roman" w:hAnsi="Times New Roman"/>
          <w:color w:val="000000"/>
          <w:sz w:val="22"/>
          <w:szCs w:val="22"/>
          <w:lang w:val="el-GR"/>
        </w:rPr>
        <w:t>δισκία</w:t>
      </w:r>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νιμεσουλίδης</w:t>
      </w:r>
      <w:proofErr w:type="spellEnd"/>
      <w:r w:rsidRPr="00F70970">
        <w:rPr>
          <w:rFonts w:ascii="Times New Roman" w:hAnsi="Times New Roman"/>
          <w:color w:val="000000"/>
          <w:sz w:val="22"/>
          <w:szCs w:val="22"/>
          <w:lang w:val="el-GR"/>
        </w:rPr>
        <w:t xml:space="preserve"> </w:t>
      </w:r>
      <w:r>
        <w:rPr>
          <w:rFonts w:ascii="Times New Roman" w:hAnsi="Times New Roman"/>
          <w:color w:val="000000"/>
          <w:sz w:val="22"/>
          <w:szCs w:val="22"/>
          <w:lang w:val="el-GR"/>
        </w:rPr>
        <w:t>100</w:t>
      </w:r>
      <w:r>
        <w:rPr>
          <w:rFonts w:ascii="Times New Roman" w:hAnsi="Times New Roman"/>
          <w:color w:val="000000"/>
          <w:sz w:val="22"/>
          <w:szCs w:val="22"/>
          <w:lang w:val="en-US"/>
        </w:rPr>
        <w:t>mg</w:t>
      </w:r>
      <w:r w:rsidRPr="0026749E">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(ή τ</w:t>
      </w:r>
      <w:r>
        <w:rPr>
          <w:rFonts w:ascii="Times New Roman" w:hAnsi="Times New Roman"/>
          <w:color w:val="000000"/>
          <w:sz w:val="22"/>
          <w:szCs w:val="22"/>
          <w:lang w:val="el-GR"/>
        </w:rPr>
        <w:t>α κοκκία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αντενδείκ</w:t>
      </w:r>
      <w:r w:rsidRPr="00E656E6">
        <w:rPr>
          <w:rFonts w:ascii="Times New Roman" w:hAnsi="Times New Roman"/>
          <w:color w:val="000000"/>
          <w:sz w:val="22"/>
          <w:szCs w:val="22"/>
          <w:lang w:val="el-GR"/>
        </w:rPr>
        <w:t>νυνται</w:t>
      </w:r>
      <w:r w:rsidRPr="0026749E">
        <w:rPr>
          <w:rFonts w:ascii="Times New Roman" w:hAnsi="Times New Roman"/>
          <w:color w:val="000000"/>
          <w:sz w:val="22"/>
          <w:szCs w:val="22"/>
          <w:lang w:val="el-GR"/>
        </w:rPr>
        <w:t xml:space="preserve"> σε περίπτωση βαριάς νεφρικής ανεπάρκειας (κάθαρση </w:t>
      </w:r>
      <w:proofErr w:type="spellStart"/>
      <w:r w:rsidRPr="0026749E">
        <w:rPr>
          <w:rFonts w:ascii="Times New Roman" w:hAnsi="Times New Roman"/>
          <w:color w:val="000000"/>
          <w:sz w:val="22"/>
          <w:szCs w:val="22"/>
          <w:lang w:val="el-GR"/>
        </w:rPr>
        <w:t>κρεατινίνης</w:t>
      </w:r>
      <w:proofErr w:type="spellEnd"/>
      <w:r w:rsidRPr="0026749E">
        <w:rPr>
          <w:rFonts w:ascii="Times New Roman" w:hAnsi="Times New Roman"/>
          <w:color w:val="000000"/>
          <w:sz w:val="22"/>
          <w:szCs w:val="22"/>
          <w:lang w:val="el-GR"/>
        </w:rPr>
        <w:t xml:space="preserve"> &lt;30 </w:t>
      </w:r>
      <w:r w:rsidRPr="0026749E">
        <w:rPr>
          <w:rFonts w:ascii="Times New Roman" w:hAnsi="Times New Roman"/>
          <w:color w:val="000000"/>
          <w:sz w:val="22"/>
          <w:szCs w:val="22"/>
          <w:lang w:val="en-US"/>
        </w:rPr>
        <w:t>ml</w:t>
      </w:r>
      <w:r w:rsidRPr="0026749E">
        <w:rPr>
          <w:rFonts w:ascii="Times New Roman" w:hAnsi="Times New Roman"/>
          <w:color w:val="000000"/>
          <w:sz w:val="22"/>
          <w:szCs w:val="22"/>
          <w:lang w:val="el-GR"/>
        </w:rPr>
        <w:t>/λεπτό) (δείτε παραγράφους 4.3 και 5.2).</w:t>
      </w:r>
    </w:p>
    <w:p w:rsidR="001677CA" w:rsidRPr="0026749E" w:rsidRDefault="001677CA" w:rsidP="001677CA">
      <w:pPr>
        <w:rPr>
          <w:rFonts w:ascii="Times New Roman" w:hAnsi="Times New Roman"/>
          <w:color w:val="000000"/>
          <w:sz w:val="22"/>
          <w:szCs w:val="22"/>
          <w:lang w:val="el-GR"/>
        </w:rPr>
      </w:pPr>
    </w:p>
    <w:p w:rsidR="001677CA" w:rsidRDefault="001677CA" w:rsidP="001677CA">
      <w:pPr>
        <w:rPr>
          <w:rFonts w:ascii="Times New Roman" w:hAnsi="Times New Roman"/>
          <w:color w:val="000000"/>
          <w:sz w:val="22"/>
          <w:szCs w:val="22"/>
          <w:u w:val="single"/>
          <w:lang w:val="el-GR"/>
        </w:rPr>
      </w:pPr>
      <w:r w:rsidRPr="00842691">
        <w:rPr>
          <w:rFonts w:ascii="Times New Roman" w:hAnsi="Times New Roman"/>
          <w:color w:val="000000"/>
          <w:sz w:val="22"/>
          <w:szCs w:val="22"/>
          <w:u w:val="single"/>
          <w:lang w:val="el-GR"/>
        </w:rPr>
        <w:t>Ηπατική ανεπάρκεια:</w:t>
      </w:r>
      <w:r w:rsidRPr="0026749E">
        <w:rPr>
          <w:rFonts w:ascii="Times New Roman" w:hAnsi="Times New Roman"/>
          <w:i/>
          <w:color w:val="000000"/>
          <w:sz w:val="22"/>
          <w:szCs w:val="22"/>
          <w:u w:val="single"/>
          <w:lang w:val="el-GR"/>
        </w:rPr>
        <w:t xml:space="preserve"> </w:t>
      </w: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Η</w:t>
      </w:r>
      <w:r w:rsidRPr="0026749E">
        <w:rPr>
          <w:rFonts w:ascii="Times New Roman" w:hAnsi="Times New Roman"/>
          <w:color w:val="000000"/>
          <w:sz w:val="22"/>
          <w:szCs w:val="22"/>
          <w:lang w:val="el-GR"/>
        </w:rPr>
        <w:t xml:space="preserve"> χρήση </w:t>
      </w:r>
      <w:r>
        <w:rPr>
          <w:rFonts w:ascii="Times New Roman" w:hAnsi="Times New Roman"/>
          <w:color w:val="000000"/>
          <w:sz w:val="22"/>
          <w:szCs w:val="22"/>
          <w:lang w:val="el-GR"/>
        </w:rPr>
        <w:t>των δισκίων</w:t>
      </w:r>
      <w:r w:rsidRPr="00F70970">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100 </w:t>
      </w:r>
      <w:r>
        <w:rPr>
          <w:rFonts w:ascii="Times New Roman" w:hAnsi="Times New Roman"/>
          <w:color w:val="000000"/>
          <w:sz w:val="22"/>
          <w:szCs w:val="22"/>
          <w:lang w:val="en-US"/>
        </w:rPr>
        <w:t>mg</w:t>
      </w:r>
      <w:r w:rsidRPr="0026749E">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(ή των κοκκίων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αντενδείκνυται σε ασθενείς με ηπατική ανεπάρκεια (δείτε παραγράφους 4.3 και 5.2).</w:t>
      </w:r>
    </w:p>
    <w:p w:rsidR="001677CA" w:rsidRDefault="001677CA" w:rsidP="001677CA">
      <w:pPr>
        <w:rPr>
          <w:rFonts w:ascii="Times New Roman" w:hAnsi="Times New Roman"/>
          <w:color w:val="000000"/>
          <w:sz w:val="22"/>
          <w:szCs w:val="22"/>
          <w:lang w:val="el-GR"/>
        </w:rPr>
      </w:pPr>
    </w:p>
    <w:p w:rsidR="001677CA" w:rsidRPr="00842691" w:rsidRDefault="001677CA" w:rsidP="001677CA">
      <w:p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4.3</w:t>
      </w:r>
      <w:r w:rsidRPr="005331B8">
        <w:rPr>
          <w:rFonts w:ascii="Times New Roman" w:hAnsi="Times New Roman"/>
          <w:b/>
          <w:color w:val="000000"/>
          <w:sz w:val="22"/>
          <w:szCs w:val="22"/>
          <w:lang w:val="el-GR"/>
        </w:rPr>
        <w:tab/>
      </w:r>
      <w:r w:rsidRPr="0026749E">
        <w:rPr>
          <w:rFonts w:ascii="Times New Roman" w:hAnsi="Times New Roman"/>
          <w:b/>
          <w:color w:val="000000"/>
          <w:sz w:val="22"/>
          <w:szCs w:val="22"/>
          <w:lang w:val="el-GR"/>
        </w:rPr>
        <w:t>Αντενδείξεις</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numPr>
          <w:ilvl w:val="0"/>
          <w:numId w:val="4"/>
        </w:numPr>
        <w:ind w:left="567" w:hanging="567"/>
        <w:rPr>
          <w:rFonts w:ascii="Times New Roman" w:hAnsi="Times New Roman"/>
          <w:color w:val="000000"/>
          <w:sz w:val="22"/>
          <w:szCs w:val="22"/>
          <w:lang w:val="el-GR"/>
        </w:rPr>
      </w:pPr>
      <w:r>
        <w:rPr>
          <w:rFonts w:ascii="Times New Roman" w:hAnsi="Times New Roman"/>
          <w:color w:val="000000"/>
          <w:sz w:val="22"/>
          <w:szCs w:val="22"/>
          <w:lang w:val="el-GR"/>
        </w:rPr>
        <w:t>Υ</w:t>
      </w:r>
      <w:r w:rsidRPr="0026749E">
        <w:rPr>
          <w:rFonts w:ascii="Times New Roman" w:hAnsi="Times New Roman"/>
          <w:color w:val="000000"/>
          <w:sz w:val="22"/>
          <w:szCs w:val="22"/>
          <w:lang w:val="el-GR"/>
        </w:rPr>
        <w:t xml:space="preserve">περευαισθησία στη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ή σε κάποια από τα έκδοχα.</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Ιστορικό αντιδράσεων υπερευαισθησίας (π.χ. </w:t>
      </w:r>
      <w:proofErr w:type="spellStart"/>
      <w:r w:rsidRPr="0026749E">
        <w:rPr>
          <w:rFonts w:ascii="Times New Roman" w:hAnsi="Times New Roman"/>
          <w:color w:val="000000"/>
          <w:sz w:val="22"/>
          <w:szCs w:val="22"/>
          <w:lang w:val="el-GR"/>
        </w:rPr>
        <w:t>βρογχοσπασμός</w:t>
      </w:r>
      <w:proofErr w:type="spellEnd"/>
      <w:r w:rsidRPr="0026749E">
        <w:rPr>
          <w:rFonts w:ascii="Times New Roman" w:hAnsi="Times New Roman"/>
          <w:color w:val="000000"/>
          <w:sz w:val="22"/>
          <w:szCs w:val="22"/>
          <w:lang w:val="el-GR"/>
        </w:rPr>
        <w:t xml:space="preserve">, ρινίτιδα, </w:t>
      </w:r>
      <w:proofErr w:type="spellStart"/>
      <w:r w:rsidRPr="0026749E">
        <w:rPr>
          <w:rFonts w:ascii="Times New Roman" w:hAnsi="Times New Roman"/>
          <w:color w:val="000000"/>
          <w:sz w:val="22"/>
          <w:szCs w:val="22"/>
          <w:lang w:val="el-GR"/>
        </w:rPr>
        <w:t>ουρτικάρια</w:t>
      </w:r>
      <w:proofErr w:type="spellEnd"/>
      <w:r>
        <w:rPr>
          <w:rFonts w:ascii="Times New Roman" w:hAnsi="Times New Roman"/>
          <w:color w:val="000000"/>
          <w:sz w:val="22"/>
          <w:szCs w:val="22"/>
          <w:lang w:val="el-GR"/>
        </w:rPr>
        <w:t>, ρινικοί πολύποδες</w:t>
      </w:r>
      <w:r w:rsidRPr="0026749E">
        <w:rPr>
          <w:rFonts w:ascii="Times New Roman" w:hAnsi="Times New Roman"/>
          <w:color w:val="000000"/>
          <w:sz w:val="22"/>
          <w:szCs w:val="22"/>
          <w:lang w:val="el-GR"/>
        </w:rPr>
        <w:t xml:space="preserve">) στο </w:t>
      </w:r>
      <w:proofErr w:type="spellStart"/>
      <w:r w:rsidRPr="0026749E">
        <w:rPr>
          <w:rFonts w:ascii="Times New Roman" w:hAnsi="Times New Roman"/>
          <w:color w:val="000000"/>
          <w:sz w:val="22"/>
          <w:szCs w:val="22"/>
          <w:lang w:val="el-GR"/>
        </w:rPr>
        <w:t>ακετυλοσαλικυλικό</w:t>
      </w:r>
      <w:proofErr w:type="spellEnd"/>
      <w:r w:rsidRPr="0026749E">
        <w:rPr>
          <w:rFonts w:ascii="Times New Roman" w:hAnsi="Times New Roman"/>
          <w:color w:val="000000"/>
          <w:sz w:val="22"/>
          <w:szCs w:val="22"/>
          <w:lang w:val="el-GR"/>
        </w:rPr>
        <w:t xml:space="preserve"> οξύ ή άλλα μη στεροειδή αντιφλεγμονώδη φάρμακα.</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Ιστορικό </w:t>
      </w:r>
      <w:proofErr w:type="spellStart"/>
      <w:r w:rsidRPr="0026749E">
        <w:rPr>
          <w:rFonts w:ascii="Times New Roman" w:hAnsi="Times New Roman"/>
          <w:color w:val="000000"/>
          <w:sz w:val="22"/>
          <w:szCs w:val="22"/>
          <w:lang w:val="el-GR"/>
        </w:rPr>
        <w:t>ηπατοτοξικών</w:t>
      </w:r>
      <w:proofErr w:type="spellEnd"/>
      <w:r w:rsidRPr="0026749E">
        <w:rPr>
          <w:rFonts w:ascii="Times New Roman" w:hAnsi="Times New Roman"/>
          <w:color w:val="000000"/>
          <w:sz w:val="22"/>
          <w:szCs w:val="22"/>
          <w:lang w:val="el-GR"/>
        </w:rPr>
        <w:t xml:space="preserve"> αντιδράσεων στη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w:t>
      </w:r>
    </w:p>
    <w:p w:rsidR="001677CA" w:rsidRDefault="001677CA" w:rsidP="001677CA">
      <w:pPr>
        <w:numPr>
          <w:ilvl w:val="0"/>
          <w:numId w:val="4"/>
        </w:numPr>
        <w:ind w:left="567" w:hanging="567"/>
        <w:rPr>
          <w:rFonts w:ascii="Times New Roman" w:hAnsi="Times New Roman"/>
          <w:color w:val="000000"/>
          <w:sz w:val="22"/>
          <w:szCs w:val="22"/>
          <w:lang w:val="el-GR"/>
        </w:rPr>
      </w:pPr>
      <w:r>
        <w:rPr>
          <w:rFonts w:ascii="Times New Roman" w:hAnsi="Times New Roman"/>
          <w:color w:val="000000"/>
          <w:sz w:val="22"/>
          <w:szCs w:val="22"/>
          <w:lang w:val="el-GR"/>
        </w:rPr>
        <w:t xml:space="preserve">Ταυτόχρονη έκθεση σε άλλες δυνητικά </w:t>
      </w:r>
      <w:proofErr w:type="spellStart"/>
      <w:r>
        <w:rPr>
          <w:rFonts w:ascii="Times New Roman" w:hAnsi="Times New Roman"/>
          <w:color w:val="000000"/>
          <w:sz w:val="22"/>
          <w:szCs w:val="22"/>
          <w:lang w:val="el-GR"/>
        </w:rPr>
        <w:t>ηπατοτοξικές</w:t>
      </w:r>
      <w:proofErr w:type="spellEnd"/>
      <w:r>
        <w:rPr>
          <w:rFonts w:ascii="Times New Roman" w:hAnsi="Times New Roman"/>
          <w:color w:val="000000"/>
          <w:sz w:val="22"/>
          <w:szCs w:val="22"/>
          <w:lang w:val="el-GR"/>
        </w:rPr>
        <w:t xml:space="preserve"> ουσίες.</w:t>
      </w:r>
    </w:p>
    <w:p w:rsidR="001677CA" w:rsidRDefault="001677CA" w:rsidP="001677CA">
      <w:pPr>
        <w:numPr>
          <w:ilvl w:val="0"/>
          <w:numId w:val="4"/>
        </w:numPr>
        <w:ind w:left="567" w:hanging="567"/>
        <w:rPr>
          <w:rFonts w:ascii="Times New Roman" w:hAnsi="Times New Roman"/>
          <w:color w:val="000000"/>
          <w:sz w:val="22"/>
          <w:szCs w:val="22"/>
          <w:lang w:val="el-GR"/>
        </w:rPr>
      </w:pPr>
      <w:r>
        <w:rPr>
          <w:rFonts w:ascii="Times New Roman" w:hAnsi="Times New Roman"/>
          <w:color w:val="000000"/>
          <w:sz w:val="22"/>
          <w:szCs w:val="22"/>
          <w:lang w:val="el-GR"/>
        </w:rPr>
        <w:t>Αλκοολισμός, κατάχρηση ουσιών.</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Pr>
          <w:rFonts w:ascii="Times New Roman" w:hAnsi="Times New Roman"/>
          <w:color w:val="000000"/>
          <w:sz w:val="22"/>
          <w:szCs w:val="22"/>
          <w:lang w:val="el-GR"/>
        </w:rPr>
        <w:t>Ιστορικό γαστρεντερικής αιμορραγίας ή διάτρησης, σχετιζόμενο με προηγούμενη θεραπεία με ΜΣΑΦ.</w:t>
      </w:r>
    </w:p>
    <w:p w:rsidR="001677CA"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Ενεργό</w:t>
      </w:r>
      <w:r>
        <w:rPr>
          <w:rFonts w:ascii="Times New Roman" w:hAnsi="Times New Roman"/>
          <w:color w:val="000000"/>
          <w:sz w:val="22"/>
          <w:szCs w:val="22"/>
          <w:lang w:val="el-GR"/>
        </w:rPr>
        <w:t xml:space="preserve"> πεπτικό έλκος ή ιστορικό υποτροπιάζοντος πεπτικού έλκους / αιμορραγία (δύο ή περισσότερα διακριτά επεισόδια αποδεδειγμένου έλκους ή αιμορραγίας)</w:t>
      </w:r>
    </w:p>
    <w:p w:rsidR="001677CA" w:rsidRPr="0026749E" w:rsidRDefault="001677CA" w:rsidP="001677CA">
      <w:pPr>
        <w:numPr>
          <w:ilvl w:val="0"/>
          <w:numId w:val="4"/>
        </w:numPr>
        <w:ind w:left="567" w:hanging="567"/>
        <w:rPr>
          <w:rFonts w:ascii="Times New Roman" w:hAnsi="Times New Roman"/>
          <w:color w:val="000000"/>
          <w:sz w:val="22"/>
          <w:szCs w:val="22"/>
          <w:lang w:val="el-GR"/>
        </w:rPr>
      </w:pPr>
      <w:proofErr w:type="spellStart"/>
      <w:r>
        <w:rPr>
          <w:rFonts w:ascii="Times New Roman" w:hAnsi="Times New Roman"/>
          <w:color w:val="000000"/>
          <w:sz w:val="22"/>
          <w:szCs w:val="22"/>
          <w:lang w:val="el-GR"/>
        </w:rPr>
        <w:t>Α</w:t>
      </w:r>
      <w:r w:rsidRPr="0026749E">
        <w:rPr>
          <w:rFonts w:ascii="Times New Roman" w:hAnsi="Times New Roman"/>
          <w:color w:val="000000"/>
          <w:sz w:val="22"/>
          <w:szCs w:val="22"/>
          <w:lang w:val="el-GR"/>
        </w:rPr>
        <w:t>γγειοεγκεφαλική</w:t>
      </w:r>
      <w:proofErr w:type="spellEnd"/>
      <w:r w:rsidRPr="0026749E">
        <w:rPr>
          <w:rFonts w:ascii="Times New Roman" w:hAnsi="Times New Roman"/>
          <w:color w:val="000000"/>
          <w:sz w:val="22"/>
          <w:szCs w:val="22"/>
          <w:lang w:val="el-GR"/>
        </w:rPr>
        <w:t xml:space="preserve"> αιμορραγία ή άλλη ενεργός αιμορραγία ή αιμορραγικές διαταραχές.</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Βαριές διαταραχές της πήξης του αίματος.</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Βαριά καρδιακή ανεπάρκεια.</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Βαριά νεφρική ανεπάρκεια.</w:t>
      </w:r>
    </w:p>
    <w:p w:rsidR="001677CA"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Ηπατική ανεπάρκεια.</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Pr>
          <w:rFonts w:ascii="Times New Roman" w:hAnsi="Times New Roman"/>
          <w:color w:val="000000"/>
          <w:sz w:val="22"/>
          <w:szCs w:val="22"/>
          <w:lang w:val="el-GR"/>
        </w:rPr>
        <w:t xml:space="preserve">Ασθενείς με πυρετό και/ ή </w:t>
      </w:r>
      <w:proofErr w:type="spellStart"/>
      <w:r>
        <w:rPr>
          <w:rFonts w:ascii="Times New Roman" w:hAnsi="Times New Roman"/>
          <w:color w:val="000000"/>
          <w:sz w:val="22"/>
          <w:szCs w:val="22"/>
          <w:lang w:val="el-GR"/>
        </w:rPr>
        <w:t>γριπώδη</w:t>
      </w:r>
      <w:proofErr w:type="spellEnd"/>
      <w:r>
        <w:rPr>
          <w:rFonts w:ascii="Times New Roman" w:hAnsi="Times New Roman"/>
          <w:color w:val="000000"/>
          <w:sz w:val="22"/>
          <w:szCs w:val="22"/>
          <w:lang w:val="el-GR"/>
        </w:rPr>
        <w:t xml:space="preserve"> συμπτωματολογία. </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Παιδιά κάτω των 12 ετών.</w:t>
      </w:r>
    </w:p>
    <w:p w:rsidR="001677CA" w:rsidRPr="0026749E" w:rsidRDefault="001677CA" w:rsidP="001677CA">
      <w:pPr>
        <w:numPr>
          <w:ilvl w:val="0"/>
          <w:numId w:val="4"/>
        </w:numPr>
        <w:ind w:left="567" w:hanging="567"/>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Το τρίτο τρίμηνο της εγκυμοσύνης και της γαλουχίας (δείτε παραγράφους 4.6 και 5.3). </w:t>
      </w:r>
    </w:p>
    <w:p w:rsidR="001677CA" w:rsidRPr="0026749E" w:rsidRDefault="001677CA" w:rsidP="001677CA">
      <w:pPr>
        <w:rPr>
          <w:rFonts w:ascii="Times New Roman" w:hAnsi="Times New Roman"/>
          <w:color w:val="000000"/>
          <w:sz w:val="22"/>
          <w:szCs w:val="22"/>
          <w:lang w:val="el-GR"/>
        </w:rPr>
      </w:pPr>
    </w:p>
    <w:p w:rsidR="001677CA" w:rsidRPr="00843BC4" w:rsidRDefault="001677CA" w:rsidP="001677CA">
      <w:pPr>
        <w:tabs>
          <w:tab w:val="left" w:pos="567"/>
        </w:tabs>
        <w:outlineLvl w:val="0"/>
        <w:rPr>
          <w:rFonts w:ascii="Times New Roman" w:hAnsi="Times New Roman"/>
          <w:color w:val="000000"/>
          <w:sz w:val="22"/>
          <w:szCs w:val="22"/>
          <w:lang w:val="el-GR"/>
        </w:rPr>
      </w:pPr>
      <w:r w:rsidRPr="0026749E">
        <w:rPr>
          <w:rFonts w:ascii="Times New Roman" w:hAnsi="Times New Roman"/>
          <w:b/>
          <w:color w:val="000000"/>
          <w:sz w:val="22"/>
          <w:szCs w:val="22"/>
          <w:lang w:val="el-GR"/>
        </w:rPr>
        <w:t>4.4</w:t>
      </w:r>
      <w:r w:rsidRPr="005331B8">
        <w:rPr>
          <w:rFonts w:ascii="Times New Roman" w:hAnsi="Times New Roman"/>
          <w:b/>
          <w:color w:val="000000"/>
          <w:sz w:val="22"/>
          <w:szCs w:val="22"/>
          <w:lang w:val="el-GR"/>
        </w:rPr>
        <w:tab/>
      </w:r>
      <w:bookmarkStart w:id="0" w:name="OLE_LINK2"/>
      <w:r w:rsidRPr="0026749E">
        <w:rPr>
          <w:rFonts w:ascii="Times New Roman" w:hAnsi="Times New Roman"/>
          <w:b/>
          <w:color w:val="000000"/>
          <w:sz w:val="22"/>
          <w:szCs w:val="22"/>
          <w:lang w:val="el-GR"/>
        </w:rPr>
        <w:t xml:space="preserve">Ειδικές προειδοποιήσεις </w:t>
      </w:r>
      <w:r>
        <w:rPr>
          <w:rFonts w:ascii="Times New Roman" w:hAnsi="Times New Roman"/>
          <w:b/>
          <w:color w:val="000000"/>
          <w:sz w:val="22"/>
          <w:szCs w:val="22"/>
          <w:lang w:val="el-GR"/>
        </w:rPr>
        <w:t>και</w:t>
      </w:r>
      <w:r w:rsidRPr="0026749E">
        <w:rPr>
          <w:rFonts w:ascii="Times New Roman" w:hAnsi="Times New Roman"/>
          <w:b/>
          <w:color w:val="000000"/>
          <w:sz w:val="22"/>
          <w:szCs w:val="22"/>
          <w:lang w:val="el-GR"/>
        </w:rPr>
        <w:t xml:space="preserve"> ιδιαίτερες προφυλάξεις κατά τη χρήση</w:t>
      </w:r>
      <w:bookmarkEnd w:id="0"/>
    </w:p>
    <w:p w:rsidR="001677CA" w:rsidRPr="0026749E" w:rsidRDefault="001677CA" w:rsidP="001677CA">
      <w:p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Η χρήση του </w:t>
      </w:r>
      <w:proofErr w:type="spellStart"/>
      <w:r>
        <w:rPr>
          <w:rFonts w:ascii="Times New Roman" w:hAnsi="Times New Roman"/>
          <w:color w:val="000000"/>
          <w:sz w:val="22"/>
          <w:szCs w:val="22"/>
          <w:lang w:val="en-US"/>
        </w:rPr>
        <w:t>Mesulid</w:t>
      </w:r>
      <w:proofErr w:type="spellEnd"/>
      <w:r w:rsidRPr="002C2778">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δισκία 100 </w:t>
      </w:r>
      <w:r>
        <w:rPr>
          <w:rFonts w:ascii="Times New Roman" w:hAnsi="Times New Roman"/>
          <w:color w:val="000000"/>
          <w:sz w:val="22"/>
          <w:szCs w:val="22"/>
          <w:lang w:val="en-US"/>
        </w:rPr>
        <w:t>mg</w:t>
      </w:r>
      <w:r w:rsidRPr="00113215">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(ή των κοκκίων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Pr>
          <w:rFonts w:ascii="Times New Roman" w:hAnsi="Times New Roman"/>
          <w:color w:val="000000"/>
          <w:sz w:val="22"/>
          <w:szCs w:val="22"/>
          <w:lang w:val="el-GR"/>
        </w:rPr>
        <w:t xml:space="preserve"> ταυτόχρονα με άλλα ΜΣΑΦ, συμπεριλαμβανομένων των εκλεκτικών αναστολέων της κυκλοοξυγενάσης-2 θα πρέπει να αποφευχθεί. Επιπρόσθετα, θα πρέπει στους ασθενείς να δίνεται η συμβουλή να απέχουν από ταυτόχρονη χρήση άλλων αναλγητικών.</w:t>
      </w:r>
    </w:p>
    <w:p w:rsidR="001677CA" w:rsidRPr="002C2778"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sidRPr="005B7B8E">
        <w:rPr>
          <w:rFonts w:ascii="Times New Roman" w:hAnsi="Times New Roman"/>
          <w:color w:val="000000"/>
          <w:sz w:val="22"/>
          <w:szCs w:val="22"/>
          <w:lang w:val="el-GR"/>
        </w:rPr>
        <w:t xml:space="preserve">Οι ανεπιθύμητες ενέργειες μπορεί να </w:t>
      </w:r>
      <w:r w:rsidRPr="00A444DE">
        <w:rPr>
          <w:rFonts w:ascii="Times New Roman" w:hAnsi="Times New Roman"/>
          <w:color w:val="000000"/>
          <w:sz w:val="22"/>
          <w:szCs w:val="22"/>
          <w:lang w:val="el-GR"/>
        </w:rPr>
        <w:t>μειωθούν</w:t>
      </w:r>
      <w:r w:rsidRPr="004F37E3">
        <w:rPr>
          <w:rFonts w:ascii="Times New Roman" w:hAnsi="Times New Roman"/>
          <w:color w:val="000000"/>
          <w:sz w:val="22"/>
          <w:szCs w:val="22"/>
          <w:lang w:val="el-GR"/>
        </w:rPr>
        <w:t xml:space="preserve"> με τη</w:t>
      </w:r>
      <w:r w:rsidRPr="0026749E">
        <w:rPr>
          <w:rFonts w:ascii="Times New Roman" w:hAnsi="Times New Roman"/>
          <w:color w:val="000000"/>
          <w:sz w:val="22"/>
          <w:szCs w:val="22"/>
          <w:lang w:val="el-GR"/>
        </w:rPr>
        <w:t xml:space="preserve"> χρήση </w:t>
      </w:r>
      <w:r>
        <w:rPr>
          <w:rFonts w:ascii="Times New Roman" w:hAnsi="Times New Roman"/>
          <w:color w:val="000000"/>
          <w:sz w:val="22"/>
          <w:szCs w:val="22"/>
          <w:lang w:val="el-GR"/>
        </w:rPr>
        <w:t>της ελάχιστης αποτελεσματικής δόσης για το μικρότερο δυνατό χρονικό διάστημα που είναι απαραίτητο ώστε να αντιμετωπιστούν τα συμπτώματα</w:t>
      </w:r>
      <w:r w:rsidRPr="00D20136">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δείτε παράγραφο 4.2). </w:t>
      </w:r>
    </w:p>
    <w:p w:rsidR="001677CA" w:rsidRDefault="001677CA" w:rsidP="001677CA">
      <w:pPr>
        <w:numPr>
          <w:ilvl w:val="12"/>
          <w:numId w:val="0"/>
        </w:numPr>
        <w:rPr>
          <w:rFonts w:ascii="Times New Roman" w:hAnsi="Times New Roman"/>
          <w:color w:val="000000"/>
          <w:sz w:val="22"/>
          <w:szCs w:val="22"/>
          <w:lang w:val="el-GR"/>
        </w:rPr>
      </w:pPr>
    </w:p>
    <w:p w:rsidR="001677CA" w:rsidRPr="0026749E" w:rsidRDefault="001677CA" w:rsidP="001677CA">
      <w:pPr>
        <w:numPr>
          <w:ilvl w:val="12"/>
          <w:numId w:val="0"/>
        </w:numPr>
        <w:outlineLvl w:val="0"/>
        <w:rPr>
          <w:rFonts w:ascii="Times New Roman" w:hAnsi="Times New Roman"/>
          <w:color w:val="000000"/>
          <w:sz w:val="22"/>
          <w:szCs w:val="22"/>
          <w:lang w:val="el-GR"/>
        </w:rPr>
      </w:pPr>
      <w:r w:rsidRPr="0026749E">
        <w:rPr>
          <w:rFonts w:ascii="Times New Roman" w:hAnsi="Times New Roman"/>
          <w:color w:val="000000"/>
          <w:sz w:val="22"/>
          <w:szCs w:val="22"/>
          <w:lang w:val="el-GR"/>
        </w:rPr>
        <w:t>Η θεραπεία θα πρέπει να διακόπτεται εάν δεν παρατηρείται κάποιο όφελος.</w:t>
      </w:r>
    </w:p>
    <w:p w:rsidR="001677CA" w:rsidRDefault="001677CA" w:rsidP="001677CA">
      <w:pPr>
        <w:numPr>
          <w:ilvl w:val="12"/>
          <w:numId w:val="0"/>
        </w:numPr>
        <w:rPr>
          <w:rFonts w:ascii="Times New Roman" w:hAnsi="Times New Roman"/>
          <w:color w:val="000000"/>
          <w:sz w:val="22"/>
          <w:szCs w:val="22"/>
          <w:lang w:val="el-GR"/>
        </w:rPr>
      </w:pPr>
    </w:p>
    <w:p w:rsidR="001677CA" w:rsidRPr="00BF7065" w:rsidRDefault="001677CA" w:rsidP="001677CA">
      <w:pPr>
        <w:keepNext/>
        <w:numPr>
          <w:ilvl w:val="12"/>
          <w:numId w:val="0"/>
        </w:numPr>
        <w:outlineLvl w:val="0"/>
        <w:rPr>
          <w:rFonts w:ascii="Times New Roman" w:hAnsi="Times New Roman"/>
          <w:b/>
          <w:i/>
          <w:color w:val="000000"/>
          <w:sz w:val="22"/>
          <w:szCs w:val="22"/>
          <w:lang w:val="el-GR"/>
        </w:rPr>
      </w:pPr>
      <w:r w:rsidRPr="00BF7065">
        <w:rPr>
          <w:rFonts w:ascii="Times New Roman" w:hAnsi="Times New Roman"/>
          <w:b/>
          <w:i/>
          <w:color w:val="000000"/>
          <w:sz w:val="22"/>
          <w:szCs w:val="22"/>
          <w:lang w:val="el-GR"/>
        </w:rPr>
        <w:t>Ηπατικές επιδράσεις</w:t>
      </w:r>
    </w:p>
    <w:p w:rsidR="001677CA" w:rsidRPr="0026749E" w:rsidRDefault="001677CA" w:rsidP="001677CA">
      <w:pPr>
        <w:numPr>
          <w:ilvl w:val="12"/>
          <w:numId w:val="0"/>
        </w:num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Σπάνια τα </w:t>
      </w:r>
      <w:r>
        <w:rPr>
          <w:rFonts w:ascii="Times New Roman" w:hAnsi="Times New Roman"/>
          <w:color w:val="000000"/>
          <w:sz w:val="22"/>
          <w:szCs w:val="22"/>
          <w:lang w:val="el-GR"/>
        </w:rPr>
        <w:t xml:space="preserve">δισκία </w:t>
      </w:r>
      <w:proofErr w:type="spellStart"/>
      <w:r>
        <w:rPr>
          <w:rFonts w:ascii="Times New Roman" w:hAnsi="Times New Roman"/>
          <w:color w:val="000000"/>
          <w:sz w:val="22"/>
          <w:szCs w:val="22"/>
          <w:lang w:val="el-GR"/>
        </w:rPr>
        <w:t>νιμεσουλίδης</w:t>
      </w:r>
      <w:proofErr w:type="spellEnd"/>
      <w:r>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sidRPr="0026749E">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(ή τ</w:t>
      </w:r>
      <w:r>
        <w:rPr>
          <w:rFonts w:ascii="Times New Roman" w:hAnsi="Times New Roman"/>
          <w:color w:val="000000"/>
          <w:sz w:val="22"/>
          <w:szCs w:val="22"/>
          <w:lang w:val="el-GR"/>
        </w:rPr>
        <w:t>α κοκκία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έχ</w:t>
      </w:r>
      <w:r>
        <w:rPr>
          <w:rFonts w:ascii="Times New Roman" w:hAnsi="Times New Roman"/>
          <w:color w:val="000000"/>
          <w:sz w:val="22"/>
          <w:szCs w:val="22"/>
          <w:lang w:val="el-GR"/>
        </w:rPr>
        <w:t>ουν</w:t>
      </w:r>
      <w:r w:rsidRPr="0026749E">
        <w:rPr>
          <w:rFonts w:ascii="Times New Roman" w:hAnsi="Times New Roman"/>
          <w:color w:val="000000"/>
          <w:sz w:val="22"/>
          <w:szCs w:val="22"/>
          <w:lang w:val="el-GR"/>
        </w:rPr>
        <w:t xml:space="preserve"> αναφερθεί να σχετίζονται με σοβαρές ηπατικές αντιδράσεις, περιλαμβανομένων πολύ σπάνιων θανατηφόρων περιπτώσεων (δείτε επίσης παράγραφο 4.8). Ασθενείς που εμφανίζουν συμπτώματα συμβατά με ηπατική βλάβη κατά τη διάρκεια της θεραπείας με </w:t>
      </w:r>
      <w:r>
        <w:rPr>
          <w:rFonts w:ascii="Times New Roman" w:hAnsi="Times New Roman"/>
          <w:color w:val="000000"/>
          <w:sz w:val="22"/>
          <w:szCs w:val="22"/>
          <w:lang w:val="el-GR"/>
        </w:rPr>
        <w:t xml:space="preserve">δισκία </w:t>
      </w:r>
      <w:proofErr w:type="spellStart"/>
      <w:r>
        <w:rPr>
          <w:rFonts w:ascii="Times New Roman" w:hAnsi="Times New Roman"/>
          <w:color w:val="000000"/>
          <w:sz w:val="22"/>
          <w:szCs w:val="22"/>
          <w:lang w:val="el-GR"/>
        </w:rPr>
        <w:t>νιμεσουλίδης</w:t>
      </w:r>
      <w:proofErr w:type="spellEnd"/>
      <w:r>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sidDel="00F70970">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(ή κοκκί</w:t>
      </w:r>
      <w:r>
        <w:rPr>
          <w:rFonts w:ascii="Times New Roman" w:hAnsi="Times New Roman"/>
          <w:color w:val="000000"/>
          <w:sz w:val="22"/>
          <w:szCs w:val="22"/>
          <w:lang w:val="el-GR"/>
        </w:rPr>
        <w:t>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 xml:space="preserve">(π.χ. ανορεξία, ναυτία, έμετο, κοιλιακό άλγος, αίσθημα κοπώσεως, σκούρα ούρα) ή ασθενείς που αναπτύσσουν παθολογικές λειτουργικές δοκιμασίες του ήπατος πρέπει να διακόπτουν τη θεραπεία. Αυτοί οι ασθενείς δεν θα </w:t>
      </w:r>
      <w:r w:rsidRPr="0026749E">
        <w:rPr>
          <w:rFonts w:ascii="Times New Roman" w:hAnsi="Times New Roman"/>
          <w:color w:val="000000"/>
          <w:sz w:val="22"/>
          <w:szCs w:val="22"/>
          <w:lang w:val="el-GR"/>
        </w:rPr>
        <w:lastRenderedPageBreak/>
        <w:t xml:space="preserve">πρέπει να </w:t>
      </w:r>
      <w:proofErr w:type="spellStart"/>
      <w:r w:rsidRPr="0026749E">
        <w:rPr>
          <w:rFonts w:ascii="Times New Roman" w:hAnsi="Times New Roman"/>
          <w:color w:val="000000"/>
          <w:sz w:val="22"/>
          <w:szCs w:val="22"/>
          <w:lang w:val="el-GR"/>
        </w:rPr>
        <w:t>επανεκτίθενται</w:t>
      </w:r>
      <w:proofErr w:type="spellEnd"/>
      <w:r w:rsidRPr="0026749E">
        <w:rPr>
          <w:rFonts w:ascii="Times New Roman" w:hAnsi="Times New Roman"/>
          <w:color w:val="000000"/>
          <w:sz w:val="22"/>
          <w:szCs w:val="22"/>
          <w:lang w:val="el-GR"/>
        </w:rPr>
        <w:t xml:space="preserve"> στη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Ηπατική βλάβη, στις περισσότερες περιπτώσεις αναστρέψιμη, έχει αναφερθεί και μετά από σύντομη έκθεση στο φάρμακο.</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Ασθενείς που λαμβάνουν </w:t>
      </w:r>
      <w:proofErr w:type="spellStart"/>
      <w:r>
        <w:rPr>
          <w:rFonts w:ascii="Times New Roman" w:hAnsi="Times New Roman"/>
          <w:color w:val="000000"/>
          <w:sz w:val="22"/>
          <w:szCs w:val="22"/>
          <w:lang w:val="el-GR"/>
        </w:rPr>
        <w:t>νιμεσουλίδη</w:t>
      </w:r>
      <w:proofErr w:type="spellEnd"/>
      <w:r>
        <w:rPr>
          <w:rFonts w:ascii="Times New Roman" w:hAnsi="Times New Roman"/>
          <w:color w:val="000000"/>
          <w:sz w:val="22"/>
          <w:szCs w:val="22"/>
          <w:lang w:val="el-GR"/>
        </w:rPr>
        <w:t xml:space="preserve"> και εμφανίζουν πυρετό και/ ή </w:t>
      </w:r>
      <w:proofErr w:type="spellStart"/>
      <w:r>
        <w:rPr>
          <w:rFonts w:ascii="Times New Roman" w:hAnsi="Times New Roman"/>
          <w:color w:val="000000"/>
          <w:sz w:val="22"/>
          <w:szCs w:val="22"/>
          <w:lang w:val="el-GR"/>
        </w:rPr>
        <w:t>γριπώδη</w:t>
      </w:r>
      <w:proofErr w:type="spellEnd"/>
      <w:r>
        <w:rPr>
          <w:rFonts w:ascii="Times New Roman" w:hAnsi="Times New Roman"/>
          <w:color w:val="000000"/>
          <w:sz w:val="22"/>
          <w:szCs w:val="22"/>
          <w:lang w:val="el-GR"/>
        </w:rPr>
        <w:t xml:space="preserve"> συμπτωματολογία θα πρέπει να διακόπτουν την αγωγή. </w:t>
      </w:r>
    </w:p>
    <w:p w:rsidR="001677CA" w:rsidRDefault="001677CA" w:rsidP="001677CA">
      <w:pPr>
        <w:numPr>
          <w:ilvl w:val="12"/>
          <w:numId w:val="0"/>
        </w:numPr>
        <w:rPr>
          <w:rFonts w:ascii="Times New Roman" w:hAnsi="Times New Roman"/>
          <w:color w:val="000000"/>
          <w:sz w:val="22"/>
          <w:szCs w:val="22"/>
          <w:lang w:val="el-GR"/>
        </w:rPr>
      </w:pPr>
    </w:p>
    <w:p w:rsidR="001677CA" w:rsidRPr="00BF7065" w:rsidRDefault="001677CA" w:rsidP="001677CA">
      <w:pPr>
        <w:keepNext/>
        <w:numPr>
          <w:ilvl w:val="12"/>
          <w:numId w:val="0"/>
        </w:numPr>
        <w:outlineLvl w:val="0"/>
        <w:rPr>
          <w:rFonts w:ascii="Times New Roman" w:hAnsi="Times New Roman"/>
          <w:b/>
          <w:i/>
          <w:color w:val="000000"/>
          <w:sz w:val="22"/>
          <w:szCs w:val="22"/>
          <w:lang w:val="el-GR"/>
        </w:rPr>
      </w:pPr>
      <w:r w:rsidRPr="00BF7065">
        <w:rPr>
          <w:rFonts w:ascii="Times New Roman" w:hAnsi="Times New Roman"/>
          <w:b/>
          <w:i/>
          <w:color w:val="000000"/>
          <w:sz w:val="22"/>
          <w:szCs w:val="22"/>
          <w:lang w:val="el-GR"/>
        </w:rPr>
        <w:t>Γαστρεντερικές επιδράσεις</w:t>
      </w: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Γαστρεντερική αιμορραγία, έλκος και διάτρηση: γαστρεντερική αιμορραγία, έλκος ή διάτρηση, η οποία μπορεί να είναι θανατηφόρος, έχουν αναφερθεί με όλα τα ΜΣΑΦ, σε οποιοδήποτε χρονικό σημείο κατά τη διάρκεια της αγωγής, με ή χωρίς προειδοποιητικά συμπτώματα ή προηγούμενο ιστορικό γαστρεντερικών συμβάντων.</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Ο κίνδυνος γαστρεντερικής αιμορραγίας, έλκους ή διάτρησης είναι υψηλότερος σε αυξημένες δόσεις ΜΣΑΦ, σε ασθενείς με ιστορικό έλκους, ιδιαίτερα εάν συνοδευόταν από αιμορραγία ή διάτρηση (δείτε παράγραφο 4.3) και στους ηλικιωμένους. Αυτοί οι ασθενείς θα πρέπει να ξεκινούν την αγωγή με τη μικρότερη δυνατή διαθέσιμη δόση. Θεραπεία συνδυασμού με προστατευτικούς παράγοντες (π.χ. </w:t>
      </w:r>
      <w:proofErr w:type="spellStart"/>
      <w:r>
        <w:rPr>
          <w:rFonts w:ascii="Times New Roman" w:hAnsi="Times New Roman"/>
          <w:color w:val="000000"/>
          <w:sz w:val="22"/>
          <w:szCs w:val="22"/>
          <w:lang w:val="el-GR"/>
        </w:rPr>
        <w:t>μισοπροστόλη</w:t>
      </w:r>
      <w:proofErr w:type="spellEnd"/>
      <w:r>
        <w:rPr>
          <w:rFonts w:ascii="Times New Roman" w:hAnsi="Times New Roman"/>
          <w:color w:val="000000"/>
          <w:sz w:val="22"/>
          <w:szCs w:val="22"/>
          <w:lang w:val="el-GR"/>
        </w:rPr>
        <w:t xml:space="preserve"> ή αναστολείς αντλίας πρωτονίων) θα πρέπει να εξετάζεται για αυτούς τους ασθενείς, καθώς και για ασθενείς που πρέπει να λαμβάνουν ταυτόχρονα χαμηλή δόση ασπιρίνης ή άλλα φάρμακα με πιθανότητα αύξησης του γαστρεντερικού κινδύνου (δείτε παρακάτω και παράγραφο 4.5).</w:t>
      </w: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Οι ασθενείς με ιστορικό γαστρεντερικής τοξικότητας, ειδικά οι ηλικιωμένοι, θα πρέπει να αναφέρουν οποιαδήποτε ασυνήθιστα γαστρεντερικά συμπτώματα (ειδικά γαστρεντερική αιμορραγία), ιδιαίτερα στα αρχικά στάδια της αγωγής.</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Γαστρεντερική αιμορραγία ή έλκος/ διάτρηση μπορεί να εμφανισθούν οποιαδήποτε στιγμή κατά τη διάρκεια της θεραπείας με ή χωρίς προειδοποιητικά συμπτώματα ή προηγούμενο ιστορικό γαστρεντερικών </w:t>
      </w:r>
      <w:proofErr w:type="spellStart"/>
      <w:r w:rsidRPr="0026749E">
        <w:rPr>
          <w:rFonts w:ascii="Times New Roman" w:hAnsi="Times New Roman"/>
          <w:color w:val="000000"/>
          <w:sz w:val="22"/>
          <w:szCs w:val="22"/>
          <w:lang w:val="el-GR"/>
        </w:rPr>
        <w:t>συμβαμάτων</w:t>
      </w:r>
      <w:proofErr w:type="spellEnd"/>
      <w:r w:rsidRPr="0026749E">
        <w:rPr>
          <w:rFonts w:ascii="Times New Roman" w:hAnsi="Times New Roman"/>
          <w:color w:val="000000"/>
          <w:sz w:val="22"/>
          <w:szCs w:val="22"/>
          <w:lang w:val="el-GR"/>
        </w:rPr>
        <w:t xml:space="preserve">. Εάν εμφανισθεί γαστρεντερική αιμορραγία ή έλκος, 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πρέπει να διακοπεί. 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πρέπει να χορηγείται με προσοχή σε ασθενείς με γαστρεντερικές διαταραχές, περιλαμβανομένου ιστορικού πεπτικού έλκους, ιστορικού γαστρεντερικής αιμορραγίας, ελκώδους κολίτιδας ή νόσου του </w:t>
      </w:r>
      <w:proofErr w:type="spellStart"/>
      <w:r w:rsidRPr="0026749E">
        <w:rPr>
          <w:rFonts w:ascii="Times New Roman" w:hAnsi="Times New Roman"/>
          <w:color w:val="000000"/>
          <w:sz w:val="22"/>
          <w:szCs w:val="22"/>
          <w:lang w:val="en-US"/>
        </w:rPr>
        <w:t>Crohn</w:t>
      </w:r>
      <w:proofErr w:type="spellEnd"/>
      <w:r w:rsidRPr="0026749E">
        <w:rPr>
          <w:rFonts w:ascii="Times New Roman" w:hAnsi="Times New Roman"/>
          <w:color w:val="000000"/>
          <w:sz w:val="22"/>
          <w:szCs w:val="22"/>
          <w:lang w:val="el-GR"/>
        </w:rPr>
        <w:t>.</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Θα πρέπει να επιδεικνύεται προσοχή σε ασθενείς που λαμβάνουν ταυτόχρονα φάρμακα που μπορεί να αυξήσουν τον κίνδυνο έλκους ή αιμορραγίας, όπως από του στόματος </w:t>
      </w:r>
      <w:proofErr w:type="spellStart"/>
      <w:r>
        <w:rPr>
          <w:rFonts w:ascii="Times New Roman" w:hAnsi="Times New Roman"/>
          <w:color w:val="000000"/>
          <w:sz w:val="22"/>
          <w:szCs w:val="22"/>
          <w:lang w:val="el-GR"/>
        </w:rPr>
        <w:t>κορτικοστεροειδή</w:t>
      </w:r>
      <w:proofErr w:type="spellEnd"/>
      <w:r>
        <w:rPr>
          <w:rFonts w:ascii="Times New Roman" w:hAnsi="Times New Roman"/>
          <w:color w:val="000000"/>
          <w:sz w:val="22"/>
          <w:szCs w:val="22"/>
          <w:lang w:val="el-GR"/>
        </w:rPr>
        <w:t xml:space="preserve">, αντιπηκτικά όπως η </w:t>
      </w:r>
      <w:proofErr w:type="spellStart"/>
      <w:r>
        <w:rPr>
          <w:rFonts w:ascii="Times New Roman" w:hAnsi="Times New Roman"/>
          <w:color w:val="000000"/>
          <w:sz w:val="22"/>
          <w:szCs w:val="22"/>
          <w:lang w:val="el-GR"/>
        </w:rPr>
        <w:t>βαρφαρίνη</w:t>
      </w:r>
      <w:proofErr w:type="spellEnd"/>
      <w:r>
        <w:rPr>
          <w:rFonts w:ascii="Times New Roman" w:hAnsi="Times New Roman"/>
          <w:color w:val="000000"/>
          <w:sz w:val="22"/>
          <w:szCs w:val="22"/>
          <w:lang w:val="el-GR"/>
        </w:rPr>
        <w:t xml:space="preserve">, εκλεκτικοί αναστολείς </w:t>
      </w:r>
      <w:proofErr w:type="spellStart"/>
      <w:r>
        <w:rPr>
          <w:rFonts w:ascii="Times New Roman" w:hAnsi="Times New Roman"/>
          <w:color w:val="000000"/>
          <w:sz w:val="22"/>
          <w:szCs w:val="22"/>
          <w:lang w:val="el-GR"/>
        </w:rPr>
        <w:t>επαναπρόσληψης</w:t>
      </w:r>
      <w:proofErr w:type="spellEnd"/>
      <w:r>
        <w:rPr>
          <w:rFonts w:ascii="Times New Roman" w:hAnsi="Times New Roman"/>
          <w:color w:val="000000"/>
          <w:sz w:val="22"/>
          <w:szCs w:val="22"/>
          <w:lang w:val="el-GR"/>
        </w:rPr>
        <w:t xml:space="preserve"> της </w:t>
      </w:r>
      <w:proofErr w:type="spellStart"/>
      <w:r>
        <w:rPr>
          <w:rFonts w:ascii="Times New Roman" w:hAnsi="Times New Roman"/>
          <w:color w:val="000000"/>
          <w:sz w:val="22"/>
          <w:szCs w:val="22"/>
          <w:lang w:val="el-GR"/>
        </w:rPr>
        <w:t>σεροτονίνης</w:t>
      </w:r>
      <w:proofErr w:type="spellEnd"/>
      <w:r>
        <w:rPr>
          <w:rFonts w:ascii="Times New Roman" w:hAnsi="Times New Roman"/>
          <w:color w:val="000000"/>
          <w:sz w:val="22"/>
          <w:szCs w:val="22"/>
          <w:lang w:val="el-GR"/>
        </w:rPr>
        <w:t xml:space="preserve"> ή </w:t>
      </w:r>
      <w:proofErr w:type="spellStart"/>
      <w:r>
        <w:rPr>
          <w:rFonts w:ascii="Times New Roman" w:hAnsi="Times New Roman"/>
          <w:color w:val="000000"/>
          <w:sz w:val="22"/>
          <w:szCs w:val="22"/>
          <w:lang w:val="el-GR"/>
        </w:rPr>
        <w:t>αντιαιμοτεπαλιακοί</w:t>
      </w:r>
      <w:proofErr w:type="spellEnd"/>
      <w:r>
        <w:rPr>
          <w:rFonts w:ascii="Times New Roman" w:hAnsi="Times New Roman"/>
          <w:color w:val="000000"/>
          <w:sz w:val="22"/>
          <w:szCs w:val="22"/>
          <w:lang w:val="el-GR"/>
        </w:rPr>
        <w:t xml:space="preserve"> παράγοντες όπως η ασπιρίνη (δείτε παράγραφο 4.5).</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Εάν συμβεί γαστρεντερική αιμορραγία ή έλκος σε ασθενείς που λαμβάνουν </w:t>
      </w:r>
      <w:proofErr w:type="spellStart"/>
      <w:r>
        <w:rPr>
          <w:rFonts w:ascii="Times New Roman" w:hAnsi="Times New Roman"/>
          <w:color w:val="000000"/>
          <w:sz w:val="22"/>
          <w:szCs w:val="22"/>
          <w:lang w:val="en-US"/>
        </w:rPr>
        <w:t>Mesulid</w:t>
      </w:r>
      <w:proofErr w:type="spellEnd"/>
      <w:r w:rsidRPr="003F7002">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δισκία 100 </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 xml:space="preserve">(ή </w:t>
      </w:r>
      <w:r>
        <w:rPr>
          <w:rFonts w:ascii="Times New Roman" w:hAnsi="Times New Roman"/>
          <w:color w:val="000000"/>
          <w:sz w:val="22"/>
          <w:szCs w:val="22"/>
          <w:lang w:val="el-GR"/>
        </w:rPr>
        <w:t>κοκκία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Pr>
          <w:rFonts w:ascii="Times New Roman" w:hAnsi="Times New Roman"/>
          <w:color w:val="000000"/>
          <w:sz w:val="22"/>
          <w:szCs w:val="22"/>
          <w:lang w:val="el-GR"/>
        </w:rPr>
        <w:t>, η αγωγή θα πρέπει να διακοπεί.</w:t>
      </w: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Τα ΜΣΑΦ θα πρέπει να δίνονται με προσοχή σε ασθενείς με ιστορικό ασθενειών του γαστρεντερικού (ελκώδης κολίτιδα, νόσος του </w:t>
      </w:r>
      <w:proofErr w:type="spellStart"/>
      <w:r>
        <w:rPr>
          <w:rFonts w:ascii="Times New Roman" w:hAnsi="Times New Roman"/>
          <w:color w:val="000000"/>
          <w:sz w:val="22"/>
          <w:szCs w:val="22"/>
          <w:lang w:val="en-US"/>
        </w:rPr>
        <w:t>Crohn</w:t>
      </w:r>
      <w:proofErr w:type="spellEnd"/>
      <w:r>
        <w:rPr>
          <w:rFonts w:ascii="Times New Roman" w:hAnsi="Times New Roman"/>
          <w:color w:val="000000"/>
          <w:sz w:val="22"/>
          <w:szCs w:val="22"/>
          <w:lang w:val="el-GR"/>
        </w:rPr>
        <w:t>), διότι η κατάσταση τους μπορεί να επιδεινωθεί (δείτε παράγραφο 4.8 – ανεπιθύμητες ενέργειες).</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Ηλικιωμένοι: οι ηλικιωμένοι εμφανίζουν αυξημένη συχνότητα ανεπιθυμήτων ενεργειών στα ΜΣΑΦ, ειδικά γαστρεντερική αιμορραγία και διάτρηση που μπορεί να είναι θανατηφόρος (δείτε παράγραφο 4.2). Ως εκ τούτου, συνιστάται κατάλληλη κλινική παρακολούθηση. </w:t>
      </w:r>
    </w:p>
    <w:p w:rsidR="001677CA" w:rsidRDefault="001677CA" w:rsidP="001677CA">
      <w:pPr>
        <w:numPr>
          <w:ilvl w:val="12"/>
          <w:numId w:val="0"/>
        </w:numPr>
        <w:rPr>
          <w:rFonts w:ascii="Times New Roman" w:hAnsi="Times New Roman"/>
          <w:color w:val="000000"/>
          <w:sz w:val="22"/>
          <w:szCs w:val="22"/>
          <w:lang w:val="el-GR"/>
        </w:rPr>
      </w:pPr>
    </w:p>
    <w:p w:rsidR="001677CA" w:rsidRPr="007A2D44" w:rsidRDefault="001677CA" w:rsidP="001677CA">
      <w:pPr>
        <w:keepNext/>
        <w:numPr>
          <w:ilvl w:val="12"/>
          <w:numId w:val="0"/>
        </w:numPr>
        <w:outlineLvl w:val="0"/>
        <w:rPr>
          <w:rFonts w:ascii="Times New Roman" w:hAnsi="Times New Roman"/>
          <w:b/>
          <w:i/>
          <w:color w:val="000000"/>
          <w:sz w:val="22"/>
          <w:szCs w:val="22"/>
          <w:lang w:val="el-GR"/>
        </w:rPr>
      </w:pPr>
      <w:r w:rsidRPr="007A2D44">
        <w:rPr>
          <w:rFonts w:ascii="Times New Roman" w:hAnsi="Times New Roman"/>
          <w:b/>
          <w:i/>
          <w:color w:val="000000"/>
          <w:sz w:val="22"/>
          <w:szCs w:val="22"/>
          <w:lang w:val="el-GR"/>
        </w:rPr>
        <w:t xml:space="preserve">Καρδιαγγειακές και </w:t>
      </w:r>
      <w:proofErr w:type="spellStart"/>
      <w:r w:rsidRPr="007A2D44">
        <w:rPr>
          <w:rFonts w:ascii="Times New Roman" w:hAnsi="Times New Roman"/>
          <w:b/>
          <w:i/>
          <w:color w:val="000000"/>
          <w:sz w:val="22"/>
          <w:szCs w:val="22"/>
          <w:lang w:val="el-GR"/>
        </w:rPr>
        <w:t>αγγειοεγκεφαλικές</w:t>
      </w:r>
      <w:proofErr w:type="spellEnd"/>
      <w:r w:rsidRPr="007A2D44">
        <w:rPr>
          <w:rFonts w:ascii="Times New Roman" w:hAnsi="Times New Roman"/>
          <w:b/>
          <w:i/>
          <w:color w:val="000000"/>
          <w:sz w:val="22"/>
          <w:szCs w:val="22"/>
          <w:lang w:val="el-GR"/>
        </w:rPr>
        <w:t xml:space="preserve"> επιδράσεις</w:t>
      </w: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Απαιτούνται κατάλληλη παρακολούθηση και συμβουλή για ασθενείς με ιστορικό υπέρτασης και/ή ήπιας έως μέτριας συμφορητικής καρδιακής ανεπάρκειας, καθώς έχουν αναφερθεί κατακράτηση υγρών και οίδημα σε σχέση με τη θεραπεία με ΜΣΑΦ.</w:t>
      </w:r>
    </w:p>
    <w:p w:rsidR="001677CA" w:rsidRDefault="001677CA" w:rsidP="001677CA">
      <w:pPr>
        <w:numPr>
          <w:ilvl w:val="12"/>
          <w:numId w:val="0"/>
        </w:numPr>
        <w:rPr>
          <w:rFonts w:ascii="Times New Roman" w:hAnsi="Times New Roman"/>
          <w:color w:val="000000"/>
          <w:sz w:val="22"/>
          <w:szCs w:val="22"/>
          <w:lang w:val="el-GR"/>
        </w:rPr>
      </w:pPr>
    </w:p>
    <w:p w:rsidR="001677CA" w:rsidRP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Κλινικές μελέτες και επιδημιολογικά δεδομένα υποδεικνύουν ότι η χρήση κάποιων ΜΣΑΦ (ειδικά σε υψηλές δόσεις και για μεγάλο διάστημα θεραπείας) μπορεί να συσχετίζονται με μικρή αύξηση του κινδύνου αρτηριακών </w:t>
      </w:r>
      <w:proofErr w:type="spellStart"/>
      <w:r>
        <w:rPr>
          <w:rFonts w:ascii="Times New Roman" w:hAnsi="Times New Roman"/>
          <w:color w:val="000000"/>
          <w:sz w:val="22"/>
          <w:szCs w:val="22"/>
          <w:lang w:val="el-GR"/>
        </w:rPr>
        <w:t>θρομβωτικών</w:t>
      </w:r>
      <w:proofErr w:type="spellEnd"/>
      <w:r>
        <w:rPr>
          <w:rFonts w:ascii="Times New Roman" w:hAnsi="Times New Roman"/>
          <w:color w:val="000000"/>
          <w:sz w:val="22"/>
          <w:szCs w:val="22"/>
          <w:lang w:val="el-GR"/>
        </w:rPr>
        <w:t xml:space="preserve"> επεισοδίων (για παράδειγμα έμφραγμα του μυοκαρδίου ή εγκεφαλικό). Δεν υπάρχουν επαρκή δεδομένα ώστε να αποκλείσουν τέτοιο κίνδυνο για το </w:t>
      </w:r>
      <w:proofErr w:type="spellStart"/>
      <w:r>
        <w:rPr>
          <w:rFonts w:ascii="Times New Roman" w:hAnsi="Times New Roman"/>
          <w:color w:val="000000"/>
          <w:sz w:val="22"/>
          <w:szCs w:val="22"/>
          <w:lang w:val="en-US"/>
        </w:rPr>
        <w:t>Mesulid</w:t>
      </w:r>
      <w:proofErr w:type="spellEnd"/>
      <w:r w:rsidRPr="007A2D44">
        <w:rPr>
          <w:rFonts w:ascii="Times New Roman" w:hAnsi="Times New Roman"/>
          <w:color w:val="000000"/>
          <w:sz w:val="22"/>
          <w:szCs w:val="22"/>
          <w:lang w:val="el-GR"/>
        </w:rPr>
        <w:t xml:space="preserve">. </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Το </w:t>
      </w:r>
      <w:proofErr w:type="spellStart"/>
      <w:r>
        <w:rPr>
          <w:rFonts w:ascii="Times New Roman" w:hAnsi="Times New Roman"/>
          <w:color w:val="000000"/>
          <w:sz w:val="22"/>
          <w:szCs w:val="22"/>
          <w:lang w:val="en-US"/>
        </w:rPr>
        <w:t>Mesulid</w:t>
      </w:r>
      <w:proofErr w:type="spellEnd"/>
      <w:r w:rsidRPr="007A2D44">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θα πρέπει να χορηγείται μετά από προσεκτική εξέταση σε ασθενείς με μη ρυθμισμένη υπέρταση, συμφορητική καρδιακή ανεπάρκεια, διαγνωσμένη ισχαιμική καρδιακή νόσο, περιφερική </w:t>
      </w:r>
      <w:r>
        <w:rPr>
          <w:rFonts w:ascii="Times New Roman" w:hAnsi="Times New Roman"/>
          <w:color w:val="000000"/>
          <w:sz w:val="22"/>
          <w:szCs w:val="22"/>
          <w:lang w:val="el-GR"/>
        </w:rPr>
        <w:lastRenderedPageBreak/>
        <w:t xml:space="preserve">αρτηριακή νόσο και/ή </w:t>
      </w:r>
      <w:proofErr w:type="spellStart"/>
      <w:r>
        <w:rPr>
          <w:rFonts w:ascii="Times New Roman" w:hAnsi="Times New Roman"/>
          <w:color w:val="000000"/>
          <w:sz w:val="22"/>
          <w:szCs w:val="22"/>
          <w:lang w:val="el-GR"/>
        </w:rPr>
        <w:t>αγγειοεγκεφαλική</w:t>
      </w:r>
      <w:proofErr w:type="spellEnd"/>
      <w:r>
        <w:rPr>
          <w:rFonts w:ascii="Times New Roman" w:hAnsi="Times New Roman"/>
          <w:color w:val="000000"/>
          <w:sz w:val="22"/>
          <w:szCs w:val="22"/>
          <w:lang w:val="el-GR"/>
        </w:rPr>
        <w:t xml:space="preserve"> νόσο. Παρόμοια αξιολόγηση θα πρέπει να γίνεται πριν την έναρξη μακροχρόνιας θεραπείας ασθενών με παράγοντες κινδύνου για καρδιαγγειακή νόσο (π.χ. υπέρταση, </w:t>
      </w:r>
      <w:proofErr w:type="spellStart"/>
      <w:r>
        <w:rPr>
          <w:rFonts w:ascii="Times New Roman" w:hAnsi="Times New Roman"/>
          <w:color w:val="000000"/>
          <w:sz w:val="22"/>
          <w:szCs w:val="22"/>
          <w:lang w:val="el-GR"/>
        </w:rPr>
        <w:t>υπερλιπιδαιμία</w:t>
      </w:r>
      <w:proofErr w:type="spellEnd"/>
      <w:r>
        <w:rPr>
          <w:rFonts w:ascii="Times New Roman" w:hAnsi="Times New Roman"/>
          <w:color w:val="000000"/>
          <w:sz w:val="22"/>
          <w:szCs w:val="22"/>
          <w:lang w:val="el-GR"/>
        </w:rPr>
        <w:t>, σακχαρώδης διαβήτης, κάπνισμα).</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Καθώς η </w:t>
      </w:r>
      <w:proofErr w:type="spellStart"/>
      <w:r>
        <w:rPr>
          <w:rFonts w:ascii="Times New Roman" w:hAnsi="Times New Roman"/>
          <w:color w:val="000000"/>
          <w:sz w:val="22"/>
          <w:szCs w:val="22"/>
          <w:lang w:val="el-GR"/>
        </w:rPr>
        <w:t>νιμεσουλίδη</w:t>
      </w:r>
      <w:proofErr w:type="spellEnd"/>
      <w:r>
        <w:rPr>
          <w:rFonts w:ascii="Times New Roman" w:hAnsi="Times New Roman"/>
          <w:color w:val="000000"/>
          <w:sz w:val="22"/>
          <w:szCs w:val="22"/>
          <w:lang w:val="el-GR"/>
        </w:rPr>
        <w:t xml:space="preserve"> μπορεί να αλληλεπιδράσει με τη λειτουργία των αιμοπεταλίων, θα πρέπει να χρησιμοποιηθεί με προσοχή σε ασθενείς με αιμορραγική προδιάθεση (δείτε επίσης παράγραφο 4.3). Ωστόσο, το </w:t>
      </w:r>
      <w:proofErr w:type="spellStart"/>
      <w:r>
        <w:rPr>
          <w:rFonts w:ascii="Times New Roman" w:hAnsi="Times New Roman"/>
          <w:color w:val="000000"/>
          <w:sz w:val="22"/>
          <w:szCs w:val="22"/>
          <w:lang w:val="en-US"/>
        </w:rPr>
        <w:t>Mesulid</w:t>
      </w:r>
      <w:proofErr w:type="spellEnd"/>
      <w:r w:rsidRPr="00222517">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δισκία 100 </w:t>
      </w:r>
      <w:r>
        <w:rPr>
          <w:rFonts w:ascii="Times New Roman" w:hAnsi="Times New Roman"/>
          <w:color w:val="000000"/>
          <w:sz w:val="22"/>
          <w:szCs w:val="22"/>
          <w:lang w:val="en-US"/>
        </w:rPr>
        <w:t>mg</w:t>
      </w:r>
      <w:r w:rsidRPr="00161EE2">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 xml:space="preserve">(ή </w:t>
      </w:r>
      <w:r>
        <w:rPr>
          <w:rFonts w:ascii="Times New Roman" w:hAnsi="Times New Roman"/>
          <w:color w:val="000000"/>
          <w:sz w:val="22"/>
          <w:szCs w:val="22"/>
          <w:lang w:val="el-GR"/>
        </w:rPr>
        <w:t>τα κοκκία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Pr>
          <w:rFonts w:ascii="Times New Roman" w:hAnsi="Times New Roman"/>
          <w:color w:val="000000"/>
          <w:sz w:val="22"/>
          <w:szCs w:val="22"/>
          <w:lang w:val="el-GR"/>
        </w:rPr>
        <w:t xml:space="preserve"> δεν είναι υποκατάστατο του </w:t>
      </w:r>
      <w:proofErr w:type="spellStart"/>
      <w:r>
        <w:rPr>
          <w:rFonts w:ascii="Times New Roman" w:hAnsi="Times New Roman"/>
          <w:color w:val="000000"/>
          <w:sz w:val="22"/>
          <w:szCs w:val="22"/>
          <w:lang w:val="el-GR"/>
        </w:rPr>
        <w:t>ακετυλοσαλικυλικού</w:t>
      </w:r>
      <w:proofErr w:type="spellEnd"/>
      <w:r>
        <w:rPr>
          <w:rFonts w:ascii="Times New Roman" w:hAnsi="Times New Roman"/>
          <w:color w:val="000000"/>
          <w:sz w:val="22"/>
          <w:szCs w:val="22"/>
          <w:lang w:val="el-GR"/>
        </w:rPr>
        <w:t xml:space="preserve"> οξέος για καρδιαγγειακή προφύλαξη.</w:t>
      </w:r>
    </w:p>
    <w:p w:rsidR="001677CA" w:rsidRDefault="001677CA" w:rsidP="001677CA">
      <w:pPr>
        <w:numPr>
          <w:ilvl w:val="12"/>
          <w:numId w:val="0"/>
        </w:numPr>
        <w:rPr>
          <w:rFonts w:ascii="Times New Roman" w:hAnsi="Times New Roman"/>
          <w:color w:val="000000"/>
          <w:sz w:val="22"/>
          <w:szCs w:val="22"/>
          <w:lang w:val="el-GR"/>
        </w:rPr>
      </w:pPr>
    </w:p>
    <w:p w:rsidR="001677CA" w:rsidRPr="00CE7728" w:rsidRDefault="001677CA" w:rsidP="001677CA">
      <w:pPr>
        <w:keepNext/>
        <w:numPr>
          <w:ilvl w:val="12"/>
          <w:numId w:val="0"/>
        </w:numPr>
        <w:outlineLvl w:val="0"/>
        <w:rPr>
          <w:rFonts w:ascii="Times New Roman" w:hAnsi="Times New Roman"/>
          <w:b/>
          <w:i/>
          <w:color w:val="000000"/>
          <w:sz w:val="22"/>
          <w:szCs w:val="22"/>
          <w:lang w:val="el-GR"/>
        </w:rPr>
      </w:pPr>
      <w:r w:rsidRPr="00CE7728">
        <w:rPr>
          <w:rFonts w:ascii="Times New Roman" w:hAnsi="Times New Roman"/>
          <w:b/>
          <w:i/>
          <w:color w:val="000000"/>
          <w:sz w:val="22"/>
          <w:szCs w:val="22"/>
          <w:lang w:val="el-GR"/>
        </w:rPr>
        <w:t>Νεφρικές επιδράσεις</w:t>
      </w:r>
    </w:p>
    <w:p w:rsidR="001677CA" w:rsidRPr="0026749E" w:rsidRDefault="001677CA" w:rsidP="001677CA">
      <w:pPr>
        <w:numPr>
          <w:ilvl w:val="12"/>
          <w:numId w:val="0"/>
        </w:num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Σε ασθενείς με νεφρική ή καρδιακή ανεπάρκεια, απαιτείται προσοχή καθώς η χρήση των </w:t>
      </w:r>
      <w:r>
        <w:rPr>
          <w:rFonts w:ascii="Times New Roman" w:hAnsi="Times New Roman"/>
          <w:color w:val="000000"/>
          <w:sz w:val="22"/>
          <w:szCs w:val="22"/>
          <w:lang w:val="el-GR"/>
        </w:rPr>
        <w:t xml:space="preserve">δισκίων </w:t>
      </w:r>
      <w:proofErr w:type="spellStart"/>
      <w:r w:rsidRPr="0026749E">
        <w:rPr>
          <w:rFonts w:ascii="Times New Roman" w:hAnsi="Times New Roman"/>
          <w:color w:val="000000"/>
          <w:sz w:val="22"/>
          <w:szCs w:val="22"/>
          <w:lang w:val="el-GR"/>
        </w:rPr>
        <w:t>νιμεσουλίδης</w:t>
      </w:r>
      <w:proofErr w:type="spellEnd"/>
      <w:r>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sidRPr="00D43DEF">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(ή των κοκκίων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μπορεί να προκαλέσει απορύθμιση της νεφρικής λειτουργίας. Σε περίπτωση απορύθμισης, η θεραπεία πρέπει να διακόπτεται (δείτε επίσης παράγραφο 4.5).</w:t>
      </w:r>
    </w:p>
    <w:p w:rsidR="001677CA" w:rsidRDefault="001677CA" w:rsidP="001677CA">
      <w:pPr>
        <w:numPr>
          <w:ilvl w:val="12"/>
          <w:numId w:val="0"/>
        </w:numPr>
        <w:rPr>
          <w:rFonts w:ascii="Times New Roman" w:hAnsi="Times New Roman"/>
          <w:color w:val="000000"/>
          <w:sz w:val="22"/>
          <w:szCs w:val="22"/>
          <w:lang w:val="el-GR"/>
        </w:rPr>
      </w:pPr>
    </w:p>
    <w:p w:rsidR="001677CA" w:rsidRPr="00CE7728" w:rsidRDefault="001677CA" w:rsidP="001677CA">
      <w:pPr>
        <w:keepNext/>
        <w:numPr>
          <w:ilvl w:val="12"/>
          <w:numId w:val="0"/>
        </w:numPr>
        <w:outlineLvl w:val="0"/>
        <w:rPr>
          <w:rFonts w:ascii="Times New Roman" w:hAnsi="Times New Roman"/>
          <w:b/>
          <w:i/>
          <w:color w:val="000000"/>
          <w:sz w:val="22"/>
          <w:szCs w:val="22"/>
          <w:lang w:val="el-GR"/>
        </w:rPr>
      </w:pPr>
      <w:r w:rsidRPr="00CE7728">
        <w:rPr>
          <w:rFonts w:ascii="Times New Roman" w:hAnsi="Times New Roman"/>
          <w:b/>
          <w:i/>
          <w:color w:val="000000"/>
          <w:sz w:val="22"/>
          <w:szCs w:val="22"/>
          <w:lang w:val="el-GR"/>
        </w:rPr>
        <w:t>Δερματικές επιδράσεις</w:t>
      </w:r>
    </w:p>
    <w:p w:rsidR="001677CA" w:rsidRPr="0026749E"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Σοβαρές δερματικές αντιδράσεις, μερικές από αυτές θανατηφόρες, συμπεριλαμβανομένης της </w:t>
      </w:r>
      <w:proofErr w:type="spellStart"/>
      <w:r>
        <w:rPr>
          <w:rFonts w:ascii="Times New Roman" w:hAnsi="Times New Roman"/>
          <w:color w:val="000000"/>
          <w:sz w:val="22"/>
          <w:szCs w:val="22"/>
          <w:lang w:val="el-GR"/>
        </w:rPr>
        <w:t>αποφολιδωτικής</w:t>
      </w:r>
      <w:proofErr w:type="spellEnd"/>
      <w:r>
        <w:rPr>
          <w:rFonts w:ascii="Times New Roman" w:hAnsi="Times New Roman"/>
          <w:color w:val="000000"/>
          <w:sz w:val="22"/>
          <w:szCs w:val="22"/>
          <w:lang w:val="el-GR"/>
        </w:rPr>
        <w:t xml:space="preserve"> δερματίτιδας, του συνδρόμου </w:t>
      </w:r>
      <w:r>
        <w:rPr>
          <w:rFonts w:ascii="Times New Roman" w:hAnsi="Times New Roman"/>
          <w:color w:val="000000"/>
          <w:sz w:val="22"/>
          <w:szCs w:val="22"/>
          <w:lang w:val="en-US"/>
        </w:rPr>
        <w:t>Stevens</w:t>
      </w:r>
      <w:r w:rsidRPr="00CE7728">
        <w:rPr>
          <w:rFonts w:ascii="Times New Roman" w:hAnsi="Times New Roman"/>
          <w:color w:val="000000"/>
          <w:sz w:val="22"/>
          <w:szCs w:val="22"/>
          <w:lang w:val="el-GR"/>
        </w:rPr>
        <w:t>-</w:t>
      </w:r>
      <w:r>
        <w:rPr>
          <w:rFonts w:ascii="Times New Roman" w:hAnsi="Times New Roman"/>
          <w:color w:val="000000"/>
          <w:sz w:val="22"/>
          <w:szCs w:val="22"/>
          <w:lang w:val="en-US"/>
        </w:rPr>
        <w:t>Johnson</w:t>
      </w:r>
      <w:r>
        <w:rPr>
          <w:rFonts w:ascii="Times New Roman" w:hAnsi="Times New Roman"/>
          <w:color w:val="000000"/>
          <w:sz w:val="22"/>
          <w:szCs w:val="22"/>
          <w:lang w:val="el-GR"/>
        </w:rPr>
        <w:t xml:space="preserve"> και της τοξικής επιδερμικής </w:t>
      </w:r>
      <w:proofErr w:type="spellStart"/>
      <w:r>
        <w:rPr>
          <w:rFonts w:ascii="Times New Roman" w:hAnsi="Times New Roman"/>
          <w:color w:val="000000"/>
          <w:sz w:val="22"/>
          <w:szCs w:val="22"/>
          <w:lang w:val="el-GR"/>
        </w:rPr>
        <w:t>νεκρόλυσης</w:t>
      </w:r>
      <w:proofErr w:type="spellEnd"/>
      <w:r>
        <w:rPr>
          <w:rFonts w:ascii="Times New Roman" w:hAnsi="Times New Roman"/>
          <w:color w:val="000000"/>
          <w:sz w:val="22"/>
          <w:szCs w:val="22"/>
          <w:lang w:val="el-GR"/>
        </w:rPr>
        <w:t xml:space="preserve">, έχουν αναφερθεί πολύ σπάνια σε σχέση με τη χρήση των ΜΣΑΦ (δείτε παράγραφο 4.8). Οι ασθενείς εμφανίζονται να είναι σε υψηλότερο κίνδυνο αυτών των αντιδράσεων στα αρχικά στάδια της θεραπείας και στην πλειονότητα των περιπτώσεων η έναρξη της αντίδρασης συμβαίνει μέσα στον πρώτο μήνα της θεραπείας. Το </w:t>
      </w:r>
      <w:proofErr w:type="spellStart"/>
      <w:r>
        <w:rPr>
          <w:rFonts w:ascii="Times New Roman" w:hAnsi="Times New Roman"/>
          <w:color w:val="000000"/>
          <w:sz w:val="22"/>
          <w:szCs w:val="22"/>
          <w:lang w:val="en-US"/>
        </w:rPr>
        <w:t>Mesulid</w:t>
      </w:r>
      <w:proofErr w:type="spellEnd"/>
      <w:r w:rsidRPr="000F1616">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δισκία 100 </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(ή κοκκί</w:t>
      </w:r>
      <w:r>
        <w:rPr>
          <w:rFonts w:ascii="Times New Roman" w:hAnsi="Times New Roman"/>
          <w:color w:val="000000"/>
          <w:sz w:val="22"/>
          <w:szCs w:val="22"/>
          <w:lang w:val="el-GR"/>
        </w:rPr>
        <w:t>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sidRPr="006030CA">
        <w:rPr>
          <w:rFonts w:ascii="Times New Roman" w:hAnsi="Times New Roman"/>
          <w:color w:val="000000"/>
          <w:sz w:val="22"/>
          <w:szCs w:val="22"/>
          <w:lang w:val="el-GR"/>
        </w:rPr>
        <w:t xml:space="preserve"> </w:t>
      </w:r>
      <w:r>
        <w:rPr>
          <w:rFonts w:ascii="Times New Roman" w:hAnsi="Times New Roman"/>
          <w:color w:val="000000"/>
          <w:sz w:val="22"/>
          <w:szCs w:val="22"/>
          <w:lang w:val="el-GR"/>
        </w:rPr>
        <w:t>θα πρέπει να διακόπτεται με την πρώτη εμφάνιση δερματικού εξανθήματος, αλλοιώσεις των βλεννογόνων ή άλλου σημείου υπερευαισθησίας.</w:t>
      </w:r>
    </w:p>
    <w:p w:rsidR="001677CA" w:rsidRPr="0026749E" w:rsidRDefault="001677CA" w:rsidP="001677CA">
      <w:pPr>
        <w:numPr>
          <w:ilvl w:val="12"/>
          <w:numId w:val="0"/>
        </w:numPr>
        <w:rPr>
          <w:rFonts w:ascii="Times New Roman" w:hAnsi="Times New Roman"/>
          <w:color w:val="000000"/>
          <w:sz w:val="22"/>
          <w:szCs w:val="22"/>
          <w:lang w:val="el-GR"/>
        </w:rPr>
      </w:pPr>
    </w:p>
    <w:p w:rsidR="001677CA" w:rsidRPr="000F1616" w:rsidRDefault="001677CA" w:rsidP="001677CA">
      <w:pPr>
        <w:keepNext/>
        <w:numPr>
          <w:ilvl w:val="12"/>
          <w:numId w:val="0"/>
        </w:numPr>
        <w:outlineLvl w:val="0"/>
        <w:rPr>
          <w:rFonts w:ascii="Times New Roman" w:hAnsi="Times New Roman"/>
          <w:b/>
          <w:i/>
          <w:color w:val="000000"/>
          <w:sz w:val="22"/>
          <w:szCs w:val="22"/>
          <w:lang w:val="el-GR"/>
        </w:rPr>
      </w:pPr>
      <w:r w:rsidRPr="000F1616">
        <w:rPr>
          <w:rFonts w:ascii="Times New Roman" w:hAnsi="Times New Roman"/>
          <w:b/>
          <w:i/>
          <w:color w:val="000000"/>
          <w:sz w:val="22"/>
          <w:szCs w:val="22"/>
          <w:lang w:val="el-GR"/>
        </w:rPr>
        <w:t>Επιδράσεις στη γονιμότητα</w:t>
      </w:r>
    </w:p>
    <w:p w:rsidR="001677CA" w:rsidRDefault="001677CA" w:rsidP="001677CA">
      <w:pPr>
        <w:numPr>
          <w:ilvl w:val="12"/>
          <w:numId w:val="0"/>
        </w:num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χρήση των </w:t>
      </w:r>
      <w:r>
        <w:rPr>
          <w:rFonts w:ascii="Times New Roman" w:hAnsi="Times New Roman"/>
          <w:color w:val="000000"/>
          <w:sz w:val="22"/>
          <w:szCs w:val="22"/>
          <w:lang w:val="el-GR"/>
        </w:rPr>
        <w:t xml:space="preserve">δισκίων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100mg</w:t>
      </w:r>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(ή των κοκκίων 100</w:t>
      </w:r>
      <w:r>
        <w:rPr>
          <w:rFonts w:ascii="Times New Roman" w:hAnsi="Times New Roman"/>
          <w:color w:val="000000"/>
          <w:sz w:val="22"/>
          <w:szCs w:val="22"/>
          <w:lang w:val="en-US"/>
        </w:rPr>
        <w:t>mg</w:t>
      </w:r>
      <w:r w:rsidRPr="00842691">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 xml:space="preserve">μπορεί να επηρεάσει τη γυναικεία γονιμότητα και δεν συνιστάται σε γυναίκες που επιχειρούν να συλλάβουν. Σε γυναίκες που έχουν δυσκολίες να συλλάβουν ή υπόκεινται σε έλεγχο για στειρότητα, διακοπή των </w:t>
      </w:r>
      <w:r>
        <w:rPr>
          <w:rFonts w:ascii="Times New Roman" w:hAnsi="Times New Roman"/>
          <w:color w:val="000000"/>
          <w:sz w:val="22"/>
          <w:szCs w:val="22"/>
          <w:lang w:val="el-GR"/>
        </w:rPr>
        <w:t xml:space="preserve">δισκίων </w:t>
      </w:r>
      <w:proofErr w:type="spellStart"/>
      <w:r w:rsidRPr="0026749E">
        <w:rPr>
          <w:rFonts w:ascii="Times New Roman" w:hAnsi="Times New Roman"/>
          <w:color w:val="000000"/>
          <w:sz w:val="22"/>
          <w:szCs w:val="22"/>
          <w:lang w:val="el-GR"/>
        </w:rPr>
        <w:t>νιμεσουλίδης</w:t>
      </w:r>
      <w:proofErr w:type="spellEnd"/>
      <w:r>
        <w:rPr>
          <w:rFonts w:ascii="Times New Roman" w:hAnsi="Times New Roman"/>
          <w:color w:val="000000"/>
          <w:sz w:val="22"/>
          <w:szCs w:val="22"/>
          <w:lang w:val="el-GR"/>
        </w:rPr>
        <w:t xml:space="preserve"> 100 </w:t>
      </w:r>
      <w:proofErr w:type="spellStart"/>
      <w:r>
        <w:rPr>
          <w:rFonts w:ascii="Times New Roman" w:hAnsi="Times New Roman"/>
          <w:color w:val="000000"/>
          <w:sz w:val="22"/>
          <w:szCs w:val="22"/>
          <w:lang w:val="el-GR"/>
        </w:rPr>
        <w:t>mg</w:t>
      </w:r>
      <w:proofErr w:type="spellEnd"/>
      <w:r w:rsidRPr="00842691">
        <w:rPr>
          <w:rFonts w:ascii="Times New Roman" w:hAnsi="Times New Roman"/>
          <w:color w:val="000000"/>
          <w:sz w:val="22"/>
          <w:szCs w:val="22"/>
          <w:lang w:val="el-GR"/>
        </w:rPr>
        <w:t xml:space="preserve"> </w:t>
      </w:r>
      <w:r w:rsidRPr="00D74208">
        <w:rPr>
          <w:rFonts w:ascii="Times New Roman" w:hAnsi="Times New Roman"/>
          <w:color w:val="000000"/>
          <w:sz w:val="22"/>
          <w:szCs w:val="22"/>
          <w:lang w:val="el-GR"/>
        </w:rPr>
        <w:t>(ή των κοκκίων 100</w:t>
      </w:r>
      <w:r w:rsidRPr="00D74208">
        <w:rPr>
          <w:rFonts w:ascii="Times New Roman" w:hAnsi="Times New Roman"/>
          <w:color w:val="000000"/>
          <w:sz w:val="22"/>
          <w:szCs w:val="22"/>
          <w:lang w:val="en-US"/>
        </w:rPr>
        <w:t>mg</w:t>
      </w:r>
      <w:r w:rsidRPr="00D74208">
        <w:rPr>
          <w:rFonts w:ascii="Times New Roman" w:hAnsi="Times New Roman"/>
          <w:color w:val="000000"/>
          <w:sz w:val="22"/>
          <w:szCs w:val="22"/>
          <w:lang w:val="el-GR"/>
        </w:rPr>
        <w:t>)</w:t>
      </w:r>
      <w:r w:rsidRPr="0026749E">
        <w:rPr>
          <w:rFonts w:ascii="Times New Roman" w:hAnsi="Times New Roman"/>
          <w:color w:val="000000"/>
          <w:sz w:val="22"/>
          <w:szCs w:val="22"/>
          <w:lang w:val="el-GR"/>
        </w:rPr>
        <w:t>, θα πρέπει να εξετάζεται (δείτε παράγραφο 4.6).</w:t>
      </w:r>
    </w:p>
    <w:p w:rsidR="001677CA" w:rsidRDefault="001677CA" w:rsidP="001677CA">
      <w:pPr>
        <w:numPr>
          <w:ilvl w:val="12"/>
          <w:numId w:val="0"/>
        </w:numPr>
        <w:rPr>
          <w:rFonts w:ascii="Times New Roman" w:hAnsi="Times New Roman"/>
          <w:color w:val="000000"/>
          <w:sz w:val="22"/>
          <w:szCs w:val="22"/>
          <w:lang w:val="el-GR"/>
        </w:rPr>
      </w:pPr>
    </w:p>
    <w:p w:rsidR="001677CA" w:rsidRPr="00842691"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Το </w:t>
      </w:r>
      <w:proofErr w:type="spellStart"/>
      <w:r>
        <w:rPr>
          <w:rFonts w:ascii="Times New Roman" w:hAnsi="Times New Roman"/>
          <w:color w:val="000000"/>
          <w:sz w:val="22"/>
          <w:szCs w:val="22"/>
          <w:lang w:val="en-US"/>
        </w:rPr>
        <w:t>Mesulid</w:t>
      </w:r>
      <w:proofErr w:type="spellEnd"/>
      <w:r>
        <w:rPr>
          <w:rFonts w:ascii="Times New Roman" w:hAnsi="Times New Roman"/>
          <w:color w:val="000000"/>
          <w:sz w:val="22"/>
          <w:szCs w:val="22"/>
          <w:lang w:val="el-GR"/>
        </w:rPr>
        <w:t xml:space="preserve"> δισκία 100 </w:t>
      </w:r>
      <w:r>
        <w:rPr>
          <w:rFonts w:ascii="Times New Roman" w:hAnsi="Times New Roman"/>
          <w:color w:val="000000"/>
          <w:sz w:val="22"/>
          <w:szCs w:val="22"/>
          <w:lang w:val="en-US"/>
        </w:rPr>
        <w:t>mg</w:t>
      </w:r>
      <w:r w:rsidRPr="000F1616">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περιέχει λακτόζη, ως εκ τούτου ασθενείς με σπάνια κληρονομικά προβλήματα δυσανεξίας στη γαλακτόζη, έλλειψη </w:t>
      </w:r>
      <w:r>
        <w:rPr>
          <w:rFonts w:ascii="Times New Roman" w:hAnsi="Times New Roman"/>
          <w:color w:val="000000"/>
          <w:sz w:val="22"/>
          <w:szCs w:val="22"/>
          <w:lang w:val="en-US"/>
        </w:rPr>
        <w:t>Lapp</w:t>
      </w:r>
      <w:r w:rsidRPr="000F1616">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l-GR"/>
        </w:rPr>
        <w:t>λακτάσης</w:t>
      </w:r>
      <w:proofErr w:type="spellEnd"/>
      <w:r>
        <w:rPr>
          <w:rFonts w:ascii="Times New Roman" w:hAnsi="Times New Roman"/>
          <w:color w:val="000000"/>
          <w:sz w:val="22"/>
          <w:szCs w:val="22"/>
          <w:lang w:val="el-GR"/>
        </w:rPr>
        <w:t xml:space="preserve"> ή </w:t>
      </w:r>
      <w:bookmarkStart w:id="1" w:name="OLE_LINK1"/>
      <w:proofErr w:type="spellStart"/>
      <w:r>
        <w:rPr>
          <w:rFonts w:ascii="Times New Roman" w:hAnsi="Times New Roman"/>
          <w:color w:val="000000"/>
          <w:sz w:val="22"/>
          <w:szCs w:val="22"/>
          <w:lang w:val="el-GR"/>
        </w:rPr>
        <w:t>δυσαπορρόφηση</w:t>
      </w:r>
      <w:proofErr w:type="spellEnd"/>
      <w:r>
        <w:rPr>
          <w:rFonts w:ascii="Times New Roman" w:hAnsi="Times New Roman"/>
          <w:color w:val="000000"/>
          <w:sz w:val="22"/>
          <w:szCs w:val="22"/>
          <w:lang w:val="el-GR"/>
        </w:rPr>
        <w:t xml:space="preserve"> γλυκόζης-γαλακτόζης</w:t>
      </w:r>
      <w:bookmarkEnd w:id="1"/>
      <w:r>
        <w:rPr>
          <w:rFonts w:ascii="Times New Roman" w:hAnsi="Times New Roman"/>
          <w:color w:val="000000"/>
          <w:sz w:val="22"/>
          <w:szCs w:val="22"/>
          <w:lang w:val="el-GR"/>
        </w:rPr>
        <w:t xml:space="preserve"> δεν θα πρέπει να λαμβάνουν αυτό το φάρμακο. </w:t>
      </w:r>
    </w:p>
    <w:p w:rsidR="001677CA" w:rsidRPr="00D74208" w:rsidRDefault="001677CA" w:rsidP="001677CA">
      <w:pPr>
        <w:numPr>
          <w:ilvl w:val="12"/>
          <w:numId w:val="0"/>
        </w:numPr>
        <w:rPr>
          <w:rFonts w:ascii="Times New Roman" w:hAnsi="Times New Roman"/>
          <w:color w:val="000000"/>
          <w:sz w:val="22"/>
          <w:szCs w:val="22"/>
          <w:lang w:val="el-GR"/>
        </w:rPr>
      </w:pPr>
      <w:r w:rsidRPr="00D74208">
        <w:rPr>
          <w:rFonts w:ascii="Times New Roman" w:hAnsi="Times New Roman"/>
          <w:color w:val="000000"/>
          <w:sz w:val="22"/>
          <w:szCs w:val="22"/>
          <w:lang w:val="el-GR"/>
        </w:rPr>
        <w:t xml:space="preserve">Το </w:t>
      </w:r>
      <w:proofErr w:type="spellStart"/>
      <w:r w:rsidRPr="00D74208">
        <w:rPr>
          <w:rFonts w:ascii="Times New Roman" w:hAnsi="Times New Roman"/>
          <w:color w:val="000000"/>
          <w:sz w:val="22"/>
          <w:szCs w:val="22"/>
          <w:lang w:val="en-US"/>
        </w:rPr>
        <w:t>Mesulid</w:t>
      </w:r>
      <w:proofErr w:type="spellEnd"/>
      <w:r w:rsidRPr="00D74208">
        <w:rPr>
          <w:rFonts w:ascii="Times New Roman" w:hAnsi="Times New Roman"/>
          <w:color w:val="000000"/>
          <w:sz w:val="22"/>
          <w:szCs w:val="22"/>
          <w:lang w:val="el-GR"/>
        </w:rPr>
        <w:t xml:space="preserve"> </w:t>
      </w:r>
      <w:r>
        <w:rPr>
          <w:rFonts w:ascii="Times New Roman" w:hAnsi="Times New Roman"/>
          <w:color w:val="000000"/>
          <w:sz w:val="22"/>
          <w:szCs w:val="22"/>
          <w:lang w:val="el-GR"/>
        </w:rPr>
        <w:t>κοκκία</w:t>
      </w:r>
      <w:r w:rsidRPr="00D74208">
        <w:rPr>
          <w:rFonts w:ascii="Times New Roman" w:hAnsi="Times New Roman"/>
          <w:color w:val="000000"/>
          <w:sz w:val="22"/>
          <w:szCs w:val="22"/>
          <w:lang w:val="el-GR"/>
        </w:rPr>
        <w:t xml:space="preserve"> 100 </w:t>
      </w:r>
      <w:r w:rsidRPr="00D74208">
        <w:rPr>
          <w:rFonts w:ascii="Times New Roman" w:hAnsi="Times New Roman"/>
          <w:color w:val="000000"/>
          <w:sz w:val="22"/>
          <w:szCs w:val="22"/>
          <w:lang w:val="en-US"/>
        </w:rPr>
        <w:t>mg</w:t>
      </w:r>
      <w:r w:rsidRPr="00D74208">
        <w:rPr>
          <w:rFonts w:ascii="Times New Roman" w:hAnsi="Times New Roman"/>
          <w:color w:val="000000"/>
          <w:sz w:val="22"/>
          <w:szCs w:val="22"/>
          <w:lang w:val="el-GR"/>
        </w:rPr>
        <w:t xml:space="preserve"> περιέχει </w:t>
      </w:r>
      <w:r>
        <w:rPr>
          <w:rFonts w:ascii="Times New Roman" w:hAnsi="Times New Roman"/>
          <w:color w:val="000000"/>
          <w:sz w:val="22"/>
          <w:szCs w:val="22"/>
          <w:lang w:val="el-GR"/>
        </w:rPr>
        <w:t>σακχαρόζη</w:t>
      </w:r>
      <w:r w:rsidRPr="00D74208">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και </w:t>
      </w:r>
      <w:r w:rsidRPr="00D74208">
        <w:rPr>
          <w:rFonts w:ascii="Times New Roman" w:hAnsi="Times New Roman"/>
          <w:color w:val="000000"/>
          <w:sz w:val="22"/>
          <w:szCs w:val="22"/>
          <w:lang w:val="el-GR"/>
        </w:rPr>
        <w:t xml:space="preserve">ως εκ τούτου </w:t>
      </w:r>
      <w:r>
        <w:rPr>
          <w:rFonts w:ascii="Times New Roman" w:hAnsi="Times New Roman"/>
          <w:color w:val="000000"/>
          <w:sz w:val="22"/>
          <w:szCs w:val="22"/>
          <w:lang w:val="el-GR"/>
        </w:rPr>
        <w:t xml:space="preserve">αντενδείκνυται σε </w:t>
      </w:r>
      <w:r w:rsidRPr="00D74208">
        <w:rPr>
          <w:rFonts w:ascii="Times New Roman" w:hAnsi="Times New Roman"/>
          <w:color w:val="000000"/>
          <w:sz w:val="22"/>
          <w:szCs w:val="22"/>
          <w:lang w:val="el-GR"/>
        </w:rPr>
        <w:t xml:space="preserve">ασθενείς με σπάνια κληρονομικά προβλήματα δυσανεξίας </w:t>
      </w:r>
      <w:r>
        <w:rPr>
          <w:rFonts w:ascii="Times New Roman" w:hAnsi="Times New Roman"/>
          <w:color w:val="000000"/>
          <w:sz w:val="22"/>
          <w:szCs w:val="22"/>
          <w:lang w:val="el-GR"/>
        </w:rPr>
        <w:t>στη φρουκτόζη</w:t>
      </w:r>
      <w:r w:rsidRPr="00D74208">
        <w:rPr>
          <w:rFonts w:ascii="Times New Roman" w:hAnsi="Times New Roman"/>
          <w:color w:val="000000"/>
          <w:sz w:val="22"/>
          <w:szCs w:val="22"/>
          <w:lang w:val="el-GR"/>
        </w:rPr>
        <w:t xml:space="preserve">, </w:t>
      </w:r>
      <w:proofErr w:type="spellStart"/>
      <w:r w:rsidRPr="00D74208">
        <w:rPr>
          <w:rFonts w:ascii="Times New Roman" w:hAnsi="Times New Roman" w:hint="eastAsia"/>
          <w:color w:val="000000"/>
          <w:sz w:val="22"/>
          <w:szCs w:val="22"/>
          <w:lang w:val="el-GR"/>
        </w:rPr>
        <w:t>δυσαπορρόφησης</w:t>
      </w:r>
      <w:proofErr w:type="spellEnd"/>
      <w:r w:rsidRPr="00D74208">
        <w:rPr>
          <w:rFonts w:ascii="Times New Roman" w:hAnsi="Times New Roman"/>
          <w:color w:val="000000"/>
          <w:sz w:val="22"/>
          <w:szCs w:val="22"/>
          <w:lang w:val="el-GR"/>
        </w:rPr>
        <w:t xml:space="preserve"> </w:t>
      </w:r>
      <w:r w:rsidRPr="00D74208">
        <w:rPr>
          <w:rFonts w:ascii="Times New Roman" w:hAnsi="Times New Roman" w:hint="eastAsia"/>
          <w:color w:val="000000"/>
          <w:sz w:val="22"/>
          <w:szCs w:val="22"/>
          <w:lang w:val="el-GR"/>
        </w:rPr>
        <w:t>γλυκόζης</w:t>
      </w:r>
      <w:r w:rsidRPr="00D74208">
        <w:rPr>
          <w:rFonts w:ascii="Times New Roman" w:hAnsi="Times New Roman"/>
          <w:color w:val="000000"/>
          <w:sz w:val="22"/>
          <w:szCs w:val="22"/>
          <w:lang w:val="el-GR"/>
        </w:rPr>
        <w:t>-</w:t>
      </w:r>
      <w:r w:rsidRPr="00D74208">
        <w:rPr>
          <w:rFonts w:ascii="Times New Roman" w:hAnsi="Times New Roman" w:hint="eastAsia"/>
          <w:color w:val="000000"/>
          <w:sz w:val="22"/>
          <w:szCs w:val="22"/>
          <w:lang w:val="el-GR"/>
        </w:rPr>
        <w:t>γαλακτόζης</w:t>
      </w:r>
      <w:r w:rsidRPr="00D74208">
        <w:rPr>
          <w:rFonts w:ascii="Times New Roman" w:hAnsi="Times New Roman"/>
          <w:color w:val="000000"/>
          <w:sz w:val="22"/>
          <w:szCs w:val="22"/>
          <w:lang w:val="el-GR"/>
        </w:rPr>
        <w:t xml:space="preserve">, </w:t>
      </w:r>
      <w:r w:rsidRPr="00D74208">
        <w:rPr>
          <w:rFonts w:ascii="Times New Roman" w:hAnsi="Times New Roman" w:hint="eastAsia"/>
          <w:color w:val="000000"/>
          <w:sz w:val="22"/>
          <w:szCs w:val="22"/>
          <w:lang w:val="el-GR"/>
        </w:rPr>
        <w:t>ανεπάρκεια</w:t>
      </w:r>
      <w:r w:rsidRPr="00D74208">
        <w:rPr>
          <w:rFonts w:ascii="Times New Roman" w:hAnsi="Times New Roman"/>
          <w:color w:val="000000"/>
          <w:sz w:val="22"/>
          <w:szCs w:val="22"/>
          <w:lang w:val="el-GR"/>
        </w:rPr>
        <w:t xml:space="preserve"> </w:t>
      </w:r>
      <w:proofErr w:type="spellStart"/>
      <w:r w:rsidRPr="00D74208">
        <w:rPr>
          <w:rFonts w:ascii="Times New Roman" w:hAnsi="Times New Roman" w:hint="eastAsia"/>
          <w:color w:val="000000"/>
          <w:sz w:val="22"/>
          <w:szCs w:val="22"/>
          <w:lang w:val="el-GR"/>
        </w:rPr>
        <w:t>σουκρ</w:t>
      </w:r>
      <w:r>
        <w:rPr>
          <w:rFonts w:ascii="Times New Roman" w:hAnsi="Times New Roman"/>
          <w:color w:val="000000"/>
          <w:sz w:val="22"/>
          <w:szCs w:val="22"/>
          <w:lang w:val="el-GR"/>
        </w:rPr>
        <w:t>άσης</w:t>
      </w:r>
      <w:proofErr w:type="spellEnd"/>
      <w:r w:rsidRPr="00D74208">
        <w:rPr>
          <w:rFonts w:ascii="Times New Roman" w:hAnsi="Times New Roman"/>
          <w:color w:val="000000"/>
          <w:sz w:val="22"/>
          <w:szCs w:val="22"/>
          <w:lang w:val="el-GR"/>
        </w:rPr>
        <w:t>-</w:t>
      </w:r>
      <w:proofErr w:type="spellStart"/>
      <w:r w:rsidRPr="00D74208">
        <w:rPr>
          <w:rFonts w:ascii="Times New Roman" w:hAnsi="Times New Roman" w:hint="eastAsia"/>
          <w:color w:val="000000"/>
          <w:sz w:val="22"/>
          <w:szCs w:val="22"/>
          <w:lang w:val="el-GR"/>
        </w:rPr>
        <w:t>ισομαλτάσης</w:t>
      </w:r>
      <w:proofErr w:type="spellEnd"/>
      <w:r w:rsidRPr="00D74208">
        <w:rPr>
          <w:rFonts w:ascii="Times New Roman" w:hAnsi="Times New Roman"/>
          <w:color w:val="000000"/>
          <w:sz w:val="22"/>
          <w:szCs w:val="22"/>
          <w:lang w:val="el-GR"/>
        </w:rPr>
        <w:t>.</w:t>
      </w:r>
    </w:p>
    <w:p w:rsidR="001677CA" w:rsidRPr="00D74208" w:rsidRDefault="001677CA" w:rsidP="001677CA">
      <w:pPr>
        <w:numPr>
          <w:ilvl w:val="12"/>
          <w:numId w:val="0"/>
        </w:numPr>
        <w:rPr>
          <w:rFonts w:ascii="Times New Roman" w:hAnsi="Times New Roman"/>
          <w:color w:val="000000"/>
          <w:sz w:val="22"/>
          <w:szCs w:val="22"/>
          <w:lang w:val="el-GR"/>
        </w:rPr>
      </w:pPr>
    </w:p>
    <w:p w:rsidR="001677CA" w:rsidRPr="00A059B7" w:rsidRDefault="001677CA" w:rsidP="001677CA">
      <w:pPr>
        <w:numPr>
          <w:ilvl w:val="12"/>
          <w:numId w:val="0"/>
        </w:numPr>
        <w:rPr>
          <w:rFonts w:ascii="Times New Roman" w:hAnsi="Times New Roman"/>
          <w:color w:val="000000"/>
          <w:sz w:val="22"/>
          <w:szCs w:val="22"/>
          <w:lang w:val="el-GR"/>
        </w:rPr>
      </w:pPr>
    </w:p>
    <w:p w:rsidR="001677CA" w:rsidRPr="0026749E" w:rsidRDefault="001677CA" w:rsidP="001677CA">
      <w:pPr>
        <w:keepNext/>
        <w:numPr>
          <w:ilvl w:val="12"/>
          <w:numId w:val="0"/>
        </w:num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4.5</w:t>
      </w:r>
      <w:r w:rsidRPr="00496F70">
        <w:rPr>
          <w:rFonts w:ascii="Times New Roman" w:hAnsi="Times New Roman"/>
          <w:b/>
          <w:color w:val="000000"/>
          <w:sz w:val="22"/>
          <w:szCs w:val="22"/>
          <w:lang w:val="el-GR"/>
        </w:rPr>
        <w:tab/>
      </w:r>
      <w:r w:rsidRPr="0026749E">
        <w:rPr>
          <w:rFonts w:ascii="Times New Roman" w:hAnsi="Times New Roman"/>
          <w:b/>
          <w:color w:val="000000"/>
          <w:sz w:val="22"/>
          <w:szCs w:val="22"/>
          <w:lang w:val="el-GR"/>
        </w:rPr>
        <w:t>Αλληλεπιδράσεις με άλλα φαρμακευτικά προϊόντα και άλλες μορφές</w:t>
      </w:r>
      <w:r>
        <w:rPr>
          <w:rFonts w:ascii="Times New Roman" w:hAnsi="Times New Roman"/>
          <w:b/>
          <w:color w:val="000000"/>
          <w:sz w:val="22"/>
          <w:szCs w:val="22"/>
          <w:lang w:val="el-GR"/>
        </w:rPr>
        <w:t xml:space="preserve"> </w:t>
      </w:r>
      <w:r w:rsidRPr="0026749E">
        <w:rPr>
          <w:rFonts w:ascii="Times New Roman" w:hAnsi="Times New Roman"/>
          <w:b/>
          <w:color w:val="000000"/>
          <w:sz w:val="22"/>
          <w:szCs w:val="22"/>
          <w:lang w:val="el-GR"/>
        </w:rPr>
        <w:t>αλληλεπίδρασης</w:t>
      </w:r>
    </w:p>
    <w:p w:rsidR="001677CA" w:rsidRPr="0026749E" w:rsidRDefault="001677CA" w:rsidP="001677CA">
      <w:pPr>
        <w:keepNext/>
        <w:numPr>
          <w:ilvl w:val="12"/>
          <w:numId w:val="0"/>
        </w:numPr>
        <w:tabs>
          <w:tab w:val="left" w:pos="284"/>
        </w:tabs>
        <w:rPr>
          <w:rFonts w:ascii="Times New Roman" w:hAnsi="Times New Roman"/>
          <w:b/>
          <w:color w:val="000000"/>
          <w:sz w:val="22"/>
          <w:szCs w:val="22"/>
          <w:lang w:val="el-GR"/>
        </w:rPr>
      </w:pPr>
    </w:p>
    <w:p w:rsidR="001677CA" w:rsidRPr="004C6850" w:rsidRDefault="001677CA" w:rsidP="001677CA">
      <w:pPr>
        <w:keepNext/>
        <w:numPr>
          <w:ilvl w:val="12"/>
          <w:numId w:val="0"/>
        </w:numPr>
        <w:tabs>
          <w:tab w:val="left" w:pos="284"/>
        </w:tabs>
        <w:outlineLvl w:val="0"/>
        <w:rPr>
          <w:rFonts w:ascii="Times New Roman" w:hAnsi="Times New Roman"/>
          <w:color w:val="000000"/>
          <w:sz w:val="22"/>
          <w:szCs w:val="22"/>
          <w:u w:val="single"/>
          <w:lang w:val="el-GR"/>
        </w:rPr>
      </w:pPr>
      <w:r w:rsidRPr="004C6850">
        <w:rPr>
          <w:rFonts w:ascii="Times New Roman" w:hAnsi="Times New Roman"/>
          <w:color w:val="000000"/>
          <w:sz w:val="22"/>
          <w:szCs w:val="22"/>
          <w:u w:val="single"/>
          <w:lang w:val="el-GR"/>
        </w:rPr>
        <w:t>Φαρμακοδυναμικές αλληλεπιδράσεις</w:t>
      </w:r>
    </w:p>
    <w:p w:rsidR="001677CA" w:rsidRDefault="001677CA" w:rsidP="001677CA">
      <w:pPr>
        <w:keepNext/>
        <w:numPr>
          <w:ilvl w:val="12"/>
          <w:numId w:val="0"/>
        </w:numPr>
        <w:tabs>
          <w:tab w:val="left" w:pos="284"/>
        </w:tabs>
        <w:rPr>
          <w:rFonts w:ascii="Times New Roman" w:hAnsi="Times New Roman"/>
          <w:i/>
          <w:color w:val="000000"/>
          <w:sz w:val="22"/>
          <w:szCs w:val="22"/>
          <w:lang w:val="el-GR"/>
        </w:rPr>
      </w:pPr>
    </w:p>
    <w:p w:rsidR="001677CA" w:rsidRPr="00B004C9" w:rsidRDefault="001677CA" w:rsidP="001677CA">
      <w:pPr>
        <w:keepNext/>
        <w:numPr>
          <w:ilvl w:val="12"/>
          <w:numId w:val="0"/>
        </w:numPr>
        <w:tabs>
          <w:tab w:val="left" w:pos="284"/>
        </w:tabs>
        <w:rPr>
          <w:rFonts w:ascii="Times New Roman" w:hAnsi="Times New Roman"/>
          <w:i/>
          <w:color w:val="000000"/>
          <w:sz w:val="22"/>
          <w:szCs w:val="22"/>
          <w:lang w:val="el-GR"/>
        </w:rPr>
      </w:pPr>
      <w:r w:rsidRPr="00B004C9">
        <w:rPr>
          <w:rFonts w:ascii="Times New Roman" w:hAnsi="Times New Roman"/>
          <w:i/>
          <w:color w:val="000000"/>
          <w:sz w:val="22"/>
          <w:szCs w:val="22"/>
          <w:lang w:val="el-GR"/>
        </w:rPr>
        <w:t>Άλλα μη στεροειδή αντιφλεγμονώδη φάρμακα (ΜΣΑΦ):</w:t>
      </w:r>
    </w:p>
    <w:p w:rsidR="001677CA" w:rsidRDefault="001677CA" w:rsidP="001677CA">
      <w:pPr>
        <w:numPr>
          <w:ilvl w:val="12"/>
          <w:numId w:val="0"/>
        </w:numPr>
        <w:tabs>
          <w:tab w:val="left" w:pos="284"/>
        </w:tabs>
        <w:rPr>
          <w:rFonts w:ascii="Times New Roman" w:hAnsi="Times New Roman"/>
          <w:color w:val="000000"/>
          <w:sz w:val="22"/>
          <w:szCs w:val="22"/>
          <w:lang w:val="el-GR"/>
        </w:rPr>
      </w:pPr>
      <w:r w:rsidRPr="00842691">
        <w:rPr>
          <w:rFonts w:ascii="Times New Roman" w:hAnsi="Times New Roman"/>
          <w:color w:val="000000"/>
          <w:sz w:val="22"/>
          <w:szCs w:val="22"/>
          <w:lang w:val="el-GR"/>
        </w:rPr>
        <w:t xml:space="preserve">Η συνδυασμένη χρήση του </w:t>
      </w:r>
      <w:proofErr w:type="spellStart"/>
      <w:r w:rsidRPr="00842691">
        <w:rPr>
          <w:rFonts w:ascii="Times New Roman" w:hAnsi="Times New Roman"/>
          <w:color w:val="000000"/>
          <w:sz w:val="22"/>
          <w:szCs w:val="22"/>
          <w:lang w:val="en-US"/>
        </w:rPr>
        <w:t>Mesulid</w:t>
      </w:r>
      <w:proofErr w:type="spellEnd"/>
      <w:r w:rsidRPr="00B004C9">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βλέπε παράγραφο 4.4) και άλλων μη στεροειδών αντιφλεγμονωδών φαρμάκων, συμπεριλαμβανομένου του </w:t>
      </w:r>
      <w:proofErr w:type="spellStart"/>
      <w:r>
        <w:rPr>
          <w:rFonts w:ascii="Times New Roman" w:hAnsi="Times New Roman"/>
          <w:color w:val="000000"/>
          <w:sz w:val="22"/>
          <w:szCs w:val="22"/>
          <w:lang w:val="el-GR"/>
        </w:rPr>
        <w:t>ακετυλοσαλικυλικού</w:t>
      </w:r>
      <w:proofErr w:type="spellEnd"/>
      <w:r>
        <w:rPr>
          <w:rFonts w:ascii="Times New Roman" w:hAnsi="Times New Roman"/>
          <w:color w:val="000000"/>
          <w:sz w:val="22"/>
          <w:szCs w:val="22"/>
          <w:lang w:val="el-GR"/>
        </w:rPr>
        <w:t xml:space="preserve"> οξέος σε αντιφλεγμονώδεις δόσεις (</w:t>
      </w:r>
      <w:proofErr w:type="spellStart"/>
      <w:r>
        <w:rPr>
          <w:rFonts w:ascii="Times New Roman" w:hAnsi="Times New Roman"/>
          <w:color w:val="000000"/>
          <w:sz w:val="22"/>
          <w:szCs w:val="22"/>
          <w:lang w:val="el-GR"/>
        </w:rPr>
        <w:t>≥1</w:t>
      </w:r>
      <w:proofErr w:type="spellEnd"/>
      <w:r>
        <w:rPr>
          <w:rFonts w:ascii="Times New Roman" w:hAnsi="Times New Roman"/>
          <w:color w:val="000000"/>
          <w:sz w:val="22"/>
          <w:szCs w:val="22"/>
          <w:lang w:val="el-GR"/>
        </w:rPr>
        <w:t xml:space="preserve"> </w:t>
      </w:r>
      <w:r>
        <w:rPr>
          <w:rFonts w:ascii="Times New Roman" w:hAnsi="Times New Roman"/>
          <w:color w:val="000000"/>
          <w:sz w:val="22"/>
          <w:szCs w:val="22"/>
          <w:lang w:val="en-US"/>
        </w:rPr>
        <w:t>g</w:t>
      </w:r>
      <w:r w:rsidRPr="00B004C9">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ως απλή δόση ή ≥ 3 </w:t>
      </w:r>
      <w:r>
        <w:rPr>
          <w:rFonts w:ascii="Times New Roman" w:hAnsi="Times New Roman"/>
          <w:color w:val="000000"/>
          <w:sz w:val="22"/>
          <w:szCs w:val="22"/>
          <w:lang w:val="en-US"/>
        </w:rPr>
        <w:t>g</w:t>
      </w:r>
      <w:r w:rsidRPr="00B004C9">
        <w:rPr>
          <w:rFonts w:ascii="Times New Roman" w:hAnsi="Times New Roman"/>
          <w:color w:val="000000"/>
          <w:sz w:val="22"/>
          <w:szCs w:val="22"/>
          <w:lang w:val="el-GR"/>
        </w:rPr>
        <w:t xml:space="preserve"> </w:t>
      </w:r>
      <w:r>
        <w:rPr>
          <w:rFonts w:ascii="Times New Roman" w:hAnsi="Times New Roman"/>
          <w:color w:val="000000"/>
          <w:sz w:val="22"/>
          <w:szCs w:val="22"/>
          <w:lang w:val="el-GR"/>
        </w:rPr>
        <w:t>ως συνολική ημερήσια δόση) δεν συνιστάται.</w:t>
      </w:r>
    </w:p>
    <w:p w:rsidR="001677CA" w:rsidRDefault="001677CA" w:rsidP="001677CA">
      <w:pPr>
        <w:numPr>
          <w:ilvl w:val="12"/>
          <w:numId w:val="0"/>
        </w:numPr>
        <w:tabs>
          <w:tab w:val="left" w:pos="284"/>
        </w:tabs>
        <w:rPr>
          <w:rFonts w:ascii="Times New Roman" w:hAnsi="Times New Roman"/>
          <w:color w:val="000000"/>
          <w:sz w:val="22"/>
          <w:szCs w:val="22"/>
          <w:lang w:val="el-GR"/>
        </w:rPr>
      </w:pPr>
    </w:p>
    <w:p w:rsidR="001677CA" w:rsidRDefault="001677CA" w:rsidP="001677CA">
      <w:pPr>
        <w:keepNext/>
        <w:numPr>
          <w:ilvl w:val="12"/>
          <w:numId w:val="0"/>
        </w:numPr>
        <w:tabs>
          <w:tab w:val="left" w:pos="284"/>
        </w:tabs>
        <w:rPr>
          <w:rFonts w:ascii="Times New Roman" w:hAnsi="Times New Roman"/>
          <w:i/>
          <w:color w:val="000000"/>
          <w:sz w:val="22"/>
          <w:szCs w:val="22"/>
          <w:lang w:val="el-GR"/>
        </w:rPr>
      </w:pPr>
      <w:proofErr w:type="spellStart"/>
      <w:r w:rsidRPr="00B004C9">
        <w:rPr>
          <w:rFonts w:ascii="Times New Roman" w:hAnsi="Times New Roman"/>
          <w:i/>
          <w:color w:val="000000"/>
          <w:sz w:val="22"/>
          <w:szCs w:val="22"/>
          <w:lang w:val="el-GR"/>
        </w:rPr>
        <w:t>Κορτικοστεροειδή</w:t>
      </w:r>
      <w:proofErr w:type="spellEnd"/>
      <w:r w:rsidRPr="00B004C9">
        <w:rPr>
          <w:rFonts w:ascii="Times New Roman" w:hAnsi="Times New Roman"/>
          <w:i/>
          <w:color w:val="000000"/>
          <w:sz w:val="22"/>
          <w:szCs w:val="22"/>
          <w:lang w:val="el-GR"/>
        </w:rPr>
        <w:t>:</w:t>
      </w:r>
    </w:p>
    <w:p w:rsidR="001677CA" w:rsidRDefault="001677CA" w:rsidP="001677CA">
      <w:pPr>
        <w:numPr>
          <w:ilvl w:val="12"/>
          <w:numId w:val="0"/>
        </w:numPr>
        <w:tabs>
          <w:tab w:val="left" w:pos="284"/>
        </w:tabs>
        <w:rPr>
          <w:rFonts w:ascii="Times New Roman" w:hAnsi="Times New Roman"/>
          <w:color w:val="000000"/>
          <w:sz w:val="22"/>
          <w:szCs w:val="22"/>
          <w:lang w:val="el-GR"/>
        </w:rPr>
      </w:pPr>
      <w:r>
        <w:rPr>
          <w:rFonts w:ascii="Times New Roman" w:hAnsi="Times New Roman"/>
          <w:color w:val="000000"/>
          <w:sz w:val="22"/>
          <w:szCs w:val="22"/>
          <w:lang w:val="el-GR"/>
        </w:rPr>
        <w:t>Αυξημένο κίνδυνος γαστρεντερικού έλκους ή αιμορραγίας (δείτε παράγραφο 4.4).</w:t>
      </w:r>
    </w:p>
    <w:p w:rsidR="001677CA" w:rsidRDefault="001677CA" w:rsidP="001677CA">
      <w:pPr>
        <w:numPr>
          <w:ilvl w:val="12"/>
          <w:numId w:val="0"/>
        </w:numPr>
        <w:tabs>
          <w:tab w:val="left" w:pos="284"/>
        </w:tabs>
        <w:rPr>
          <w:rFonts w:ascii="Times New Roman" w:hAnsi="Times New Roman"/>
          <w:color w:val="000000"/>
          <w:sz w:val="22"/>
          <w:szCs w:val="22"/>
          <w:lang w:val="el-GR"/>
        </w:rPr>
      </w:pPr>
    </w:p>
    <w:p w:rsidR="001677CA" w:rsidRPr="00B004C9" w:rsidRDefault="001677CA" w:rsidP="001677CA">
      <w:pPr>
        <w:keepNext/>
        <w:numPr>
          <w:ilvl w:val="12"/>
          <w:numId w:val="0"/>
        </w:numPr>
        <w:tabs>
          <w:tab w:val="left" w:pos="284"/>
        </w:tabs>
        <w:rPr>
          <w:rFonts w:ascii="Times New Roman" w:hAnsi="Times New Roman"/>
          <w:i/>
          <w:color w:val="000000"/>
          <w:sz w:val="22"/>
          <w:szCs w:val="22"/>
          <w:lang w:val="el-GR"/>
        </w:rPr>
      </w:pPr>
      <w:r w:rsidRPr="00B004C9">
        <w:rPr>
          <w:rFonts w:ascii="Times New Roman" w:hAnsi="Times New Roman"/>
          <w:i/>
          <w:color w:val="000000"/>
          <w:sz w:val="22"/>
          <w:szCs w:val="22"/>
          <w:lang w:val="el-GR"/>
        </w:rPr>
        <w:t>Αντιπηκτικά:</w:t>
      </w:r>
    </w:p>
    <w:p w:rsidR="001677CA" w:rsidRDefault="001677CA" w:rsidP="001677CA">
      <w:pPr>
        <w:numPr>
          <w:ilvl w:val="12"/>
          <w:numId w:val="0"/>
        </w:numPr>
        <w:tabs>
          <w:tab w:val="left" w:pos="284"/>
        </w:tabs>
        <w:rPr>
          <w:rFonts w:ascii="Times New Roman" w:hAnsi="Times New Roman"/>
          <w:color w:val="000000"/>
          <w:sz w:val="22"/>
          <w:szCs w:val="22"/>
          <w:lang w:val="el-GR"/>
        </w:rPr>
      </w:pPr>
      <w:r>
        <w:rPr>
          <w:rFonts w:ascii="Times New Roman" w:hAnsi="Times New Roman"/>
          <w:color w:val="000000"/>
          <w:sz w:val="22"/>
          <w:szCs w:val="22"/>
          <w:lang w:val="el-GR"/>
        </w:rPr>
        <w:t xml:space="preserve">Τα ΜΣΑΦ μπορεί να αυξήσουν τις επιδράσεις των αντιπηκτικών, όπως η </w:t>
      </w:r>
      <w:proofErr w:type="spellStart"/>
      <w:r>
        <w:rPr>
          <w:rFonts w:ascii="Times New Roman" w:hAnsi="Times New Roman"/>
          <w:color w:val="000000"/>
          <w:sz w:val="22"/>
          <w:szCs w:val="22"/>
          <w:lang w:val="el-GR"/>
        </w:rPr>
        <w:t>βαρφαρίνη</w:t>
      </w:r>
      <w:proofErr w:type="spellEnd"/>
      <w:r>
        <w:rPr>
          <w:rFonts w:ascii="Times New Roman" w:hAnsi="Times New Roman"/>
          <w:color w:val="000000"/>
          <w:sz w:val="22"/>
          <w:szCs w:val="22"/>
          <w:lang w:val="el-GR"/>
        </w:rPr>
        <w:t xml:space="preserve">, (δείτε παράγραφο 4.4). Οι ασθενείς που λαμβάνουν </w:t>
      </w:r>
      <w:proofErr w:type="spellStart"/>
      <w:r>
        <w:rPr>
          <w:rFonts w:ascii="Times New Roman" w:hAnsi="Times New Roman"/>
          <w:color w:val="000000"/>
          <w:sz w:val="22"/>
          <w:szCs w:val="22"/>
          <w:lang w:val="el-GR"/>
        </w:rPr>
        <w:t>βαρφαρίνη</w:t>
      </w:r>
      <w:proofErr w:type="spellEnd"/>
      <w:r>
        <w:rPr>
          <w:rFonts w:ascii="Times New Roman" w:hAnsi="Times New Roman"/>
          <w:color w:val="000000"/>
          <w:sz w:val="22"/>
          <w:szCs w:val="22"/>
          <w:lang w:val="el-GR"/>
        </w:rPr>
        <w:t xml:space="preserve"> ή παρόμοιους αντιπηκτικούς παράγοντες έχουν αυξημένο κίνδυνο αιμορραγικών επιπλοκών, όταν λαμβάνουν αγωγή με δισκία </w:t>
      </w:r>
      <w:proofErr w:type="spellStart"/>
      <w:r>
        <w:rPr>
          <w:rFonts w:ascii="Times New Roman" w:hAnsi="Times New Roman"/>
          <w:color w:val="000000"/>
          <w:sz w:val="22"/>
          <w:szCs w:val="22"/>
          <w:lang w:val="en-US"/>
        </w:rPr>
        <w:t>Mesulid</w:t>
      </w:r>
      <w:proofErr w:type="spellEnd"/>
      <w:r w:rsidRPr="007C47FB">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w:t>
      </w:r>
      <w:r w:rsidRPr="009846EA">
        <w:rPr>
          <w:rFonts w:ascii="Times New Roman" w:hAnsi="Times New Roman"/>
          <w:color w:val="000000"/>
          <w:sz w:val="22"/>
          <w:szCs w:val="22"/>
          <w:lang w:val="el-GR"/>
        </w:rPr>
        <w:t xml:space="preserve">(ή </w:t>
      </w:r>
      <w:r>
        <w:rPr>
          <w:rFonts w:ascii="Times New Roman" w:hAnsi="Times New Roman"/>
          <w:color w:val="000000"/>
          <w:sz w:val="22"/>
          <w:szCs w:val="22"/>
          <w:lang w:val="el-GR"/>
        </w:rPr>
        <w:t>κοκκία</w:t>
      </w:r>
      <w:r w:rsidRPr="009846EA">
        <w:rPr>
          <w:rFonts w:ascii="Times New Roman" w:hAnsi="Times New Roman"/>
          <w:color w:val="000000"/>
          <w:sz w:val="22"/>
          <w:szCs w:val="22"/>
          <w:lang w:val="el-GR"/>
        </w:rPr>
        <w:t xml:space="preserve"> 100</w:t>
      </w:r>
      <w:r w:rsidRPr="009846EA">
        <w:rPr>
          <w:rFonts w:ascii="Times New Roman" w:hAnsi="Times New Roman"/>
          <w:color w:val="000000"/>
          <w:sz w:val="22"/>
          <w:szCs w:val="22"/>
          <w:lang w:val="en-US"/>
        </w:rPr>
        <w:t>mg</w:t>
      </w:r>
      <w:r w:rsidRPr="009846EA">
        <w:rPr>
          <w:rFonts w:ascii="Times New Roman" w:hAnsi="Times New Roman"/>
          <w:color w:val="000000"/>
          <w:sz w:val="22"/>
          <w:szCs w:val="22"/>
          <w:lang w:val="el-GR"/>
        </w:rPr>
        <w:t>)</w:t>
      </w:r>
      <w:r w:rsidRPr="007C47FB">
        <w:rPr>
          <w:rFonts w:ascii="Times New Roman" w:hAnsi="Times New Roman"/>
          <w:color w:val="000000"/>
          <w:sz w:val="22"/>
          <w:szCs w:val="22"/>
          <w:lang w:val="el-GR"/>
        </w:rPr>
        <w:t>.</w:t>
      </w:r>
      <w:r>
        <w:rPr>
          <w:rFonts w:ascii="Times New Roman" w:hAnsi="Times New Roman"/>
          <w:color w:val="000000"/>
          <w:sz w:val="22"/>
          <w:szCs w:val="22"/>
          <w:lang w:val="el-GR"/>
        </w:rPr>
        <w:t xml:space="preserve"> Ως εκ τούτου, αυτός ο συνδυασμός δεν συνιστάται (δείτε επίσης παράγραφο 4.4) και αντενδείκνυται σε ασθενείς με σοβαρές διαταραχές της πήξης του αίματος (δείτε επίσης </w:t>
      </w:r>
      <w:r>
        <w:rPr>
          <w:rFonts w:ascii="Times New Roman" w:hAnsi="Times New Roman"/>
          <w:color w:val="000000"/>
          <w:sz w:val="22"/>
          <w:szCs w:val="22"/>
          <w:lang w:val="el-GR"/>
        </w:rPr>
        <w:lastRenderedPageBreak/>
        <w:t>παράγραφο 4.3). Εάν ο συνδυασμός δεν μπορεί να αποφευχθεί, η αντιπηκτική δραστηριότητα πρέπει να παρακολουθείται στενά.</w:t>
      </w:r>
    </w:p>
    <w:p w:rsidR="001677CA" w:rsidRDefault="001677CA" w:rsidP="001677CA">
      <w:pPr>
        <w:numPr>
          <w:ilvl w:val="12"/>
          <w:numId w:val="0"/>
        </w:numPr>
        <w:tabs>
          <w:tab w:val="left" w:pos="284"/>
        </w:tabs>
        <w:rPr>
          <w:rFonts w:ascii="Times New Roman" w:hAnsi="Times New Roman"/>
          <w:color w:val="000000"/>
          <w:sz w:val="22"/>
          <w:szCs w:val="22"/>
          <w:lang w:val="el-GR"/>
        </w:rPr>
      </w:pPr>
    </w:p>
    <w:p w:rsidR="001677CA" w:rsidRDefault="001677CA" w:rsidP="001677CA">
      <w:pPr>
        <w:keepNext/>
        <w:numPr>
          <w:ilvl w:val="12"/>
          <w:numId w:val="0"/>
        </w:numPr>
        <w:tabs>
          <w:tab w:val="left" w:pos="284"/>
        </w:tabs>
        <w:rPr>
          <w:rFonts w:ascii="Times New Roman" w:hAnsi="Times New Roman"/>
          <w:i/>
          <w:color w:val="000000"/>
          <w:sz w:val="22"/>
          <w:szCs w:val="22"/>
          <w:lang w:val="el-GR"/>
        </w:rPr>
      </w:pPr>
      <w:proofErr w:type="spellStart"/>
      <w:r w:rsidRPr="00B76AF8">
        <w:rPr>
          <w:rFonts w:ascii="Times New Roman" w:hAnsi="Times New Roman"/>
          <w:i/>
          <w:color w:val="000000"/>
          <w:sz w:val="22"/>
          <w:szCs w:val="22"/>
          <w:lang w:val="el-GR"/>
        </w:rPr>
        <w:t>Αντιαιμοπεταλιακοί</w:t>
      </w:r>
      <w:proofErr w:type="spellEnd"/>
      <w:r w:rsidRPr="00B76AF8">
        <w:rPr>
          <w:rFonts w:ascii="Times New Roman" w:hAnsi="Times New Roman"/>
          <w:i/>
          <w:color w:val="000000"/>
          <w:sz w:val="22"/>
          <w:szCs w:val="22"/>
          <w:lang w:val="el-GR"/>
        </w:rPr>
        <w:t xml:space="preserve"> παράγοντες εκλεκτικοί αναστολείς </w:t>
      </w:r>
      <w:proofErr w:type="spellStart"/>
      <w:r w:rsidRPr="00B76AF8">
        <w:rPr>
          <w:rFonts w:ascii="Times New Roman" w:hAnsi="Times New Roman"/>
          <w:i/>
          <w:color w:val="000000"/>
          <w:sz w:val="22"/>
          <w:szCs w:val="22"/>
          <w:lang w:val="el-GR"/>
        </w:rPr>
        <w:t>επαναπρόσληψης</w:t>
      </w:r>
      <w:proofErr w:type="spellEnd"/>
      <w:r w:rsidRPr="00B76AF8">
        <w:rPr>
          <w:rFonts w:ascii="Times New Roman" w:hAnsi="Times New Roman"/>
          <w:i/>
          <w:color w:val="000000"/>
          <w:sz w:val="22"/>
          <w:szCs w:val="22"/>
          <w:lang w:val="el-GR"/>
        </w:rPr>
        <w:t xml:space="preserve"> της </w:t>
      </w:r>
      <w:proofErr w:type="spellStart"/>
      <w:r w:rsidRPr="00B76AF8">
        <w:rPr>
          <w:rFonts w:ascii="Times New Roman" w:hAnsi="Times New Roman"/>
          <w:i/>
          <w:color w:val="000000"/>
          <w:sz w:val="22"/>
          <w:szCs w:val="22"/>
          <w:lang w:val="el-GR"/>
        </w:rPr>
        <w:t>σεροτονίνης</w:t>
      </w:r>
      <w:proofErr w:type="spellEnd"/>
      <w:r w:rsidRPr="00B76AF8">
        <w:rPr>
          <w:rFonts w:ascii="Times New Roman" w:hAnsi="Times New Roman"/>
          <w:i/>
          <w:color w:val="000000"/>
          <w:sz w:val="22"/>
          <w:szCs w:val="22"/>
          <w:lang w:val="el-GR"/>
        </w:rPr>
        <w:t xml:space="preserve"> (</w:t>
      </w:r>
      <w:r w:rsidRPr="00B76AF8">
        <w:rPr>
          <w:rFonts w:ascii="Times New Roman" w:hAnsi="Times New Roman"/>
          <w:i/>
          <w:color w:val="000000"/>
          <w:sz w:val="22"/>
          <w:szCs w:val="22"/>
          <w:lang w:val="en-US"/>
        </w:rPr>
        <w:t>SSRIs</w:t>
      </w:r>
      <w:r w:rsidRPr="00B76AF8">
        <w:rPr>
          <w:rFonts w:ascii="Times New Roman" w:hAnsi="Times New Roman"/>
          <w:i/>
          <w:color w:val="000000"/>
          <w:sz w:val="22"/>
          <w:szCs w:val="22"/>
          <w:lang w:val="el-GR"/>
        </w:rPr>
        <w:t>):</w:t>
      </w:r>
    </w:p>
    <w:p w:rsidR="001677CA" w:rsidRDefault="001677CA" w:rsidP="001677CA">
      <w:pPr>
        <w:numPr>
          <w:ilvl w:val="12"/>
          <w:numId w:val="0"/>
        </w:numPr>
        <w:tabs>
          <w:tab w:val="left" w:pos="284"/>
        </w:tabs>
        <w:rPr>
          <w:rFonts w:ascii="Times New Roman" w:hAnsi="Times New Roman"/>
          <w:color w:val="000000"/>
          <w:sz w:val="22"/>
          <w:szCs w:val="22"/>
          <w:lang w:val="el-GR"/>
        </w:rPr>
      </w:pPr>
      <w:r>
        <w:rPr>
          <w:rFonts w:ascii="Times New Roman" w:hAnsi="Times New Roman"/>
          <w:color w:val="000000"/>
          <w:sz w:val="22"/>
          <w:szCs w:val="22"/>
          <w:lang w:val="el-GR"/>
        </w:rPr>
        <w:t>Αυξημένος κίνδυνος γαστρεντερικής αιμορραγίας (δείτε παράγραφο 4.4).</w:t>
      </w:r>
    </w:p>
    <w:p w:rsidR="001677CA" w:rsidRDefault="001677CA" w:rsidP="001677CA">
      <w:pPr>
        <w:numPr>
          <w:ilvl w:val="12"/>
          <w:numId w:val="0"/>
        </w:numPr>
        <w:tabs>
          <w:tab w:val="left" w:pos="284"/>
        </w:tabs>
        <w:rPr>
          <w:rFonts w:ascii="Times New Roman" w:hAnsi="Times New Roman"/>
          <w:color w:val="000000"/>
          <w:sz w:val="22"/>
          <w:szCs w:val="22"/>
          <w:lang w:val="el-GR"/>
        </w:rPr>
      </w:pPr>
    </w:p>
    <w:p w:rsidR="001677CA" w:rsidRPr="009E1CEC" w:rsidRDefault="001677CA" w:rsidP="001677CA">
      <w:pPr>
        <w:keepNext/>
        <w:numPr>
          <w:ilvl w:val="12"/>
          <w:numId w:val="0"/>
        </w:numPr>
        <w:tabs>
          <w:tab w:val="left" w:pos="284"/>
        </w:tabs>
        <w:rPr>
          <w:rFonts w:ascii="Times New Roman" w:hAnsi="Times New Roman"/>
          <w:i/>
          <w:color w:val="000000"/>
          <w:sz w:val="22"/>
          <w:szCs w:val="22"/>
          <w:lang w:val="el-GR"/>
        </w:rPr>
      </w:pPr>
      <w:r w:rsidRPr="009E1CEC">
        <w:rPr>
          <w:rFonts w:ascii="Times New Roman" w:hAnsi="Times New Roman"/>
          <w:i/>
          <w:color w:val="000000"/>
          <w:sz w:val="22"/>
          <w:szCs w:val="22"/>
          <w:lang w:val="el-GR"/>
        </w:rPr>
        <w:t xml:space="preserve">Διουρητικά, Αναστολείς του </w:t>
      </w:r>
      <w:proofErr w:type="spellStart"/>
      <w:r w:rsidRPr="009E1CEC">
        <w:rPr>
          <w:rFonts w:ascii="Times New Roman" w:hAnsi="Times New Roman"/>
          <w:i/>
          <w:color w:val="000000"/>
          <w:sz w:val="22"/>
          <w:szCs w:val="22"/>
          <w:lang w:val="el-GR"/>
        </w:rPr>
        <w:t>Μετατρεπτικού</w:t>
      </w:r>
      <w:proofErr w:type="spellEnd"/>
      <w:r w:rsidRPr="009E1CEC">
        <w:rPr>
          <w:rFonts w:ascii="Times New Roman" w:hAnsi="Times New Roman"/>
          <w:i/>
          <w:color w:val="000000"/>
          <w:sz w:val="22"/>
          <w:szCs w:val="22"/>
          <w:lang w:val="el-GR"/>
        </w:rPr>
        <w:t xml:space="preserve"> Ενζύμου της </w:t>
      </w:r>
      <w:proofErr w:type="spellStart"/>
      <w:r w:rsidRPr="009E1CEC">
        <w:rPr>
          <w:rFonts w:ascii="Times New Roman" w:hAnsi="Times New Roman"/>
          <w:i/>
          <w:color w:val="000000"/>
          <w:sz w:val="22"/>
          <w:szCs w:val="22"/>
          <w:lang w:val="el-GR"/>
        </w:rPr>
        <w:t>Αγγειοτενσίνης</w:t>
      </w:r>
      <w:proofErr w:type="spellEnd"/>
      <w:r w:rsidRPr="009E1CEC">
        <w:rPr>
          <w:rFonts w:ascii="Times New Roman" w:hAnsi="Times New Roman"/>
          <w:i/>
          <w:color w:val="000000"/>
          <w:sz w:val="22"/>
          <w:szCs w:val="22"/>
          <w:lang w:val="el-GR"/>
        </w:rPr>
        <w:t xml:space="preserve"> (αναστολείς ΜΕΑ) και ανταγωνιστές της </w:t>
      </w:r>
      <w:proofErr w:type="spellStart"/>
      <w:r w:rsidRPr="009E1CEC">
        <w:rPr>
          <w:rFonts w:ascii="Times New Roman" w:hAnsi="Times New Roman"/>
          <w:i/>
          <w:color w:val="000000"/>
          <w:sz w:val="22"/>
          <w:szCs w:val="22"/>
          <w:lang w:val="el-GR"/>
        </w:rPr>
        <w:t>Αγγειοτενσίνης</w:t>
      </w:r>
      <w:proofErr w:type="spellEnd"/>
      <w:r w:rsidRPr="009E1CEC">
        <w:rPr>
          <w:rFonts w:ascii="Times New Roman" w:hAnsi="Times New Roman"/>
          <w:i/>
          <w:color w:val="000000"/>
          <w:sz w:val="22"/>
          <w:szCs w:val="22"/>
          <w:lang w:val="el-GR"/>
        </w:rPr>
        <w:t xml:space="preserve"> ΙΙ (ΑΙΙΑ):</w:t>
      </w:r>
    </w:p>
    <w:p w:rsidR="001677CA" w:rsidRDefault="001677CA" w:rsidP="001677CA">
      <w:pPr>
        <w:numPr>
          <w:ilvl w:val="12"/>
          <w:numId w:val="0"/>
        </w:numPr>
        <w:tabs>
          <w:tab w:val="left" w:pos="284"/>
        </w:tabs>
        <w:rPr>
          <w:rFonts w:ascii="Times New Roman" w:hAnsi="Times New Roman"/>
          <w:color w:val="000000"/>
          <w:sz w:val="22"/>
          <w:szCs w:val="22"/>
          <w:lang w:val="el-GR"/>
        </w:rPr>
      </w:pPr>
      <w:r>
        <w:rPr>
          <w:rFonts w:ascii="Times New Roman" w:hAnsi="Times New Roman"/>
          <w:color w:val="000000"/>
          <w:sz w:val="22"/>
          <w:szCs w:val="22"/>
          <w:lang w:val="el-GR"/>
        </w:rPr>
        <w:t xml:space="preserve">Τα ΜΣΑΦ μπορεί να μειώσουν την αποτελεσματικότητα των διουρητικών και άλλων </w:t>
      </w:r>
      <w:proofErr w:type="spellStart"/>
      <w:r>
        <w:rPr>
          <w:rFonts w:ascii="Times New Roman" w:hAnsi="Times New Roman"/>
          <w:color w:val="000000"/>
          <w:sz w:val="22"/>
          <w:szCs w:val="22"/>
          <w:lang w:val="el-GR"/>
        </w:rPr>
        <w:t>αντιυπερτασικών</w:t>
      </w:r>
      <w:proofErr w:type="spellEnd"/>
      <w:r>
        <w:rPr>
          <w:rFonts w:ascii="Times New Roman" w:hAnsi="Times New Roman"/>
          <w:color w:val="000000"/>
          <w:sz w:val="22"/>
          <w:szCs w:val="22"/>
          <w:lang w:val="el-GR"/>
        </w:rPr>
        <w:t xml:space="preserve"> φαρμάκων. Σε ορισμένους ασθενείς με μειωμένη νεφρική λειτουργία (π.χ. αφυδατωμένους ασθενείς ή ηλικιωμένα άτομα με επηρεασμένη νεφρική λειτουργία), η ταυτόχρονη χορήγηση ενός αναστολέα ΜΕΑ και αναστολέων της </w:t>
      </w:r>
      <w:proofErr w:type="spellStart"/>
      <w:r>
        <w:rPr>
          <w:rFonts w:ascii="Times New Roman" w:hAnsi="Times New Roman"/>
          <w:color w:val="000000"/>
          <w:sz w:val="22"/>
          <w:szCs w:val="22"/>
          <w:lang w:val="el-GR"/>
        </w:rPr>
        <w:t>κυκλοοξυγενάσης</w:t>
      </w:r>
      <w:proofErr w:type="spellEnd"/>
      <w:r>
        <w:rPr>
          <w:rFonts w:ascii="Times New Roman" w:hAnsi="Times New Roman"/>
          <w:color w:val="000000"/>
          <w:sz w:val="22"/>
          <w:szCs w:val="22"/>
          <w:lang w:val="el-GR"/>
        </w:rPr>
        <w:t xml:space="preserve"> μπορεί να έχει ως αποτέλεσμα εξέλιξη της επιδείνωσης της νεφρικής λειτουργίας, συμπεριλαμβανομένης της πιθανότητας οξείας νεφρικής ανεπάρκειας, η οποία κανονικά είναι αντιστρεπτή. </w:t>
      </w:r>
    </w:p>
    <w:p w:rsidR="001677CA" w:rsidRDefault="001677CA" w:rsidP="001677CA">
      <w:pPr>
        <w:numPr>
          <w:ilvl w:val="12"/>
          <w:numId w:val="0"/>
        </w:numPr>
        <w:tabs>
          <w:tab w:val="left" w:pos="284"/>
        </w:tabs>
        <w:rPr>
          <w:rFonts w:ascii="Times New Roman" w:hAnsi="Times New Roman"/>
          <w:color w:val="000000"/>
          <w:sz w:val="22"/>
          <w:szCs w:val="22"/>
          <w:lang w:val="el-GR"/>
        </w:rPr>
      </w:pPr>
      <w:r>
        <w:rPr>
          <w:rFonts w:ascii="Times New Roman" w:hAnsi="Times New Roman"/>
          <w:color w:val="000000"/>
          <w:sz w:val="22"/>
          <w:szCs w:val="22"/>
          <w:lang w:val="el-GR"/>
        </w:rPr>
        <w:t xml:space="preserve">Η εμφάνιση αυτών των αλληλεπιδράσεων θα πρέπει να ληφθεί </w:t>
      </w:r>
      <w:proofErr w:type="spellStart"/>
      <w:r>
        <w:rPr>
          <w:rFonts w:ascii="Times New Roman" w:hAnsi="Times New Roman"/>
          <w:color w:val="000000"/>
          <w:sz w:val="22"/>
          <w:szCs w:val="22"/>
          <w:lang w:val="el-GR"/>
        </w:rPr>
        <w:t>υπ’όψιν</w:t>
      </w:r>
      <w:proofErr w:type="spellEnd"/>
      <w:r>
        <w:rPr>
          <w:rFonts w:ascii="Times New Roman" w:hAnsi="Times New Roman"/>
          <w:color w:val="000000"/>
          <w:sz w:val="22"/>
          <w:szCs w:val="22"/>
          <w:lang w:val="el-GR"/>
        </w:rPr>
        <w:t xml:space="preserve"> σε ασθενείς που θα πρέπει να πάρουν </w:t>
      </w:r>
      <w:proofErr w:type="spellStart"/>
      <w:r>
        <w:rPr>
          <w:rFonts w:ascii="Times New Roman" w:hAnsi="Times New Roman"/>
          <w:color w:val="000000"/>
          <w:sz w:val="22"/>
          <w:szCs w:val="22"/>
          <w:lang w:val="en-US"/>
        </w:rPr>
        <w:t>Mesulid</w:t>
      </w:r>
      <w:proofErr w:type="spellEnd"/>
      <w:r w:rsidRPr="009E1CEC">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δισκία 100 </w:t>
      </w:r>
      <w:r>
        <w:rPr>
          <w:rFonts w:ascii="Times New Roman" w:hAnsi="Times New Roman"/>
          <w:color w:val="000000"/>
          <w:sz w:val="22"/>
          <w:szCs w:val="22"/>
          <w:lang w:val="en-US"/>
        </w:rPr>
        <w:t>mg</w:t>
      </w:r>
      <w:r w:rsidRPr="009E1CEC">
        <w:rPr>
          <w:rFonts w:ascii="Times New Roman" w:hAnsi="Times New Roman"/>
          <w:color w:val="000000"/>
          <w:sz w:val="22"/>
          <w:szCs w:val="22"/>
          <w:lang w:val="el-GR"/>
        </w:rPr>
        <w:t xml:space="preserve"> </w:t>
      </w:r>
      <w:r w:rsidRPr="00CE0A5D">
        <w:rPr>
          <w:rFonts w:ascii="Times New Roman" w:hAnsi="Times New Roman"/>
          <w:color w:val="000000"/>
          <w:sz w:val="22"/>
          <w:szCs w:val="22"/>
          <w:lang w:val="el-GR"/>
        </w:rPr>
        <w:t>(ή κοκκί</w:t>
      </w:r>
      <w:r>
        <w:rPr>
          <w:rFonts w:ascii="Times New Roman" w:hAnsi="Times New Roman"/>
          <w:color w:val="000000"/>
          <w:sz w:val="22"/>
          <w:szCs w:val="22"/>
          <w:lang w:val="el-GR"/>
        </w:rPr>
        <w:t>α</w:t>
      </w:r>
      <w:r w:rsidRPr="00CE0A5D">
        <w:rPr>
          <w:rFonts w:ascii="Times New Roman" w:hAnsi="Times New Roman"/>
          <w:color w:val="000000"/>
          <w:sz w:val="22"/>
          <w:szCs w:val="22"/>
          <w:lang w:val="el-GR"/>
        </w:rPr>
        <w:t xml:space="preserve"> 100</w:t>
      </w:r>
      <w:r w:rsidRPr="00CE0A5D">
        <w:rPr>
          <w:rFonts w:ascii="Times New Roman" w:hAnsi="Times New Roman"/>
          <w:color w:val="000000"/>
          <w:sz w:val="22"/>
          <w:szCs w:val="22"/>
          <w:lang w:val="en-US"/>
        </w:rPr>
        <w:t>mg</w:t>
      </w:r>
      <w:r w:rsidRPr="00CE0A5D">
        <w:rPr>
          <w:rFonts w:ascii="Times New Roman" w:hAnsi="Times New Roman"/>
          <w:color w:val="000000"/>
          <w:sz w:val="22"/>
          <w:szCs w:val="22"/>
          <w:lang w:val="el-GR"/>
        </w:rPr>
        <w:t>)</w:t>
      </w:r>
      <w:r>
        <w:rPr>
          <w:rFonts w:ascii="Times New Roman" w:hAnsi="Times New Roman"/>
          <w:color w:val="000000"/>
          <w:sz w:val="22"/>
          <w:szCs w:val="22"/>
          <w:lang w:val="el-GR"/>
        </w:rPr>
        <w:t xml:space="preserve"> ταυτόχρονα με αναστολείς ΜΕΑ ή ΑΙΙΑ. Συνεπώς, η χορήγηση των φαρμάκων αυτών θα πρέπει να γίνει με προσοχή, ειδικά σε ηλικιωμένους ασθενείς. Οι ασθενείς θα πρέπει να ενυδατώνονται επαρκώς και θα πρέπει να εξετάζεται προσεκτικά η ανάγκη παρακολούθησης της νεφρικής λειτουργίας μετά την έναρξη της χορήγησης της ταυτόχρονης θεραπείας και περιοδικά μετά το πέρας της. </w:t>
      </w:r>
    </w:p>
    <w:p w:rsidR="001677CA" w:rsidRPr="009E1CEC" w:rsidRDefault="001677CA" w:rsidP="001677CA">
      <w:pPr>
        <w:numPr>
          <w:ilvl w:val="12"/>
          <w:numId w:val="0"/>
        </w:numPr>
        <w:tabs>
          <w:tab w:val="left" w:pos="284"/>
        </w:tabs>
        <w:rPr>
          <w:rFonts w:ascii="Times New Roman" w:hAnsi="Times New Roman"/>
          <w:color w:val="000000"/>
          <w:sz w:val="22"/>
          <w:szCs w:val="22"/>
          <w:lang w:val="el-GR"/>
        </w:rPr>
      </w:pPr>
    </w:p>
    <w:p w:rsidR="001677CA" w:rsidRPr="0075584C" w:rsidRDefault="001677CA" w:rsidP="001677CA">
      <w:pPr>
        <w:keepNext/>
        <w:numPr>
          <w:ilvl w:val="12"/>
          <w:numId w:val="0"/>
        </w:numPr>
        <w:tabs>
          <w:tab w:val="left" w:pos="284"/>
        </w:tabs>
        <w:rPr>
          <w:rFonts w:ascii="Times New Roman" w:hAnsi="Times New Roman"/>
          <w:color w:val="000000"/>
          <w:sz w:val="22"/>
          <w:szCs w:val="22"/>
          <w:u w:val="single"/>
          <w:lang w:val="el-GR"/>
        </w:rPr>
      </w:pPr>
      <w:proofErr w:type="spellStart"/>
      <w:r w:rsidRPr="0075584C">
        <w:rPr>
          <w:rFonts w:ascii="Times New Roman" w:hAnsi="Times New Roman"/>
          <w:color w:val="000000"/>
          <w:sz w:val="22"/>
          <w:szCs w:val="22"/>
          <w:u w:val="single"/>
          <w:lang w:val="el-GR"/>
        </w:rPr>
        <w:t>Φαρμακοκινητικές</w:t>
      </w:r>
      <w:proofErr w:type="spellEnd"/>
      <w:r w:rsidRPr="0075584C">
        <w:rPr>
          <w:rFonts w:ascii="Times New Roman" w:hAnsi="Times New Roman"/>
          <w:color w:val="000000"/>
          <w:sz w:val="22"/>
          <w:szCs w:val="22"/>
          <w:u w:val="single"/>
          <w:lang w:val="el-GR"/>
        </w:rPr>
        <w:t xml:space="preserve"> αλληλεπιδράσεις: επίδραση της </w:t>
      </w:r>
      <w:proofErr w:type="spellStart"/>
      <w:r w:rsidRPr="0075584C">
        <w:rPr>
          <w:rFonts w:ascii="Times New Roman" w:hAnsi="Times New Roman"/>
          <w:color w:val="000000"/>
          <w:sz w:val="22"/>
          <w:szCs w:val="22"/>
          <w:u w:val="single"/>
          <w:lang w:val="el-GR"/>
        </w:rPr>
        <w:t>νιμεσουλίδης</w:t>
      </w:r>
      <w:proofErr w:type="spellEnd"/>
      <w:r w:rsidRPr="0075584C">
        <w:rPr>
          <w:rFonts w:ascii="Times New Roman" w:hAnsi="Times New Roman"/>
          <w:color w:val="000000"/>
          <w:sz w:val="22"/>
          <w:szCs w:val="22"/>
          <w:u w:val="single"/>
          <w:lang w:val="el-GR"/>
        </w:rPr>
        <w:t xml:space="preserve"> στη </w:t>
      </w:r>
      <w:proofErr w:type="spellStart"/>
      <w:r w:rsidRPr="0075584C">
        <w:rPr>
          <w:rFonts w:ascii="Times New Roman" w:hAnsi="Times New Roman"/>
          <w:color w:val="000000"/>
          <w:sz w:val="22"/>
          <w:szCs w:val="22"/>
          <w:u w:val="single"/>
          <w:lang w:val="el-GR"/>
        </w:rPr>
        <w:t>φαρμακοκινητική</w:t>
      </w:r>
      <w:proofErr w:type="spellEnd"/>
      <w:r w:rsidRPr="0075584C">
        <w:rPr>
          <w:rFonts w:ascii="Times New Roman" w:hAnsi="Times New Roman"/>
          <w:color w:val="000000"/>
          <w:sz w:val="22"/>
          <w:szCs w:val="22"/>
          <w:u w:val="single"/>
          <w:lang w:val="el-GR"/>
        </w:rPr>
        <w:t xml:space="preserve"> άλλων φαρμάκων</w:t>
      </w:r>
    </w:p>
    <w:p w:rsidR="001677CA" w:rsidRDefault="001677CA" w:rsidP="001677CA">
      <w:pPr>
        <w:keepNext/>
        <w:numPr>
          <w:ilvl w:val="12"/>
          <w:numId w:val="0"/>
        </w:numPr>
        <w:tabs>
          <w:tab w:val="left" w:pos="284"/>
        </w:tabs>
        <w:rPr>
          <w:rFonts w:ascii="Times New Roman" w:hAnsi="Times New Roman"/>
          <w:b/>
          <w:color w:val="000000"/>
          <w:sz w:val="22"/>
          <w:szCs w:val="22"/>
          <w:u w:val="single"/>
          <w:lang w:val="el-GR"/>
        </w:rPr>
      </w:pPr>
    </w:p>
    <w:p w:rsidR="001677CA" w:rsidRPr="0075584C" w:rsidRDefault="001677CA" w:rsidP="001677CA">
      <w:pPr>
        <w:keepNext/>
        <w:numPr>
          <w:ilvl w:val="12"/>
          <w:numId w:val="0"/>
        </w:numPr>
        <w:tabs>
          <w:tab w:val="left" w:pos="284"/>
        </w:tabs>
        <w:outlineLvl w:val="0"/>
        <w:rPr>
          <w:rFonts w:ascii="Times New Roman" w:hAnsi="Times New Roman"/>
          <w:color w:val="000000"/>
          <w:sz w:val="22"/>
          <w:szCs w:val="22"/>
          <w:lang w:val="el-GR"/>
        </w:rPr>
      </w:pPr>
      <w:proofErr w:type="spellStart"/>
      <w:r w:rsidRPr="0075584C">
        <w:rPr>
          <w:rFonts w:ascii="Times New Roman" w:hAnsi="Times New Roman"/>
          <w:i/>
          <w:color w:val="000000"/>
          <w:sz w:val="22"/>
          <w:szCs w:val="22"/>
          <w:lang w:val="el-GR"/>
        </w:rPr>
        <w:t>Φουροσεμίδη</w:t>
      </w:r>
      <w:proofErr w:type="spellEnd"/>
      <w:r w:rsidRPr="0075584C">
        <w:rPr>
          <w:rFonts w:ascii="Times New Roman" w:hAnsi="Times New Roman"/>
          <w:i/>
          <w:color w:val="000000"/>
          <w:sz w:val="22"/>
          <w:szCs w:val="22"/>
          <w:lang w:val="el-GR"/>
        </w:rPr>
        <w:t>:</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Σε υγι</w:t>
      </w:r>
      <w:r>
        <w:rPr>
          <w:rFonts w:ascii="Times New Roman" w:hAnsi="Times New Roman"/>
          <w:color w:val="000000"/>
          <w:sz w:val="22"/>
          <w:szCs w:val="22"/>
          <w:lang w:val="el-GR"/>
        </w:rPr>
        <w:t>ή άτομα</w:t>
      </w:r>
      <w:r w:rsidRPr="0026749E">
        <w:rPr>
          <w:rFonts w:ascii="Times New Roman" w:hAnsi="Times New Roman"/>
          <w:color w:val="000000"/>
          <w:sz w:val="22"/>
          <w:szCs w:val="22"/>
          <w:lang w:val="el-GR"/>
        </w:rPr>
        <w:t xml:space="preserve">, 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παροδικά μειώνει την επίδραση της </w:t>
      </w:r>
      <w:proofErr w:type="spellStart"/>
      <w:r w:rsidRPr="0026749E">
        <w:rPr>
          <w:rFonts w:ascii="Times New Roman" w:hAnsi="Times New Roman"/>
          <w:color w:val="000000"/>
          <w:sz w:val="22"/>
          <w:szCs w:val="22"/>
          <w:lang w:val="el-GR"/>
        </w:rPr>
        <w:t>φουροσεμίδης</w:t>
      </w:r>
      <w:proofErr w:type="spellEnd"/>
      <w:r w:rsidRPr="0026749E">
        <w:rPr>
          <w:rFonts w:ascii="Times New Roman" w:hAnsi="Times New Roman"/>
          <w:color w:val="000000"/>
          <w:sz w:val="22"/>
          <w:szCs w:val="22"/>
          <w:lang w:val="el-GR"/>
        </w:rPr>
        <w:t xml:space="preserve"> στην αποβολή νατρίου και, σε μικρότερο βαθμό, στην αποβολή καλίου και μειώνει τη διουρητική ανταπόκριση. </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w:t>
      </w:r>
      <w:proofErr w:type="spellStart"/>
      <w:r w:rsidRPr="0026749E">
        <w:rPr>
          <w:rFonts w:ascii="Times New Roman" w:hAnsi="Times New Roman"/>
          <w:color w:val="000000"/>
          <w:sz w:val="22"/>
          <w:szCs w:val="22"/>
          <w:lang w:val="el-GR"/>
        </w:rPr>
        <w:t>συγχορήγηση</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και </w:t>
      </w:r>
      <w:proofErr w:type="spellStart"/>
      <w:r w:rsidRPr="0026749E">
        <w:rPr>
          <w:rFonts w:ascii="Times New Roman" w:hAnsi="Times New Roman"/>
          <w:color w:val="000000"/>
          <w:sz w:val="22"/>
          <w:szCs w:val="22"/>
          <w:lang w:val="el-GR"/>
        </w:rPr>
        <w:t>φουροσεμίδης</w:t>
      </w:r>
      <w:proofErr w:type="spellEnd"/>
      <w:r w:rsidRPr="0026749E">
        <w:rPr>
          <w:rFonts w:ascii="Times New Roman" w:hAnsi="Times New Roman"/>
          <w:color w:val="000000"/>
          <w:sz w:val="22"/>
          <w:szCs w:val="22"/>
          <w:lang w:val="el-GR"/>
        </w:rPr>
        <w:t xml:space="preserve"> έχει ως αποτέλεσμα μια μείωση (κατά περίπου 20%) της </w:t>
      </w:r>
      <w:r w:rsidRPr="0026749E">
        <w:rPr>
          <w:rFonts w:ascii="Times New Roman" w:hAnsi="Times New Roman"/>
          <w:color w:val="000000"/>
          <w:sz w:val="22"/>
          <w:szCs w:val="22"/>
          <w:lang w:val="en-US"/>
        </w:rPr>
        <w:t>AUC</w:t>
      </w:r>
      <w:r w:rsidRPr="0026749E">
        <w:rPr>
          <w:rFonts w:ascii="Times New Roman" w:hAnsi="Times New Roman"/>
          <w:color w:val="000000"/>
          <w:sz w:val="22"/>
          <w:szCs w:val="22"/>
          <w:lang w:val="el-GR"/>
        </w:rPr>
        <w:t xml:space="preserve"> και της αθροιστικής αποβολής της </w:t>
      </w:r>
      <w:proofErr w:type="spellStart"/>
      <w:r w:rsidRPr="0026749E">
        <w:rPr>
          <w:rFonts w:ascii="Times New Roman" w:hAnsi="Times New Roman"/>
          <w:color w:val="000000"/>
          <w:sz w:val="22"/>
          <w:szCs w:val="22"/>
          <w:lang w:val="el-GR"/>
        </w:rPr>
        <w:t>φουροσεμίδης</w:t>
      </w:r>
      <w:proofErr w:type="spellEnd"/>
      <w:r w:rsidRPr="0026749E">
        <w:rPr>
          <w:rFonts w:ascii="Times New Roman" w:hAnsi="Times New Roman"/>
          <w:color w:val="000000"/>
          <w:sz w:val="22"/>
          <w:szCs w:val="22"/>
          <w:lang w:val="el-GR"/>
        </w:rPr>
        <w:t>, χωρίς να επηρεάζει τη νεφρική κάθαρση.</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ταυτόχρονη χορήγηση </w:t>
      </w:r>
      <w:proofErr w:type="spellStart"/>
      <w:r w:rsidRPr="0026749E">
        <w:rPr>
          <w:rFonts w:ascii="Times New Roman" w:hAnsi="Times New Roman"/>
          <w:color w:val="000000"/>
          <w:sz w:val="22"/>
          <w:szCs w:val="22"/>
          <w:lang w:val="el-GR"/>
        </w:rPr>
        <w:t>φουροσεμίδης</w:t>
      </w:r>
      <w:proofErr w:type="spellEnd"/>
      <w:r w:rsidRPr="0026749E">
        <w:rPr>
          <w:rFonts w:ascii="Times New Roman" w:hAnsi="Times New Roman"/>
          <w:color w:val="000000"/>
          <w:sz w:val="22"/>
          <w:szCs w:val="22"/>
          <w:lang w:val="el-GR"/>
        </w:rPr>
        <w:t xml:space="preserve"> και </w:t>
      </w:r>
      <w:r>
        <w:rPr>
          <w:rFonts w:ascii="Times New Roman" w:hAnsi="Times New Roman"/>
          <w:color w:val="000000"/>
          <w:sz w:val="22"/>
          <w:szCs w:val="22"/>
          <w:lang w:val="el-GR"/>
        </w:rPr>
        <w:t xml:space="preserve">δισκίων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100 </w:t>
      </w:r>
      <w:proofErr w:type="spellStart"/>
      <w:r>
        <w:rPr>
          <w:rFonts w:ascii="Times New Roman" w:hAnsi="Times New Roman"/>
          <w:color w:val="000000"/>
          <w:sz w:val="22"/>
          <w:szCs w:val="22"/>
          <w:lang w:val="el-GR"/>
        </w:rPr>
        <w:t>mg</w:t>
      </w:r>
      <w:proofErr w:type="spellEnd"/>
      <w:r>
        <w:rPr>
          <w:rFonts w:ascii="Times New Roman" w:hAnsi="Times New Roman"/>
          <w:color w:val="000000"/>
          <w:sz w:val="22"/>
          <w:szCs w:val="22"/>
          <w:lang w:val="el-GR"/>
        </w:rPr>
        <w:t xml:space="preserve"> </w:t>
      </w:r>
      <w:r w:rsidRPr="00CE0A5D">
        <w:rPr>
          <w:rFonts w:ascii="Times New Roman" w:hAnsi="Times New Roman"/>
          <w:color w:val="000000"/>
          <w:sz w:val="22"/>
          <w:szCs w:val="22"/>
          <w:lang w:val="el-GR"/>
        </w:rPr>
        <w:t>(ή κοκκίων 100</w:t>
      </w:r>
      <w:r w:rsidRPr="00CE0A5D">
        <w:rPr>
          <w:rFonts w:ascii="Times New Roman" w:hAnsi="Times New Roman"/>
          <w:color w:val="000000"/>
          <w:sz w:val="22"/>
          <w:szCs w:val="22"/>
          <w:lang w:val="en-US"/>
        </w:rPr>
        <w:t>mg</w:t>
      </w:r>
      <w:r w:rsidRPr="00CE0A5D">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απαιτεί προσοχή σε ευαίσθητους νεφροπαθείς ή καρδιοπαθείς ασθενείς, όπως περιγράφεται στην παράγραφο 4.4.</w:t>
      </w:r>
    </w:p>
    <w:p w:rsidR="001677CA" w:rsidRDefault="001677CA" w:rsidP="001677CA">
      <w:pPr>
        <w:numPr>
          <w:ilvl w:val="12"/>
          <w:numId w:val="0"/>
        </w:numPr>
        <w:tabs>
          <w:tab w:val="left" w:pos="284"/>
        </w:tabs>
        <w:rPr>
          <w:rFonts w:ascii="Times New Roman" w:hAnsi="Times New Roman"/>
          <w:color w:val="000000"/>
          <w:sz w:val="22"/>
          <w:szCs w:val="22"/>
          <w:lang w:val="el-GR"/>
        </w:rPr>
      </w:pPr>
    </w:p>
    <w:p w:rsidR="001677CA" w:rsidRPr="001677CA" w:rsidRDefault="001677CA" w:rsidP="001677CA">
      <w:pPr>
        <w:numPr>
          <w:ilvl w:val="12"/>
          <w:numId w:val="0"/>
        </w:numPr>
        <w:tabs>
          <w:tab w:val="left" w:pos="284"/>
        </w:tabs>
        <w:rPr>
          <w:rFonts w:ascii="Times New Roman" w:hAnsi="Times New Roman"/>
          <w:i/>
          <w:color w:val="000000"/>
          <w:sz w:val="22"/>
          <w:szCs w:val="22"/>
          <w:lang w:val="el-GR"/>
        </w:rPr>
      </w:pPr>
      <w:proofErr w:type="spellStart"/>
      <w:r w:rsidRPr="009F52F1">
        <w:rPr>
          <w:rFonts w:ascii="Times New Roman" w:hAnsi="Times New Roman"/>
          <w:i/>
          <w:color w:val="000000"/>
          <w:sz w:val="22"/>
          <w:szCs w:val="22"/>
          <w:lang w:val="el-GR"/>
        </w:rPr>
        <w:t>Λίθιο</w:t>
      </w:r>
      <w:proofErr w:type="spellEnd"/>
      <w:r w:rsidRPr="009F52F1">
        <w:rPr>
          <w:rFonts w:ascii="Times New Roman" w:hAnsi="Times New Roman"/>
          <w:i/>
          <w:color w:val="000000"/>
          <w:sz w:val="22"/>
          <w:szCs w:val="22"/>
          <w:lang w:val="el-GR"/>
        </w:rPr>
        <w:t>:</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Τα μη στεροειδή αντιφλεγμονώδη φάρμακα έχει αναφερθεί να μειώνουν την κάθαρση του </w:t>
      </w:r>
      <w:proofErr w:type="spellStart"/>
      <w:r w:rsidRPr="0026749E">
        <w:rPr>
          <w:rFonts w:ascii="Times New Roman" w:hAnsi="Times New Roman"/>
          <w:color w:val="000000"/>
          <w:sz w:val="22"/>
          <w:szCs w:val="22"/>
          <w:lang w:val="el-GR"/>
        </w:rPr>
        <w:t>λιθίου</w:t>
      </w:r>
      <w:proofErr w:type="spellEnd"/>
      <w:r w:rsidRPr="0026749E">
        <w:rPr>
          <w:rFonts w:ascii="Times New Roman" w:hAnsi="Times New Roman"/>
          <w:color w:val="000000"/>
          <w:sz w:val="22"/>
          <w:szCs w:val="22"/>
          <w:lang w:val="el-GR"/>
        </w:rPr>
        <w:t xml:space="preserve">, με αποτέλεσμα αυξημένα επίπεδα πλάσματος και τοξικότητα στο </w:t>
      </w:r>
      <w:proofErr w:type="spellStart"/>
      <w:r w:rsidRPr="0026749E">
        <w:rPr>
          <w:rFonts w:ascii="Times New Roman" w:hAnsi="Times New Roman"/>
          <w:color w:val="000000"/>
          <w:sz w:val="22"/>
          <w:szCs w:val="22"/>
          <w:lang w:val="el-GR"/>
        </w:rPr>
        <w:t>λίθιο</w:t>
      </w:r>
      <w:proofErr w:type="spellEnd"/>
      <w:r w:rsidRPr="0026749E">
        <w:rPr>
          <w:rFonts w:ascii="Times New Roman" w:hAnsi="Times New Roman"/>
          <w:color w:val="000000"/>
          <w:sz w:val="22"/>
          <w:szCs w:val="22"/>
          <w:lang w:val="el-GR"/>
        </w:rPr>
        <w:t xml:space="preserve">. Εάν τα </w:t>
      </w:r>
      <w:r>
        <w:rPr>
          <w:rFonts w:ascii="Times New Roman" w:hAnsi="Times New Roman"/>
          <w:color w:val="000000"/>
          <w:sz w:val="22"/>
          <w:szCs w:val="22"/>
          <w:lang w:val="el-GR"/>
        </w:rPr>
        <w:t xml:space="preserve">δισκία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100 </w:t>
      </w:r>
      <w:r>
        <w:rPr>
          <w:rFonts w:ascii="Times New Roman" w:hAnsi="Times New Roman"/>
          <w:color w:val="000000"/>
          <w:sz w:val="22"/>
          <w:szCs w:val="22"/>
          <w:lang w:val="en-US"/>
        </w:rPr>
        <w:t>mg</w:t>
      </w:r>
      <w:r w:rsidRPr="00F70970">
        <w:rPr>
          <w:rFonts w:ascii="Times New Roman" w:hAnsi="Times New Roman"/>
          <w:color w:val="000000"/>
          <w:sz w:val="22"/>
          <w:szCs w:val="22"/>
          <w:lang w:val="el-GR"/>
        </w:rPr>
        <w:t xml:space="preserve"> </w:t>
      </w:r>
      <w:r w:rsidRPr="00CE0A5D">
        <w:rPr>
          <w:rFonts w:ascii="Times New Roman" w:hAnsi="Times New Roman"/>
          <w:color w:val="000000"/>
          <w:sz w:val="22"/>
          <w:szCs w:val="22"/>
          <w:lang w:val="el-GR"/>
        </w:rPr>
        <w:t xml:space="preserve">(ή </w:t>
      </w:r>
      <w:r>
        <w:rPr>
          <w:rFonts w:ascii="Times New Roman" w:hAnsi="Times New Roman"/>
          <w:color w:val="000000"/>
          <w:sz w:val="22"/>
          <w:szCs w:val="22"/>
          <w:lang w:val="el-GR"/>
        </w:rPr>
        <w:t>τα κοκκία</w:t>
      </w:r>
      <w:r w:rsidRPr="00CE0A5D">
        <w:rPr>
          <w:rFonts w:ascii="Times New Roman" w:hAnsi="Times New Roman"/>
          <w:color w:val="000000"/>
          <w:sz w:val="22"/>
          <w:szCs w:val="22"/>
          <w:lang w:val="el-GR"/>
        </w:rPr>
        <w:t xml:space="preserve"> 100</w:t>
      </w:r>
      <w:r w:rsidRPr="00CE0A5D">
        <w:rPr>
          <w:rFonts w:ascii="Times New Roman" w:hAnsi="Times New Roman"/>
          <w:color w:val="000000"/>
          <w:sz w:val="22"/>
          <w:szCs w:val="22"/>
          <w:lang w:val="en-US"/>
        </w:rPr>
        <w:t>mg</w:t>
      </w:r>
      <w:r w:rsidRPr="00CE0A5D">
        <w:rPr>
          <w:rFonts w:ascii="Times New Roman" w:hAnsi="Times New Roman"/>
          <w:color w:val="000000"/>
          <w:sz w:val="22"/>
          <w:szCs w:val="22"/>
          <w:lang w:val="el-GR"/>
        </w:rPr>
        <w:t>)</w:t>
      </w:r>
      <w:r>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συνταγογραφηθούν</w:t>
      </w:r>
      <w:proofErr w:type="spellEnd"/>
      <w:r w:rsidRPr="0026749E">
        <w:rPr>
          <w:rFonts w:ascii="Times New Roman" w:hAnsi="Times New Roman"/>
          <w:color w:val="000000"/>
          <w:sz w:val="22"/>
          <w:szCs w:val="22"/>
          <w:lang w:val="el-GR"/>
        </w:rPr>
        <w:t xml:space="preserve"> σε ασθενή που λαμβάνει θεραπεία με </w:t>
      </w:r>
      <w:proofErr w:type="spellStart"/>
      <w:r w:rsidRPr="0026749E">
        <w:rPr>
          <w:rFonts w:ascii="Times New Roman" w:hAnsi="Times New Roman"/>
          <w:color w:val="000000"/>
          <w:sz w:val="22"/>
          <w:szCs w:val="22"/>
          <w:lang w:val="el-GR"/>
        </w:rPr>
        <w:t>λίθιο</w:t>
      </w:r>
      <w:proofErr w:type="spellEnd"/>
      <w:r w:rsidRPr="0026749E">
        <w:rPr>
          <w:rFonts w:ascii="Times New Roman" w:hAnsi="Times New Roman"/>
          <w:color w:val="000000"/>
          <w:sz w:val="22"/>
          <w:szCs w:val="22"/>
          <w:lang w:val="el-GR"/>
        </w:rPr>
        <w:t xml:space="preserve">, τα επίπεδα του </w:t>
      </w:r>
      <w:proofErr w:type="spellStart"/>
      <w:r w:rsidRPr="0026749E">
        <w:rPr>
          <w:rFonts w:ascii="Times New Roman" w:hAnsi="Times New Roman"/>
          <w:color w:val="000000"/>
          <w:sz w:val="22"/>
          <w:szCs w:val="22"/>
          <w:lang w:val="el-GR"/>
        </w:rPr>
        <w:t>λιθίου</w:t>
      </w:r>
      <w:proofErr w:type="spellEnd"/>
      <w:r w:rsidRPr="0026749E">
        <w:rPr>
          <w:rFonts w:ascii="Times New Roman" w:hAnsi="Times New Roman"/>
          <w:color w:val="000000"/>
          <w:sz w:val="22"/>
          <w:szCs w:val="22"/>
          <w:lang w:val="el-GR"/>
        </w:rPr>
        <w:t xml:space="preserve"> πρέπει να παρακολουθούνται στενά.</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Πιθανές </w:t>
      </w:r>
      <w:proofErr w:type="spellStart"/>
      <w:r w:rsidRPr="0026749E">
        <w:rPr>
          <w:rFonts w:ascii="Times New Roman" w:hAnsi="Times New Roman"/>
          <w:color w:val="000000"/>
          <w:sz w:val="22"/>
          <w:szCs w:val="22"/>
          <w:lang w:val="el-GR"/>
        </w:rPr>
        <w:t>φαρμακοκινητικές</w:t>
      </w:r>
      <w:proofErr w:type="spellEnd"/>
      <w:r w:rsidRPr="0026749E">
        <w:rPr>
          <w:rFonts w:ascii="Times New Roman" w:hAnsi="Times New Roman"/>
          <w:color w:val="000000"/>
          <w:sz w:val="22"/>
          <w:szCs w:val="22"/>
          <w:lang w:val="el-GR"/>
        </w:rPr>
        <w:t xml:space="preserve"> αλληλεπιδράσεις με </w:t>
      </w:r>
      <w:proofErr w:type="spellStart"/>
      <w:r w:rsidRPr="0026749E">
        <w:rPr>
          <w:rFonts w:ascii="Times New Roman" w:hAnsi="Times New Roman"/>
          <w:color w:val="000000"/>
          <w:sz w:val="22"/>
          <w:szCs w:val="22"/>
          <w:lang w:val="el-GR"/>
        </w:rPr>
        <w:t>γλυβενκλαμίδη</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θεοφυλλίνη</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βαρφαρίνη</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διγοξίνη</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σιμετιδίνη</w:t>
      </w:r>
      <w:proofErr w:type="spellEnd"/>
      <w:r w:rsidRPr="0026749E">
        <w:rPr>
          <w:rFonts w:ascii="Times New Roman" w:hAnsi="Times New Roman"/>
          <w:color w:val="000000"/>
          <w:sz w:val="22"/>
          <w:szCs w:val="22"/>
          <w:lang w:val="el-GR"/>
        </w:rPr>
        <w:t xml:space="preserve"> και ένα </w:t>
      </w:r>
      <w:proofErr w:type="spellStart"/>
      <w:r w:rsidRPr="0026749E">
        <w:rPr>
          <w:rFonts w:ascii="Times New Roman" w:hAnsi="Times New Roman"/>
          <w:color w:val="000000"/>
          <w:sz w:val="22"/>
          <w:szCs w:val="22"/>
          <w:lang w:val="el-GR"/>
        </w:rPr>
        <w:t>αντιόξινο</w:t>
      </w:r>
      <w:proofErr w:type="spellEnd"/>
      <w:r w:rsidRPr="0026749E">
        <w:rPr>
          <w:rFonts w:ascii="Times New Roman" w:hAnsi="Times New Roman"/>
          <w:color w:val="000000"/>
          <w:sz w:val="22"/>
          <w:szCs w:val="22"/>
          <w:lang w:val="el-GR"/>
        </w:rPr>
        <w:t xml:space="preserve"> σκεύασμα (δηλαδή συνδυασμό υδροξειδίου του αργιλίου και υδροξείδιο του μαγνησίου) μελετήθηκαν επίσης </w:t>
      </w:r>
      <w:r w:rsidRPr="0026749E">
        <w:rPr>
          <w:rFonts w:ascii="Times New Roman" w:hAnsi="Times New Roman"/>
          <w:color w:val="000000"/>
          <w:sz w:val="22"/>
          <w:szCs w:val="22"/>
          <w:lang w:val="en-US"/>
        </w:rPr>
        <w:t>in</w:t>
      </w:r>
      <w:r w:rsidRPr="0026749E">
        <w:rPr>
          <w:rFonts w:ascii="Times New Roman" w:hAnsi="Times New Roman"/>
          <w:color w:val="000000"/>
          <w:sz w:val="22"/>
          <w:szCs w:val="22"/>
          <w:lang w:val="el-GR"/>
        </w:rPr>
        <w:t xml:space="preserve"> </w:t>
      </w:r>
      <w:r w:rsidRPr="0026749E">
        <w:rPr>
          <w:rFonts w:ascii="Times New Roman" w:hAnsi="Times New Roman"/>
          <w:color w:val="000000"/>
          <w:sz w:val="22"/>
          <w:szCs w:val="22"/>
          <w:lang w:val="en-US"/>
        </w:rPr>
        <w:t>vivo</w:t>
      </w:r>
      <w:r w:rsidRPr="0026749E">
        <w:rPr>
          <w:rFonts w:ascii="Times New Roman" w:hAnsi="Times New Roman"/>
          <w:color w:val="000000"/>
          <w:sz w:val="22"/>
          <w:szCs w:val="22"/>
          <w:lang w:val="el-GR"/>
        </w:rPr>
        <w:t>. Δεν παρατηρήθηκαν κλινικά σημαντικές αλληλεπιδράσεις.</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αναστέλλει το </w:t>
      </w:r>
      <w:r w:rsidRPr="0026749E">
        <w:rPr>
          <w:rFonts w:ascii="Times New Roman" w:hAnsi="Times New Roman"/>
          <w:color w:val="000000"/>
          <w:sz w:val="22"/>
          <w:szCs w:val="22"/>
          <w:lang w:val="en-US"/>
        </w:rPr>
        <w:t>CYP</w:t>
      </w:r>
      <w:r w:rsidRPr="0026749E">
        <w:rPr>
          <w:rFonts w:ascii="Times New Roman" w:hAnsi="Times New Roman"/>
          <w:color w:val="000000"/>
          <w:sz w:val="22"/>
          <w:szCs w:val="22"/>
          <w:lang w:val="el-GR"/>
        </w:rPr>
        <w:t>2</w:t>
      </w:r>
      <w:r w:rsidRPr="0026749E">
        <w:rPr>
          <w:rFonts w:ascii="Times New Roman" w:hAnsi="Times New Roman"/>
          <w:color w:val="000000"/>
          <w:sz w:val="22"/>
          <w:szCs w:val="22"/>
          <w:lang w:val="en-US"/>
        </w:rPr>
        <w:t>C</w:t>
      </w:r>
      <w:r w:rsidRPr="0026749E">
        <w:rPr>
          <w:rFonts w:ascii="Times New Roman" w:hAnsi="Times New Roman"/>
          <w:color w:val="000000"/>
          <w:sz w:val="22"/>
          <w:szCs w:val="22"/>
          <w:lang w:val="el-GR"/>
        </w:rPr>
        <w:t xml:space="preserve">9. Οι συγκεντρώσεις πλάσματος φαρμάκων που είναι υποστρώματα αυτού του ενζύμου μπορεί να αυξηθούν όταν τα </w:t>
      </w:r>
      <w:r>
        <w:rPr>
          <w:rFonts w:ascii="Times New Roman" w:hAnsi="Times New Roman"/>
          <w:color w:val="000000"/>
          <w:sz w:val="22"/>
          <w:szCs w:val="22"/>
          <w:lang w:val="el-GR"/>
        </w:rPr>
        <w:t xml:space="preserve">δισκία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100 </w:t>
      </w:r>
      <w:r>
        <w:rPr>
          <w:rFonts w:ascii="Times New Roman" w:hAnsi="Times New Roman"/>
          <w:color w:val="000000"/>
          <w:sz w:val="22"/>
          <w:szCs w:val="22"/>
          <w:lang w:val="en-US"/>
        </w:rPr>
        <w:t>mg</w:t>
      </w:r>
      <w:r w:rsidRPr="00F70970">
        <w:rPr>
          <w:rFonts w:ascii="Times New Roman" w:hAnsi="Times New Roman"/>
          <w:color w:val="000000"/>
          <w:sz w:val="22"/>
          <w:szCs w:val="22"/>
          <w:lang w:val="el-GR"/>
        </w:rPr>
        <w:t xml:space="preserve"> </w:t>
      </w:r>
      <w:r w:rsidRPr="00CE0A5D">
        <w:rPr>
          <w:rFonts w:ascii="Times New Roman" w:hAnsi="Times New Roman"/>
          <w:color w:val="000000"/>
          <w:sz w:val="22"/>
          <w:szCs w:val="22"/>
          <w:lang w:val="el-GR"/>
        </w:rPr>
        <w:t xml:space="preserve">(ή </w:t>
      </w:r>
      <w:r>
        <w:rPr>
          <w:rFonts w:ascii="Times New Roman" w:hAnsi="Times New Roman"/>
          <w:color w:val="000000"/>
          <w:sz w:val="22"/>
          <w:szCs w:val="22"/>
          <w:lang w:val="el-GR"/>
        </w:rPr>
        <w:t>τα κοκκία</w:t>
      </w:r>
      <w:r w:rsidRPr="00CE0A5D">
        <w:rPr>
          <w:rFonts w:ascii="Times New Roman" w:hAnsi="Times New Roman"/>
          <w:color w:val="000000"/>
          <w:sz w:val="22"/>
          <w:szCs w:val="22"/>
          <w:lang w:val="el-GR"/>
        </w:rPr>
        <w:t xml:space="preserve"> 100</w:t>
      </w:r>
      <w:r w:rsidRPr="00CE0A5D">
        <w:rPr>
          <w:rFonts w:ascii="Times New Roman" w:hAnsi="Times New Roman"/>
          <w:color w:val="000000"/>
          <w:sz w:val="22"/>
          <w:szCs w:val="22"/>
          <w:lang w:val="en-US"/>
        </w:rPr>
        <w:t>mg</w:t>
      </w:r>
      <w:r w:rsidRPr="00CE0A5D">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χρησιμοποιούνται ταυτόχρονα.</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Προσοχή απαιτείται εάν 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χρησιμοποιηθεί λιγότερο από 24 ώρες πριν ή μετά από θεραπεία με </w:t>
      </w:r>
      <w:proofErr w:type="spellStart"/>
      <w:r w:rsidRPr="0026749E">
        <w:rPr>
          <w:rFonts w:ascii="Times New Roman" w:hAnsi="Times New Roman"/>
          <w:color w:val="000000"/>
          <w:sz w:val="22"/>
          <w:szCs w:val="22"/>
          <w:lang w:val="el-GR"/>
        </w:rPr>
        <w:t>μεθοτρεξάτη</w:t>
      </w:r>
      <w:proofErr w:type="spellEnd"/>
      <w:r w:rsidRPr="0026749E">
        <w:rPr>
          <w:rFonts w:ascii="Times New Roman" w:hAnsi="Times New Roman"/>
          <w:color w:val="000000"/>
          <w:sz w:val="22"/>
          <w:szCs w:val="22"/>
          <w:lang w:val="el-GR"/>
        </w:rPr>
        <w:t xml:space="preserve"> διότι τα επίπεδα ορού της </w:t>
      </w:r>
      <w:proofErr w:type="spellStart"/>
      <w:r w:rsidRPr="0026749E">
        <w:rPr>
          <w:rFonts w:ascii="Times New Roman" w:hAnsi="Times New Roman"/>
          <w:color w:val="000000"/>
          <w:sz w:val="22"/>
          <w:szCs w:val="22"/>
          <w:lang w:val="el-GR"/>
        </w:rPr>
        <w:t>μεθοτρεξάτης</w:t>
      </w:r>
      <w:proofErr w:type="spellEnd"/>
      <w:r w:rsidRPr="0026749E">
        <w:rPr>
          <w:rFonts w:ascii="Times New Roman" w:hAnsi="Times New Roman"/>
          <w:color w:val="000000"/>
          <w:sz w:val="22"/>
          <w:szCs w:val="22"/>
          <w:lang w:val="el-GR"/>
        </w:rPr>
        <w:t xml:space="preserve"> μπορεί να αυξηθούν και ως εκ τούτου η τοξικότητα αυτού του φαρμάκου μπορεί να αυξηθεί.</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Λόγω της επίδρασης τους στις νεφρικές </w:t>
      </w:r>
      <w:proofErr w:type="spellStart"/>
      <w:r w:rsidRPr="0026749E">
        <w:rPr>
          <w:rFonts w:ascii="Times New Roman" w:hAnsi="Times New Roman"/>
          <w:color w:val="000000"/>
          <w:sz w:val="22"/>
          <w:szCs w:val="22"/>
          <w:lang w:val="el-GR"/>
        </w:rPr>
        <w:t>προσταγλανδίνες</w:t>
      </w:r>
      <w:proofErr w:type="spellEnd"/>
      <w:r w:rsidRPr="0026749E">
        <w:rPr>
          <w:rFonts w:ascii="Times New Roman" w:hAnsi="Times New Roman"/>
          <w:color w:val="000000"/>
          <w:sz w:val="22"/>
          <w:szCs w:val="22"/>
          <w:lang w:val="el-GR"/>
        </w:rPr>
        <w:t xml:space="preserve">, οι αναστολείς της </w:t>
      </w:r>
      <w:proofErr w:type="spellStart"/>
      <w:r w:rsidRPr="0026749E">
        <w:rPr>
          <w:rFonts w:ascii="Times New Roman" w:hAnsi="Times New Roman"/>
          <w:color w:val="000000"/>
          <w:sz w:val="22"/>
          <w:szCs w:val="22"/>
          <w:lang w:val="el-GR"/>
        </w:rPr>
        <w:t>συνθετάσης</w:t>
      </w:r>
      <w:proofErr w:type="spellEnd"/>
      <w:r w:rsidRPr="0026749E">
        <w:rPr>
          <w:rFonts w:ascii="Times New Roman" w:hAnsi="Times New Roman"/>
          <w:color w:val="000000"/>
          <w:sz w:val="22"/>
          <w:szCs w:val="22"/>
          <w:lang w:val="el-GR"/>
        </w:rPr>
        <w:t xml:space="preserve"> των </w:t>
      </w:r>
      <w:proofErr w:type="spellStart"/>
      <w:r w:rsidRPr="0026749E">
        <w:rPr>
          <w:rFonts w:ascii="Times New Roman" w:hAnsi="Times New Roman"/>
          <w:color w:val="000000"/>
          <w:sz w:val="22"/>
          <w:szCs w:val="22"/>
          <w:lang w:val="el-GR"/>
        </w:rPr>
        <w:t>προσταγλανδινών</w:t>
      </w:r>
      <w:proofErr w:type="spellEnd"/>
      <w:r w:rsidRPr="0026749E">
        <w:rPr>
          <w:rFonts w:ascii="Times New Roman" w:hAnsi="Times New Roman"/>
          <w:color w:val="000000"/>
          <w:sz w:val="22"/>
          <w:szCs w:val="22"/>
          <w:lang w:val="el-GR"/>
        </w:rPr>
        <w:t xml:space="preserve"> όπως 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μπορεί να αυξήσουν τη </w:t>
      </w:r>
      <w:proofErr w:type="spellStart"/>
      <w:r w:rsidRPr="0026749E">
        <w:rPr>
          <w:rFonts w:ascii="Times New Roman" w:hAnsi="Times New Roman"/>
          <w:color w:val="000000"/>
          <w:sz w:val="22"/>
          <w:szCs w:val="22"/>
          <w:lang w:val="el-GR"/>
        </w:rPr>
        <w:t>νεφροτοξικότητα</w:t>
      </w:r>
      <w:proofErr w:type="spellEnd"/>
      <w:r w:rsidRPr="0026749E">
        <w:rPr>
          <w:rFonts w:ascii="Times New Roman" w:hAnsi="Times New Roman"/>
          <w:color w:val="000000"/>
          <w:sz w:val="22"/>
          <w:szCs w:val="22"/>
          <w:lang w:val="el-GR"/>
        </w:rPr>
        <w:t xml:space="preserve"> των </w:t>
      </w:r>
      <w:proofErr w:type="spellStart"/>
      <w:r w:rsidRPr="0026749E">
        <w:rPr>
          <w:rFonts w:ascii="Times New Roman" w:hAnsi="Times New Roman"/>
          <w:color w:val="000000"/>
          <w:sz w:val="22"/>
          <w:szCs w:val="22"/>
          <w:lang w:val="el-GR"/>
        </w:rPr>
        <w:t>κεφαλοσπορινών</w:t>
      </w:r>
      <w:proofErr w:type="spellEnd"/>
      <w:r w:rsidRPr="0026749E">
        <w:rPr>
          <w:rFonts w:ascii="Times New Roman" w:hAnsi="Times New Roman"/>
          <w:color w:val="000000"/>
          <w:sz w:val="22"/>
          <w:szCs w:val="22"/>
          <w:lang w:val="el-GR"/>
        </w:rPr>
        <w:t>.</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p>
    <w:p w:rsidR="001677CA" w:rsidRPr="00B11E5F" w:rsidRDefault="001677CA" w:rsidP="001677CA">
      <w:pPr>
        <w:keepNext/>
        <w:numPr>
          <w:ilvl w:val="12"/>
          <w:numId w:val="0"/>
        </w:numPr>
        <w:tabs>
          <w:tab w:val="left" w:pos="284"/>
        </w:tabs>
        <w:rPr>
          <w:rFonts w:ascii="Times New Roman" w:hAnsi="Times New Roman"/>
          <w:color w:val="000000"/>
          <w:sz w:val="22"/>
          <w:szCs w:val="22"/>
          <w:u w:val="single"/>
          <w:lang w:val="el-GR"/>
        </w:rPr>
      </w:pPr>
      <w:proofErr w:type="spellStart"/>
      <w:r w:rsidRPr="00B11E5F">
        <w:rPr>
          <w:rFonts w:ascii="Times New Roman" w:hAnsi="Times New Roman"/>
          <w:color w:val="000000"/>
          <w:sz w:val="22"/>
          <w:szCs w:val="22"/>
          <w:u w:val="single"/>
          <w:lang w:val="el-GR"/>
        </w:rPr>
        <w:lastRenderedPageBreak/>
        <w:t>Φαρμακοκινητικές</w:t>
      </w:r>
      <w:proofErr w:type="spellEnd"/>
      <w:r w:rsidRPr="00B11E5F">
        <w:rPr>
          <w:rFonts w:ascii="Times New Roman" w:hAnsi="Times New Roman"/>
          <w:color w:val="000000"/>
          <w:sz w:val="22"/>
          <w:szCs w:val="22"/>
          <w:u w:val="single"/>
          <w:lang w:val="el-GR"/>
        </w:rPr>
        <w:t xml:space="preserve"> αλληλεπιδράσεις: επιδράσεις άλλων φαρμάκων στη </w:t>
      </w:r>
      <w:proofErr w:type="spellStart"/>
      <w:r w:rsidRPr="00B11E5F">
        <w:rPr>
          <w:rFonts w:ascii="Times New Roman" w:hAnsi="Times New Roman"/>
          <w:color w:val="000000"/>
          <w:sz w:val="22"/>
          <w:szCs w:val="22"/>
          <w:u w:val="single"/>
          <w:lang w:val="el-GR"/>
        </w:rPr>
        <w:t>φαρμακοκινητική</w:t>
      </w:r>
      <w:proofErr w:type="spellEnd"/>
      <w:r w:rsidRPr="00B11E5F">
        <w:rPr>
          <w:rFonts w:ascii="Times New Roman" w:hAnsi="Times New Roman"/>
          <w:color w:val="000000"/>
          <w:sz w:val="22"/>
          <w:szCs w:val="22"/>
          <w:u w:val="single"/>
          <w:lang w:val="el-GR"/>
        </w:rPr>
        <w:t xml:space="preserve"> της </w:t>
      </w:r>
      <w:proofErr w:type="spellStart"/>
      <w:r w:rsidRPr="00B11E5F">
        <w:rPr>
          <w:rFonts w:ascii="Times New Roman" w:hAnsi="Times New Roman"/>
          <w:color w:val="000000"/>
          <w:sz w:val="22"/>
          <w:szCs w:val="22"/>
          <w:u w:val="single"/>
          <w:lang w:val="el-GR"/>
        </w:rPr>
        <w:t>νιμεσουλίδης</w:t>
      </w:r>
      <w:proofErr w:type="spellEnd"/>
      <w:r w:rsidRPr="00B11E5F">
        <w:rPr>
          <w:rFonts w:ascii="Times New Roman" w:hAnsi="Times New Roman"/>
          <w:color w:val="000000"/>
          <w:sz w:val="22"/>
          <w:szCs w:val="22"/>
          <w:u w:val="single"/>
          <w:lang w:val="el-GR"/>
        </w:rPr>
        <w:t xml:space="preserve"> </w:t>
      </w:r>
    </w:p>
    <w:p w:rsidR="001677CA" w:rsidRDefault="001677CA" w:rsidP="001677CA">
      <w:pPr>
        <w:keepNext/>
        <w:numPr>
          <w:ilvl w:val="12"/>
          <w:numId w:val="0"/>
        </w:numPr>
        <w:tabs>
          <w:tab w:val="left" w:pos="284"/>
        </w:tabs>
        <w:rPr>
          <w:rFonts w:ascii="Times New Roman" w:hAnsi="Times New Roman"/>
          <w:color w:val="000000"/>
          <w:sz w:val="22"/>
          <w:szCs w:val="22"/>
          <w:lang w:val="el-GR"/>
        </w:rPr>
      </w:pPr>
    </w:p>
    <w:p w:rsidR="001677CA"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Μελέτες </w:t>
      </w:r>
      <w:r w:rsidRPr="0026749E">
        <w:rPr>
          <w:rFonts w:ascii="Times New Roman" w:hAnsi="Times New Roman"/>
          <w:color w:val="000000"/>
          <w:sz w:val="22"/>
          <w:szCs w:val="22"/>
          <w:lang w:val="en-US"/>
        </w:rPr>
        <w:t>in</w:t>
      </w:r>
      <w:r w:rsidRPr="0026749E">
        <w:rPr>
          <w:rFonts w:ascii="Times New Roman" w:hAnsi="Times New Roman"/>
          <w:color w:val="000000"/>
          <w:sz w:val="22"/>
          <w:szCs w:val="22"/>
          <w:lang w:val="el-GR"/>
        </w:rPr>
        <w:t xml:space="preserve"> </w:t>
      </w:r>
      <w:r w:rsidRPr="0026749E">
        <w:rPr>
          <w:rFonts w:ascii="Times New Roman" w:hAnsi="Times New Roman"/>
          <w:color w:val="000000"/>
          <w:sz w:val="22"/>
          <w:szCs w:val="22"/>
          <w:lang w:val="en-US"/>
        </w:rPr>
        <w:t>vitro</w:t>
      </w:r>
      <w:r w:rsidRPr="0026749E">
        <w:rPr>
          <w:rFonts w:ascii="Times New Roman" w:hAnsi="Times New Roman"/>
          <w:color w:val="000000"/>
          <w:sz w:val="22"/>
          <w:szCs w:val="22"/>
          <w:lang w:val="el-GR"/>
        </w:rPr>
        <w:t xml:space="preserve"> έχουν δείξει </w:t>
      </w:r>
      <w:proofErr w:type="spellStart"/>
      <w:r w:rsidRPr="0026749E">
        <w:rPr>
          <w:rFonts w:ascii="Times New Roman" w:hAnsi="Times New Roman"/>
          <w:color w:val="000000"/>
          <w:sz w:val="22"/>
          <w:szCs w:val="22"/>
          <w:lang w:val="el-GR"/>
        </w:rPr>
        <w:t>παρεκτόπιση</w:t>
      </w:r>
      <w:proofErr w:type="spellEnd"/>
      <w:r w:rsidRPr="0026749E">
        <w:rPr>
          <w:rFonts w:ascii="Times New Roman" w:hAnsi="Times New Roman"/>
          <w:color w:val="000000"/>
          <w:sz w:val="22"/>
          <w:szCs w:val="22"/>
          <w:lang w:val="el-GR"/>
        </w:rPr>
        <w:t xml:space="preserve"> της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από θέσεις σύνδεσης από την </w:t>
      </w:r>
      <w:proofErr w:type="spellStart"/>
      <w:r w:rsidRPr="0026749E">
        <w:rPr>
          <w:rFonts w:ascii="Times New Roman" w:hAnsi="Times New Roman"/>
          <w:color w:val="000000"/>
          <w:sz w:val="22"/>
          <w:szCs w:val="22"/>
          <w:lang w:val="el-GR"/>
        </w:rPr>
        <w:t>τολβουταμίδη</w:t>
      </w:r>
      <w:proofErr w:type="spellEnd"/>
      <w:r w:rsidRPr="0026749E">
        <w:rPr>
          <w:rFonts w:ascii="Times New Roman" w:hAnsi="Times New Roman"/>
          <w:color w:val="000000"/>
          <w:sz w:val="22"/>
          <w:szCs w:val="22"/>
          <w:lang w:val="el-GR"/>
        </w:rPr>
        <w:t xml:space="preserve">, το σαλικυλικό οξύ και το </w:t>
      </w:r>
      <w:proofErr w:type="spellStart"/>
      <w:r w:rsidRPr="0026749E">
        <w:rPr>
          <w:rFonts w:ascii="Times New Roman" w:hAnsi="Times New Roman"/>
          <w:color w:val="000000"/>
          <w:sz w:val="22"/>
          <w:szCs w:val="22"/>
          <w:lang w:val="el-GR"/>
        </w:rPr>
        <w:t>βαλπροϊκό</w:t>
      </w:r>
      <w:proofErr w:type="spellEnd"/>
      <w:r w:rsidRPr="0026749E">
        <w:rPr>
          <w:rFonts w:ascii="Times New Roman" w:hAnsi="Times New Roman"/>
          <w:color w:val="000000"/>
          <w:sz w:val="22"/>
          <w:szCs w:val="22"/>
          <w:lang w:val="el-GR"/>
        </w:rPr>
        <w:t xml:space="preserve"> οξύ. </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Εν τούτοις, παρά την πιθανή επίδραση στα επίπεδα πλάσματος, αυτές οι αλληλεπιδράσεις δεν αποδείχθηκε να είναι αξιοσημείωτες κλινικά. </w:t>
      </w:r>
    </w:p>
    <w:p w:rsidR="001677CA" w:rsidRPr="0026749E" w:rsidRDefault="001677CA" w:rsidP="001677CA">
      <w:pPr>
        <w:numPr>
          <w:ilvl w:val="12"/>
          <w:numId w:val="0"/>
        </w:numPr>
        <w:tabs>
          <w:tab w:val="left" w:pos="284"/>
        </w:tabs>
        <w:rPr>
          <w:rFonts w:ascii="Times New Roman" w:hAnsi="Times New Roman"/>
          <w:color w:val="000000"/>
          <w:sz w:val="22"/>
          <w:szCs w:val="22"/>
          <w:lang w:val="el-GR"/>
        </w:rPr>
      </w:pPr>
    </w:p>
    <w:p w:rsidR="001677CA" w:rsidRPr="0026749E" w:rsidRDefault="001677CA" w:rsidP="001677CA">
      <w:pPr>
        <w:keepNext/>
        <w:numPr>
          <w:ilvl w:val="12"/>
          <w:numId w:val="0"/>
        </w:numPr>
        <w:tabs>
          <w:tab w:val="left" w:pos="567"/>
        </w:tabs>
        <w:rPr>
          <w:rFonts w:ascii="Times New Roman" w:hAnsi="Times New Roman"/>
          <w:color w:val="000000"/>
          <w:sz w:val="22"/>
          <w:szCs w:val="22"/>
          <w:lang w:val="el-GR"/>
        </w:rPr>
      </w:pPr>
      <w:r w:rsidRPr="0026749E">
        <w:rPr>
          <w:rFonts w:ascii="Times New Roman" w:hAnsi="Times New Roman"/>
          <w:b/>
          <w:color w:val="000000"/>
          <w:sz w:val="22"/>
          <w:szCs w:val="22"/>
          <w:lang w:val="el-GR"/>
        </w:rPr>
        <w:t>4.6</w:t>
      </w:r>
      <w:r w:rsidRPr="00EC18BA">
        <w:rPr>
          <w:rFonts w:ascii="Times New Roman" w:hAnsi="Times New Roman"/>
          <w:b/>
          <w:color w:val="000000"/>
          <w:sz w:val="22"/>
          <w:szCs w:val="22"/>
          <w:lang w:val="el-GR"/>
        </w:rPr>
        <w:tab/>
      </w:r>
      <w:r>
        <w:rPr>
          <w:rFonts w:ascii="Times New Roman" w:hAnsi="Times New Roman"/>
          <w:b/>
          <w:color w:val="000000"/>
          <w:sz w:val="22"/>
          <w:szCs w:val="22"/>
          <w:lang w:val="el-GR"/>
        </w:rPr>
        <w:t>Γονιμότητα, κ</w:t>
      </w:r>
      <w:r w:rsidRPr="0026749E">
        <w:rPr>
          <w:rFonts w:ascii="Times New Roman" w:hAnsi="Times New Roman"/>
          <w:b/>
          <w:color w:val="000000"/>
          <w:sz w:val="22"/>
          <w:szCs w:val="22"/>
          <w:lang w:val="el-GR"/>
        </w:rPr>
        <w:t>ύηση και γαλουχία</w:t>
      </w:r>
    </w:p>
    <w:p w:rsidR="001677CA" w:rsidRPr="00EC18BA" w:rsidRDefault="001677CA" w:rsidP="001677CA">
      <w:pPr>
        <w:keepNext/>
        <w:numPr>
          <w:ilvl w:val="12"/>
          <w:numId w:val="0"/>
        </w:numPr>
        <w:rPr>
          <w:rFonts w:ascii="Times New Roman" w:hAnsi="Times New Roman"/>
          <w:color w:val="000000"/>
          <w:sz w:val="22"/>
          <w:szCs w:val="22"/>
          <w:lang w:val="el-GR"/>
        </w:rPr>
      </w:pPr>
    </w:p>
    <w:p w:rsidR="001677CA" w:rsidRPr="0026749E" w:rsidRDefault="001677CA" w:rsidP="001677CA">
      <w:pPr>
        <w:numPr>
          <w:ilvl w:val="12"/>
          <w:numId w:val="0"/>
        </w:num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χρήση των </w:t>
      </w:r>
      <w:r>
        <w:rPr>
          <w:rFonts w:ascii="Times New Roman" w:hAnsi="Times New Roman"/>
          <w:color w:val="000000"/>
          <w:sz w:val="22"/>
          <w:szCs w:val="22"/>
          <w:lang w:val="el-GR"/>
        </w:rPr>
        <w:t xml:space="preserve">δισκίων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100 </w:t>
      </w:r>
      <w:proofErr w:type="spellStart"/>
      <w:r>
        <w:rPr>
          <w:rFonts w:ascii="Times New Roman" w:hAnsi="Times New Roman"/>
          <w:color w:val="000000"/>
          <w:sz w:val="22"/>
          <w:szCs w:val="22"/>
          <w:lang w:val="el-GR"/>
        </w:rPr>
        <w:t>mg</w:t>
      </w:r>
      <w:proofErr w:type="spellEnd"/>
      <w:r w:rsidRPr="0026749E">
        <w:rPr>
          <w:rFonts w:ascii="Times New Roman" w:hAnsi="Times New Roman"/>
          <w:color w:val="000000"/>
          <w:sz w:val="22"/>
          <w:szCs w:val="22"/>
          <w:lang w:val="el-GR"/>
        </w:rPr>
        <w:t xml:space="preserve"> </w:t>
      </w:r>
      <w:r w:rsidRPr="00A444DE">
        <w:rPr>
          <w:rFonts w:ascii="Times New Roman" w:hAnsi="Times New Roman"/>
          <w:color w:val="000000"/>
          <w:sz w:val="22"/>
          <w:szCs w:val="22"/>
          <w:lang w:val="el-GR"/>
        </w:rPr>
        <w:t>(ή των κοκκίων 100</w:t>
      </w:r>
      <w:r w:rsidRPr="00A444DE">
        <w:rPr>
          <w:rFonts w:ascii="Times New Roman" w:hAnsi="Times New Roman"/>
          <w:color w:val="000000"/>
          <w:sz w:val="22"/>
          <w:szCs w:val="22"/>
          <w:lang w:val="en-US"/>
        </w:rPr>
        <w:t>mg</w:t>
      </w:r>
      <w:r w:rsidRPr="00A444DE">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 xml:space="preserve">αντενδείκνυται το τρίτο τρίμηνο της εγκυμοσύνης (δείτε </w:t>
      </w:r>
      <w:r>
        <w:rPr>
          <w:rFonts w:ascii="Times New Roman" w:hAnsi="Times New Roman"/>
          <w:color w:val="000000"/>
          <w:sz w:val="22"/>
          <w:szCs w:val="22"/>
          <w:lang w:val="el-GR"/>
        </w:rPr>
        <w:t xml:space="preserve">παράγραφο </w:t>
      </w:r>
      <w:r w:rsidRPr="0026749E">
        <w:rPr>
          <w:rFonts w:ascii="Times New Roman" w:hAnsi="Times New Roman"/>
          <w:color w:val="000000"/>
          <w:sz w:val="22"/>
          <w:szCs w:val="22"/>
          <w:lang w:val="el-GR"/>
        </w:rPr>
        <w:t>4.3).</w:t>
      </w:r>
    </w:p>
    <w:p w:rsidR="001677CA" w:rsidRDefault="001677CA" w:rsidP="001677CA">
      <w:pPr>
        <w:numPr>
          <w:ilvl w:val="12"/>
          <w:numId w:val="0"/>
        </w:num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Όπως και άλλα ΜΣΑΦ, τα </w:t>
      </w:r>
      <w:r>
        <w:rPr>
          <w:rFonts w:ascii="Times New Roman" w:hAnsi="Times New Roman"/>
          <w:color w:val="000000"/>
          <w:sz w:val="22"/>
          <w:szCs w:val="22"/>
          <w:lang w:val="el-GR"/>
        </w:rPr>
        <w:t xml:space="preserve">δισκία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w:t>
      </w:r>
      <w:r w:rsidRPr="00F70970">
        <w:rPr>
          <w:rFonts w:ascii="Times New Roman" w:hAnsi="Times New Roman"/>
          <w:color w:val="000000"/>
          <w:sz w:val="22"/>
          <w:szCs w:val="22"/>
          <w:lang w:val="el-GR"/>
        </w:rPr>
        <w:t xml:space="preserve">100 </w:t>
      </w:r>
      <w:r>
        <w:rPr>
          <w:rFonts w:ascii="Times New Roman" w:hAnsi="Times New Roman"/>
          <w:color w:val="000000"/>
          <w:sz w:val="22"/>
          <w:szCs w:val="22"/>
          <w:lang w:val="en-US"/>
        </w:rPr>
        <w:t>mg</w:t>
      </w:r>
      <w:r w:rsidRPr="00F70970">
        <w:rPr>
          <w:rFonts w:ascii="Times New Roman" w:hAnsi="Times New Roman"/>
          <w:color w:val="000000"/>
          <w:sz w:val="22"/>
          <w:szCs w:val="22"/>
          <w:lang w:val="el-GR"/>
        </w:rPr>
        <w:t xml:space="preserve"> </w:t>
      </w:r>
      <w:r w:rsidRPr="00A444DE">
        <w:rPr>
          <w:rFonts w:ascii="Times New Roman" w:hAnsi="Times New Roman"/>
          <w:color w:val="000000"/>
          <w:sz w:val="22"/>
          <w:szCs w:val="22"/>
          <w:lang w:val="el-GR"/>
        </w:rPr>
        <w:t xml:space="preserve">(ή </w:t>
      </w:r>
      <w:r>
        <w:rPr>
          <w:rFonts w:ascii="Times New Roman" w:hAnsi="Times New Roman"/>
          <w:color w:val="000000"/>
          <w:sz w:val="22"/>
          <w:szCs w:val="22"/>
          <w:lang w:val="el-GR"/>
        </w:rPr>
        <w:t>τα</w:t>
      </w:r>
      <w:r w:rsidRPr="00A444DE">
        <w:rPr>
          <w:rFonts w:ascii="Times New Roman" w:hAnsi="Times New Roman"/>
          <w:color w:val="000000"/>
          <w:sz w:val="22"/>
          <w:szCs w:val="22"/>
          <w:lang w:val="el-GR"/>
        </w:rPr>
        <w:t xml:space="preserve"> κοκκί</w:t>
      </w:r>
      <w:r>
        <w:rPr>
          <w:rFonts w:ascii="Times New Roman" w:hAnsi="Times New Roman"/>
          <w:color w:val="000000"/>
          <w:sz w:val="22"/>
          <w:szCs w:val="22"/>
          <w:lang w:val="el-GR"/>
        </w:rPr>
        <w:t>α</w:t>
      </w:r>
      <w:r w:rsidRPr="00A444DE">
        <w:rPr>
          <w:rFonts w:ascii="Times New Roman" w:hAnsi="Times New Roman"/>
          <w:color w:val="000000"/>
          <w:sz w:val="22"/>
          <w:szCs w:val="22"/>
          <w:lang w:val="el-GR"/>
        </w:rPr>
        <w:t xml:space="preserve"> 100</w:t>
      </w:r>
      <w:r w:rsidRPr="00A444DE">
        <w:rPr>
          <w:rFonts w:ascii="Times New Roman" w:hAnsi="Times New Roman"/>
          <w:color w:val="000000"/>
          <w:sz w:val="22"/>
          <w:szCs w:val="22"/>
          <w:lang w:val="en-US"/>
        </w:rPr>
        <w:t>mg</w:t>
      </w:r>
      <w:r w:rsidRPr="00A444DE">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δεν συνιστώνται σε γυναίκες που επιχειρούν να συλλάβουν (δείτε παράγραφο 4.4).</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Η αναστολή της σύνθεσης των </w:t>
      </w:r>
      <w:proofErr w:type="spellStart"/>
      <w:r>
        <w:rPr>
          <w:rFonts w:ascii="Times New Roman" w:hAnsi="Times New Roman"/>
          <w:color w:val="000000"/>
          <w:sz w:val="22"/>
          <w:szCs w:val="22"/>
          <w:lang w:val="el-GR"/>
        </w:rPr>
        <w:t>προσταγλανδινών</w:t>
      </w:r>
      <w:proofErr w:type="spellEnd"/>
      <w:r>
        <w:rPr>
          <w:rFonts w:ascii="Times New Roman" w:hAnsi="Times New Roman"/>
          <w:color w:val="000000"/>
          <w:sz w:val="22"/>
          <w:szCs w:val="22"/>
          <w:lang w:val="el-GR"/>
        </w:rPr>
        <w:t xml:space="preserve"> μπορεί να έχει αρνητική επίδραση στη κύηση και/ή στην εμβρυϊκή ανάπτυξη. Αποτελέσματα επιδημιολογικών μελετών καταδεικνύουν αυξημένο κίνδυνο αποβολής, καρδιακής δυσμορφίας και </w:t>
      </w:r>
      <w:proofErr w:type="spellStart"/>
      <w:r>
        <w:rPr>
          <w:rFonts w:ascii="Times New Roman" w:hAnsi="Times New Roman"/>
          <w:color w:val="000000"/>
          <w:sz w:val="22"/>
          <w:szCs w:val="22"/>
          <w:lang w:val="el-GR"/>
        </w:rPr>
        <w:t>γαστρόσχισης</w:t>
      </w:r>
      <w:proofErr w:type="spellEnd"/>
      <w:r>
        <w:rPr>
          <w:rFonts w:ascii="Times New Roman" w:hAnsi="Times New Roman"/>
          <w:color w:val="000000"/>
          <w:sz w:val="22"/>
          <w:szCs w:val="22"/>
          <w:lang w:val="el-GR"/>
        </w:rPr>
        <w:t xml:space="preserve"> μετά τη χρήση ενός αναστολέα της σύνθεσης των </w:t>
      </w:r>
      <w:proofErr w:type="spellStart"/>
      <w:r>
        <w:rPr>
          <w:rFonts w:ascii="Times New Roman" w:hAnsi="Times New Roman"/>
          <w:color w:val="000000"/>
          <w:sz w:val="22"/>
          <w:szCs w:val="22"/>
          <w:lang w:val="el-GR"/>
        </w:rPr>
        <w:t>προσταγλανδινών</w:t>
      </w:r>
      <w:proofErr w:type="spellEnd"/>
      <w:r>
        <w:rPr>
          <w:rFonts w:ascii="Times New Roman" w:hAnsi="Times New Roman"/>
          <w:color w:val="000000"/>
          <w:sz w:val="22"/>
          <w:szCs w:val="22"/>
          <w:lang w:val="el-GR"/>
        </w:rPr>
        <w:t xml:space="preserve"> στο πρώτο στάδιο της κύησης. Ο απόλυτος κίνδυνος καρδιακής δυσμορφίας ήταν αυξημένος κατά λιγότερο από 1 % έως περίπου 1.5 %. Ο κίνδυνος θεωρείται ότι αυξάνει με τη δόση και τη διάρκεια της θεραπείας.</w:t>
      </w:r>
    </w:p>
    <w:p w:rsidR="001677CA" w:rsidRDefault="001677CA" w:rsidP="001677CA">
      <w:pPr>
        <w:numPr>
          <w:ilvl w:val="12"/>
          <w:numId w:val="0"/>
        </w:numPr>
        <w:rPr>
          <w:rFonts w:ascii="Times New Roman" w:hAnsi="Times New Roman"/>
          <w:color w:val="000000"/>
          <w:sz w:val="22"/>
          <w:szCs w:val="22"/>
          <w:lang w:val="el-GR"/>
        </w:rPr>
      </w:pPr>
    </w:p>
    <w:p w:rsidR="001677CA" w:rsidRPr="0026749E"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Σε πειραματόζωα, χορήγηση αναστολέων της σύνθεσης </w:t>
      </w:r>
      <w:proofErr w:type="spellStart"/>
      <w:r>
        <w:rPr>
          <w:rFonts w:ascii="Times New Roman" w:hAnsi="Times New Roman"/>
          <w:color w:val="000000"/>
          <w:sz w:val="22"/>
          <w:szCs w:val="22"/>
          <w:lang w:val="el-GR"/>
        </w:rPr>
        <w:t>προσταγλανδινών</w:t>
      </w:r>
      <w:proofErr w:type="spellEnd"/>
      <w:r>
        <w:rPr>
          <w:rFonts w:ascii="Times New Roman" w:hAnsi="Times New Roman"/>
          <w:color w:val="000000"/>
          <w:sz w:val="22"/>
          <w:szCs w:val="22"/>
          <w:lang w:val="el-GR"/>
        </w:rPr>
        <w:t xml:space="preserve"> έχει δειχθεί να προκαλεί αύξηση στην απώλεια προ και μετά της εμφύτευσης και στην εμβρυϊκή θνησιμότητα. Επιπρόσθετα, αυξημένη επίπτωση διαφόρων δυσμορφιών, συμπεριλαμβανομένων των καρδιαγγειακών, έχει αναφερθεί σε πειραματόζωα στα οποία χορηγήθηκαν αναστολείς της σύνθεσης </w:t>
      </w:r>
      <w:proofErr w:type="spellStart"/>
      <w:r>
        <w:rPr>
          <w:rFonts w:ascii="Times New Roman" w:hAnsi="Times New Roman"/>
          <w:color w:val="000000"/>
          <w:sz w:val="22"/>
          <w:szCs w:val="22"/>
          <w:lang w:val="el-GR"/>
        </w:rPr>
        <w:t>προσταγλανδινών</w:t>
      </w:r>
      <w:proofErr w:type="spellEnd"/>
      <w:r>
        <w:rPr>
          <w:rFonts w:ascii="Times New Roman" w:hAnsi="Times New Roman"/>
          <w:color w:val="000000"/>
          <w:sz w:val="22"/>
          <w:szCs w:val="22"/>
          <w:lang w:val="el-GR"/>
        </w:rPr>
        <w:t xml:space="preserve"> κατά τη διάρκεια της περιόδου της οργανογένεσης.</w:t>
      </w:r>
    </w:p>
    <w:p w:rsidR="001677CA" w:rsidRP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Μ</w:t>
      </w:r>
      <w:r w:rsidRPr="0026749E">
        <w:rPr>
          <w:rFonts w:ascii="Times New Roman" w:hAnsi="Times New Roman"/>
          <w:color w:val="000000"/>
          <w:sz w:val="22"/>
          <w:szCs w:val="22"/>
          <w:lang w:val="el-GR"/>
        </w:rPr>
        <w:t xml:space="preserve">ελέτες σε κουνέλια έχουν δείξει άτυπη αναπαραγωγική τοξικότητα (δείτε παράγραφο 5.3) και δεν υπάρχουν επαρκή διαθέσιμα στοιχεία από τη χρήση </w:t>
      </w:r>
      <w:r>
        <w:rPr>
          <w:rFonts w:ascii="Times New Roman" w:hAnsi="Times New Roman"/>
          <w:color w:val="000000"/>
          <w:sz w:val="22"/>
          <w:szCs w:val="22"/>
          <w:lang w:val="el-GR"/>
        </w:rPr>
        <w:t xml:space="preserve">δισκίων </w:t>
      </w:r>
      <w:proofErr w:type="spellStart"/>
      <w:r w:rsidRPr="0026749E">
        <w:rPr>
          <w:rFonts w:ascii="Times New Roman" w:hAnsi="Times New Roman"/>
          <w:color w:val="000000"/>
          <w:sz w:val="22"/>
          <w:szCs w:val="22"/>
          <w:lang w:val="el-GR"/>
        </w:rPr>
        <w:t>νιμεσουλίδης</w:t>
      </w:r>
      <w:proofErr w:type="spellEnd"/>
      <w:r>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sidRPr="007424E7">
        <w:rPr>
          <w:rFonts w:ascii="Times New Roman" w:hAnsi="Times New Roman"/>
          <w:color w:val="000000"/>
          <w:sz w:val="22"/>
          <w:szCs w:val="22"/>
          <w:lang w:val="el-GR"/>
        </w:rPr>
        <w:t xml:space="preserve"> </w:t>
      </w:r>
      <w:r w:rsidRPr="00CE0A5D">
        <w:rPr>
          <w:rFonts w:ascii="Times New Roman" w:hAnsi="Times New Roman"/>
          <w:color w:val="000000"/>
          <w:sz w:val="22"/>
          <w:szCs w:val="22"/>
          <w:lang w:val="el-GR"/>
        </w:rPr>
        <w:t>(ή κοκκίων 100</w:t>
      </w:r>
      <w:r w:rsidRPr="00CE0A5D">
        <w:rPr>
          <w:rFonts w:ascii="Times New Roman" w:hAnsi="Times New Roman"/>
          <w:color w:val="000000"/>
          <w:sz w:val="22"/>
          <w:szCs w:val="22"/>
          <w:lang w:val="en-US"/>
        </w:rPr>
        <w:t>mg</w:t>
      </w:r>
      <w:r w:rsidRPr="00CE0A5D">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 xml:space="preserve">σε έγκυες γυναίκες. Ως εκ τούτου, ο δυνητικός κίνδυνος στους ανθρώπους είναι άγνωστος και η </w:t>
      </w:r>
      <w:proofErr w:type="spellStart"/>
      <w:r w:rsidRPr="0026749E">
        <w:rPr>
          <w:rFonts w:ascii="Times New Roman" w:hAnsi="Times New Roman"/>
          <w:color w:val="000000"/>
          <w:sz w:val="22"/>
          <w:szCs w:val="22"/>
          <w:lang w:val="el-GR"/>
        </w:rPr>
        <w:t>συνταγογράφηση</w:t>
      </w:r>
      <w:proofErr w:type="spellEnd"/>
      <w:r w:rsidRPr="0026749E">
        <w:rPr>
          <w:rFonts w:ascii="Times New Roman" w:hAnsi="Times New Roman"/>
          <w:color w:val="000000"/>
          <w:sz w:val="22"/>
          <w:szCs w:val="22"/>
          <w:lang w:val="el-GR"/>
        </w:rPr>
        <w:t xml:space="preserve"> του φαρμάκου κατά τη διάρκεια των δύο πρώτων τριμήνων της κύησης δε συνιστάται</w:t>
      </w:r>
      <w:r>
        <w:rPr>
          <w:rFonts w:ascii="Times New Roman" w:hAnsi="Times New Roman"/>
          <w:color w:val="000000"/>
          <w:sz w:val="22"/>
          <w:szCs w:val="22"/>
          <w:lang w:val="el-GR"/>
        </w:rPr>
        <w:t>, εκτός περιπτώσεων όπου είναι αυστηρά απαραίτητο</w:t>
      </w:r>
      <w:r w:rsidRPr="0026749E">
        <w:rPr>
          <w:rFonts w:ascii="Times New Roman" w:hAnsi="Times New Roman"/>
          <w:color w:val="000000"/>
          <w:sz w:val="22"/>
          <w:szCs w:val="22"/>
          <w:lang w:val="el-GR"/>
        </w:rPr>
        <w:t>.</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Εάν το </w:t>
      </w:r>
      <w:proofErr w:type="spellStart"/>
      <w:r>
        <w:rPr>
          <w:rFonts w:ascii="Times New Roman" w:hAnsi="Times New Roman"/>
          <w:color w:val="000000"/>
          <w:sz w:val="22"/>
          <w:szCs w:val="22"/>
          <w:lang w:val="en-US"/>
        </w:rPr>
        <w:t>Mesulid</w:t>
      </w:r>
      <w:proofErr w:type="spellEnd"/>
      <w:r w:rsidRPr="00924DB8">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δισκία 100 </w:t>
      </w:r>
      <w:r>
        <w:rPr>
          <w:rFonts w:ascii="Times New Roman" w:hAnsi="Times New Roman"/>
          <w:color w:val="000000"/>
          <w:sz w:val="22"/>
          <w:szCs w:val="22"/>
          <w:lang w:val="en-US"/>
        </w:rPr>
        <w:t>mg</w:t>
      </w:r>
      <w:r w:rsidRPr="00291382">
        <w:rPr>
          <w:rFonts w:ascii="Times New Roman" w:hAnsi="Times New Roman"/>
          <w:color w:val="000000"/>
          <w:sz w:val="22"/>
          <w:szCs w:val="22"/>
          <w:lang w:val="el-GR"/>
        </w:rPr>
        <w:t xml:space="preserve"> </w:t>
      </w:r>
      <w:r w:rsidRPr="00A444DE">
        <w:rPr>
          <w:rFonts w:ascii="Times New Roman" w:hAnsi="Times New Roman"/>
          <w:color w:val="000000"/>
          <w:sz w:val="22"/>
          <w:szCs w:val="22"/>
          <w:lang w:val="el-GR"/>
        </w:rPr>
        <w:t>(ή κοκκί</w:t>
      </w:r>
      <w:r>
        <w:rPr>
          <w:rFonts w:ascii="Times New Roman" w:hAnsi="Times New Roman"/>
          <w:color w:val="000000"/>
          <w:sz w:val="22"/>
          <w:szCs w:val="22"/>
          <w:lang w:val="el-GR"/>
        </w:rPr>
        <w:t>α</w:t>
      </w:r>
      <w:r w:rsidRPr="00A444DE">
        <w:rPr>
          <w:rFonts w:ascii="Times New Roman" w:hAnsi="Times New Roman"/>
          <w:color w:val="000000"/>
          <w:sz w:val="22"/>
          <w:szCs w:val="22"/>
          <w:lang w:val="el-GR"/>
        </w:rPr>
        <w:t xml:space="preserve"> 100</w:t>
      </w:r>
      <w:r w:rsidRPr="00A444DE">
        <w:rPr>
          <w:rFonts w:ascii="Times New Roman" w:hAnsi="Times New Roman"/>
          <w:color w:val="000000"/>
          <w:sz w:val="22"/>
          <w:szCs w:val="22"/>
          <w:lang w:val="en-US"/>
        </w:rPr>
        <w:t>mg</w:t>
      </w:r>
      <w:r w:rsidRPr="00A444DE">
        <w:rPr>
          <w:rFonts w:ascii="Times New Roman" w:hAnsi="Times New Roman"/>
          <w:color w:val="000000"/>
          <w:sz w:val="22"/>
          <w:szCs w:val="22"/>
          <w:lang w:val="el-GR"/>
        </w:rPr>
        <w:t>)</w:t>
      </w:r>
      <w:r>
        <w:rPr>
          <w:rFonts w:ascii="Times New Roman" w:hAnsi="Times New Roman"/>
          <w:color w:val="000000"/>
          <w:sz w:val="22"/>
          <w:szCs w:val="22"/>
          <w:lang w:val="el-GR"/>
        </w:rPr>
        <w:t xml:space="preserve"> χρησιμοποιείται από γυναίκες που προσπαθούν να συλλάβουν ή κατά τη διάρκεια του πρώτου και δευτέρου τριμήνου της κύησης, η δόση και η διάρκεια της θεραπείας θα πρέπει να είναι όσο το δυνατό μικρότερες.</w:t>
      </w:r>
    </w:p>
    <w:p w:rsidR="001677CA" w:rsidRDefault="001677CA" w:rsidP="001677CA">
      <w:pPr>
        <w:numPr>
          <w:ilvl w:val="12"/>
          <w:numId w:val="0"/>
        </w:numPr>
        <w:rPr>
          <w:rFonts w:ascii="Times New Roman" w:hAnsi="Times New Roman"/>
          <w:color w:val="000000"/>
          <w:sz w:val="22"/>
          <w:szCs w:val="22"/>
          <w:lang w:val="el-GR"/>
        </w:rPr>
      </w:pPr>
    </w:p>
    <w:p w:rsidR="001677CA" w:rsidRDefault="001677CA" w:rsidP="001677CA">
      <w:pPr>
        <w:numPr>
          <w:ilvl w:val="12"/>
          <w:numId w:val="0"/>
        </w:numPr>
        <w:rPr>
          <w:rFonts w:ascii="Times New Roman" w:hAnsi="Times New Roman"/>
          <w:color w:val="000000"/>
          <w:sz w:val="22"/>
          <w:szCs w:val="22"/>
          <w:lang w:val="el-GR"/>
        </w:rPr>
      </w:pPr>
      <w:r>
        <w:rPr>
          <w:rFonts w:ascii="Times New Roman" w:hAnsi="Times New Roman"/>
          <w:color w:val="000000"/>
          <w:sz w:val="22"/>
          <w:szCs w:val="22"/>
          <w:lang w:val="el-GR"/>
        </w:rPr>
        <w:t xml:space="preserve">Κατά τη διάρκεια του τρίτου τριμήνου της κύησης, όλοι οι αναστολείς σύνθεσης </w:t>
      </w:r>
      <w:proofErr w:type="spellStart"/>
      <w:r>
        <w:rPr>
          <w:rFonts w:ascii="Times New Roman" w:hAnsi="Times New Roman"/>
          <w:color w:val="000000"/>
          <w:sz w:val="22"/>
          <w:szCs w:val="22"/>
          <w:lang w:val="el-GR"/>
        </w:rPr>
        <w:t>προσταγλανδινών</w:t>
      </w:r>
      <w:proofErr w:type="spellEnd"/>
      <w:r>
        <w:rPr>
          <w:rFonts w:ascii="Times New Roman" w:hAnsi="Times New Roman"/>
          <w:color w:val="000000"/>
          <w:sz w:val="22"/>
          <w:szCs w:val="22"/>
          <w:lang w:val="el-GR"/>
        </w:rPr>
        <w:t xml:space="preserve"> μπορεί να εκθέσουν</w:t>
      </w:r>
    </w:p>
    <w:p w:rsidR="001677CA" w:rsidRDefault="001677CA" w:rsidP="001677CA">
      <w:pPr>
        <w:numPr>
          <w:ilvl w:val="0"/>
          <w:numId w:val="3"/>
        </w:numPr>
        <w:tabs>
          <w:tab w:val="clear" w:pos="719"/>
          <w:tab w:val="num" w:pos="426"/>
        </w:tabs>
        <w:ind w:left="0" w:firstLine="0"/>
        <w:rPr>
          <w:rFonts w:ascii="Times New Roman" w:hAnsi="Times New Roman"/>
          <w:color w:val="000000"/>
          <w:sz w:val="22"/>
          <w:szCs w:val="22"/>
          <w:lang w:val="el-GR"/>
        </w:rPr>
      </w:pPr>
      <w:r>
        <w:rPr>
          <w:rFonts w:ascii="Times New Roman" w:hAnsi="Times New Roman"/>
          <w:color w:val="000000"/>
          <w:sz w:val="22"/>
          <w:szCs w:val="22"/>
          <w:lang w:val="el-GR"/>
        </w:rPr>
        <w:t>Το έμβρυο σε:</w:t>
      </w:r>
    </w:p>
    <w:p w:rsidR="001677CA" w:rsidRDefault="001677CA" w:rsidP="001677CA">
      <w:pPr>
        <w:numPr>
          <w:ilvl w:val="1"/>
          <w:numId w:val="3"/>
        </w:numPr>
        <w:tabs>
          <w:tab w:val="clear" w:pos="1439"/>
          <w:tab w:val="num" w:pos="709"/>
        </w:tabs>
        <w:ind w:left="709" w:hanging="283"/>
        <w:rPr>
          <w:rFonts w:ascii="Times New Roman" w:hAnsi="Times New Roman"/>
          <w:color w:val="000000"/>
          <w:sz w:val="22"/>
          <w:szCs w:val="22"/>
          <w:lang w:val="el-GR"/>
        </w:rPr>
      </w:pPr>
      <w:r>
        <w:rPr>
          <w:rFonts w:ascii="Times New Roman" w:hAnsi="Times New Roman"/>
          <w:color w:val="000000"/>
          <w:sz w:val="22"/>
          <w:szCs w:val="22"/>
          <w:lang w:val="el-GR"/>
        </w:rPr>
        <w:t xml:space="preserve">καρδιοπνευμονική τοξικότητα (με </w:t>
      </w:r>
      <w:r w:rsidRPr="0026749E">
        <w:rPr>
          <w:rFonts w:ascii="Times New Roman" w:hAnsi="Times New Roman"/>
          <w:color w:val="000000"/>
          <w:sz w:val="22"/>
          <w:szCs w:val="22"/>
          <w:lang w:val="el-GR"/>
        </w:rPr>
        <w:t>πρώιμ</w:t>
      </w:r>
      <w:r>
        <w:rPr>
          <w:rFonts w:ascii="Times New Roman" w:hAnsi="Times New Roman"/>
          <w:color w:val="000000"/>
          <w:sz w:val="22"/>
          <w:szCs w:val="22"/>
          <w:lang w:val="el-GR"/>
        </w:rPr>
        <w:t>η σύγκλιση του αρτηριακού πόρου και</w:t>
      </w:r>
      <w:r w:rsidRPr="0026749E">
        <w:rPr>
          <w:rFonts w:ascii="Times New Roman" w:hAnsi="Times New Roman"/>
          <w:color w:val="000000"/>
          <w:sz w:val="22"/>
          <w:szCs w:val="22"/>
          <w:lang w:val="el-GR"/>
        </w:rPr>
        <w:t xml:space="preserve"> πνευμονική υπέρταση</w:t>
      </w:r>
      <w:r>
        <w:rPr>
          <w:rFonts w:ascii="Times New Roman" w:hAnsi="Times New Roman"/>
          <w:color w:val="000000"/>
          <w:sz w:val="22"/>
          <w:szCs w:val="22"/>
          <w:lang w:val="el-GR"/>
        </w:rPr>
        <w:t>)</w:t>
      </w:r>
    </w:p>
    <w:p w:rsidR="001677CA" w:rsidRDefault="001677CA" w:rsidP="001677CA">
      <w:pPr>
        <w:numPr>
          <w:ilvl w:val="1"/>
          <w:numId w:val="3"/>
        </w:numPr>
        <w:tabs>
          <w:tab w:val="clear" w:pos="1439"/>
          <w:tab w:val="num" w:pos="709"/>
        </w:tabs>
        <w:ind w:left="709" w:hanging="283"/>
        <w:rPr>
          <w:rFonts w:ascii="Times New Roman" w:hAnsi="Times New Roman"/>
          <w:color w:val="000000"/>
          <w:sz w:val="22"/>
          <w:szCs w:val="22"/>
          <w:lang w:val="el-GR"/>
        </w:rPr>
      </w:pPr>
      <w:r>
        <w:rPr>
          <w:rFonts w:ascii="Times New Roman" w:hAnsi="Times New Roman"/>
          <w:color w:val="000000"/>
          <w:sz w:val="22"/>
          <w:szCs w:val="22"/>
          <w:lang w:val="el-GR"/>
        </w:rPr>
        <w:t xml:space="preserve">νεφρική δυσλειτουργία, η οποία μπορεί να εξελιχθεί σε νεφρική ανεπάρκεια με </w:t>
      </w:r>
      <w:proofErr w:type="spellStart"/>
      <w:r w:rsidRPr="0026749E">
        <w:rPr>
          <w:rFonts w:ascii="Times New Roman" w:hAnsi="Times New Roman"/>
          <w:color w:val="000000"/>
          <w:sz w:val="22"/>
          <w:szCs w:val="22"/>
          <w:lang w:val="el-GR"/>
        </w:rPr>
        <w:t>ολιγοάμνιο</w:t>
      </w:r>
      <w:proofErr w:type="spellEnd"/>
    </w:p>
    <w:p w:rsidR="001677CA" w:rsidRPr="00291382" w:rsidRDefault="001677CA" w:rsidP="001677CA">
      <w:pPr>
        <w:tabs>
          <w:tab w:val="num" w:pos="709"/>
        </w:tabs>
        <w:rPr>
          <w:rFonts w:ascii="Times New Roman" w:hAnsi="Times New Roman"/>
          <w:color w:val="000000"/>
          <w:sz w:val="22"/>
          <w:szCs w:val="22"/>
          <w:lang w:val="el-GR"/>
        </w:rPr>
      </w:pPr>
    </w:p>
    <w:p w:rsidR="001677CA" w:rsidRDefault="001677CA" w:rsidP="001677CA">
      <w:pPr>
        <w:numPr>
          <w:ilvl w:val="0"/>
          <w:numId w:val="3"/>
        </w:numPr>
        <w:tabs>
          <w:tab w:val="clear" w:pos="719"/>
          <w:tab w:val="num" w:pos="426"/>
        </w:tabs>
        <w:ind w:left="0" w:firstLine="0"/>
        <w:rPr>
          <w:rFonts w:ascii="Times New Roman" w:hAnsi="Times New Roman"/>
          <w:color w:val="000000"/>
          <w:sz w:val="22"/>
          <w:szCs w:val="22"/>
          <w:lang w:val="el-GR"/>
        </w:rPr>
      </w:pPr>
      <w:r>
        <w:rPr>
          <w:rFonts w:ascii="Times New Roman" w:hAnsi="Times New Roman"/>
          <w:color w:val="000000"/>
          <w:sz w:val="22"/>
          <w:szCs w:val="22"/>
          <w:lang w:val="el-GR"/>
        </w:rPr>
        <w:t>Τη μητέρα και το νεογνό, στο τέλος της κύησης σε:</w:t>
      </w:r>
    </w:p>
    <w:p w:rsidR="001677CA" w:rsidRDefault="001677CA" w:rsidP="001677CA">
      <w:pPr>
        <w:numPr>
          <w:ilvl w:val="1"/>
          <w:numId w:val="3"/>
        </w:numPr>
        <w:tabs>
          <w:tab w:val="clear" w:pos="1439"/>
          <w:tab w:val="num" w:pos="709"/>
        </w:tabs>
        <w:ind w:left="709" w:hanging="283"/>
        <w:rPr>
          <w:rFonts w:ascii="Times New Roman" w:hAnsi="Times New Roman"/>
          <w:color w:val="000000"/>
          <w:sz w:val="22"/>
          <w:szCs w:val="22"/>
          <w:lang w:val="el-GR"/>
        </w:rPr>
      </w:pPr>
      <w:r>
        <w:rPr>
          <w:rFonts w:ascii="Times New Roman" w:hAnsi="Times New Roman"/>
          <w:color w:val="000000"/>
          <w:sz w:val="22"/>
          <w:szCs w:val="22"/>
          <w:lang w:val="el-GR"/>
        </w:rPr>
        <w:t xml:space="preserve">πιθανή παράταση του χρόνου αιμορραγίας και μια </w:t>
      </w:r>
      <w:proofErr w:type="spellStart"/>
      <w:r>
        <w:rPr>
          <w:rFonts w:ascii="Times New Roman" w:hAnsi="Times New Roman"/>
          <w:color w:val="000000"/>
          <w:sz w:val="22"/>
          <w:szCs w:val="22"/>
          <w:lang w:val="el-GR"/>
        </w:rPr>
        <w:t>αντιαιμοπεταλιακή</w:t>
      </w:r>
      <w:proofErr w:type="spellEnd"/>
      <w:r>
        <w:rPr>
          <w:rFonts w:ascii="Times New Roman" w:hAnsi="Times New Roman"/>
          <w:color w:val="000000"/>
          <w:sz w:val="22"/>
          <w:szCs w:val="22"/>
          <w:lang w:val="el-GR"/>
        </w:rPr>
        <w:t xml:space="preserve"> επίδραση η οποία μπορεί να εμφανιστεί ακόμα και σε πολύ χαμηλές δόσεις </w:t>
      </w:r>
    </w:p>
    <w:p w:rsidR="001677CA" w:rsidRDefault="001677CA" w:rsidP="001677CA">
      <w:pPr>
        <w:numPr>
          <w:ilvl w:val="1"/>
          <w:numId w:val="3"/>
        </w:numPr>
        <w:tabs>
          <w:tab w:val="clear" w:pos="1439"/>
          <w:tab w:val="num" w:pos="709"/>
        </w:tabs>
        <w:ind w:left="709" w:hanging="283"/>
        <w:rPr>
          <w:rFonts w:ascii="Times New Roman" w:hAnsi="Times New Roman"/>
          <w:color w:val="000000"/>
          <w:sz w:val="22"/>
          <w:szCs w:val="22"/>
          <w:lang w:val="el-GR"/>
        </w:rPr>
      </w:pPr>
      <w:r>
        <w:rPr>
          <w:rFonts w:ascii="Times New Roman" w:hAnsi="Times New Roman"/>
          <w:color w:val="000000"/>
          <w:sz w:val="22"/>
          <w:szCs w:val="22"/>
          <w:lang w:val="el-GR"/>
        </w:rPr>
        <w:t>αναστολή των συσπάσεων της μήτρας με αποτέλεσμα καθυστέρηση ή παράταση του τοκετού.</w:t>
      </w:r>
    </w:p>
    <w:p w:rsidR="001677CA" w:rsidRDefault="001677CA" w:rsidP="001677CA">
      <w:pPr>
        <w:rPr>
          <w:rFonts w:ascii="Times New Roman" w:hAnsi="Times New Roman"/>
          <w:color w:val="000000"/>
          <w:sz w:val="22"/>
          <w:szCs w:val="22"/>
          <w:lang w:val="el-GR"/>
        </w:rPr>
      </w:pPr>
    </w:p>
    <w:p w:rsidR="001677CA" w:rsidRPr="003D5973"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 xml:space="preserve">Συνεπώς, το </w:t>
      </w:r>
      <w:proofErr w:type="spellStart"/>
      <w:r>
        <w:rPr>
          <w:rFonts w:ascii="Times New Roman" w:hAnsi="Times New Roman"/>
          <w:color w:val="000000"/>
          <w:sz w:val="22"/>
          <w:szCs w:val="22"/>
          <w:lang w:val="en-US"/>
        </w:rPr>
        <w:t>Mesulid</w:t>
      </w:r>
      <w:proofErr w:type="spellEnd"/>
      <w:r w:rsidRPr="003D5973">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δισκία 100 </w:t>
      </w:r>
      <w:r>
        <w:rPr>
          <w:rFonts w:ascii="Times New Roman" w:hAnsi="Times New Roman"/>
          <w:color w:val="000000"/>
          <w:sz w:val="22"/>
          <w:szCs w:val="22"/>
          <w:lang w:val="en-US"/>
        </w:rPr>
        <w:t>mg</w:t>
      </w:r>
      <w:r w:rsidRPr="00502D1A">
        <w:rPr>
          <w:rFonts w:ascii="Times New Roman" w:hAnsi="Times New Roman"/>
          <w:color w:val="000000"/>
          <w:sz w:val="22"/>
          <w:szCs w:val="22"/>
          <w:lang w:val="el-GR"/>
        </w:rPr>
        <w:t xml:space="preserve"> </w:t>
      </w:r>
      <w:r w:rsidRPr="00A444DE">
        <w:rPr>
          <w:rFonts w:ascii="Times New Roman" w:hAnsi="Times New Roman"/>
          <w:color w:val="000000"/>
          <w:sz w:val="22"/>
          <w:szCs w:val="22"/>
          <w:lang w:val="el-GR"/>
        </w:rPr>
        <w:t xml:space="preserve">(ή </w:t>
      </w:r>
      <w:r>
        <w:rPr>
          <w:rFonts w:ascii="Times New Roman" w:hAnsi="Times New Roman"/>
          <w:color w:val="000000"/>
          <w:sz w:val="22"/>
          <w:szCs w:val="22"/>
          <w:lang w:val="el-GR"/>
        </w:rPr>
        <w:t>κοκκία</w:t>
      </w:r>
      <w:r w:rsidRPr="00A444DE">
        <w:rPr>
          <w:rFonts w:ascii="Times New Roman" w:hAnsi="Times New Roman"/>
          <w:color w:val="000000"/>
          <w:sz w:val="22"/>
          <w:szCs w:val="22"/>
          <w:lang w:val="el-GR"/>
        </w:rPr>
        <w:t xml:space="preserve"> 100</w:t>
      </w:r>
      <w:r w:rsidRPr="00A444DE">
        <w:rPr>
          <w:rFonts w:ascii="Times New Roman" w:hAnsi="Times New Roman"/>
          <w:color w:val="000000"/>
          <w:sz w:val="22"/>
          <w:szCs w:val="22"/>
          <w:lang w:val="en-US"/>
        </w:rPr>
        <w:t>mg</w:t>
      </w:r>
      <w:r w:rsidRPr="00A444DE">
        <w:rPr>
          <w:rFonts w:ascii="Times New Roman" w:hAnsi="Times New Roman"/>
          <w:color w:val="000000"/>
          <w:sz w:val="22"/>
          <w:szCs w:val="22"/>
          <w:lang w:val="el-GR"/>
        </w:rPr>
        <w:t>)</w:t>
      </w:r>
      <w:r w:rsidRPr="00502D1A">
        <w:rPr>
          <w:rFonts w:ascii="Times New Roman" w:hAnsi="Times New Roman"/>
          <w:color w:val="000000"/>
          <w:sz w:val="22"/>
          <w:szCs w:val="22"/>
          <w:lang w:val="el-GR"/>
        </w:rPr>
        <w:t xml:space="preserve"> </w:t>
      </w:r>
      <w:r>
        <w:rPr>
          <w:rFonts w:ascii="Times New Roman" w:hAnsi="Times New Roman"/>
          <w:color w:val="000000"/>
          <w:sz w:val="22"/>
          <w:szCs w:val="22"/>
          <w:lang w:val="el-GR"/>
        </w:rPr>
        <w:t>αντενδείκνυται κατά τη διάρκεια του τρίτου τριμήνου της κύησης.</w:t>
      </w:r>
    </w:p>
    <w:p w:rsidR="001677CA" w:rsidRPr="0026749E" w:rsidRDefault="001677CA" w:rsidP="001677CA">
      <w:pPr>
        <w:numPr>
          <w:ilvl w:val="12"/>
          <w:numId w:val="0"/>
        </w:numPr>
        <w:rPr>
          <w:rFonts w:ascii="Times New Roman" w:hAnsi="Times New Roman"/>
          <w:color w:val="000000"/>
          <w:sz w:val="22"/>
          <w:szCs w:val="22"/>
          <w:lang w:val="el-GR"/>
        </w:rPr>
      </w:pPr>
    </w:p>
    <w:p w:rsidR="001677CA" w:rsidRPr="0026749E" w:rsidRDefault="001677CA" w:rsidP="001677CA">
      <w:pPr>
        <w:numPr>
          <w:ilvl w:val="12"/>
          <w:numId w:val="0"/>
        </w:num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Δεν είναι γνωστό εάν 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απεκκρίνεται στο μητρικό γάλα. Τα </w:t>
      </w:r>
      <w:r>
        <w:rPr>
          <w:rFonts w:ascii="Times New Roman" w:hAnsi="Times New Roman"/>
          <w:color w:val="000000"/>
          <w:sz w:val="22"/>
          <w:szCs w:val="22"/>
          <w:lang w:val="el-GR"/>
        </w:rPr>
        <w:t>δισκία</w:t>
      </w:r>
      <w:r w:rsidRPr="00F70970">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w:t>
      </w:r>
      <w:r>
        <w:rPr>
          <w:rFonts w:ascii="Times New Roman" w:hAnsi="Times New Roman"/>
          <w:color w:val="000000"/>
          <w:sz w:val="22"/>
          <w:szCs w:val="22"/>
          <w:lang w:val="el-GR"/>
        </w:rPr>
        <w:t>100</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w:t>
      </w:r>
      <w:r w:rsidRPr="00A444DE">
        <w:rPr>
          <w:rFonts w:ascii="Times New Roman" w:hAnsi="Times New Roman"/>
          <w:color w:val="000000"/>
          <w:sz w:val="22"/>
          <w:szCs w:val="22"/>
          <w:lang w:val="el-GR"/>
        </w:rPr>
        <w:t xml:space="preserve">(ή </w:t>
      </w:r>
      <w:r>
        <w:rPr>
          <w:rFonts w:ascii="Times New Roman" w:hAnsi="Times New Roman"/>
          <w:color w:val="000000"/>
          <w:sz w:val="22"/>
          <w:szCs w:val="22"/>
          <w:lang w:val="el-GR"/>
        </w:rPr>
        <w:t>τα</w:t>
      </w:r>
      <w:r w:rsidRPr="00A444DE">
        <w:rPr>
          <w:rFonts w:ascii="Times New Roman" w:hAnsi="Times New Roman"/>
          <w:color w:val="000000"/>
          <w:sz w:val="22"/>
          <w:szCs w:val="22"/>
          <w:lang w:val="el-GR"/>
        </w:rPr>
        <w:t xml:space="preserve"> κοκκί</w:t>
      </w:r>
      <w:r>
        <w:rPr>
          <w:rFonts w:ascii="Times New Roman" w:hAnsi="Times New Roman"/>
          <w:color w:val="000000"/>
          <w:sz w:val="22"/>
          <w:szCs w:val="22"/>
          <w:lang w:val="el-GR"/>
        </w:rPr>
        <w:t>α</w:t>
      </w:r>
      <w:r w:rsidRPr="00A444DE">
        <w:rPr>
          <w:rFonts w:ascii="Times New Roman" w:hAnsi="Times New Roman"/>
          <w:color w:val="000000"/>
          <w:sz w:val="22"/>
          <w:szCs w:val="22"/>
          <w:lang w:val="el-GR"/>
        </w:rPr>
        <w:t xml:space="preserve"> 100</w:t>
      </w:r>
      <w:r w:rsidRPr="00A444DE">
        <w:rPr>
          <w:rFonts w:ascii="Times New Roman" w:hAnsi="Times New Roman"/>
          <w:color w:val="000000"/>
          <w:sz w:val="22"/>
          <w:szCs w:val="22"/>
          <w:lang w:val="en-US"/>
        </w:rPr>
        <w:t>mg</w:t>
      </w:r>
      <w:r w:rsidRPr="00A444DE">
        <w:rPr>
          <w:rFonts w:ascii="Times New Roman" w:hAnsi="Times New Roman"/>
          <w:color w:val="000000"/>
          <w:sz w:val="22"/>
          <w:szCs w:val="22"/>
          <w:lang w:val="el-GR"/>
        </w:rPr>
        <w:t>)</w:t>
      </w:r>
      <w:r w:rsidRPr="0026749E">
        <w:rPr>
          <w:rFonts w:ascii="Times New Roman" w:hAnsi="Times New Roman"/>
          <w:color w:val="000000"/>
          <w:sz w:val="22"/>
          <w:szCs w:val="22"/>
          <w:lang w:val="el-GR"/>
        </w:rPr>
        <w:t xml:space="preserve"> αντενδείκνυ</w:t>
      </w:r>
      <w:r>
        <w:rPr>
          <w:rFonts w:ascii="Times New Roman" w:hAnsi="Times New Roman"/>
          <w:color w:val="000000"/>
          <w:sz w:val="22"/>
          <w:szCs w:val="22"/>
          <w:lang w:val="el-GR"/>
        </w:rPr>
        <w:t>ν</w:t>
      </w:r>
      <w:r w:rsidRPr="0026749E">
        <w:rPr>
          <w:rFonts w:ascii="Times New Roman" w:hAnsi="Times New Roman"/>
          <w:color w:val="000000"/>
          <w:sz w:val="22"/>
          <w:szCs w:val="22"/>
          <w:lang w:val="el-GR"/>
        </w:rPr>
        <w:t>ται κατά τη διάρκεια της γαλουχίας (δείτε παραγράφους 4.3 και 5.3).</w:t>
      </w:r>
    </w:p>
    <w:p w:rsidR="001677CA" w:rsidRPr="0026749E" w:rsidRDefault="001677CA" w:rsidP="001677CA">
      <w:pPr>
        <w:numPr>
          <w:ilvl w:val="12"/>
          <w:numId w:val="0"/>
        </w:numPr>
        <w:rPr>
          <w:rFonts w:ascii="Times New Roman" w:hAnsi="Times New Roman"/>
          <w:color w:val="000000"/>
          <w:sz w:val="22"/>
          <w:szCs w:val="22"/>
          <w:lang w:val="el-GR"/>
        </w:rPr>
      </w:pPr>
    </w:p>
    <w:p w:rsidR="001677CA" w:rsidRPr="0026749E" w:rsidRDefault="001677CA" w:rsidP="001677CA">
      <w:pPr>
        <w:keepNext/>
        <w:numPr>
          <w:ilvl w:val="12"/>
          <w:numId w:val="0"/>
        </w:numPr>
        <w:tabs>
          <w:tab w:val="left" w:pos="567"/>
        </w:tabs>
        <w:rPr>
          <w:rFonts w:ascii="Times New Roman" w:hAnsi="Times New Roman"/>
          <w:b/>
          <w:color w:val="000000"/>
          <w:sz w:val="22"/>
          <w:szCs w:val="22"/>
          <w:lang w:val="el-GR"/>
        </w:rPr>
      </w:pPr>
      <w:r w:rsidRPr="0026749E">
        <w:rPr>
          <w:rFonts w:ascii="Times New Roman" w:hAnsi="Times New Roman"/>
          <w:b/>
          <w:color w:val="000000"/>
          <w:sz w:val="22"/>
          <w:szCs w:val="22"/>
          <w:lang w:val="el-GR"/>
        </w:rPr>
        <w:lastRenderedPageBreak/>
        <w:t>4.7</w:t>
      </w:r>
      <w:r w:rsidRPr="00BF0B46">
        <w:rPr>
          <w:rFonts w:ascii="Times New Roman" w:hAnsi="Times New Roman"/>
          <w:b/>
          <w:color w:val="000000"/>
          <w:sz w:val="22"/>
          <w:szCs w:val="22"/>
          <w:lang w:val="el-GR"/>
        </w:rPr>
        <w:tab/>
      </w:r>
      <w:r w:rsidRPr="0026749E">
        <w:rPr>
          <w:rFonts w:ascii="Times New Roman" w:hAnsi="Times New Roman"/>
          <w:b/>
          <w:color w:val="000000"/>
          <w:sz w:val="22"/>
          <w:szCs w:val="22"/>
          <w:lang w:val="el-GR"/>
        </w:rPr>
        <w:t>Επίδραση στην ικανότητα οδήγησης και χειρισμού μηχαν</w:t>
      </w:r>
      <w:r>
        <w:rPr>
          <w:rFonts w:ascii="Times New Roman" w:hAnsi="Times New Roman"/>
          <w:b/>
          <w:color w:val="000000"/>
          <w:sz w:val="22"/>
          <w:szCs w:val="22"/>
          <w:lang w:val="el-GR"/>
        </w:rPr>
        <w:t>ώ</w:t>
      </w:r>
      <w:r w:rsidRPr="0026749E">
        <w:rPr>
          <w:rFonts w:ascii="Times New Roman" w:hAnsi="Times New Roman"/>
          <w:b/>
          <w:color w:val="000000"/>
          <w:sz w:val="22"/>
          <w:szCs w:val="22"/>
          <w:lang w:val="el-GR"/>
        </w:rPr>
        <w:t>ν</w:t>
      </w:r>
    </w:p>
    <w:p w:rsidR="001677CA" w:rsidRPr="0026749E" w:rsidRDefault="001677CA" w:rsidP="001677CA">
      <w:pPr>
        <w:keepNext/>
        <w:numPr>
          <w:ilvl w:val="12"/>
          <w:numId w:val="0"/>
        </w:numPr>
        <w:rPr>
          <w:rFonts w:ascii="Times New Roman" w:hAnsi="Times New Roman"/>
          <w:color w:val="000000"/>
          <w:sz w:val="22"/>
          <w:szCs w:val="22"/>
          <w:lang w:val="el-GR"/>
        </w:rPr>
      </w:pPr>
    </w:p>
    <w:p w:rsidR="001677CA" w:rsidRPr="0026749E" w:rsidRDefault="001677CA" w:rsidP="001677CA">
      <w:pPr>
        <w:numPr>
          <w:ilvl w:val="12"/>
          <w:numId w:val="0"/>
        </w:num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Δεν πραγματοποιήθηκαν μελέτες σχετικά με τις επιδράσεις των </w:t>
      </w:r>
      <w:r>
        <w:rPr>
          <w:rFonts w:ascii="Times New Roman" w:hAnsi="Times New Roman"/>
          <w:color w:val="000000"/>
          <w:sz w:val="22"/>
          <w:szCs w:val="22"/>
          <w:lang w:val="el-GR"/>
        </w:rPr>
        <w:t xml:space="preserve">δισκίων </w:t>
      </w:r>
      <w:proofErr w:type="spellStart"/>
      <w:r w:rsidRPr="0026749E">
        <w:rPr>
          <w:rFonts w:ascii="Times New Roman" w:hAnsi="Times New Roman"/>
          <w:color w:val="000000"/>
          <w:sz w:val="22"/>
          <w:szCs w:val="22"/>
          <w:lang w:val="el-GR"/>
        </w:rPr>
        <w:t>νιμεσουλίδης</w:t>
      </w:r>
      <w:proofErr w:type="spellEnd"/>
      <w:r w:rsidRPr="00F70970">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w:t>
      </w:r>
      <w:r w:rsidRPr="00A444DE">
        <w:rPr>
          <w:rFonts w:ascii="Times New Roman" w:hAnsi="Times New Roman"/>
          <w:color w:val="000000"/>
          <w:sz w:val="22"/>
          <w:szCs w:val="22"/>
          <w:lang w:val="el-GR"/>
        </w:rPr>
        <w:t>(ή των κοκκίων 100</w:t>
      </w:r>
      <w:r w:rsidRPr="00A444DE">
        <w:rPr>
          <w:rFonts w:ascii="Times New Roman" w:hAnsi="Times New Roman"/>
          <w:color w:val="000000"/>
          <w:sz w:val="22"/>
          <w:szCs w:val="22"/>
          <w:lang w:val="en-US"/>
        </w:rPr>
        <w:t>mg</w:t>
      </w:r>
      <w:r w:rsidRPr="00A444DE">
        <w:rPr>
          <w:rFonts w:ascii="Times New Roman" w:hAnsi="Times New Roman"/>
          <w:color w:val="000000"/>
          <w:sz w:val="22"/>
          <w:szCs w:val="22"/>
          <w:lang w:val="el-GR"/>
        </w:rPr>
        <w:t>)</w:t>
      </w:r>
      <w:r w:rsidRPr="0026749E">
        <w:rPr>
          <w:rFonts w:ascii="Times New Roman" w:hAnsi="Times New Roman"/>
          <w:color w:val="000000"/>
          <w:sz w:val="22"/>
          <w:szCs w:val="22"/>
          <w:lang w:val="el-GR"/>
        </w:rPr>
        <w:t xml:space="preserve"> στην ικανότητα οδήγησης και χειρισμού μηχανών. Εν τούτοις, ασθενείς που εμφανίζουν ζάλη, ίλιγγο ή υπνηλία μετά τη λήψη των </w:t>
      </w:r>
      <w:r>
        <w:rPr>
          <w:rFonts w:ascii="Times New Roman" w:hAnsi="Times New Roman"/>
          <w:color w:val="000000"/>
          <w:sz w:val="22"/>
          <w:szCs w:val="22"/>
          <w:lang w:val="el-GR"/>
        </w:rPr>
        <w:t xml:space="preserve">δισκίων </w:t>
      </w:r>
      <w:proofErr w:type="spellStart"/>
      <w:r w:rsidRPr="0026749E">
        <w:rPr>
          <w:rFonts w:ascii="Times New Roman" w:hAnsi="Times New Roman"/>
          <w:color w:val="000000"/>
          <w:sz w:val="22"/>
          <w:szCs w:val="22"/>
          <w:lang w:val="el-GR"/>
        </w:rPr>
        <w:t>νιμεσουλίδης</w:t>
      </w:r>
      <w:proofErr w:type="spellEnd"/>
      <w:r w:rsidRPr="00F70970">
        <w:rPr>
          <w:rFonts w:ascii="Times New Roman" w:hAnsi="Times New Roman"/>
          <w:color w:val="000000"/>
          <w:sz w:val="22"/>
          <w:szCs w:val="22"/>
          <w:lang w:val="el-GR"/>
        </w:rPr>
        <w:t xml:space="preserve"> 100</w:t>
      </w:r>
      <w:r>
        <w:rPr>
          <w:rFonts w:ascii="Times New Roman" w:hAnsi="Times New Roman"/>
          <w:color w:val="000000"/>
          <w:sz w:val="22"/>
          <w:szCs w:val="22"/>
          <w:lang w:val="en-US"/>
        </w:rPr>
        <w:t>mg</w:t>
      </w:r>
      <w:r w:rsidRPr="0026749E">
        <w:rPr>
          <w:rFonts w:ascii="Times New Roman" w:hAnsi="Times New Roman"/>
          <w:color w:val="000000"/>
          <w:sz w:val="22"/>
          <w:szCs w:val="22"/>
          <w:lang w:val="el-GR"/>
        </w:rPr>
        <w:t xml:space="preserve"> </w:t>
      </w:r>
      <w:r w:rsidRPr="00A444DE">
        <w:rPr>
          <w:rFonts w:ascii="Times New Roman" w:hAnsi="Times New Roman"/>
          <w:color w:val="000000"/>
          <w:sz w:val="22"/>
          <w:szCs w:val="22"/>
          <w:lang w:val="el-GR"/>
        </w:rPr>
        <w:t>(ή των κοκκίων 100</w:t>
      </w:r>
      <w:r w:rsidRPr="00A444DE">
        <w:rPr>
          <w:rFonts w:ascii="Times New Roman" w:hAnsi="Times New Roman"/>
          <w:color w:val="000000"/>
          <w:sz w:val="22"/>
          <w:szCs w:val="22"/>
          <w:lang w:val="en-US"/>
        </w:rPr>
        <w:t>mg</w:t>
      </w:r>
      <w:r w:rsidRPr="00A444DE">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πρέπει να αποφεύγουν την οδήγηση ή τη χρήση μηχανών.</w:t>
      </w:r>
    </w:p>
    <w:p w:rsidR="001677CA" w:rsidRPr="0026749E" w:rsidRDefault="001677CA" w:rsidP="001677CA">
      <w:pPr>
        <w:numPr>
          <w:ilvl w:val="12"/>
          <w:numId w:val="0"/>
        </w:numPr>
        <w:rPr>
          <w:rFonts w:ascii="Times New Roman" w:hAnsi="Times New Roman"/>
          <w:color w:val="000000"/>
          <w:sz w:val="22"/>
          <w:szCs w:val="22"/>
          <w:lang w:val="el-GR"/>
        </w:rPr>
      </w:pPr>
    </w:p>
    <w:p w:rsidR="001677CA" w:rsidRPr="0026749E" w:rsidRDefault="001677CA" w:rsidP="001677CA">
      <w:pPr>
        <w:keepNext/>
        <w:numPr>
          <w:ilvl w:val="12"/>
          <w:numId w:val="0"/>
        </w:numPr>
        <w:tabs>
          <w:tab w:val="left" w:pos="567"/>
        </w:tabs>
        <w:outlineLvl w:val="0"/>
        <w:rPr>
          <w:rFonts w:ascii="Times New Roman" w:hAnsi="Times New Roman"/>
          <w:color w:val="000000"/>
          <w:sz w:val="22"/>
          <w:szCs w:val="22"/>
          <w:lang w:val="el-GR"/>
        </w:rPr>
      </w:pPr>
      <w:r w:rsidRPr="0026749E">
        <w:rPr>
          <w:rFonts w:ascii="Times New Roman" w:hAnsi="Times New Roman"/>
          <w:b/>
          <w:color w:val="000000"/>
          <w:sz w:val="22"/>
          <w:szCs w:val="22"/>
          <w:lang w:val="el-GR"/>
        </w:rPr>
        <w:t>4.8</w:t>
      </w:r>
      <w:r w:rsidRPr="005331B8">
        <w:rPr>
          <w:rFonts w:ascii="Times New Roman" w:hAnsi="Times New Roman"/>
          <w:b/>
          <w:color w:val="000000"/>
          <w:sz w:val="22"/>
          <w:szCs w:val="22"/>
          <w:lang w:val="el-GR"/>
        </w:rPr>
        <w:tab/>
      </w:r>
      <w:r w:rsidRPr="0026749E">
        <w:rPr>
          <w:rFonts w:ascii="Times New Roman" w:hAnsi="Times New Roman"/>
          <w:b/>
          <w:color w:val="000000"/>
          <w:sz w:val="22"/>
          <w:szCs w:val="22"/>
          <w:lang w:val="el-GR"/>
        </w:rPr>
        <w:t>Ανεπιθύμητες ενέργειες</w:t>
      </w:r>
    </w:p>
    <w:p w:rsidR="001677CA" w:rsidRDefault="001677CA" w:rsidP="001677CA">
      <w:pPr>
        <w:keepNext/>
        <w:rPr>
          <w:rFonts w:ascii="Times New Roman" w:hAnsi="Times New Roman"/>
          <w:color w:val="000000"/>
          <w:sz w:val="22"/>
          <w:szCs w:val="22"/>
          <w:lang w:val="el-GR"/>
        </w:rPr>
      </w:pPr>
    </w:p>
    <w:p w:rsidR="001677CA" w:rsidRDefault="001677CA" w:rsidP="001677CA">
      <w:pPr>
        <w:keepNext/>
        <w:outlineLvl w:val="0"/>
        <w:rPr>
          <w:rFonts w:ascii="Times New Roman" w:hAnsi="Times New Roman"/>
          <w:b/>
          <w:color w:val="000000"/>
          <w:sz w:val="22"/>
          <w:szCs w:val="22"/>
          <w:lang w:val="el-GR"/>
        </w:rPr>
      </w:pPr>
      <w:r w:rsidRPr="00842691">
        <w:rPr>
          <w:rFonts w:ascii="Times New Roman" w:hAnsi="Times New Roman"/>
          <w:b/>
          <w:i/>
          <w:color w:val="000000"/>
          <w:sz w:val="22"/>
          <w:szCs w:val="22"/>
          <w:lang w:val="el-GR"/>
        </w:rPr>
        <w:t>α) Γενική περιγραφή</w:t>
      </w:r>
    </w:p>
    <w:p w:rsidR="001677CA" w:rsidRPr="003F3005" w:rsidRDefault="001677CA" w:rsidP="001677CA">
      <w:pPr>
        <w:keepNext/>
        <w:outlineLvl w:val="0"/>
        <w:rPr>
          <w:rFonts w:ascii="Times New Roman" w:hAnsi="Times New Roman"/>
          <w:b/>
          <w:color w:val="000000"/>
          <w:sz w:val="22"/>
          <w:szCs w:val="22"/>
          <w:lang w:val="el-GR"/>
        </w:rPr>
      </w:pP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 xml:space="preserve">Κλινικές μελέτες και επιδημιολογικά δεδομένα καταδεικνύουν ότι η χρήση ορισμένων ΜΣΑΦ (ειδικά σε υψηλές δόσεις και σε μακροχρόνια θεραπεία) μπορεί να σχετίζονται με μικρή αύξηση του κινδύνου αρτηριακών </w:t>
      </w:r>
      <w:proofErr w:type="spellStart"/>
      <w:r>
        <w:rPr>
          <w:rFonts w:ascii="Times New Roman" w:hAnsi="Times New Roman"/>
          <w:color w:val="000000"/>
          <w:sz w:val="22"/>
          <w:szCs w:val="22"/>
          <w:lang w:val="el-GR"/>
        </w:rPr>
        <w:t>θρομβωτικών</w:t>
      </w:r>
      <w:proofErr w:type="spellEnd"/>
      <w:r>
        <w:rPr>
          <w:rFonts w:ascii="Times New Roman" w:hAnsi="Times New Roman"/>
          <w:color w:val="000000"/>
          <w:sz w:val="22"/>
          <w:szCs w:val="22"/>
          <w:lang w:val="el-GR"/>
        </w:rPr>
        <w:t xml:space="preserve"> επεισοδίων (για παράδειγμα έμφραγμα του μυοκαρδίου ή εγκεφαλικό επεισόδιο) (δείτε παράγραφο 4.4).</w:t>
      </w:r>
    </w:p>
    <w:p w:rsidR="001677CA" w:rsidRDefault="001677CA" w:rsidP="001677CA">
      <w:pPr>
        <w:rPr>
          <w:rFonts w:ascii="Times New Roman" w:hAnsi="Times New Roman"/>
          <w:color w:val="000000"/>
          <w:sz w:val="22"/>
          <w:szCs w:val="22"/>
          <w:lang w:val="el-GR"/>
        </w:rPr>
      </w:pP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 xml:space="preserve">Οίδημα, υπέρταση και καρδιακή ανεπάρκεια έχουν αναφερθεί σε σχέση με την αγωγή με ΜΣΑΦ. Πολύ σπάνια περιστατικά δερματικών αντιδράσεων συμπεριλαμβανομένου του συνδρόμου </w:t>
      </w:r>
      <w:r>
        <w:rPr>
          <w:rFonts w:ascii="Times New Roman" w:hAnsi="Times New Roman"/>
          <w:color w:val="000000"/>
          <w:sz w:val="22"/>
          <w:szCs w:val="22"/>
          <w:lang w:val="en-US"/>
        </w:rPr>
        <w:t>Stevens</w:t>
      </w:r>
      <w:r w:rsidRPr="005E3B7C">
        <w:rPr>
          <w:rFonts w:ascii="Times New Roman" w:hAnsi="Times New Roman"/>
          <w:color w:val="000000"/>
          <w:sz w:val="22"/>
          <w:szCs w:val="22"/>
          <w:lang w:val="el-GR"/>
        </w:rPr>
        <w:t>-</w:t>
      </w:r>
      <w:r>
        <w:rPr>
          <w:rFonts w:ascii="Times New Roman" w:hAnsi="Times New Roman"/>
          <w:color w:val="000000"/>
          <w:sz w:val="22"/>
          <w:szCs w:val="22"/>
          <w:lang w:val="en-US"/>
        </w:rPr>
        <w:t>Johnson</w:t>
      </w:r>
      <w:r w:rsidRPr="005E3B7C">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και της Τοξικής Επιδερμικής </w:t>
      </w:r>
      <w:proofErr w:type="spellStart"/>
      <w:r>
        <w:rPr>
          <w:rFonts w:ascii="Times New Roman" w:hAnsi="Times New Roman"/>
          <w:color w:val="000000"/>
          <w:sz w:val="22"/>
          <w:szCs w:val="22"/>
          <w:lang w:val="el-GR"/>
        </w:rPr>
        <w:t>Νεκρόλυσης</w:t>
      </w:r>
      <w:proofErr w:type="spellEnd"/>
      <w:r>
        <w:rPr>
          <w:rFonts w:ascii="Times New Roman" w:hAnsi="Times New Roman"/>
          <w:color w:val="000000"/>
          <w:sz w:val="22"/>
          <w:szCs w:val="22"/>
          <w:lang w:val="el-GR"/>
        </w:rPr>
        <w:t xml:space="preserve"> έχουν επίσης αναφερθεί.</w:t>
      </w:r>
    </w:p>
    <w:p w:rsidR="001677CA" w:rsidRDefault="001677CA" w:rsidP="001677CA">
      <w:pPr>
        <w:rPr>
          <w:rFonts w:ascii="Times New Roman" w:hAnsi="Times New Roman"/>
          <w:color w:val="000000"/>
          <w:sz w:val="22"/>
          <w:szCs w:val="22"/>
          <w:lang w:val="el-GR"/>
        </w:rPr>
      </w:pP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 xml:space="preserve">Οι πιο συχνά παρατηρούμενες ανεπιθύμητες ενέργειες είναι γαστρεντερικής φύσεως. Πεπτικά έλκη, διάτρηση ή γαστρεντερική αιμορραγία, μερικές φορές θανατηφόρος, ειδικά σε ηλικιωμένους μπορεί να εμφανιστούν (δείτε παράγραφο 4.4). Ναυτία, έμετος, διάρροια, μετεωρισμός, δυσκοιλιότητα, δυσπεψία, κοιλιακό άλγος, μέλαινα, αιματέμεση, ελκώδης στοματίτιδα, επιδείνωση κολίτιδας και νόσος του </w:t>
      </w:r>
      <w:proofErr w:type="spellStart"/>
      <w:r>
        <w:rPr>
          <w:rFonts w:ascii="Times New Roman" w:hAnsi="Times New Roman"/>
          <w:color w:val="000000"/>
          <w:sz w:val="22"/>
          <w:szCs w:val="22"/>
          <w:lang w:val="en-US"/>
        </w:rPr>
        <w:t>Crohn</w:t>
      </w:r>
      <w:proofErr w:type="spellEnd"/>
      <w:r w:rsidRPr="003F3005">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(δείτε παράγραφο 4.4 - </w:t>
      </w:r>
      <w:r w:rsidRPr="003F3005">
        <w:rPr>
          <w:rFonts w:ascii="Times New Roman" w:hAnsi="Times New Roman"/>
          <w:color w:val="000000"/>
          <w:sz w:val="22"/>
          <w:szCs w:val="22"/>
          <w:lang w:val="el-GR"/>
        </w:rPr>
        <w:t>Ειδικές προειδοποιήσεις &amp; ιδιαίτε</w:t>
      </w:r>
      <w:r>
        <w:rPr>
          <w:rFonts w:ascii="Times New Roman" w:hAnsi="Times New Roman"/>
          <w:color w:val="000000"/>
          <w:sz w:val="22"/>
          <w:szCs w:val="22"/>
          <w:lang w:val="el-GR"/>
        </w:rPr>
        <w:t>ρες προφυλάξεις κατά τη χρήση) έχουν αναφερθεί μετά από τη χορήγηση. Λιγότερο συχνά έχει αναφερθεί γαστρίτιδα.</w:t>
      </w: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br w:type="page"/>
      </w:r>
    </w:p>
    <w:p w:rsidR="001677CA" w:rsidRPr="00842691" w:rsidRDefault="001677CA" w:rsidP="001677CA">
      <w:pPr>
        <w:outlineLvl w:val="0"/>
        <w:rPr>
          <w:rFonts w:ascii="Times New Roman" w:hAnsi="Times New Roman"/>
          <w:b/>
          <w:i/>
          <w:color w:val="000000"/>
          <w:sz w:val="22"/>
          <w:szCs w:val="22"/>
          <w:lang w:val="el-GR"/>
        </w:rPr>
      </w:pPr>
      <w:r w:rsidRPr="00842691">
        <w:rPr>
          <w:rFonts w:ascii="Times New Roman" w:hAnsi="Times New Roman"/>
          <w:b/>
          <w:i/>
          <w:color w:val="000000"/>
          <w:sz w:val="22"/>
          <w:szCs w:val="22"/>
          <w:lang w:val="el-GR"/>
        </w:rPr>
        <w:lastRenderedPageBreak/>
        <w:t>β) Πίνακας ανεπιθύμητων ενεργειών</w:t>
      </w: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Ο ακόλουθος κατάλογος ανεπιθύμητων ενεργειών βασίζεται σε ελεγχόμενες κλινικές μελέτες (περίπου 7.800 ασθενείς) και τη </w:t>
      </w:r>
      <w:proofErr w:type="spellStart"/>
      <w:r w:rsidRPr="0026749E">
        <w:rPr>
          <w:rFonts w:ascii="Times New Roman" w:hAnsi="Times New Roman"/>
          <w:color w:val="000000"/>
          <w:sz w:val="22"/>
          <w:szCs w:val="22"/>
          <w:lang w:val="el-GR"/>
        </w:rPr>
        <w:t>φαρμακοεπαγρύπνηση</w:t>
      </w:r>
      <w:proofErr w:type="spellEnd"/>
      <w:r w:rsidRPr="0026749E">
        <w:rPr>
          <w:rFonts w:ascii="Times New Roman" w:hAnsi="Times New Roman"/>
          <w:color w:val="000000"/>
          <w:sz w:val="22"/>
          <w:szCs w:val="22"/>
          <w:lang w:val="el-GR"/>
        </w:rPr>
        <w:t xml:space="preserve"> μετά την κυκλοφορία του προϊόντος με την αναφερόμενη συχνότητα να ταξινομείται ως</w:t>
      </w:r>
      <w:r>
        <w:rPr>
          <w:rFonts w:ascii="Times New Roman" w:hAnsi="Times New Roman"/>
          <w:color w:val="000000"/>
          <w:sz w:val="22"/>
          <w:szCs w:val="22"/>
          <w:lang w:val="el-GR"/>
        </w:rPr>
        <w:t>:</w:t>
      </w:r>
      <w:r w:rsidRPr="0026749E">
        <w:rPr>
          <w:rFonts w:ascii="Times New Roman" w:hAnsi="Times New Roman"/>
          <w:color w:val="000000"/>
          <w:sz w:val="22"/>
          <w:szCs w:val="22"/>
          <w:lang w:val="el-GR"/>
        </w:rPr>
        <w:t xml:space="preserve"> πολύ συχνά (&gt;1/10), συχνά (&gt;1/100, &lt;1/10), όχι συχνά (&gt;1/1.000, &lt;1/100), σπάνια (&gt;1/10.000</w:t>
      </w:r>
      <w:r>
        <w:rPr>
          <w:rFonts w:ascii="Times New Roman" w:hAnsi="Times New Roman"/>
          <w:color w:val="000000"/>
          <w:sz w:val="22"/>
          <w:szCs w:val="22"/>
          <w:lang w:val="el-GR"/>
        </w:rPr>
        <w:t>, &lt;1/1.000</w:t>
      </w:r>
      <w:r w:rsidRPr="0026749E">
        <w:rPr>
          <w:rFonts w:ascii="Times New Roman" w:hAnsi="Times New Roman"/>
          <w:color w:val="000000"/>
          <w:sz w:val="22"/>
          <w:szCs w:val="22"/>
          <w:lang w:val="el-GR"/>
        </w:rPr>
        <w:t>), πολύ σπάνια (&lt;1/10.000), περιλαμβανομένων μεμονωμένων αναφορών</w:t>
      </w:r>
      <w:r>
        <w:rPr>
          <w:rFonts w:ascii="Times New Roman" w:hAnsi="Times New Roman"/>
          <w:color w:val="000000"/>
          <w:sz w:val="22"/>
          <w:szCs w:val="22"/>
          <w:lang w:val="el-GR"/>
        </w:rPr>
        <w:t>.</w:t>
      </w:r>
    </w:p>
    <w:p w:rsidR="001677CA" w:rsidRPr="0026749E" w:rsidRDefault="001677CA" w:rsidP="001677CA">
      <w:pPr>
        <w:rPr>
          <w:rFonts w:ascii="Times New Roman" w:hAnsi="Times New Roman"/>
          <w:color w:val="000000"/>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68"/>
        <w:gridCol w:w="2952"/>
      </w:tblGrid>
      <w:tr w:rsidR="001677CA" w:rsidRPr="00600B93" w:rsidTr="00842691">
        <w:tc>
          <w:tcPr>
            <w:tcW w:w="3936" w:type="dxa"/>
            <w:vMerge w:val="restart"/>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Διαταραχές του αίματος</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Αναιμία</w:t>
            </w:r>
            <w:r w:rsidRPr="00600B93">
              <w:rPr>
                <w:rFonts w:ascii="Times New Roman" w:hAnsi="Times New Roman"/>
                <w:color w:val="000000"/>
                <w:sz w:val="22"/>
                <w:szCs w:val="22"/>
                <w:vertAlign w:val="superscript"/>
                <w:lang w:val="el-GR"/>
              </w:rPr>
              <w:sym w:font="Symbol" w:char="F02A"/>
            </w:r>
          </w:p>
          <w:p w:rsidR="001677CA" w:rsidRPr="00600B93" w:rsidRDefault="001677CA" w:rsidP="00842691">
            <w:pPr>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Ηωσινοφιλία</w:t>
            </w:r>
            <w:proofErr w:type="spellEnd"/>
            <w:r w:rsidRPr="00600B93">
              <w:rPr>
                <w:rFonts w:ascii="Times New Roman" w:hAnsi="Times New Roman"/>
                <w:color w:val="000000"/>
                <w:sz w:val="22"/>
                <w:szCs w:val="22"/>
                <w:vertAlign w:val="superscript"/>
                <w:lang w:val="el-GR"/>
              </w:rPr>
              <w:sym w:font="Symbol" w:char="F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600B93" w:rsidRDefault="001677CA" w:rsidP="00842691">
            <w:pPr>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Θρομβοκυτταροπενία</w:t>
            </w:r>
            <w:proofErr w:type="spellEnd"/>
          </w:p>
          <w:p w:rsidR="001677CA" w:rsidRPr="00600B93" w:rsidRDefault="001677CA" w:rsidP="00842691">
            <w:pPr>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Πανκυτταροπενία</w:t>
            </w:r>
            <w:proofErr w:type="spellEnd"/>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Πορφύρα</w:t>
            </w:r>
          </w:p>
        </w:tc>
      </w:tr>
      <w:tr w:rsidR="001677CA" w:rsidRPr="00600B93" w:rsidTr="00842691">
        <w:tc>
          <w:tcPr>
            <w:tcW w:w="3936" w:type="dxa"/>
            <w:vMerge w:val="restart"/>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Διαταραχές του ανοσοποιητικού συστήματος</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Υπερευαισθησία</w:t>
            </w:r>
            <w:r w:rsidRPr="00600B93">
              <w:rPr>
                <w:rFonts w:ascii="Times New Roman" w:hAnsi="Times New Roman"/>
                <w:color w:val="000000"/>
                <w:sz w:val="22"/>
                <w:szCs w:val="22"/>
                <w:vertAlign w:val="superscript"/>
                <w:lang w:val="el-GR"/>
              </w:rPr>
              <w:sym w:font="Symbol" w:char="F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 xml:space="preserve">Πολύ σπάνια </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Αναφυλαξία</w:t>
            </w:r>
          </w:p>
        </w:tc>
      </w:tr>
      <w:tr w:rsidR="001677CA" w:rsidRPr="00600B93" w:rsidTr="00842691">
        <w:tc>
          <w:tcPr>
            <w:tcW w:w="3936" w:type="dxa"/>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Διαταραχές του μεταβολισμού και της διατροφής</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Υπερκαλιαιμία</w:t>
            </w:r>
            <w:proofErr w:type="spellEnd"/>
            <w:r w:rsidRPr="00600B93">
              <w:rPr>
                <w:rFonts w:ascii="Times New Roman" w:hAnsi="Times New Roman"/>
                <w:color w:val="000000"/>
                <w:sz w:val="22"/>
                <w:szCs w:val="22"/>
                <w:vertAlign w:val="superscript"/>
                <w:lang w:val="el-GR"/>
              </w:rPr>
              <w:sym w:font="Symbol" w:char="F02A"/>
            </w:r>
          </w:p>
        </w:tc>
      </w:tr>
      <w:tr w:rsidR="001677CA" w:rsidRPr="00600B93" w:rsidTr="00842691">
        <w:trPr>
          <w:trHeight w:val="838"/>
        </w:trPr>
        <w:tc>
          <w:tcPr>
            <w:tcW w:w="3936" w:type="dxa"/>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Ψυχιατρικές διαταραχές</w:t>
            </w:r>
          </w:p>
          <w:p w:rsidR="001677CA" w:rsidRPr="00600B93" w:rsidRDefault="001677CA" w:rsidP="00842691">
            <w:pPr>
              <w:rPr>
                <w:rFonts w:ascii="Times New Roman" w:hAnsi="Times New Roman"/>
                <w:i/>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Άγχος</w:t>
            </w:r>
            <w:r w:rsidRPr="00600B93">
              <w:rPr>
                <w:rFonts w:ascii="Times New Roman" w:hAnsi="Times New Roman"/>
                <w:color w:val="000000"/>
                <w:sz w:val="22"/>
                <w:szCs w:val="22"/>
                <w:vertAlign w:val="superscript"/>
                <w:lang w:val="el-GR"/>
              </w:rPr>
              <w:sym w:font="Symbol" w:char="F02A"/>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Νευρικότητα</w:t>
            </w:r>
            <w:r w:rsidRPr="00600B93">
              <w:rPr>
                <w:rFonts w:ascii="Times New Roman" w:hAnsi="Times New Roman"/>
                <w:color w:val="000000"/>
                <w:sz w:val="22"/>
                <w:szCs w:val="22"/>
                <w:vertAlign w:val="superscript"/>
                <w:lang w:val="el-GR"/>
              </w:rPr>
              <w:sym w:font="Symbol" w:char="F02A"/>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Εφιάλτες</w:t>
            </w:r>
            <w:r w:rsidRPr="00600B93">
              <w:rPr>
                <w:rFonts w:ascii="Times New Roman" w:hAnsi="Times New Roman"/>
                <w:color w:val="000000"/>
                <w:sz w:val="22"/>
                <w:szCs w:val="22"/>
                <w:vertAlign w:val="superscript"/>
                <w:lang w:val="el-GR"/>
              </w:rPr>
              <w:sym w:font="Symbol" w:char="F02A"/>
            </w:r>
          </w:p>
        </w:tc>
      </w:tr>
      <w:tr w:rsidR="001677CA" w:rsidRPr="00600B93" w:rsidTr="00842691">
        <w:tc>
          <w:tcPr>
            <w:tcW w:w="3936" w:type="dxa"/>
            <w:vMerge w:val="restart"/>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Διαταραχές του νευρικού συστήματος</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Όχι συχνά</w:t>
            </w:r>
          </w:p>
        </w:tc>
        <w:tc>
          <w:tcPr>
            <w:tcW w:w="2952" w:type="dxa"/>
          </w:tcPr>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Ζάλη</w:t>
            </w:r>
            <w:r w:rsidRPr="00600B93">
              <w:rPr>
                <w:rFonts w:ascii="Times New Roman" w:hAnsi="Times New Roman"/>
                <w:color w:val="000000"/>
                <w:sz w:val="22"/>
                <w:szCs w:val="22"/>
                <w:vertAlign w:val="superscript"/>
                <w:lang w:val="el-GR"/>
              </w:rPr>
              <w:sym w:font="Symbol" w:char="F02A"/>
            </w:r>
          </w:p>
        </w:tc>
      </w:tr>
      <w:tr w:rsidR="001677CA" w:rsidRPr="00600B93" w:rsidTr="00842691">
        <w:trPr>
          <w:trHeight w:val="504"/>
        </w:trPr>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vMerge w:val="restart"/>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vMerge w:val="restart"/>
          </w:tcPr>
          <w:p w:rsidR="001677CA" w:rsidRPr="00600B93" w:rsidRDefault="001677CA" w:rsidP="00842691">
            <w:pPr>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Κεφαλαγία</w:t>
            </w:r>
            <w:proofErr w:type="spellEnd"/>
          </w:p>
          <w:p w:rsidR="001677CA" w:rsidRPr="001677CA"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Υπνηλία</w:t>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Εγκεφαλοπάθεια</w:t>
            </w:r>
          </w:p>
          <w:p w:rsidR="001677CA" w:rsidRPr="001677CA"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 xml:space="preserve">(σύνδρομο </w:t>
            </w:r>
            <w:r w:rsidRPr="00600B93">
              <w:rPr>
                <w:rFonts w:ascii="Times New Roman" w:hAnsi="Times New Roman"/>
                <w:color w:val="000000"/>
                <w:sz w:val="22"/>
                <w:szCs w:val="22"/>
                <w:lang w:val="en-US"/>
              </w:rPr>
              <w:t>Reye</w:t>
            </w:r>
            <w:r w:rsidRPr="001677CA">
              <w:rPr>
                <w:rFonts w:ascii="Times New Roman" w:hAnsi="Times New Roman"/>
                <w:color w:val="000000"/>
                <w:sz w:val="22"/>
                <w:szCs w:val="22"/>
                <w:lang w:val="el-GR"/>
              </w:rPr>
              <w:t>)</w:t>
            </w:r>
          </w:p>
        </w:tc>
      </w:tr>
      <w:tr w:rsidR="001677CA" w:rsidRPr="00600B93" w:rsidTr="00842691">
        <w:trPr>
          <w:trHeight w:val="552"/>
        </w:trPr>
        <w:tc>
          <w:tcPr>
            <w:tcW w:w="3936" w:type="dxa"/>
          </w:tcPr>
          <w:p w:rsidR="001677CA" w:rsidRPr="00600B93" w:rsidRDefault="001677CA" w:rsidP="00842691">
            <w:pPr>
              <w:rPr>
                <w:rFonts w:ascii="Times New Roman" w:hAnsi="Times New Roman"/>
                <w:color w:val="000000"/>
                <w:sz w:val="22"/>
                <w:szCs w:val="22"/>
                <w:lang w:val="el-GR"/>
              </w:rPr>
            </w:pPr>
          </w:p>
        </w:tc>
        <w:tc>
          <w:tcPr>
            <w:tcW w:w="1968" w:type="dxa"/>
            <w:vMerge/>
          </w:tcPr>
          <w:p w:rsidR="001677CA" w:rsidRPr="00600B93" w:rsidRDefault="001677CA" w:rsidP="00842691">
            <w:pPr>
              <w:rPr>
                <w:rFonts w:ascii="Times New Roman" w:hAnsi="Times New Roman"/>
                <w:color w:val="000000"/>
                <w:sz w:val="22"/>
                <w:szCs w:val="22"/>
                <w:lang w:val="el-GR"/>
              </w:rPr>
            </w:pPr>
          </w:p>
        </w:tc>
        <w:tc>
          <w:tcPr>
            <w:tcW w:w="2952" w:type="dxa"/>
            <w:vMerge/>
          </w:tcPr>
          <w:p w:rsidR="001677CA" w:rsidRPr="00600B93" w:rsidRDefault="001677CA" w:rsidP="00842691">
            <w:pPr>
              <w:rPr>
                <w:rFonts w:ascii="Times New Roman" w:hAnsi="Times New Roman"/>
                <w:color w:val="000000"/>
                <w:sz w:val="22"/>
                <w:szCs w:val="22"/>
                <w:lang w:val="el-GR"/>
              </w:rPr>
            </w:pPr>
          </w:p>
        </w:tc>
      </w:tr>
      <w:tr w:rsidR="001677CA" w:rsidRPr="00600B93" w:rsidTr="00842691">
        <w:tc>
          <w:tcPr>
            <w:tcW w:w="3936" w:type="dxa"/>
            <w:vMerge w:val="restart"/>
          </w:tcPr>
          <w:p w:rsidR="001677CA" w:rsidRPr="00600B93" w:rsidRDefault="001677CA" w:rsidP="00842691">
            <w:pPr>
              <w:rPr>
                <w:rFonts w:ascii="Times New Roman" w:hAnsi="Times New Roman"/>
                <w:i/>
                <w:color w:val="000000"/>
                <w:sz w:val="22"/>
                <w:szCs w:val="22"/>
                <w:lang w:val="el-GR"/>
              </w:rPr>
            </w:pPr>
          </w:p>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Διαταραχές των οφθαλμών</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Θόλωση οράσεως</w:t>
            </w:r>
            <w:r w:rsidRPr="00600B93">
              <w:rPr>
                <w:rFonts w:ascii="Times New Roman" w:hAnsi="Times New Roman"/>
                <w:color w:val="000000"/>
                <w:sz w:val="22"/>
                <w:szCs w:val="22"/>
                <w:vertAlign w:val="superscript"/>
                <w:lang w:val="el-GR"/>
              </w:rPr>
              <w:sym w:font="Symbol" w:char="F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Οπτικές διαταραχές</w:t>
            </w:r>
          </w:p>
        </w:tc>
      </w:tr>
      <w:tr w:rsidR="001677CA" w:rsidRPr="00600B93" w:rsidTr="00842691">
        <w:tc>
          <w:tcPr>
            <w:tcW w:w="3936" w:type="dxa"/>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 xml:space="preserve">Διαταραχές των </w:t>
            </w:r>
            <w:proofErr w:type="spellStart"/>
            <w:r w:rsidRPr="00600B93">
              <w:rPr>
                <w:rFonts w:ascii="Times New Roman" w:hAnsi="Times New Roman"/>
                <w:i/>
                <w:color w:val="000000"/>
                <w:sz w:val="22"/>
                <w:szCs w:val="22"/>
                <w:lang w:val="el-GR"/>
              </w:rPr>
              <w:t>ώτων</w:t>
            </w:r>
            <w:proofErr w:type="spellEnd"/>
            <w:r w:rsidRPr="00600B93">
              <w:rPr>
                <w:rFonts w:ascii="Times New Roman" w:hAnsi="Times New Roman"/>
                <w:i/>
                <w:color w:val="000000"/>
                <w:sz w:val="22"/>
                <w:szCs w:val="22"/>
                <w:lang w:val="el-GR"/>
              </w:rPr>
              <w:t xml:space="preserve"> και του λαβυρίνθου</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Ίλιγγος</w:t>
            </w:r>
          </w:p>
        </w:tc>
      </w:tr>
      <w:tr w:rsidR="001677CA" w:rsidRPr="00600B93" w:rsidTr="00842691">
        <w:tc>
          <w:tcPr>
            <w:tcW w:w="3936" w:type="dxa"/>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Καρδιακές διαταραχές</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Ταχυκαρδία</w:t>
            </w:r>
            <w:r w:rsidRPr="00600B93">
              <w:rPr>
                <w:rFonts w:ascii="Times New Roman" w:hAnsi="Times New Roman"/>
                <w:color w:val="000000"/>
                <w:sz w:val="22"/>
                <w:szCs w:val="22"/>
                <w:vertAlign w:val="superscript"/>
                <w:lang w:val="el-GR"/>
              </w:rPr>
              <w:sym w:font="Symbol" w:char="F02A"/>
            </w:r>
          </w:p>
        </w:tc>
      </w:tr>
      <w:tr w:rsidR="001677CA" w:rsidRPr="00600B93" w:rsidTr="00842691">
        <w:tc>
          <w:tcPr>
            <w:tcW w:w="3936" w:type="dxa"/>
            <w:vMerge w:val="restart"/>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Αγγειακές διαταραχές</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Όχι συχνά</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Υπέρταση</w:t>
            </w:r>
            <w:r w:rsidRPr="00600B93">
              <w:rPr>
                <w:rFonts w:ascii="Times New Roman" w:hAnsi="Times New Roman"/>
                <w:color w:val="000000"/>
                <w:sz w:val="22"/>
                <w:szCs w:val="22"/>
                <w:vertAlign w:val="superscript"/>
                <w:lang w:val="el-GR"/>
              </w:rPr>
              <w:sym w:font="Symbol" w:char="F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Αιμορραγία</w:t>
            </w:r>
            <w:r w:rsidRPr="00600B93">
              <w:rPr>
                <w:rFonts w:ascii="Times New Roman" w:hAnsi="Times New Roman"/>
                <w:color w:val="000000"/>
                <w:sz w:val="22"/>
                <w:szCs w:val="22"/>
                <w:vertAlign w:val="superscript"/>
                <w:lang w:val="el-GR"/>
              </w:rPr>
              <w:sym w:font="Symbol" w:char="F02A"/>
            </w:r>
          </w:p>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Διακυμάνσεις της αρτηριακής πίεσης</w:t>
            </w:r>
            <w:r w:rsidRPr="00600B93">
              <w:rPr>
                <w:rFonts w:ascii="Times New Roman" w:hAnsi="Times New Roman"/>
                <w:color w:val="000000"/>
                <w:sz w:val="22"/>
                <w:szCs w:val="22"/>
                <w:vertAlign w:val="superscript"/>
                <w:lang w:val="el-GR"/>
              </w:rPr>
              <w:sym w:font="Symbol" w:char="F02A"/>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Εξάψεις</w:t>
            </w:r>
            <w:r w:rsidRPr="00600B93">
              <w:rPr>
                <w:rFonts w:ascii="Times New Roman" w:hAnsi="Times New Roman"/>
                <w:color w:val="000000"/>
                <w:sz w:val="22"/>
                <w:szCs w:val="22"/>
                <w:vertAlign w:val="superscript"/>
                <w:lang w:val="el-GR"/>
              </w:rPr>
              <w:sym w:font="Symbol" w:char="F02A"/>
            </w:r>
          </w:p>
        </w:tc>
      </w:tr>
      <w:tr w:rsidR="001677CA" w:rsidRPr="00600B93" w:rsidTr="00842691">
        <w:tc>
          <w:tcPr>
            <w:tcW w:w="3936" w:type="dxa"/>
            <w:vMerge w:val="restart"/>
          </w:tcPr>
          <w:p w:rsidR="001677CA" w:rsidRPr="00600B93" w:rsidRDefault="001677CA" w:rsidP="00842691">
            <w:pPr>
              <w:keepNext/>
              <w:keepLines/>
              <w:rPr>
                <w:rFonts w:ascii="Times New Roman" w:hAnsi="Times New Roman"/>
                <w:i/>
                <w:color w:val="000000"/>
                <w:sz w:val="22"/>
                <w:szCs w:val="22"/>
                <w:lang w:val="el-GR"/>
              </w:rPr>
            </w:pPr>
            <w:r w:rsidRPr="00600B93">
              <w:rPr>
                <w:rFonts w:ascii="Times New Roman" w:hAnsi="Times New Roman"/>
                <w:i/>
                <w:color w:val="000000"/>
                <w:sz w:val="22"/>
                <w:szCs w:val="22"/>
                <w:lang w:val="el-GR"/>
              </w:rPr>
              <w:t>Αναπνευστικές διαταραχές</w:t>
            </w:r>
          </w:p>
        </w:tc>
        <w:tc>
          <w:tcPr>
            <w:tcW w:w="1968" w:type="dxa"/>
          </w:tcPr>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Όχι συχνά</w:t>
            </w:r>
          </w:p>
        </w:tc>
        <w:tc>
          <w:tcPr>
            <w:tcW w:w="2952" w:type="dxa"/>
          </w:tcPr>
          <w:p w:rsidR="001677CA" w:rsidRPr="00600B93" w:rsidRDefault="001677CA" w:rsidP="00842691">
            <w:pPr>
              <w:keepLines/>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Δύσπνοια</w:t>
            </w:r>
            <w:r w:rsidRPr="00600B93">
              <w:rPr>
                <w:rFonts w:ascii="Times New Roman" w:hAnsi="Times New Roman"/>
                <w:color w:val="000000"/>
                <w:sz w:val="22"/>
                <w:szCs w:val="22"/>
                <w:vertAlign w:val="superscript"/>
                <w:lang w:val="el-GR"/>
              </w:rPr>
              <w:sym w:font="Symbol" w:char="002A"/>
            </w:r>
          </w:p>
        </w:tc>
      </w:tr>
      <w:tr w:rsidR="001677CA" w:rsidRPr="00600B93" w:rsidTr="00842691">
        <w:tc>
          <w:tcPr>
            <w:tcW w:w="3936" w:type="dxa"/>
            <w:vMerge/>
          </w:tcPr>
          <w:p w:rsidR="001677CA" w:rsidRPr="00600B93" w:rsidRDefault="001677CA" w:rsidP="00842691">
            <w:pPr>
              <w:keepLines/>
              <w:rPr>
                <w:rFonts w:ascii="Times New Roman" w:hAnsi="Times New Roman"/>
                <w:color w:val="000000"/>
                <w:sz w:val="22"/>
                <w:szCs w:val="22"/>
                <w:lang w:val="el-GR"/>
              </w:rPr>
            </w:pPr>
          </w:p>
        </w:tc>
        <w:tc>
          <w:tcPr>
            <w:tcW w:w="1968" w:type="dxa"/>
          </w:tcPr>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Άσθμα</w:t>
            </w:r>
          </w:p>
          <w:p w:rsidR="001677CA" w:rsidRPr="00600B93" w:rsidRDefault="001677CA" w:rsidP="00842691">
            <w:pPr>
              <w:keepLines/>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Βρογχόσπασμος</w:t>
            </w:r>
            <w:proofErr w:type="spellEnd"/>
          </w:p>
        </w:tc>
      </w:tr>
      <w:tr w:rsidR="001677CA" w:rsidRPr="00600B93" w:rsidTr="00842691">
        <w:tc>
          <w:tcPr>
            <w:tcW w:w="3936" w:type="dxa"/>
            <w:vMerge w:val="restart"/>
          </w:tcPr>
          <w:p w:rsidR="001677CA" w:rsidRPr="00600B93" w:rsidRDefault="001677CA" w:rsidP="00842691">
            <w:pPr>
              <w:keepLines/>
              <w:rPr>
                <w:rFonts w:ascii="Times New Roman" w:hAnsi="Times New Roman"/>
                <w:i/>
                <w:color w:val="000000"/>
                <w:sz w:val="22"/>
                <w:szCs w:val="22"/>
                <w:lang w:val="el-GR"/>
              </w:rPr>
            </w:pPr>
            <w:r w:rsidRPr="00600B93">
              <w:rPr>
                <w:rFonts w:ascii="Times New Roman" w:hAnsi="Times New Roman"/>
                <w:i/>
                <w:color w:val="000000"/>
                <w:sz w:val="22"/>
                <w:szCs w:val="22"/>
                <w:lang w:val="el-GR"/>
              </w:rPr>
              <w:t>Γαστρεντερικές διαταραχές</w:t>
            </w:r>
          </w:p>
        </w:tc>
        <w:tc>
          <w:tcPr>
            <w:tcW w:w="1968" w:type="dxa"/>
          </w:tcPr>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Συχνά</w:t>
            </w:r>
          </w:p>
        </w:tc>
        <w:tc>
          <w:tcPr>
            <w:tcW w:w="2952" w:type="dxa"/>
          </w:tcPr>
          <w:p w:rsidR="001677CA" w:rsidRPr="00600B93" w:rsidRDefault="001677CA" w:rsidP="00842691">
            <w:pPr>
              <w:keepLines/>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Διάρροια</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keepLines/>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Ναυτία</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keepLines/>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Έμετος</w:t>
            </w:r>
            <w:r w:rsidRPr="00600B93">
              <w:rPr>
                <w:rFonts w:ascii="Times New Roman" w:hAnsi="Times New Roman"/>
                <w:color w:val="000000"/>
                <w:sz w:val="22"/>
                <w:szCs w:val="22"/>
                <w:vertAlign w:val="superscript"/>
                <w:lang w:val="el-GR"/>
              </w:rPr>
              <w:sym w:font="Symbol" w:char="002A"/>
            </w:r>
          </w:p>
        </w:tc>
      </w:tr>
      <w:tr w:rsidR="001677CA" w:rsidRPr="00600B93" w:rsidTr="00842691">
        <w:trPr>
          <w:trHeight w:val="527"/>
        </w:trPr>
        <w:tc>
          <w:tcPr>
            <w:tcW w:w="3936" w:type="dxa"/>
            <w:vMerge/>
          </w:tcPr>
          <w:p w:rsidR="001677CA" w:rsidRPr="00600B93" w:rsidRDefault="001677CA" w:rsidP="00842691">
            <w:pPr>
              <w:keepLines/>
              <w:rPr>
                <w:rFonts w:ascii="Times New Roman" w:hAnsi="Times New Roman"/>
                <w:color w:val="000000"/>
                <w:sz w:val="22"/>
                <w:szCs w:val="22"/>
                <w:lang w:val="el-GR"/>
              </w:rPr>
            </w:pPr>
          </w:p>
        </w:tc>
        <w:tc>
          <w:tcPr>
            <w:tcW w:w="1968" w:type="dxa"/>
          </w:tcPr>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Όχι συχνά</w:t>
            </w:r>
          </w:p>
        </w:tc>
        <w:tc>
          <w:tcPr>
            <w:tcW w:w="2952" w:type="dxa"/>
          </w:tcPr>
          <w:p w:rsidR="001677CA" w:rsidRPr="00600B93" w:rsidRDefault="001677CA" w:rsidP="00842691">
            <w:pPr>
              <w:keepLines/>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Δυσκοιλιότητα</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keepLines/>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Τυμπανισμός</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Γαστρεντερική αιμορραγία</w:t>
            </w:r>
          </w:p>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Δωδεκαδακτυλικό έλκος και διάτρηση</w:t>
            </w:r>
          </w:p>
          <w:p w:rsidR="001677CA" w:rsidRPr="00600B93" w:rsidRDefault="001677CA" w:rsidP="00842691">
            <w:pPr>
              <w:keepLines/>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Γαστρικό έλκος και διάτρηση</w:t>
            </w:r>
          </w:p>
        </w:tc>
      </w:tr>
      <w:tr w:rsidR="001677CA" w:rsidRPr="00600B93" w:rsidTr="00842691">
        <w:tc>
          <w:tcPr>
            <w:tcW w:w="3936" w:type="dxa"/>
            <w:vMerge/>
          </w:tcPr>
          <w:p w:rsidR="001677CA" w:rsidRPr="00600B93" w:rsidRDefault="001677CA" w:rsidP="00842691">
            <w:pPr>
              <w:keepLines/>
              <w:rPr>
                <w:rFonts w:ascii="Times New Roman" w:hAnsi="Times New Roman"/>
                <w:i/>
                <w:color w:val="000000"/>
                <w:sz w:val="22"/>
                <w:szCs w:val="22"/>
                <w:lang w:val="el-GR"/>
              </w:rPr>
            </w:pPr>
          </w:p>
        </w:tc>
        <w:tc>
          <w:tcPr>
            <w:tcW w:w="1968" w:type="dxa"/>
          </w:tcPr>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1677CA" w:rsidRDefault="001677CA" w:rsidP="00842691">
            <w:pPr>
              <w:keepLines/>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Γαστρίτιδα</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Κοιλιακό άλγος</w:t>
            </w:r>
          </w:p>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Δυσπεψία</w:t>
            </w:r>
          </w:p>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Στοματίτιδα</w:t>
            </w:r>
          </w:p>
          <w:p w:rsidR="001677CA" w:rsidRPr="00600B93" w:rsidRDefault="001677CA" w:rsidP="00842691">
            <w:pPr>
              <w:keepLines/>
              <w:rPr>
                <w:rFonts w:ascii="Times New Roman" w:hAnsi="Times New Roman"/>
                <w:color w:val="000000"/>
                <w:sz w:val="22"/>
                <w:szCs w:val="22"/>
                <w:lang w:val="el-GR"/>
              </w:rPr>
            </w:pPr>
            <w:r w:rsidRPr="00600B93">
              <w:rPr>
                <w:rFonts w:ascii="Times New Roman" w:hAnsi="Times New Roman"/>
                <w:color w:val="000000"/>
                <w:sz w:val="22"/>
                <w:szCs w:val="22"/>
                <w:lang w:val="el-GR"/>
              </w:rPr>
              <w:t>Μέλαινα κένωση</w:t>
            </w:r>
          </w:p>
        </w:tc>
      </w:tr>
      <w:tr w:rsidR="001677CA" w:rsidRPr="00600B93" w:rsidTr="00842691">
        <w:tc>
          <w:tcPr>
            <w:tcW w:w="3936" w:type="dxa"/>
            <w:vMerge w:val="restart"/>
          </w:tcPr>
          <w:p w:rsidR="001677CA" w:rsidRPr="00600B93" w:rsidRDefault="001677CA" w:rsidP="00842691">
            <w:pPr>
              <w:keepNext/>
              <w:rPr>
                <w:rFonts w:ascii="Times New Roman" w:hAnsi="Times New Roman"/>
                <w:i/>
                <w:color w:val="000000"/>
                <w:sz w:val="22"/>
                <w:szCs w:val="22"/>
                <w:lang w:val="el-GR"/>
              </w:rPr>
            </w:pPr>
            <w:proofErr w:type="spellStart"/>
            <w:r w:rsidRPr="00600B93">
              <w:rPr>
                <w:rFonts w:ascii="Times New Roman" w:hAnsi="Times New Roman"/>
                <w:i/>
                <w:color w:val="000000"/>
                <w:sz w:val="22"/>
                <w:szCs w:val="22"/>
                <w:lang w:val="el-GR"/>
              </w:rPr>
              <w:t>Ηπατοχολικές</w:t>
            </w:r>
            <w:proofErr w:type="spellEnd"/>
            <w:r w:rsidRPr="00600B93">
              <w:rPr>
                <w:rFonts w:ascii="Times New Roman" w:hAnsi="Times New Roman"/>
                <w:i/>
                <w:color w:val="000000"/>
                <w:sz w:val="22"/>
                <w:szCs w:val="22"/>
                <w:lang w:val="el-GR"/>
              </w:rPr>
              <w:t xml:space="preserve"> διαταραχές</w:t>
            </w:r>
          </w:p>
          <w:p w:rsidR="001677CA" w:rsidRPr="005331B8" w:rsidRDefault="001677CA" w:rsidP="00842691">
            <w:pPr>
              <w:keepNext/>
              <w:rPr>
                <w:rFonts w:ascii="Times New Roman" w:hAnsi="Times New Roman"/>
                <w:i/>
                <w:color w:val="000000"/>
                <w:sz w:val="22"/>
                <w:szCs w:val="22"/>
                <w:lang w:val="el-GR"/>
              </w:rPr>
            </w:pPr>
            <w:r w:rsidRPr="00842691">
              <w:rPr>
                <w:rFonts w:ascii="Times New Roman" w:hAnsi="Times New Roman"/>
                <w:i/>
                <w:color w:val="000000"/>
                <w:sz w:val="22"/>
                <w:szCs w:val="22"/>
                <w:lang w:val="el-GR"/>
              </w:rPr>
              <w:t>(δείτε 4.4 «Ειδικές προειδοποιήσεις και ιδιαίτερες προφυλάξεις κατά τη χρήση»)</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Συχνά</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Αύξηση ηπατικών ενζύμων</w:t>
            </w:r>
            <w:r w:rsidRPr="00600B93">
              <w:rPr>
                <w:rFonts w:ascii="Times New Roman" w:hAnsi="Times New Roman"/>
                <w:color w:val="000000"/>
                <w:sz w:val="22"/>
                <w:szCs w:val="22"/>
                <w:vertAlign w:val="superscript"/>
                <w:lang w:val="el-GR"/>
              </w:rPr>
              <w:sym w:font="Symbol" w:char="0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Ηπατίτιδα</w:t>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Κεραυνοβόλος ηπατίτιδα</w:t>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(περιλαμβανομένων θανατηφόρων περιπτώσεων)</w:t>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lastRenderedPageBreak/>
              <w:t>Ίκτερος</w:t>
            </w:r>
          </w:p>
          <w:p w:rsidR="001677CA" w:rsidRPr="00600B93" w:rsidRDefault="001677CA" w:rsidP="00842691">
            <w:pPr>
              <w:rPr>
                <w:rFonts w:ascii="Times New Roman" w:hAnsi="Times New Roman"/>
                <w:color w:val="000000"/>
                <w:sz w:val="22"/>
                <w:szCs w:val="22"/>
                <w:lang w:val="en-US"/>
              </w:rPr>
            </w:pPr>
            <w:proofErr w:type="spellStart"/>
            <w:r w:rsidRPr="00600B93">
              <w:rPr>
                <w:rFonts w:ascii="Times New Roman" w:hAnsi="Times New Roman"/>
                <w:color w:val="000000"/>
                <w:sz w:val="22"/>
                <w:szCs w:val="22"/>
                <w:lang w:val="el-GR"/>
              </w:rPr>
              <w:t>Χολόσταση</w:t>
            </w:r>
            <w:proofErr w:type="spellEnd"/>
          </w:p>
        </w:tc>
      </w:tr>
      <w:tr w:rsidR="001677CA" w:rsidRPr="00600B93" w:rsidTr="00842691">
        <w:tc>
          <w:tcPr>
            <w:tcW w:w="3936" w:type="dxa"/>
            <w:vMerge w:val="restart"/>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lastRenderedPageBreak/>
              <w:t>Διαταραχές του δέρματος και του υποδόριου ιστού</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Όχι συχνά</w:t>
            </w:r>
          </w:p>
        </w:tc>
        <w:tc>
          <w:tcPr>
            <w:tcW w:w="2952" w:type="dxa"/>
          </w:tcPr>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Κνησμός</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Εξάνθημα</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Αυξημένη εφίδρωση</w:t>
            </w:r>
            <w:r w:rsidRPr="00600B93">
              <w:rPr>
                <w:rFonts w:ascii="Times New Roman" w:hAnsi="Times New Roman"/>
                <w:color w:val="000000"/>
                <w:sz w:val="22"/>
                <w:szCs w:val="22"/>
                <w:vertAlign w:val="superscript"/>
                <w:lang w:val="el-GR"/>
              </w:rPr>
              <w:sym w:font="Symbol" w:char="0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Ερύθημα</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Δερματίτιδα</w:t>
            </w:r>
            <w:r w:rsidRPr="00600B93">
              <w:rPr>
                <w:rFonts w:ascii="Times New Roman" w:hAnsi="Times New Roman"/>
                <w:color w:val="000000"/>
                <w:sz w:val="22"/>
                <w:szCs w:val="22"/>
                <w:vertAlign w:val="superscript"/>
                <w:lang w:val="el-GR"/>
              </w:rPr>
              <w:sym w:font="Symbol" w:char="0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600B93" w:rsidRDefault="001677CA" w:rsidP="00842691">
            <w:pPr>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Ουρτικάρια</w:t>
            </w:r>
            <w:proofErr w:type="spellEnd"/>
          </w:p>
          <w:p w:rsidR="001677CA" w:rsidRPr="00600B93" w:rsidRDefault="001677CA" w:rsidP="00842691">
            <w:pPr>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Αγγειονευρωτικό</w:t>
            </w:r>
            <w:proofErr w:type="spellEnd"/>
            <w:r w:rsidRPr="00600B93">
              <w:rPr>
                <w:rFonts w:ascii="Times New Roman" w:hAnsi="Times New Roman"/>
                <w:color w:val="000000"/>
                <w:sz w:val="22"/>
                <w:szCs w:val="22"/>
                <w:lang w:val="el-GR"/>
              </w:rPr>
              <w:t xml:space="preserve"> οίδημα</w:t>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Οίδημα προσώπου</w:t>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Πολύμορφο ερύθημα</w:t>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 xml:space="preserve">Σύνδρομο </w:t>
            </w:r>
            <w:r w:rsidRPr="00600B93">
              <w:rPr>
                <w:rFonts w:ascii="Times New Roman" w:hAnsi="Times New Roman"/>
                <w:color w:val="000000"/>
                <w:sz w:val="22"/>
                <w:szCs w:val="22"/>
                <w:lang w:val="en-US"/>
              </w:rPr>
              <w:t>Stevens</w:t>
            </w:r>
            <w:r w:rsidRPr="00600B93">
              <w:rPr>
                <w:rFonts w:ascii="Times New Roman" w:hAnsi="Times New Roman"/>
                <w:color w:val="000000"/>
                <w:sz w:val="22"/>
                <w:szCs w:val="22"/>
                <w:lang w:val="el-GR"/>
              </w:rPr>
              <w:t>-</w:t>
            </w:r>
            <w:r w:rsidRPr="00600B93">
              <w:rPr>
                <w:rFonts w:ascii="Times New Roman" w:hAnsi="Times New Roman"/>
                <w:color w:val="000000"/>
                <w:sz w:val="22"/>
                <w:szCs w:val="22"/>
                <w:lang w:val="en-US"/>
              </w:rPr>
              <w:t>Johnson</w:t>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 xml:space="preserve">Τοξική επιδερμική </w:t>
            </w:r>
            <w:proofErr w:type="spellStart"/>
            <w:r w:rsidRPr="00600B93">
              <w:rPr>
                <w:rFonts w:ascii="Times New Roman" w:hAnsi="Times New Roman"/>
                <w:color w:val="000000"/>
                <w:sz w:val="22"/>
                <w:szCs w:val="22"/>
                <w:lang w:val="el-GR"/>
              </w:rPr>
              <w:t>νεκρόλυση</w:t>
            </w:r>
            <w:proofErr w:type="spellEnd"/>
          </w:p>
        </w:tc>
      </w:tr>
      <w:tr w:rsidR="001677CA" w:rsidRPr="00600B93" w:rsidTr="00842691">
        <w:tc>
          <w:tcPr>
            <w:tcW w:w="3936" w:type="dxa"/>
            <w:vMerge w:val="restart"/>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Διαταραχές των νεφρών και ουροποιητικού συστήματος</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Δυσουρία</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rPr>
                <w:rFonts w:ascii="Times New Roman" w:hAnsi="Times New Roman"/>
                <w:color w:val="000000"/>
                <w:sz w:val="22"/>
                <w:szCs w:val="22"/>
                <w:lang w:val="en-US"/>
              </w:rPr>
            </w:pPr>
            <w:r w:rsidRPr="00600B93">
              <w:rPr>
                <w:rFonts w:ascii="Times New Roman" w:hAnsi="Times New Roman"/>
                <w:color w:val="000000"/>
                <w:sz w:val="22"/>
                <w:szCs w:val="22"/>
                <w:lang w:val="el-GR"/>
              </w:rPr>
              <w:t>Αιματουρία</w:t>
            </w:r>
            <w:r w:rsidRPr="00600B93">
              <w:rPr>
                <w:rFonts w:ascii="Times New Roman" w:hAnsi="Times New Roman"/>
                <w:color w:val="000000"/>
                <w:sz w:val="22"/>
                <w:szCs w:val="22"/>
                <w:vertAlign w:val="superscript"/>
                <w:lang w:val="el-GR"/>
              </w:rPr>
              <w:sym w:font="Symbol" w:char="0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1677CA"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Επίσχεση ούρων</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Νεφρική ανεπάρκεια</w:t>
            </w:r>
          </w:p>
          <w:p w:rsidR="001677CA" w:rsidRPr="00600B93" w:rsidRDefault="001677CA" w:rsidP="00842691">
            <w:pPr>
              <w:rPr>
                <w:rFonts w:ascii="Times New Roman" w:hAnsi="Times New Roman"/>
                <w:color w:val="000000"/>
                <w:sz w:val="22"/>
                <w:szCs w:val="22"/>
                <w:lang w:val="el-GR"/>
              </w:rPr>
            </w:pPr>
            <w:proofErr w:type="spellStart"/>
            <w:r w:rsidRPr="00600B93">
              <w:rPr>
                <w:rFonts w:ascii="Times New Roman" w:hAnsi="Times New Roman"/>
                <w:color w:val="000000"/>
                <w:sz w:val="22"/>
                <w:szCs w:val="22"/>
                <w:lang w:val="el-GR"/>
              </w:rPr>
              <w:t>Ολιγουρία</w:t>
            </w:r>
            <w:proofErr w:type="spellEnd"/>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Διάμεση νεφρίτιδα</w:t>
            </w:r>
          </w:p>
        </w:tc>
      </w:tr>
      <w:tr w:rsidR="001677CA" w:rsidRPr="00600B93" w:rsidTr="00842691">
        <w:tc>
          <w:tcPr>
            <w:tcW w:w="3936" w:type="dxa"/>
            <w:vMerge w:val="restart"/>
          </w:tcPr>
          <w:p w:rsidR="001677CA" w:rsidRPr="00600B93" w:rsidRDefault="001677CA" w:rsidP="00842691">
            <w:pPr>
              <w:rPr>
                <w:rFonts w:ascii="Times New Roman" w:hAnsi="Times New Roman"/>
                <w:i/>
                <w:color w:val="000000"/>
                <w:sz w:val="22"/>
                <w:szCs w:val="22"/>
                <w:lang w:val="el-GR"/>
              </w:rPr>
            </w:pPr>
            <w:r w:rsidRPr="00600B93">
              <w:rPr>
                <w:rFonts w:ascii="Times New Roman" w:hAnsi="Times New Roman"/>
                <w:i/>
                <w:color w:val="000000"/>
                <w:sz w:val="22"/>
                <w:szCs w:val="22"/>
                <w:lang w:val="el-GR"/>
              </w:rPr>
              <w:t>Γενικές διαταραχές</w:t>
            </w: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Όχι συχνά</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Οίδημα</w:t>
            </w:r>
            <w:r w:rsidRPr="00600B93">
              <w:rPr>
                <w:rFonts w:ascii="Times New Roman" w:hAnsi="Times New Roman"/>
                <w:color w:val="000000"/>
                <w:sz w:val="22"/>
                <w:szCs w:val="22"/>
                <w:vertAlign w:val="superscript"/>
                <w:lang w:val="el-GR"/>
              </w:rPr>
              <w:sym w:font="Symbol" w:char="002A"/>
            </w:r>
          </w:p>
        </w:tc>
      </w:tr>
      <w:tr w:rsidR="001677CA" w:rsidRPr="00600B93" w:rsidTr="00842691">
        <w:tc>
          <w:tcPr>
            <w:tcW w:w="3936" w:type="dxa"/>
            <w:vMerge/>
          </w:tcPr>
          <w:p w:rsidR="001677CA" w:rsidRPr="00600B93" w:rsidRDefault="001677CA" w:rsidP="00842691">
            <w:pPr>
              <w:rPr>
                <w:rFonts w:ascii="Times New Roman" w:hAnsi="Times New Roman"/>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Σπάνια</w:t>
            </w:r>
          </w:p>
        </w:tc>
        <w:tc>
          <w:tcPr>
            <w:tcW w:w="2952" w:type="dxa"/>
          </w:tcPr>
          <w:p w:rsidR="001677CA" w:rsidRPr="00600B93" w:rsidRDefault="001677CA" w:rsidP="00842691">
            <w:pPr>
              <w:rPr>
                <w:rFonts w:ascii="Times New Roman" w:hAnsi="Times New Roman"/>
                <w:color w:val="000000"/>
                <w:sz w:val="22"/>
                <w:szCs w:val="22"/>
                <w:vertAlign w:val="superscript"/>
                <w:lang w:val="el-GR"/>
              </w:rPr>
            </w:pPr>
            <w:r w:rsidRPr="00600B93">
              <w:rPr>
                <w:rFonts w:ascii="Times New Roman" w:hAnsi="Times New Roman"/>
                <w:color w:val="000000"/>
                <w:sz w:val="22"/>
                <w:szCs w:val="22"/>
                <w:lang w:val="el-GR"/>
              </w:rPr>
              <w:t>Κακουχία</w:t>
            </w:r>
            <w:r w:rsidRPr="00600B93">
              <w:rPr>
                <w:rFonts w:ascii="Times New Roman" w:hAnsi="Times New Roman"/>
                <w:color w:val="000000"/>
                <w:sz w:val="22"/>
                <w:szCs w:val="22"/>
                <w:vertAlign w:val="superscript"/>
                <w:lang w:val="el-GR"/>
              </w:rPr>
              <w:sym w:font="Symbol" w:char="002A"/>
            </w:r>
          </w:p>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Εξασθένηση</w:t>
            </w:r>
            <w:r w:rsidRPr="00600B93">
              <w:rPr>
                <w:rFonts w:ascii="Times New Roman" w:hAnsi="Times New Roman"/>
                <w:color w:val="000000"/>
                <w:sz w:val="22"/>
                <w:szCs w:val="22"/>
                <w:vertAlign w:val="superscript"/>
                <w:lang w:val="el-GR"/>
              </w:rPr>
              <w:sym w:font="Symbol" w:char="002A"/>
            </w:r>
          </w:p>
        </w:tc>
      </w:tr>
      <w:tr w:rsidR="001677CA" w:rsidRPr="00600B93" w:rsidTr="00842691">
        <w:tc>
          <w:tcPr>
            <w:tcW w:w="3936" w:type="dxa"/>
            <w:vMerge/>
          </w:tcPr>
          <w:p w:rsidR="001677CA" w:rsidRPr="00600B93" w:rsidRDefault="001677CA" w:rsidP="00842691">
            <w:pPr>
              <w:rPr>
                <w:rFonts w:ascii="Times New Roman" w:hAnsi="Times New Roman"/>
                <w:i/>
                <w:color w:val="000000"/>
                <w:sz w:val="22"/>
                <w:szCs w:val="22"/>
                <w:lang w:val="el-GR"/>
              </w:rPr>
            </w:pPr>
          </w:p>
        </w:tc>
        <w:tc>
          <w:tcPr>
            <w:tcW w:w="1968"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Πολύ σπάνια</w:t>
            </w:r>
          </w:p>
        </w:tc>
        <w:tc>
          <w:tcPr>
            <w:tcW w:w="2952" w:type="dxa"/>
          </w:tcPr>
          <w:p w:rsidR="001677CA" w:rsidRPr="00600B93" w:rsidRDefault="001677CA" w:rsidP="00842691">
            <w:pPr>
              <w:rPr>
                <w:rFonts w:ascii="Times New Roman" w:hAnsi="Times New Roman"/>
                <w:color w:val="000000"/>
                <w:sz w:val="22"/>
                <w:szCs w:val="22"/>
                <w:lang w:val="el-GR"/>
              </w:rPr>
            </w:pPr>
            <w:r w:rsidRPr="00600B93">
              <w:rPr>
                <w:rFonts w:ascii="Times New Roman" w:hAnsi="Times New Roman"/>
                <w:color w:val="000000"/>
                <w:sz w:val="22"/>
                <w:szCs w:val="22"/>
                <w:lang w:val="el-GR"/>
              </w:rPr>
              <w:t>Υποθερμία</w:t>
            </w:r>
          </w:p>
        </w:tc>
      </w:tr>
    </w:tbl>
    <w:p w:rsidR="001677CA"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vertAlign w:val="superscript"/>
          <w:lang w:val="el-GR"/>
        </w:rPr>
        <w:sym w:font="Symbol" w:char="002A"/>
      </w:r>
      <w:r w:rsidRPr="0026749E">
        <w:rPr>
          <w:rFonts w:ascii="Times New Roman" w:hAnsi="Times New Roman"/>
          <w:color w:val="000000"/>
          <w:sz w:val="22"/>
          <w:szCs w:val="22"/>
          <w:vertAlign w:val="superscript"/>
          <w:lang w:val="el-GR"/>
        </w:rPr>
        <w:t xml:space="preserve"> </w:t>
      </w:r>
      <w:r w:rsidRPr="0026749E">
        <w:rPr>
          <w:rFonts w:ascii="Times New Roman" w:hAnsi="Times New Roman"/>
          <w:color w:val="000000"/>
          <w:sz w:val="22"/>
          <w:szCs w:val="22"/>
          <w:lang w:val="el-GR"/>
        </w:rPr>
        <w:t>συχνότητα βασισμένη σε κλινικές μελέτες</w:t>
      </w:r>
    </w:p>
    <w:p w:rsidR="001677CA" w:rsidRDefault="001677CA" w:rsidP="001677CA">
      <w:pPr>
        <w:rPr>
          <w:rFonts w:ascii="Times New Roman" w:hAnsi="Times New Roman"/>
          <w:color w:val="000000"/>
          <w:sz w:val="22"/>
          <w:szCs w:val="22"/>
          <w:lang w:val="el-GR"/>
        </w:rPr>
      </w:pPr>
    </w:p>
    <w:p w:rsidR="001677CA" w:rsidRPr="005331B8" w:rsidRDefault="001677CA" w:rsidP="001677CA">
      <w:pPr>
        <w:keepNext/>
        <w:rPr>
          <w:rFonts w:ascii="Times New Roman" w:hAnsi="Times New Roman"/>
          <w:color w:val="000000"/>
          <w:sz w:val="22"/>
          <w:szCs w:val="22"/>
          <w:u w:val="single"/>
          <w:lang w:val="el-GR"/>
        </w:rPr>
      </w:pPr>
      <w:r w:rsidRPr="005331B8">
        <w:rPr>
          <w:rFonts w:ascii="Times New Roman" w:hAnsi="Times New Roman"/>
          <w:color w:val="000000"/>
          <w:sz w:val="22"/>
          <w:szCs w:val="22"/>
          <w:u w:val="single"/>
          <w:lang w:val="el-GR"/>
        </w:rPr>
        <w:t>Αναφορά πιθανολογούμενων ανεπιθύμητων ενεργειών</w:t>
      </w:r>
    </w:p>
    <w:p w:rsidR="001677CA" w:rsidRPr="001677CA" w:rsidRDefault="001677CA" w:rsidP="001677CA">
      <w:pPr>
        <w:rPr>
          <w:rFonts w:ascii="Times New Roman" w:hAnsi="Times New Roman"/>
          <w:color w:val="000000"/>
          <w:sz w:val="22"/>
          <w:szCs w:val="22"/>
          <w:lang w:val="el-GR"/>
        </w:rPr>
      </w:pPr>
      <w:r w:rsidRPr="005331B8">
        <w:rPr>
          <w:rFonts w:ascii="Times New Roman" w:hAnsi="Times New Roman"/>
          <w:color w:val="000000"/>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w:t>
      </w:r>
      <w:r w:rsidRPr="00E656E6">
        <w:rPr>
          <w:rFonts w:ascii="Times New Roman" w:hAnsi="Times New Roman"/>
          <w:color w:val="000000"/>
          <w:sz w:val="22"/>
          <w:szCs w:val="22"/>
          <w:lang w:val="el-GR"/>
        </w:rPr>
        <w:t>:</w:t>
      </w:r>
    </w:p>
    <w:p w:rsidR="001677CA" w:rsidRPr="001677CA" w:rsidRDefault="001677CA" w:rsidP="001677CA">
      <w:pPr>
        <w:rPr>
          <w:rFonts w:ascii="Times New Roman" w:hAnsi="Times New Roman"/>
          <w:color w:val="000000"/>
          <w:sz w:val="22"/>
          <w:szCs w:val="22"/>
          <w:lang w:val="el-GR"/>
        </w:rPr>
      </w:pPr>
    </w:p>
    <w:p w:rsidR="001677CA" w:rsidRPr="00E656E6" w:rsidRDefault="001677CA" w:rsidP="001677CA">
      <w:pPr>
        <w:rPr>
          <w:rFonts w:ascii="Times New Roman" w:hAnsi="Times New Roman"/>
          <w:color w:val="000000"/>
          <w:sz w:val="22"/>
          <w:szCs w:val="22"/>
          <w:lang w:val="el-GR"/>
        </w:rPr>
      </w:pPr>
      <w:r w:rsidRPr="00E656E6">
        <w:rPr>
          <w:rFonts w:ascii="Times New Roman" w:hAnsi="Times New Roman"/>
          <w:b/>
          <w:color w:val="000000"/>
          <w:sz w:val="22"/>
          <w:szCs w:val="22"/>
          <w:lang w:val="el-GR"/>
        </w:rPr>
        <w:t>Ελλάδα</w:t>
      </w:r>
    </w:p>
    <w:p w:rsidR="001677CA" w:rsidRPr="00E656E6" w:rsidRDefault="001677CA" w:rsidP="001677CA">
      <w:pPr>
        <w:rPr>
          <w:rFonts w:ascii="Times New Roman" w:hAnsi="Times New Roman"/>
          <w:color w:val="000000"/>
          <w:sz w:val="22"/>
          <w:szCs w:val="22"/>
          <w:lang w:val="el-GR"/>
        </w:rPr>
      </w:pPr>
      <w:r w:rsidRPr="00E656E6">
        <w:rPr>
          <w:rFonts w:ascii="Times New Roman" w:hAnsi="Times New Roman"/>
          <w:color w:val="000000"/>
          <w:sz w:val="22"/>
          <w:szCs w:val="22"/>
          <w:lang w:val="el-GR"/>
        </w:rPr>
        <w:t>Εθνικός Οργανισμός Φαρμάκων</w:t>
      </w:r>
    </w:p>
    <w:p w:rsidR="001677CA" w:rsidRPr="00E656E6" w:rsidRDefault="001677CA" w:rsidP="001677CA">
      <w:pPr>
        <w:rPr>
          <w:rFonts w:ascii="Times New Roman" w:hAnsi="Times New Roman"/>
          <w:color w:val="000000"/>
          <w:sz w:val="22"/>
          <w:szCs w:val="22"/>
          <w:lang w:val="el-GR"/>
        </w:rPr>
      </w:pPr>
      <w:r w:rsidRPr="00E656E6">
        <w:rPr>
          <w:rFonts w:ascii="Times New Roman" w:hAnsi="Times New Roman"/>
          <w:color w:val="000000"/>
          <w:sz w:val="22"/>
          <w:szCs w:val="22"/>
          <w:lang w:val="el-GR"/>
        </w:rPr>
        <w:t>Μεσογείων 284</w:t>
      </w:r>
    </w:p>
    <w:p w:rsidR="001677CA" w:rsidRPr="00E656E6" w:rsidRDefault="001677CA" w:rsidP="001677CA">
      <w:pPr>
        <w:rPr>
          <w:rFonts w:ascii="Times New Roman" w:hAnsi="Times New Roman"/>
          <w:color w:val="000000"/>
          <w:sz w:val="22"/>
          <w:szCs w:val="22"/>
          <w:lang w:val="el-GR"/>
        </w:rPr>
      </w:pPr>
      <w:r w:rsidRPr="00E656E6">
        <w:rPr>
          <w:rFonts w:ascii="Times New Roman" w:hAnsi="Times New Roman"/>
          <w:color w:val="000000"/>
          <w:sz w:val="22"/>
          <w:szCs w:val="22"/>
        </w:rPr>
        <w:t>GR</w:t>
      </w:r>
      <w:r w:rsidRPr="00E656E6">
        <w:rPr>
          <w:rFonts w:ascii="Times New Roman" w:hAnsi="Times New Roman"/>
          <w:color w:val="000000"/>
          <w:sz w:val="22"/>
          <w:szCs w:val="22"/>
          <w:lang w:val="el-GR"/>
        </w:rPr>
        <w:t>-15562 Χολαργός, Αθήνα</w:t>
      </w:r>
    </w:p>
    <w:p w:rsidR="001677CA" w:rsidRPr="00E656E6" w:rsidRDefault="001677CA" w:rsidP="001677CA">
      <w:pPr>
        <w:rPr>
          <w:rFonts w:ascii="Times New Roman" w:hAnsi="Times New Roman"/>
          <w:color w:val="000000"/>
          <w:sz w:val="22"/>
          <w:szCs w:val="22"/>
          <w:lang w:val="el-GR"/>
        </w:rPr>
      </w:pPr>
      <w:proofErr w:type="spellStart"/>
      <w:r w:rsidRPr="00E656E6">
        <w:rPr>
          <w:rFonts w:ascii="Times New Roman" w:hAnsi="Times New Roman"/>
          <w:color w:val="000000"/>
          <w:sz w:val="22"/>
          <w:szCs w:val="22"/>
          <w:lang w:val="el-GR"/>
        </w:rPr>
        <w:t>Τηλ</w:t>
      </w:r>
      <w:proofErr w:type="spellEnd"/>
      <w:r w:rsidRPr="00E656E6">
        <w:rPr>
          <w:rFonts w:ascii="Times New Roman" w:hAnsi="Times New Roman"/>
          <w:color w:val="000000"/>
          <w:sz w:val="22"/>
          <w:szCs w:val="22"/>
          <w:lang w:val="el-GR"/>
        </w:rPr>
        <w:t>: + 30 21 32040380/337</w:t>
      </w:r>
    </w:p>
    <w:p w:rsidR="001677CA" w:rsidRPr="00E656E6" w:rsidRDefault="001677CA" w:rsidP="001677CA">
      <w:pPr>
        <w:rPr>
          <w:rFonts w:ascii="Times New Roman" w:hAnsi="Times New Roman"/>
          <w:color w:val="000000"/>
          <w:sz w:val="22"/>
          <w:szCs w:val="22"/>
          <w:lang w:val="el-GR"/>
        </w:rPr>
      </w:pPr>
      <w:r w:rsidRPr="00E656E6">
        <w:rPr>
          <w:rFonts w:ascii="Times New Roman" w:hAnsi="Times New Roman"/>
          <w:color w:val="000000"/>
          <w:sz w:val="22"/>
          <w:szCs w:val="22"/>
          <w:lang w:val="el-GR"/>
        </w:rPr>
        <w:t xml:space="preserve">Φαξ: + 30 21 06549585 </w:t>
      </w:r>
    </w:p>
    <w:p w:rsidR="001677CA" w:rsidRPr="001677CA" w:rsidRDefault="001677CA" w:rsidP="001677CA">
      <w:pPr>
        <w:rPr>
          <w:rFonts w:ascii="Times New Roman" w:hAnsi="Times New Roman"/>
          <w:color w:val="000000"/>
          <w:sz w:val="22"/>
          <w:szCs w:val="22"/>
          <w:lang w:val="el-GR"/>
        </w:rPr>
      </w:pPr>
      <w:proofErr w:type="spellStart"/>
      <w:r w:rsidRPr="00E656E6">
        <w:rPr>
          <w:rFonts w:ascii="Times New Roman" w:hAnsi="Times New Roman"/>
          <w:color w:val="000000"/>
          <w:sz w:val="22"/>
          <w:szCs w:val="22"/>
          <w:lang w:val="el-GR"/>
        </w:rPr>
        <w:t>Ιστότοπος</w:t>
      </w:r>
      <w:proofErr w:type="spellEnd"/>
      <w:r w:rsidRPr="001677CA">
        <w:rPr>
          <w:rFonts w:ascii="Times New Roman" w:hAnsi="Times New Roman"/>
          <w:color w:val="000000"/>
          <w:sz w:val="22"/>
          <w:szCs w:val="22"/>
          <w:lang w:val="el-GR"/>
        </w:rPr>
        <w:t xml:space="preserve">: </w:t>
      </w:r>
      <w:hyperlink r:id="rId6" w:history="1">
        <w:r w:rsidRPr="00E656E6">
          <w:rPr>
            <w:rStyle w:val="-"/>
            <w:rFonts w:ascii="Times New Roman" w:hAnsi="Times New Roman"/>
            <w:sz w:val="22"/>
            <w:szCs w:val="22"/>
          </w:rPr>
          <w:t>http</w:t>
        </w:r>
        <w:r w:rsidRPr="001677CA">
          <w:rPr>
            <w:rStyle w:val="-"/>
            <w:rFonts w:ascii="Times New Roman" w:hAnsi="Times New Roman"/>
            <w:sz w:val="22"/>
            <w:szCs w:val="22"/>
            <w:lang w:val="el-GR"/>
          </w:rPr>
          <w:t>://</w:t>
        </w:r>
        <w:r w:rsidRPr="00E656E6">
          <w:rPr>
            <w:rStyle w:val="-"/>
            <w:rFonts w:ascii="Times New Roman" w:hAnsi="Times New Roman"/>
            <w:sz w:val="22"/>
            <w:szCs w:val="22"/>
          </w:rPr>
          <w:t>www</w:t>
        </w:r>
        <w:r w:rsidRPr="001677CA">
          <w:rPr>
            <w:rStyle w:val="-"/>
            <w:rFonts w:ascii="Times New Roman" w:hAnsi="Times New Roman"/>
            <w:sz w:val="22"/>
            <w:szCs w:val="22"/>
            <w:lang w:val="el-GR"/>
          </w:rPr>
          <w:t>.</w:t>
        </w:r>
        <w:proofErr w:type="spellStart"/>
        <w:r w:rsidRPr="00E656E6">
          <w:rPr>
            <w:rStyle w:val="-"/>
            <w:rFonts w:ascii="Times New Roman" w:hAnsi="Times New Roman"/>
            <w:sz w:val="22"/>
            <w:szCs w:val="22"/>
          </w:rPr>
          <w:t>eof</w:t>
        </w:r>
        <w:proofErr w:type="spellEnd"/>
        <w:r w:rsidRPr="001677CA">
          <w:rPr>
            <w:rStyle w:val="-"/>
            <w:rFonts w:ascii="Times New Roman" w:hAnsi="Times New Roman"/>
            <w:sz w:val="22"/>
            <w:szCs w:val="22"/>
            <w:lang w:val="el-GR"/>
          </w:rPr>
          <w:t>.</w:t>
        </w:r>
        <w:r w:rsidRPr="00E656E6">
          <w:rPr>
            <w:rStyle w:val="-"/>
            <w:rFonts w:ascii="Times New Roman" w:hAnsi="Times New Roman"/>
            <w:sz w:val="22"/>
            <w:szCs w:val="22"/>
          </w:rPr>
          <w:t>gr</w:t>
        </w:r>
      </w:hyperlink>
    </w:p>
    <w:p w:rsidR="001677CA" w:rsidRDefault="001677CA" w:rsidP="001677CA">
      <w:pPr>
        <w:rPr>
          <w:rFonts w:ascii="Times New Roman" w:hAnsi="Times New Roman"/>
          <w:color w:val="000000"/>
          <w:sz w:val="22"/>
          <w:szCs w:val="22"/>
          <w:lang w:val="el-GR"/>
        </w:rPr>
      </w:pPr>
    </w:p>
    <w:p w:rsidR="001677CA" w:rsidRPr="0026749E" w:rsidRDefault="001677CA" w:rsidP="001677CA">
      <w:pPr>
        <w:keepNext/>
        <w:tabs>
          <w:tab w:val="left" w:pos="567"/>
        </w:tabs>
        <w:outlineLvl w:val="0"/>
        <w:rPr>
          <w:rFonts w:ascii="Times New Roman" w:hAnsi="Times New Roman"/>
          <w:color w:val="000000"/>
          <w:sz w:val="22"/>
          <w:szCs w:val="22"/>
          <w:lang w:val="el-GR"/>
        </w:rPr>
      </w:pPr>
      <w:r w:rsidRPr="0026749E">
        <w:rPr>
          <w:rFonts w:ascii="Times New Roman" w:hAnsi="Times New Roman"/>
          <w:b/>
          <w:color w:val="000000"/>
          <w:sz w:val="22"/>
          <w:szCs w:val="22"/>
          <w:lang w:val="el-GR"/>
        </w:rPr>
        <w:t>4.9</w:t>
      </w:r>
      <w:r>
        <w:rPr>
          <w:rFonts w:ascii="Times New Roman" w:hAnsi="Times New Roman"/>
          <w:b/>
          <w:color w:val="000000"/>
          <w:sz w:val="22"/>
          <w:szCs w:val="22"/>
          <w:lang w:val="el-GR"/>
        </w:rPr>
        <w:tab/>
      </w:r>
      <w:proofErr w:type="spellStart"/>
      <w:r w:rsidRPr="0026749E">
        <w:rPr>
          <w:rFonts w:ascii="Times New Roman" w:hAnsi="Times New Roman"/>
          <w:b/>
          <w:color w:val="000000"/>
          <w:sz w:val="22"/>
          <w:szCs w:val="22"/>
          <w:lang w:val="el-GR"/>
        </w:rPr>
        <w:t>Υπερδοσολογία</w:t>
      </w:r>
      <w:proofErr w:type="spellEnd"/>
    </w:p>
    <w:p w:rsidR="001677CA" w:rsidRPr="0026749E" w:rsidRDefault="001677CA" w:rsidP="001677CA">
      <w:pPr>
        <w:keepNext/>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Τα συμπτώματα από οξεία </w:t>
      </w:r>
      <w:proofErr w:type="spellStart"/>
      <w:r w:rsidRPr="0026749E">
        <w:rPr>
          <w:rFonts w:ascii="Times New Roman" w:hAnsi="Times New Roman"/>
          <w:color w:val="000000"/>
          <w:sz w:val="22"/>
          <w:szCs w:val="22"/>
          <w:lang w:val="el-GR"/>
        </w:rPr>
        <w:t>υπερδοσολογία</w:t>
      </w:r>
      <w:proofErr w:type="spellEnd"/>
      <w:r w:rsidRPr="0026749E">
        <w:rPr>
          <w:rFonts w:ascii="Times New Roman" w:hAnsi="Times New Roman"/>
          <w:color w:val="000000"/>
          <w:sz w:val="22"/>
          <w:szCs w:val="22"/>
          <w:lang w:val="el-GR"/>
        </w:rPr>
        <w:t xml:space="preserve"> σε ΜΣΑΦ περιορίζονται συνήθως σε λήθαργο, υπνηλία, ναυτία, έμετο και </w:t>
      </w:r>
      <w:proofErr w:type="spellStart"/>
      <w:r w:rsidRPr="0026749E">
        <w:rPr>
          <w:rFonts w:ascii="Times New Roman" w:hAnsi="Times New Roman"/>
          <w:color w:val="000000"/>
          <w:sz w:val="22"/>
          <w:szCs w:val="22"/>
          <w:lang w:val="el-GR"/>
        </w:rPr>
        <w:t>επιγαστρικό</w:t>
      </w:r>
      <w:proofErr w:type="spellEnd"/>
      <w:r w:rsidRPr="0026749E">
        <w:rPr>
          <w:rFonts w:ascii="Times New Roman" w:hAnsi="Times New Roman"/>
          <w:color w:val="000000"/>
          <w:sz w:val="22"/>
          <w:szCs w:val="22"/>
          <w:lang w:val="el-GR"/>
        </w:rPr>
        <w:t xml:space="preserve"> πόνο, τα οποία είναι γενικά αναστρέψιμα με υποστηρικτική θεραπεία.</w:t>
      </w: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Γαστρεντερική αιμορραγία μπορεί να εμφανισθεί. Υπ</w:t>
      </w:r>
      <w:r>
        <w:rPr>
          <w:rFonts w:ascii="Times New Roman" w:hAnsi="Times New Roman"/>
          <w:color w:val="000000"/>
          <w:sz w:val="22"/>
          <w:szCs w:val="22"/>
          <w:lang w:val="el-GR"/>
        </w:rPr>
        <w:t>έ</w:t>
      </w:r>
      <w:r w:rsidRPr="0026749E">
        <w:rPr>
          <w:rFonts w:ascii="Times New Roman" w:hAnsi="Times New Roman"/>
          <w:color w:val="000000"/>
          <w:sz w:val="22"/>
          <w:szCs w:val="22"/>
          <w:lang w:val="el-GR"/>
        </w:rPr>
        <w:t xml:space="preserve">ρταση, οξεία νεφρική ανεπάρκεια, αναπνευστική καταστολή και κώμα μπορεί να εμφανισθούν, αλλά είναι σπάνια. </w:t>
      </w:r>
      <w:proofErr w:type="spellStart"/>
      <w:r w:rsidRPr="0026749E">
        <w:rPr>
          <w:rFonts w:ascii="Times New Roman" w:hAnsi="Times New Roman"/>
          <w:color w:val="000000"/>
          <w:sz w:val="22"/>
          <w:szCs w:val="22"/>
          <w:lang w:val="el-GR"/>
        </w:rPr>
        <w:t>Αναφυλακτοειδείς</w:t>
      </w:r>
      <w:proofErr w:type="spellEnd"/>
      <w:r w:rsidRPr="0026749E">
        <w:rPr>
          <w:rFonts w:ascii="Times New Roman" w:hAnsi="Times New Roman"/>
          <w:color w:val="000000"/>
          <w:sz w:val="22"/>
          <w:szCs w:val="22"/>
          <w:lang w:val="el-GR"/>
        </w:rPr>
        <w:t xml:space="preserve"> αντιδράσεις έχουν αναφερθεί με λήψη θεραπευτικών δόσεων ΜΣΑΦ, και μπορεί να εμφανισθούν μετά από </w:t>
      </w:r>
      <w:proofErr w:type="spellStart"/>
      <w:r w:rsidRPr="0026749E">
        <w:rPr>
          <w:rFonts w:ascii="Times New Roman" w:hAnsi="Times New Roman"/>
          <w:color w:val="000000"/>
          <w:sz w:val="22"/>
          <w:szCs w:val="22"/>
          <w:lang w:val="el-GR"/>
        </w:rPr>
        <w:t>υπερδοσολογία</w:t>
      </w:r>
      <w:proofErr w:type="spellEnd"/>
      <w:r w:rsidRPr="0026749E">
        <w:rPr>
          <w:rFonts w:ascii="Times New Roman" w:hAnsi="Times New Roman"/>
          <w:color w:val="000000"/>
          <w:sz w:val="22"/>
          <w:szCs w:val="22"/>
          <w:lang w:val="el-GR"/>
        </w:rPr>
        <w:t>.</w:t>
      </w:r>
    </w:p>
    <w:p w:rsidR="001677CA"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Οι ασθενείς θα πρέπει να αντιμετωπίζονται με συμπτωματική και υποστηρικτική θεραπεία μετά από </w:t>
      </w:r>
      <w:proofErr w:type="spellStart"/>
      <w:r w:rsidRPr="0026749E">
        <w:rPr>
          <w:rFonts w:ascii="Times New Roman" w:hAnsi="Times New Roman"/>
          <w:color w:val="000000"/>
          <w:sz w:val="22"/>
          <w:szCs w:val="22"/>
          <w:lang w:val="el-GR"/>
        </w:rPr>
        <w:t>υπερδοσολογία</w:t>
      </w:r>
      <w:proofErr w:type="spellEnd"/>
      <w:r w:rsidRPr="0026749E">
        <w:rPr>
          <w:rFonts w:ascii="Times New Roman" w:hAnsi="Times New Roman"/>
          <w:color w:val="000000"/>
          <w:sz w:val="22"/>
          <w:szCs w:val="22"/>
          <w:lang w:val="el-GR"/>
        </w:rPr>
        <w:t xml:space="preserve"> ΜΣΑΦ. Δεν υπάρχουν ειδικά αντίδοτα. Δεν υπάρχουν διαθέσιμες πληροφορίες όσον αφορά την απομάκρυνση της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μέσω αιμοκάθαρσης, αλλά με βάση τον υψηλό βαθμό σύνδεσης της (έως και 97,5%) με τις πρωτεΐνες του πλάσματος η αιμοκάθαρση είναι απίθανο να είναι χρήσιμη σε </w:t>
      </w:r>
      <w:proofErr w:type="spellStart"/>
      <w:r w:rsidRPr="0026749E">
        <w:rPr>
          <w:rFonts w:ascii="Times New Roman" w:hAnsi="Times New Roman"/>
          <w:color w:val="000000"/>
          <w:sz w:val="22"/>
          <w:szCs w:val="22"/>
          <w:lang w:val="el-GR"/>
        </w:rPr>
        <w:t>υπερδοσολογία</w:t>
      </w:r>
      <w:proofErr w:type="spellEnd"/>
      <w:r w:rsidRPr="0026749E">
        <w:rPr>
          <w:rFonts w:ascii="Times New Roman" w:hAnsi="Times New Roman"/>
          <w:color w:val="000000"/>
          <w:sz w:val="22"/>
          <w:szCs w:val="22"/>
          <w:lang w:val="el-GR"/>
        </w:rPr>
        <w:t xml:space="preserve">. Η πρόκληση εμετού και/ ή ενεργός άνθρακας (60 έως 100 </w:t>
      </w:r>
      <w:r w:rsidRPr="0026749E">
        <w:rPr>
          <w:rFonts w:ascii="Times New Roman" w:hAnsi="Times New Roman"/>
          <w:color w:val="000000"/>
          <w:sz w:val="22"/>
          <w:szCs w:val="22"/>
          <w:lang w:val="en-US"/>
        </w:rPr>
        <w:t>g</w:t>
      </w:r>
      <w:r w:rsidRPr="0026749E">
        <w:rPr>
          <w:rFonts w:ascii="Times New Roman" w:hAnsi="Times New Roman"/>
          <w:color w:val="000000"/>
          <w:sz w:val="22"/>
          <w:szCs w:val="22"/>
          <w:lang w:val="el-GR"/>
        </w:rPr>
        <w:t xml:space="preserve"> σε ενήλικες) και/ ή ωσμωτικό καθαρτικό μπορεί να ενδείκνυται σε ασθενείς που εξετάζονται εντός 4 ωρών μετά τη λήψη και έχουν συμπτώματα ή μετά από μεγάλη </w:t>
      </w:r>
      <w:proofErr w:type="spellStart"/>
      <w:r w:rsidRPr="0026749E">
        <w:rPr>
          <w:rFonts w:ascii="Times New Roman" w:hAnsi="Times New Roman"/>
          <w:color w:val="000000"/>
          <w:sz w:val="22"/>
          <w:szCs w:val="22"/>
          <w:lang w:val="el-GR"/>
        </w:rPr>
        <w:t>υπερδοσολογία</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Προκλητή</w:t>
      </w:r>
      <w:proofErr w:type="spellEnd"/>
      <w:r w:rsidRPr="0026749E">
        <w:rPr>
          <w:rFonts w:ascii="Times New Roman" w:hAnsi="Times New Roman"/>
          <w:color w:val="000000"/>
          <w:sz w:val="22"/>
          <w:szCs w:val="22"/>
          <w:lang w:val="el-GR"/>
        </w:rPr>
        <w:t xml:space="preserve"> διούρηση, </w:t>
      </w:r>
      <w:proofErr w:type="spellStart"/>
      <w:r w:rsidRPr="0026749E">
        <w:rPr>
          <w:rFonts w:ascii="Times New Roman" w:hAnsi="Times New Roman"/>
          <w:color w:val="000000"/>
          <w:sz w:val="22"/>
          <w:szCs w:val="22"/>
          <w:lang w:val="el-GR"/>
        </w:rPr>
        <w:t>αλκαλοποίηση</w:t>
      </w:r>
      <w:proofErr w:type="spellEnd"/>
      <w:r w:rsidRPr="0026749E">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lastRenderedPageBreak/>
        <w:t xml:space="preserve">των ούρων, αιμοκάθαρση ή </w:t>
      </w:r>
      <w:proofErr w:type="spellStart"/>
      <w:r w:rsidRPr="0026749E">
        <w:rPr>
          <w:rFonts w:ascii="Times New Roman" w:hAnsi="Times New Roman"/>
          <w:color w:val="000000"/>
          <w:sz w:val="22"/>
          <w:szCs w:val="22"/>
          <w:lang w:val="el-GR"/>
        </w:rPr>
        <w:t>αιμοδιάχυση</w:t>
      </w:r>
      <w:proofErr w:type="spellEnd"/>
      <w:r w:rsidRPr="0026749E">
        <w:rPr>
          <w:rFonts w:ascii="Times New Roman" w:hAnsi="Times New Roman"/>
          <w:color w:val="000000"/>
          <w:sz w:val="22"/>
          <w:szCs w:val="22"/>
          <w:lang w:val="el-GR"/>
        </w:rPr>
        <w:t xml:space="preserve"> μπορεί να μην είναι χρήσιμα λόγω της υψηλής πρωτεϊνικής σύνδεσης. Η νεφρική και η ηπατική λειτουργία θα πρέπει να παρακολουθούνται.</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tabs>
          <w:tab w:val="left" w:pos="567"/>
        </w:tabs>
        <w:outlineLvl w:val="0"/>
        <w:rPr>
          <w:rFonts w:ascii="Times New Roman" w:hAnsi="Times New Roman"/>
          <w:color w:val="000000"/>
          <w:sz w:val="22"/>
          <w:szCs w:val="22"/>
          <w:lang w:val="el-GR"/>
        </w:rPr>
      </w:pPr>
      <w:r w:rsidRPr="0026749E">
        <w:rPr>
          <w:rFonts w:ascii="Times New Roman" w:hAnsi="Times New Roman"/>
          <w:b/>
          <w:color w:val="000000"/>
          <w:sz w:val="22"/>
          <w:szCs w:val="22"/>
          <w:lang w:val="el-GR"/>
        </w:rPr>
        <w:t>5.</w:t>
      </w:r>
      <w:r>
        <w:rPr>
          <w:rFonts w:ascii="Times New Roman" w:hAnsi="Times New Roman"/>
          <w:b/>
          <w:color w:val="000000"/>
          <w:sz w:val="22"/>
          <w:szCs w:val="22"/>
          <w:lang w:val="el-GR"/>
        </w:rPr>
        <w:tab/>
      </w:r>
      <w:r w:rsidRPr="0026749E">
        <w:rPr>
          <w:rFonts w:ascii="Times New Roman" w:hAnsi="Times New Roman"/>
          <w:b/>
          <w:color w:val="000000"/>
          <w:sz w:val="22"/>
          <w:szCs w:val="22"/>
          <w:lang w:val="el-GR"/>
        </w:rPr>
        <w:t>ΦΑΡΜΑΚΟΛΟΓΙΚΕΣ ΙΔΙΟΤΗΤΕΣ</w:t>
      </w:r>
    </w:p>
    <w:p w:rsidR="001677CA" w:rsidRDefault="001677CA" w:rsidP="001677CA">
      <w:pPr>
        <w:rPr>
          <w:rFonts w:ascii="Times New Roman" w:hAnsi="Times New Roman"/>
          <w:color w:val="000000"/>
          <w:sz w:val="22"/>
          <w:szCs w:val="22"/>
          <w:lang w:val="el-GR"/>
        </w:rPr>
      </w:pPr>
    </w:p>
    <w:p w:rsidR="001677CA" w:rsidRPr="0026749E" w:rsidRDefault="001677CA" w:rsidP="001677CA">
      <w:pPr>
        <w:tabs>
          <w:tab w:val="left" w:pos="142"/>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5.1</w:t>
      </w:r>
      <w:r>
        <w:rPr>
          <w:rFonts w:ascii="Times New Roman" w:hAnsi="Times New Roman"/>
          <w:b/>
          <w:color w:val="000000"/>
          <w:sz w:val="22"/>
          <w:szCs w:val="22"/>
          <w:lang w:val="el-GR"/>
        </w:rPr>
        <w:tab/>
      </w:r>
      <w:r w:rsidRPr="0026749E">
        <w:rPr>
          <w:rFonts w:ascii="Times New Roman" w:hAnsi="Times New Roman"/>
          <w:b/>
          <w:color w:val="000000"/>
          <w:sz w:val="22"/>
          <w:szCs w:val="22"/>
          <w:lang w:val="el-GR"/>
        </w:rPr>
        <w:t>Φαρμακοδυναμικές ιδιότητες</w:t>
      </w:r>
    </w:p>
    <w:p w:rsidR="001677CA" w:rsidRDefault="001677CA" w:rsidP="001677CA">
      <w:pPr>
        <w:tabs>
          <w:tab w:val="left" w:pos="851"/>
        </w:tabs>
        <w:rPr>
          <w:rFonts w:ascii="Times New Roman" w:hAnsi="Times New Roman"/>
          <w:color w:val="000000"/>
          <w:sz w:val="22"/>
          <w:szCs w:val="22"/>
          <w:lang w:val="el-GR"/>
        </w:rPr>
      </w:pPr>
    </w:p>
    <w:p w:rsidR="001677CA" w:rsidRDefault="001677CA" w:rsidP="001677CA">
      <w:pPr>
        <w:tabs>
          <w:tab w:val="left" w:pos="851"/>
        </w:tabs>
        <w:outlineLvl w:val="0"/>
        <w:rPr>
          <w:rFonts w:ascii="Times New Roman" w:hAnsi="Times New Roman"/>
          <w:color w:val="000000"/>
          <w:sz w:val="22"/>
          <w:szCs w:val="22"/>
          <w:lang w:val="el-GR"/>
        </w:rPr>
      </w:pPr>
      <w:proofErr w:type="spellStart"/>
      <w:r w:rsidRPr="0026749E">
        <w:rPr>
          <w:rFonts w:ascii="Times New Roman" w:hAnsi="Times New Roman"/>
          <w:color w:val="000000"/>
          <w:sz w:val="22"/>
          <w:szCs w:val="22"/>
          <w:lang w:val="el-GR"/>
        </w:rPr>
        <w:t>Φαρμακοθεραπευτική</w:t>
      </w:r>
      <w:proofErr w:type="spellEnd"/>
      <w:r w:rsidRPr="0026749E">
        <w:rPr>
          <w:rFonts w:ascii="Times New Roman" w:hAnsi="Times New Roman"/>
          <w:color w:val="000000"/>
          <w:sz w:val="22"/>
          <w:szCs w:val="22"/>
          <w:lang w:val="el-GR"/>
        </w:rPr>
        <w:t xml:space="preserve"> κατηγορία:</w:t>
      </w:r>
    </w:p>
    <w:p w:rsidR="001677CA" w:rsidRPr="0026749E" w:rsidRDefault="001677CA" w:rsidP="001677CA">
      <w:pPr>
        <w:tabs>
          <w:tab w:val="left" w:pos="851"/>
        </w:tabs>
        <w:outlineLvl w:val="0"/>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Κωδικός </w:t>
      </w:r>
      <w:r w:rsidRPr="0026749E">
        <w:rPr>
          <w:rFonts w:ascii="Times New Roman" w:hAnsi="Times New Roman"/>
          <w:color w:val="000000"/>
          <w:sz w:val="22"/>
          <w:szCs w:val="22"/>
          <w:lang w:val="en-US"/>
        </w:rPr>
        <w:t>ATC</w:t>
      </w:r>
      <w:r w:rsidRPr="0026749E">
        <w:rPr>
          <w:rFonts w:ascii="Times New Roman" w:hAnsi="Times New Roman"/>
          <w:color w:val="000000"/>
          <w:sz w:val="22"/>
          <w:szCs w:val="22"/>
          <w:lang w:val="el-GR"/>
        </w:rPr>
        <w:t xml:space="preserve">: </w:t>
      </w:r>
      <w:r w:rsidRPr="0026749E">
        <w:rPr>
          <w:rFonts w:ascii="Times New Roman" w:hAnsi="Times New Roman"/>
          <w:color w:val="000000"/>
          <w:sz w:val="22"/>
          <w:szCs w:val="22"/>
          <w:lang w:val="en-US"/>
        </w:rPr>
        <w:t>M</w:t>
      </w:r>
      <w:r w:rsidRPr="0026749E">
        <w:rPr>
          <w:rFonts w:ascii="Times New Roman" w:hAnsi="Times New Roman"/>
          <w:color w:val="000000"/>
          <w:sz w:val="22"/>
          <w:szCs w:val="22"/>
          <w:lang w:val="el-GR"/>
        </w:rPr>
        <w:t>01</w:t>
      </w:r>
      <w:r w:rsidRPr="0026749E">
        <w:rPr>
          <w:rFonts w:ascii="Times New Roman" w:hAnsi="Times New Roman"/>
          <w:color w:val="000000"/>
          <w:sz w:val="22"/>
          <w:szCs w:val="22"/>
          <w:lang w:val="en-US"/>
        </w:rPr>
        <w:t>AX</w:t>
      </w:r>
      <w:r w:rsidRPr="0026749E">
        <w:rPr>
          <w:rFonts w:ascii="Times New Roman" w:hAnsi="Times New Roman"/>
          <w:color w:val="000000"/>
          <w:sz w:val="22"/>
          <w:szCs w:val="22"/>
          <w:lang w:val="el-GR"/>
        </w:rPr>
        <w:t>17</w:t>
      </w:r>
    </w:p>
    <w:p w:rsidR="001677CA" w:rsidRPr="0026749E" w:rsidRDefault="001677CA" w:rsidP="001677CA">
      <w:pPr>
        <w:tabs>
          <w:tab w:val="left" w:pos="851"/>
        </w:tabs>
        <w:rPr>
          <w:rFonts w:ascii="Times New Roman" w:hAnsi="Times New Roman"/>
          <w:color w:val="000000"/>
          <w:sz w:val="22"/>
          <w:szCs w:val="22"/>
          <w:lang w:val="el-GR"/>
        </w:rPr>
      </w:pPr>
    </w:p>
    <w:p w:rsidR="001677CA" w:rsidRPr="0026749E" w:rsidRDefault="001677CA" w:rsidP="001677CA">
      <w:pPr>
        <w:tabs>
          <w:tab w:val="left" w:pos="851"/>
        </w:tabs>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είναι ένα μη </w:t>
      </w:r>
      <w:proofErr w:type="spellStart"/>
      <w:r w:rsidRPr="0026749E">
        <w:rPr>
          <w:rFonts w:ascii="Times New Roman" w:hAnsi="Times New Roman"/>
          <w:color w:val="000000"/>
          <w:sz w:val="22"/>
          <w:szCs w:val="22"/>
          <w:lang w:val="el-GR"/>
        </w:rPr>
        <w:t>στεροειδές</w:t>
      </w:r>
      <w:proofErr w:type="spellEnd"/>
      <w:r w:rsidRPr="0026749E">
        <w:rPr>
          <w:rFonts w:ascii="Times New Roman" w:hAnsi="Times New Roman"/>
          <w:color w:val="000000"/>
          <w:sz w:val="22"/>
          <w:szCs w:val="22"/>
          <w:lang w:val="el-GR"/>
        </w:rPr>
        <w:t xml:space="preserve"> αντιφλεγμονώδες φάρμακο με αναλγητικές και αντιπυρετικές ιδιότητες που δρα ως ένας αναστολέας του ενζύμου της σύνθεσης των </w:t>
      </w:r>
      <w:proofErr w:type="spellStart"/>
      <w:r w:rsidRPr="0026749E">
        <w:rPr>
          <w:rFonts w:ascii="Times New Roman" w:hAnsi="Times New Roman"/>
          <w:color w:val="000000"/>
          <w:sz w:val="22"/>
          <w:szCs w:val="22"/>
          <w:lang w:val="el-GR"/>
        </w:rPr>
        <w:t>προσταγλανδινών</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κυκλοξυγενάση</w:t>
      </w:r>
      <w:proofErr w:type="spellEnd"/>
      <w:r w:rsidRPr="0026749E">
        <w:rPr>
          <w:rFonts w:ascii="Times New Roman" w:hAnsi="Times New Roman"/>
          <w:color w:val="000000"/>
          <w:sz w:val="22"/>
          <w:szCs w:val="22"/>
          <w:lang w:val="el-GR"/>
        </w:rPr>
        <w:t>.</w:t>
      </w:r>
    </w:p>
    <w:p w:rsidR="001677CA" w:rsidRPr="00843BC4" w:rsidRDefault="001677CA" w:rsidP="001677CA">
      <w:pPr>
        <w:tabs>
          <w:tab w:val="left" w:pos="851"/>
        </w:tabs>
        <w:rPr>
          <w:rFonts w:ascii="Times New Roman" w:hAnsi="Times New Roman"/>
          <w:sz w:val="22"/>
          <w:szCs w:val="22"/>
          <w:lang w:val="el-GR"/>
        </w:rPr>
      </w:pPr>
    </w:p>
    <w:p w:rsidR="001677CA" w:rsidRPr="0026749E" w:rsidRDefault="001677CA" w:rsidP="001677CA">
      <w:pPr>
        <w:keepNext/>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5.2</w:t>
      </w:r>
      <w:r>
        <w:rPr>
          <w:rFonts w:ascii="Times New Roman" w:hAnsi="Times New Roman"/>
          <w:b/>
          <w:color w:val="000000"/>
          <w:sz w:val="22"/>
          <w:szCs w:val="22"/>
          <w:lang w:val="el-GR"/>
        </w:rPr>
        <w:tab/>
      </w:r>
      <w:proofErr w:type="spellStart"/>
      <w:r w:rsidRPr="0026749E">
        <w:rPr>
          <w:rFonts w:ascii="Times New Roman" w:hAnsi="Times New Roman"/>
          <w:b/>
          <w:color w:val="000000"/>
          <w:sz w:val="22"/>
          <w:szCs w:val="22"/>
          <w:lang w:val="el-GR"/>
        </w:rPr>
        <w:t>Φαρμακοκινητικές</w:t>
      </w:r>
      <w:proofErr w:type="spellEnd"/>
      <w:r w:rsidRPr="0026749E">
        <w:rPr>
          <w:rFonts w:ascii="Times New Roman" w:hAnsi="Times New Roman"/>
          <w:b/>
          <w:color w:val="000000"/>
          <w:sz w:val="22"/>
          <w:szCs w:val="22"/>
          <w:lang w:val="el-GR"/>
        </w:rPr>
        <w:t xml:space="preserve"> ιδιότητες</w:t>
      </w:r>
    </w:p>
    <w:p w:rsidR="001677CA" w:rsidRDefault="001677CA" w:rsidP="001677CA">
      <w:pPr>
        <w:keepNext/>
        <w:rPr>
          <w:rFonts w:ascii="Times New Roman" w:hAnsi="Times New Roman"/>
          <w:color w:val="000000"/>
          <w:sz w:val="22"/>
          <w:szCs w:val="22"/>
          <w:u w:val="single"/>
          <w:lang w:val="el-GR"/>
        </w:rPr>
      </w:pPr>
    </w:p>
    <w:p w:rsidR="001677CA" w:rsidRPr="00240AC6" w:rsidRDefault="001677CA" w:rsidP="001677CA">
      <w:pPr>
        <w:keepNext/>
        <w:outlineLvl w:val="0"/>
        <w:rPr>
          <w:rFonts w:ascii="Times New Roman" w:hAnsi="Times New Roman"/>
          <w:i/>
          <w:color w:val="000000"/>
          <w:sz w:val="22"/>
          <w:szCs w:val="22"/>
          <w:u w:val="single"/>
          <w:lang w:val="el-GR"/>
        </w:rPr>
      </w:pPr>
      <w:r w:rsidRPr="00240AC6">
        <w:rPr>
          <w:rFonts w:ascii="Times New Roman" w:hAnsi="Times New Roman"/>
          <w:i/>
          <w:color w:val="000000"/>
          <w:sz w:val="22"/>
          <w:szCs w:val="22"/>
          <w:u w:val="single"/>
          <w:lang w:val="el-GR"/>
        </w:rPr>
        <w:t xml:space="preserve">Δισκία και </w:t>
      </w:r>
      <w:r w:rsidRPr="00A444DE">
        <w:rPr>
          <w:rFonts w:ascii="Times New Roman" w:hAnsi="Times New Roman"/>
          <w:i/>
          <w:color w:val="000000"/>
          <w:sz w:val="22"/>
          <w:szCs w:val="22"/>
          <w:u w:val="single"/>
          <w:lang w:val="el-GR"/>
        </w:rPr>
        <w:t>Κοκκία</w:t>
      </w:r>
      <w:r w:rsidRPr="00240AC6">
        <w:rPr>
          <w:rFonts w:ascii="Times New Roman" w:hAnsi="Times New Roman"/>
          <w:i/>
          <w:color w:val="000000"/>
          <w:sz w:val="22"/>
          <w:szCs w:val="22"/>
          <w:u w:val="single"/>
          <w:lang w:val="el-GR"/>
        </w:rPr>
        <w:t xml:space="preserve"> </w:t>
      </w:r>
    </w:p>
    <w:p w:rsidR="001677CA"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απορροφάται καλώς όταν δίνεται από το στόμα. Μετά από εφ’ άπαξ δόση 100mg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το μέγιστο επίπεδο πλάσματος που είναι 3-4</w:t>
      </w:r>
      <w:r w:rsidRPr="0026749E">
        <w:rPr>
          <w:rFonts w:ascii="Times New Roman" w:hAnsi="Times New Roman"/>
          <w:color w:val="000000"/>
          <w:sz w:val="22"/>
          <w:szCs w:val="22"/>
          <w:lang w:val="en-US"/>
        </w:rPr>
        <w:t>mg</w:t>
      </w:r>
      <w:r w:rsidRPr="0026749E">
        <w:rPr>
          <w:rFonts w:ascii="Times New Roman" w:hAnsi="Times New Roman"/>
          <w:color w:val="000000"/>
          <w:sz w:val="22"/>
          <w:szCs w:val="22"/>
          <w:lang w:val="el-GR"/>
        </w:rPr>
        <w:t>/</w:t>
      </w:r>
      <w:r w:rsidRPr="0026749E">
        <w:rPr>
          <w:rFonts w:ascii="Times New Roman" w:hAnsi="Times New Roman"/>
          <w:color w:val="000000"/>
          <w:sz w:val="22"/>
          <w:szCs w:val="22"/>
          <w:lang w:val="en-US"/>
        </w:rPr>
        <w:t>L</w:t>
      </w:r>
      <w:r w:rsidRPr="0026749E">
        <w:rPr>
          <w:rFonts w:ascii="Times New Roman" w:hAnsi="Times New Roman"/>
          <w:color w:val="000000"/>
          <w:sz w:val="22"/>
          <w:szCs w:val="22"/>
          <w:lang w:val="el-GR"/>
        </w:rPr>
        <w:t xml:space="preserve"> επιτυγχάνεται μετά από 2 - 3 ώρες στους ενήλικες. </w:t>
      </w:r>
      <w:r w:rsidRPr="0026749E">
        <w:rPr>
          <w:rFonts w:ascii="Times New Roman" w:hAnsi="Times New Roman"/>
          <w:color w:val="000000"/>
          <w:sz w:val="22"/>
          <w:szCs w:val="22"/>
          <w:lang w:val="en-US"/>
        </w:rPr>
        <w:t>AUC</w:t>
      </w:r>
      <w:r w:rsidRPr="0026749E">
        <w:rPr>
          <w:rFonts w:ascii="Times New Roman" w:hAnsi="Times New Roman"/>
          <w:color w:val="000000"/>
          <w:sz w:val="22"/>
          <w:szCs w:val="22"/>
          <w:lang w:val="el-GR"/>
        </w:rPr>
        <w:t xml:space="preserve"> = 20 – 35 </w:t>
      </w:r>
      <w:r w:rsidRPr="0026749E">
        <w:rPr>
          <w:rFonts w:ascii="Times New Roman" w:hAnsi="Times New Roman"/>
          <w:color w:val="000000"/>
          <w:sz w:val="22"/>
          <w:szCs w:val="22"/>
          <w:lang w:val="en-US"/>
        </w:rPr>
        <w:t>mg</w:t>
      </w:r>
      <w:r w:rsidRPr="0026749E">
        <w:rPr>
          <w:rFonts w:ascii="Times New Roman" w:hAnsi="Times New Roman"/>
          <w:color w:val="000000"/>
          <w:sz w:val="22"/>
          <w:szCs w:val="22"/>
          <w:lang w:val="el-GR"/>
        </w:rPr>
        <w:t xml:space="preserve"> </w:t>
      </w:r>
      <w:r w:rsidRPr="0026749E">
        <w:rPr>
          <w:rFonts w:ascii="Times New Roman" w:hAnsi="Times New Roman"/>
          <w:color w:val="000000"/>
          <w:sz w:val="22"/>
          <w:szCs w:val="22"/>
          <w:lang w:val="en-US"/>
        </w:rPr>
        <w:t>h</w:t>
      </w:r>
      <w:r w:rsidRPr="0026749E">
        <w:rPr>
          <w:rFonts w:ascii="Times New Roman" w:hAnsi="Times New Roman"/>
          <w:color w:val="000000"/>
          <w:sz w:val="22"/>
          <w:szCs w:val="22"/>
          <w:lang w:val="el-GR"/>
        </w:rPr>
        <w:t>/</w:t>
      </w:r>
      <w:r w:rsidRPr="0026749E">
        <w:rPr>
          <w:rFonts w:ascii="Times New Roman" w:hAnsi="Times New Roman"/>
          <w:color w:val="000000"/>
          <w:sz w:val="22"/>
          <w:szCs w:val="22"/>
          <w:lang w:val="en-US"/>
        </w:rPr>
        <w:t>L</w:t>
      </w:r>
      <w:r w:rsidRPr="0026749E">
        <w:rPr>
          <w:rFonts w:ascii="Times New Roman" w:hAnsi="Times New Roman"/>
          <w:color w:val="000000"/>
          <w:sz w:val="22"/>
          <w:szCs w:val="22"/>
          <w:lang w:val="el-GR"/>
        </w:rPr>
        <w:t>. Δεν βρέθηκε στατιστικά σημαντική διαφορά μεταξύ αυτών των τιμών και αυτών που παρατηρήθηκαν μετά από χορήγηση 100</w:t>
      </w:r>
      <w:r w:rsidRPr="0026749E">
        <w:rPr>
          <w:rFonts w:ascii="Times New Roman" w:hAnsi="Times New Roman"/>
          <w:color w:val="000000"/>
          <w:sz w:val="22"/>
          <w:szCs w:val="22"/>
          <w:lang w:val="en-US"/>
        </w:rPr>
        <w:t>mg</w:t>
      </w:r>
      <w:r w:rsidRPr="0026749E">
        <w:rPr>
          <w:rFonts w:ascii="Times New Roman" w:hAnsi="Times New Roman"/>
          <w:color w:val="000000"/>
          <w:sz w:val="22"/>
          <w:szCs w:val="22"/>
          <w:lang w:val="el-GR"/>
        </w:rPr>
        <w:t xml:space="preserve"> δύο φορές την ημέρα για 7 ημέρες.</w:t>
      </w:r>
    </w:p>
    <w:p w:rsidR="001677CA" w:rsidRDefault="001677CA" w:rsidP="001677CA">
      <w:pPr>
        <w:rPr>
          <w:rFonts w:ascii="Times New Roman" w:hAnsi="Times New Roman"/>
          <w:color w:val="000000"/>
          <w:sz w:val="22"/>
          <w:szCs w:val="22"/>
          <w:lang w:val="el-GR"/>
        </w:rPr>
      </w:pPr>
    </w:p>
    <w:p w:rsidR="001677CA" w:rsidRPr="00240AC6" w:rsidRDefault="001677CA" w:rsidP="001677CA">
      <w:pPr>
        <w:keepNext/>
        <w:outlineLvl w:val="0"/>
        <w:rPr>
          <w:rFonts w:ascii="Times New Roman" w:hAnsi="Times New Roman"/>
          <w:i/>
          <w:color w:val="000000"/>
          <w:sz w:val="22"/>
          <w:szCs w:val="22"/>
          <w:u w:val="single"/>
          <w:lang w:val="el-GR"/>
        </w:rPr>
      </w:pPr>
      <w:r w:rsidRPr="00A444DE">
        <w:rPr>
          <w:rFonts w:ascii="Times New Roman" w:hAnsi="Times New Roman"/>
          <w:i/>
          <w:color w:val="000000"/>
          <w:sz w:val="22"/>
          <w:szCs w:val="22"/>
          <w:u w:val="single"/>
          <w:lang w:val="el-GR"/>
        </w:rPr>
        <w:t>Υπόθετα</w:t>
      </w:r>
    </w:p>
    <w:p w:rsidR="001677CA"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 xml:space="preserve">Μετά από μία απλή δόση </w:t>
      </w:r>
      <w:proofErr w:type="spellStart"/>
      <w:r>
        <w:rPr>
          <w:rFonts w:ascii="Times New Roman" w:hAnsi="Times New Roman"/>
          <w:color w:val="000000"/>
          <w:sz w:val="22"/>
          <w:szCs w:val="22"/>
          <w:lang w:val="el-GR"/>
        </w:rPr>
        <w:t>υποθέτων</w:t>
      </w:r>
      <w:proofErr w:type="spellEnd"/>
      <w:r>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l-GR"/>
        </w:rPr>
        <w:t>νιμεσουλίδης</w:t>
      </w:r>
      <w:proofErr w:type="spellEnd"/>
      <w:r>
        <w:rPr>
          <w:rFonts w:ascii="Times New Roman" w:hAnsi="Times New Roman"/>
          <w:color w:val="000000"/>
          <w:sz w:val="22"/>
          <w:szCs w:val="22"/>
          <w:lang w:val="el-GR"/>
        </w:rPr>
        <w:t xml:space="preserve"> 200 </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επιτυγχάνονται μέγιστα επίπεδα πλάσματος περίπου 2 </w:t>
      </w:r>
      <w:r>
        <w:rPr>
          <w:rFonts w:ascii="Times New Roman" w:hAnsi="Times New Roman"/>
          <w:color w:val="000000"/>
          <w:sz w:val="22"/>
          <w:szCs w:val="22"/>
          <w:lang w:val="en-US"/>
        </w:rPr>
        <w:t>mg</w:t>
      </w:r>
      <w:r w:rsidRPr="00402640">
        <w:rPr>
          <w:rFonts w:ascii="Times New Roman" w:hAnsi="Times New Roman"/>
          <w:color w:val="000000"/>
          <w:sz w:val="22"/>
          <w:szCs w:val="22"/>
          <w:lang w:val="el-GR"/>
        </w:rPr>
        <w:t>/</w:t>
      </w:r>
      <w:r>
        <w:rPr>
          <w:rFonts w:ascii="Times New Roman" w:hAnsi="Times New Roman"/>
          <w:color w:val="000000"/>
          <w:sz w:val="22"/>
          <w:szCs w:val="22"/>
          <w:lang w:val="en-US"/>
        </w:rPr>
        <w:t>l</w:t>
      </w:r>
      <w:r w:rsidRPr="00402640">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σε 4 ώρες, με μέση </w:t>
      </w:r>
      <w:r>
        <w:rPr>
          <w:rFonts w:ascii="Times New Roman" w:hAnsi="Times New Roman"/>
          <w:color w:val="000000"/>
          <w:sz w:val="22"/>
          <w:szCs w:val="22"/>
          <w:lang w:val="en-US"/>
        </w:rPr>
        <w:t>AUC</w:t>
      </w:r>
      <w:r w:rsidRPr="00402640">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27 </w:t>
      </w:r>
      <w:r>
        <w:rPr>
          <w:rFonts w:ascii="Times New Roman" w:hAnsi="Times New Roman"/>
          <w:color w:val="000000"/>
          <w:sz w:val="22"/>
          <w:szCs w:val="22"/>
          <w:lang w:val="en-US"/>
        </w:rPr>
        <w:t>mg</w:t>
      </w:r>
      <w:r w:rsidRPr="008C7511">
        <w:rPr>
          <w:rFonts w:ascii="Times New Roman" w:hAnsi="Times New Roman"/>
          <w:color w:val="000000"/>
          <w:sz w:val="22"/>
          <w:szCs w:val="22"/>
          <w:lang w:val="el-GR"/>
        </w:rPr>
        <w:t xml:space="preserve"> </w:t>
      </w:r>
      <w:r>
        <w:rPr>
          <w:rFonts w:ascii="Times New Roman" w:hAnsi="Times New Roman"/>
          <w:color w:val="000000"/>
          <w:sz w:val="22"/>
          <w:szCs w:val="22"/>
          <w:lang w:val="en-US"/>
        </w:rPr>
        <w:t>h</w:t>
      </w:r>
      <w:r w:rsidRPr="00402640">
        <w:rPr>
          <w:rFonts w:ascii="Times New Roman" w:hAnsi="Times New Roman"/>
          <w:color w:val="000000"/>
          <w:sz w:val="22"/>
          <w:szCs w:val="22"/>
          <w:lang w:val="el-GR"/>
        </w:rPr>
        <w:t>/</w:t>
      </w:r>
      <w:r>
        <w:rPr>
          <w:rFonts w:ascii="Times New Roman" w:hAnsi="Times New Roman"/>
          <w:color w:val="000000"/>
          <w:sz w:val="22"/>
          <w:szCs w:val="22"/>
          <w:lang w:val="en-US"/>
        </w:rPr>
        <w:t>l</w:t>
      </w:r>
      <w:r w:rsidRPr="008C751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Οι αντίστοιχες τιμές στη σταθεροποιημένη κατάσταση ήταν </w:t>
      </w:r>
      <w:proofErr w:type="spellStart"/>
      <w:r>
        <w:rPr>
          <w:rFonts w:ascii="Times New Roman" w:hAnsi="Times New Roman"/>
          <w:color w:val="000000"/>
          <w:sz w:val="22"/>
          <w:szCs w:val="22"/>
          <w:lang w:val="en-US"/>
        </w:rPr>
        <w:t>C</w:t>
      </w:r>
      <w:r w:rsidRPr="00240AC6">
        <w:rPr>
          <w:rFonts w:ascii="Times New Roman" w:hAnsi="Times New Roman"/>
          <w:color w:val="000000"/>
          <w:sz w:val="22"/>
          <w:szCs w:val="22"/>
          <w:vertAlign w:val="subscript"/>
          <w:lang w:val="en-US"/>
        </w:rPr>
        <w:t>max</w:t>
      </w:r>
      <w:proofErr w:type="spellEnd"/>
      <w:r w:rsidRPr="008C751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περίπου 3 </w:t>
      </w:r>
      <w:r>
        <w:rPr>
          <w:rFonts w:ascii="Times New Roman" w:hAnsi="Times New Roman"/>
          <w:color w:val="000000"/>
          <w:sz w:val="22"/>
          <w:szCs w:val="22"/>
          <w:lang w:val="en-US"/>
        </w:rPr>
        <w:t>mg</w:t>
      </w:r>
      <w:r w:rsidRPr="008C7511">
        <w:rPr>
          <w:rFonts w:ascii="Times New Roman" w:hAnsi="Times New Roman"/>
          <w:color w:val="000000"/>
          <w:sz w:val="22"/>
          <w:szCs w:val="22"/>
          <w:lang w:val="el-GR"/>
        </w:rPr>
        <w:t>/</w:t>
      </w:r>
      <w:r>
        <w:rPr>
          <w:rFonts w:ascii="Times New Roman" w:hAnsi="Times New Roman"/>
          <w:color w:val="000000"/>
          <w:sz w:val="22"/>
          <w:szCs w:val="22"/>
          <w:lang w:val="en-US"/>
        </w:rPr>
        <w:t>l</w:t>
      </w:r>
      <w:r w:rsidRPr="008C7511">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n-US"/>
        </w:rPr>
        <w:t>T</w:t>
      </w:r>
      <w:r w:rsidRPr="00240AC6">
        <w:rPr>
          <w:rFonts w:ascii="Times New Roman" w:hAnsi="Times New Roman"/>
          <w:color w:val="000000"/>
          <w:sz w:val="22"/>
          <w:szCs w:val="22"/>
          <w:vertAlign w:val="subscript"/>
          <w:lang w:val="en-US"/>
        </w:rPr>
        <w:t>max</w:t>
      </w:r>
      <w:proofErr w:type="spellEnd"/>
      <w:r w:rsidRPr="008C7511">
        <w:rPr>
          <w:rFonts w:ascii="Times New Roman" w:hAnsi="Times New Roman"/>
          <w:color w:val="000000"/>
          <w:sz w:val="22"/>
          <w:szCs w:val="22"/>
          <w:lang w:val="el-GR"/>
        </w:rPr>
        <w:t xml:space="preserve"> = 4 </w:t>
      </w:r>
      <w:r>
        <w:rPr>
          <w:rFonts w:ascii="Times New Roman" w:hAnsi="Times New Roman"/>
          <w:color w:val="000000"/>
          <w:sz w:val="22"/>
          <w:szCs w:val="22"/>
          <w:lang w:val="en-US"/>
        </w:rPr>
        <w:t>h</w:t>
      </w:r>
      <w:r w:rsidRPr="008C751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και </w:t>
      </w:r>
      <w:r>
        <w:rPr>
          <w:rFonts w:ascii="Times New Roman" w:hAnsi="Times New Roman"/>
          <w:color w:val="000000"/>
          <w:sz w:val="22"/>
          <w:szCs w:val="22"/>
          <w:lang w:val="en-US"/>
        </w:rPr>
        <w:t>AUC</w:t>
      </w:r>
      <w:r w:rsidRPr="008C7511">
        <w:rPr>
          <w:rFonts w:ascii="Times New Roman" w:hAnsi="Times New Roman"/>
          <w:color w:val="000000"/>
          <w:sz w:val="22"/>
          <w:szCs w:val="22"/>
          <w:lang w:val="el-GR"/>
        </w:rPr>
        <w:t xml:space="preserve"> = 25 </w:t>
      </w:r>
      <w:r>
        <w:rPr>
          <w:rFonts w:ascii="Times New Roman" w:hAnsi="Times New Roman"/>
          <w:color w:val="000000"/>
          <w:sz w:val="22"/>
          <w:szCs w:val="22"/>
          <w:lang w:val="en-US"/>
        </w:rPr>
        <w:t>mg</w:t>
      </w:r>
      <w:r w:rsidRPr="008C7511">
        <w:rPr>
          <w:rFonts w:ascii="Times New Roman" w:hAnsi="Times New Roman"/>
          <w:color w:val="000000"/>
          <w:sz w:val="22"/>
          <w:szCs w:val="22"/>
          <w:lang w:val="el-GR"/>
        </w:rPr>
        <w:t xml:space="preserve"> </w:t>
      </w:r>
      <w:r>
        <w:rPr>
          <w:rFonts w:ascii="Times New Roman" w:hAnsi="Times New Roman"/>
          <w:color w:val="000000"/>
          <w:sz w:val="22"/>
          <w:szCs w:val="22"/>
          <w:lang w:val="en-US"/>
        </w:rPr>
        <w:t>h</w:t>
      </w:r>
      <w:r w:rsidRPr="008C7511">
        <w:rPr>
          <w:rFonts w:ascii="Times New Roman" w:hAnsi="Times New Roman"/>
          <w:color w:val="000000"/>
          <w:sz w:val="22"/>
          <w:szCs w:val="22"/>
          <w:lang w:val="el-GR"/>
        </w:rPr>
        <w:t>/</w:t>
      </w:r>
      <w:r>
        <w:rPr>
          <w:rFonts w:ascii="Times New Roman" w:hAnsi="Times New Roman"/>
          <w:color w:val="000000"/>
          <w:sz w:val="22"/>
          <w:szCs w:val="22"/>
          <w:lang w:val="en-US"/>
        </w:rPr>
        <w:t>l</w:t>
      </w:r>
      <w:r w:rsidRPr="008C751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Επιπρόσθετα, τα υπόθετα </w:t>
      </w:r>
      <w:proofErr w:type="spellStart"/>
      <w:r>
        <w:rPr>
          <w:rFonts w:ascii="Times New Roman" w:hAnsi="Times New Roman"/>
          <w:color w:val="000000"/>
          <w:sz w:val="22"/>
          <w:szCs w:val="22"/>
          <w:lang w:val="en-US"/>
        </w:rPr>
        <w:t>Mesulid</w:t>
      </w:r>
      <w:proofErr w:type="spellEnd"/>
      <w:r w:rsidRPr="008C751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200 </w:t>
      </w:r>
      <w:r>
        <w:rPr>
          <w:rFonts w:ascii="Times New Roman" w:hAnsi="Times New Roman"/>
          <w:color w:val="000000"/>
          <w:sz w:val="22"/>
          <w:szCs w:val="22"/>
          <w:lang w:val="en-US"/>
        </w:rPr>
        <w:t>mg</w:t>
      </w:r>
      <w:r w:rsidRPr="008C751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ευρέθησαν ότι είναι </w:t>
      </w:r>
      <w:proofErr w:type="spellStart"/>
      <w:r>
        <w:rPr>
          <w:rFonts w:ascii="Times New Roman" w:hAnsi="Times New Roman"/>
          <w:color w:val="000000"/>
          <w:sz w:val="22"/>
          <w:szCs w:val="22"/>
          <w:lang w:val="el-GR"/>
        </w:rPr>
        <w:t>βιοϊσοδύναμα</w:t>
      </w:r>
      <w:proofErr w:type="spellEnd"/>
      <w:r>
        <w:rPr>
          <w:rFonts w:ascii="Times New Roman" w:hAnsi="Times New Roman"/>
          <w:color w:val="000000"/>
          <w:sz w:val="22"/>
          <w:szCs w:val="22"/>
          <w:lang w:val="el-GR"/>
        </w:rPr>
        <w:t xml:space="preserve"> με τα δισκία και κοκκία </w:t>
      </w:r>
      <w:proofErr w:type="spellStart"/>
      <w:r>
        <w:rPr>
          <w:rFonts w:ascii="Times New Roman" w:hAnsi="Times New Roman"/>
          <w:color w:val="000000"/>
          <w:sz w:val="22"/>
          <w:szCs w:val="22"/>
          <w:lang w:val="en-US"/>
        </w:rPr>
        <w:t>Mesulid</w:t>
      </w:r>
      <w:proofErr w:type="spellEnd"/>
      <w:r w:rsidRPr="008C7511">
        <w:rPr>
          <w:rFonts w:ascii="Times New Roman" w:hAnsi="Times New Roman"/>
          <w:color w:val="000000"/>
          <w:sz w:val="22"/>
          <w:szCs w:val="22"/>
          <w:lang w:val="el-GR"/>
        </w:rPr>
        <w:t xml:space="preserve"> 100 </w:t>
      </w:r>
      <w:r>
        <w:rPr>
          <w:rFonts w:ascii="Times New Roman" w:hAnsi="Times New Roman"/>
          <w:color w:val="000000"/>
          <w:sz w:val="22"/>
          <w:szCs w:val="22"/>
          <w:lang w:val="en-US"/>
        </w:rPr>
        <w:t>mg</w:t>
      </w:r>
      <w:r>
        <w:rPr>
          <w:rFonts w:ascii="Times New Roman" w:hAnsi="Times New Roman"/>
          <w:color w:val="000000"/>
          <w:sz w:val="22"/>
          <w:szCs w:val="22"/>
          <w:lang w:val="el-GR"/>
        </w:rPr>
        <w:t xml:space="preserve">, παρά τη μεγαλύτερη </w:t>
      </w:r>
      <w:proofErr w:type="spellStart"/>
      <w:r>
        <w:rPr>
          <w:rFonts w:ascii="Times New Roman" w:hAnsi="Times New Roman"/>
          <w:color w:val="000000"/>
          <w:sz w:val="22"/>
          <w:szCs w:val="22"/>
          <w:lang w:val="en-US"/>
        </w:rPr>
        <w:t>T</w:t>
      </w:r>
      <w:r w:rsidRPr="00240AC6">
        <w:rPr>
          <w:rFonts w:ascii="Times New Roman" w:hAnsi="Times New Roman"/>
          <w:color w:val="000000"/>
          <w:sz w:val="22"/>
          <w:szCs w:val="22"/>
          <w:vertAlign w:val="subscript"/>
          <w:lang w:val="en-US"/>
        </w:rPr>
        <w:t>max</w:t>
      </w:r>
      <w:proofErr w:type="spellEnd"/>
      <w:r w:rsidRPr="008C751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και τη μειωμένη </w:t>
      </w:r>
      <w:proofErr w:type="spellStart"/>
      <w:r>
        <w:rPr>
          <w:rFonts w:ascii="Times New Roman" w:hAnsi="Times New Roman"/>
          <w:color w:val="000000"/>
          <w:sz w:val="22"/>
          <w:szCs w:val="22"/>
          <w:lang w:val="en-US"/>
        </w:rPr>
        <w:t>C</w:t>
      </w:r>
      <w:r w:rsidRPr="00240AC6">
        <w:rPr>
          <w:rFonts w:ascii="Times New Roman" w:hAnsi="Times New Roman"/>
          <w:color w:val="000000"/>
          <w:sz w:val="22"/>
          <w:szCs w:val="22"/>
          <w:vertAlign w:val="subscript"/>
          <w:lang w:val="en-US"/>
        </w:rPr>
        <w:t>max</w:t>
      </w:r>
      <w:proofErr w:type="spellEnd"/>
      <w:r w:rsidRPr="008C7511">
        <w:rPr>
          <w:rFonts w:ascii="Times New Roman" w:hAnsi="Times New Roman"/>
          <w:color w:val="000000"/>
          <w:sz w:val="22"/>
          <w:szCs w:val="22"/>
          <w:lang w:val="el-GR"/>
        </w:rPr>
        <w:t>.</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outlineLvl w:val="0"/>
        <w:rPr>
          <w:rFonts w:ascii="Times New Roman" w:hAnsi="Times New Roman"/>
          <w:color w:val="000000"/>
          <w:sz w:val="22"/>
          <w:szCs w:val="22"/>
          <w:lang w:val="el-GR"/>
        </w:rPr>
      </w:pPr>
      <w:r w:rsidRPr="0026749E">
        <w:rPr>
          <w:rFonts w:ascii="Times New Roman" w:hAnsi="Times New Roman"/>
          <w:color w:val="000000"/>
          <w:sz w:val="22"/>
          <w:szCs w:val="22"/>
          <w:lang w:val="el-GR"/>
        </w:rPr>
        <w:t>Έως και 97,5% συνδέεται με τις πρωτεΐνες του πλάσματος.</w:t>
      </w:r>
    </w:p>
    <w:p w:rsidR="001677CA"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μεταβολίζεται εκτενώς στο ήπαρ ακολουθώντας διάφορες οδούς, περιλαμβανομένων των </w:t>
      </w:r>
      <w:proofErr w:type="spellStart"/>
      <w:r w:rsidRPr="0026749E">
        <w:rPr>
          <w:rFonts w:ascii="Times New Roman" w:hAnsi="Times New Roman"/>
          <w:color w:val="000000"/>
          <w:sz w:val="22"/>
          <w:szCs w:val="22"/>
          <w:lang w:val="el-GR"/>
        </w:rPr>
        <w:t>ισοενζύμων</w:t>
      </w:r>
      <w:proofErr w:type="spellEnd"/>
      <w:r w:rsidRPr="0026749E">
        <w:rPr>
          <w:rFonts w:ascii="Times New Roman" w:hAnsi="Times New Roman"/>
          <w:color w:val="000000"/>
          <w:sz w:val="22"/>
          <w:szCs w:val="22"/>
          <w:lang w:val="el-GR"/>
        </w:rPr>
        <w:t xml:space="preserve"> (</w:t>
      </w:r>
      <w:r w:rsidRPr="0026749E">
        <w:rPr>
          <w:rFonts w:ascii="Times New Roman" w:hAnsi="Times New Roman"/>
          <w:color w:val="000000"/>
          <w:sz w:val="22"/>
          <w:szCs w:val="22"/>
          <w:lang w:val="en-US"/>
        </w:rPr>
        <w:t>CYP</w:t>
      </w:r>
      <w:r w:rsidRPr="0026749E">
        <w:rPr>
          <w:rFonts w:ascii="Times New Roman" w:hAnsi="Times New Roman"/>
          <w:color w:val="000000"/>
          <w:sz w:val="22"/>
          <w:szCs w:val="22"/>
          <w:lang w:val="el-GR"/>
        </w:rPr>
        <w:t>)2</w:t>
      </w:r>
      <w:r w:rsidRPr="0026749E">
        <w:rPr>
          <w:rFonts w:ascii="Times New Roman" w:hAnsi="Times New Roman"/>
          <w:color w:val="000000"/>
          <w:sz w:val="22"/>
          <w:szCs w:val="22"/>
          <w:lang w:val="en-US"/>
        </w:rPr>
        <w:t>C</w:t>
      </w:r>
      <w:r w:rsidRPr="0026749E">
        <w:rPr>
          <w:rFonts w:ascii="Times New Roman" w:hAnsi="Times New Roman"/>
          <w:color w:val="000000"/>
          <w:sz w:val="22"/>
          <w:szCs w:val="22"/>
          <w:lang w:val="el-GR"/>
        </w:rPr>
        <w:t xml:space="preserve">9 του κυτοχρώματος </w:t>
      </w:r>
      <w:r w:rsidRPr="0026749E">
        <w:rPr>
          <w:rFonts w:ascii="Times New Roman" w:hAnsi="Times New Roman"/>
          <w:color w:val="000000"/>
          <w:sz w:val="22"/>
          <w:szCs w:val="22"/>
          <w:lang w:val="en-US"/>
        </w:rPr>
        <w:t>P</w:t>
      </w:r>
      <w:r w:rsidRPr="0026749E">
        <w:rPr>
          <w:rFonts w:ascii="Times New Roman" w:hAnsi="Times New Roman"/>
          <w:color w:val="000000"/>
          <w:sz w:val="22"/>
          <w:szCs w:val="22"/>
          <w:lang w:val="el-GR"/>
        </w:rPr>
        <w:t xml:space="preserve">450. Ως εκ τούτου, είναι πιθανή η δυνατότητα για φαρμακευτική αλληλεπίδραση σε περίπτωση συνδυασμένης χορήγησης με φάρμακα που μεταβολίζονται από το </w:t>
      </w:r>
      <w:r w:rsidRPr="0026749E">
        <w:rPr>
          <w:rFonts w:ascii="Times New Roman" w:hAnsi="Times New Roman"/>
          <w:color w:val="000000"/>
          <w:sz w:val="22"/>
          <w:szCs w:val="22"/>
          <w:lang w:val="en-US"/>
        </w:rPr>
        <w:t>CYP</w:t>
      </w:r>
      <w:r w:rsidRPr="0026749E">
        <w:rPr>
          <w:rFonts w:ascii="Times New Roman" w:hAnsi="Times New Roman"/>
          <w:color w:val="000000"/>
          <w:sz w:val="22"/>
          <w:szCs w:val="22"/>
          <w:lang w:val="el-GR"/>
        </w:rPr>
        <w:t>2</w:t>
      </w:r>
      <w:r w:rsidRPr="0026749E">
        <w:rPr>
          <w:rFonts w:ascii="Times New Roman" w:hAnsi="Times New Roman"/>
          <w:color w:val="000000"/>
          <w:sz w:val="22"/>
          <w:szCs w:val="22"/>
          <w:lang w:val="en-US"/>
        </w:rPr>
        <w:t>C</w:t>
      </w:r>
      <w:r w:rsidRPr="0026749E">
        <w:rPr>
          <w:rFonts w:ascii="Times New Roman" w:hAnsi="Times New Roman"/>
          <w:color w:val="000000"/>
          <w:sz w:val="22"/>
          <w:szCs w:val="22"/>
          <w:lang w:val="el-GR"/>
        </w:rPr>
        <w:t xml:space="preserve">9 (δείτε στην παράγραφο 4.5). Ο κύριος μεταβολίτης είναι το </w:t>
      </w:r>
      <w:proofErr w:type="spellStart"/>
      <w:r w:rsidRPr="0026749E">
        <w:rPr>
          <w:rFonts w:ascii="Times New Roman" w:hAnsi="Times New Roman"/>
          <w:color w:val="000000"/>
          <w:sz w:val="22"/>
          <w:szCs w:val="22"/>
          <w:lang w:val="el-GR"/>
        </w:rPr>
        <w:t>παρα</w:t>
      </w:r>
      <w:proofErr w:type="spellEnd"/>
      <w:r w:rsidRPr="0026749E">
        <w:rPr>
          <w:rFonts w:ascii="Times New Roman" w:hAnsi="Times New Roman"/>
          <w:color w:val="000000"/>
          <w:sz w:val="22"/>
          <w:szCs w:val="22"/>
          <w:lang w:val="el-GR"/>
        </w:rPr>
        <w:t>-</w:t>
      </w:r>
      <w:proofErr w:type="spellStart"/>
      <w:r w:rsidRPr="0026749E">
        <w:rPr>
          <w:rFonts w:ascii="Times New Roman" w:hAnsi="Times New Roman"/>
          <w:color w:val="000000"/>
          <w:sz w:val="22"/>
          <w:szCs w:val="22"/>
          <w:lang w:val="el-GR"/>
        </w:rPr>
        <w:t>υδρόξυ</w:t>
      </w:r>
      <w:proofErr w:type="spellEnd"/>
      <w:r w:rsidRPr="0026749E">
        <w:rPr>
          <w:rFonts w:ascii="Times New Roman" w:hAnsi="Times New Roman"/>
          <w:color w:val="000000"/>
          <w:sz w:val="22"/>
          <w:szCs w:val="22"/>
          <w:lang w:val="el-GR"/>
        </w:rPr>
        <w:t xml:space="preserve"> παράγωγο που είναι επίσης φαρμακολογικά ενεργό. Ο λανθάνων χρόνος πριν την εμφάνιση αυτού του μεταβολίτη στη</w:t>
      </w:r>
      <w:r>
        <w:rPr>
          <w:rFonts w:ascii="Times New Roman" w:hAnsi="Times New Roman"/>
          <w:color w:val="000000"/>
          <w:sz w:val="22"/>
          <w:szCs w:val="22"/>
          <w:lang w:val="el-GR"/>
        </w:rPr>
        <w:t>ν</w:t>
      </w:r>
      <w:r w:rsidRPr="0026749E">
        <w:rPr>
          <w:rFonts w:ascii="Times New Roman" w:hAnsi="Times New Roman"/>
          <w:color w:val="000000"/>
          <w:sz w:val="22"/>
          <w:szCs w:val="22"/>
          <w:lang w:val="el-GR"/>
        </w:rPr>
        <w:t xml:space="preserve"> κυκλοφορία είναι μικρός (περίπου 0,8 ώρες) αλλά η σταθερά σχηματισμού του δεν είναι υψηλή και είναι σημαντικά χαμηλότερη από τη σταθερά απορρόφησης της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Η </w:t>
      </w:r>
      <w:proofErr w:type="spellStart"/>
      <w:r w:rsidRPr="0026749E">
        <w:rPr>
          <w:rFonts w:ascii="Times New Roman" w:hAnsi="Times New Roman"/>
          <w:color w:val="000000"/>
          <w:sz w:val="22"/>
          <w:szCs w:val="22"/>
          <w:lang w:val="el-GR"/>
        </w:rPr>
        <w:t>υδροξυνιμεσουλίδη</w:t>
      </w:r>
      <w:proofErr w:type="spellEnd"/>
      <w:r w:rsidRPr="0026749E">
        <w:rPr>
          <w:rFonts w:ascii="Times New Roman" w:hAnsi="Times New Roman"/>
          <w:color w:val="000000"/>
          <w:sz w:val="22"/>
          <w:szCs w:val="22"/>
          <w:lang w:val="el-GR"/>
        </w:rPr>
        <w:t xml:space="preserve"> είναι ο μόνος μεταβολίτης που βρίσκεται στο πλάσμα και είναι σχεδόν εξ’ ολοκλήρου συνδεδεμένος. Ο Τ</w:t>
      </w:r>
      <w:r w:rsidRPr="003B46D7">
        <w:rPr>
          <w:rFonts w:ascii="Times New Roman" w:hAnsi="Times New Roman"/>
          <w:color w:val="000000"/>
          <w:sz w:val="22"/>
          <w:szCs w:val="22"/>
          <w:vertAlign w:val="subscript"/>
          <w:lang w:val="el-GR"/>
        </w:rPr>
        <w:t>1/2</w:t>
      </w:r>
      <w:r w:rsidRPr="0026749E">
        <w:rPr>
          <w:rFonts w:ascii="Times New Roman" w:hAnsi="Times New Roman"/>
          <w:color w:val="000000"/>
          <w:sz w:val="22"/>
          <w:szCs w:val="22"/>
          <w:lang w:val="el-GR"/>
        </w:rPr>
        <w:t xml:space="preserve"> είναι μεταξύ 3,2 και 6 ώρες.</w:t>
      </w:r>
    </w:p>
    <w:p w:rsidR="001677CA" w:rsidRPr="0026749E" w:rsidRDefault="001677CA" w:rsidP="001677CA">
      <w:pPr>
        <w:tabs>
          <w:tab w:val="left" w:pos="7725"/>
        </w:tabs>
        <w:rPr>
          <w:rFonts w:ascii="Times New Roman" w:hAnsi="Times New Roman"/>
          <w:color w:val="000000"/>
          <w:sz w:val="22"/>
          <w:szCs w:val="22"/>
          <w:lang w:val="el-GR"/>
        </w:rPr>
      </w:pPr>
      <w:r>
        <w:rPr>
          <w:rFonts w:ascii="Times New Roman" w:hAnsi="Times New Roman"/>
          <w:color w:val="000000"/>
          <w:sz w:val="22"/>
          <w:szCs w:val="22"/>
          <w:lang w:val="el-GR"/>
        </w:rPr>
        <w:tab/>
      </w:r>
    </w:p>
    <w:p w:rsidR="001677CA"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απεκκρίνεται κυρίως με τα ούρα (περίπου 50% της χορηγηθείσας δόσης).</w:t>
      </w: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Μόνο 1-3% απεκκρίνεται ως αμετάβλητη ουσία. Η </w:t>
      </w:r>
      <w:proofErr w:type="spellStart"/>
      <w:r w:rsidRPr="0026749E">
        <w:rPr>
          <w:rFonts w:ascii="Times New Roman" w:hAnsi="Times New Roman"/>
          <w:color w:val="000000"/>
          <w:sz w:val="22"/>
          <w:szCs w:val="22"/>
          <w:lang w:val="el-GR"/>
        </w:rPr>
        <w:t>υδροξυνιμεσουλίδη</w:t>
      </w:r>
      <w:proofErr w:type="spellEnd"/>
      <w:r w:rsidRPr="0026749E">
        <w:rPr>
          <w:rFonts w:ascii="Times New Roman" w:hAnsi="Times New Roman"/>
          <w:color w:val="000000"/>
          <w:sz w:val="22"/>
          <w:szCs w:val="22"/>
          <w:lang w:val="el-GR"/>
        </w:rPr>
        <w:t xml:space="preserve">, ο κύριος μεταβολίτης βρίσκεται μόνο ως </w:t>
      </w:r>
      <w:proofErr w:type="spellStart"/>
      <w:r w:rsidRPr="0026749E">
        <w:rPr>
          <w:rFonts w:ascii="Times New Roman" w:hAnsi="Times New Roman"/>
          <w:color w:val="000000"/>
          <w:sz w:val="22"/>
          <w:szCs w:val="22"/>
          <w:lang w:val="el-GR"/>
        </w:rPr>
        <w:t>γλυκουρονίδιο</w:t>
      </w:r>
      <w:proofErr w:type="spellEnd"/>
      <w:r w:rsidRPr="0026749E">
        <w:rPr>
          <w:rFonts w:ascii="Times New Roman" w:hAnsi="Times New Roman"/>
          <w:color w:val="000000"/>
          <w:sz w:val="22"/>
          <w:szCs w:val="22"/>
          <w:lang w:val="el-GR"/>
        </w:rPr>
        <w:t>. Περίπου 29% της δόσης αποβάλλεται μετά από μεταβολισμό με τα κόπρανα.</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Το </w:t>
      </w:r>
      <w:proofErr w:type="spellStart"/>
      <w:r w:rsidRPr="0026749E">
        <w:rPr>
          <w:rFonts w:ascii="Times New Roman" w:hAnsi="Times New Roman"/>
          <w:color w:val="000000"/>
          <w:sz w:val="22"/>
          <w:szCs w:val="22"/>
          <w:lang w:val="el-GR"/>
        </w:rPr>
        <w:t>φαρμακοκινητικό</w:t>
      </w:r>
      <w:proofErr w:type="spellEnd"/>
      <w:r w:rsidRPr="0026749E">
        <w:rPr>
          <w:rFonts w:ascii="Times New Roman" w:hAnsi="Times New Roman"/>
          <w:color w:val="000000"/>
          <w:sz w:val="22"/>
          <w:szCs w:val="22"/>
          <w:lang w:val="el-GR"/>
        </w:rPr>
        <w:t xml:space="preserve"> προφίλ της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παρέμεινε αμετάβλητο στους ηλικιωμένους μετά από εφάπαξ και πολλαπλές δόσεις.</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Σε μία πειραματική μελέτη άμεσης χορήγησης που έγινε σε ασθενείς με ήπια έως μέτρια νεφρική ανεπάρκεια (κάθαρση </w:t>
      </w:r>
      <w:proofErr w:type="spellStart"/>
      <w:r w:rsidRPr="0026749E">
        <w:rPr>
          <w:rFonts w:ascii="Times New Roman" w:hAnsi="Times New Roman"/>
          <w:color w:val="000000"/>
          <w:sz w:val="22"/>
          <w:szCs w:val="22"/>
          <w:lang w:val="el-GR"/>
        </w:rPr>
        <w:t>κρεατινίνης</w:t>
      </w:r>
      <w:proofErr w:type="spellEnd"/>
      <w:r w:rsidRPr="0026749E">
        <w:rPr>
          <w:rFonts w:ascii="Times New Roman" w:hAnsi="Times New Roman"/>
          <w:color w:val="000000"/>
          <w:sz w:val="22"/>
          <w:szCs w:val="22"/>
          <w:lang w:val="el-GR"/>
        </w:rPr>
        <w:t xml:space="preserve"> 30-80 </w:t>
      </w:r>
      <w:r w:rsidRPr="0026749E">
        <w:rPr>
          <w:rFonts w:ascii="Times New Roman" w:hAnsi="Times New Roman"/>
          <w:color w:val="000000"/>
          <w:sz w:val="22"/>
          <w:szCs w:val="22"/>
          <w:lang w:val="en-US"/>
        </w:rPr>
        <w:t>ml</w:t>
      </w:r>
      <w:r w:rsidRPr="0026749E">
        <w:rPr>
          <w:rFonts w:ascii="Times New Roman" w:hAnsi="Times New Roman"/>
          <w:color w:val="000000"/>
          <w:sz w:val="22"/>
          <w:szCs w:val="22"/>
          <w:lang w:val="el-GR"/>
        </w:rPr>
        <w:t xml:space="preserve">/λεπτό) έναντι υγιών εθελοντών, τα μέγιστα επίπεδα πλάσματος της </w:t>
      </w:r>
      <w:proofErr w:type="spellStart"/>
      <w:r w:rsidRPr="0026749E">
        <w:rPr>
          <w:rFonts w:ascii="Times New Roman" w:hAnsi="Times New Roman"/>
          <w:color w:val="000000"/>
          <w:sz w:val="22"/>
          <w:szCs w:val="22"/>
          <w:lang w:val="el-GR"/>
        </w:rPr>
        <w:t>νιμεσουλίδης</w:t>
      </w:r>
      <w:proofErr w:type="spellEnd"/>
      <w:r w:rsidRPr="0026749E">
        <w:rPr>
          <w:rFonts w:ascii="Times New Roman" w:hAnsi="Times New Roman"/>
          <w:color w:val="000000"/>
          <w:sz w:val="22"/>
          <w:szCs w:val="22"/>
          <w:lang w:val="el-GR"/>
        </w:rPr>
        <w:t xml:space="preserve"> και του κύριου μεταβολίτη της δεν ήταν υψηλότερα από αυτά των υγιών εθελοντών.</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 xml:space="preserve">Η </w:t>
      </w:r>
      <w:r w:rsidRPr="0026749E">
        <w:rPr>
          <w:rFonts w:ascii="Times New Roman" w:hAnsi="Times New Roman"/>
          <w:color w:val="000000"/>
          <w:sz w:val="22"/>
          <w:szCs w:val="22"/>
          <w:lang w:val="en-US"/>
        </w:rPr>
        <w:t>AUC</w:t>
      </w:r>
      <w:r w:rsidRPr="0026749E">
        <w:rPr>
          <w:rFonts w:ascii="Times New Roman" w:hAnsi="Times New Roman"/>
          <w:color w:val="000000"/>
          <w:sz w:val="22"/>
          <w:szCs w:val="22"/>
          <w:lang w:val="el-GR"/>
        </w:rPr>
        <w:t xml:space="preserve"> και ο </w:t>
      </w:r>
      <w:r w:rsidRPr="0026749E">
        <w:rPr>
          <w:rFonts w:ascii="Times New Roman" w:hAnsi="Times New Roman"/>
          <w:color w:val="000000"/>
          <w:sz w:val="22"/>
          <w:szCs w:val="22"/>
          <w:lang w:val="en-US"/>
        </w:rPr>
        <w:t>t</w:t>
      </w:r>
      <w:r w:rsidRPr="00DE6A45">
        <w:rPr>
          <w:rFonts w:ascii="Times New Roman" w:hAnsi="Times New Roman"/>
          <w:color w:val="000000"/>
          <w:sz w:val="22"/>
          <w:szCs w:val="22"/>
          <w:vertAlign w:val="subscript"/>
          <w:lang w:val="el-GR"/>
        </w:rPr>
        <w:t xml:space="preserve">1/2 </w:t>
      </w:r>
      <w:r w:rsidRPr="0026749E">
        <w:rPr>
          <w:rFonts w:ascii="Times New Roman" w:hAnsi="Times New Roman"/>
          <w:color w:val="000000"/>
          <w:sz w:val="22"/>
          <w:szCs w:val="22"/>
          <w:lang w:val="el-GR"/>
        </w:rPr>
        <w:t xml:space="preserve">βήτα ήταν κατά 50% υψηλότερα, εν τούτοις πάντα εντός του εύρους των τιμών </w:t>
      </w:r>
      <w:proofErr w:type="spellStart"/>
      <w:r w:rsidRPr="0026749E">
        <w:rPr>
          <w:rFonts w:ascii="Times New Roman" w:hAnsi="Times New Roman"/>
          <w:color w:val="000000"/>
          <w:sz w:val="22"/>
          <w:szCs w:val="22"/>
          <w:lang w:val="el-GR"/>
        </w:rPr>
        <w:t>φαρμακοκινητικής</w:t>
      </w:r>
      <w:proofErr w:type="spellEnd"/>
      <w:r w:rsidRPr="0026749E">
        <w:rPr>
          <w:rFonts w:ascii="Times New Roman" w:hAnsi="Times New Roman"/>
          <w:color w:val="000000"/>
          <w:sz w:val="22"/>
          <w:szCs w:val="22"/>
          <w:lang w:val="el-GR"/>
        </w:rPr>
        <w:t xml:space="preserve"> που παρατηρήθηκαν με τη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σε υγιείς εθελοντές.</w:t>
      </w:r>
      <w:r>
        <w:rPr>
          <w:rFonts w:ascii="Times New Roman" w:hAnsi="Times New Roman"/>
          <w:color w:val="000000"/>
          <w:sz w:val="22"/>
          <w:szCs w:val="22"/>
          <w:lang w:val="el-GR"/>
        </w:rPr>
        <w:t xml:space="preserve"> </w:t>
      </w:r>
      <w:r w:rsidRPr="0026749E">
        <w:rPr>
          <w:rFonts w:ascii="Times New Roman" w:hAnsi="Times New Roman"/>
          <w:color w:val="000000"/>
          <w:sz w:val="22"/>
          <w:szCs w:val="22"/>
          <w:lang w:val="el-GR"/>
        </w:rPr>
        <w:t>Επαναλαμβανόμενη χορήγηση δεν προκάλεσε άθροιση.</w:t>
      </w:r>
    </w:p>
    <w:p w:rsidR="001677CA" w:rsidRPr="0026749E" w:rsidRDefault="001677CA" w:rsidP="001677CA">
      <w:pPr>
        <w:outlineLvl w:val="0"/>
        <w:rPr>
          <w:rFonts w:ascii="Times New Roman" w:hAnsi="Times New Roman"/>
          <w:color w:val="000000"/>
          <w:sz w:val="22"/>
          <w:szCs w:val="22"/>
          <w:lang w:val="el-GR"/>
        </w:rPr>
      </w:pPr>
      <w:r w:rsidRPr="0026749E">
        <w:rPr>
          <w:rFonts w:ascii="Times New Roman" w:hAnsi="Times New Roman"/>
          <w:color w:val="000000"/>
          <w:sz w:val="22"/>
          <w:szCs w:val="22"/>
          <w:lang w:val="el-GR"/>
        </w:rPr>
        <w:lastRenderedPageBreak/>
        <w:t xml:space="preserve">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αντενδείκνυται σε ασθενείς με ηπατική ανεπάρκεια (δείτε παράγραφο 4.3).</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keepNext/>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5.3</w:t>
      </w:r>
      <w:r>
        <w:rPr>
          <w:rFonts w:ascii="Times New Roman" w:hAnsi="Times New Roman"/>
          <w:b/>
          <w:color w:val="000000"/>
          <w:sz w:val="22"/>
          <w:szCs w:val="22"/>
          <w:lang w:val="el-GR"/>
        </w:rPr>
        <w:tab/>
      </w:r>
      <w:proofErr w:type="spellStart"/>
      <w:r w:rsidRPr="0026749E">
        <w:rPr>
          <w:rFonts w:ascii="Times New Roman" w:hAnsi="Times New Roman"/>
          <w:b/>
          <w:color w:val="000000"/>
          <w:sz w:val="22"/>
          <w:szCs w:val="22"/>
          <w:lang w:val="el-GR"/>
        </w:rPr>
        <w:t>Προκλινικά</w:t>
      </w:r>
      <w:proofErr w:type="spellEnd"/>
      <w:r w:rsidRPr="0026749E">
        <w:rPr>
          <w:rFonts w:ascii="Times New Roman" w:hAnsi="Times New Roman"/>
          <w:b/>
          <w:color w:val="000000"/>
          <w:sz w:val="22"/>
          <w:szCs w:val="22"/>
          <w:lang w:val="el-GR"/>
        </w:rPr>
        <w:t xml:space="preserve"> στοιχεία για την ασφάλεια</w:t>
      </w:r>
    </w:p>
    <w:p w:rsidR="001677CA" w:rsidRPr="0026749E" w:rsidRDefault="001677CA" w:rsidP="001677CA">
      <w:pPr>
        <w:keepNext/>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Τα </w:t>
      </w:r>
      <w:proofErr w:type="spellStart"/>
      <w:r w:rsidRPr="0026749E">
        <w:rPr>
          <w:rFonts w:ascii="Times New Roman" w:hAnsi="Times New Roman"/>
          <w:color w:val="000000"/>
          <w:sz w:val="22"/>
          <w:szCs w:val="22"/>
          <w:lang w:val="el-GR"/>
        </w:rPr>
        <w:t>προκλινικά</w:t>
      </w:r>
      <w:proofErr w:type="spellEnd"/>
      <w:r w:rsidRPr="0026749E">
        <w:rPr>
          <w:rFonts w:ascii="Times New Roman" w:hAnsi="Times New Roman"/>
          <w:color w:val="000000"/>
          <w:sz w:val="22"/>
          <w:szCs w:val="22"/>
          <w:lang w:val="el-GR"/>
        </w:rPr>
        <w:t xml:space="preserve"> δεδομένα δεν απεκάλυψαν ειδικούς κινδύνους για τους ανθρώπους με βάση συμβατικές μελέτες φαρμακολογικής ασφάλειας, τοξικότητας επαναλαμβανόμενης δόσης, </w:t>
      </w:r>
      <w:proofErr w:type="spellStart"/>
      <w:r w:rsidRPr="0026749E">
        <w:rPr>
          <w:rFonts w:ascii="Times New Roman" w:hAnsi="Times New Roman"/>
          <w:color w:val="000000"/>
          <w:sz w:val="22"/>
          <w:szCs w:val="22"/>
          <w:lang w:val="el-GR"/>
        </w:rPr>
        <w:t>γονοτοξικότητας</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καρκινογενετικής</w:t>
      </w:r>
      <w:proofErr w:type="spellEnd"/>
      <w:r w:rsidRPr="0026749E">
        <w:rPr>
          <w:rFonts w:ascii="Times New Roman" w:hAnsi="Times New Roman"/>
          <w:color w:val="000000"/>
          <w:sz w:val="22"/>
          <w:szCs w:val="22"/>
          <w:lang w:val="el-GR"/>
        </w:rPr>
        <w:t xml:space="preserve"> δυνατότητας. Σε μελέτες τοξικότητας επαναλαμβανόμενης δόσης 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έδειξε γαστρεντερική, νεφρική και ηπατική τοξικότητα.</w:t>
      </w: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 xml:space="preserve">Σε μελέτες τοξικότητας αναπαραγωγής, </w:t>
      </w:r>
      <w:proofErr w:type="spellStart"/>
      <w:r w:rsidRPr="0026749E">
        <w:rPr>
          <w:rFonts w:ascii="Times New Roman" w:hAnsi="Times New Roman"/>
          <w:color w:val="000000"/>
          <w:sz w:val="22"/>
          <w:szCs w:val="22"/>
          <w:lang w:val="el-GR"/>
        </w:rPr>
        <w:t>εμβρυοτοξικές</w:t>
      </w:r>
      <w:proofErr w:type="spellEnd"/>
      <w:r w:rsidRPr="0026749E">
        <w:rPr>
          <w:rFonts w:ascii="Times New Roman" w:hAnsi="Times New Roman"/>
          <w:color w:val="000000"/>
          <w:sz w:val="22"/>
          <w:szCs w:val="22"/>
          <w:lang w:val="el-GR"/>
        </w:rPr>
        <w:t xml:space="preserve"> και τερατογονικές επιδράσεις (σκελετικές δυσμορφίες, διάταση των κοιλιών του εγκεφάλου) παρατηρήθηκαν στα κουνέλια, αλλά όχι στους αρουραίους, σε μη-τοξικά επίπεδα δόσης για τη μητέρα. Στους αρουραίους, αυξημένη θνησιμότητα του νεογέννητου παρατηρήθηκε την πρώιμη περίοδο μετά τον τοκετό και η </w:t>
      </w:r>
      <w:proofErr w:type="spellStart"/>
      <w:r w:rsidRPr="0026749E">
        <w:rPr>
          <w:rFonts w:ascii="Times New Roman" w:hAnsi="Times New Roman"/>
          <w:color w:val="000000"/>
          <w:sz w:val="22"/>
          <w:szCs w:val="22"/>
          <w:lang w:val="el-GR"/>
        </w:rPr>
        <w:t>νιμεσουλίδη</w:t>
      </w:r>
      <w:proofErr w:type="spellEnd"/>
      <w:r w:rsidRPr="0026749E">
        <w:rPr>
          <w:rFonts w:ascii="Times New Roman" w:hAnsi="Times New Roman"/>
          <w:color w:val="000000"/>
          <w:sz w:val="22"/>
          <w:szCs w:val="22"/>
          <w:lang w:val="el-GR"/>
        </w:rPr>
        <w:t xml:space="preserve"> έδειξε ανεπιθύμητες ενέργειες στην γονιμότητα.</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keepNext/>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6.</w:t>
      </w:r>
      <w:r>
        <w:rPr>
          <w:rFonts w:ascii="Times New Roman" w:hAnsi="Times New Roman"/>
          <w:color w:val="000000"/>
          <w:sz w:val="22"/>
          <w:szCs w:val="22"/>
          <w:lang w:val="el-GR"/>
        </w:rPr>
        <w:tab/>
      </w:r>
      <w:r w:rsidRPr="0026749E">
        <w:rPr>
          <w:rFonts w:ascii="Times New Roman" w:hAnsi="Times New Roman"/>
          <w:b/>
          <w:color w:val="000000"/>
          <w:sz w:val="22"/>
          <w:szCs w:val="22"/>
          <w:lang w:val="el-GR"/>
        </w:rPr>
        <w:t>ΦΑΡΜΑΚΕΥΤΙΚΑ ΣΤΟΙΧΕΙΑ</w:t>
      </w:r>
    </w:p>
    <w:p w:rsidR="001677CA" w:rsidRPr="0026749E" w:rsidRDefault="001677CA" w:rsidP="001677CA">
      <w:pPr>
        <w:keepNext/>
        <w:rPr>
          <w:rFonts w:ascii="Times New Roman" w:hAnsi="Times New Roman"/>
          <w:color w:val="000000"/>
          <w:sz w:val="22"/>
          <w:szCs w:val="22"/>
          <w:lang w:val="el-GR"/>
        </w:rPr>
      </w:pPr>
    </w:p>
    <w:p w:rsidR="001677CA" w:rsidRPr="0026749E" w:rsidRDefault="001677CA" w:rsidP="001677CA">
      <w:pPr>
        <w:keepNext/>
        <w:tabs>
          <w:tab w:val="left" w:pos="567"/>
        </w:tabs>
        <w:outlineLvl w:val="0"/>
        <w:rPr>
          <w:rFonts w:ascii="Times New Roman" w:hAnsi="Times New Roman"/>
          <w:color w:val="000000"/>
          <w:sz w:val="22"/>
          <w:szCs w:val="22"/>
          <w:lang w:val="el-GR"/>
        </w:rPr>
      </w:pPr>
      <w:r w:rsidRPr="0026749E">
        <w:rPr>
          <w:rFonts w:ascii="Times New Roman" w:hAnsi="Times New Roman"/>
          <w:b/>
          <w:color w:val="000000"/>
          <w:sz w:val="22"/>
          <w:szCs w:val="22"/>
          <w:lang w:val="el-GR"/>
        </w:rPr>
        <w:t>6.1</w:t>
      </w:r>
      <w:r>
        <w:rPr>
          <w:rFonts w:ascii="Times New Roman" w:hAnsi="Times New Roman"/>
          <w:b/>
          <w:color w:val="000000"/>
          <w:sz w:val="22"/>
          <w:szCs w:val="22"/>
          <w:lang w:val="el-GR"/>
        </w:rPr>
        <w:tab/>
      </w:r>
      <w:r w:rsidRPr="0026749E">
        <w:rPr>
          <w:rFonts w:ascii="Times New Roman" w:hAnsi="Times New Roman"/>
          <w:b/>
          <w:color w:val="000000"/>
          <w:sz w:val="22"/>
          <w:szCs w:val="22"/>
          <w:lang w:val="el-GR"/>
        </w:rPr>
        <w:t>Κατάλογος με τα έκδοχα</w:t>
      </w:r>
    </w:p>
    <w:p w:rsidR="001677CA" w:rsidRDefault="001677CA" w:rsidP="001677CA">
      <w:pPr>
        <w:keepNext/>
        <w:tabs>
          <w:tab w:val="left" w:pos="0"/>
        </w:tabs>
        <w:rPr>
          <w:rFonts w:ascii="Times New Roman" w:hAnsi="Times New Roman"/>
          <w:color w:val="000000"/>
          <w:sz w:val="22"/>
          <w:szCs w:val="22"/>
          <w:lang w:val="el-GR"/>
        </w:rPr>
      </w:pPr>
    </w:p>
    <w:p w:rsidR="001677CA" w:rsidRDefault="001677CA" w:rsidP="001677CA">
      <w:pPr>
        <w:tabs>
          <w:tab w:val="left" w:pos="0"/>
        </w:tabs>
        <w:rPr>
          <w:rFonts w:ascii="Times New Roman" w:hAnsi="Times New Roman"/>
          <w:color w:val="000000"/>
          <w:sz w:val="22"/>
          <w:szCs w:val="22"/>
          <w:lang w:val="en-US"/>
        </w:rPr>
      </w:pPr>
      <w:r>
        <w:rPr>
          <w:rFonts w:ascii="Times New Roman" w:hAnsi="Times New Roman"/>
          <w:i/>
          <w:color w:val="000000"/>
          <w:sz w:val="22"/>
          <w:szCs w:val="22"/>
          <w:lang w:val="el-GR"/>
        </w:rPr>
        <w:t>Δισκία</w:t>
      </w:r>
      <w:r w:rsidRPr="00A059B7">
        <w:rPr>
          <w:rFonts w:ascii="Times New Roman" w:hAnsi="Times New Roman"/>
          <w:i/>
          <w:color w:val="000000"/>
          <w:sz w:val="22"/>
          <w:szCs w:val="22"/>
          <w:lang w:val="it-IT"/>
        </w:rPr>
        <w:t xml:space="preserve">: </w:t>
      </w:r>
      <w:r w:rsidRPr="00842691">
        <w:rPr>
          <w:rFonts w:ascii="Times New Roman" w:hAnsi="Times New Roman"/>
          <w:color w:val="000000"/>
          <w:sz w:val="22"/>
          <w:szCs w:val="22"/>
          <w:lang w:val="en-US"/>
        </w:rPr>
        <w:t>M</w:t>
      </w:r>
      <w:proofErr w:type="spellStart"/>
      <w:r w:rsidRPr="00842691">
        <w:rPr>
          <w:rFonts w:ascii="Times New Roman" w:hAnsi="Times New Roman"/>
          <w:color w:val="000000"/>
          <w:sz w:val="22"/>
          <w:szCs w:val="22"/>
        </w:rPr>
        <w:t>agnesium</w:t>
      </w:r>
      <w:proofErr w:type="spellEnd"/>
      <w:r w:rsidRPr="00842691">
        <w:rPr>
          <w:rFonts w:ascii="Times New Roman" w:hAnsi="Times New Roman"/>
          <w:color w:val="000000"/>
          <w:sz w:val="22"/>
          <w:szCs w:val="22"/>
          <w:lang w:val="en-US"/>
        </w:rPr>
        <w:t xml:space="preserve"> </w:t>
      </w:r>
      <w:r w:rsidRPr="00842691">
        <w:rPr>
          <w:rFonts w:ascii="Times New Roman" w:hAnsi="Times New Roman"/>
          <w:color w:val="000000"/>
          <w:sz w:val="22"/>
          <w:szCs w:val="22"/>
        </w:rPr>
        <w:t>stearate</w:t>
      </w:r>
      <w:r w:rsidRPr="00842691">
        <w:rPr>
          <w:rFonts w:ascii="Times New Roman" w:hAnsi="Times New Roman"/>
          <w:color w:val="000000"/>
          <w:sz w:val="22"/>
          <w:szCs w:val="22"/>
          <w:lang w:val="en-US"/>
        </w:rPr>
        <w:t>,</w:t>
      </w:r>
      <w:r w:rsidRPr="00842691">
        <w:rPr>
          <w:rFonts w:ascii="Times New Roman" w:hAnsi="Times New Roman"/>
          <w:color w:val="000000"/>
          <w:sz w:val="22"/>
          <w:szCs w:val="22"/>
          <w:lang w:val="it-IT"/>
        </w:rPr>
        <w:t xml:space="preserve"> </w:t>
      </w:r>
      <w:r w:rsidRPr="00A444DE">
        <w:rPr>
          <w:rFonts w:ascii="Times New Roman" w:hAnsi="Times New Roman"/>
          <w:color w:val="000000"/>
          <w:sz w:val="22"/>
          <w:szCs w:val="22"/>
          <w:lang w:val="it-IT"/>
        </w:rPr>
        <w:t>Docusate</w:t>
      </w:r>
      <w:r w:rsidRPr="0026749E">
        <w:rPr>
          <w:rFonts w:ascii="Times New Roman" w:hAnsi="Times New Roman"/>
          <w:color w:val="000000"/>
          <w:sz w:val="22"/>
          <w:szCs w:val="22"/>
          <w:lang w:val="it-IT"/>
        </w:rPr>
        <w:t xml:space="preserve"> </w:t>
      </w:r>
      <w:r>
        <w:rPr>
          <w:rFonts w:ascii="Times New Roman" w:hAnsi="Times New Roman"/>
          <w:color w:val="000000"/>
          <w:sz w:val="22"/>
          <w:szCs w:val="22"/>
          <w:lang w:val="it-IT"/>
        </w:rPr>
        <w:t>S</w:t>
      </w:r>
      <w:r w:rsidRPr="0026749E">
        <w:rPr>
          <w:rFonts w:ascii="Times New Roman" w:hAnsi="Times New Roman"/>
          <w:color w:val="000000"/>
          <w:sz w:val="22"/>
          <w:szCs w:val="22"/>
          <w:lang w:val="it-IT"/>
        </w:rPr>
        <w:t xml:space="preserve">odium, </w:t>
      </w:r>
      <w:r>
        <w:rPr>
          <w:rFonts w:ascii="Times New Roman" w:hAnsi="Times New Roman"/>
          <w:color w:val="000000"/>
          <w:sz w:val="22"/>
          <w:szCs w:val="22"/>
          <w:lang w:val="it-IT"/>
        </w:rPr>
        <w:t>H</w:t>
      </w:r>
      <w:r w:rsidRPr="0026749E">
        <w:rPr>
          <w:rFonts w:ascii="Times New Roman" w:hAnsi="Times New Roman"/>
          <w:color w:val="000000"/>
          <w:sz w:val="22"/>
          <w:szCs w:val="22"/>
          <w:lang w:val="it-IT"/>
        </w:rPr>
        <w:t>yprolose</w:t>
      </w:r>
      <w:r>
        <w:rPr>
          <w:rFonts w:ascii="Times New Roman" w:hAnsi="Times New Roman"/>
          <w:color w:val="000000"/>
          <w:sz w:val="22"/>
          <w:szCs w:val="22"/>
          <w:lang w:val="it-IT"/>
        </w:rPr>
        <w:t>, Lactose monohydrate,</w:t>
      </w:r>
      <w:r w:rsidRPr="00843BC4">
        <w:rPr>
          <w:rFonts w:ascii="Times New Roman" w:hAnsi="Times New Roman"/>
          <w:color w:val="000000"/>
          <w:sz w:val="22"/>
          <w:szCs w:val="22"/>
          <w:lang w:val="it-IT"/>
        </w:rPr>
        <w:t xml:space="preserve"> </w:t>
      </w:r>
      <w:r>
        <w:rPr>
          <w:rFonts w:ascii="Times New Roman" w:hAnsi="Times New Roman"/>
          <w:color w:val="000000"/>
          <w:sz w:val="22"/>
          <w:szCs w:val="22"/>
          <w:lang w:val="it-IT"/>
        </w:rPr>
        <w:t>S</w:t>
      </w:r>
      <w:r w:rsidRPr="0026749E">
        <w:rPr>
          <w:rFonts w:ascii="Times New Roman" w:hAnsi="Times New Roman"/>
          <w:color w:val="000000"/>
          <w:sz w:val="22"/>
          <w:szCs w:val="22"/>
          <w:lang w:val="it-IT"/>
        </w:rPr>
        <w:t xml:space="preserve">odium </w:t>
      </w:r>
      <w:r>
        <w:rPr>
          <w:rFonts w:ascii="Times New Roman" w:hAnsi="Times New Roman"/>
          <w:color w:val="000000"/>
          <w:sz w:val="22"/>
          <w:szCs w:val="22"/>
          <w:lang w:val="it-IT"/>
        </w:rPr>
        <w:t>S</w:t>
      </w:r>
      <w:r w:rsidRPr="0026749E">
        <w:rPr>
          <w:rFonts w:ascii="Times New Roman" w:hAnsi="Times New Roman"/>
          <w:color w:val="000000"/>
          <w:sz w:val="22"/>
          <w:szCs w:val="22"/>
          <w:lang w:val="it-IT"/>
        </w:rPr>
        <w:t xml:space="preserve">tarch </w:t>
      </w:r>
      <w:r>
        <w:rPr>
          <w:rFonts w:ascii="Times New Roman" w:hAnsi="Times New Roman"/>
          <w:color w:val="000000"/>
          <w:sz w:val="22"/>
          <w:szCs w:val="22"/>
          <w:lang w:val="it-IT"/>
        </w:rPr>
        <w:t>G</w:t>
      </w:r>
      <w:r w:rsidRPr="0026749E">
        <w:rPr>
          <w:rFonts w:ascii="Times New Roman" w:hAnsi="Times New Roman"/>
          <w:color w:val="000000"/>
          <w:sz w:val="22"/>
          <w:szCs w:val="22"/>
          <w:lang w:val="it-IT"/>
        </w:rPr>
        <w:t xml:space="preserve">lycollate, </w:t>
      </w:r>
      <w:r>
        <w:rPr>
          <w:rFonts w:ascii="Times New Roman" w:hAnsi="Times New Roman"/>
          <w:color w:val="000000"/>
          <w:sz w:val="22"/>
          <w:szCs w:val="22"/>
          <w:lang w:val="en-US"/>
        </w:rPr>
        <w:t>C</w:t>
      </w:r>
      <w:r w:rsidRPr="004F37E3">
        <w:rPr>
          <w:rFonts w:ascii="Times New Roman" w:hAnsi="Times New Roman"/>
          <w:color w:val="000000"/>
          <w:sz w:val="22"/>
          <w:szCs w:val="22"/>
          <w:lang w:val="it-IT"/>
        </w:rPr>
        <w:t>ellulose microcrystalline</w:t>
      </w:r>
      <w:r w:rsidRPr="0026749E">
        <w:rPr>
          <w:rFonts w:ascii="Times New Roman" w:hAnsi="Times New Roman"/>
          <w:color w:val="000000"/>
          <w:sz w:val="22"/>
          <w:szCs w:val="22"/>
          <w:lang w:val="it-IT"/>
        </w:rPr>
        <w:t>,</w:t>
      </w:r>
      <w:r>
        <w:rPr>
          <w:rFonts w:ascii="Times New Roman" w:hAnsi="Times New Roman"/>
          <w:color w:val="000000"/>
          <w:sz w:val="22"/>
          <w:szCs w:val="22"/>
          <w:lang w:val="it-IT"/>
        </w:rPr>
        <w:t xml:space="preserve"> H</w:t>
      </w:r>
      <w:proofErr w:type="spellStart"/>
      <w:r w:rsidRPr="0026749E">
        <w:rPr>
          <w:rFonts w:ascii="Times New Roman" w:hAnsi="Times New Roman"/>
          <w:color w:val="000000"/>
          <w:sz w:val="22"/>
          <w:szCs w:val="22"/>
        </w:rPr>
        <w:t>ydrogenated</w:t>
      </w:r>
      <w:proofErr w:type="spellEnd"/>
      <w:r w:rsidRPr="00CA3252">
        <w:rPr>
          <w:rFonts w:ascii="Times New Roman" w:hAnsi="Times New Roman"/>
          <w:color w:val="000000"/>
          <w:sz w:val="22"/>
          <w:szCs w:val="22"/>
          <w:lang w:val="en-US"/>
        </w:rPr>
        <w:t xml:space="preserve"> </w:t>
      </w:r>
      <w:r w:rsidRPr="0026749E">
        <w:rPr>
          <w:rFonts w:ascii="Times New Roman" w:hAnsi="Times New Roman"/>
          <w:color w:val="000000"/>
          <w:sz w:val="22"/>
          <w:szCs w:val="22"/>
        </w:rPr>
        <w:t>vegetable</w:t>
      </w:r>
      <w:r w:rsidRPr="00CA3252">
        <w:rPr>
          <w:rFonts w:ascii="Times New Roman" w:hAnsi="Times New Roman"/>
          <w:color w:val="000000"/>
          <w:sz w:val="22"/>
          <w:szCs w:val="22"/>
          <w:lang w:val="en-US"/>
        </w:rPr>
        <w:t xml:space="preserve"> </w:t>
      </w:r>
      <w:r w:rsidRPr="0026749E">
        <w:rPr>
          <w:rFonts w:ascii="Times New Roman" w:hAnsi="Times New Roman"/>
          <w:color w:val="000000"/>
          <w:sz w:val="22"/>
          <w:szCs w:val="22"/>
        </w:rPr>
        <w:t>oil</w:t>
      </w:r>
      <w:r w:rsidRPr="00CA3252">
        <w:rPr>
          <w:rFonts w:ascii="Times New Roman" w:hAnsi="Times New Roman"/>
          <w:color w:val="000000"/>
          <w:sz w:val="22"/>
          <w:szCs w:val="22"/>
          <w:lang w:val="en-US"/>
        </w:rPr>
        <w:t>.</w:t>
      </w:r>
    </w:p>
    <w:p w:rsidR="001677CA" w:rsidRDefault="001677CA" w:rsidP="001677CA">
      <w:pPr>
        <w:tabs>
          <w:tab w:val="left" w:pos="0"/>
        </w:tabs>
        <w:rPr>
          <w:rFonts w:ascii="Times New Roman" w:hAnsi="Times New Roman"/>
          <w:color w:val="000000"/>
          <w:sz w:val="22"/>
          <w:szCs w:val="22"/>
          <w:lang w:val="en-US"/>
        </w:rPr>
      </w:pPr>
    </w:p>
    <w:p w:rsidR="001677CA" w:rsidRPr="00842691" w:rsidRDefault="001677CA" w:rsidP="001677CA">
      <w:pPr>
        <w:tabs>
          <w:tab w:val="left" w:pos="0"/>
        </w:tabs>
        <w:rPr>
          <w:rFonts w:ascii="Times New Roman" w:hAnsi="Times New Roman"/>
          <w:color w:val="000000"/>
          <w:sz w:val="22"/>
          <w:szCs w:val="22"/>
          <w:lang w:val="en-US"/>
        </w:rPr>
      </w:pPr>
      <w:r w:rsidRPr="00842691">
        <w:rPr>
          <w:rFonts w:ascii="Times New Roman" w:hAnsi="Times New Roman"/>
          <w:i/>
          <w:color w:val="000000"/>
          <w:sz w:val="22"/>
          <w:szCs w:val="22"/>
          <w:lang w:val="el-GR"/>
        </w:rPr>
        <w:t>Κοκκία</w:t>
      </w:r>
      <w:r w:rsidRPr="00842691">
        <w:rPr>
          <w:rFonts w:ascii="Times New Roman" w:hAnsi="Times New Roman"/>
          <w:i/>
          <w:color w:val="000000"/>
          <w:sz w:val="22"/>
          <w:szCs w:val="22"/>
          <w:lang w:val="en-US"/>
        </w:rPr>
        <w:t xml:space="preserve">: </w:t>
      </w:r>
      <w:r w:rsidRPr="00842691">
        <w:rPr>
          <w:rFonts w:ascii="Times New Roman" w:hAnsi="Times New Roman"/>
          <w:color w:val="000000"/>
          <w:sz w:val="22"/>
          <w:szCs w:val="22"/>
          <w:lang w:val="en-US"/>
        </w:rPr>
        <w:t xml:space="preserve">Sucrose, Maize Starch, Glucose Liquid Spray Dried, </w:t>
      </w:r>
      <w:proofErr w:type="spellStart"/>
      <w:r w:rsidRPr="00842691">
        <w:rPr>
          <w:rFonts w:ascii="Times New Roman" w:hAnsi="Times New Roman"/>
          <w:color w:val="000000"/>
          <w:sz w:val="22"/>
          <w:szCs w:val="22"/>
          <w:lang w:val="en-US"/>
        </w:rPr>
        <w:t>Cetomacrogol</w:t>
      </w:r>
      <w:proofErr w:type="spellEnd"/>
      <w:r w:rsidRPr="00842691">
        <w:rPr>
          <w:rFonts w:ascii="Times New Roman" w:hAnsi="Times New Roman"/>
          <w:color w:val="000000"/>
          <w:sz w:val="22"/>
          <w:szCs w:val="22"/>
          <w:lang w:val="en-US"/>
        </w:rPr>
        <w:t xml:space="preserve"> 1000, Citric Acid Anhydrous, Orange </w:t>
      </w:r>
      <w:proofErr w:type="spellStart"/>
      <w:r w:rsidRPr="00842691">
        <w:rPr>
          <w:rFonts w:ascii="Times New Roman" w:hAnsi="Times New Roman"/>
          <w:color w:val="000000"/>
          <w:sz w:val="22"/>
          <w:szCs w:val="22"/>
          <w:lang w:val="en-US"/>
        </w:rPr>
        <w:t>flavour</w:t>
      </w:r>
      <w:proofErr w:type="spellEnd"/>
    </w:p>
    <w:p w:rsidR="001677CA" w:rsidRPr="00CA3252" w:rsidRDefault="001677CA" w:rsidP="001677CA">
      <w:pPr>
        <w:rPr>
          <w:rFonts w:ascii="Times New Roman" w:hAnsi="Times New Roman"/>
          <w:color w:val="000000"/>
          <w:sz w:val="22"/>
          <w:szCs w:val="22"/>
          <w:lang w:val="en-US"/>
        </w:rPr>
      </w:pPr>
    </w:p>
    <w:p w:rsidR="001677CA" w:rsidRPr="0026749E" w:rsidRDefault="001677CA" w:rsidP="001677CA">
      <w:pPr>
        <w:keepNext/>
        <w:tabs>
          <w:tab w:val="left" w:pos="567"/>
        </w:tabs>
        <w:outlineLvl w:val="0"/>
        <w:rPr>
          <w:rFonts w:ascii="Times New Roman" w:hAnsi="Times New Roman"/>
          <w:color w:val="000000"/>
          <w:sz w:val="22"/>
          <w:szCs w:val="22"/>
          <w:lang w:val="el-GR"/>
        </w:rPr>
      </w:pPr>
      <w:r w:rsidRPr="0026749E">
        <w:rPr>
          <w:rFonts w:ascii="Times New Roman" w:hAnsi="Times New Roman"/>
          <w:b/>
          <w:color w:val="000000"/>
          <w:sz w:val="22"/>
          <w:szCs w:val="22"/>
          <w:lang w:val="el-GR"/>
        </w:rPr>
        <w:t>6.2</w:t>
      </w:r>
      <w:r w:rsidRPr="00CA3252">
        <w:rPr>
          <w:rFonts w:ascii="Times New Roman" w:hAnsi="Times New Roman"/>
          <w:b/>
          <w:color w:val="000000"/>
          <w:sz w:val="22"/>
          <w:szCs w:val="22"/>
          <w:lang w:val="el-GR"/>
        </w:rPr>
        <w:tab/>
      </w:r>
      <w:r w:rsidRPr="0026749E">
        <w:rPr>
          <w:rFonts w:ascii="Times New Roman" w:hAnsi="Times New Roman"/>
          <w:b/>
          <w:color w:val="000000"/>
          <w:sz w:val="22"/>
          <w:szCs w:val="22"/>
          <w:lang w:val="el-GR"/>
        </w:rPr>
        <w:t>Ασυμβατότητες</w:t>
      </w:r>
    </w:p>
    <w:p w:rsidR="001677CA" w:rsidRPr="0026749E" w:rsidRDefault="001677CA" w:rsidP="001677CA">
      <w:pPr>
        <w:keepNext/>
        <w:rPr>
          <w:rFonts w:ascii="Times New Roman" w:hAnsi="Times New Roman"/>
          <w:color w:val="000000"/>
          <w:sz w:val="22"/>
          <w:szCs w:val="22"/>
          <w:lang w:val="el-GR"/>
        </w:rPr>
      </w:pPr>
    </w:p>
    <w:p w:rsidR="001677CA" w:rsidRPr="00CA3252" w:rsidRDefault="001677CA" w:rsidP="001677CA">
      <w:pPr>
        <w:outlineLvl w:val="0"/>
        <w:rPr>
          <w:rFonts w:ascii="Times New Roman" w:hAnsi="Times New Roman"/>
          <w:color w:val="000000"/>
          <w:sz w:val="22"/>
          <w:szCs w:val="22"/>
          <w:lang w:val="el-GR"/>
        </w:rPr>
      </w:pPr>
      <w:r w:rsidRPr="0026749E">
        <w:rPr>
          <w:rFonts w:ascii="Times New Roman" w:hAnsi="Times New Roman"/>
          <w:color w:val="000000"/>
          <w:sz w:val="22"/>
          <w:szCs w:val="22"/>
          <w:lang w:val="el-GR"/>
        </w:rPr>
        <w:t>Καμία γνωστή</w:t>
      </w:r>
      <w:r w:rsidRPr="00842691">
        <w:rPr>
          <w:rFonts w:ascii="Times New Roman" w:hAnsi="Times New Roman"/>
          <w:color w:val="000000"/>
          <w:sz w:val="22"/>
          <w:szCs w:val="22"/>
          <w:lang w:val="el-GR"/>
        </w:rPr>
        <w:t>.</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6.3</w:t>
      </w:r>
      <w:r w:rsidRPr="00842691">
        <w:rPr>
          <w:rFonts w:ascii="Times New Roman" w:hAnsi="Times New Roman"/>
          <w:b/>
          <w:color w:val="000000"/>
          <w:sz w:val="22"/>
          <w:szCs w:val="22"/>
          <w:lang w:val="el-GR"/>
        </w:rPr>
        <w:tab/>
      </w:r>
      <w:r w:rsidRPr="0026749E">
        <w:rPr>
          <w:rFonts w:ascii="Times New Roman" w:hAnsi="Times New Roman"/>
          <w:b/>
          <w:color w:val="000000"/>
          <w:sz w:val="22"/>
          <w:szCs w:val="22"/>
          <w:lang w:val="el-GR"/>
        </w:rPr>
        <w:t>Διάρκεια ζωής</w:t>
      </w:r>
    </w:p>
    <w:p w:rsidR="001677CA" w:rsidRPr="0026749E" w:rsidRDefault="001677CA" w:rsidP="001677CA">
      <w:pPr>
        <w:rPr>
          <w:rFonts w:ascii="Times New Roman" w:hAnsi="Times New Roman"/>
          <w:color w:val="000000"/>
          <w:sz w:val="22"/>
          <w:szCs w:val="22"/>
          <w:lang w:val="el-GR"/>
        </w:rPr>
      </w:pPr>
    </w:p>
    <w:p w:rsidR="001677CA" w:rsidRPr="00842691"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Δισκία</w:t>
      </w:r>
      <w:r w:rsidRPr="00842691">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842691">
        <w:rPr>
          <w:rFonts w:ascii="Times New Roman" w:hAnsi="Times New Roman"/>
          <w:color w:val="000000"/>
          <w:sz w:val="22"/>
          <w:szCs w:val="22"/>
          <w:lang w:val="el-GR"/>
        </w:rPr>
        <w:t xml:space="preserve">5 </w:t>
      </w:r>
      <w:r>
        <w:rPr>
          <w:rFonts w:ascii="Times New Roman" w:hAnsi="Times New Roman"/>
          <w:color w:val="000000"/>
          <w:sz w:val="22"/>
          <w:szCs w:val="22"/>
          <w:lang w:val="el-GR"/>
        </w:rPr>
        <w:t xml:space="preserve">χρόνια </w:t>
      </w:r>
    </w:p>
    <w:p w:rsidR="001677CA" w:rsidRPr="00CA3252"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Κοκκία</w:t>
      </w:r>
      <w:r w:rsidRPr="0084269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5 χρόνια </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6.4</w:t>
      </w:r>
      <w:r>
        <w:rPr>
          <w:rFonts w:ascii="Times New Roman" w:hAnsi="Times New Roman"/>
          <w:b/>
          <w:color w:val="000000"/>
          <w:sz w:val="22"/>
          <w:szCs w:val="22"/>
          <w:lang w:val="el-GR"/>
        </w:rPr>
        <w:tab/>
      </w:r>
      <w:r w:rsidRPr="0026749E">
        <w:rPr>
          <w:rFonts w:ascii="Times New Roman" w:hAnsi="Times New Roman"/>
          <w:b/>
          <w:color w:val="000000"/>
          <w:sz w:val="22"/>
          <w:szCs w:val="22"/>
          <w:lang w:val="el-GR"/>
        </w:rPr>
        <w:t>Ιδιαίτερες προφυλάξεις κατά τη φύλαξη του προϊόντος</w:t>
      </w:r>
    </w:p>
    <w:p w:rsidR="001677CA" w:rsidRPr="0026749E" w:rsidRDefault="001677CA" w:rsidP="001677CA">
      <w:pPr>
        <w:rPr>
          <w:rFonts w:ascii="Times New Roman" w:hAnsi="Times New Roman"/>
          <w:color w:val="000000"/>
          <w:sz w:val="22"/>
          <w:szCs w:val="22"/>
          <w:lang w:val="el-GR"/>
        </w:rPr>
      </w:pPr>
    </w:p>
    <w:p w:rsidR="001677CA" w:rsidRDefault="001677CA" w:rsidP="001677CA">
      <w:pPr>
        <w:outlineLvl w:val="0"/>
        <w:rPr>
          <w:rFonts w:ascii="Times New Roman" w:hAnsi="Times New Roman"/>
          <w:color w:val="000000"/>
          <w:sz w:val="22"/>
          <w:szCs w:val="22"/>
          <w:lang w:val="el-GR"/>
        </w:rPr>
      </w:pPr>
      <w:r w:rsidRPr="00842691">
        <w:rPr>
          <w:rFonts w:ascii="Times New Roman" w:hAnsi="Times New Roman"/>
          <w:color w:val="000000"/>
          <w:sz w:val="22"/>
          <w:szCs w:val="22"/>
          <w:lang w:val="el-GR"/>
        </w:rPr>
        <w:t xml:space="preserve"> </w:t>
      </w:r>
      <w:r w:rsidRPr="00842691">
        <w:rPr>
          <w:rFonts w:ascii="Times New Roman" w:hAnsi="Times New Roman"/>
          <w:i/>
          <w:color w:val="000000"/>
          <w:sz w:val="22"/>
          <w:szCs w:val="22"/>
          <w:u w:val="single"/>
          <w:lang w:val="el-GR"/>
        </w:rPr>
        <w:t xml:space="preserve">Δισκία και </w:t>
      </w:r>
      <w:proofErr w:type="spellStart"/>
      <w:r w:rsidRPr="00842691">
        <w:rPr>
          <w:rFonts w:ascii="Times New Roman" w:hAnsi="Times New Roman"/>
          <w:i/>
          <w:color w:val="000000"/>
          <w:sz w:val="22"/>
          <w:szCs w:val="22"/>
          <w:u w:val="single"/>
          <w:lang w:val="el-GR"/>
        </w:rPr>
        <w:t>κοκκία:</w:t>
      </w:r>
      <w:r w:rsidRPr="00406697">
        <w:rPr>
          <w:rFonts w:ascii="Times New Roman" w:hAnsi="Times New Roman"/>
          <w:color w:val="000000"/>
          <w:sz w:val="22"/>
          <w:szCs w:val="22"/>
          <w:lang w:val="el-GR"/>
        </w:rPr>
        <w:t>Αυτό</w:t>
      </w:r>
      <w:proofErr w:type="spellEnd"/>
      <w:r w:rsidRPr="00406697">
        <w:rPr>
          <w:rFonts w:ascii="Times New Roman" w:hAnsi="Times New Roman"/>
          <w:color w:val="000000"/>
          <w:sz w:val="22"/>
          <w:szCs w:val="22"/>
          <w:lang w:val="el-GR"/>
        </w:rPr>
        <w:t xml:space="preserve"> το φαρμακευτικό προϊόν δεν απαιτεί ιδιαίτερες συνθήκες φύλαξης.</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tabs>
          <w:tab w:val="left" w:pos="567"/>
        </w:tabs>
        <w:outlineLvl w:val="0"/>
        <w:rPr>
          <w:rFonts w:ascii="Times New Roman" w:hAnsi="Times New Roman"/>
          <w:b/>
          <w:color w:val="000000"/>
          <w:sz w:val="22"/>
          <w:szCs w:val="22"/>
          <w:lang w:val="el-GR"/>
        </w:rPr>
      </w:pPr>
      <w:r w:rsidRPr="0026749E">
        <w:rPr>
          <w:rFonts w:ascii="Times New Roman" w:hAnsi="Times New Roman"/>
          <w:b/>
          <w:color w:val="000000"/>
          <w:sz w:val="22"/>
          <w:szCs w:val="22"/>
          <w:lang w:val="el-GR"/>
        </w:rPr>
        <w:t>6.5</w:t>
      </w:r>
      <w:r>
        <w:rPr>
          <w:rFonts w:ascii="Times New Roman" w:hAnsi="Times New Roman"/>
          <w:b/>
          <w:color w:val="000000"/>
          <w:sz w:val="22"/>
          <w:szCs w:val="22"/>
          <w:lang w:val="el-GR"/>
        </w:rPr>
        <w:tab/>
      </w:r>
      <w:r w:rsidRPr="0026749E">
        <w:rPr>
          <w:rFonts w:ascii="Times New Roman" w:hAnsi="Times New Roman"/>
          <w:b/>
          <w:color w:val="000000"/>
          <w:sz w:val="22"/>
          <w:szCs w:val="22"/>
          <w:lang w:val="el-GR"/>
        </w:rPr>
        <w:t>Φύση και συστατικά του περιέκτη</w:t>
      </w:r>
    </w:p>
    <w:p w:rsidR="001677CA" w:rsidRDefault="001677CA" w:rsidP="001677CA">
      <w:pPr>
        <w:rPr>
          <w:rFonts w:ascii="Times New Roman" w:hAnsi="Times New Roman"/>
          <w:i/>
          <w:color w:val="000000"/>
          <w:sz w:val="22"/>
          <w:szCs w:val="22"/>
          <w:lang w:val="el-GR"/>
        </w:rPr>
      </w:pPr>
    </w:p>
    <w:p w:rsidR="001677CA" w:rsidRPr="001677CA" w:rsidRDefault="001677CA" w:rsidP="001677CA">
      <w:pPr>
        <w:rPr>
          <w:rFonts w:ascii="Times New Roman" w:hAnsi="Times New Roman"/>
          <w:color w:val="000000"/>
          <w:sz w:val="22"/>
          <w:szCs w:val="22"/>
          <w:lang w:val="el-GR"/>
        </w:rPr>
      </w:pPr>
      <w:r w:rsidRPr="00406697">
        <w:rPr>
          <w:rFonts w:ascii="Times New Roman" w:hAnsi="Times New Roman"/>
          <w:i/>
          <w:color w:val="000000"/>
          <w:sz w:val="22"/>
          <w:szCs w:val="22"/>
          <w:u w:val="single"/>
          <w:lang w:val="el-GR"/>
        </w:rPr>
        <w:t>Δισκία:</w:t>
      </w:r>
      <w:r w:rsidRPr="0026749E">
        <w:rPr>
          <w:rFonts w:ascii="Times New Roman" w:hAnsi="Times New Roman"/>
          <w:color w:val="000000"/>
          <w:sz w:val="22"/>
          <w:szCs w:val="22"/>
          <w:lang w:val="el-GR"/>
        </w:rPr>
        <w:t xml:space="preserve"> </w:t>
      </w:r>
      <w:r>
        <w:rPr>
          <w:rFonts w:ascii="Times New Roman" w:hAnsi="Times New Roman"/>
          <w:color w:val="000000"/>
          <w:sz w:val="22"/>
          <w:szCs w:val="22"/>
          <w:lang w:val="en-US"/>
        </w:rPr>
        <w:t>Blister</w:t>
      </w:r>
      <w:r w:rsidRPr="00842691">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από </w:t>
      </w:r>
      <w:r>
        <w:rPr>
          <w:rFonts w:ascii="Times New Roman" w:hAnsi="Times New Roman"/>
          <w:color w:val="000000"/>
          <w:sz w:val="22"/>
          <w:szCs w:val="22"/>
          <w:lang w:val="en-US"/>
        </w:rPr>
        <w:t>PVC</w:t>
      </w:r>
      <w:r w:rsidRPr="00842691">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l-GR"/>
        </w:rPr>
        <w:t>θερμοσυγκολλημένο</w:t>
      </w:r>
      <w:proofErr w:type="spellEnd"/>
      <w:r>
        <w:rPr>
          <w:rFonts w:ascii="Times New Roman" w:hAnsi="Times New Roman"/>
          <w:color w:val="000000"/>
          <w:sz w:val="22"/>
          <w:szCs w:val="22"/>
          <w:lang w:val="el-GR"/>
        </w:rPr>
        <w:t xml:space="preserve"> σε φύλλο αλουμινίου. </w:t>
      </w:r>
      <w:r w:rsidRPr="000C20AF">
        <w:rPr>
          <w:rFonts w:ascii="Times New Roman" w:hAnsi="Times New Roman"/>
          <w:color w:val="000000"/>
          <w:sz w:val="22"/>
          <w:szCs w:val="22"/>
          <w:lang w:val="el-GR"/>
        </w:rPr>
        <w:t xml:space="preserve">Κουτιά που περιέχουν </w:t>
      </w:r>
      <w:r>
        <w:rPr>
          <w:rFonts w:ascii="Times New Roman" w:hAnsi="Times New Roman"/>
          <w:color w:val="000000"/>
          <w:sz w:val="22"/>
          <w:szCs w:val="22"/>
          <w:lang w:val="el-GR"/>
        </w:rPr>
        <w:t>6, 9, 10, 15, 30 δισκία. Μπορεί να μην κυκλοφορούν όλες οι συσκευασίες.</w:t>
      </w:r>
    </w:p>
    <w:p w:rsidR="001677CA" w:rsidRPr="001677CA" w:rsidRDefault="001677CA" w:rsidP="001677CA">
      <w:pPr>
        <w:rPr>
          <w:rFonts w:ascii="Times New Roman" w:hAnsi="Times New Roman"/>
          <w:color w:val="000000"/>
          <w:sz w:val="22"/>
          <w:szCs w:val="22"/>
          <w:lang w:val="el-GR"/>
        </w:rPr>
      </w:pPr>
    </w:p>
    <w:p w:rsidR="001677CA" w:rsidRDefault="001677CA" w:rsidP="001677CA">
      <w:pPr>
        <w:rPr>
          <w:rFonts w:ascii="Times New Roman" w:hAnsi="Times New Roman"/>
          <w:color w:val="000000"/>
          <w:sz w:val="22"/>
          <w:szCs w:val="22"/>
          <w:lang w:val="el-GR"/>
        </w:rPr>
      </w:pPr>
      <w:r>
        <w:rPr>
          <w:rFonts w:ascii="Times New Roman" w:hAnsi="Times New Roman"/>
          <w:i/>
          <w:color w:val="000000"/>
          <w:sz w:val="22"/>
          <w:szCs w:val="22"/>
          <w:u w:val="single"/>
          <w:lang w:val="el-GR"/>
        </w:rPr>
        <w:t>Κ</w:t>
      </w:r>
      <w:r w:rsidRPr="00406697">
        <w:rPr>
          <w:rFonts w:ascii="Times New Roman" w:hAnsi="Times New Roman"/>
          <w:i/>
          <w:color w:val="000000"/>
          <w:sz w:val="22"/>
          <w:szCs w:val="22"/>
          <w:u w:val="single"/>
          <w:lang w:val="el-GR"/>
        </w:rPr>
        <w:t>οκκία:</w:t>
      </w:r>
      <w:r w:rsidRPr="00842691">
        <w:rPr>
          <w:rFonts w:ascii="Arial" w:hAnsi="Arial" w:cs="Arial"/>
          <w:color w:val="222222"/>
          <w:lang w:val="el-GR"/>
        </w:rPr>
        <w:t xml:space="preserve"> </w:t>
      </w:r>
      <w:proofErr w:type="spellStart"/>
      <w:r>
        <w:rPr>
          <w:rFonts w:ascii="Times New Roman" w:hAnsi="Times New Roman"/>
          <w:color w:val="000000"/>
          <w:sz w:val="22"/>
          <w:szCs w:val="22"/>
          <w:lang w:val="el-GR"/>
        </w:rPr>
        <w:t>φακελλίσκος</w:t>
      </w:r>
      <w:proofErr w:type="spellEnd"/>
      <w:r w:rsidRPr="00842691">
        <w:rPr>
          <w:rFonts w:ascii="Times New Roman" w:hAnsi="Times New Roman"/>
          <w:color w:val="000000"/>
          <w:sz w:val="22"/>
          <w:szCs w:val="22"/>
          <w:lang w:val="el-GR"/>
        </w:rPr>
        <w:t xml:space="preserve"> αποτελ</w:t>
      </w:r>
      <w:r>
        <w:rPr>
          <w:rFonts w:ascii="Times New Roman" w:hAnsi="Times New Roman"/>
          <w:color w:val="000000"/>
          <w:sz w:val="22"/>
          <w:szCs w:val="22"/>
          <w:lang w:val="el-GR"/>
        </w:rPr>
        <w:t>ούμενος</w:t>
      </w:r>
      <w:r w:rsidRPr="00842691">
        <w:rPr>
          <w:rFonts w:ascii="Times New Roman" w:hAnsi="Times New Roman"/>
          <w:color w:val="000000"/>
          <w:sz w:val="22"/>
          <w:szCs w:val="22"/>
          <w:lang w:val="el-GR"/>
        </w:rPr>
        <w:t xml:space="preserve"> από αλουμίνιο, χαρτί και πολυαιθυλένιο ή αλουμίνιο</w:t>
      </w:r>
      <w:r w:rsidRPr="00406697">
        <w:rPr>
          <w:rFonts w:ascii="Times New Roman" w:hAnsi="Times New Roman"/>
          <w:color w:val="000000"/>
          <w:sz w:val="22"/>
          <w:szCs w:val="22"/>
          <w:lang w:val="el-GR"/>
        </w:rPr>
        <w:t xml:space="preserve">, </w:t>
      </w:r>
      <w:r w:rsidRPr="00842691">
        <w:rPr>
          <w:rFonts w:ascii="Times New Roman" w:hAnsi="Times New Roman"/>
          <w:color w:val="000000"/>
          <w:sz w:val="22"/>
          <w:szCs w:val="22"/>
          <w:lang w:val="el-GR"/>
        </w:rPr>
        <w:t xml:space="preserve">χαρτί, πολυαιθυλένιο και </w:t>
      </w:r>
      <w:proofErr w:type="spellStart"/>
      <w:r w:rsidRPr="00842691">
        <w:rPr>
          <w:rFonts w:ascii="Times New Roman" w:hAnsi="Times New Roman"/>
          <w:color w:val="000000"/>
          <w:sz w:val="22"/>
          <w:szCs w:val="22"/>
        </w:rPr>
        <w:t>Surlyn</w:t>
      </w:r>
      <w:proofErr w:type="spellEnd"/>
      <w:r w:rsidRPr="00842691">
        <w:rPr>
          <w:rFonts w:ascii="Times New Roman" w:hAnsi="Times New Roman"/>
          <w:color w:val="000000"/>
          <w:sz w:val="22"/>
          <w:szCs w:val="22"/>
          <w:lang w:val="el-GR"/>
        </w:rPr>
        <w:t xml:space="preserve">. Κουτιά των 6, 9, 14, 15, 18 και 30 </w:t>
      </w:r>
      <w:proofErr w:type="spellStart"/>
      <w:r w:rsidRPr="00406697">
        <w:rPr>
          <w:rFonts w:ascii="Times New Roman" w:hAnsi="Times New Roman"/>
          <w:color w:val="000000"/>
          <w:sz w:val="22"/>
          <w:szCs w:val="22"/>
          <w:lang w:val="el-GR"/>
        </w:rPr>
        <w:t>φακελλίσκ</w:t>
      </w:r>
      <w:r>
        <w:rPr>
          <w:rFonts w:ascii="Times New Roman" w:hAnsi="Times New Roman"/>
          <w:color w:val="000000"/>
          <w:sz w:val="22"/>
          <w:szCs w:val="22"/>
          <w:lang w:val="el-GR"/>
        </w:rPr>
        <w:t>ων</w:t>
      </w:r>
      <w:proofErr w:type="spellEnd"/>
      <w:r w:rsidRPr="00842691">
        <w:rPr>
          <w:rFonts w:ascii="Times New Roman" w:hAnsi="Times New Roman"/>
          <w:color w:val="000000"/>
          <w:sz w:val="22"/>
          <w:szCs w:val="22"/>
          <w:lang w:val="el-GR"/>
        </w:rPr>
        <w:t xml:space="preserve">. </w:t>
      </w:r>
      <w:r w:rsidRPr="00406697">
        <w:rPr>
          <w:rFonts w:ascii="Times New Roman" w:hAnsi="Times New Roman"/>
          <w:color w:val="000000"/>
          <w:sz w:val="22"/>
          <w:szCs w:val="22"/>
          <w:lang w:val="el-GR"/>
        </w:rPr>
        <w:t>Μπορεί να μην κυκλοφορούν όλες οι συσκευασίες.</w:t>
      </w:r>
    </w:p>
    <w:p w:rsidR="001677CA" w:rsidRPr="00843BC4" w:rsidRDefault="001677CA" w:rsidP="001677CA">
      <w:pPr>
        <w:rPr>
          <w:rFonts w:ascii="Times New Roman" w:hAnsi="Times New Roman"/>
          <w:color w:val="000000"/>
          <w:sz w:val="22"/>
          <w:szCs w:val="22"/>
          <w:lang w:val="el-GR"/>
        </w:rPr>
      </w:pPr>
    </w:p>
    <w:p w:rsidR="001677CA" w:rsidRPr="005C2EFC" w:rsidRDefault="001677CA" w:rsidP="001677CA">
      <w:pPr>
        <w:keepNext/>
        <w:tabs>
          <w:tab w:val="left" w:pos="567"/>
        </w:tabs>
        <w:outlineLvl w:val="0"/>
        <w:rPr>
          <w:rFonts w:ascii="Times New Roman" w:hAnsi="Times New Roman"/>
          <w:b/>
          <w:color w:val="000000"/>
          <w:sz w:val="22"/>
          <w:szCs w:val="22"/>
          <w:lang w:val="el-GR"/>
        </w:rPr>
      </w:pPr>
      <w:r w:rsidRPr="005C2EFC">
        <w:rPr>
          <w:rFonts w:ascii="Times New Roman" w:hAnsi="Times New Roman"/>
          <w:b/>
          <w:color w:val="000000"/>
          <w:sz w:val="22"/>
          <w:szCs w:val="22"/>
          <w:lang w:val="el-GR"/>
        </w:rPr>
        <w:t>6.6</w:t>
      </w:r>
      <w:r w:rsidRPr="005C2EFC">
        <w:rPr>
          <w:rFonts w:ascii="Times New Roman" w:hAnsi="Times New Roman"/>
          <w:b/>
          <w:color w:val="000000"/>
          <w:sz w:val="22"/>
          <w:szCs w:val="22"/>
          <w:lang w:val="el-GR"/>
        </w:rPr>
        <w:tab/>
        <w:t>Ι</w:t>
      </w:r>
      <w:r>
        <w:rPr>
          <w:rFonts w:ascii="Times New Roman" w:hAnsi="Times New Roman"/>
          <w:b/>
          <w:color w:val="000000"/>
          <w:sz w:val="22"/>
          <w:szCs w:val="22"/>
          <w:lang w:val="el-GR"/>
        </w:rPr>
        <w:t>διαίτερες προφυλάξεις απόρριψης</w:t>
      </w:r>
    </w:p>
    <w:p w:rsidR="001677CA" w:rsidRPr="00842691" w:rsidRDefault="001677CA" w:rsidP="001677CA">
      <w:pPr>
        <w:keepNext/>
        <w:outlineLvl w:val="0"/>
        <w:rPr>
          <w:rFonts w:ascii="Times New Roman" w:hAnsi="Times New Roman"/>
          <w:color w:val="000000"/>
          <w:sz w:val="22"/>
          <w:szCs w:val="22"/>
          <w:lang w:val="el-GR"/>
        </w:rPr>
      </w:pPr>
    </w:p>
    <w:p w:rsidR="001677CA" w:rsidRPr="005C2EFC" w:rsidRDefault="001677CA" w:rsidP="001677CA">
      <w:pPr>
        <w:outlineLvl w:val="0"/>
        <w:rPr>
          <w:rFonts w:ascii="Times New Roman" w:hAnsi="Times New Roman"/>
          <w:color w:val="000000"/>
          <w:sz w:val="22"/>
          <w:szCs w:val="22"/>
          <w:lang w:val="el-GR"/>
        </w:rPr>
      </w:pPr>
      <w:r w:rsidRPr="005C2EFC">
        <w:rPr>
          <w:rFonts w:ascii="Times New Roman" w:hAnsi="Times New Roman"/>
          <w:color w:val="000000"/>
          <w:sz w:val="22"/>
          <w:szCs w:val="22"/>
          <w:lang w:val="el-GR"/>
        </w:rPr>
        <w:t xml:space="preserve">Καμία ειδική υποχρέωση </w:t>
      </w:r>
      <w:r>
        <w:rPr>
          <w:rFonts w:ascii="Times New Roman" w:hAnsi="Times New Roman"/>
          <w:color w:val="000000"/>
          <w:sz w:val="22"/>
          <w:szCs w:val="22"/>
          <w:lang w:val="el-GR"/>
        </w:rPr>
        <w:t>για απόρριψη.</w:t>
      </w:r>
    </w:p>
    <w:p w:rsidR="001677CA" w:rsidRDefault="001677CA" w:rsidP="001677CA">
      <w:pPr>
        <w:outlineLvl w:val="0"/>
        <w:rPr>
          <w:rFonts w:ascii="Times New Roman" w:hAnsi="Times New Roman"/>
          <w:color w:val="000000"/>
          <w:sz w:val="22"/>
          <w:szCs w:val="22"/>
          <w:lang w:val="el-GR"/>
        </w:rPr>
      </w:pPr>
    </w:p>
    <w:p w:rsidR="001677CA" w:rsidRPr="00842691" w:rsidRDefault="001677CA" w:rsidP="001677CA">
      <w:pPr>
        <w:outlineLvl w:val="0"/>
        <w:rPr>
          <w:rFonts w:ascii="Times New Roman" w:hAnsi="Times New Roman"/>
          <w:color w:val="000000"/>
          <w:sz w:val="22"/>
          <w:szCs w:val="22"/>
          <w:lang w:val="el-GR"/>
        </w:rPr>
      </w:pPr>
    </w:p>
    <w:p w:rsidR="001677CA" w:rsidRPr="00845AAC" w:rsidRDefault="001677CA" w:rsidP="001677CA">
      <w:pPr>
        <w:keepNext/>
        <w:tabs>
          <w:tab w:val="left" w:pos="567"/>
        </w:tabs>
        <w:outlineLvl w:val="0"/>
        <w:rPr>
          <w:rFonts w:ascii="Times New Roman" w:hAnsi="Times New Roman"/>
          <w:b/>
          <w:color w:val="000000"/>
          <w:sz w:val="22"/>
          <w:szCs w:val="22"/>
          <w:lang w:val="el-GR"/>
        </w:rPr>
      </w:pPr>
      <w:r w:rsidRPr="00845AAC">
        <w:rPr>
          <w:rFonts w:ascii="Times New Roman" w:hAnsi="Times New Roman"/>
          <w:b/>
          <w:color w:val="000000"/>
          <w:sz w:val="22"/>
          <w:szCs w:val="22"/>
          <w:lang w:val="el-GR"/>
        </w:rPr>
        <w:t>7.</w:t>
      </w:r>
      <w:r w:rsidRPr="00845AAC">
        <w:rPr>
          <w:rFonts w:ascii="Times New Roman" w:hAnsi="Times New Roman"/>
          <w:b/>
          <w:color w:val="000000"/>
          <w:sz w:val="22"/>
          <w:szCs w:val="22"/>
          <w:lang w:val="el-GR"/>
        </w:rPr>
        <w:tab/>
        <w:t>ΚΑΤΟΧΟΣ ΤΗΣ ΑΔΕΙΑΣ ΚΥΚΛΟΦΟΡΙΑΣ</w:t>
      </w:r>
    </w:p>
    <w:p w:rsidR="001677CA" w:rsidRPr="0026749E" w:rsidRDefault="001677CA" w:rsidP="001677CA">
      <w:pPr>
        <w:keepNext/>
        <w:rPr>
          <w:rFonts w:ascii="Times New Roman" w:hAnsi="Times New Roman"/>
          <w:color w:val="000000"/>
          <w:sz w:val="22"/>
          <w:szCs w:val="22"/>
          <w:lang w:val="el-GR"/>
        </w:rPr>
      </w:pPr>
    </w:p>
    <w:p w:rsidR="001677CA" w:rsidRPr="0026749E" w:rsidRDefault="001677CA" w:rsidP="001677CA">
      <w:pPr>
        <w:outlineLvl w:val="0"/>
        <w:rPr>
          <w:rFonts w:ascii="Times New Roman" w:hAnsi="Times New Roman"/>
          <w:color w:val="000000"/>
          <w:sz w:val="22"/>
          <w:szCs w:val="22"/>
          <w:lang w:val="el-GR"/>
        </w:rPr>
      </w:pPr>
      <w:proofErr w:type="spellStart"/>
      <w:r w:rsidRPr="0026749E">
        <w:rPr>
          <w:rFonts w:ascii="Times New Roman" w:hAnsi="Times New Roman"/>
          <w:color w:val="000000"/>
          <w:sz w:val="22"/>
          <w:szCs w:val="22"/>
          <w:lang w:val="el-GR"/>
        </w:rPr>
        <w:t>Βοehringer</w:t>
      </w:r>
      <w:proofErr w:type="spellEnd"/>
      <w:r w:rsidRPr="0026749E">
        <w:rPr>
          <w:rFonts w:ascii="Times New Roman" w:hAnsi="Times New Roman"/>
          <w:color w:val="000000"/>
          <w:sz w:val="22"/>
          <w:szCs w:val="22"/>
          <w:lang w:val="el-GR"/>
        </w:rPr>
        <w:t xml:space="preserve"> </w:t>
      </w:r>
      <w:proofErr w:type="spellStart"/>
      <w:r w:rsidRPr="0026749E">
        <w:rPr>
          <w:rFonts w:ascii="Times New Roman" w:hAnsi="Times New Roman"/>
          <w:color w:val="000000"/>
          <w:sz w:val="22"/>
          <w:szCs w:val="22"/>
          <w:lang w:val="el-GR"/>
        </w:rPr>
        <w:t>Ingelheim</w:t>
      </w:r>
      <w:proofErr w:type="spellEnd"/>
      <w:r w:rsidRPr="0026749E">
        <w:rPr>
          <w:rFonts w:ascii="Times New Roman" w:hAnsi="Times New Roman"/>
          <w:color w:val="000000"/>
          <w:sz w:val="22"/>
          <w:szCs w:val="22"/>
          <w:lang w:val="el-GR"/>
        </w:rPr>
        <w:t xml:space="preserve"> Ελλάς Α.Ε</w:t>
      </w: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Ελληνικού 2</w:t>
      </w:r>
    </w:p>
    <w:p w:rsidR="001677CA" w:rsidRPr="0026749E" w:rsidRDefault="001677CA" w:rsidP="001677CA">
      <w:pPr>
        <w:rPr>
          <w:rFonts w:ascii="Times New Roman" w:hAnsi="Times New Roman"/>
          <w:color w:val="000000"/>
          <w:sz w:val="22"/>
          <w:szCs w:val="22"/>
          <w:lang w:val="el-GR"/>
        </w:rPr>
      </w:pPr>
      <w:r w:rsidRPr="0026749E">
        <w:rPr>
          <w:rFonts w:ascii="Times New Roman" w:hAnsi="Times New Roman"/>
          <w:color w:val="000000"/>
          <w:sz w:val="22"/>
          <w:szCs w:val="22"/>
          <w:lang w:val="el-GR"/>
        </w:rPr>
        <w:t>167 77 Ελληνικό (Αθήνα)</w:t>
      </w:r>
    </w:p>
    <w:p w:rsidR="001677CA" w:rsidRDefault="001677CA" w:rsidP="001677CA">
      <w:pPr>
        <w:outlineLvl w:val="0"/>
        <w:rPr>
          <w:rFonts w:ascii="Times New Roman" w:hAnsi="Times New Roman"/>
          <w:color w:val="000000"/>
          <w:sz w:val="22"/>
          <w:szCs w:val="22"/>
          <w:lang w:val="el-GR"/>
        </w:rPr>
      </w:pPr>
      <w:proofErr w:type="spellStart"/>
      <w:r>
        <w:rPr>
          <w:rFonts w:ascii="Times New Roman" w:hAnsi="Times New Roman"/>
          <w:color w:val="000000"/>
          <w:sz w:val="22"/>
          <w:szCs w:val="22"/>
          <w:lang w:val="el-GR"/>
        </w:rPr>
        <w:lastRenderedPageBreak/>
        <w:t>Τηλ</w:t>
      </w:r>
      <w:proofErr w:type="spellEnd"/>
      <w:r>
        <w:rPr>
          <w:rFonts w:ascii="Times New Roman" w:hAnsi="Times New Roman"/>
          <w:color w:val="000000"/>
          <w:sz w:val="22"/>
          <w:szCs w:val="22"/>
          <w:lang w:val="el-GR"/>
        </w:rPr>
        <w:t>.: 210 89 06 300</w:t>
      </w:r>
    </w:p>
    <w:p w:rsidR="001677CA"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tabs>
          <w:tab w:val="left" w:pos="567"/>
        </w:tabs>
        <w:outlineLvl w:val="0"/>
        <w:rPr>
          <w:rFonts w:ascii="Times New Roman" w:hAnsi="Times New Roman"/>
          <w:b/>
          <w:color w:val="000000"/>
          <w:sz w:val="22"/>
          <w:szCs w:val="22"/>
          <w:lang w:val="el-GR"/>
        </w:rPr>
      </w:pPr>
      <w:r w:rsidRPr="00E06BCB">
        <w:rPr>
          <w:rFonts w:ascii="Times New Roman" w:hAnsi="Times New Roman"/>
          <w:b/>
          <w:color w:val="000000"/>
          <w:sz w:val="22"/>
          <w:szCs w:val="22"/>
          <w:lang w:val="el-GR"/>
        </w:rPr>
        <w:t>8</w:t>
      </w:r>
      <w:r w:rsidRPr="0026749E">
        <w:rPr>
          <w:rFonts w:ascii="Times New Roman" w:hAnsi="Times New Roman"/>
          <w:b/>
          <w:color w:val="000000"/>
          <w:sz w:val="22"/>
          <w:szCs w:val="22"/>
          <w:lang w:val="el-GR"/>
        </w:rPr>
        <w:t>.</w:t>
      </w:r>
      <w:r w:rsidRPr="00E06BCB">
        <w:rPr>
          <w:rFonts w:ascii="Times New Roman" w:hAnsi="Times New Roman"/>
          <w:b/>
          <w:color w:val="000000"/>
          <w:sz w:val="22"/>
          <w:szCs w:val="22"/>
          <w:lang w:val="el-GR"/>
        </w:rPr>
        <w:tab/>
      </w:r>
      <w:r w:rsidRPr="0026749E">
        <w:rPr>
          <w:rFonts w:ascii="Times New Roman" w:hAnsi="Times New Roman"/>
          <w:b/>
          <w:color w:val="000000"/>
          <w:sz w:val="22"/>
          <w:szCs w:val="22"/>
          <w:lang w:val="el-GR"/>
        </w:rPr>
        <w:t>ΑΡΙΘΜΟΣ ΑΔΕΙΑΣ ΚΥΚΛΟΦΟΡΙΑΣ</w:t>
      </w:r>
    </w:p>
    <w:p w:rsidR="001677CA" w:rsidRDefault="001677CA" w:rsidP="001677CA">
      <w:pPr>
        <w:rPr>
          <w:rFonts w:ascii="Times New Roman" w:hAnsi="Times New Roman"/>
          <w:color w:val="000000"/>
          <w:sz w:val="22"/>
          <w:szCs w:val="22"/>
          <w:lang w:val="el-GR"/>
        </w:rPr>
      </w:pPr>
    </w:p>
    <w:p w:rsidR="001677CA" w:rsidRPr="00E06BCB" w:rsidRDefault="001677CA" w:rsidP="001677CA">
      <w:pPr>
        <w:rPr>
          <w:rFonts w:ascii="Times New Roman" w:hAnsi="Times New Roman"/>
          <w:color w:val="000000"/>
          <w:sz w:val="22"/>
          <w:szCs w:val="22"/>
          <w:lang w:val="el-GR"/>
        </w:rPr>
      </w:pPr>
      <w:r w:rsidRPr="00E06BCB">
        <w:rPr>
          <w:rFonts w:ascii="Times New Roman" w:hAnsi="Times New Roman"/>
          <w:color w:val="000000"/>
          <w:sz w:val="22"/>
          <w:szCs w:val="22"/>
          <w:lang w:val="el-GR"/>
        </w:rPr>
        <w:t>8501/ 6-2-2007</w:t>
      </w:r>
    </w:p>
    <w:p w:rsidR="001677CA" w:rsidRPr="0026749E" w:rsidRDefault="001677CA" w:rsidP="001677CA">
      <w:pPr>
        <w:rPr>
          <w:rFonts w:ascii="Times New Roman" w:hAnsi="Times New Roman"/>
          <w:color w:val="000000"/>
          <w:sz w:val="22"/>
          <w:szCs w:val="22"/>
          <w:lang w:val="el-GR"/>
        </w:rPr>
      </w:pPr>
    </w:p>
    <w:p w:rsidR="001677CA" w:rsidRPr="0026749E" w:rsidRDefault="001677CA" w:rsidP="001677CA">
      <w:pPr>
        <w:rPr>
          <w:rFonts w:ascii="Times New Roman" w:hAnsi="Times New Roman"/>
          <w:b/>
          <w:sz w:val="22"/>
          <w:szCs w:val="22"/>
          <w:lang w:val="el-GR"/>
        </w:rPr>
      </w:pPr>
    </w:p>
    <w:p w:rsidR="001677CA" w:rsidRPr="0026749E" w:rsidRDefault="001677CA" w:rsidP="001677CA">
      <w:pPr>
        <w:tabs>
          <w:tab w:val="left" w:pos="567"/>
        </w:tabs>
        <w:outlineLvl w:val="0"/>
        <w:rPr>
          <w:rFonts w:ascii="Times New Roman" w:hAnsi="Times New Roman"/>
          <w:b/>
          <w:color w:val="000000"/>
          <w:sz w:val="22"/>
          <w:szCs w:val="22"/>
          <w:lang w:val="el-GR"/>
        </w:rPr>
      </w:pPr>
      <w:r w:rsidRPr="00E06BCB">
        <w:rPr>
          <w:rFonts w:ascii="Times New Roman" w:hAnsi="Times New Roman"/>
          <w:b/>
          <w:color w:val="000000"/>
          <w:sz w:val="22"/>
          <w:szCs w:val="22"/>
          <w:lang w:val="el-GR"/>
        </w:rPr>
        <w:t>9</w:t>
      </w:r>
      <w:r w:rsidRPr="0026749E">
        <w:rPr>
          <w:rFonts w:ascii="Times New Roman" w:hAnsi="Times New Roman"/>
          <w:b/>
          <w:color w:val="000000"/>
          <w:sz w:val="22"/>
          <w:szCs w:val="22"/>
          <w:lang w:val="el-GR"/>
        </w:rPr>
        <w:t>.</w:t>
      </w:r>
      <w:r w:rsidRPr="00E06BCB">
        <w:rPr>
          <w:rFonts w:ascii="Times New Roman" w:hAnsi="Times New Roman"/>
          <w:b/>
          <w:color w:val="000000"/>
          <w:sz w:val="22"/>
          <w:szCs w:val="22"/>
          <w:lang w:val="el-GR"/>
        </w:rPr>
        <w:tab/>
      </w:r>
      <w:r w:rsidRPr="0026749E">
        <w:rPr>
          <w:rFonts w:ascii="Times New Roman" w:hAnsi="Times New Roman"/>
          <w:b/>
          <w:color w:val="000000"/>
          <w:sz w:val="22"/>
          <w:szCs w:val="22"/>
          <w:lang w:val="el-GR"/>
        </w:rPr>
        <w:t xml:space="preserve">ΗΜΕΡΟΜΗΝΙΑ ΤΗΣ </w:t>
      </w:r>
      <w:r w:rsidRPr="00843BC4">
        <w:rPr>
          <w:rFonts w:ascii="Times New Roman" w:hAnsi="Times New Roman" w:cs="Tahoma"/>
          <w:b/>
          <w:color w:val="000000"/>
          <w:sz w:val="22"/>
          <w:szCs w:val="22"/>
          <w:lang w:val="el-GR"/>
        </w:rPr>
        <w:t>ΠΡΩΤΗΣ ΕΓΚΡΙΣΗΣ</w:t>
      </w:r>
      <w:r w:rsidRPr="0026749E">
        <w:rPr>
          <w:rFonts w:ascii="Times New Roman" w:hAnsi="Times New Roman"/>
          <w:b/>
          <w:color w:val="000000"/>
          <w:sz w:val="22"/>
          <w:szCs w:val="22"/>
          <w:lang w:val="el-GR"/>
        </w:rPr>
        <w:t>/ ΑΝΑΝΕΩΣΗΣ ΤΗΣ ΑΔΕΙΑΣ ΚΥΚΛΟΦΟΡΙΑΣ</w:t>
      </w:r>
    </w:p>
    <w:p w:rsidR="001677CA" w:rsidRDefault="001677CA" w:rsidP="001677CA">
      <w:pPr>
        <w:rPr>
          <w:rFonts w:ascii="Times New Roman" w:hAnsi="Times New Roman"/>
          <w:color w:val="000000"/>
          <w:sz w:val="22"/>
          <w:szCs w:val="22"/>
          <w:lang w:val="el-GR"/>
        </w:rPr>
      </w:pPr>
    </w:p>
    <w:p w:rsidR="001677CA" w:rsidRDefault="001677CA" w:rsidP="001677CA">
      <w:pPr>
        <w:outlineLvl w:val="0"/>
        <w:rPr>
          <w:rFonts w:ascii="Times New Roman" w:hAnsi="Times New Roman"/>
          <w:color w:val="000000"/>
          <w:sz w:val="22"/>
          <w:szCs w:val="22"/>
          <w:lang w:val="el-GR"/>
        </w:rPr>
      </w:pPr>
      <w:r>
        <w:rPr>
          <w:rFonts w:ascii="Times New Roman" w:hAnsi="Times New Roman"/>
          <w:color w:val="000000"/>
          <w:sz w:val="22"/>
          <w:szCs w:val="22"/>
          <w:lang w:val="el-GR"/>
        </w:rPr>
        <w:t>Πρώτη έγκριση</w:t>
      </w:r>
      <w:r w:rsidRPr="0026749E">
        <w:rPr>
          <w:rFonts w:ascii="Times New Roman" w:hAnsi="Times New Roman"/>
          <w:color w:val="000000"/>
          <w:sz w:val="22"/>
          <w:szCs w:val="22"/>
          <w:lang w:val="el-GR"/>
        </w:rPr>
        <w:t xml:space="preserve">: </w:t>
      </w:r>
      <w:r w:rsidRPr="003757C9">
        <w:rPr>
          <w:rFonts w:ascii="Times New Roman" w:hAnsi="Times New Roman"/>
          <w:color w:val="000000"/>
          <w:sz w:val="22"/>
          <w:szCs w:val="22"/>
          <w:lang w:val="el-GR"/>
        </w:rPr>
        <w:t>22 Νοεμβρίου 1991</w:t>
      </w:r>
    </w:p>
    <w:p w:rsidR="001677CA" w:rsidRPr="0026749E" w:rsidRDefault="001677CA" w:rsidP="001677CA">
      <w:pPr>
        <w:rPr>
          <w:rFonts w:ascii="Times New Roman" w:hAnsi="Times New Roman"/>
          <w:color w:val="000000"/>
          <w:sz w:val="22"/>
          <w:szCs w:val="22"/>
          <w:lang w:val="el-GR"/>
        </w:rPr>
      </w:pPr>
      <w:r>
        <w:rPr>
          <w:rFonts w:ascii="Times New Roman" w:hAnsi="Times New Roman"/>
          <w:color w:val="000000"/>
          <w:sz w:val="22"/>
          <w:szCs w:val="22"/>
          <w:lang w:val="el-GR"/>
        </w:rPr>
        <w:t>Τελευταία ανανέωση</w:t>
      </w:r>
      <w:r w:rsidRPr="0026749E">
        <w:rPr>
          <w:rFonts w:ascii="Times New Roman" w:hAnsi="Times New Roman"/>
          <w:color w:val="000000"/>
          <w:sz w:val="22"/>
          <w:szCs w:val="22"/>
          <w:lang w:val="el-GR"/>
        </w:rPr>
        <w:t xml:space="preserve">: 6 </w:t>
      </w:r>
      <w:r>
        <w:rPr>
          <w:rFonts w:ascii="Times New Roman" w:hAnsi="Times New Roman"/>
          <w:color w:val="000000"/>
          <w:sz w:val="22"/>
          <w:szCs w:val="22"/>
          <w:lang w:val="el-GR"/>
        </w:rPr>
        <w:t>Φεβρουαρίου</w:t>
      </w:r>
      <w:r w:rsidRPr="0026749E">
        <w:rPr>
          <w:rFonts w:ascii="Times New Roman" w:hAnsi="Times New Roman"/>
          <w:color w:val="000000"/>
          <w:sz w:val="22"/>
          <w:szCs w:val="22"/>
          <w:lang w:val="el-GR"/>
        </w:rPr>
        <w:t xml:space="preserve"> 2007</w:t>
      </w:r>
    </w:p>
    <w:p w:rsidR="001677CA" w:rsidRPr="0026749E" w:rsidRDefault="001677CA" w:rsidP="001677CA">
      <w:pPr>
        <w:rPr>
          <w:rFonts w:ascii="Times New Roman" w:hAnsi="Times New Roman"/>
          <w:color w:val="000000"/>
          <w:sz w:val="22"/>
          <w:szCs w:val="22"/>
          <w:lang w:val="el-GR"/>
        </w:rPr>
      </w:pPr>
    </w:p>
    <w:p w:rsidR="001677CA" w:rsidRPr="00E06BCB" w:rsidRDefault="001677CA" w:rsidP="001677CA">
      <w:pPr>
        <w:keepNext/>
        <w:tabs>
          <w:tab w:val="left" w:pos="567"/>
        </w:tabs>
        <w:outlineLvl w:val="0"/>
        <w:rPr>
          <w:rFonts w:ascii="Times New Roman" w:hAnsi="Times New Roman"/>
          <w:b/>
          <w:color w:val="000000"/>
          <w:sz w:val="22"/>
          <w:szCs w:val="22"/>
          <w:lang w:val="el-GR"/>
        </w:rPr>
      </w:pPr>
      <w:r w:rsidRPr="00E06BCB">
        <w:rPr>
          <w:rFonts w:ascii="Times New Roman" w:hAnsi="Times New Roman"/>
          <w:b/>
          <w:color w:val="000000"/>
          <w:sz w:val="22"/>
          <w:szCs w:val="22"/>
          <w:lang w:val="el-GR"/>
        </w:rPr>
        <w:t>10</w:t>
      </w:r>
      <w:r>
        <w:rPr>
          <w:rFonts w:ascii="Times New Roman" w:hAnsi="Times New Roman"/>
          <w:b/>
          <w:color w:val="000000"/>
          <w:sz w:val="22"/>
          <w:szCs w:val="22"/>
          <w:lang w:val="el-GR"/>
        </w:rPr>
        <w:t>.</w:t>
      </w:r>
      <w:r w:rsidRPr="00E06BCB">
        <w:rPr>
          <w:rFonts w:ascii="Times New Roman" w:hAnsi="Times New Roman"/>
          <w:b/>
          <w:color w:val="000000"/>
          <w:sz w:val="22"/>
          <w:szCs w:val="22"/>
          <w:lang w:val="el-GR"/>
        </w:rPr>
        <w:tab/>
      </w:r>
      <w:r w:rsidRPr="0026749E">
        <w:rPr>
          <w:rFonts w:ascii="Times New Roman" w:hAnsi="Times New Roman"/>
          <w:b/>
          <w:color w:val="000000"/>
          <w:sz w:val="22"/>
          <w:szCs w:val="22"/>
          <w:lang w:val="el-GR"/>
        </w:rPr>
        <w:t>ΗΜΕΡΟΜΗΝΙΑ ΤΗΣ (ΜΕΡΙΚΗΣ) ΑΝΑΘΕΩΡΗΣΗΣ ΤΟΥ  ΚΕΙΜΕΝΟΥ</w:t>
      </w:r>
    </w:p>
    <w:p w:rsidR="001677CA" w:rsidRPr="0026749E" w:rsidRDefault="001677CA" w:rsidP="001677CA">
      <w:pPr>
        <w:keepNext/>
        <w:rPr>
          <w:rFonts w:ascii="Times New Roman" w:hAnsi="Times New Roman"/>
          <w:color w:val="000000"/>
          <w:sz w:val="22"/>
          <w:szCs w:val="22"/>
          <w:lang w:val="el-GR"/>
        </w:rPr>
      </w:pPr>
    </w:p>
    <w:p w:rsidR="001677CA" w:rsidRPr="0026749E" w:rsidRDefault="001677CA" w:rsidP="001677CA">
      <w:pPr>
        <w:rPr>
          <w:rFonts w:ascii="Times New Roman" w:hAnsi="Times New Roman"/>
          <w:color w:val="000000"/>
          <w:sz w:val="22"/>
          <w:szCs w:val="22"/>
          <w:lang w:val="el-GR"/>
        </w:rPr>
      </w:pPr>
    </w:p>
    <w:p w:rsidR="00C739BD" w:rsidRPr="001677CA" w:rsidRDefault="00C739BD">
      <w:pPr>
        <w:rPr>
          <w:lang w:val="el-GR"/>
        </w:rPr>
      </w:pPr>
      <w:bookmarkStart w:id="2" w:name="_GoBack"/>
      <w:bookmarkEnd w:id="2"/>
    </w:p>
    <w:sectPr w:rsidR="00C739BD" w:rsidRPr="001677CA" w:rsidSect="00860BBD">
      <w:pgSz w:w="11907" w:h="16840" w:code="9"/>
      <w:pgMar w:top="1134" w:right="1417"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las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1445DB"/>
    <w:multiLevelType w:val="hybridMultilevel"/>
    <w:tmpl w:val="E6BC538E"/>
    <w:lvl w:ilvl="0" w:tplc="04080001">
      <w:start w:val="1"/>
      <w:numFmt w:val="bullet"/>
      <w:lvlText w:val=""/>
      <w:lvlJc w:val="left"/>
      <w:pPr>
        <w:tabs>
          <w:tab w:val="num" w:pos="719"/>
        </w:tabs>
        <w:ind w:left="719" w:hanging="360"/>
      </w:pPr>
      <w:rPr>
        <w:rFonts w:ascii="Symbol" w:hAnsi="Symbol" w:hint="default"/>
      </w:rPr>
    </w:lvl>
    <w:lvl w:ilvl="1" w:tplc="E9D8B446">
      <w:start w:val="4"/>
      <w:numFmt w:val="bullet"/>
      <w:lvlText w:val="-"/>
      <w:lvlJc w:val="left"/>
      <w:pPr>
        <w:tabs>
          <w:tab w:val="num" w:pos="1439"/>
        </w:tabs>
        <w:ind w:left="1439" w:hanging="360"/>
      </w:pPr>
      <w:rPr>
        <w:rFonts w:ascii="Times New Roman" w:eastAsia="Times New Roman" w:hAnsi="Times New Roman" w:cs="Times New Roman" w:hint="default"/>
      </w:rPr>
    </w:lvl>
    <w:lvl w:ilvl="2" w:tplc="04080005" w:tentative="1">
      <w:start w:val="1"/>
      <w:numFmt w:val="bullet"/>
      <w:lvlText w:val=""/>
      <w:lvlJc w:val="left"/>
      <w:pPr>
        <w:tabs>
          <w:tab w:val="num" w:pos="2159"/>
        </w:tabs>
        <w:ind w:left="2159" w:hanging="360"/>
      </w:pPr>
      <w:rPr>
        <w:rFonts w:ascii="Wingdings" w:hAnsi="Wingdings" w:hint="default"/>
      </w:rPr>
    </w:lvl>
    <w:lvl w:ilvl="3" w:tplc="04080001" w:tentative="1">
      <w:start w:val="1"/>
      <w:numFmt w:val="bullet"/>
      <w:lvlText w:val=""/>
      <w:lvlJc w:val="left"/>
      <w:pPr>
        <w:tabs>
          <w:tab w:val="num" w:pos="2879"/>
        </w:tabs>
        <w:ind w:left="2879" w:hanging="360"/>
      </w:pPr>
      <w:rPr>
        <w:rFonts w:ascii="Symbol" w:hAnsi="Symbol" w:hint="default"/>
      </w:rPr>
    </w:lvl>
    <w:lvl w:ilvl="4" w:tplc="04080003" w:tentative="1">
      <w:start w:val="1"/>
      <w:numFmt w:val="bullet"/>
      <w:lvlText w:val="o"/>
      <w:lvlJc w:val="left"/>
      <w:pPr>
        <w:tabs>
          <w:tab w:val="num" w:pos="3599"/>
        </w:tabs>
        <w:ind w:left="3599" w:hanging="360"/>
      </w:pPr>
      <w:rPr>
        <w:rFonts w:ascii="Courier New" w:hAnsi="Courier New" w:cs="Courier New" w:hint="default"/>
      </w:rPr>
    </w:lvl>
    <w:lvl w:ilvl="5" w:tplc="04080005" w:tentative="1">
      <w:start w:val="1"/>
      <w:numFmt w:val="bullet"/>
      <w:lvlText w:val=""/>
      <w:lvlJc w:val="left"/>
      <w:pPr>
        <w:tabs>
          <w:tab w:val="num" w:pos="4319"/>
        </w:tabs>
        <w:ind w:left="4319" w:hanging="360"/>
      </w:pPr>
      <w:rPr>
        <w:rFonts w:ascii="Wingdings" w:hAnsi="Wingdings" w:hint="default"/>
      </w:rPr>
    </w:lvl>
    <w:lvl w:ilvl="6" w:tplc="04080001" w:tentative="1">
      <w:start w:val="1"/>
      <w:numFmt w:val="bullet"/>
      <w:lvlText w:val=""/>
      <w:lvlJc w:val="left"/>
      <w:pPr>
        <w:tabs>
          <w:tab w:val="num" w:pos="5039"/>
        </w:tabs>
        <w:ind w:left="5039" w:hanging="360"/>
      </w:pPr>
      <w:rPr>
        <w:rFonts w:ascii="Symbol" w:hAnsi="Symbol" w:hint="default"/>
      </w:rPr>
    </w:lvl>
    <w:lvl w:ilvl="7" w:tplc="04080003" w:tentative="1">
      <w:start w:val="1"/>
      <w:numFmt w:val="bullet"/>
      <w:lvlText w:val="o"/>
      <w:lvlJc w:val="left"/>
      <w:pPr>
        <w:tabs>
          <w:tab w:val="num" w:pos="5759"/>
        </w:tabs>
        <w:ind w:left="5759" w:hanging="360"/>
      </w:pPr>
      <w:rPr>
        <w:rFonts w:ascii="Courier New" w:hAnsi="Courier New" w:cs="Courier New" w:hint="default"/>
      </w:rPr>
    </w:lvl>
    <w:lvl w:ilvl="8" w:tplc="04080005" w:tentative="1">
      <w:start w:val="1"/>
      <w:numFmt w:val="bullet"/>
      <w:lvlText w:val=""/>
      <w:lvlJc w:val="left"/>
      <w:pPr>
        <w:tabs>
          <w:tab w:val="num" w:pos="6479"/>
        </w:tabs>
        <w:ind w:left="6479" w:hanging="360"/>
      </w:pPr>
      <w:rPr>
        <w:rFonts w:ascii="Wingdings" w:hAnsi="Wingdings" w:hint="default"/>
      </w:rPr>
    </w:lvl>
  </w:abstractNum>
  <w:abstractNum w:abstractNumId="2">
    <w:nsid w:val="12131C6F"/>
    <w:multiLevelType w:val="hybridMultilevel"/>
    <w:tmpl w:val="F992F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start w:val="4"/>
        <w:numFmt w:val="bullet"/>
        <w:lvlText w:val="-"/>
        <w:legacy w:legacy="1" w:legacySpace="0" w:legacyIndent="840"/>
        <w:lvlJc w:val="left"/>
        <w:pPr>
          <w:ind w:left="1320" w:hanging="840"/>
        </w:pPr>
      </w:lvl>
    </w:lvlOverride>
  </w:num>
  <w:num w:numId="2">
    <w:abstractNumId w:val="0"/>
    <w:lvlOverride w:ilvl="0">
      <w:lvl w:ilvl="0">
        <w:start w:val="4"/>
        <w:numFmt w:val="bullet"/>
        <w:lvlText w:val="-"/>
        <w:legacy w:legacy="1" w:legacySpace="0" w:legacyIndent="870"/>
        <w:lvlJc w:val="left"/>
        <w:pPr>
          <w:ind w:left="1350" w:hanging="87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CA"/>
    <w:rsid w:val="001677CA"/>
    <w:rsid w:val="00C739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CA"/>
    <w:pPr>
      <w:spacing w:after="0" w:line="240" w:lineRule="auto"/>
    </w:pPr>
    <w:rPr>
      <w:rFonts w:ascii="HellasArial" w:eastAsia="Times New Roman" w:hAnsi="HellasArial" w:cs="Times New Roman"/>
      <w:sz w:val="28"/>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1677CA"/>
    <w:pPr>
      <w:tabs>
        <w:tab w:val="center" w:pos="4819"/>
        <w:tab w:val="right" w:pos="9071"/>
      </w:tabs>
    </w:pPr>
  </w:style>
  <w:style w:type="character" w:customStyle="1" w:styleId="Char">
    <w:name w:val="Κεφαλίδα Char"/>
    <w:basedOn w:val="a0"/>
    <w:link w:val="a3"/>
    <w:rsid w:val="001677CA"/>
    <w:rPr>
      <w:rFonts w:ascii="HellasArial" w:eastAsia="Times New Roman" w:hAnsi="HellasArial" w:cs="Times New Roman"/>
      <w:sz w:val="28"/>
      <w:szCs w:val="20"/>
      <w:lang w:val="en-GB" w:eastAsia="el-GR"/>
    </w:rPr>
  </w:style>
  <w:style w:type="paragraph" w:styleId="a4">
    <w:name w:val="Body Text Indent"/>
    <w:basedOn w:val="a"/>
    <w:link w:val="Char0"/>
    <w:rsid w:val="001677CA"/>
    <w:pPr>
      <w:ind w:left="851" w:hanging="425"/>
      <w:jc w:val="both"/>
    </w:pPr>
    <w:rPr>
      <w:rFonts w:ascii="Times New Roman" w:hAnsi="Times New Roman"/>
      <w:color w:val="000000"/>
      <w:sz w:val="24"/>
      <w:lang w:val="el-GR"/>
    </w:rPr>
  </w:style>
  <w:style w:type="character" w:customStyle="1" w:styleId="Char0">
    <w:name w:val="Σώμα κείμενου με εσοχή Char"/>
    <w:basedOn w:val="a0"/>
    <w:link w:val="a4"/>
    <w:rsid w:val="001677CA"/>
    <w:rPr>
      <w:rFonts w:ascii="Times New Roman" w:eastAsia="Times New Roman" w:hAnsi="Times New Roman" w:cs="Times New Roman"/>
      <w:color w:val="000000"/>
      <w:sz w:val="24"/>
      <w:szCs w:val="20"/>
      <w:lang w:eastAsia="el-GR"/>
    </w:rPr>
  </w:style>
  <w:style w:type="paragraph" w:styleId="2">
    <w:name w:val="Body Text Indent 2"/>
    <w:basedOn w:val="a"/>
    <w:link w:val="2Char"/>
    <w:rsid w:val="001677CA"/>
    <w:pPr>
      <w:numPr>
        <w:ilvl w:val="12"/>
      </w:numPr>
      <w:ind w:left="567"/>
    </w:pPr>
    <w:rPr>
      <w:rFonts w:ascii="Times New Roman" w:hAnsi="Times New Roman"/>
      <w:color w:val="000000"/>
      <w:sz w:val="24"/>
      <w:lang w:val="el-GR"/>
    </w:rPr>
  </w:style>
  <w:style w:type="character" w:customStyle="1" w:styleId="2Char">
    <w:name w:val="Σώμα κείμενου με εσοχή 2 Char"/>
    <w:basedOn w:val="a0"/>
    <w:link w:val="2"/>
    <w:rsid w:val="001677CA"/>
    <w:rPr>
      <w:rFonts w:ascii="Times New Roman" w:eastAsia="Times New Roman" w:hAnsi="Times New Roman" w:cs="Times New Roman"/>
      <w:color w:val="000000"/>
      <w:sz w:val="24"/>
      <w:szCs w:val="20"/>
      <w:lang w:eastAsia="el-GR"/>
    </w:rPr>
  </w:style>
  <w:style w:type="paragraph" w:styleId="a5">
    <w:name w:val="Block Text"/>
    <w:basedOn w:val="a"/>
    <w:rsid w:val="001677CA"/>
    <w:pPr>
      <w:ind w:left="709" w:right="-291"/>
      <w:jc w:val="both"/>
    </w:pPr>
    <w:rPr>
      <w:rFonts w:ascii="Times New Roman" w:hAnsi="Times New Roman"/>
      <w:color w:val="000000"/>
      <w:sz w:val="24"/>
      <w:lang w:val="el-GR"/>
    </w:rPr>
  </w:style>
  <w:style w:type="paragraph" w:styleId="a6">
    <w:name w:val="Title"/>
    <w:basedOn w:val="a"/>
    <w:link w:val="Char1"/>
    <w:qFormat/>
    <w:rsid w:val="001677CA"/>
    <w:pPr>
      <w:jc w:val="center"/>
    </w:pPr>
    <w:rPr>
      <w:rFonts w:ascii="Times New Roman" w:hAnsi="Times New Roman"/>
      <w:b/>
      <w:color w:val="000000"/>
      <w:sz w:val="24"/>
      <w:u w:val="double"/>
      <w:lang w:val="el-GR"/>
    </w:rPr>
  </w:style>
  <w:style w:type="character" w:customStyle="1" w:styleId="Char1">
    <w:name w:val="Τίτλος Char"/>
    <w:basedOn w:val="a0"/>
    <w:link w:val="a6"/>
    <w:rsid w:val="001677CA"/>
    <w:rPr>
      <w:rFonts w:ascii="Times New Roman" w:eastAsia="Times New Roman" w:hAnsi="Times New Roman" w:cs="Times New Roman"/>
      <w:b/>
      <w:color w:val="000000"/>
      <w:sz w:val="24"/>
      <w:szCs w:val="20"/>
      <w:u w:val="double"/>
      <w:lang w:eastAsia="el-GR"/>
    </w:rPr>
  </w:style>
  <w:style w:type="table" w:styleId="a7">
    <w:name w:val="Table Grid"/>
    <w:basedOn w:val="a1"/>
    <w:rsid w:val="001677C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semiHidden/>
    <w:rsid w:val="001677CA"/>
    <w:rPr>
      <w:rFonts w:ascii="Tahoma" w:hAnsi="Tahoma" w:cs="Tahoma"/>
      <w:sz w:val="16"/>
      <w:szCs w:val="16"/>
    </w:rPr>
  </w:style>
  <w:style w:type="character" w:customStyle="1" w:styleId="Char2">
    <w:name w:val="Κείμενο πλαισίου Char"/>
    <w:basedOn w:val="a0"/>
    <w:link w:val="a8"/>
    <w:semiHidden/>
    <w:rsid w:val="001677CA"/>
    <w:rPr>
      <w:rFonts w:ascii="Tahoma" w:eastAsia="Times New Roman" w:hAnsi="Tahoma" w:cs="Tahoma"/>
      <w:sz w:val="16"/>
      <w:szCs w:val="16"/>
      <w:lang w:val="en-GB" w:eastAsia="el-GR"/>
    </w:rPr>
  </w:style>
  <w:style w:type="paragraph" w:styleId="a9">
    <w:name w:val="Document Map"/>
    <w:basedOn w:val="a"/>
    <w:link w:val="Char3"/>
    <w:uiPriority w:val="99"/>
    <w:semiHidden/>
    <w:unhideWhenUsed/>
    <w:rsid w:val="001677CA"/>
    <w:rPr>
      <w:rFonts w:ascii="Tahoma" w:hAnsi="Tahoma" w:cs="Tahoma"/>
      <w:sz w:val="16"/>
      <w:szCs w:val="16"/>
    </w:rPr>
  </w:style>
  <w:style w:type="character" w:customStyle="1" w:styleId="Char3">
    <w:name w:val="Χάρτης εγγράφου Char"/>
    <w:basedOn w:val="a0"/>
    <w:link w:val="a9"/>
    <w:uiPriority w:val="99"/>
    <w:semiHidden/>
    <w:rsid w:val="001677CA"/>
    <w:rPr>
      <w:rFonts w:ascii="Tahoma" w:eastAsia="Times New Roman" w:hAnsi="Tahoma" w:cs="Tahoma"/>
      <w:sz w:val="16"/>
      <w:szCs w:val="16"/>
      <w:lang w:val="en-GB" w:eastAsia="el-GR"/>
    </w:rPr>
  </w:style>
  <w:style w:type="character" w:styleId="aa">
    <w:name w:val="annotation reference"/>
    <w:uiPriority w:val="99"/>
    <w:semiHidden/>
    <w:unhideWhenUsed/>
    <w:rsid w:val="001677CA"/>
    <w:rPr>
      <w:sz w:val="16"/>
      <w:szCs w:val="16"/>
    </w:rPr>
  </w:style>
  <w:style w:type="paragraph" w:styleId="ab">
    <w:name w:val="annotation text"/>
    <w:basedOn w:val="a"/>
    <w:link w:val="Char4"/>
    <w:uiPriority w:val="99"/>
    <w:semiHidden/>
    <w:unhideWhenUsed/>
    <w:rsid w:val="001677CA"/>
    <w:rPr>
      <w:sz w:val="20"/>
    </w:rPr>
  </w:style>
  <w:style w:type="character" w:customStyle="1" w:styleId="Char4">
    <w:name w:val="Κείμενο σχολίου Char"/>
    <w:basedOn w:val="a0"/>
    <w:link w:val="ab"/>
    <w:uiPriority w:val="99"/>
    <w:semiHidden/>
    <w:rsid w:val="001677CA"/>
    <w:rPr>
      <w:rFonts w:ascii="HellasArial" w:eastAsia="Times New Roman" w:hAnsi="HellasArial" w:cs="Times New Roman"/>
      <w:sz w:val="20"/>
      <w:szCs w:val="20"/>
      <w:lang w:val="en-GB" w:eastAsia="el-GR"/>
    </w:rPr>
  </w:style>
  <w:style w:type="paragraph" w:styleId="ac">
    <w:name w:val="annotation subject"/>
    <w:basedOn w:val="ab"/>
    <w:next w:val="ab"/>
    <w:link w:val="Char5"/>
    <w:uiPriority w:val="99"/>
    <w:semiHidden/>
    <w:unhideWhenUsed/>
    <w:rsid w:val="001677CA"/>
    <w:rPr>
      <w:b/>
      <w:bCs/>
    </w:rPr>
  </w:style>
  <w:style w:type="character" w:customStyle="1" w:styleId="Char5">
    <w:name w:val="Θέμα σχολίου Char"/>
    <w:basedOn w:val="Char4"/>
    <w:link w:val="ac"/>
    <w:uiPriority w:val="99"/>
    <w:semiHidden/>
    <w:rsid w:val="001677CA"/>
    <w:rPr>
      <w:rFonts w:ascii="HellasArial" w:eastAsia="Times New Roman" w:hAnsi="HellasArial" w:cs="Times New Roman"/>
      <w:b/>
      <w:bCs/>
      <w:sz w:val="20"/>
      <w:szCs w:val="20"/>
      <w:lang w:val="en-GB" w:eastAsia="el-GR"/>
    </w:rPr>
  </w:style>
  <w:style w:type="character" w:styleId="-">
    <w:name w:val="Hyperlink"/>
    <w:uiPriority w:val="99"/>
    <w:unhideWhenUsed/>
    <w:rsid w:val="001677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CA"/>
    <w:pPr>
      <w:spacing w:after="0" w:line="240" w:lineRule="auto"/>
    </w:pPr>
    <w:rPr>
      <w:rFonts w:ascii="HellasArial" w:eastAsia="Times New Roman" w:hAnsi="HellasArial" w:cs="Times New Roman"/>
      <w:sz w:val="28"/>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1677CA"/>
    <w:pPr>
      <w:tabs>
        <w:tab w:val="center" w:pos="4819"/>
        <w:tab w:val="right" w:pos="9071"/>
      </w:tabs>
    </w:pPr>
  </w:style>
  <w:style w:type="character" w:customStyle="1" w:styleId="Char">
    <w:name w:val="Κεφαλίδα Char"/>
    <w:basedOn w:val="a0"/>
    <w:link w:val="a3"/>
    <w:rsid w:val="001677CA"/>
    <w:rPr>
      <w:rFonts w:ascii="HellasArial" w:eastAsia="Times New Roman" w:hAnsi="HellasArial" w:cs="Times New Roman"/>
      <w:sz w:val="28"/>
      <w:szCs w:val="20"/>
      <w:lang w:val="en-GB" w:eastAsia="el-GR"/>
    </w:rPr>
  </w:style>
  <w:style w:type="paragraph" w:styleId="a4">
    <w:name w:val="Body Text Indent"/>
    <w:basedOn w:val="a"/>
    <w:link w:val="Char0"/>
    <w:rsid w:val="001677CA"/>
    <w:pPr>
      <w:ind w:left="851" w:hanging="425"/>
      <w:jc w:val="both"/>
    </w:pPr>
    <w:rPr>
      <w:rFonts w:ascii="Times New Roman" w:hAnsi="Times New Roman"/>
      <w:color w:val="000000"/>
      <w:sz w:val="24"/>
      <w:lang w:val="el-GR"/>
    </w:rPr>
  </w:style>
  <w:style w:type="character" w:customStyle="1" w:styleId="Char0">
    <w:name w:val="Σώμα κείμενου με εσοχή Char"/>
    <w:basedOn w:val="a0"/>
    <w:link w:val="a4"/>
    <w:rsid w:val="001677CA"/>
    <w:rPr>
      <w:rFonts w:ascii="Times New Roman" w:eastAsia="Times New Roman" w:hAnsi="Times New Roman" w:cs="Times New Roman"/>
      <w:color w:val="000000"/>
      <w:sz w:val="24"/>
      <w:szCs w:val="20"/>
      <w:lang w:eastAsia="el-GR"/>
    </w:rPr>
  </w:style>
  <w:style w:type="paragraph" w:styleId="2">
    <w:name w:val="Body Text Indent 2"/>
    <w:basedOn w:val="a"/>
    <w:link w:val="2Char"/>
    <w:rsid w:val="001677CA"/>
    <w:pPr>
      <w:numPr>
        <w:ilvl w:val="12"/>
      </w:numPr>
      <w:ind w:left="567"/>
    </w:pPr>
    <w:rPr>
      <w:rFonts w:ascii="Times New Roman" w:hAnsi="Times New Roman"/>
      <w:color w:val="000000"/>
      <w:sz w:val="24"/>
      <w:lang w:val="el-GR"/>
    </w:rPr>
  </w:style>
  <w:style w:type="character" w:customStyle="1" w:styleId="2Char">
    <w:name w:val="Σώμα κείμενου με εσοχή 2 Char"/>
    <w:basedOn w:val="a0"/>
    <w:link w:val="2"/>
    <w:rsid w:val="001677CA"/>
    <w:rPr>
      <w:rFonts w:ascii="Times New Roman" w:eastAsia="Times New Roman" w:hAnsi="Times New Roman" w:cs="Times New Roman"/>
      <w:color w:val="000000"/>
      <w:sz w:val="24"/>
      <w:szCs w:val="20"/>
      <w:lang w:eastAsia="el-GR"/>
    </w:rPr>
  </w:style>
  <w:style w:type="paragraph" w:styleId="a5">
    <w:name w:val="Block Text"/>
    <w:basedOn w:val="a"/>
    <w:rsid w:val="001677CA"/>
    <w:pPr>
      <w:ind w:left="709" w:right="-291"/>
      <w:jc w:val="both"/>
    </w:pPr>
    <w:rPr>
      <w:rFonts w:ascii="Times New Roman" w:hAnsi="Times New Roman"/>
      <w:color w:val="000000"/>
      <w:sz w:val="24"/>
      <w:lang w:val="el-GR"/>
    </w:rPr>
  </w:style>
  <w:style w:type="paragraph" w:styleId="a6">
    <w:name w:val="Title"/>
    <w:basedOn w:val="a"/>
    <w:link w:val="Char1"/>
    <w:qFormat/>
    <w:rsid w:val="001677CA"/>
    <w:pPr>
      <w:jc w:val="center"/>
    </w:pPr>
    <w:rPr>
      <w:rFonts w:ascii="Times New Roman" w:hAnsi="Times New Roman"/>
      <w:b/>
      <w:color w:val="000000"/>
      <w:sz w:val="24"/>
      <w:u w:val="double"/>
      <w:lang w:val="el-GR"/>
    </w:rPr>
  </w:style>
  <w:style w:type="character" w:customStyle="1" w:styleId="Char1">
    <w:name w:val="Τίτλος Char"/>
    <w:basedOn w:val="a0"/>
    <w:link w:val="a6"/>
    <w:rsid w:val="001677CA"/>
    <w:rPr>
      <w:rFonts w:ascii="Times New Roman" w:eastAsia="Times New Roman" w:hAnsi="Times New Roman" w:cs="Times New Roman"/>
      <w:b/>
      <w:color w:val="000000"/>
      <w:sz w:val="24"/>
      <w:szCs w:val="20"/>
      <w:u w:val="double"/>
      <w:lang w:eastAsia="el-GR"/>
    </w:rPr>
  </w:style>
  <w:style w:type="table" w:styleId="a7">
    <w:name w:val="Table Grid"/>
    <w:basedOn w:val="a1"/>
    <w:rsid w:val="001677C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semiHidden/>
    <w:rsid w:val="001677CA"/>
    <w:rPr>
      <w:rFonts w:ascii="Tahoma" w:hAnsi="Tahoma" w:cs="Tahoma"/>
      <w:sz w:val="16"/>
      <w:szCs w:val="16"/>
    </w:rPr>
  </w:style>
  <w:style w:type="character" w:customStyle="1" w:styleId="Char2">
    <w:name w:val="Κείμενο πλαισίου Char"/>
    <w:basedOn w:val="a0"/>
    <w:link w:val="a8"/>
    <w:semiHidden/>
    <w:rsid w:val="001677CA"/>
    <w:rPr>
      <w:rFonts w:ascii="Tahoma" w:eastAsia="Times New Roman" w:hAnsi="Tahoma" w:cs="Tahoma"/>
      <w:sz w:val="16"/>
      <w:szCs w:val="16"/>
      <w:lang w:val="en-GB" w:eastAsia="el-GR"/>
    </w:rPr>
  </w:style>
  <w:style w:type="paragraph" w:styleId="a9">
    <w:name w:val="Document Map"/>
    <w:basedOn w:val="a"/>
    <w:link w:val="Char3"/>
    <w:uiPriority w:val="99"/>
    <w:semiHidden/>
    <w:unhideWhenUsed/>
    <w:rsid w:val="001677CA"/>
    <w:rPr>
      <w:rFonts w:ascii="Tahoma" w:hAnsi="Tahoma" w:cs="Tahoma"/>
      <w:sz w:val="16"/>
      <w:szCs w:val="16"/>
    </w:rPr>
  </w:style>
  <w:style w:type="character" w:customStyle="1" w:styleId="Char3">
    <w:name w:val="Χάρτης εγγράφου Char"/>
    <w:basedOn w:val="a0"/>
    <w:link w:val="a9"/>
    <w:uiPriority w:val="99"/>
    <w:semiHidden/>
    <w:rsid w:val="001677CA"/>
    <w:rPr>
      <w:rFonts w:ascii="Tahoma" w:eastAsia="Times New Roman" w:hAnsi="Tahoma" w:cs="Tahoma"/>
      <w:sz w:val="16"/>
      <w:szCs w:val="16"/>
      <w:lang w:val="en-GB" w:eastAsia="el-GR"/>
    </w:rPr>
  </w:style>
  <w:style w:type="character" w:styleId="aa">
    <w:name w:val="annotation reference"/>
    <w:uiPriority w:val="99"/>
    <w:semiHidden/>
    <w:unhideWhenUsed/>
    <w:rsid w:val="001677CA"/>
    <w:rPr>
      <w:sz w:val="16"/>
      <w:szCs w:val="16"/>
    </w:rPr>
  </w:style>
  <w:style w:type="paragraph" w:styleId="ab">
    <w:name w:val="annotation text"/>
    <w:basedOn w:val="a"/>
    <w:link w:val="Char4"/>
    <w:uiPriority w:val="99"/>
    <w:semiHidden/>
    <w:unhideWhenUsed/>
    <w:rsid w:val="001677CA"/>
    <w:rPr>
      <w:sz w:val="20"/>
    </w:rPr>
  </w:style>
  <w:style w:type="character" w:customStyle="1" w:styleId="Char4">
    <w:name w:val="Κείμενο σχολίου Char"/>
    <w:basedOn w:val="a0"/>
    <w:link w:val="ab"/>
    <w:uiPriority w:val="99"/>
    <w:semiHidden/>
    <w:rsid w:val="001677CA"/>
    <w:rPr>
      <w:rFonts w:ascii="HellasArial" w:eastAsia="Times New Roman" w:hAnsi="HellasArial" w:cs="Times New Roman"/>
      <w:sz w:val="20"/>
      <w:szCs w:val="20"/>
      <w:lang w:val="en-GB" w:eastAsia="el-GR"/>
    </w:rPr>
  </w:style>
  <w:style w:type="paragraph" w:styleId="ac">
    <w:name w:val="annotation subject"/>
    <w:basedOn w:val="ab"/>
    <w:next w:val="ab"/>
    <w:link w:val="Char5"/>
    <w:uiPriority w:val="99"/>
    <w:semiHidden/>
    <w:unhideWhenUsed/>
    <w:rsid w:val="001677CA"/>
    <w:rPr>
      <w:b/>
      <w:bCs/>
    </w:rPr>
  </w:style>
  <w:style w:type="character" w:customStyle="1" w:styleId="Char5">
    <w:name w:val="Θέμα σχολίου Char"/>
    <w:basedOn w:val="Char4"/>
    <w:link w:val="ac"/>
    <w:uiPriority w:val="99"/>
    <w:semiHidden/>
    <w:rsid w:val="001677CA"/>
    <w:rPr>
      <w:rFonts w:ascii="HellasArial" w:eastAsia="Times New Roman" w:hAnsi="HellasArial" w:cs="Times New Roman"/>
      <w:b/>
      <w:bCs/>
      <w:sz w:val="20"/>
      <w:szCs w:val="20"/>
      <w:lang w:val="en-GB" w:eastAsia="el-GR"/>
    </w:rPr>
  </w:style>
  <w:style w:type="character" w:styleId="-">
    <w:name w:val="Hyperlink"/>
    <w:uiPriority w:val="99"/>
    <w:unhideWhenUsed/>
    <w:rsid w:val="00167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4588</Words>
  <Characters>24777</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2014-04-10T10:22:00Z</dcterms:created>
  <dcterms:modified xsi:type="dcterms:W3CDTF">2014-04-10T10:22:00Z</dcterms:modified>
</cp:coreProperties>
</file>